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6.xml"/>
  <Override ContentType="application/vnd.openxmlformats-officedocument.drawingml.chart+xml" PartName="/word/charts/chart7.xml"/>
  <Override ContentType="application/vnd.openxmlformats-officedocument.drawingml.chart+xml" PartName="/word/charts/chart8.xml"/>
  <Override ContentType="application/vnd.openxmlformats-officedocument.drawingml.chart+xml" PartName="/word/charts/chart9.xml"/>
  <Override ContentType="application/vnd.openxmlformats-officedocument.drawingml.chart+xml" PartName="/word/charts/chart10.xml"/>
  <Override ContentType="application/vnd.openxmlformats-officedocument.drawingml.chart+xml" PartName="/word/charts/chart11.xml"/>
  <Override ContentType="application/vnd.openxmlformats-officedocument.drawingml.chart+xml" PartName="/word/charts/chart12.xml"/>
  <Override ContentType="application/vnd.openxmlformats-officedocument.drawingml.chart+xml" PartName="/word/charts/chart13.xml"/>
  <Override ContentType="application/vnd.openxmlformats-officedocument.drawingml.chart+xml" PartName="/word/charts/chart14.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themeOverride+xml" PartName="/word/theme/themeOverride1.xml"/>
  <Override ContentType="application/vnd.openxmlformats-officedocument.themeOverride+xml" PartName="/word/theme/themeOverride2.xml"/>
  <Override ContentType="application/vnd.openxmlformats-officedocument.themeOverride+xml" PartName="/word/theme/themeOverride3.xml"/>
  <Override ContentType="application/vnd.openxmlformats-officedocument.themeOverride+xml" PartName="/word/theme/themeOverride4.xml"/>
  <Override ContentType="application/vnd.openxmlformats-officedocument.themeOverride+xml" PartName="/word/theme/themeOverride5.xml"/>
  <Override ContentType="application/vnd.openxmlformats-officedocument.themeOverride+xml" PartName="/word/theme/themeOverride6.xml"/>
  <Override ContentType="application/vnd.openxmlformats-officedocument.themeOverride+xml" PartName="/word/theme/themeOverride7.xml"/>
  <Override ContentType="application/vnd.openxmlformats-officedocument.themeOverride+xml" PartName="/word/theme/themeOverride8.xml"/>
  <Override ContentType="application/vnd.openxmlformats-officedocument.themeOverride+xml" PartName="/word/theme/themeOverride9.xml"/>
  <Override ContentType="application/vnd.openxmlformats-officedocument.themeOverride+xml" PartName="/word/theme/themeOverride10.xml"/>
  <Override ContentType="application/vnd.openxmlformats-officedocument.themeOverride+xml" PartName="/word/theme/themeOverride1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5540B1" w14:textId="77777777" w:rsidR="00BE3C51" w:rsidRDefault="00BE3C51" w:rsidP="00BE3C51">
      <w:pPr>
        <w:tabs>
          <w:tab w:val="left" w:pos="720"/>
        </w:tabs>
        <w:spacing w:before="100" w:beforeAutospacing="1" w:after="100" w:afterAutospacing="1"/>
        <w:jc w:val="right"/>
        <w:rPr>
          <w:rFonts w:ascii="Times New Roman" w:hAnsi="Times New Roman" w:cs="Times New Roman"/>
          <w:b/>
          <w:sz w:val="24"/>
          <w:szCs w:val="24"/>
        </w:rPr>
      </w:pPr>
      <w:bookmarkStart w:id="0" w:name="_GoBack"/>
      <w:bookmarkEnd w:id="0"/>
      <w:r>
        <w:rPr>
          <w:rFonts w:ascii="Times New Roman" w:hAnsi="Times New Roman" w:cs="Times New Roman"/>
          <w:b/>
          <w:sz w:val="24"/>
          <w:szCs w:val="24"/>
        </w:rPr>
        <w:t>Projektas</w:t>
      </w:r>
    </w:p>
    <w:p w14:paraId="189F8219" w14:textId="77777777" w:rsidR="00BE3C51" w:rsidRDefault="00BE3C51" w:rsidP="00BE3C51">
      <w:pPr>
        <w:tabs>
          <w:tab w:val="left" w:pos="720"/>
        </w:tabs>
        <w:spacing w:before="100" w:beforeAutospacing="1" w:after="100" w:afterAutospacing="1"/>
        <w:jc w:val="center"/>
        <w:rPr>
          <w:rFonts w:ascii="Times New Roman" w:hAnsi="Times New Roman" w:cs="Times New Roman"/>
          <w:b/>
          <w:sz w:val="24"/>
          <w:szCs w:val="24"/>
        </w:rPr>
      </w:pPr>
    </w:p>
    <w:p w14:paraId="3A4EAA9C" w14:textId="77777777" w:rsidR="00BE3C51" w:rsidRDefault="00BE3C51" w:rsidP="00673110">
      <w:pPr>
        <w:tabs>
          <w:tab w:val="left" w:pos="720"/>
        </w:tabs>
        <w:spacing w:before="100" w:beforeAutospacing="1" w:after="100" w:afterAutospacing="1"/>
        <w:jc w:val="center"/>
        <w:rPr>
          <w:noProof/>
          <w:lang w:eastAsia="lt-LT"/>
        </w:rPr>
      </w:pPr>
    </w:p>
    <w:p w14:paraId="76F3FEFB" w14:textId="77777777" w:rsidR="00673110" w:rsidRDefault="00673110" w:rsidP="00673110">
      <w:pPr>
        <w:tabs>
          <w:tab w:val="left" w:pos="720"/>
        </w:tabs>
        <w:spacing w:before="100" w:beforeAutospacing="1" w:after="100" w:afterAutospacing="1"/>
        <w:jc w:val="center"/>
        <w:rPr>
          <w:rFonts w:ascii="Times New Roman" w:hAnsi="Times New Roman" w:cs="Times New Roman"/>
          <w:b/>
          <w:sz w:val="24"/>
          <w:szCs w:val="24"/>
        </w:rPr>
      </w:pPr>
    </w:p>
    <w:p w14:paraId="0989DAFF" w14:textId="77777777" w:rsidR="00673110" w:rsidRDefault="00673110" w:rsidP="00673110">
      <w:pPr>
        <w:tabs>
          <w:tab w:val="left" w:pos="720"/>
        </w:tabs>
        <w:spacing w:before="100" w:beforeAutospacing="1" w:after="100" w:afterAutospacing="1"/>
        <w:jc w:val="center"/>
        <w:rPr>
          <w:rFonts w:ascii="Times New Roman" w:hAnsi="Times New Roman" w:cs="Times New Roman"/>
          <w:b/>
          <w:sz w:val="24"/>
          <w:szCs w:val="24"/>
        </w:rPr>
      </w:pPr>
    </w:p>
    <w:p w14:paraId="08A32D33" w14:textId="77777777" w:rsidR="00BE3C51" w:rsidRPr="00BE3C51" w:rsidRDefault="00BE3C51" w:rsidP="00BE3C51">
      <w:pPr>
        <w:tabs>
          <w:tab w:val="left" w:pos="720"/>
        </w:tabs>
        <w:spacing w:before="100" w:beforeAutospacing="1" w:after="100" w:afterAutospacing="1"/>
        <w:jc w:val="center"/>
        <w:rPr>
          <w:rFonts w:ascii="Times New Roman" w:hAnsi="Times New Roman" w:cs="Times New Roman"/>
          <w:b/>
          <w:sz w:val="32"/>
          <w:szCs w:val="24"/>
        </w:rPr>
      </w:pPr>
    </w:p>
    <w:p w14:paraId="7709B8B8" w14:textId="77777777" w:rsidR="0072141E" w:rsidRPr="00BE3C51" w:rsidRDefault="007048E5" w:rsidP="00BE3C51">
      <w:pPr>
        <w:tabs>
          <w:tab w:val="left" w:pos="720"/>
        </w:tabs>
        <w:spacing w:before="100" w:beforeAutospacing="1" w:after="100" w:afterAutospacing="1"/>
        <w:jc w:val="center"/>
        <w:rPr>
          <w:rFonts w:ascii="Times New Roman" w:hAnsi="Times New Roman" w:cs="Times New Roman"/>
          <w:b/>
          <w:sz w:val="32"/>
          <w:szCs w:val="24"/>
        </w:rPr>
      </w:pPr>
      <w:r w:rsidRPr="00BE3C51">
        <w:rPr>
          <w:rFonts w:ascii="Times New Roman" w:hAnsi="Times New Roman" w:cs="Times New Roman"/>
          <w:b/>
          <w:sz w:val="32"/>
          <w:szCs w:val="24"/>
        </w:rPr>
        <w:t>LIETUVOS RESPUBLIKOS TREČI</w:t>
      </w:r>
      <w:r w:rsidR="0072141E" w:rsidRPr="00BE3C51">
        <w:rPr>
          <w:rFonts w:ascii="Times New Roman" w:hAnsi="Times New Roman" w:cs="Times New Roman"/>
          <w:b/>
          <w:sz w:val="32"/>
          <w:szCs w:val="24"/>
        </w:rPr>
        <w:t>OJI PERIODINĖ ATASKAITA PAGAL 1966 METŲ TARPTAUTINĮ EKONOMINIŲ, SOCIALINIŲ IR KULTŪRINIŲ TEISIŲ PAKTĄ</w:t>
      </w:r>
    </w:p>
    <w:p w14:paraId="4B0057B7" w14:textId="77777777" w:rsidR="00BE3C51" w:rsidRDefault="00BE3C51" w:rsidP="00BE3C51">
      <w:pPr>
        <w:tabs>
          <w:tab w:val="left" w:pos="720"/>
        </w:tabs>
        <w:spacing w:before="100" w:beforeAutospacing="1" w:after="100" w:afterAutospacing="1"/>
        <w:jc w:val="center"/>
        <w:rPr>
          <w:rFonts w:ascii="Times New Roman" w:hAnsi="Times New Roman" w:cs="Times New Roman"/>
          <w:b/>
          <w:sz w:val="24"/>
          <w:szCs w:val="24"/>
        </w:rPr>
      </w:pPr>
    </w:p>
    <w:p w14:paraId="6731DE78" w14:textId="77777777" w:rsidR="00BE3C51" w:rsidRDefault="00BE3C51" w:rsidP="00BE3C51">
      <w:pPr>
        <w:tabs>
          <w:tab w:val="left" w:pos="720"/>
        </w:tabs>
        <w:spacing w:before="100" w:beforeAutospacing="1" w:after="100" w:afterAutospacing="1"/>
        <w:jc w:val="center"/>
        <w:rPr>
          <w:rFonts w:ascii="Times New Roman" w:hAnsi="Times New Roman" w:cs="Times New Roman"/>
          <w:b/>
          <w:sz w:val="24"/>
          <w:szCs w:val="24"/>
        </w:rPr>
      </w:pPr>
    </w:p>
    <w:p w14:paraId="7F309D5F" w14:textId="77777777" w:rsidR="00BE3C51" w:rsidRDefault="00BE3C51" w:rsidP="00BE3C51">
      <w:pPr>
        <w:tabs>
          <w:tab w:val="left" w:pos="720"/>
        </w:tabs>
        <w:spacing w:before="100" w:beforeAutospacing="1" w:after="100" w:afterAutospacing="1"/>
        <w:jc w:val="center"/>
        <w:rPr>
          <w:rFonts w:ascii="Times New Roman" w:hAnsi="Times New Roman" w:cs="Times New Roman"/>
          <w:b/>
          <w:sz w:val="24"/>
          <w:szCs w:val="24"/>
        </w:rPr>
      </w:pPr>
    </w:p>
    <w:p w14:paraId="0712486A" w14:textId="77777777" w:rsidR="00BE3C51" w:rsidRDefault="00BE3C51" w:rsidP="00BE3C51">
      <w:pPr>
        <w:tabs>
          <w:tab w:val="left" w:pos="720"/>
        </w:tabs>
        <w:spacing w:before="100" w:beforeAutospacing="1" w:after="100" w:afterAutospacing="1"/>
        <w:jc w:val="center"/>
        <w:rPr>
          <w:rFonts w:ascii="Times New Roman" w:hAnsi="Times New Roman" w:cs="Times New Roman"/>
          <w:b/>
          <w:sz w:val="24"/>
          <w:szCs w:val="24"/>
        </w:rPr>
      </w:pPr>
    </w:p>
    <w:p w14:paraId="6370CA92" w14:textId="77777777" w:rsidR="00BE3C51" w:rsidRDefault="00BE3C51" w:rsidP="00BE3C51">
      <w:pPr>
        <w:tabs>
          <w:tab w:val="left" w:pos="720"/>
        </w:tabs>
        <w:spacing w:before="100" w:beforeAutospacing="1" w:after="100" w:afterAutospacing="1"/>
        <w:jc w:val="center"/>
        <w:rPr>
          <w:rFonts w:ascii="Times New Roman" w:hAnsi="Times New Roman" w:cs="Times New Roman"/>
          <w:b/>
          <w:sz w:val="24"/>
          <w:szCs w:val="24"/>
        </w:rPr>
      </w:pPr>
    </w:p>
    <w:p w14:paraId="7918287D" w14:textId="77777777" w:rsidR="00BE3C51" w:rsidRDefault="00BE3C51" w:rsidP="00BE3C51">
      <w:pPr>
        <w:tabs>
          <w:tab w:val="left" w:pos="720"/>
        </w:tabs>
        <w:spacing w:before="100" w:beforeAutospacing="1" w:after="100" w:afterAutospacing="1"/>
        <w:jc w:val="center"/>
        <w:rPr>
          <w:rFonts w:ascii="Times New Roman" w:hAnsi="Times New Roman" w:cs="Times New Roman"/>
          <w:b/>
          <w:sz w:val="24"/>
          <w:szCs w:val="24"/>
        </w:rPr>
      </w:pPr>
    </w:p>
    <w:p w14:paraId="2ED6415E" w14:textId="77777777" w:rsidR="00BE3C51" w:rsidRDefault="00BE3C51" w:rsidP="00BE3C51">
      <w:pPr>
        <w:tabs>
          <w:tab w:val="left" w:pos="720"/>
        </w:tabs>
        <w:spacing w:before="100" w:beforeAutospacing="1" w:after="100" w:afterAutospacing="1"/>
        <w:jc w:val="center"/>
        <w:rPr>
          <w:rFonts w:ascii="Times New Roman" w:hAnsi="Times New Roman" w:cs="Times New Roman"/>
          <w:b/>
          <w:sz w:val="24"/>
          <w:szCs w:val="24"/>
        </w:rPr>
      </w:pPr>
    </w:p>
    <w:p w14:paraId="6C9673A9" w14:textId="07C1027A" w:rsidR="00BE3C51" w:rsidRDefault="00C54D48" w:rsidP="004D4AF6">
      <w:pPr>
        <w:tabs>
          <w:tab w:val="left" w:pos="720"/>
          <w:tab w:val="left" w:pos="2490"/>
        </w:tabs>
        <w:spacing w:before="100" w:beforeAutospacing="1" w:after="100" w:afterAutospacing="1"/>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14:paraId="62E0034B" w14:textId="77777777" w:rsidR="00BE3C51" w:rsidRDefault="00BE3C51" w:rsidP="00BE3C51">
      <w:pPr>
        <w:tabs>
          <w:tab w:val="left" w:pos="720"/>
        </w:tabs>
        <w:spacing w:before="100" w:beforeAutospacing="1" w:after="100" w:afterAutospacing="1"/>
        <w:jc w:val="center"/>
        <w:rPr>
          <w:rFonts w:ascii="Times New Roman" w:hAnsi="Times New Roman" w:cs="Times New Roman"/>
          <w:b/>
          <w:sz w:val="24"/>
          <w:szCs w:val="24"/>
        </w:rPr>
      </w:pPr>
    </w:p>
    <w:p w14:paraId="46EB3979" w14:textId="77777777" w:rsidR="00BE3C51" w:rsidRDefault="00BE3C51" w:rsidP="00BE3C51">
      <w:pPr>
        <w:tabs>
          <w:tab w:val="left" w:pos="720"/>
        </w:tabs>
        <w:spacing w:before="100" w:beforeAutospacing="1" w:after="100" w:afterAutospacing="1"/>
        <w:jc w:val="center"/>
        <w:rPr>
          <w:rFonts w:ascii="Times New Roman" w:hAnsi="Times New Roman" w:cs="Times New Roman"/>
          <w:b/>
          <w:sz w:val="24"/>
          <w:szCs w:val="24"/>
        </w:rPr>
      </w:pPr>
    </w:p>
    <w:p w14:paraId="4908C002" w14:textId="77777777" w:rsidR="00BE3C51" w:rsidRDefault="00BE3C51" w:rsidP="00BE3C51">
      <w:pPr>
        <w:tabs>
          <w:tab w:val="left" w:pos="720"/>
        </w:tabs>
        <w:spacing w:before="100" w:beforeAutospacing="1" w:after="100" w:afterAutospacing="1"/>
        <w:jc w:val="center"/>
        <w:rPr>
          <w:rFonts w:ascii="Times New Roman" w:hAnsi="Times New Roman" w:cs="Times New Roman"/>
          <w:b/>
          <w:sz w:val="24"/>
          <w:szCs w:val="24"/>
        </w:rPr>
      </w:pPr>
    </w:p>
    <w:p w14:paraId="6FBAD987" w14:textId="77777777" w:rsidR="00BE3C51" w:rsidRDefault="00BE3C51" w:rsidP="00BE3C51">
      <w:pPr>
        <w:tabs>
          <w:tab w:val="left" w:pos="720"/>
        </w:tabs>
        <w:spacing w:before="100" w:beforeAutospacing="1" w:after="100" w:afterAutospacing="1"/>
        <w:jc w:val="center"/>
        <w:rPr>
          <w:rFonts w:ascii="Times New Roman" w:hAnsi="Times New Roman" w:cs="Times New Roman"/>
          <w:b/>
          <w:sz w:val="24"/>
          <w:szCs w:val="24"/>
        </w:rPr>
      </w:pPr>
    </w:p>
    <w:p w14:paraId="6E37F0D9" w14:textId="77777777" w:rsidR="00BE3C51" w:rsidRDefault="00BE3C51" w:rsidP="00BE3C51">
      <w:pPr>
        <w:tabs>
          <w:tab w:val="left" w:pos="720"/>
        </w:tabs>
        <w:spacing w:before="100" w:beforeAutospacing="1" w:after="100" w:afterAutospacing="1"/>
        <w:jc w:val="center"/>
        <w:rPr>
          <w:rFonts w:ascii="Times New Roman" w:hAnsi="Times New Roman" w:cs="Times New Roman"/>
          <w:b/>
          <w:sz w:val="24"/>
          <w:szCs w:val="24"/>
        </w:rPr>
      </w:pPr>
    </w:p>
    <w:p w14:paraId="731FA8BE" w14:textId="77777777" w:rsidR="00BE3C51" w:rsidRDefault="00BE3C51" w:rsidP="00BE3C51">
      <w:pPr>
        <w:tabs>
          <w:tab w:val="left" w:pos="720"/>
        </w:tabs>
        <w:spacing w:before="100" w:beforeAutospacing="1" w:after="100" w:afterAutospacing="1"/>
        <w:jc w:val="center"/>
        <w:rPr>
          <w:rFonts w:ascii="Times New Roman" w:hAnsi="Times New Roman" w:cs="Times New Roman"/>
          <w:b/>
          <w:sz w:val="24"/>
          <w:szCs w:val="24"/>
        </w:rPr>
      </w:pPr>
    </w:p>
    <w:p w14:paraId="2099813A" w14:textId="77777777" w:rsidR="00673110" w:rsidRDefault="00673110" w:rsidP="00BE3C51">
      <w:pPr>
        <w:tabs>
          <w:tab w:val="left" w:pos="720"/>
        </w:tabs>
        <w:spacing w:before="100" w:beforeAutospacing="1" w:after="100" w:afterAutospacing="1"/>
        <w:jc w:val="center"/>
        <w:rPr>
          <w:rFonts w:ascii="Times New Roman" w:hAnsi="Times New Roman" w:cs="Times New Roman"/>
          <w:b/>
          <w:sz w:val="24"/>
          <w:szCs w:val="24"/>
        </w:rPr>
      </w:pPr>
    </w:p>
    <w:p w14:paraId="3BFF5FD1" w14:textId="77777777" w:rsidR="00673110" w:rsidRDefault="002B1A84" w:rsidP="00673110">
      <w:pPr>
        <w:tabs>
          <w:tab w:val="left" w:pos="720"/>
        </w:tabs>
        <w:spacing w:before="100" w:beforeAutospacing="1" w:after="100" w:afterAutospacing="1"/>
        <w:jc w:val="center"/>
        <w:rPr>
          <w:rFonts w:ascii="Times New Roman" w:hAnsi="Times New Roman" w:cs="Times New Roman"/>
          <w:b/>
          <w:sz w:val="24"/>
          <w:szCs w:val="24"/>
        </w:rPr>
      </w:pPr>
      <w:r>
        <w:rPr>
          <w:rFonts w:ascii="Times New Roman" w:hAnsi="Times New Roman" w:cs="Times New Roman"/>
          <w:b/>
          <w:sz w:val="24"/>
          <w:szCs w:val="24"/>
        </w:rPr>
        <w:t>2019</w:t>
      </w:r>
    </w:p>
    <w:p w14:paraId="4F0BB548" w14:textId="77777777" w:rsidR="002B1A84" w:rsidRPr="00206ABF" w:rsidRDefault="002B1A84" w:rsidP="00BE3C51">
      <w:pPr>
        <w:tabs>
          <w:tab w:val="left" w:pos="720"/>
        </w:tabs>
        <w:spacing w:before="100" w:beforeAutospacing="1" w:after="100" w:afterAutospacing="1"/>
        <w:jc w:val="center"/>
        <w:rPr>
          <w:rFonts w:ascii="Times New Roman" w:hAnsi="Times New Roman" w:cs="Times New Roman"/>
          <w:b/>
          <w:sz w:val="24"/>
          <w:szCs w:val="24"/>
        </w:rPr>
      </w:pPr>
      <w:r w:rsidRPr="00206ABF">
        <w:rPr>
          <w:rFonts w:ascii="Times New Roman" w:hAnsi="Times New Roman" w:cs="Times New Roman"/>
          <w:b/>
          <w:sz w:val="24"/>
          <w:szCs w:val="24"/>
        </w:rPr>
        <w:lastRenderedPageBreak/>
        <w:t>TURINYS</w:t>
      </w:r>
    </w:p>
    <w:sdt>
      <w:sdtPr>
        <w:rPr>
          <w:rFonts w:ascii="Times New Roman" w:eastAsiaTheme="minorHAnsi" w:hAnsi="Times New Roman" w:cs="Times New Roman"/>
          <w:b w:val="0"/>
          <w:bCs w:val="0"/>
          <w:color w:val="auto"/>
          <w:sz w:val="24"/>
          <w:szCs w:val="24"/>
          <w:lang w:eastAsia="en-US"/>
        </w:rPr>
        <w:id w:val="929927948"/>
        <w:docPartObj>
          <w:docPartGallery w:val="Table of Contents"/>
          <w:docPartUnique/>
        </w:docPartObj>
      </w:sdtPr>
      <w:sdtContent>
        <w:p w14:paraId="0F367BA0" w14:textId="77777777" w:rsidR="00C75A7A" w:rsidRPr="007363E7" w:rsidRDefault="00C75A7A" w:rsidP="00BE3C51">
          <w:pPr>
            <w:pStyle w:val="Turinioantrat"/>
            <w:rPr>
              <w:rFonts w:ascii="Times New Roman" w:hAnsi="Times New Roman" w:cs="Times New Roman"/>
              <w:sz w:val="24"/>
              <w:szCs w:val="24"/>
            </w:rPr>
          </w:pPr>
        </w:p>
        <w:p w14:paraId="4ADD487B" w14:textId="77777777" w:rsidR="007363E7" w:rsidRPr="007363E7" w:rsidRDefault="00C75A7A">
          <w:pPr>
            <w:pStyle w:val="Turinys1"/>
            <w:tabs>
              <w:tab w:val="right" w:leader="dot" w:pos="9821"/>
            </w:tabs>
            <w:rPr>
              <w:rFonts w:ascii="Times New Roman" w:eastAsiaTheme="minorEastAsia" w:hAnsi="Times New Roman" w:cs="Times New Roman"/>
              <w:noProof/>
              <w:sz w:val="24"/>
              <w:szCs w:val="24"/>
              <w:lang w:eastAsia="lt-LT"/>
            </w:rPr>
          </w:pPr>
          <w:r w:rsidRPr="007363E7">
            <w:rPr>
              <w:rFonts w:ascii="Times New Roman" w:hAnsi="Times New Roman" w:cs="Times New Roman"/>
              <w:sz w:val="24"/>
              <w:szCs w:val="24"/>
            </w:rPr>
            <w:fldChar w:fldCharType="begin"/>
          </w:r>
          <w:r w:rsidRPr="007363E7">
            <w:rPr>
              <w:rFonts w:ascii="Times New Roman" w:hAnsi="Times New Roman" w:cs="Times New Roman"/>
              <w:sz w:val="24"/>
              <w:szCs w:val="24"/>
            </w:rPr>
            <w:instrText xml:space="preserve"> TOC \o "1-3" \h \z \u </w:instrText>
          </w:r>
          <w:r w:rsidRPr="007363E7">
            <w:rPr>
              <w:rFonts w:ascii="Times New Roman" w:hAnsi="Times New Roman" w:cs="Times New Roman"/>
              <w:sz w:val="24"/>
              <w:szCs w:val="24"/>
            </w:rPr>
            <w:fldChar w:fldCharType="separate"/>
          </w:r>
          <w:hyperlink w:anchor="_Toc25313411" w:history="1">
            <w:r w:rsidR="007363E7" w:rsidRPr="007363E7">
              <w:rPr>
                <w:rStyle w:val="Hipersaitas"/>
                <w:rFonts w:ascii="Times New Roman" w:hAnsi="Times New Roman" w:cs="Times New Roman"/>
                <w:noProof/>
                <w:sz w:val="24"/>
                <w:szCs w:val="24"/>
              </w:rPr>
              <w:t>VARTOJAMI SUTRUMPINIMAI</w:t>
            </w:r>
            <w:r w:rsidR="007363E7" w:rsidRPr="007363E7">
              <w:rPr>
                <w:rFonts w:ascii="Times New Roman" w:hAnsi="Times New Roman" w:cs="Times New Roman"/>
                <w:noProof/>
                <w:webHidden/>
                <w:sz w:val="24"/>
                <w:szCs w:val="24"/>
              </w:rPr>
              <w:tab/>
            </w:r>
            <w:r w:rsidR="007363E7" w:rsidRPr="007363E7">
              <w:rPr>
                <w:rFonts w:ascii="Times New Roman" w:hAnsi="Times New Roman" w:cs="Times New Roman"/>
                <w:noProof/>
                <w:webHidden/>
                <w:sz w:val="24"/>
                <w:szCs w:val="24"/>
              </w:rPr>
              <w:fldChar w:fldCharType="begin"/>
            </w:r>
            <w:r w:rsidR="007363E7" w:rsidRPr="007363E7">
              <w:rPr>
                <w:rFonts w:ascii="Times New Roman" w:hAnsi="Times New Roman" w:cs="Times New Roman"/>
                <w:noProof/>
                <w:webHidden/>
                <w:sz w:val="24"/>
                <w:szCs w:val="24"/>
              </w:rPr>
              <w:instrText xml:space="preserve"> PAGEREF _Toc25313411 \h </w:instrText>
            </w:r>
            <w:r w:rsidR="007363E7" w:rsidRPr="007363E7">
              <w:rPr>
                <w:rFonts w:ascii="Times New Roman" w:hAnsi="Times New Roman" w:cs="Times New Roman"/>
                <w:noProof/>
                <w:webHidden/>
                <w:sz w:val="24"/>
                <w:szCs w:val="24"/>
              </w:rPr>
            </w:r>
            <w:r w:rsidR="007363E7" w:rsidRPr="007363E7">
              <w:rPr>
                <w:rFonts w:ascii="Times New Roman" w:hAnsi="Times New Roman" w:cs="Times New Roman"/>
                <w:noProof/>
                <w:webHidden/>
                <w:sz w:val="24"/>
                <w:szCs w:val="24"/>
              </w:rPr>
              <w:fldChar w:fldCharType="separate"/>
            </w:r>
            <w:r w:rsidR="007363E7" w:rsidRPr="007363E7">
              <w:rPr>
                <w:rFonts w:ascii="Times New Roman" w:hAnsi="Times New Roman" w:cs="Times New Roman"/>
                <w:noProof/>
                <w:webHidden/>
                <w:sz w:val="24"/>
                <w:szCs w:val="24"/>
              </w:rPr>
              <w:t>3</w:t>
            </w:r>
            <w:r w:rsidR="007363E7" w:rsidRPr="007363E7">
              <w:rPr>
                <w:rFonts w:ascii="Times New Roman" w:hAnsi="Times New Roman" w:cs="Times New Roman"/>
                <w:noProof/>
                <w:webHidden/>
                <w:sz w:val="24"/>
                <w:szCs w:val="24"/>
              </w:rPr>
              <w:fldChar w:fldCharType="end"/>
            </w:r>
          </w:hyperlink>
        </w:p>
        <w:p w14:paraId="2632655C" w14:textId="77777777" w:rsidR="007363E7" w:rsidRPr="007363E7" w:rsidRDefault="007363E7">
          <w:pPr>
            <w:pStyle w:val="Turinys1"/>
            <w:tabs>
              <w:tab w:val="left" w:pos="440"/>
              <w:tab w:val="right" w:leader="dot" w:pos="9821"/>
            </w:tabs>
            <w:rPr>
              <w:rFonts w:ascii="Times New Roman" w:eastAsiaTheme="minorEastAsia" w:hAnsi="Times New Roman" w:cs="Times New Roman"/>
              <w:noProof/>
              <w:sz w:val="24"/>
              <w:szCs w:val="24"/>
              <w:lang w:eastAsia="lt-LT"/>
            </w:rPr>
          </w:pPr>
          <w:hyperlink w:anchor="_Toc25313412" w:history="1">
            <w:r w:rsidRPr="007363E7">
              <w:rPr>
                <w:rStyle w:val="Hipersaitas"/>
                <w:rFonts w:ascii="Times New Roman" w:hAnsi="Times New Roman" w:cs="Times New Roman"/>
                <w:noProof/>
                <w:sz w:val="24"/>
                <w:szCs w:val="24"/>
              </w:rPr>
              <w:t>I.</w:t>
            </w:r>
            <w:r w:rsidRPr="007363E7">
              <w:rPr>
                <w:rFonts w:ascii="Times New Roman" w:eastAsiaTheme="minorEastAsia" w:hAnsi="Times New Roman" w:cs="Times New Roman"/>
                <w:noProof/>
                <w:sz w:val="24"/>
                <w:szCs w:val="24"/>
                <w:lang w:eastAsia="lt-LT"/>
              </w:rPr>
              <w:tab/>
            </w:r>
            <w:r w:rsidRPr="007363E7">
              <w:rPr>
                <w:rStyle w:val="Hipersaitas"/>
                <w:rFonts w:ascii="Times New Roman" w:hAnsi="Times New Roman" w:cs="Times New Roman"/>
                <w:noProof/>
                <w:sz w:val="24"/>
                <w:szCs w:val="24"/>
              </w:rPr>
              <w:t>ĮVADAS</w:t>
            </w:r>
            <w:r w:rsidRPr="007363E7">
              <w:rPr>
                <w:rFonts w:ascii="Times New Roman" w:hAnsi="Times New Roman" w:cs="Times New Roman"/>
                <w:noProof/>
                <w:webHidden/>
                <w:sz w:val="24"/>
                <w:szCs w:val="24"/>
              </w:rPr>
              <w:tab/>
            </w:r>
            <w:r w:rsidRPr="007363E7">
              <w:rPr>
                <w:rFonts w:ascii="Times New Roman" w:hAnsi="Times New Roman" w:cs="Times New Roman"/>
                <w:noProof/>
                <w:webHidden/>
                <w:sz w:val="24"/>
                <w:szCs w:val="24"/>
              </w:rPr>
              <w:fldChar w:fldCharType="begin"/>
            </w:r>
            <w:r w:rsidRPr="007363E7">
              <w:rPr>
                <w:rFonts w:ascii="Times New Roman" w:hAnsi="Times New Roman" w:cs="Times New Roman"/>
                <w:noProof/>
                <w:webHidden/>
                <w:sz w:val="24"/>
                <w:szCs w:val="24"/>
              </w:rPr>
              <w:instrText xml:space="preserve"> PAGEREF _Toc25313412 \h </w:instrText>
            </w:r>
            <w:r w:rsidRPr="007363E7">
              <w:rPr>
                <w:rFonts w:ascii="Times New Roman" w:hAnsi="Times New Roman" w:cs="Times New Roman"/>
                <w:noProof/>
                <w:webHidden/>
                <w:sz w:val="24"/>
                <w:szCs w:val="24"/>
              </w:rPr>
            </w:r>
            <w:r w:rsidRPr="007363E7">
              <w:rPr>
                <w:rFonts w:ascii="Times New Roman" w:hAnsi="Times New Roman" w:cs="Times New Roman"/>
                <w:noProof/>
                <w:webHidden/>
                <w:sz w:val="24"/>
                <w:szCs w:val="24"/>
              </w:rPr>
              <w:fldChar w:fldCharType="separate"/>
            </w:r>
            <w:r w:rsidRPr="007363E7">
              <w:rPr>
                <w:rFonts w:ascii="Times New Roman" w:hAnsi="Times New Roman" w:cs="Times New Roman"/>
                <w:noProof/>
                <w:webHidden/>
                <w:sz w:val="24"/>
                <w:szCs w:val="24"/>
              </w:rPr>
              <w:t>4</w:t>
            </w:r>
            <w:r w:rsidRPr="007363E7">
              <w:rPr>
                <w:rFonts w:ascii="Times New Roman" w:hAnsi="Times New Roman" w:cs="Times New Roman"/>
                <w:noProof/>
                <w:webHidden/>
                <w:sz w:val="24"/>
                <w:szCs w:val="24"/>
              </w:rPr>
              <w:fldChar w:fldCharType="end"/>
            </w:r>
          </w:hyperlink>
        </w:p>
        <w:p w14:paraId="7667499E" w14:textId="77777777" w:rsidR="007363E7" w:rsidRPr="007363E7" w:rsidRDefault="007363E7">
          <w:pPr>
            <w:pStyle w:val="Turinys1"/>
            <w:tabs>
              <w:tab w:val="left" w:pos="440"/>
              <w:tab w:val="right" w:leader="dot" w:pos="9821"/>
            </w:tabs>
            <w:rPr>
              <w:rFonts w:ascii="Times New Roman" w:eastAsiaTheme="minorEastAsia" w:hAnsi="Times New Roman" w:cs="Times New Roman"/>
              <w:noProof/>
              <w:sz w:val="24"/>
              <w:szCs w:val="24"/>
              <w:lang w:eastAsia="lt-LT"/>
            </w:rPr>
          </w:pPr>
          <w:hyperlink w:anchor="_Toc25313413" w:history="1">
            <w:r w:rsidRPr="007363E7">
              <w:rPr>
                <w:rStyle w:val="Hipersaitas"/>
                <w:rFonts w:ascii="Times New Roman" w:hAnsi="Times New Roman" w:cs="Times New Roman"/>
                <w:noProof/>
                <w:sz w:val="24"/>
                <w:szCs w:val="24"/>
              </w:rPr>
              <w:t>II.</w:t>
            </w:r>
            <w:r w:rsidRPr="007363E7">
              <w:rPr>
                <w:rFonts w:ascii="Times New Roman" w:eastAsiaTheme="minorEastAsia" w:hAnsi="Times New Roman" w:cs="Times New Roman"/>
                <w:noProof/>
                <w:sz w:val="24"/>
                <w:szCs w:val="24"/>
                <w:lang w:eastAsia="lt-LT"/>
              </w:rPr>
              <w:tab/>
            </w:r>
            <w:r w:rsidRPr="007363E7">
              <w:rPr>
                <w:rStyle w:val="Hipersaitas"/>
                <w:rFonts w:ascii="Times New Roman" w:hAnsi="Times New Roman" w:cs="Times New Roman"/>
                <w:noProof/>
                <w:sz w:val="24"/>
                <w:szCs w:val="24"/>
              </w:rPr>
              <w:t>INFORMACIJA APIE PAKTO ĮGYVENDINIMĄ</w:t>
            </w:r>
            <w:r w:rsidRPr="007363E7">
              <w:rPr>
                <w:rFonts w:ascii="Times New Roman" w:hAnsi="Times New Roman" w:cs="Times New Roman"/>
                <w:noProof/>
                <w:webHidden/>
                <w:sz w:val="24"/>
                <w:szCs w:val="24"/>
              </w:rPr>
              <w:tab/>
            </w:r>
            <w:r w:rsidRPr="007363E7">
              <w:rPr>
                <w:rFonts w:ascii="Times New Roman" w:hAnsi="Times New Roman" w:cs="Times New Roman"/>
                <w:noProof/>
                <w:webHidden/>
                <w:sz w:val="24"/>
                <w:szCs w:val="24"/>
              </w:rPr>
              <w:fldChar w:fldCharType="begin"/>
            </w:r>
            <w:r w:rsidRPr="007363E7">
              <w:rPr>
                <w:rFonts w:ascii="Times New Roman" w:hAnsi="Times New Roman" w:cs="Times New Roman"/>
                <w:noProof/>
                <w:webHidden/>
                <w:sz w:val="24"/>
                <w:szCs w:val="24"/>
              </w:rPr>
              <w:instrText xml:space="preserve"> PAGEREF _Toc25313413 \h </w:instrText>
            </w:r>
            <w:r w:rsidRPr="007363E7">
              <w:rPr>
                <w:rFonts w:ascii="Times New Roman" w:hAnsi="Times New Roman" w:cs="Times New Roman"/>
                <w:noProof/>
                <w:webHidden/>
                <w:sz w:val="24"/>
                <w:szCs w:val="24"/>
              </w:rPr>
            </w:r>
            <w:r w:rsidRPr="007363E7">
              <w:rPr>
                <w:rFonts w:ascii="Times New Roman" w:hAnsi="Times New Roman" w:cs="Times New Roman"/>
                <w:noProof/>
                <w:webHidden/>
                <w:sz w:val="24"/>
                <w:szCs w:val="24"/>
              </w:rPr>
              <w:fldChar w:fldCharType="separate"/>
            </w:r>
            <w:r w:rsidRPr="007363E7">
              <w:rPr>
                <w:rFonts w:ascii="Times New Roman" w:hAnsi="Times New Roman" w:cs="Times New Roman"/>
                <w:noProof/>
                <w:webHidden/>
                <w:sz w:val="24"/>
                <w:szCs w:val="24"/>
              </w:rPr>
              <w:t>4</w:t>
            </w:r>
            <w:r w:rsidRPr="007363E7">
              <w:rPr>
                <w:rFonts w:ascii="Times New Roman" w:hAnsi="Times New Roman" w:cs="Times New Roman"/>
                <w:noProof/>
                <w:webHidden/>
                <w:sz w:val="24"/>
                <w:szCs w:val="24"/>
              </w:rPr>
              <w:fldChar w:fldCharType="end"/>
            </w:r>
          </w:hyperlink>
        </w:p>
        <w:p w14:paraId="73803260" w14:textId="77777777" w:rsidR="007363E7" w:rsidRPr="007363E7" w:rsidRDefault="007363E7">
          <w:pPr>
            <w:pStyle w:val="Turinys1"/>
            <w:tabs>
              <w:tab w:val="right" w:leader="dot" w:pos="9821"/>
            </w:tabs>
            <w:rPr>
              <w:rFonts w:ascii="Times New Roman" w:eastAsiaTheme="minorEastAsia" w:hAnsi="Times New Roman" w:cs="Times New Roman"/>
              <w:noProof/>
              <w:sz w:val="24"/>
              <w:szCs w:val="24"/>
              <w:lang w:eastAsia="lt-LT"/>
            </w:rPr>
          </w:pPr>
          <w:hyperlink w:anchor="_Toc25313414" w:history="1">
            <w:r w:rsidRPr="007363E7">
              <w:rPr>
                <w:rStyle w:val="Hipersaitas"/>
                <w:rFonts w:ascii="Times New Roman" w:hAnsi="Times New Roman" w:cs="Times New Roman"/>
                <w:i/>
                <w:noProof/>
                <w:sz w:val="24"/>
                <w:szCs w:val="24"/>
              </w:rPr>
              <w:t>1 straipsnis</w:t>
            </w:r>
            <w:r w:rsidRPr="007363E7">
              <w:rPr>
                <w:rFonts w:ascii="Times New Roman" w:hAnsi="Times New Roman" w:cs="Times New Roman"/>
                <w:noProof/>
                <w:webHidden/>
                <w:sz w:val="24"/>
                <w:szCs w:val="24"/>
              </w:rPr>
              <w:tab/>
            </w:r>
            <w:r w:rsidRPr="007363E7">
              <w:rPr>
                <w:rFonts w:ascii="Times New Roman" w:hAnsi="Times New Roman" w:cs="Times New Roman"/>
                <w:noProof/>
                <w:webHidden/>
                <w:sz w:val="24"/>
                <w:szCs w:val="24"/>
              </w:rPr>
              <w:fldChar w:fldCharType="begin"/>
            </w:r>
            <w:r w:rsidRPr="007363E7">
              <w:rPr>
                <w:rFonts w:ascii="Times New Roman" w:hAnsi="Times New Roman" w:cs="Times New Roman"/>
                <w:noProof/>
                <w:webHidden/>
                <w:sz w:val="24"/>
                <w:szCs w:val="24"/>
              </w:rPr>
              <w:instrText xml:space="preserve"> PAGEREF _Toc25313414 \h </w:instrText>
            </w:r>
            <w:r w:rsidRPr="007363E7">
              <w:rPr>
                <w:rFonts w:ascii="Times New Roman" w:hAnsi="Times New Roman" w:cs="Times New Roman"/>
                <w:noProof/>
                <w:webHidden/>
                <w:sz w:val="24"/>
                <w:szCs w:val="24"/>
              </w:rPr>
            </w:r>
            <w:r w:rsidRPr="007363E7">
              <w:rPr>
                <w:rFonts w:ascii="Times New Roman" w:hAnsi="Times New Roman" w:cs="Times New Roman"/>
                <w:noProof/>
                <w:webHidden/>
                <w:sz w:val="24"/>
                <w:szCs w:val="24"/>
              </w:rPr>
              <w:fldChar w:fldCharType="separate"/>
            </w:r>
            <w:r w:rsidRPr="007363E7">
              <w:rPr>
                <w:rFonts w:ascii="Times New Roman" w:hAnsi="Times New Roman" w:cs="Times New Roman"/>
                <w:noProof/>
                <w:webHidden/>
                <w:sz w:val="24"/>
                <w:szCs w:val="24"/>
              </w:rPr>
              <w:t>4</w:t>
            </w:r>
            <w:r w:rsidRPr="007363E7">
              <w:rPr>
                <w:rFonts w:ascii="Times New Roman" w:hAnsi="Times New Roman" w:cs="Times New Roman"/>
                <w:noProof/>
                <w:webHidden/>
                <w:sz w:val="24"/>
                <w:szCs w:val="24"/>
              </w:rPr>
              <w:fldChar w:fldCharType="end"/>
            </w:r>
          </w:hyperlink>
        </w:p>
        <w:p w14:paraId="18197002" w14:textId="77777777" w:rsidR="007363E7" w:rsidRPr="007363E7" w:rsidRDefault="007363E7">
          <w:pPr>
            <w:pStyle w:val="Turinys1"/>
            <w:tabs>
              <w:tab w:val="right" w:leader="dot" w:pos="9821"/>
            </w:tabs>
            <w:rPr>
              <w:rFonts w:ascii="Times New Roman" w:eastAsiaTheme="minorEastAsia" w:hAnsi="Times New Roman" w:cs="Times New Roman"/>
              <w:noProof/>
              <w:sz w:val="24"/>
              <w:szCs w:val="24"/>
              <w:lang w:eastAsia="lt-LT"/>
            </w:rPr>
          </w:pPr>
          <w:hyperlink w:anchor="_Toc25313415" w:history="1">
            <w:r w:rsidRPr="007363E7">
              <w:rPr>
                <w:rStyle w:val="Hipersaitas"/>
                <w:rFonts w:ascii="Times New Roman" w:hAnsi="Times New Roman" w:cs="Times New Roman"/>
                <w:i/>
                <w:noProof/>
                <w:sz w:val="24"/>
                <w:szCs w:val="24"/>
              </w:rPr>
              <w:t>2 straipsnis</w:t>
            </w:r>
            <w:r w:rsidRPr="007363E7">
              <w:rPr>
                <w:rFonts w:ascii="Times New Roman" w:hAnsi="Times New Roman" w:cs="Times New Roman"/>
                <w:noProof/>
                <w:webHidden/>
                <w:sz w:val="24"/>
                <w:szCs w:val="24"/>
              </w:rPr>
              <w:tab/>
            </w:r>
            <w:r w:rsidRPr="007363E7">
              <w:rPr>
                <w:rFonts w:ascii="Times New Roman" w:hAnsi="Times New Roman" w:cs="Times New Roman"/>
                <w:noProof/>
                <w:webHidden/>
                <w:sz w:val="24"/>
                <w:szCs w:val="24"/>
              </w:rPr>
              <w:fldChar w:fldCharType="begin"/>
            </w:r>
            <w:r w:rsidRPr="007363E7">
              <w:rPr>
                <w:rFonts w:ascii="Times New Roman" w:hAnsi="Times New Roman" w:cs="Times New Roman"/>
                <w:noProof/>
                <w:webHidden/>
                <w:sz w:val="24"/>
                <w:szCs w:val="24"/>
              </w:rPr>
              <w:instrText xml:space="preserve"> PAGEREF _Toc25313415 \h </w:instrText>
            </w:r>
            <w:r w:rsidRPr="007363E7">
              <w:rPr>
                <w:rFonts w:ascii="Times New Roman" w:hAnsi="Times New Roman" w:cs="Times New Roman"/>
                <w:noProof/>
                <w:webHidden/>
                <w:sz w:val="24"/>
                <w:szCs w:val="24"/>
              </w:rPr>
            </w:r>
            <w:r w:rsidRPr="007363E7">
              <w:rPr>
                <w:rFonts w:ascii="Times New Roman" w:hAnsi="Times New Roman" w:cs="Times New Roman"/>
                <w:noProof/>
                <w:webHidden/>
                <w:sz w:val="24"/>
                <w:szCs w:val="24"/>
              </w:rPr>
              <w:fldChar w:fldCharType="separate"/>
            </w:r>
            <w:r w:rsidRPr="007363E7">
              <w:rPr>
                <w:rFonts w:ascii="Times New Roman" w:hAnsi="Times New Roman" w:cs="Times New Roman"/>
                <w:noProof/>
                <w:webHidden/>
                <w:sz w:val="24"/>
                <w:szCs w:val="24"/>
              </w:rPr>
              <w:t>4</w:t>
            </w:r>
            <w:r w:rsidRPr="007363E7">
              <w:rPr>
                <w:rFonts w:ascii="Times New Roman" w:hAnsi="Times New Roman" w:cs="Times New Roman"/>
                <w:noProof/>
                <w:webHidden/>
                <w:sz w:val="24"/>
                <w:szCs w:val="24"/>
              </w:rPr>
              <w:fldChar w:fldCharType="end"/>
            </w:r>
          </w:hyperlink>
        </w:p>
        <w:p w14:paraId="22EABC31" w14:textId="77777777" w:rsidR="007363E7" w:rsidRPr="007363E7" w:rsidRDefault="007363E7">
          <w:pPr>
            <w:pStyle w:val="Turinys1"/>
            <w:tabs>
              <w:tab w:val="right" w:leader="dot" w:pos="9821"/>
            </w:tabs>
            <w:rPr>
              <w:rFonts w:ascii="Times New Roman" w:eastAsiaTheme="minorEastAsia" w:hAnsi="Times New Roman" w:cs="Times New Roman"/>
              <w:noProof/>
              <w:sz w:val="24"/>
              <w:szCs w:val="24"/>
              <w:lang w:eastAsia="lt-LT"/>
            </w:rPr>
          </w:pPr>
          <w:hyperlink w:anchor="_Toc25313416" w:history="1">
            <w:r w:rsidRPr="007363E7">
              <w:rPr>
                <w:rStyle w:val="Hipersaitas"/>
                <w:rFonts w:ascii="Times New Roman" w:hAnsi="Times New Roman" w:cs="Times New Roman"/>
                <w:i/>
                <w:noProof/>
                <w:sz w:val="24"/>
                <w:szCs w:val="24"/>
              </w:rPr>
              <w:t>3 straipsnis</w:t>
            </w:r>
            <w:r w:rsidRPr="007363E7">
              <w:rPr>
                <w:rFonts w:ascii="Times New Roman" w:hAnsi="Times New Roman" w:cs="Times New Roman"/>
                <w:noProof/>
                <w:webHidden/>
                <w:sz w:val="24"/>
                <w:szCs w:val="24"/>
              </w:rPr>
              <w:tab/>
            </w:r>
            <w:r w:rsidRPr="007363E7">
              <w:rPr>
                <w:rFonts w:ascii="Times New Roman" w:hAnsi="Times New Roman" w:cs="Times New Roman"/>
                <w:noProof/>
                <w:webHidden/>
                <w:sz w:val="24"/>
                <w:szCs w:val="24"/>
              </w:rPr>
              <w:fldChar w:fldCharType="begin"/>
            </w:r>
            <w:r w:rsidRPr="007363E7">
              <w:rPr>
                <w:rFonts w:ascii="Times New Roman" w:hAnsi="Times New Roman" w:cs="Times New Roman"/>
                <w:noProof/>
                <w:webHidden/>
                <w:sz w:val="24"/>
                <w:szCs w:val="24"/>
              </w:rPr>
              <w:instrText xml:space="preserve"> PAGEREF _Toc25313416 \h </w:instrText>
            </w:r>
            <w:r w:rsidRPr="007363E7">
              <w:rPr>
                <w:rFonts w:ascii="Times New Roman" w:hAnsi="Times New Roman" w:cs="Times New Roman"/>
                <w:noProof/>
                <w:webHidden/>
                <w:sz w:val="24"/>
                <w:szCs w:val="24"/>
              </w:rPr>
            </w:r>
            <w:r w:rsidRPr="007363E7">
              <w:rPr>
                <w:rFonts w:ascii="Times New Roman" w:hAnsi="Times New Roman" w:cs="Times New Roman"/>
                <w:noProof/>
                <w:webHidden/>
                <w:sz w:val="24"/>
                <w:szCs w:val="24"/>
              </w:rPr>
              <w:fldChar w:fldCharType="separate"/>
            </w:r>
            <w:r w:rsidRPr="007363E7">
              <w:rPr>
                <w:rFonts w:ascii="Times New Roman" w:hAnsi="Times New Roman" w:cs="Times New Roman"/>
                <w:noProof/>
                <w:webHidden/>
                <w:sz w:val="24"/>
                <w:szCs w:val="24"/>
              </w:rPr>
              <w:t>12</w:t>
            </w:r>
            <w:r w:rsidRPr="007363E7">
              <w:rPr>
                <w:rFonts w:ascii="Times New Roman" w:hAnsi="Times New Roman" w:cs="Times New Roman"/>
                <w:noProof/>
                <w:webHidden/>
                <w:sz w:val="24"/>
                <w:szCs w:val="24"/>
              </w:rPr>
              <w:fldChar w:fldCharType="end"/>
            </w:r>
          </w:hyperlink>
        </w:p>
        <w:p w14:paraId="224277DF" w14:textId="77777777" w:rsidR="007363E7" w:rsidRPr="007363E7" w:rsidRDefault="007363E7">
          <w:pPr>
            <w:pStyle w:val="Turinys1"/>
            <w:tabs>
              <w:tab w:val="right" w:leader="dot" w:pos="9821"/>
            </w:tabs>
            <w:rPr>
              <w:rFonts w:ascii="Times New Roman" w:eastAsiaTheme="minorEastAsia" w:hAnsi="Times New Roman" w:cs="Times New Roman"/>
              <w:noProof/>
              <w:sz w:val="24"/>
              <w:szCs w:val="24"/>
              <w:lang w:eastAsia="lt-LT"/>
            </w:rPr>
          </w:pPr>
          <w:hyperlink w:anchor="_Toc25313417" w:history="1">
            <w:r w:rsidRPr="007363E7">
              <w:rPr>
                <w:rStyle w:val="Hipersaitas"/>
                <w:rFonts w:ascii="Times New Roman" w:eastAsia="Times New Roman" w:hAnsi="Times New Roman" w:cs="Times New Roman"/>
                <w:i/>
                <w:noProof/>
                <w:sz w:val="24"/>
                <w:szCs w:val="24"/>
                <w:lang w:eastAsia="lt-LT"/>
              </w:rPr>
              <w:t>5 straipsnis</w:t>
            </w:r>
            <w:r w:rsidRPr="007363E7">
              <w:rPr>
                <w:rFonts w:ascii="Times New Roman" w:hAnsi="Times New Roman" w:cs="Times New Roman"/>
                <w:noProof/>
                <w:webHidden/>
                <w:sz w:val="24"/>
                <w:szCs w:val="24"/>
              </w:rPr>
              <w:tab/>
            </w:r>
            <w:r w:rsidRPr="007363E7">
              <w:rPr>
                <w:rFonts w:ascii="Times New Roman" w:hAnsi="Times New Roman" w:cs="Times New Roman"/>
                <w:noProof/>
                <w:webHidden/>
                <w:sz w:val="24"/>
                <w:szCs w:val="24"/>
              </w:rPr>
              <w:fldChar w:fldCharType="begin"/>
            </w:r>
            <w:r w:rsidRPr="007363E7">
              <w:rPr>
                <w:rFonts w:ascii="Times New Roman" w:hAnsi="Times New Roman" w:cs="Times New Roman"/>
                <w:noProof/>
                <w:webHidden/>
                <w:sz w:val="24"/>
                <w:szCs w:val="24"/>
              </w:rPr>
              <w:instrText xml:space="preserve"> PAGEREF _Toc25313417 \h </w:instrText>
            </w:r>
            <w:r w:rsidRPr="007363E7">
              <w:rPr>
                <w:rFonts w:ascii="Times New Roman" w:hAnsi="Times New Roman" w:cs="Times New Roman"/>
                <w:noProof/>
                <w:webHidden/>
                <w:sz w:val="24"/>
                <w:szCs w:val="24"/>
              </w:rPr>
            </w:r>
            <w:r w:rsidRPr="007363E7">
              <w:rPr>
                <w:rFonts w:ascii="Times New Roman" w:hAnsi="Times New Roman" w:cs="Times New Roman"/>
                <w:noProof/>
                <w:webHidden/>
                <w:sz w:val="24"/>
                <w:szCs w:val="24"/>
              </w:rPr>
              <w:fldChar w:fldCharType="separate"/>
            </w:r>
            <w:r w:rsidRPr="007363E7">
              <w:rPr>
                <w:rFonts w:ascii="Times New Roman" w:hAnsi="Times New Roman" w:cs="Times New Roman"/>
                <w:noProof/>
                <w:webHidden/>
                <w:sz w:val="24"/>
                <w:szCs w:val="24"/>
              </w:rPr>
              <w:t>15</w:t>
            </w:r>
            <w:r w:rsidRPr="007363E7">
              <w:rPr>
                <w:rFonts w:ascii="Times New Roman" w:hAnsi="Times New Roman" w:cs="Times New Roman"/>
                <w:noProof/>
                <w:webHidden/>
                <w:sz w:val="24"/>
                <w:szCs w:val="24"/>
              </w:rPr>
              <w:fldChar w:fldCharType="end"/>
            </w:r>
          </w:hyperlink>
        </w:p>
        <w:p w14:paraId="6AFD7835" w14:textId="77777777" w:rsidR="007363E7" w:rsidRPr="007363E7" w:rsidRDefault="007363E7">
          <w:pPr>
            <w:pStyle w:val="Turinys1"/>
            <w:tabs>
              <w:tab w:val="right" w:leader="dot" w:pos="9821"/>
            </w:tabs>
            <w:rPr>
              <w:rFonts w:ascii="Times New Roman" w:eastAsiaTheme="minorEastAsia" w:hAnsi="Times New Roman" w:cs="Times New Roman"/>
              <w:noProof/>
              <w:sz w:val="24"/>
              <w:szCs w:val="24"/>
              <w:lang w:eastAsia="lt-LT"/>
            </w:rPr>
          </w:pPr>
          <w:hyperlink w:anchor="_Toc25313418" w:history="1">
            <w:r w:rsidRPr="007363E7">
              <w:rPr>
                <w:rStyle w:val="Hipersaitas"/>
                <w:rFonts w:ascii="Times New Roman" w:eastAsia="Times New Roman" w:hAnsi="Times New Roman" w:cs="Times New Roman"/>
                <w:i/>
                <w:noProof/>
                <w:sz w:val="24"/>
                <w:szCs w:val="24"/>
                <w:lang w:eastAsia="lt-LT"/>
              </w:rPr>
              <w:t>6 straipsnis</w:t>
            </w:r>
            <w:r w:rsidRPr="007363E7">
              <w:rPr>
                <w:rFonts w:ascii="Times New Roman" w:hAnsi="Times New Roman" w:cs="Times New Roman"/>
                <w:noProof/>
                <w:webHidden/>
                <w:sz w:val="24"/>
                <w:szCs w:val="24"/>
              </w:rPr>
              <w:tab/>
            </w:r>
            <w:r w:rsidRPr="007363E7">
              <w:rPr>
                <w:rFonts w:ascii="Times New Roman" w:hAnsi="Times New Roman" w:cs="Times New Roman"/>
                <w:noProof/>
                <w:webHidden/>
                <w:sz w:val="24"/>
                <w:szCs w:val="24"/>
              </w:rPr>
              <w:fldChar w:fldCharType="begin"/>
            </w:r>
            <w:r w:rsidRPr="007363E7">
              <w:rPr>
                <w:rFonts w:ascii="Times New Roman" w:hAnsi="Times New Roman" w:cs="Times New Roman"/>
                <w:noProof/>
                <w:webHidden/>
                <w:sz w:val="24"/>
                <w:szCs w:val="24"/>
              </w:rPr>
              <w:instrText xml:space="preserve"> PAGEREF _Toc25313418 \h </w:instrText>
            </w:r>
            <w:r w:rsidRPr="007363E7">
              <w:rPr>
                <w:rFonts w:ascii="Times New Roman" w:hAnsi="Times New Roman" w:cs="Times New Roman"/>
                <w:noProof/>
                <w:webHidden/>
                <w:sz w:val="24"/>
                <w:szCs w:val="24"/>
              </w:rPr>
            </w:r>
            <w:r w:rsidRPr="007363E7">
              <w:rPr>
                <w:rFonts w:ascii="Times New Roman" w:hAnsi="Times New Roman" w:cs="Times New Roman"/>
                <w:noProof/>
                <w:webHidden/>
                <w:sz w:val="24"/>
                <w:szCs w:val="24"/>
              </w:rPr>
              <w:fldChar w:fldCharType="separate"/>
            </w:r>
            <w:r w:rsidRPr="007363E7">
              <w:rPr>
                <w:rFonts w:ascii="Times New Roman" w:hAnsi="Times New Roman" w:cs="Times New Roman"/>
                <w:noProof/>
                <w:webHidden/>
                <w:sz w:val="24"/>
                <w:szCs w:val="24"/>
              </w:rPr>
              <w:t>15</w:t>
            </w:r>
            <w:r w:rsidRPr="007363E7">
              <w:rPr>
                <w:rFonts w:ascii="Times New Roman" w:hAnsi="Times New Roman" w:cs="Times New Roman"/>
                <w:noProof/>
                <w:webHidden/>
                <w:sz w:val="24"/>
                <w:szCs w:val="24"/>
              </w:rPr>
              <w:fldChar w:fldCharType="end"/>
            </w:r>
          </w:hyperlink>
        </w:p>
        <w:p w14:paraId="18F96D10" w14:textId="77777777" w:rsidR="007363E7" w:rsidRPr="007363E7" w:rsidRDefault="007363E7">
          <w:pPr>
            <w:pStyle w:val="Turinys1"/>
            <w:tabs>
              <w:tab w:val="right" w:leader="dot" w:pos="9821"/>
            </w:tabs>
            <w:rPr>
              <w:rFonts w:ascii="Times New Roman" w:eastAsiaTheme="minorEastAsia" w:hAnsi="Times New Roman" w:cs="Times New Roman"/>
              <w:noProof/>
              <w:sz w:val="24"/>
              <w:szCs w:val="24"/>
              <w:lang w:eastAsia="lt-LT"/>
            </w:rPr>
          </w:pPr>
          <w:hyperlink w:anchor="_Toc25313419" w:history="1">
            <w:r w:rsidRPr="007363E7">
              <w:rPr>
                <w:rStyle w:val="Hipersaitas"/>
                <w:rFonts w:ascii="Times New Roman" w:eastAsia="Times New Roman" w:hAnsi="Times New Roman" w:cs="Times New Roman"/>
                <w:i/>
                <w:noProof/>
                <w:sz w:val="24"/>
                <w:szCs w:val="24"/>
                <w:lang w:eastAsia="lt-LT"/>
              </w:rPr>
              <w:t>7 straipsnis</w:t>
            </w:r>
            <w:r w:rsidRPr="007363E7">
              <w:rPr>
                <w:rFonts w:ascii="Times New Roman" w:hAnsi="Times New Roman" w:cs="Times New Roman"/>
                <w:noProof/>
                <w:webHidden/>
                <w:sz w:val="24"/>
                <w:szCs w:val="24"/>
              </w:rPr>
              <w:tab/>
            </w:r>
            <w:r w:rsidRPr="007363E7">
              <w:rPr>
                <w:rFonts w:ascii="Times New Roman" w:hAnsi="Times New Roman" w:cs="Times New Roman"/>
                <w:noProof/>
                <w:webHidden/>
                <w:sz w:val="24"/>
                <w:szCs w:val="24"/>
              </w:rPr>
              <w:fldChar w:fldCharType="begin"/>
            </w:r>
            <w:r w:rsidRPr="007363E7">
              <w:rPr>
                <w:rFonts w:ascii="Times New Roman" w:hAnsi="Times New Roman" w:cs="Times New Roman"/>
                <w:noProof/>
                <w:webHidden/>
                <w:sz w:val="24"/>
                <w:szCs w:val="24"/>
              </w:rPr>
              <w:instrText xml:space="preserve"> PAGEREF _Toc25313419 \h </w:instrText>
            </w:r>
            <w:r w:rsidRPr="007363E7">
              <w:rPr>
                <w:rFonts w:ascii="Times New Roman" w:hAnsi="Times New Roman" w:cs="Times New Roman"/>
                <w:noProof/>
                <w:webHidden/>
                <w:sz w:val="24"/>
                <w:szCs w:val="24"/>
              </w:rPr>
            </w:r>
            <w:r w:rsidRPr="007363E7">
              <w:rPr>
                <w:rFonts w:ascii="Times New Roman" w:hAnsi="Times New Roman" w:cs="Times New Roman"/>
                <w:noProof/>
                <w:webHidden/>
                <w:sz w:val="24"/>
                <w:szCs w:val="24"/>
              </w:rPr>
              <w:fldChar w:fldCharType="separate"/>
            </w:r>
            <w:r w:rsidRPr="007363E7">
              <w:rPr>
                <w:rFonts w:ascii="Times New Roman" w:hAnsi="Times New Roman" w:cs="Times New Roman"/>
                <w:noProof/>
                <w:webHidden/>
                <w:sz w:val="24"/>
                <w:szCs w:val="24"/>
              </w:rPr>
              <w:t>23</w:t>
            </w:r>
            <w:r w:rsidRPr="007363E7">
              <w:rPr>
                <w:rFonts w:ascii="Times New Roman" w:hAnsi="Times New Roman" w:cs="Times New Roman"/>
                <w:noProof/>
                <w:webHidden/>
                <w:sz w:val="24"/>
                <w:szCs w:val="24"/>
              </w:rPr>
              <w:fldChar w:fldCharType="end"/>
            </w:r>
          </w:hyperlink>
        </w:p>
        <w:p w14:paraId="33D9B031" w14:textId="77777777" w:rsidR="007363E7" w:rsidRPr="007363E7" w:rsidRDefault="007363E7">
          <w:pPr>
            <w:pStyle w:val="Turinys1"/>
            <w:tabs>
              <w:tab w:val="right" w:leader="dot" w:pos="9821"/>
            </w:tabs>
            <w:rPr>
              <w:rFonts w:ascii="Times New Roman" w:eastAsiaTheme="minorEastAsia" w:hAnsi="Times New Roman" w:cs="Times New Roman"/>
              <w:noProof/>
              <w:sz w:val="24"/>
              <w:szCs w:val="24"/>
              <w:lang w:eastAsia="lt-LT"/>
            </w:rPr>
          </w:pPr>
          <w:hyperlink w:anchor="_Toc25313420" w:history="1">
            <w:r w:rsidRPr="007363E7">
              <w:rPr>
                <w:rStyle w:val="Hipersaitas"/>
                <w:rFonts w:ascii="Times New Roman" w:eastAsia="Times New Roman" w:hAnsi="Times New Roman" w:cs="Times New Roman"/>
                <w:i/>
                <w:noProof/>
                <w:sz w:val="24"/>
                <w:szCs w:val="24"/>
                <w:lang w:eastAsia="lt-LT"/>
              </w:rPr>
              <w:t>8 straipsnis</w:t>
            </w:r>
            <w:r w:rsidRPr="007363E7">
              <w:rPr>
                <w:rFonts w:ascii="Times New Roman" w:hAnsi="Times New Roman" w:cs="Times New Roman"/>
                <w:noProof/>
                <w:webHidden/>
                <w:sz w:val="24"/>
                <w:szCs w:val="24"/>
              </w:rPr>
              <w:tab/>
            </w:r>
            <w:r w:rsidRPr="007363E7">
              <w:rPr>
                <w:rFonts w:ascii="Times New Roman" w:hAnsi="Times New Roman" w:cs="Times New Roman"/>
                <w:noProof/>
                <w:webHidden/>
                <w:sz w:val="24"/>
                <w:szCs w:val="24"/>
              </w:rPr>
              <w:fldChar w:fldCharType="begin"/>
            </w:r>
            <w:r w:rsidRPr="007363E7">
              <w:rPr>
                <w:rFonts w:ascii="Times New Roman" w:hAnsi="Times New Roman" w:cs="Times New Roman"/>
                <w:noProof/>
                <w:webHidden/>
                <w:sz w:val="24"/>
                <w:szCs w:val="24"/>
              </w:rPr>
              <w:instrText xml:space="preserve"> PAGEREF _Toc25313420 \h </w:instrText>
            </w:r>
            <w:r w:rsidRPr="007363E7">
              <w:rPr>
                <w:rFonts w:ascii="Times New Roman" w:hAnsi="Times New Roman" w:cs="Times New Roman"/>
                <w:noProof/>
                <w:webHidden/>
                <w:sz w:val="24"/>
                <w:szCs w:val="24"/>
              </w:rPr>
            </w:r>
            <w:r w:rsidRPr="007363E7">
              <w:rPr>
                <w:rFonts w:ascii="Times New Roman" w:hAnsi="Times New Roman" w:cs="Times New Roman"/>
                <w:noProof/>
                <w:webHidden/>
                <w:sz w:val="24"/>
                <w:szCs w:val="24"/>
              </w:rPr>
              <w:fldChar w:fldCharType="separate"/>
            </w:r>
            <w:r w:rsidRPr="007363E7">
              <w:rPr>
                <w:rFonts w:ascii="Times New Roman" w:hAnsi="Times New Roman" w:cs="Times New Roman"/>
                <w:noProof/>
                <w:webHidden/>
                <w:sz w:val="24"/>
                <w:szCs w:val="24"/>
              </w:rPr>
              <w:t>32</w:t>
            </w:r>
            <w:r w:rsidRPr="007363E7">
              <w:rPr>
                <w:rFonts w:ascii="Times New Roman" w:hAnsi="Times New Roman" w:cs="Times New Roman"/>
                <w:noProof/>
                <w:webHidden/>
                <w:sz w:val="24"/>
                <w:szCs w:val="24"/>
              </w:rPr>
              <w:fldChar w:fldCharType="end"/>
            </w:r>
          </w:hyperlink>
        </w:p>
        <w:p w14:paraId="4149162D" w14:textId="77777777" w:rsidR="007363E7" w:rsidRPr="007363E7" w:rsidRDefault="007363E7">
          <w:pPr>
            <w:pStyle w:val="Turinys1"/>
            <w:tabs>
              <w:tab w:val="right" w:leader="dot" w:pos="9821"/>
            </w:tabs>
            <w:rPr>
              <w:rFonts w:ascii="Times New Roman" w:eastAsiaTheme="minorEastAsia" w:hAnsi="Times New Roman" w:cs="Times New Roman"/>
              <w:noProof/>
              <w:sz w:val="24"/>
              <w:szCs w:val="24"/>
              <w:lang w:eastAsia="lt-LT"/>
            </w:rPr>
          </w:pPr>
          <w:hyperlink w:anchor="_Toc25313421" w:history="1">
            <w:r w:rsidRPr="007363E7">
              <w:rPr>
                <w:rStyle w:val="Hipersaitas"/>
                <w:rFonts w:ascii="Times New Roman" w:eastAsia="Times New Roman" w:hAnsi="Times New Roman" w:cs="Times New Roman"/>
                <w:i/>
                <w:noProof/>
                <w:sz w:val="24"/>
                <w:szCs w:val="24"/>
                <w:lang w:eastAsia="lt-LT"/>
              </w:rPr>
              <w:t>9 straipsnis</w:t>
            </w:r>
            <w:r w:rsidRPr="007363E7">
              <w:rPr>
                <w:rFonts w:ascii="Times New Roman" w:hAnsi="Times New Roman" w:cs="Times New Roman"/>
                <w:noProof/>
                <w:webHidden/>
                <w:sz w:val="24"/>
                <w:szCs w:val="24"/>
              </w:rPr>
              <w:tab/>
            </w:r>
            <w:r w:rsidRPr="007363E7">
              <w:rPr>
                <w:rFonts w:ascii="Times New Roman" w:hAnsi="Times New Roman" w:cs="Times New Roman"/>
                <w:noProof/>
                <w:webHidden/>
                <w:sz w:val="24"/>
                <w:szCs w:val="24"/>
              </w:rPr>
              <w:fldChar w:fldCharType="begin"/>
            </w:r>
            <w:r w:rsidRPr="007363E7">
              <w:rPr>
                <w:rFonts w:ascii="Times New Roman" w:hAnsi="Times New Roman" w:cs="Times New Roman"/>
                <w:noProof/>
                <w:webHidden/>
                <w:sz w:val="24"/>
                <w:szCs w:val="24"/>
              </w:rPr>
              <w:instrText xml:space="preserve"> PAGEREF _Toc25313421 \h </w:instrText>
            </w:r>
            <w:r w:rsidRPr="007363E7">
              <w:rPr>
                <w:rFonts w:ascii="Times New Roman" w:hAnsi="Times New Roman" w:cs="Times New Roman"/>
                <w:noProof/>
                <w:webHidden/>
                <w:sz w:val="24"/>
                <w:szCs w:val="24"/>
              </w:rPr>
            </w:r>
            <w:r w:rsidRPr="007363E7">
              <w:rPr>
                <w:rFonts w:ascii="Times New Roman" w:hAnsi="Times New Roman" w:cs="Times New Roman"/>
                <w:noProof/>
                <w:webHidden/>
                <w:sz w:val="24"/>
                <w:szCs w:val="24"/>
              </w:rPr>
              <w:fldChar w:fldCharType="separate"/>
            </w:r>
            <w:r w:rsidRPr="007363E7">
              <w:rPr>
                <w:rFonts w:ascii="Times New Roman" w:hAnsi="Times New Roman" w:cs="Times New Roman"/>
                <w:noProof/>
                <w:webHidden/>
                <w:sz w:val="24"/>
                <w:szCs w:val="24"/>
              </w:rPr>
              <w:t>35</w:t>
            </w:r>
            <w:r w:rsidRPr="007363E7">
              <w:rPr>
                <w:rFonts w:ascii="Times New Roman" w:hAnsi="Times New Roman" w:cs="Times New Roman"/>
                <w:noProof/>
                <w:webHidden/>
                <w:sz w:val="24"/>
                <w:szCs w:val="24"/>
              </w:rPr>
              <w:fldChar w:fldCharType="end"/>
            </w:r>
          </w:hyperlink>
        </w:p>
        <w:p w14:paraId="2BE4960A" w14:textId="77777777" w:rsidR="007363E7" w:rsidRPr="007363E7" w:rsidRDefault="007363E7">
          <w:pPr>
            <w:pStyle w:val="Turinys1"/>
            <w:tabs>
              <w:tab w:val="right" w:leader="dot" w:pos="9821"/>
            </w:tabs>
            <w:rPr>
              <w:rFonts w:ascii="Times New Roman" w:eastAsiaTheme="minorEastAsia" w:hAnsi="Times New Roman" w:cs="Times New Roman"/>
              <w:noProof/>
              <w:sz w:val="24"/>
              <w:szCs w:val="24"/>
              <w:lang w:eastAsia="lt-LT"/>
            </w:rPr>
          </w:pPr>
          <w:hyperlink w:anchor="_Toc25313422" w:history="1">
            <w:r w:rsidRPr="007363E7">
              <w:rPr>
                <w:rStyle w:val="Hipersaitas"/>
                <w:rFonts w:ascii="Times New Roman" w:eastAsia="Times New Roman" w:hAnsi="Times New Roman" w:cs="Times New Roman"/>
                <w:i/>
                <w:noProof/>
                <w:sz w:val="24"/>
                <w:szCs w:val="24"/>
                <w:lang w:eastAsia="lt-LT"/>
              </w:rPr>
              <w:t>10 straipsnis</w:t>
            </w:r>
            <w:r w:rsidRPr="007363E7">
              <w:rPr>
                <w:rFonts w:ascii="Times New Roman" w:hAnsi="Times New Roman" w:cs="Times New Roman"/>
                <w:noProof/>
                <w:webHidden/>
                <w:sz w:val="24"/>
                <w:szCs w:val="24"/>
              </w:rPr>
              <w:tab/>
            </w:r>
            <w:r w:rsidRPr="007363E7">
              <w:rPr>
                <w:rFonts w:ascii="Times New Roman" w:hAnsi="Times New Roman" w:cs="Times New Roman"/>
                <w:noProof/>
                <w:webHidden/>
                <w:sz w:val="24"/>
                <w:szCs w:val="24"/>
              </w:rPr>
              <w:fldChar w:fldCharType="begin"/>
            </w:r>
            <w:r w:rsidRPr="007363E7">
              <w:rPr>
                <w:rFonts w:ascii="Times New Roman" w:hAnsi="Times New Roman" w:cs="Times New Roman"/>
                <w:noProof/>
                <w:webHidden/>
                <w:sz w:val="24"/>
                <w:szCs w:val="24"/>
              </w:rPr>
              <w:instrText xml:space="preserve"> PAGEREF _Toc25313422 \h </w:instrText>
            </w:r>
            <w:r w:rsidRPr="007363E7">
              <w:rPr>
                <w:rFonts w:ascii="Times New Roman" w:hAnsi="Times New Roman" w:cs="Times New Roman"/>
                <w:noProof/>
                <w:webHidden/>
                <w:sz w:val="24"/>
                <w:szCs w:val="24"/>
              </w:rPr>
            </w:r>
            <w:r w:rsidRPr="007363E7">
              <w:rPr>
                <w:rFonts w:ascii="Times New Roman" w:hAnsi="Times New Roman" w:cs="Times New Roman"/>
                <w:noProof/>
                <w:webHidden/>
                <w:sz w:val="24"/>
                <w:szCs w:val="24"/>
              </w:rPr>
              <w:fldChar w:fldCharType="separate"/>
            </w:r>
            <w:r w:rsidRPr="007363E7">
              <w:rPr>
                <w:rFonts w:ascii="Times New Roman" w:hAnsi="Times New Roman" w:cs="Times New Roman"/>
                <w:noProof/>
                <w:webHidden/>
                <w:sz w:val="24"/>
                <w:szCs w:val="24"/>
              </w:rPr>
              <w:t>45</w:t>
            </w:r>
            <w:r w:rsidRPr="007363E7">
              <w:rPr>
                <w:rFonts w:ascii="Times New Roman" w:hAnsi="Times New Roman" w:cs="Times New Roman"/>
                <w:noProof/>
                <w:webHidden/>
                <w:sz w:val="24"/>
                <w:szCs w:val="24"/>
              </w:rPr>
              <w:fldChar w:fldCharType="end"/>
            </w:r>
          </w:hyperlink>
        </w:p>
        <w:p w14:paraId="7B5CC15D" w14:textId="77777777" w:rsidR="007363E7" w:rsidRPr="007363E7" w:rsidRDefault="007363E7">
          <w:pPr>
            <w:pStyle w:val="Turinys1"/>
            <w:tabs>
              <w:tab w:val="right" w:leader="dot" w:pos="9821"/>
            </w:tabs>
            <w:rPr>
              <w:rFonts w:ascii="Times New Roman" w:eastAsiaTheme="minorEastAsia" w:hAnsi="Times New Roman" w:cs="Times New Roman"/>
              <w:noProof/>
              <w:sz w:val="24"/>
              <w:szCs w:val="24"/>
              <w:lang w:eastAsia="lt-LT"/>
            </w:rPr>
          </w:pPr>
          <w:hyperlink w:anchor="_Toc25313423" w:history="1">
            <w:r w:rsidRPr="007363E7">
              <w:rPr>
                <w:rStyle w:val="Hipersaitas"/>
                <w:rFonts w:ascii="Times New Roman" w:eastAsia="Times New Roman" w:hAnsi="Times New Roman" w:cs="Times New Roman"/>
                <w:i/>
                <w:noProof/>
                <w:sz w:val="24"/>
                <w:szCs w:val="24"/>
                <w:lang w:eastAsia="lt-LT"/>
              </w:rPr>
              <w:t>11 straipsnis</w:t>
            </w:r>
            <w:r w:rsidRPr="007363E7">
              <w:rPr>
                <w:rFonts w:ascii="Times New Roman" w:hAnsi="Times New Roman" w:cs="Times New Roman"/>
                <w:noProof/>
                <w:webHidden/>
                <w:sz w:val="24"/>
                <w:szCs w:val="24"/>
              </w:rPr>
              <w:tab/>
            </w:r>
            <w:r w:rsidRPr="007363E7">
              <w:rPr>
                <w:rFonts w:ascii="Times New Roman" w:hAnsi="Times New Roman" w:cs="Times New Roman"/>
                <w:noProof/>
                <w:webHidden/>
                <w:sz w:val="24"/>
                <w:szCs w:val="24"/>
              </w:rPr>
              <w:fldChar w:fldCharType="begin"/>
            </w:r>
            <w:r w:rsidRPr="007363E7">
              <w:rPr>
                <w:rFonts w:ascii="Times New Roman" w:hAnsi="Times New Roman" w:cs="Times New Roman"/>
                <w:noProof/>
                <w:webHidden/>
                <w:sz w:val="24"/>
                <w:szCs w:val="24"/>
              </w:rPr>
              <w:instrText xml:space="preserve"> PAGEREF _Toc25313423 \h </w:instrText>
            </w:r>
            <w:r w:rsidRPr="007363E7">
              <w:rPr>
                <w:rFonts w:ascii="Times New Roman" w:hAnsi="Times New Roman" w:cs="Times New Roman"/>
                <w:noProof/>
                <w:webHidden/>
                <w:sz w:val="24"/>
                <w:szCs w:val="24"/>
              </w:rPr>
            </w:r>
            <w:r w:rsidRPr="007363E7">
              <w:rPr>
                <w:rFonts w:ascii="Times New Roman" w:hAnsi="Times New Roman" w:cs="Times New Roman"/>
                <w:noProof/>
                <w:webHidden/>
                <w:sz w:val="24"/>
                <w:szCs w:val="24"/>
              </w:rPr>
              <w:fldChar w:fldCharType="separate"/>
            </w:r>
            <w:r w:rsidRPr="007363E7">
              <w:rPr>
                <w:rFonts w:ascii="Times New Roman" w:hAnsi="Times New Roman" w:cs="Times New Roman"/>
                <w:noProof/>
                <w:webHidden/>
                <w:sz w:val="24"/>
                <w:szCs w:val="24"/>
              </w:rPr>
              <w:t>56</w:t>
            </w:r>
            <w:r w:rsidRPr="007363E7">
              <w:rPr>
                <w:rFonts w:ascii="Times New Roman" w:hAnsi="Times New Roman" w:cs="Times New Roman"/>
                <w:noProof/>
                <w:webHidden/>
                <w:sz w:val="24"/>
                <w:szCs w:val="24"/>
              </w:rPr>
              <w:fldChar w:fldCharType="end"/>
            </w:r>
          </w:hyperlink>
        </w:p>
        <w:p w14:paraId="307314C8" w14:textId="77777777" w:rsidR="007363E7" w:rsidRPr="007363E7" w:rsidRDefault="007363E7">
          <w:pPr>
            <w:pStyle w:val="Turinys1"/>
            <w:tabs>
              <w:tab w:val="right" w:leader="dot" w:pos="9821"/>
            </w:tabs>
            <w:rPr>
              <w:rFonts w:ascii="Times New Roman" w:eastAsiaTheme="minorEastAsia" w:hAnsi="Times New Roman" w:cs="Times New Roman"/>
              <w:noProof/>
              <w:sz w:val="24"/>
              <w:szCs w:val="24"/>
              <w:lang w:eastAsia="lt-LT"/>
            </w:rPr>
          </w:pPr>
          <w:hyperlink w:anchor="_Toc25313424" w:history="1">
            <w:r w:rsidRPr="007363E7">
              <w:rPr>
                <w:rStyle w:val="Hipersaitas"/>
                <w:rFonts w:ascii="Times New Roman" w:eastAsia="Times New Roman" w:hAnsi="Times New Roman" w:cs="Times New Roman"/>
                <w:i/>
                <w:noProof/>
                <w:sz w:val="24"/>
                <w:szCs w:val="24"/>
                <w:lang w:eastAsia="lt-LT"/>
              </w:rPr>
              <w:t>12 straipsnis</w:t>
            </w:r>
            <w:r w:rsidRPr="007363E7">
              <w:rPr>
                <w:rFonts w:ascii="Times New Roman" w:hAnsi="Times New Roman" w:cs="Times New Roman"/>
                <w:noProof/>
                <w:webHidden/>
                <w:sz w:val="24"/>
                <w:szCs w:val="24"/>
              </w:rPr>
              <w:tab/>
            </w:r>
            <w:r w:rsidRPr="007363E7">
              <w:rPr>
                <w:rFonts w:ascii="Times New Roman" w:hAnsi="Times New Roman" w:cs="Times New Roman"/>
                <w:noProof/>
                <w:webHidden/>
                <w:sz w:val="24"/>
                <w:szCs w:val="24"/>
              </w:rPr>
              <w:fldChar w:fldCharType="begin"/>
            </w:r>
            <w:r w:rsidRPr="007363E7">
              <w:rPr>
                <w:rFonts w:ascii="Times New Roman" w:hAnsi="Times New Roman" w:cs="Times New Roman"/>
                <w:noProof/>
                <w:webHidden/>
                <w:sz w:val="24"/>
                <w:szCs w:val="24"/>
              </w:rPr>
              <w:instrText xml:space="preserve"> PAGEREF _Toc25313424 \h </w:instrText>
            </w:r>
            <w:r w:rsidRPr="007363E7">
              <w:rPr>
                <w:rFonts w:ascii="Times New Roman" w:hAnsi="Times New Roman" w:cs="Times New Roman"/>
                <w:noProof/>
                <w:webHidden/>
                <w:sz w:val="24"/>
                <w:szCs w:val="24"/>
              </w:rPr>
            </w:r>
            <w:r w:rsidRPr="007363E7">
              <w:rPr>
                <w:rFonts w:ascii="Times New Roman" w:hAnsi="Times New Roman" w:cs="Times New Roman"/>
                <w:noProof/>
                <w:webHidden/>
                <w:sz w:val="24"/>
                <w:szCs w:val="24"/>
              </w:rPr>
              <w:fldChar w:fldCharType="separate"/>
            </w:r>
            <w:r w:rsidRPr="007363E7">
              <w:rPr>
                <w:rFonts w:ascii="Times New Roman" w:hAnsi="Times New Roman" w:cs="Times New Roman"/>
                <w:noProof/>
                <w:webHidden/>
                <w:sz w:val="24"/>
                <w:szCs w:val="24"/>
              </w:rPr>
              <w:t>62</w:t>
            </w:r>
            <w:r w:rsidRPr="007363E7">
              <w:rPr>
                <w:rFonts w:ascii="Times New Roman" w:hAnsi="Times New Roman" w:cs="Times New Roman"/>
                <w:noProof/>
                <w:webHidden/>
                <w:sz w:val="24"/>
                <w:szCs w:val="24"/>
              </w:rPr>
              <w:fldChar w:fldCharType="end"/>
            </w:r>
          </w:hyperlink>
        </w:p>
        <w:p w14:paraId="49F10A35" w14:textId="77777777" w:rsidR="007363E7" w:rsidRPr="007363E7" w:rsidRDefault="007363E7">
          <w:pPr>
            <w:pStyle w:val="Turinys1"/>
            <w:tabs>
              <w:tab w:val="right" w:leader="dot" w:pos="9821"/>
            </w:tabs>
            <w:rPr>
              <w:rFonts w:ascii="Times New Roman" w:eastAsiaTheme="minorEastAsia" w:hAnsi="Times New Roman" w:cs="Times New Roman"/>
              <w:noProof/>
              <w:sz w:val="24"/>
              <w:szCs w:val="24"/>
              <w:lang w:eastAsia="lt-LT"/>
            </w:rPr>
          </w:pPr>
          <w:hyperlink w:anchor="_Toc25313425" w:history="1">
            <w:r w:rsidRPr="007363E7">
              <w:rPr>
                <w:rStyle w:val="Hipersaitas"/>
                <w:rFonts w:ascii="Times New Roman" w:eastAsia="Times New Roman" w:hAnsi="Times New Roman" w:cs="Times New Roman"/>
                <w:i/>
                <w:noProof/>
                <w:sz w:val="24"/>
                <w:szCs w:val="24"/>
                <w:lang w:eastAsia="lt-LT"/>
              </w:rPr>
              <w:t>13 straipsnis</w:t>
            </w:r>
            <w:r w:rsidRPr="007363E7">
              <w:rPr>
                <w:rFonts w:ascii="Times New Roman" w:hAnsi="Times New Roman" w:cs="Times New Roman"/>
                <w:noProof/>
                <w:webHidden/>
                <w:sz w:val="24"/>
                <w:szCs w:val="24"/>
              </w:rPr>
              <w:tab/>
            </w:r>
            <w:r w:rsidRPr="007363E7">
              <w:rPr>
                <w:rFonts w:ascii="Times New Roman" w:hAnsi="Times New Roman" w:cs="Times New Roman"/>
                <w:noProof/>
                <w:webHidden/>
                <w:sz w:val="24"/>
                <w:szCs w:val="24"/>
              </w:rPr>
              <w:fldChar w:fldCharType="begin"/>
            </w:r>
            <w:r w:rsidRPr="007363E7">
              <w:rPr>
                <w:rFonts w:ascii="Times New Roman" w:hAnsi="Times New Roman" w:cs="Times New Roman"/>
                <w:noProof/>
                <w:webHidden/>
                <w:sz w:val="24"/>
                <w:szCs w:val="24"/>
              </w:rPr>
              <w:instrText xml:space="preserve"> PAGEREF _Toc25313425 \h </w:instrText>
            </w:r>
            <w:r w:rsidRPr="007363E7">
              <w:rPr>
                <w:rFonts w:ascii="Times New Roman" w:hAnsi="Times New Roman" w:cs="Times New Roman"/>
                <w:noProof/>
                <w:webHidden/>
                <w:sz w:val="24"/>
                <w:szCs w:val="24"/>
              </w:rPr>
            </w:r>
            <w:r w:rsidRPr="007363E7">
              <w:rPr>
                <w:rFonts w:ascii="Times New Roman" w:hAnsi="Times New Roman" w:cs="Times New Roman"/>
                <w:noProof/>
                <w:webHidden/>
                <w:sz w:val="24"/>
                <w:szCs w:val="24"/>
              </w:rPr>
              <w:fldChar w:fldCharType="separate"/>
            </w:r>
            <w:r w:rsidRPr="007363E7">
              <w:rPr>
                <w:rFonts w:ascii="Times New Roman" w:hAnsi="Times New Roman" w:cs="Times New Roman"/>
                <w:noProof/>
                <w:webHidden/>
                <w:sz w:val="24"/>
                <w:szCs w:val="24"/>
              </w:rPr>
              <w:t>70</w:t>
            </w:r>
            <w:r w:rsidRPr="007363E7">
              <w:rPr>
                <w:rFonts w:ascii="Times New Roman" w:hAnsi="Times New Roman" w:cs="Times New Roman"/>
                <w:noProof/>
                <w:webHidden/>
                <w:sz w:val="24"/>
                <w:szCs w:val="24"/>
              </w:rPr>
              <w:fldChar w:fldCharType="end"/>
            </w:r>
          </w:hyperlink>
        </w:p>
        <w:p w14:paraId="3F216D05" w14:textId="77777777" w:rsidR="007363E7" w:rsidRPr="007363E7" w:rsidRDefault="007363E7">
          <w:pPr>
            <w:pStyle w:val="Turinys1"/>
            <w:tabs>
              <w:tab w:val="right" w:leader="dot" w:pos="9821"/>
            </w:tabs>
            <w:rPr>
              <w:rFonts w:ascii="Times New Roman" w:eastAsiaTheme="minorEastAsia" w:hAnsi="Times New Roman" w:cs="Times New Roman"/>
              <w:noProof/>
              <w:sz w:val="24"/>
              <w:szCs w:val="24"/>
              <w:lang w:eastAsia="lt-LT"/>
            </w:rPr>
          </w:pPr>
          <w:hyperlink w:anchor="_Toc25313426" w:history="1">
            <w:r w:rsidRPr="007363E7">
              <w:rPr>
                <w:rStyle w:val="Hipersaitas"/>
                <w:rFonts w:ascii="Times New Roman" w:eastAsia="Times New Roman" w:hAnsi="Times New Roman" w:cs="Times New Roman"/>
                <w:i/>
                <w:noProof/>
                <w:sz w:val="24"/>
                <w:szCs w:val="24"/>
                <w:lang w:eastAsia="lt-LT"/>
              </w:rPr>
              <w:t>14 straipsnis</w:t>
            </w:r>
            <w:r w:rsidRPr="007363E7">
              <w:rPr>
                <w:rFonts w:ascii="Times New Roman" w:hAnsi="Times New Roman" w:cs="Times New Roman"/>
                <w:noProof/>
                <w:webHidden/>
                <w:sz w:val="24"/>
                <w:szCs w:val="24"/>
              </w:rPr>
              <w:tab/>
            </w:r>
            <w:r w:rsidRPr="007363E7">
              <w:rPr>
                <w:rFonts w:ascii="Times New Roman" w:hAnsi="Times New Roman" w:cs="Times New Roman"/>
                <w:noProof/>
                <w:webHidden/>
                <w:sz w:val="24"/>
                <w:szCs w:val="24"/>
              </w:rPr>
              <w:fldChar w:fldCharType="begin"/>
            </w:r>
            <w:r w:rsidRPr="007363E7">
              <w:rPr>
                <w:rFonts w:ascii="Times New Roman" w:hAnsi="Times New Roman" w:cs="Times New Roman"/>
                <w:noProof/>
                <w:webHidden/>
                <w:sz w:val="24"/>
                <w:szCs w:val="24"/>
              </w:rPr>
              <w:instrText xml:space="preserve"> PAGEREF _Toc25313426 \h </w:instrText>
            </w:r>
            <w:r w:rsidRPr="007363E7">
              <w:rPr>
                <w:rFonts w:ascii="Times New Roman" w:hAnsi="Times New Roman" w:cs="Times New Roman"/>
                <w:noProof/>
                <w:webHidden/>
                <w:sz w:val="24"/>
                <w:szCs w:val="24"/>
              </w:rPr>
            </w:r>
            <w:r w:rsidRPr="007363E7">
              <w:rPr>
                <w:rFonts w:ascii="Times New Roman" w:hAnsi="Times New Roman" w:cs="Times New Roman"/>
                <w:noProof/>
                <w:webHidden/>
                <w:sz w:val="24"/>
                <w:szCs w:val="24"/>
              </w:rPr>
              <w:fldChar w:fldCharType="separate"/>
            </w:r>
            <w:r w:rsidRPr="007363E7">
              <w:rPr>
                <w:rFonts w:ascii="Times New Roman" w:hAnsi="Times New Roman" w:cs="Times New Roman"/>
                <w:noProof/>
                <w:webHidden/>
                <w:sz w:val="24"/>
                <w:szCs w:val="24"/>
              </w:rPr>
              <w:t>78</w:t>
            </w:r>
            <w:r w:rsidRPr="007363E7">
              <w:rPr>
                <w:rFonts w:ascii="Times New Roman" w:hAnsi="Times New Roman" w:cs="Times New Roman"/>
                <w:noProof/>
                <w:webHidden/>
                <w:sz w:val="24"/>
                <w:szCs w:val="24"/>
              </w:rPr>
              <w:fldChar w:fldCharType="end"/>
            </w:r>
          </w:hyperlink>
        </w:p>
        <w:p w14:paraId="00602386" w14:textId="77777777" w:rsidR="007363E7" w:rsidRPr="007363E7" w:rsidRDefault="007363E7">
          <w:pPr>
            <w:pStyle w:val="Turinys1"/>
            <w:tabs>
              <w:tab w:val="right" w:leader="dot" w:pos="9821"/>
            </w:tabs>
            <w:rPr>
              <w:rFonts w:ascii="Times New Roman" w:eastAsiaTheme="minorEastAsia" w:hAnsi="Times New Roman" w:cs="Times New Roman"/>
              <w:noProof/>
              <w:sz w:val="24"/>
              <w:szCs w:val="24"/>
              <w:lang w:eastAsia="lt-LT"/>
            </w:rPr>
          </w:pPr>
          <w:hyperlink w:anchor="_Toc25313427" w:history="1">
            <w:r w:rsidRPr="007363E7">
              <w:rPr>
                <w:rStyle w:val="Hipersaitas"/>
                <w:rFonts w:ascii="Times New Roman" w:eastAsia="Times New Roman" w:hAnsi="Times New Roman" w:cs="Times New Roman"/>
                <w:i/>
                <w:noProof/>
                <w:sz w:val="24"/>
                <w:szCs w:val="24"/>
                <w:lang w:eastAsia="lt-LT"/>
              </w:rPr>
              <w:t>15 straipsnis</w:t>
            </w:r>
            <w:r w:rsidRPr="007363E7">
              <w:rPr>
                <w:rFonts w:ascii="Times New Roman" w:hAnsi="Times New Roman" w:cs="Times New Roman"/>
                <w:noProof/>
                <w:webHidden/>
                <w:sz w:val="24"/>
                <w:szCs w:val="24"/>
              </w:rPr>
              <w:tab/>
            </w:r>
            <w:r w:rsidRPr="007363E7">
              <w:rPr>
                <w:rFonts w:ascii="Times New Roman" w:hAnsi="Times New Roman" w:cs="Times New Roman"/>
                <w:noProof/>
                <w:webHidden/>
                <w:sz w:val="24"/>
                <w:szCs w:val="24"/>
              </w:rPr>
              <w:fldChar w:fldCharType="begin"/>
            </w:r>
            <w:r w:rsidRPr="007363E7">
              <w:rPr>
                <w:rFonts w:ascii="Times New Roman" w:hAnsi="Times New Roman" w:cs="Times New Roman"/>
                <w:noProof/>
                <w:webHidden/>
                <w:sz w:val="24"/>
                <w:szCs w:val="24"/>
              </w:rPr>
              <w:instrText xml:space="preserve"> PAGEREF _Toc25313427 \h </w:instrText>
            </w:r>
            <w:r w:rsidRPr="007363E7">
              <w:rPr>
                <w:rFonts w:ascii="Times New Roman" w:hAnsi="Times New Roman" w:cs="Times New Roman"/>
                <w:noProof/>
                <w:webHidden/>
                <w:sz w:val="24"/>
                <w:szCs w:val="24"/>
              </w:rPr>
            </w:r>
            <w:r w:rsidRPr="007363E7">
              <w:rPr>
                <w:rFonts w:ascii="Times New Roman" w:hAnsi="Times New Roman" w:cs="Times New Roman"/>
                <w:noProof/>
                <w:webHidden/>
                <w:sz w:val="24"/>
                <w:szCs w:val="24"/>
              </w:rPr>
              <w:fldChar w:fldCharType="separate"/>
            </w:r>
            <w:r w:rsidRPr="007363E7">
              <w:rPr>
                <w:rFonts w:ascii="Times New Roman" w:hAnsi="Times New Roman" w:cs="Times New Roman"/>
                <w:noProof/>
                <w:webHidden/>
                <w:sz w:val="24"/>
                <w:szCs w:val="24"/>
              </w:rPr>
              <w:t>78</w:t>
            </w:r>
            <w:r w:rsidRPr="007363E7">
              <w:rPr>
                <w:rFonts w:ascii="Times New Roman" w:hAnsi="Times New Roman" w:cs="Times New Roman"/>
                <w:noProof/>
                <w:webHidden/>
                <w:sz w:val="24"/>
                <w:szCs w:val="24"/>
              </w:rPr>
              <w:fldChar w:fldCharType="end"/>
            </w:r>
          </w:hyperlink>
        </w:p>
        <w:p w14:paraId="033F82D5" w14:textId="77777777" w:rsidR="007363E7" w:rsidRPr="007363E7" w:rsidRDefault="007363E7">
          <w:pPr>
            <w:pStyle w:val="Turinys1"/>
            <w:tabs>
              <w:tab w:val="left" w:pos="660"/>
              <w:tab w:val="right" w:leader="dot" w:pos="9821"/>
            </w:tabs>
            <w:rPr>
              <w:rFonts w:ascii="Times New Roman" w:eastAsiaTheme="minorEastAsia" w:hAnsi="Times New Roman" w:cs="Times New Roman"/>
              <w:noProof/>
              <w:sz w:val="24"/>
              <w:szCs w:val="24"/>
              <w:lang w:eastAsia="lt-LT"/>
            </w:rPr>
          </w:pPr>
          <w:hyperlink w:anchor="_Toc25313428" w:history="1">
            <w:r w:rsidRPr="007363E7">
              <w:rPr>
                <w:rStyle w:val="Hipersaitas"/>
                <w:rFonts w:ascii="Times New Roman" w:hAnsi="Times New Roman" w:cs="Times New Roman"/>
                <w:noProof/>
                <w:sz w:val="24"/>
                <w:szCs w:val="24"/>
              </w:rPr>
              <w:t>III.</w:t>
            </w:r>
            <w:r w:rsidRPr="007363E7">
              <w:rPr>
                <w:rFonts w:ascii="Times New Roman" w:eastAsiaTheme="minorEastAsia" w:hAnsi="Times New Roman" w:cs="Times New Roman"/>
                <w:noProof/>
                <w:sz w:val="24"/>
                <w:szCs w:val="24"/>
                <w:lang w:eastAsia="lt-LT"/>
              </w:rPr>
              <w:tab/>
            </w:r>
            <w:r w:rsidRPr="007363E7">
              <w:rPr>
                <w:rStyle w:val="Hipersaitas"/>
                <w:rFonts w:ascii="Times New Roman" w:hAnsi="Times New Roman" w:cs="Times New Roman"/>
                <w:noProof/>
                <w:sz w:val="24"/>
                <w:szCs w:val="24"/>
              </w:rPr>
              <w:t>PRIEDAI</w:t>
            </w:r>
            <w:r w:rsidRPr="007363E7">
              <w:rPr>
                <w:rFonts w:ascii="Times New Roman" w:hAnsi="Times New Roman" w:cs="Times New Roman"/>
                <w:noProof/>
                <w:webHidden/>
                <w:sz w:val="24"/>
                <w:szCs w:val="24"/>
              </w:rPr>
              <w:tab/>
            </w:r>
            <w:r w:rsidRPr="007363E7">
              <w:rPr>
                <w:rFonts w:ascii="Times New Roman" w:hAnsi="Times New Roman" w:cs="Times New Roman"/>
                <w:noProof/>
                <w:webHidden/>
                <w:sz w:val="24"/>
                <w:szCs w:val="24"/>
              </w:rPr>
              <w:fldChar w:fldCharType="begin"/>
            </w:r>
            <w:r w:rsidRPr="007363E7">
              <w:rPr>
                <w:rFonts w:ascii="Times New Roman" w:hAnsi="Times New Roman" w:cs="Times New Roman"/>
                <w:noProof/>
                <w:webHidden/>
                <w:sz w:val="24"/>
                <w:szCs w:val="24"/>
              </w:rPr>
              <w:instrText xml:space="preserve"> PAGEREF _Toc25313428 \h </w:instrText>
            </w:r>
            <w:r w:rsidRPr="007363E7">
              <w:rPr>
                <w:rFonts w:ascii="Times New Roman" w:hAnsi="Times New Roman" w:cs="Times New Roman"/>
                <w:noProof/>
                <w:webHidden/>
                <w:sz w:val="24"/>
                <w:szCs w:val="24"/>
              </w:rPr>
            </w:r>
            <w:r w:rsidRPr="007363E7">
              <w:rPr>
                <w:rFonts w:ascii="Times New Roman" w:hAnsi="Times New Roman" w:cs="Times New Roman"/>
                <w:noProof/>
                <w:webHidden/>
                <w:sz w:val="24"/>
                <w:szCs w:val="24"/>
              </w:rPr>
              <w:fldChar w:fldCharType="separate"/>
            </w:r>
            <w:r w:rsidRPr="007363E7">
              <w:rPr>
                <w:rFonts w:ascii="Times New Roman" w:hAnsi="Times New Roman" w:cs="Times New Roman"/>
                <w:noProof/>
                <w:webHidden/>
                <w:sz w:val="24"/>
                <w:szCs w:val="24"/>
              </w:rPr>
              <w:t>87</w:t>
            </w:r>
            <w:r w:rsidRPr="007363E7">
              <w:rPr>
                <w:rFonts w:ascii="Times New Roman" w:hAnsi="Times New Roman" w:cs="Times New Roman"/>
                <w:noProof/>
                <w:webHidden/>
                <w:sz w:val="24"/>
                <w:szCs w:val="24"/>
              </w:rPr>
              <w:fldChar w:fldCharType="end"/>
            </w:r>
          </w:hyperlink>
        </w:p>
        <w:p w14:paraId="3016186D" w14:textId="3AE75D79" w:rsidR="00C75A7A" w:rsidRPr="007363E7" w:rsidRDefault="00C75A7A" w:rsidP="00BE3C51">
          <w:pPr>
            <w:rPr>
              <w:rFonts w:ascii="Times New Roman" w:hAnsi="Times New Roman" w:cs="Times New Roman"/>
              <w:sz w:val="24"/>
              <w:szCs w:val="24"/>
            </w:rPr>
          </w:pPr>
          <w:r w:rsidRPr="007363E7">
            <w:rPr>
              <w:rFonts w:ascii="Times New Roman" w:hAnsi="Times New Roman" w:cs="Times New Roman"/>
              <w:b/>
              <w:bCs/>
              <w:sz w:val="24"/>
              <w:szCs w:val="24"/>
            </w:rPr>
            <w:fldChar w:fldCharType="end"/>
          </w:r>
        </w:p>
      </w:sdtContent>
    </w:sdt>
    <w:p w14:paraId="5AB3D202" w14:textId="77777777" w:rsidR="00EC7FF7" w:rsidRPr="007363E7" w:rsidRDefault="00EC7FF7" w:rsidP="00BE3C51">
      <w:pPr>
        <w:tabs>
          <w:tab w:val="left" w:pos="720"/>
        </w:tabs>
        <w:spacing w:before="100" w:beforeAutospacing="1" w:after="100" w:afterAutospacing="1"/>
        <w:jc w:val="center"/>
        <w:rPr>
          <w:rFonts w:ascii="Times New Roman" w:hAnsi="Times New Roman" w:cs="Times New Roman"/>
          <w:b/>
          <w:sz w:val="24"/>
          <w:szCs w:val="24"/>
        </w:rPr>
      </w:pPr>
    </w:p>
    <w:p w14:paraId="3F8C6A59" w14:textId="77777777" w:rsidR="00BE3C51" w:rsidRPr="007363E7" w:rsidRDefault="00BE3C51" w:rsidP="00BE3C51">
      <w:pPr>
        <w:tabs>
          <w:tab w:val="left" w:pos="720"/>
        </w:tabs>
        <w:spacing w:before="100" w:beforeAutospacing="1" w:after="100" w:afterAutospacing="1"/>
        <w:jc w:val="center"/>
        <w:rPr>
          <w:rFonts w:ascii="Times New Roman" w:hAnsi="Times New Roman" w:cs="Times New Roman"/>
          <w:b/>
          <w:sz w:val="24"/>
          <w:szCs w:val="24"/>
        </w:rPr>
      </w:pPr>
    </w:p>
    <w:p w14:paraId="08D8A716" w14:textId="77777777" w:rsidR="00BE3C51" w:rsidRPr="007363E7" w:rsidRDefault="00BE3C51" w:rsidP="00BE3C51">
      <w:pPr>
        <w:tabs>
          <w:tab w:val="left" w:pos="720"/>
        </w:tabs>
        <w:spacing w:before="100" w:beforeAutospacing="1" w:after="100" w:afterAutospacing="1"/>
        <w:jc w:val="center"/>
        <w:rPr>
          <w:rFonts w:ascii="Times New Roman" w:hAnsi="Times New Roman" w:cs="Times New Roman"/>
          <w:b/>
          <w:sz w:val="24"/>
          <w:szCs w:val="24"/>
        </w:rPr>
      </w:pPr>
    </w:p>
    <w:p w14:paraId="7A8EA6CB" w14:textId="77777777" w:rsidR="00CD0E4C" w:rsidRPr="00500E2E" w:rsidRDefault="00CD0E4C" w:rsidP="00BE3C51">
      <w:pPr>
        <w:pStyle w:val="Antrat1"/>
        <w:rPr>
          <w:rFonts w:cs="Times New Roman"/>
          <w:szCs w:val="24"/>
        </w:rPr>
      </w:pPr>
    </w:p>
    <w:p w14:paraId="4DA1B59A" w14:textId="77777777" w:rsidR="00CD0E4C" w:rsidRPr="00500E2E" w:rsidRDefault="00CD0E4C" w:rsidP="00BE3C51">
      <w:pPr>
        <w:pStyle w:val="Antrat1"/>
        <w:rPr>
          <w:rFonts w:cs="Times New Roman"/>
          <w:szCs w:val="24"/>
        </w:rPr>
      </w:pPr>
    </w:p>
    <w:p w14:paraId="4FC0B886" w14:textId="77777777" w:rsidR="00CD0E4C" w:rsidRPr="00500E2E" w:rsidRDefault="00CD0E4C" w:rsidP="00BE3C51">
      <w:pPr>
        <w:rPr>
          <w:rFonts w:ascii="Times New Roman" w:hAnsi="Times New Roman" w:cs="Times New Roman"/>
          <w:sz w:val="24"/>
          <w:szCs w:val="24"/>
        </w:rPr>
      </w:pPr>
    </w:p>
    <w:p w14:paraId="2F73D5E1" w14:textId="77777777" w:rsidR="00CD0E4C" w:rsidRPr="00500E2E" w:rsidRDefault="00CD0E4C" w:rsidP="00BE3C51">
      <w:pPr>
        <w:rPr>
          <w:rFonts w:ascii="Times New Roman" w:hAnsi="Times New Roman" w:cs="Times New Roman"/>
          <w:sz w:val="24"/>
          <w:szCs w:val="24"/>
        </w:rPr>
      </w:pPr>
    </w:p>
    <w:p w14:paraId="09E0F37B" w14:textId="77777777" w:rsidR="00CD0E4C" w:rsidRPr="00500E2E" w:rsidRDefault="00CD0E4C" w:rsidP="00BE3C51">
      <w:pPr>
        <w:rPr>
          <w:rFonts w:ascii="Times New Roman" w:hAnsi="Times New Roman" w:cs="Times New Roman"/>
          <w:sz w:val="24"/>
          <w:szCs w:val="24"/>
        </w:rPr>
      </w:pPr>
    </w:p>
    <w:p w14:paraId="15E967E3" w14:textId="77777777" w:rsidR="00CD0E4C" w:rsidRPr="00500E2E" w:rsidRDefault="00CD0E4C" w:rsidP="00BE3C51">
      <w:pPr>
        <w:rPr>
          <w:rFonts w:ascii="Times New Roman" w:hAnsi="Times New Roman" w:cs="Times New Roman"/>
          <w:sz w:val="24"/>
          <w:szCs w:val="24"/>
        </w:rPr>
      </w:pPr>
    </w:p>
    <w:p w14:paraId="36433DC4" w14:textId="77777777" w:rsidR="00CD0E4C" w:rsidRPr="00500E2E" w:rsidRDefault="00CD0E4C" w:rsidP="00BE3C51">
      <w:pPr>
        <w:rPr>
          <w:rFonts w:ascii="Times New Roman" w:hAnsi="Times New Roman" w:cs="Times New Roman"/>
          <w:sz w:val="24"/>
          <w:szCs w:val="24"/>
        </w:rPr>
      </w:pPr>
    </w:p>
    <w:p w14:paraId="4CA55AEC" w14:textId="77777777" w:rsidR="00457E4A" w:rsidRPr="00500E2E" w:rsidRDefault="00457E4A" w:rsidP="00BE3C51">
      <w:pPr>
        <w:rPr>
          <w:rFonts w:ascii="Times New Roman" w:hAnsi="Times New Roman" w:cs="Times New Roman"/>
          <w:sz w:val="24"/>
          <w:szCs w:val="24"/>
        </w:rPr>
      </w:pPr>
    </w:p>
    <w:p w14:paraId="7E9DFDF3" w14:textId="77777777" w:rsidR="008C3141" w:rsidRPr="00500E2E" w:rsidRDefault="00811CB8" w:rsidP="00BE3C51">
      <w:pPr>
        <w:pStyle w:val="Antrat1"/>
        <w:rPr>
          <w:rFonts w:cs="Times New Roman"/>
          <w:szCs w:val="24"/>
        </w:rPr>
      </w:pPr>
      <w:bookmarkStart w:id="1" w:name="_Toc20924789"/>
      <w:bookmarkStart w:id="2" w:name="_Toc25313411"/>
      <w:r w:rsidRPr="00500E2E">
        <w:rPr>
          <w:rFonts w:cs="Times New Roman"/>
          <w:szCs w:val="24"/>
        </w:rPr>
        <w:t xml:space="preserve">VARTOJAMI </w:t>
      </w:r>
      <w:r w:rsidR="008C3141" w:rsidRPr="00500E2E">
        <w:rPr>
          <w:rFonts w:cs="Times New Roman"/>
          <w:szCs w:val="24"/>
        </w:rPr>
        <w:t>SUTRUMPINIMAI</w:t>
      </w:r>
      <w:bookmarkEnd w:id="1"/>
      <w:bookmarkEnd w:id="2"/>
    </w:p>
    <w:p w14:paraId="0E245AE7" w14:textId="77777777" w:rsidR="00811CB8" w:rsidRPr="00500E2E" w:rsidRDefault="00811CB8" w:rsidP="00BE3C51">
      <w:pPr>
        <w:pStyle w:val="Default"/>
        <w:spacing w:line="276" w:lineRule="auto"/>
        <w:jc w:val="both"/>
        <w:rPr>
          <w:b/>
          <w:bCs/>
          <w:color w:val="auto"/>
        </w:rPr>
      </w:pPr>
    </w:p>
    <w:p w14:paraId="23BFFA8E" w14:textId="77777777" w:rsidR="007977F8" w:rsidRPr="00500E2E" w:rsidRDefault="007977F8" w:rsidP="00BE3C51">
      <w:pPr>
        <w:pStyle w:val="Default"/>
        <w:spacing w:line="276" w:lineRule="auto"/>
        <w:jc w:val="both"/>
        <w:rPr>
          <w:b/>
          <w:bCs/>
          <w:color w:val="auto"/>
        </w:rPr>
      </w:pPr>
      <w:r w:rsidRPr="00500E2E">
        <w:rPr>
          <w:b/>
          <w:bCs/>
          <w:color w:val="auto"/>
        </w:rPr>
        <w:t xml:space="preserve">ANK – </w:t>
      </w:r>
      <w:r w:rsidRPr="00500E2E">
        <w:rPr>
          <w:bCs/>
          <w:color w:val="auto"/>
        </w:rPr>
        <w:t>Lietuvos Respublikos administracinių nusižengimų kodeksas</w:t>
      </w:r>
    </w:p>
    <w:p w14:paraId="16FBDAA0" w14:textId="77777777" w:rsidR="004C125F" w:rsidRPr="00500E2E" w:rsidRDefault="004C125F" w:rsidP="00BE3C51">
      <w:pPr>
        <w:pStyle w:val="Default"/>
        <w:spacing w:line="276" w:lineRule="auto"/>
        <w:jc w:val="both"/>
        <w:rPr>
          <w:b/>
          <w:bCs/>
          <w:color w:val="auto"/>
        </w:rPr>
      </w:pPr>
      <w:r w:rsidRPr="00500E2E">
        <w:rPr>
          <w:b/>
          <w:bCs/>
          <w:color w:val="auto"/>
        </w:rPr>
        <w:t xml:space="preserve">ASAAĮ – </w:t>
      </w:r>
      <w:r w:rsidRPr="00500E2E">
        <w:rPr>
          <w:bCs/>
          <w:color w:val="auto"/>
        </w:rPr>
        <w:t>Lietuvos Respublikos apsaugos nuo smurto artimoje aplinkoje įstatymas</w:t>
      </w:r>
      <w:r w:rsidRPr="00500E2E">
        <w:rPr>
          <w:b/>
          <w:bCs/>
          <w:color w:val="auto"/>
        </w:rPr>
        <w:t xml:space="preserve"> </w:t>
      </w:r>
    </w:p>
    <w:p w14:paraId="56FEF913" w14:textId="77777777" w:rsidR="00646B09" w:rsidRPr="00500E2E" w:rsidRDefault="00646B09" w:rsidP="00BE3C51">
      <w:pPr>
        <w:pStyle w:val="Default"/>
        <w:spacing w:line="276" w:lineRule="auto"/>
        <w:jc w:val="both"/>
        <w:rPr>
          <w:b/>
          <w:bCs/>
          <w:color w:val="auto"/>
        </w:rPr>
      </w:pPr>
      <w:r w:rsidRPr="00500E2E">
        <w:rPr>
          <w:b/>
          <w:bCs/>
          <w:color w:val="auto"/>
        </w:rPr>
        <w:t xml:space="preserve">BK – </w:t>
      </w:r>
      <w:r w:rsidRPr="00500E2E">
        <w:rPr>
          <w:bCs/>
          <w:color w:val="auto"/>
        </w:rPr>
        <w:t>Lietuvos Respublikos baudžiamasis kodeksas</w:t>
      </w:r>
    </w:p>
    <w:p w14:paraId="0EA63CA6" w14:textId="77777777" w:rsidR="00811CB8" w:rsidRPr="00500E2E" w:rsidRDefault="00811CB8" w:rsidP="00BE3C51">
      <w:pPr>
        <w:pStyle w:val="Default"/>
        <w:spacing w:line="276" w:lineRule="auto"/>
        <w:jc w:val="both"/>
        <w:rPr>
          <w:bCs/>
          <w:color w:val="auto"/>
        </w:rPr>
      </w:pPr>
      <w:r w:rsidRPr="00500E2E">
        <w:rPr>
          <w:b/>
          <w:bCs/>
          <w:color w:val="auto"/>
        </w:rPr>
        <w:t xml:space="preserve">CK – </w:t>
      </w:r>
      <w:r w:rsidRPr="00500E2E">
        <w:rPr>
          <w:bCs/>
          <w:color w:val="auto"/>
        </w:rPr>
        <w:t>Lietuvos Respublikos civilinis kodeksas</w:t>
      </w:r>
    </w:p>
    <w:p w14:paraId="1A71719E" w14:textId="77777777" w:rsidR="008C3141" w:rsidRDefault="00811CB8" w:rsidP="00BE3C51">
      <w:pPr>
        <w:pStyle w:val="Default"/>
        <w:spacing w:line="276" w:lineRule="auto"/>
        <w:jc w:val="both"/>
        <w:rPr>
          <w:bCs/>
          <w:color w:val="auto"/>
        </w:rPr>
      </w:pPr>
      <w:r w:rsidRPr="00500E2E">
        <w:rPr>
          <w:b/>
          <w:bCs/>
          <w:color w:val="auto"/>
        </w:rPr>
        <w:t xml:space="preserve">CPK – </w:t>
      </w:r>
      <w:r w:rsidRPr="00500E2E">
        <w:rPr>
          <w:bCs/>
          <w:color w:val="auto"/>
        </w:rPr>
        <w:t>Lietuvos Respublikos civilinio proceso kodeksas</w:t>
      </w:r>
    </w:p>
    <w:p w14:paraId="0D206E8D" w14:textId="77777777" w:rsidR="009A7ACE" w:rsidRPr="009A7ACE" w:rsidRDefault="009A7ACE" w:rsidP="00BE3C51">
      <w:pPr>
        <w:pStyle w:val="Default"/>
        <w:spacing w:line="276" w:lineRule="auto"/>
        <w:jc w:val="both"/>
        <w:rPr>
          <w:bCs/>
        </w:rPr>
      </w:pPr>
      <w:r w:rsidRPr="00500E2E">
        <w:rPr>
          <w:b/>
          <w:bCs/>
          <w:color w:val="auto"/>
        </w:rPr>
        <w:t xml:space="preserve">EIM – </w:t>
      </w:r>
      <w:r w:rsidRPr="00500E2E">
        <w:rPr>
          <w:bCs/>
          <w:color w:val="auto"/>
        </w:rPr>
        <w:t xml:space="preserve">Lietuvos Respublikos ekonomikos ir inovacijų ministerija </w:t>
      </w:r>
    </w:p>
    <w:p w14:paraId="303DDAE2" w14:textId="77777777" w:rsidR="00A14625" w:rsidRDefault="00A14625" w:rsidP="00BE3C51">
      <w:pPr>
        <w:pStyle w:val="Default"/>
        <w:spacing w:line="276" w:lineRule="auto"/>
        <w:jc w:val="both"/>
        <w:rPr>
          <w:bCs/>
          <w:color w:val="auto"/>
        </w:rPr>
      </w:pPr>
      <w:r w:rsidRPr="00500E2E">
        <w:rPr>
          <w:b/>
          <w:bCs/>
          <w:color w:val="auto"/>
        </w:rPr>
        <w:t>ESF</w:t>
      </w:r>
      <w:r w:rsidRPr="00500E2E">
        <w:rPr>
          <w:bCs/>
          <w:color w:val="auto"/>
        </w:rPr>
        <w:t xml:space="preserve"> – Europos Sąjungos struktūriniai fondai</w:t>
      </w:r>
    </w:p>
    <w:p w14:paraId="5002EAC4" w14:textId="77777777" w:rsidR="00811B80" w:rsidRPr="00500E2E" w:rsidRDefault="00811B80" w:rsidP="00BE3C51">
      <w:pPr>
        <w:pStyle w:val="Default"/>
        <w:spacing w:line="276" w:lineRule="auto"/>
        <w:jc w:val="both"/>
        <w:rPr>
          <w:bCs/>
          <w:color w:val="auto"/>
        </w:rPr>
      </w:pPr>
      <w:r w:rsidRPr="00811B80">
        <w:rPr>
          <w:b/>
          <w:bCs/>
          <w:color w:val="auto"/>
        </w:rPr>
        <w:t xml:space="preserve">ES </w:t>
      </w:r>
      <w:r>
        <w:rPr>
          <w:bCs/>
          <w:color w:val="auto"/>
        </w:rPr>
        <w:t>– Europos Sąjunga</w:t>
      </w:r>
    </w:p>
    <w:p w14:paraId="1AF532CD" w14:textId="77777777" w:rsidR="00057C0C" w:rsidRPr="00500E2E" w:rsidRDefault="00057C0C" w:rsidP="00BE3C51">
      <w:pPr>
        <w:pStyle w:val="Default"/>
        <w:spacing w:line="276" w:lineRule="auto"/>
        <w:jc w:val="both"/>
        <w:rPr>
          <w:bCs/>
          <w:color w:val="auto"/>
        </w:rPr>
      </w:pPr>
      <w:r w:rsidRPr="00500E2E">
        <w:rPr>
          <w:b/>
          <w:bCs/>
          <w:color w:val="auto"/>
        </w:rPr>
        <w:t>ET –</w:t>
      </w:r>
      <w:r w:rsidRPr="00500E2E">
        <w:rPr>
          <w:bCs/>
          <w:color w:val="auto"/>
        </w:rPr>
        <w:t xml:space="preserve"> Europos Taryba</w:t>
      </w:r>
    </w:p>
    <w:p w14:paraId="4BAAB4E5" w14:textId="77777777" w:rsidR="00155577" w:rsidRPr="00500E2E" w:rsidRDefault="00155577" w:rsidP="00BE3C51">
      <w:pPr>
        <w:pStyle w:val="Default"/>
        <w:spacing w:line="276" w:lineRule="auto"/>
        <w:jc w:val="both"/>
        <w:rPr>
          <w:b/>
          <w:bCs/>
          <w:color w:val="auto"/>
        </w:rPr>
      </w:pPr>
      <w:r w:rsidRPr="00500E2E">
        <w:rPr>
          <w:b/>
          <w:bCs/>
          <w:color w:val="auto"/>
        </w:rPr>
        <w:t xml:space="preserve">FNTT – </w:t>
      </w:r>
      <w:r w:rsidRPr="00500E2E">
        <w:rPr>
          <w:bCs/>
          <w:color w:val="auto"/>
        </w:rPr>
        <w:t>Finansinių nusikaltimų tyrimo tarnyba prie Lietuvos Respublikos vidaus reikalų ministerijos</w:t>
      </w:r>
    </w:p>
    <w:p w14:paraId="6EEA8789" w14:textId="77777777" w:rsidR="00DD4F02" w:rsidRPr="00500E2E" w:rsidRDefault="00DD4F02" w:rsidP="00BE3C51">
      <w:pPr>
        <w:pStyle w:val="Default"/>
        <w:spacing w:line="276" w:lineRule="auto"/>
        <w:jc w:val="both"/>
        <w:rPr>
          <w:bCs/>
          <w:color w:val="auto"/>
        </w:rPr>
      </w:pPr>
      <w:r w:rsidRPr="00500E2E">
        <w:rPr>
          <w:b/>
          <w:bCs/>
          <w:color w:val="auto"/>
        </w:rPr>
        <w:t xml:space="preserve">DK – </w:t>
      </w:r>
      <w:r w:rsidRPr="00500E2E">
        <w:rPr>
          <w:bCs/>
          <w:color w:val="auto"/>
        </w:rPr>
        <w:t>Lietuvos Respublikos darbo kodeksas</w:t>
      </w:r>
    </w:p>
    <w:p w14:paraId="365E8483" w14:textId="77777777" w:rsidR="00006839" w:rsidRPr="00500E2E" w:rsidRDefault="00006839" w:rsidP="00BE3C51">
      <w:pPr>
        <w:pStyle w:val="Default"/>
        <w:spacing w:line="276" w:lineRule="auto"/>
        <w:jc w:val="both"/>
        <w:rPr>
          <w:bCs/>
          <w:color w:val="auto"/>
        </w:rPr>
      </w:pPr>
      <w:r w:rsidRPr="00500E2E">
        <w:rPr>
          <w:b/>
          <w:bCs/>
          <w:color w:val="auto"/>
        </w:rPr>
        <w:t>DSSĮ –</w:t>
      </w:r>
      <w:r w:rsidRPr="00500E2E">
        <w:rPr>
          <w:bCs/>
          <w:color w:val="auto"/>
        </w:rPr>
        <w:t xml:space="preserve"> Lietuvos Respublikos darbuotojų saugos ir sveikatos įstatymas</w:t>
      </w:r>
    </w:p>
    <w:p w14:paraId="630E6516" w14:textId="77777777" w:rsidR="008C3141" w:rsidRPr="00500E2E" w:rsidRDefault="008C3141" w:rsidP="00BE3C51">
      <w:pPr>
        <w:pStyle w:val="Default"/>
        <w:spacing w:line="276" w:lineRule="auto"/>
        <w:jc w:val="both"/>
        <w:rPr>
          <w:bCs/>
          <w:lang w:val="en-US"/>
        </w:rPr>
      </w:pPr>
      <w:r w:rsidRPr="00500E2E">
        <w:rPr>
          <w:b/>
          <w:bCs/>
          <w:color w:val="auto"/>
        </w:rPr>
        <w:t xml:space="preserve">KM – </w:t>
      </w:r>
      <w:r w:rsidR="007561EA" w:rsidRPr="00500E2E">
        <w:rPr>
          <w:bCs/>
          <w:color w:val="auto"/>
        </w:rPr>
        <w:t>Lietuvos Respublikos k</w:t>
      </w:r>
      <w:r w:rsidRPr="00500E2E">
        <w:rPr>
          <w:bCs/>
          <w:color w:val="auto"/>
        </w:rPr>
        <w:t>ultūros ministerija</w:t>
      </w:r>
      <w:r w:rsidRPr="00500E2E">
        <w:rPr>
          <w:b/>
          <w:bCs/>
          <w:lang w:val="en-US"/>
        </w:rPr>
        <w:t xml:space="preserve"> </w:t>
      </w:r>
    </w:p>
    <w:p w14:paraId="3A48F27B" w14:textId="77777777" w:rsidR="008C3141" w:rsidRPr="00500E2E" w:rsidRDefault="008C3141" w:rsidP="00BE3C51">
      <w:pPr>
        <w:pStyle w:val="Default"/>
        <w:spacing w:line="276" w:lineRule="auto"/>
        <w:jc w:val="both"/>
        <w:rPr>
          <w:bCs/>
          <w:color w:val="auto"/>
        </w:rPr>
      </w:pPr>
      <w:r w:rsidRPr="00500E2E">
        <w:rPr>
          <w:b/>
          <w:bCs/>
          <w:color w:val="auto"/>
        </w:rPr>
        <w:t xml:space="preserve">LGKT – </w:t>
      </w:r>
      <w:r w:rsidRPr="00500E2E">
        <w:rPr>
          <w:bCs/>
          <w:color w:val="auto"/>
        </w:rPr>
        <w:t>Lygių galimybių kontrolieriaus tarnyba</w:t>
      </w:r>
    </w:p>
    <w:p w14:paraId="1B8B2B55" w14:textId="77777777" w:rsidR="006331F8" w:rsidRPr="00500E2E" w:rsidRDefault="006331F8" w:rsidP="00BE3C51">
      <w:pPr>
        <w:pStyle w:val="Default"/>
        <w:spacing w:line="276" w:lineRule="auto"/>
        <w:jc w:val="both"/>
        <w:rPr>
          <w:color w:val="auto"/>
          <w:shd w:val="clear" w:color="auto" w:fill="FFFFFF"/>
        </w:rPr>
      </w:pPr>
      <w:r w:rsidRPr="00500E2E">
        <w:rPr>
          <w:b/>
          <w:color w:val="auto"/>
          <w:shd w:val="clear" w:color="auto" w:fill="FFFFFF"/>
        </w:rPr>
        <w:t xml:space="preserve">LGL – </w:t>
      </w:r>
      <w:r w:rsidRPr="00500E2E">
        <w:rPr>
          <w:color w:val="auto"/>
          <w:shd w:val="clear" w:color="auto" w:fill="FFFFFF"/>
        </w:rPr>
        <w:t>Nacionalinė LGBT teisių organizacija Lietuvos gėjų lyga</w:t>
      </w:r>
    </w:p>
    <w:p w14:paraId="450A1CC4" w14:textId="77777777" w:rsidR="00BC1ADF" w:rsidRPr="00500E2E" w:rsidRDefault="00BC1ADF" w:rsidP="00BE3C51">
      <w:pPr>
        <w:pStyle w:val="Default"/>
        <w:spacing w:line="276" w:lineRule="auto"/>
        <w:jc w:val="both"/>
        <w:rPr>
          <w:color w:val="auto"/>
          <w:shd w:val="clear" w:color="auto" w:fill="FFFFFF"/>
        </w:rPr>
      </w:pPr>
      <w:r w:rsidRPr="00500E2E">
        <w:rPr>
          <w:b/>
          <w:color w:val="auto"/>
          <w:shd w:val="clear" w:color="auto" w:fill="FFFFFF"/>
        </w:rPr>
        <w:t xml:space="preserve">MMA </w:t>
      </w:r>
      <w:r w:rsidRPr="00500E2E">
        <w:rPr>
          <w:color w:val="auto"/>
          <w:shd w:val="clear" w:color="auto" w:fill="FFFFFF"/>
        </w:rPr>
        <w:t>– Minimali mėnesinė alga</w:t>
      </w:r>
    </w:p>
    <w:p w14:paraId="2FFE7095" w14:textId="77777777" w:rsidR="002E3467" w:rsidRPr="00500E2E" w:rsidRDefault="002E3467" w:rsidP="00BE3C51">
      <w:pPr>
        <w:pStyle w:val="Default"/>
        <w:spacing w:line="276" w:lineRule="auto"/>
        <w:jc w:val="both"/>
        <w:rPr>
          <w:color w:val="auto"/>
          <w:shd w:val="clear" w:color="auto" w:fill="FFFFFF"/>
        </w:rPr>
      </w:pPr>
      <w:r w:rsidRPr="00500E2E">
        <w:rPr>
          <w:b/>
          <w:color w:val="auto"/>
          <w:shd w:val="clear" w:color="auto" w:fill="FFFFFF"/>
        </w:rPr>
        <w:t xml:space="preserve">MTEP </w:t>
      </w:r>
      <w:r w:rsidRPr="00500E2E">
        <w:rPr>
          <w:color w:val="auto"/>
          <w:shd w:val="clear" w:color="auto" w:fill="FFFFFF"/>
        </w:rPr>
        <w:t xml:space="preserve">– mokslinių tyrimų ir eksperimentinė plėtra </w:t>
      </w:r>
    </w:p>
    <w:p w14:paraId="4F31D4C0" w14:textId="77777777" w:rsidR="003A74C1" w:rsidRPr="00500E2E" w:rsidRDefault="003A74C1" w:rsidP="00BE3C51">
      <w:pPr>
        <w:pStyle w:val="Default"/>
        <w:spacing w:line="276" w:lineRule="auto"/>
        <w:jc w:val="both"/>
        <w:rPr>
          <w:color w:val="auto"/>
          <w:shd w:val="clear" w:color="auto" w:fill="FFFFFF"/>
        </w:rPr>
      </w:pPr>
      <w:r w:rsidRPr="00500E2E">
        <w:rPr>
          <w:b/>
          <w:color w:val="auto"/>
          <w:shd w:val="clear" w:color="auto" w:fill="FFFFFF"/>
        </w:rPr>
        <w:t xml:space="preserve">MVLGĮ – </w:t>
      </w:r>
      <w:r w:rsidR="00861720" w:rsidRPr="00500E2E">
        <w:rPr>
          <w:color w:val="auto"/>
          <w:shd w:val="clear" w:color="auto" w:fill="FFFFFF"/>
        </w:rPr>
        <w:t xml:space="preserve">Lietuvos Respublikos moterų ir vyrų lygių galimybių įstatymas </w:t>
      </w:r>
    </w:p>
    <w:p w14:paraId="45BBB4AC" w14:textId="77777777" w:rsidR="00A953DA" w:rsidRDefault="00A953DA" w:rsidP="00BE3C51">
      <w:pPr>
        <w:pStyle w:val="Default"/>
        <w:spacing w:line="276" w:lineRule="auto"/>
        <w:jc w:val="both"/>
        <w:rPr>
          <w:bCs/>
          <w:color w:val="auto"/>
        </w:rPr>
      </w:pPr>
      <w:r w:rsidRPr="00500E2E">
        <w:rPr>
          <w:b/>
          <w:bCs/>
          <w:color w:val="auto"/>
        </w:rPr>
        <w:t xml:space="preserve">MVPD – </w:t>
      </w:r>
      <w:r w:rsidRPr="00500E2E">
        <w:rPr>
          <w:bCs/>
          <w:color w:val="auto"/>
        </w:rPr>
        <w:t>Minimalių vartojimo poreikių dydis</w:t>
      </w:r>
    </w:p>
    <w:p w14:paraId="4D0F0C0A" w14:textId="77777777" w:rsidR="00EE1971" w:rsidRPr="00500E2E" w:rsidRDefault="00EE1971" w:rsidP="00BE3C51">
      <w:pPr>
        <w:pStyle w:val="Default"/>
        <w:spacing w:line="276" w:lineRule="auto"/>
        <w:jc w:val="both"/>
        <w:rPr>
          <w:b/>
          <w:bCs/>
          <w:color w:val="auto"/>
        </w:rPr>
      </w:pPr>
      <w:r>
        <w:rPr>
          <w:b/>
          <w:bCs/>
          <w:color w:val="auto"/>
        </w:rPr>
        <w:t xml:space="preserve">PSDF – </w:t>
      </w:r>
      <w:r w:rsidRPr="00EE1971">
        <w:rPr>
          <w:bCs/>
          <w:color w:val="auto"/>
        </w:rPr>
        <w:t>Privalomasis sveikatos draudimo fondas</w:t>
      </w:r>
    </w:p>
    <w:p w14:paraId="554DC881" w14:textId="77777777" w:rsidR="008C3141" w:rsidRPr="00500E2E" w:rsidRDefault="008C3141" w:rsidP="00BE3C51">
      <w:pPr>
        <w:pStyle w:val="Default"/>
        <w:spacing w:line="276" w:lineRule="auto"/>
        <w:jc w:val="both"/>
        <w:rPr>
          <w:b/>
          <w:bCs/>
          <w:color w:val="auto"/>
        </w:rPr>
      </w:pPr>
      <w:r w:rsidRPr="00500E2E">
        <w:rPr>
          <w:b/>
          <w:bCs/>
          <w:color w:val="auto"/>
        </w:rPr>
        <w:t xml:space="preserve">RRT – </w:t>
      </w:r>
      <w:r w:rsidRPr="00500E2E">
        <w:rPr>
          <w:bCs/>
          <w:color w:val="auto"/>
        </w:rPr>
        <w:t>Ryšių reguliavimo tarnyba</w:t>
      </w:r>
      <w:r w:rsidRPr="00500E2E">
        <w:rPr>
          <w:b/>
          <w:bCs/>
          <w:color w:val="auto"/>
        </w:rPr>
        <w:t xml:space="preserve"> </w:t>
      </w:r>
    </w:p>
    <w:p w14:paraId="2411D3C8" w14:textId="77777777" w:rsidR="008C3141" w:rsidRPr="00500E2E" w:rsidRDefault="008C3141" w:rsidP="00BE3C51">
      <w:pPr>
        <w:pStyle w:val="Default"/>
        <w:spacing w:line="276" w:lineRule="auto"/>
        <w:jc w:val="both"/>
        <w:rPr>
          <w:b/>
          <w:bCs/>
          <w:color w:val="auto"/>
        </w:rPr>
      </w:pPr>
      <w:r w:rsidRPr="00500E2E">
        <w:rPr>
          <w:b/>
          <w:bCs/>
          <w:color w:val="auto"/>
        </w:rPr>
        <w:t xml:space="preserve">SADM – </w:t>
      </w:r>
      <w:r w:rsidR="007561EA" w:rsidRPr="00500E2E">
        <w:rPr>
          <w:bCs/>
          <w:color w:val="auto"/>
        </w:rPr>
        <w:t>Lietuvos Respublikos s</w:t>
      </w:r>
      <w:r w:rsidRPr="00500E2E">
        <w:rPr>
          <w:bCs/>
          <w:color w:val="auto"/>
        </w:rPr>
        <w:t>ocialinės apsaugos ir darbo ministerija</w:t>
      </w:r>
      <w:r w:rsidRPr="00500E2E">
        <w:rPr>
          <w:b/>
          <w:bCs/>
          <w:color w:val="auto"/>
        </w:rPr>
        <w:t xml:space="preserve"> </w:t>
      </w:r>
    </w:p>
    <w:p w14:paraId="5AF66E1B" w14:textId="77777777" w:rsidR="008C3141" w:rsidRPr="00500E2E" w:rsidRDefault="008C3141" w:rsidP="00BE3C51">
      <w:pPr>
        <w:pStyle w:val="Default"/>
        <w:spacing w:line="276" w:lineRule="auto"/>
        <w:jc w:val="both"/>
        <w:rPr>
          <w:b/>
          <w:bCs/>
          <w:color w:val="auto"/>
        </w:rPr>
      </w:pPr>
      <w:r w:rsidRPr="00500E2E">
        <w:rPr>
          <w:b/>
          <w:bCs/>
          <w:color w:val="auto"/>
        </w:rPr>
        <w:t xml:space="preserve">SAM – </w:t>
      </w:r>
      <w:r w:rsidR="007561EA" w:rsidRPr="00500E2E">
        <w:rPr>
          <w:bCs/>
          <w:color w:val="auto"/>
        </w:rPr>
        <w:t>Lietuvos Respublikos s</w:t>
      </w:r>
      <w:r w:rsidRPr="00500E2E">
        <w:rPr>
          <w:bCs/>
          <w:color w:val="auto"/>
        </w:rPr>
        <w:t>veikatos apsaugos ministerija</w:t>
      </w:r>
      <w:r w:rsidRPr="00500E2E">
        <w:rPr>
          <w:b/>
          <w:bCs/>
          <w:color w:val="auto"/>
        </w:rPr>
        <w:t xml:space="preserve"> </w:t>
      </w:r>
    </w:p>
    <w:p w14:paraId="3AEAE277" w14:textId="77777777" w:rsidR="001135B0" w:rsidRPr="00500E2E" w:rsidRDefault="001135B0" w:rsidP="00BE3C51">
      <w:pPr>
        <w:pStyle w:val="Default"/>
        <w:spacing w:line="276" w:lineRule="auto"/>
        <w:jc w:val="both"/>
        <w:rPr>
          <w:b/>
          <w:bCs/>
          <w:color w:val="auto"/>
        </w:rPr>
      </w:pPr>
      <w:r w:rsidRPr="00500E2E">
        <w:rPr>
          <w:b/>
          <w:bCs/>
          <w:color w:val="auto"/>
        </w:rPr>
        <w:t xml:space="preserve">SKĮ – </w:t>
      </w:r>
      <w:r w:rsidR="002B3E22" w:rsidRPr="002B3E22">
        <w:rPr>
          <w:bCs/>
          <w:color w:val="auto"/>
        </w:rPr>
        <w:t>Lietuvos Respublikos</w:t>
      </w:r>
      <w:r w:rsidR="002B3E22">
        <w:rPr>
          <w:b/>
          <w:bCs/>
          <w:color w:val="auto"/>
        </w:rPr>
        <w:t xml:space="preserve"> </w:t>
      </w:r>
      <w:r w:rsidRPr="00500E2E">
        <w:rPr>
          <w:bCs/>
          <w:color w:val="auto"/>
        </w:rPr>
        <w:t>Seimo kontrolierių įstaiga</w:t>
      </w:r>
    </w:p>
    <w:p w14:paraId="5FFED535" w14:textId="77777777" w:rsidR="008C3141" w:rsidRPr="00500E2E" w:rsidRDefault="008C3141" w:rsidP="00BE3C51">
      <w:pPr>
        <w:pStyle w:val="Default"/>
        <w:spacing w:line="276" w:lineRule="auto"/>
        <w:jc w:val="both"/>
        <w:rPr>
          <w:b/>
          <w:bCs/>
          <w:color w:val="auto"/>
        </w:rPr>
      </w:pPr>
      <w:r w:rsidRPr="00500E2E">
        <w:rPr>
          <w:b/>
          <w:bCs/>
          <w:color w:val="auto"/>
        </w:rPr>
        <w:t xml:space="preserve">ŠMSM – </w:t>
      </w:r>
      <w:r w:rsidRPr="00500E2E">
        <w:rPr>
          <w:bCs/>
          <w:color w:val="auto"/>
        </w:rPr>
        <w:t>Švietimo, mokslo ir sporto ministerija</w:t>
      </w:r>
      <w:r w:rsidRPr="00500E2E">
        <w:rPr>
          <w:b/>
          <w:bCs/>
          <w:color w:val="auto"/>
        </w:rPr>
        <w:t xml:space="preserve"> </w:t>
      </w:r>
    </w:p>
    <w:p w14:paraId="4E463442" w14:textId="0720B983" w:rsidR="001A29DE" w:rsidRDefault="001A29DE" w:rsidP="00BE3C51">
      <w:pPr>
        <w:pStyle w:val="Default"/>
        <w:spacing w:line="276" w:lineRule="auto"/>
        <w:jc w:val="both"/>
        <w:rPr>
          <w:color w:val="auto"/>
        </w:rPr>
      </w:pPr>
      <w:r w:rsidRPr="00500E2E">
        <w:rPr>
          <w:b/>
          <w:bCs/>
          <w:color w:val="auto"/>
        </w:rPr>
        <w:t xml:space="preserve">SPIS – </w:t>
      </w:r>
      <w:r w:rsidR="00E0726F">
        <w:rPr>
          <w:bCs/>
          <w:color w:val="auto"/>
        </w:rPr>
        <w:t>S</w:t>
      </w:r>
      <w:r w:rsidRPr="00500E2E">
        <w:rPr>
          <w:bCs/>
          <w:color w:val="auto"/>
        </w:rPr>
        <w:t xml:space="preserve">ocialinės </w:t>
      </w:r>
      <w:r w:rsidRPr="00500E2E">
        <w:rPr>
          <w:color w:val="auto"/>
        </w:rPr>
        <w:t>paramos informacinė sistema</w:t>
      </w:r>
    </w:p>
    <w:p w14:paraId="764FB84B" w14:textId="77777777" w:rsidR="00775FAE" w:rsidRPr="00500E2E" w:rsidRDefault="00775FAE" w:rsidP="00BE3C51">
      <w:pPr>
        <w:pStyle w:val="Default"/>
        <w:spacing w:line="276" w:lineRule="auto"/>
        <w:jc w:val="both"/>
        <w:rPr>
          <w:bCs/>
          <w:color w:val="auto"/>
        </w:rPr>
      </w:pPr>
      <w:r w:rsidRPr="001D1963">
        <w:rPr>
          <w:b/>
          <w:color w:val="auto"/>
        </w:rPr>
        <w:t>TDO</w:t>
      </w:r>
      <w:r>
        <w:rPr>
          <w:color w:val="auto"/>
        </w:rPr>
        <w:t xml:space="preserve"> – </w:t>
      </w:r>
      <w:r w:rsidR="00E0726F">
        <w:rPr>
          <w:color w:val="auto"/>
        </w:rPr>
        <w:t>T</w:t>
      </w:r>
      <w:r>
        <w:rPr>
          <w:color w:val="auto"/>
        </w:rPr>
        <w:t>arptautinė darbo organizacija</w:t>
      </w:r>
    </w:p>
    <w:p w14:paraId="6B5DF9CC" w14:textId="77777777" w:rsidR="008C3141" w:rsidRPr="00500E2E" w:rsidRDefault="008C3141" w:rsidP="00BE3C51">
      <w:pPr>
        <w:pStyle w:val="Default"/>
        <w:spacing w:line="276" w:lineRule="auto"/>
        <w:jc w:val="both"/>
        <w:rPr>
          <w:bCs/>
          <w:color w:val="auto"/>
        </w:rPr>
      </w:pPr>
      <w:r w:rsidRPr="00500E2E">
        <w:rPr>
          <w:b/>
          <w:bCs/>
          <w:color w:val="auto"/>
        </w:rPr>
        <w:t xml:space="preserve">TM – </w:t>
      </w:r>
      <w:r w:rsidR="007561EA" w:rsidRPr="00500E2E">
        <w:rPr>
          <w:bCs/>
          <w:color w:val="auto"/>
        </w:rPr>
        <w:t>Lietuvos Respublikos t</w:t>
      </w:r>
      <w:r w:rsidRPr="00500E2E">
        <w:rPr>
          <w:bCs/>
          <w:color w:val="auto"/>
        </w:rPr>
        <w:t>eisingumo ministerija</w:t>
      </w:r>
      <w:r w:rsidRPr="00500E2E">
        <w:rPr>
          <w:b/>
          <w:bCs/>
          <w:color w:val="auto"/>
        </w:rPr>
        <w:t xml:space="preserve"> </w:t>
      </w:r>
    </w:p>
    <w:p w14:paraId="0F44FE2C" w14:textId="77777777" w:rsidR="008C3141" w:rsidRPr="00500E2E" w:rsidRDefault="008C3141" w:rsidP="00BE3C51">
      <w:pPr>
        <w:pStyle w:val="Default"/>
        <w:tabs>
          <w:tab w:val="left" w:pos="4820"/>
        </w:tabs>
        <w:spacing w:line="276" w:lineRule="auto"/>
        <w:jc w:val="both"/>
        <w:rPr>
          <w:b/>
          <w:bCs/>
          <w:color w:val="auto"/>
        </w:rPr>
      </w:pPr>
      <w:r w:rsidRPr="00500E2E">
        <w:rPr>
          <w:b/>
          <w:bCs/>
          <w:color w:val="auto"/>
        </w:rPr>
        <w:t xml:space="preserve">TMD – </w:t>
      </w:r>
      <w:r w:rsidRPr="00500E2E">
        <w:rPr>
          <w:bCs/>
          <w:color w:val="auto"/>
        </w:rPr>
        <w:t>Tautinių mažumų departamentas</w:t>
      </w:r>
      <w:r w:rsidRPr="00500E2E">
        <w:rPr>
          <w:b/>
          <w:bCs/>
          <w:color w:val="auto"/>
        </w:rPr>
        <w:t xml:space="preserve"> </w:t>
      </w:r>
      <w:r w:rsidR="001A3C00" w:rsidRPr="00500E2E">
        <w:rPr>
          <w:bCs/>
          <w:color w:val="auto"/>
        </w:rPr>
        <w:t>prie Lietuvos Respublikos Vyriausybės</w:t>
      </w:r>
    </w:p>
    <w:p w14:paraId="64D7A996" w14:textId="0814BDFC" w:rsidR="008C3141" w:rsidRPr="00360510" w:rsidRDefault="008C3141" w:rsidP="00BE3C51">
      <w:pPr>
        <w:pStyle w:val="Default"/>
        <w:spacing w:line="276" w:lineRule="auto"/>
        <w:jc w:val="both"/>
        <w:rPr>
          <w:color w:val="auto"/>
        </w:rPr>
      </w:pPr>
      <w:r w:rsidRPr="00500E2E">
        <w:rPr>
          <w:b/>
          <w:bCs/>
          <w:color w:val="auto"/>
        </w:rPr>
        <w:t xml:space="preserve">URM – </w:t>
      </w:r>
      <w:r w:rsidR="007561EA" w:rsidRPr="00500E2E">
        <w:rPr>
          <w:bCs/>
          <w:color w:val="auto"/>
        </w:rPr>
        <w:t>Lietuvos Respublikos u</w:t>
      </w:r>
      <w:r w:rsidRPr="00500E2E">
        <w:rPr>
          <w:bCs/>
          <w:color w:val="auto"/>
        </w:rPr>
        <w:t>žsienio reikalų ministerija</w:t>
      </w:r>
      <w:r w:rsidRPr="00360510">
        <w:rPr>
          <w:b/>
          <w:color w:val="auto"/>
        </w:rPr>
        <w:t xml:space="preserve"> </w:t>
      </w:r>
    </w:p>
    <w:p w14:paraId="4091C3E5" w14:textId="77777777" w:rsidR="008C3141" w:rsidRPr="00500E2E" w:rsidRDefault="008C3141" w:rsidP="00BE3C51">
      <w:pPr>
        <w:pStyle w:val="Default"/>
        <w:spacing w:line="276" w:lineRule="auto"/>
        <w:jc w:val="both"/>
        <w:rPr>
          <w:b/>
          <w:bCs/>
          <w:color w:val="auto"/>
        </w:rPr>
      </w:pPr>
      <w:r w:rsidRPr="00500E2E">
        <w:rPr>
          <w:b/>
          <w:bCs/>
          <w:color w:val="auto"/>
        </w:rPr>
        <w:t xml:space="preserve">UŽT – </w:t>
      </w:r>
      <w:r w:rsidRPr="00500E2E">
        <w:rPr>
          <w:bCs/>
          <w:color w:val="auto"/>
        </w:rPr>
        <w:t>Užimtumo tarnyba</w:t>
      </w:r>
      <w:r w:rsidRPr="00500E2E">
        <w:rPr>
          <w:b/>
          <w:bCs/>
          <w:color w:val="auto"/>
        </w:rPr>
        <w:t xml:space="preserve"> </w:t>
      </w:r>
      <w:r w:rsidR="00EE4DA4" w:rsidRPr="00500E2E">
        <w:rPr>
          <w:bCs/>
          <w:color w:val="auto"/>
        </w:rPr>
        <w:t xml:space="preserve">prie </w:t>
      </w:r>
      <w:r w:rsidR="00C3631A">
        <w:rPr>
          <w:bCs/>
          <w:color w:val="auto"/>
        </w:rPr>
        <w:t>Lietuvos Respublikos s</w:t>
      </w:r>
      <w:r w:rsidR="00EE4DA4" w:rsidRPr="00500E2E">
        <w:rPr>
          <w:bCs/>
          <w:color w:val="auto"/>
        </w:rPr>
        <w:t>ocialinės apsaugos ir darbo ministerijos</w:t>
      </w:r>
    </w:p>
    <w:p w14:paraId="33151151" w14:textId="77777777" w:rsidR="008C3141" w:rsidRPr="00500E2E" w:rsidRDefault="008C3141" w:rsidP="00BE3C51">
      <w:pPr>
        <w:pStyle w:val="Default"/>
        <w:spacing w:line="276" w:lineRule="auto"/>
        <w:jc w:val="both"/>
        <w:rPr>
          <w:bCs/>
          <w:color w:val="auto"/>
        </w:rPr>
      </w:pPr>
      <w:r w:rsidRPr="00500E2E">
        <w:rPr>
          <w:b/>
          <w:bCs/>
          <w:color w:val="auto"/>
        </w:rPr>
        <w:t xml:space="preserve">VDI – </w:t>
      </w:r>
      <w:r w:rsidRPr="00500E2E">
        <w:rPr>
          <w:bCs/>
          <w:color w:val="auto"/>
        </w:rPr>
        <w:t>Valstybinė darbo inspekcija</w:t>
      </w:r>
      <w:r w:rsidR="00EE4DA4" w:rsidRPr="00500E2E">
        <w:rPr>
          <w:bCs/>
          <w:color w:val="auto"/>
        </w:rPr>
        <w:t xml:space="preserve"> prie Socialinės apsaugos ir darbo ministerijos</w:t>
      </w:r>
    </w:p>
    <w:p w14:paraId="4A462432" w14:textId="77777777" w:rsidR="00B958D5" w:rsidRPr="00500E2E" w:rsidRDefault="00B958D5" w:rsidP="00BE3C51">
      <w:pPr>
        <w:pStyle w:val="Default"/>
        <w:spacing w:line="276" w:lineRule="auto"/>
        <w:jc w:val="both"/>
        <w:rPr>
          <w:b/>
          <w:bCs/>
          <w:color w:val="auto"/>
        </w:rPr>
      </w:pPr>
      <w:r w:rsidRPr="00500E2E">
        <w:rPr>
          <w:b/>
          <w:bCs/>
          <w:color w:val="auto"/>
        </w:rPr>
        <w:t xml:space="preserve">VMI – </w:t>
      </w:r>
      <w:r w:rsidRPr="00500E2E">
        <w:rPr>
          <w:bCs/>
          <w:color w:val="auto"/>
        </w:rPr>
        <w:t>Valstybinė mokesčių inspekcija prie Lietuvos Respublikos finansų ministerijos</w:t>
      </w:r>
    </w:p>
    <w:p w14:paraId="7FE76ED9" w14:textId="77777777" w:rsidR="00FD45ED" w:rsidRPr="00500E2E" w:rsidRDefault="00FD45ED" w:rsidP="00BE3C51">
      <w:pPr>
        <w:pStyle w:val="Default"/>
        <w:spacing w:line="276" w:lineRule="auto"/>
        <w:jc w:val="both"/>
        <w:rPr>
          <w:bCs/>
          <w:lang w:val="en-GB"/>
        </w:rPr>
      </w:pPr>
      <w:r w:rsidRPr="00500E2E">
        <w:rPr>
          <w:b/>
          <w:bCs/>
          <w:color w:val="auto"/>
        </w:rPr>
        <w:t>VDU –</w:t>
      </w:r>
      <w:r w:rsidRPr="00500E2E">
        <w:rPr>
          <w:bCs/>
          <w:color w:val="auto"/>
        </w:rPr>
        <w:t xml:space="preserve"> Vidutinis darbo užmokestis</w:t>
      </w:r>
    </w:p>
    <w:p w14:paraId="6C946F1E" w14:textId="77777777" w:rsidR="00A953DA" w:rsidRPr="00500E2E" w:rsidRDefault="00A953DA" w:rsidP="00BE3C51">
      <w:pPr>
        <w:pStyle w:val="Default"/>
        <w:spacing w:line="276" w:lineRule="auto"/>
        <w:jc w:val="both"/>
        <w:rPr>
          <w:bCs/>
          <w:color w:val="auto"/>
        </w:rPr>
      </w:pPr>
      <w:r w:rsidRPr="00500E2E">
        <w:rPr>
          <w:b/>
          <w:bCs/>
          <w:color w:val="auto"/>
        </w:rPr>
        <w:t xml:space="preserve">VRP – </w:t>
      </w:r>
      <w:r w:rsidRPr="00500E2E">
        <w:rPr>
          <w:bCs/>
          <w:color w:val="auto"/>
        </w:rPr>
        <w:t>Valstybės remiamos pajamos</w:t>
      </w:r>
    </w:p>
    <w:p w14:paraId="1577CE82" w14:textId="77777777" w:rsidR="00B25C09" w:rsidRDefault="00B25C09" w:rsidP="00BE3C51">
      <w:pPr>
        <w:pStyle w:val="Default"/>
        <w:spacing w:line="276" w:lineRule="auto"/>
        <w:jc w:val="both"/>
        <w:rPr>
          <w:bCs/>
          <w:color w:val="auto"/>
        </w:rPr>
      </w:pPr>
      <w:r w:rsidRPr="00500E2E">
        <w:rPr>
          <w:b/>
          <w:bCs/>
          <w:color w:val="auto"/>
        </w:rPr>
        <w:t xml:space="preserve">VTAPĮ </w:t>
      </w:r>
      <w:r w:rsidRPr="00C20BF6">
        <w:rPr>
          <w:b/>
          <w:bCs/>
          <w:color w:val="auto"/>
        </w:rPr>
        <w:t>–</w:t>
      </w:r>
      <w:r w:rsidRPr="00500E2E">
        <w:rPr>
          <w:bCs/>
          <w:color w:val="auto"/>
        </w:rPr>
        <w:t xml:space="preserve"> Lietuvos Respublikos vaiko teisių apsaugos pagrindų įstatymas</w:t>
      </w:r>
    </w:p>
    <w:p w14:paraId="303A0767" w14:textId="77777777" w:rsidR="00C20BF6" w:rsidRPr="00C20BF6" w:rsidRDefault="00C20BF6" w:rsidP="00BE3C51">
      <w:pPr>
        <w:pStyle w:val="Default"/>
        <w:spacing w:line="276" w:lineRule="auto"/>
        <w:jc w:val="both"/>
        <w:rPr>
          <w:bCs/>
          <w:color w:val="auto"/>
        </w:rPr>
      </w:pPr>
      <w:r>
        <w:rPr>
          <w:b/>
          <w:bCs/>
          <w:color w:val="auto"/>
        </w:rPr>
        <w:t xml:space="preserve">VVTAĮT </w:t>
      </w:r>
      <w:r w:rsidRPr="00C20BF6">
        <w:rPr>
          <w:b/>
          <w:bCs/>
          <w:color w:val="auto"/>
        </w:rPr>
        <w:t>–</w:t>
      </w:r>
      <w:r w:rsidRPr="00C20BF6">
        <w:rPr>
          <w:bCs/>
          <w:color w:val="auto"/>
        </w:rPr>
        <w:t xml:space="preserve"> Valstybės vaiko teisių apsaugos ir įvaikinimo tarnyba prie Socialinės apsaugos ir darbo ministerijos</w:t>
      </w:r>
    </w:p>
    <w:p w14:paraId="3D3ABA68" w14:textId="77777777" w:rsidR="008C3141" w:rsidRPr="00500E2E" w:rsidRDefault="008C3141" w:rsidP="00BE3C51">
      <w:pPr>
        <w:pStyle w:val="Default"/>
        <w:spacing w:line="276" w:lineRule="auto"/>
        <w:jc w:val="both"/>
        <w:rPr>
          <w:b/>
          <w:bCs/>
          <w:color w:val="auto"/>
        </w:rPr>
      </w:pPr>
      <w:r w:rsidRPr="00500E2E">
        <w:rPr>
          <w:b/>
          <w:bCs/>
          <w:color w:val="auto"/>
        </w:rPr>
        <w:t xml:space="preserve">ŽŪM – </w:t>
      </w:r>
      <w:r w:rsidR="007561EA" w:rsidRPr="00500E2E">
        <w:rPr>
          <w:bCs/>
          <w:color w:val="auto"/>
        </w:rPr>
        <w:t>Lietuvos Respublikos ž</w:t>
      </w:r>
      <w:r w:rsidRPr="00500E2E">
        <w:rPr>
          <w:bCs/>
          <w:color w:val="auto"/>
        </w:rPr>
        <w:t>emės ūkio ministerija</w:t>
      </w:r>
      <w:r w:rsidRPr="00500E2E">
        <w:rPr>
          <w:b/>
          <w:bCs/>
          <w:color w:val="auto"/>
        </w:rPr>
        <w:t xml:space="preserve"> </w:t>
      </w:r>
    </w:p>
    <w:p w14:paraId="110E0645" w14:textId="77777777" w:rsidR="00CD0E4C" w:rsidRDefault="00CD0E4C" w:rsidP="00BE3C51">
      <w:pPr>
        <w:pStyle w:val="Default"/>
        <w:spacing w:line="276" w:lineRule="auto"/>
        <w:jc w:val="both"/>
        <w:rPr>
          <w:b/>
          <w:bCs/>
          <w:color w:val="auto"/>
        </w:rPr>
      </w:pPr>
    </w:p>
    <w:p w14:paraId="62133A6A" w14:textId="77777777" w:rsidR="00500E2E" w:rsidRPr="00500E2E" w:rsidRDefault="00500E2E" w:rsidP="00BE3C51">
      <w:pPr>
        <w:pStyle w:val="Default"/>
        <w:spacing w:line="276" w:lineRule="auto"/>
        <w:jc w:val="both"/>
        <w:rPr>
          <w:b/>
          <w:bCs/>
          <w:color w:val="auto"/>
        </w:rPr>
      </w:pPr>
    </w:p>
    <w:p w14:paraId="16B4DAF0" w14:textId="77777777" w:rsidR="0072141E" w:rsidRPr="00500E2E" w:rsidRDefault="0072141E" w:rsidP="00BE3C51">
      <w:pPr>
        <w:pStyle w:val="Antrat1"/>
        <w:numPr>
          <w:ilvl w:val="0"/>
          <w:numId w:val="1"/>
        </w:numPr>
        <w:tabs>
          <w:tab w:val="left" w:pos="4536"/>
        </w:tabs>
        <w:rPr>
          <w:rFonts w:cs="Times New Roman"/>
          <w:szCs w:val="24"/>
        </w:rPr>
      </w:pPr>
      <w:bookmarkStart w:id="3" w:name="_Toc20924790"/>
      <w:bookmarkStart w:id="4" w:name="_Toc25313412"/>
      <w:r w:rsidRPr="00500E2E">
        <w:rPr>
          <w:rFonts w:cs="Times New Roman"/>
          <w:szCs w:val="24"/>
        </w:rPr>
        <w:lastRenderedPageBreak/>
        <w:t>ĮVADAS</w:t>
      </w:r>
      <w:bookmarkEnd w:id="3"/>
      <w:bookmarkEnd w:id="4"/>
    </w:p>
    <w:p w14:paraId="333FE847" w14:textId="77777777" w:rsidR="00646B09" w:rsidRPr="00500E2E" w:rsidRDefault="007048E5" w:rsidP="00BE3C51">
      <w:pPr>
        <w:pStyle w:val="Sraopastraipa"/>
        <w:numPr>
          <w:ilvl w:val="0"/>
          <w:numId w:val="2"/>
        </w:numPr>
        <w:tabs>
          <w:tab w:val="left" w:pos="284"/>
        </w:tabs>
        <w:spacing w:before="100" w:beforeAutospacing="1" w:after="100" w:afterAutospacing="1"/>
        <w:ind w:left="0" w:firstLine="0"/>
        <w:jc w:val="both"/>
        <w:rPr>
          <w:rFonts w:ascii="Times New Roman" w:hAnsi="Times New Roman" w:cs="Times New Roman"/>
          <w:sz w:val="24"/>
          <w:szCs w:val="24"/>
        </w:rPr>
      </w:pPr>
      <w:r w:rsidRPr="00500E2E">
        <w:rPr>
          <w:rFonts w:ascii="Times New Roman" w:hAnsi="Times New Roman" w:cs="Times New Roman"/>
          <w:sz w:val="24"/>
          <w:szCs w:val="24"/>
        </w:rPr>
        <w:t xml:space="preserve">Vadovaudamasi </w:t>
      </w:r>
      <w:r w:rsidR="00537748">
        <w:rPr>
          <w:rFonts w:ascii="Times New Roman" w:hAnsi="Times New Roman" w:cs="Times New Roman"/>
          <w:sz w:val="24"/>
          <w:szCs w:val="24"/>
        </w:rPr>
        <w:t xml:space="preserve">1966 metų </w:t>
      </w:r>
      <w:r w:rsidRPr="00500E2E">
        <w:rPr>
          <w:rFonts w:ascii="Times New Roman" w:hAnsi="Times New Roman" w:cs="Times New Roman"/>
          <w:sz w:val="24"/>
          <w:szCs w:val="24"/>
        </w:rPr>
        <w:t xml:space="preserve">Tarptautinio ekonominių, socialinių ir kultūrinių teisių pakto (toliau – Paktas) 17 straipsniu, </w:t>
      </w:r>
      <w:r w:rsidR="0072141E" w:rsidRPr="00500E2E">
        <w:rPr>
          <w:rFonts w:ascii="Times New Roman" w:hAnsi="Times New Roman" w:cs="Times New Roman"/>
          <w:sz w:val="24"/>
          <w:szCs w:val="24"/>
        </w:rPr>
        <w:t xml:space="preserve">Lietuvos Respublikos Vyriausybė </w:t>
      </w:r>
      <w:r w:rsidR="00192701" w:rsidRPr="00500E2E">
        <w:rPr>
          <w:rFonts w:ascii="Times New Roman" w:hAnsi="Times New Roman" w:cs="Times New Roman"/>
          <w:sz w:val="24"/>
          <w:szCs w:val="24"/>
        </w:rPr>
        <w:t xml:space="preserve">(toliau – Vyriausybė) </w:t>
      </w:r>
      <w:r w:rsidR="0072141E" w:rsidRPr="00500E2E">
        <w:rPr>
          <w:rFonts w:ascii="Times New Roman" w:hAnsi="Times New Roman" w:cs="Times New Roman"/>
          <w:sz w:val="24"/>
          <w:szCs w:val="24"/>
        </w:rPr>
        <w:t xml:space="preserve">teikia </w:t>
      </w:r>
      <w:r w:rsidRPr="00500E2E">
        <w:rPr>
          <w:rFonts w:ascii="Times New Roman" w:hAnsi="Times New Roman" w:cs="Times New Roman"/>
          <w:sz w:val="24"/>
          <w:szCs w:val="24"/>
        </w:rPr>
        <w:t xml:space="preserve">trečiąją </w:t>
      </w:r>
      <w:r w:rsidR="0072141E" w:rsidRPr="00500E2E">
        <w:rPr>
          <w:rFonts w:ascii="Times New Roman" w:hAnsi="Times New Roman" w:cs="Times New Roman"/>
          <w:sz w:val="24"/>
          <w:szCs w:val="24"/>
        </w:rPr>
        <w:t>period</w:t>
      </w:r>
      <w:r w:rsidRPr="00500E2E">
        <w:rPr>
          <w:rFonts w:ascii="Times New Roman" w:hAnsi="Times New Roman" w:cs="Times New Roman"/>
          <w:sz w:val="24"/>
          <w:szCs w:val="24"/>
        </w:rPr>
        <w:t xml:space="preserve">inę </w:t>
      </w:r>
      <w:r w:rsidR="00537748">
        <w:rPr>
          <w:rFonts w:ascii="Times New Roman" w:hAnsi="Times New Roman" w:cs="Times New Roman"/>
          <w:sz w:val="24"/>
          <w:szCs w:val="24"/>
        </w:rPr>
        <w:t xml:space="preserve">Lietuvos Respublikos </w:t>
      </w:r>
      <w:r w:rsidRPr="00500E2E">
        <w:rPr>
          <w:rFonts w:ascii="Times New Roman" w:hAnsi="Times New Roman" w:cs="Times New Roman"/>
          <w:sz w:val="24"/>
          <w:szCs w:val="24"/>
        </w:rPr>
        <w:t>ataskaitą</w:t>
      </w:r>
      <w:r w:rsidR="0072141E" w:rsidRPr="00500E2E">
        <w:rPr>
          <w:rFonts w:ascii="Times New Roman" w:hAnsi="Times New Roman" w:cs="Times New Roman"/>
          <w:sz w:val="24"/>
          <w:szCs w:val="24"/>
        </w:rPr>
        <w:t xml:space="preserve"> </w:t>
      </w:r>
      <w:r w:rsidRPr="00500E2E">
        <w:rPr>
          <w:rFonts w:ascii="Times New Roman" w:hAnsi="Times New Roman" w:cs="Times New Roman"/>
          <w:sz w:val="24"/>
          <w:szCs w:val="24"/>
        </w:rPr>
        <w:t xml:space="preserve">(toliau – Ataskaita). </w:t>
      </w:r>
      <w:r w:rsidR="00E11926" w:rsidRPr="00500E2E">
        <w:rPr>
          <w:rFonts w:ascii="Times New Roman" w:hAnsi="Times New Roman" w:cs="Times New Roman"/>
          <w:sz w:val="24"/>
          <w:szCs w:val="24"/>
        </w:rPr>
        <w:t xml:space="preserve">Ataskaita parengta </w:t>
      </w:r>
      <w:r w:rsidR="003F33DB" w:rsidRPr="00500E2E">
        <w:rPr>
          <w:rFonts w:ascii="Times New Roman" w:hAnsi="Times New Roman" w:cs="Times New Roman"/>
          <w:sz w:val="24"/>
          <w:szCs w:val="24"/>
        </w:rPr>
        <w:t xml:space="preserve">vadovaujantis </w:t>
      </w:r>
      <w:r w:rsidR="00537748">
        <w:rPr>
          <w:rFonts w:ascii="Times New Roman" w:hAnsi="Times New Roman" w:cs="Times New Roman"/>
          <w:sz w:val="24"/>
          <w:szCs w:val="24"/>
        </w:rPr>
        <w:t xml:space="preserve">Jungtinių Tautų </w:t>
      </w:r>
      <w:r w:rsidR="003F33DB" w:rsidRPr="00500E2E">
        <w:rPr>
          <w:rFonts w:ascii="Times New Roman" w:hAnsi="Times New Roman" w:cs="Times New Roman"/>
          <w:sz w:val="24"/>
          <w:szCs w:val="24"/>
        </w:rPr>
        <w:t>Ekonominių, socialinių ir kultūrinių teisių komiteto</w:t>
      </w:r>
      <w:r w:rsidR="002B5F24" w:rsidRPr="00500E2E">
        <w:rPr>
          <w:rFonts w:ascii="Times New Roman" w:hAnsi="Times New Roman" w:cs="Times New Roman"/>
          <w:sz w:val="24"/>
          <w:szCs w:val="24"/>
        </w:rPr>
        <w:t xml:space="preserve"> (toliau – Komitetas) Rekomendacijomis dėl </w:t>
      </w:r>
      <w:r w:rsidR="008C3141" w:rsidRPr="00500E2E">
        <w:rPr>
          <w:rFonts w:ascii="Times New Roman" w:hAnsi="Times New Roman" w:cs="Times New Roman"/>
          <w:sz w:val="24"/>
          <w:szCs w:val="24"/>
        </w:rPr>
        <w:t>konkrečių sutartinių dokumentų</w:t>
      </w:r>
      <w:r w:rsidR="002B5F24" w:rsidRPr="00500E2E">
        <w:rPr>
          <w:rFonts w:ascii="Times New Roman" w:hAnsi="Times New Roman" w:cs="Times New Roman"/>
          <w:sz w:val="24"/>
          <w:szCs w:val="24"/>
        </w:rPr>
        <w:t xml:space="preserve">, </w:t>
      </w:r>
      <w:r w:rsidR="008C3141" w:rsidRPr="00500E2E">
        <w:rPr>
          <w:rFonts w:ascii="Times New Roman" w:hAnsi="Times New Roman" w:cs="Times New Roman"/>
          <w:sz w:val="24"/>
          <w:szCs w:val="24"/>
        </w:rPr>
        <w:t xml:space="preserve">kuriuos turi pateikti valstybės </w:t>
      </w:r>
      <w:r w:rsidR="002B5F24" w:rsidRPr="00500E2E">
        <w:rPr>
          <w:rFonts w:ascii="Times New Roman" w:hAnsi="Times New Roman" w:cs="Times New Roman"/>
          <w:sz w:val="24"/>
          <w:szCs w:val="24"/>
        </w:rPr>
        <w:t xml:space="preserve">narės pagal Tarptautinio ekonominių, socialinių ir kultūrinių teisių pakto 16 ir 17 straipsnius </w:t>
      </w:r>
      <w:r w:rsidR="003F33DB" w:rsidRPr="00500E2E">
        <w:rPr>
          <w:rFonts w:ascii="Times New Roman" w:hAnsi="Times New Roman" w:cs="Times New Roman"/>
          <w:sz w:val="24"/>
          <w:szCs w:val="24"/>
        </w:rPr>
        <w:t xml:space="preserve">(E/C.12/2008/2). </w:t>
      </w:r>
      <w:r w:rsidR="00E11926" w:rsidRPr="00500E2E">
        <w:rPr>
          <w:rFonts w:ascii="Times New Roman" w:hAnsi="Times New Roman" w:cs="Times New Roman"/>
          <w:sz w:val="24"/>
          <w:szCs w:val="24"/>
        </w:rPr>
        <w:t xml:space="preserve"> </w:t>
      </w:r>
    </w:p>
    <w:p w14:paraId="35BEC363" w14:textId="77777777" w:rsidR="00646B09" w:rsidRPr="00500E2E" w:rsidRDefault="00646B09" w:rsidP="00BE3C51">
      <w:pPr>
        <w:pStyle w:val="Sraopastraipa"/>
        <w:tabs>
          <w:tab w:val="left" w:pos="284"/>
        </w:tabs>
        <w:spacing w:before="100" w:beforeAutospacing="1" w:after="100" w:afterAutospacing="1"/>
        <w:ind w:left="0"/>
        <w:jc w:val="both"/>
        <w:rPr>
          <w:rFonts w:ascii="Times New Roman" w:hAnsi="Times New Roman" w:cs="Times New Roman"/>
          <w:sz w:val="24"/>
          <w:szCs w:val="24"/>
        </w:rPr>
      </w:pPr>
    </w:p>
    <w:p w14:paraId="725A6D67" w14:textId="77777777" w:rsidR="00646B09" w:rsidRPr="00500E2E" w:rsidRDefault="00C916A3" w:rsidP="00BE3C51">
      <w:pPr>
        <w:pStyle w:val="Sraopastraipa"/>
        <w:numPr>
          <w:ilvl w:val="0"/>
          <w:numId w:val="2"/>
        </w:numPr>
        <w:tabs>
          <w:tab w:val="left" w:pos="284"/>
        </w:tabs>
        <w:spacing w:before="100" w:beforeAutospacing="1" w:after="100" w:afterAutospacing="1"/>
        <w:ind w:left="0" w:firstLine="0"/>
        <w:jc w:val="both"/>
        <w:rPr>
          <w:rFonts w:ascii="Times New Roman" w:hAnsi="Times New Roman" w:cs="Times New Roman"/>
          <w:sz w:val="24"/>
          <w:szCs w:val="24"/>
        </w:rPr>
      </w:pPr>
      <w:r w:rsidRPr="00500E2E">
        <w:rPr>
          <w:rFonts w:ascii="Times New Roman" w:hAnsi="Times New Roman" w:cs="Times New Roman"/>
          <w:sz w:val="24"/>
          <w:szCs w:val="24"/>
        </w:rPr>
        <w:t>Ataskaitoje p</w:t>
      </w:r>
      <w:r w:rsidR="00EB7F39" w:rsidRPr="00500E2E">
        <w:rPr>
          <w:rFonts w:ascii="Times New Roman" w:hAnsi="Times New Roman" w:cs="Times New Roman"/>
          <w:sz w:val="24"/>
          <w:szCs w:val="24"/>
        </w:rPr>
        <w:t>ateikiama specifinė informacija, susijusi su Pakto 1–15 straipsnių įgyvendinimu teisėje ir praktikoje, taip pat informacija apie naujausius pokyčius, susijusius su Pakte įtvirtintų teisių įgyvendinimu, informacija apie konkrečias priemones ir pasiektą progresą, įskaitant informaciją apie veiksmus, kurių buvo imtasi siekiant spręsti problemas, Komiteto iškeltas baigiamosiose išvadose dėl ankstesnės valstybės ataskaitos.</w:t>
      </w:r>
      <w:r w:rsidR="008C3141" w:rsidRPr="00500E2E">
        <w:rPr>
          <w:rFonts w:ascii="Times New Roman" w:hAnsi="Times New Roman" w:cs="Times New Roman"/>
          <w:sz w:val="24"/>
          <w:szCs w:val="24"/>
        </w:rPr>
        <w:t xml:space="preserve"> </w:t>
      </w:r>
      <w:r w:rsidRPr="00500E2E">
        <w:rPr>
          <w:rFonts w:ascii="Times New Roman" w:hAnsi="Times New Roman" w:cs="Times New Roman"/>
          <w:sz w:val="24"/>
          <w:szCs w:val="24"/>
        </w:rPr>
        <w:t xml:space="preserve">Ataskaita parengta atsižvelgiant į 2014 m. </w:t>
      </w:r>
      <w:r w:rsidR="008C3141" w:rsidRPr="00500E2E">
        <w:rPr>
          <w:rFonts w:ascii="Times New Roman" w:hAnsi="Times New Roman" w:cs="Times New Roman"/>
          <w:sz w:val="24"/>
          <w:szCs w:val="24"/>
        </w:rPr>
        <w:t>birželio 24 d. Komitet</w:t>
      </w:r>
      <w:r w:rsidRPr="00500E2E">
        <w:rPr>
          <w:rFonts w:ascii="Times New Roman" w:hAnsi="Times New Roman" w:cs="Times New Roman"/>
          <w:sz w:val="24"/>
          <w:szCs w:val="24"/>
        </w:rPr>
        <w:t>o</w:t>
      </w:r>
      <w:r w:rsidR="008C3141" w:rsidRPr="00500E2E">
        <w:rPr>
          <w:rFonts w:ascii="Times New Roman" w:hAnsi="Times New Roman" w:cs="Times New Roman"/>
          <w:sz w:val="24"/>
          <w:szCs w:val="24"/>
        </w:rPr>
        <w:t xml:space="preserve"> 52-ojoje sesijoje priimtas baigiamąsias pastabas dėl antrosios periodinės Lietuvos ataskaitos (E/C.12/LTU/CO/2)</w:t>
      </w:r>
      <w:r w:rsidRPr="00500E2E">
        <w:rPr>
          <w:rFonts w:ascii="Times New Roman" w:hAnsi="Times New Roman" w:cs="Times New Roman"/>
          <w:sz w:val="24"/>
          <w:szCs w:val="24"/>
        </w:rPr>
        <w:t>.</w:t>
      </w:r>
    </w:p>
    <w:p w14:paraId="1223EA5A" w14:textId="77777777" w:rsidR="00646B09" w:rsidRPr="00500E2E" w:rsidRDefault="00646B09" w:rsidP="00BE3C51">
      <w:pPr>
        <w:pStyle w:val="Sraopastraipa"/>
        <w:rPr>
          <w:rFonts w:ascii="Times New Roman" w:hAnsi="Times New Roman" w:cs="Times New Roman"/>
          <w:sz w:val="24"/>
          <w:szCs w:val="24"/>
        </w:rPr>
      </w:pPr>
    </w:p>
    <w:p w14:paraId="06E241C3" w14:textId="77777777" w:rsidR="0072141E" w:rsidRPr="00500E2E" w:rsidRDefault="00C916A3" w:rsidP="00BE3C51">
      <w:pPr>
        <w:pStyle w:val="Sraopastraipa"/>
        <w:numPr>
          <w:ilvl w:val="0"/>
          <w:numId w:val="2"/>
        </w:numPr>
        <w:tabs>
          <w:tab w:val="left" w:pos="284"/>
        </w:tabs>
        <w:spacing w:before="100" w:beforeAutospacing="1" w:after="100" w:afterAutospacing="1"/>
        <w:ind w:left="0" w:firstLine="0"/>
        <w:jc w:val="both"/>
        <w:rPr>
          <w:rFonts w:ascii="Times New Roman" w:hAnsi="Times New Roman" w:cs="Times New Roman"/>
          <w:sz w:val="24"/>
          <w:szCs w:val="24"/>
        </w:rPr>
      </w:pPr>
      <w:r w:rsidRPr="00500E2E">
        <w:rPr>
          <w:rFonts w:ascii="Times New Roman" w:hAnsi="Times New Roman" w:cs="Times New Roman"/>
          <w:sz w:val="24"/>
          <w:szCs w:val="24"/>
        </w:rPr>
        <w:t xml:space="preserve">Ataskaitos projektas </w:t>
      </w:r>
      <w:r w:rsidR="0072141E" w:rsidRPr="00500E2E">
        <w:rPr>
          <w:rFonts w:ascii="Times New Roman" w:hAnsi="Times New Roman" w:cs="Times New Roman"/>
          <w:sz w:val="24"/>
          <w:szCs w:val="24"/>
        </w:rPr>
        <w:t xml:space="preserve">buvo pateiktas </w:t>
      </w:r>
      <w:r w:rsidR="00444D24" w:rsidRPr="00500E2E">
        <w:rPr>
          <w:rFonts w:ascii="Times New Roman" w:hAnsi="Times New Roman" w:cs="Times New Roman"/>
          <w:sz w:val="24"/>
          <w:szCs w:val="24"/>
        </w:rPr>
        <w:t>nevyriausybinėms organizacijoms</w:t>
      </w:r>
      <w:r w:rsidR="0072141E" w:rsidRPr="00500E2E">
        <w:rPr>
          <w:rFonts w:ascii="Times New Roman" w:hAnsi="Times New Roman" w:cs="Times New Roman"/>
          <w:sz w:val="24"/>
          <w:szCs w:val="24"/>
        </w:rPr>
        <w:t xml:space="preserve"> susipažinti</w:t>
      </w:r>
      <w:r w:rsidR="00444D24" w:rsidRPr="00500E2E">
        <w:rPr>
          <w:rFonts w:ascii="Times New Roman" w:hAnsi="Times New Roman" w:cs="Times New Roman"/>
          <w:sz w:val="24"/>
          <w:szCs w:val="24"/>
        </w:rPr>
        <w:t xml:space="preserve"> ir pastaboms gauti.</w:t>
      </w:r>
      <w:r w:rsidR="0072141E" w:rsidRPr="00500E2E">
        <w:rPr>
          <w:rFonts w:ascii="Times New Roman" w:hAnsi="Times New Roman" w:cs="Times New Roman"/>
          <w:sz w:val="24"/>
          <w:szCs w:val="24"/>
        </w:rPr>
        <w:t xml:space="preserve"> </w:t>
      </w:r>
      <w:r w:rsidR="00444D24" w:rsidRPr="00500E2E">
        <w:rPr>
          <w:rFonts w:ascii="Times New Roman" w:hAnsi="Times New Roman" w:cs="Times New Roman"/>
          <w:sz w:val="24"/>
          <w:szCs w:val="24"/>
        </w:rPr>
        <w:t>P</w:t>
      </w:r>
      <w:r w:rsidR="0072141E" w:rsidRPr="00500E2E">
        <w:rPr>
          <w:rFonts w:ascii="Times New Roman" w:hAnsi="Times New Roman" w:cs="Times New Roman"/>
          <w:sz w:val="24"/>
          <w:szCs w:val="24"/>
        </w:rPr>
        <w:t xml:space="preserve">ranešimo projektas taip pat buvo paskelbtas </w:t>
      </w:r>
      <w:r w:rsidR="00444D24" w:rsidRPr="00500E2E">
        <w:rPr>
          <w:rFonts w:ascii="Times New Roman" w:hAnsi="Times New Roman" w:cs="Times New Roman"/>
          <w:sz w:val="24"/>
          <w:szCs w:val="24"/>
        </w:rPr>
        <w:t>teisės aktų informacinėje sistemoje</w:t>
      </w:r>
      <w:r w:rsidR="0072141E" w:rsidRPr="00500E2E">
        <w:rPr>
          <w:rFonts w:ascii="Times New Roman" w:hAnsi="Times New Roman" w:cs="Times New Roman"/>
          <w:sz w:val="24"/>
          <w:szCs w:val="24"/>
        </w:rPr>
        <w:t>, suteikiant visuomenei galimybę pareikšti pastabas.</w:t>
      </w:r>
    </w:p>
    <w:p w14:paraId="310178C2" w14:textId="77777777" w:rsidR="0072141E" w:rsidRPr="00500E2E" w:rsidRDefault="0072141E" w:rsidP="00BE3C51">
      <w:pPr>
        <w:spacing w:before="100" w:beforeAutospacing="1" w:after="100" w:afterAutospacing="1"/>
        <w:jc w:val="both"/>
        <w:rPr>
          <w:rFonts w:ascii="Times New Roman" w:hAnsi="Times New Roman" w:cs="Times New Roman"/>
          <w:sz w:val="24"/>
          <w:szCs w:val="24"/>
        </w:rPr>
      </w:pPr>
    </w:p>
    <w:p w14:paraId="208276AE" w14:textId="77777777" w:rsidR="00444D24" w:rsidRPr="00500E2E" w:rsidRDefault="0072141E" w:rsidP="00BE3C51">
      <w:pPr>
        <w:pStyle w:val="Antrat1"/>
        <w:numPr>
          <w:ilvl w:val="0"/>
          <w:numId w:val="1"/>
        </w:numPr>
        <w:rPr>
          <w:rFonts w:cs="Times New Roman"/>
          <w:szCs w:val="24"/>
        </w:rPr>
      </w:pPr>
      <w:bookmarkStart w:id="5" w:name="_Toc500317698"/>
      <w:bookmarkStart w:id="6" w:name="_Toc20924791"/>
      <w:bookmarkStart w:id="7" w:name="_Toc25313413"/>
      <w:r w:rsidRPr="00500E2E">
        <w:rPr>
          <w:rFonts w:cs="Times New Roman"/>
          <w:szCs w:val="24"/>
        </w:rPr>
        <w:t xml:space="preserve">INFORMACIJA APIE </w:t>
      </w:r>
      <w:r w:rsidR="00EB7F39" w:rsidRPr="00500E2E">
        <w:rPr>
          <w:rFonts w:cs="Times New Roman"/>
          <w:szCs w:val="24"/>
        </w:rPr>
        <w:t>PAKTO</w:t>
      </w:r>
      <w:r w:rsidRPr="00500E2E">
        <w:rPr>
          <w:rFonts w:cs="Times New Roman"/>
          <w:szCs w:val="24"/>
        </w:rPr>
        <w:t xml:space="preserve"> ĮGYVENDINIMĄ</w:t>
      </w:r>
      <w:bookmarkEnd w:id="5"/>
      <w:bookmarkEnd w:id="6"/>
      <w:bookmarkEnd w:id="7"/>
    </w:p>
    <w:p w14:paraId="480FC0A2" w14:textId="77777777" w:rsidR="00C75A7A" w:rsidRPr="00500E2E" w:rsidRDefault="00C75A7A" w:rsidP="00BE3C51">
      <w:pPr>
        <w:rPr>
          <w:rFonts w:ascii="Times New Roman" w:hAnsi="Times New Roman" w:cs="Times New Roman"/>
          <w:sz w:val="24"/>
          <w:szCs w:val="24"/>
        </w:rPr>
      </w:pPr>
    </w:p>
    <w:p w14:paraId="1F5DF560" w14:textId="77777777" w:rsidR="00EF43B4" w:rsidRPr="00500E2E" w:rsidRDefault="0072141E" w:rsidP="00BE3C51">
      <w:pPr>
        <w:pStyle w:val="Sraopastraipa"/>
        <w:numPr>
          <w:ilvl w:val="0"/>
          <w:numId w:val="2"/>
        </w:numPr>
        <w:tabs>
          <w:tab w:val="left" w:pos="284"/>
        </w:tabs>
        <w:ind w:left="0" w:firstLine="0"/>
        <w:jc w:val="both"/>
        <w:rPr>
          <w:rFonts w:ascii="Times New Roman" w:hAnsi="Times New Roman" w:cs="Times New Roman"/>
          <w:sz w:val="24"/>
          <w:szCs w:val="24"/>
        </w:rPr>
      </w:pPr>
      <w:r w:rsidRPr="00500E2E">
        <w:rPr>
          <w:rFonts w:ascii="Times New Roman" w:hAnsi="Times New Roman" w:cs="Times New Roman"/>
          <w:sz w:val="24"/>
          <w:szCs w:val="24"/>
        </w:rPr>
        <w:t xml:space="preserve">Toliau pateikiama </w:t>
      </w:r>
      <w:r w:rsidR="00444D24" w:rsidRPr="00500E2E">
        <w:rPr>
          <w:rFonts w:ascii="Times New Roman" w:hAnsi="Times New Roman" w:cs="Times New Roman"/>
          <w:sz w:val="24"/>
          <w:szCs w:val="24"/>
        </w:rPr>
        <w:t xml:space="preserve">konkreti </w:t>
      </w:r>
      <w:r w:rsidRPr="00500E2E">
        <w:rPr>
          <w:rFonts w:ascii="Times New Roman" w:hAnsi="Times New Roman" w:cs="Times New Roman"/>
          <w:sz w:val="24"/>
          <w:szCs w:val="24"/>
        </w:rPr>
        <w:t>informacija</w:t>
      </w:r>
      <w:r w:rsidR="00444D24" w:rsidRPr="00500E2E">
        <w:rPr>
          <w:rFonts w:ascii="Times New Roman" w:hAnsi="Times New Roman" w:cs="Times New Roman"/>
          <w:sz w:val="24"/>
          <w:szCs w:val="24"/>
        </w:rPr>
        <w:t xml:space="preserve"> apie Pakto 1</w:t>
      </w:r>
      <w:r w:rsidR="00EA0C4E" w:rsidRPr="00500E2E">
        <w:rPr>
          <w:rFonts w:ascii="Times New Roman" w:hAnsi="Times New Roman" w:cs="Times New Roman"/>
          <w:sz w:val="24"/>
          <w:szCs w:val="24"/>
        </w:rPr>
        <w:t>–</w:t>
      </w:r>
      <w:r w:rsidR="00444D24" w:rsidRPr="00500E2E">
        <w:rPr>
          <w:rFonts w:ascii="Times New Roman" w:hAnsi="Times New Roman" w:cs="Times New Roman"/>
          <w:sz w:val="24"/>
          <w:szCs w:val="24"/>
        </w:rPr>
        <w:t xml:space="preserve">15 straipsnių ir Komiteto rekomendacijų (E/C.12/LTU/CO/2) įgyvendinimą. </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47"/>
      </w:tblGrid>
      <w:tr w:rsidR="00C41D05" w:rsidRPr="00500E2E" w14:paraId="4265CEAB" w14:textId="77777777" w:rsidTr="006A2BA3">
        <w:tc>
          <w:tcPr>
            <w:tcW w:w="10047" w:type="dxa"/>
          </w:tcPr>
          <w:p w14:paraId="729B1447" w14:textId="77777777" w:rsidR="00C41D05" w:rsidRPr="003F6473" w:rsidRDefault="00C41D05" w:rsidP="00BE3C51">
            <w:pPr>
              <w:pStyle w:val="Antrat1"/>
              <w:spacing w:line="276" w:lineRule="auto"/>
              <w:outlineLvl w:val="0"/>
              <w:rPr>
                <w:rFonts w:cs="Times New Roman"/>
                <w:i/>
                <w:szCs w:val="24"/>
              </w:rPr>
            </w:pPr>
            <w:bookmarkStart w:id="8" w:name="_Toc20924792"/>
            <w:bookmarkStart w:id="9" w:name="_Toc25313414"/>
            <w:r w:rsidRPr="00500E2E">
              <w:rPr>
                <w:rFonts w:cs="Times New Roman"/>
                <w:i/>
                <w:szCs w:val="24"/>
              </w:rPr>
              <w:t>1 straipsnis</w:t>
            </w:r>
            <w:bookmarkEnd w:id="8"/>
            <w:bookmarkEnd w:id="9"/>
          </w:p>
        </w:tc>
      </w:tr>
      <w:tr w:rsidR="00C41D05" w:rsidRPr="00500E2E" w14:paraId="7B2254AF" w14:textId="77777777" w:rsidTr="006A2BA3">
        <w:tc>
          <w:tcPr>
            <w:tcW w:w="10047" w:type="dxa"/>
          </w:tcPr>
          <w:p w14:paraId="56B65F18" w14:textId="77777777" w:rsidR="00EA57FA" w:rsidRPr="00500E2E" w:rsidRDefault="00EA57FA" w:rsidP="00BE3C51">
            <w:pPr>
              <w:pStyle w:val="Default"/>
              <w:spacing w:line="276" w:lineRule="auto"/>
              <w:jc w:val="both"/>
              <w:rPr>
                <w:b/>
                <w:bCs/>
              </w:rPr>
            </w:pPr>
          </w:p>
          <w:p w14:paraId="2D6B07EB" w14:textId="77777777" w:rsidR="00B044FB" w:rsidRPr="00BE3C51" w:rsidRDefault="00B044FB" w:rsidP="00BE3C51">
            <w:pPr>
              <w:pStyle w:val="Sraopastraipa"/>
              <w:numPr>
                <w:ilvl w:val="0"/>
                <w:numId w:val="2"/>
              </w:numPr>
              <w:tabs>
                <w:tab w:val="left" w:pos="284"/>
              </w:tabs>
              <w:spacing w:line="276" w:lineRule="auto"/>
              <w:ind w:left="0" w:firstLine="0"/>
              <w:jc w:val="both"/>
              <w:rPr>
                <w:rFonts w:ascii="Times New Roman" w:hAnsi="Times New Roman" w:cs="Times New Roman"/>
                <w:sz w:val="24"/>
                <w:szCs w:val="24"/>
              </w:rPr>
            </w:pPr>
            <w:r w:rsidRPr="00BE3C51">
              <w:rPr>
                <w:rFonts w:ascii="Times New Roman" w:hAnsi="Times New Roman" w:cs="Times New Roman"/>
                <w:sz w:val="24"/>
                <w:szCs w:val="24"/>
              </w:rPr>
              <w:t>Lietuvos Respublikos Konstitucijoje (toliau – Konstitucija) įtvirtina žmogaus teisė turėti savo įsitikinimus ir juos laisvai reikšti, ieškoti, gauti ir skleisti informaciją bei idėjas. Laisvė reikšti įsitikinimus, gauti ir skleisti informaciją negali būti ribojama kitaip, kaip tik įstatymu, jei tai būtina apsaugoti žmogaus sveikatai, garbei ir orumui, privačiam gyvenimui, dorovei ar ginti konstitucinei santvarkai. Laisvė reikšti įsitikinimus ir skleisti informaciją yra nesuderinama su nusikalstamais veiksmais – tautinės, rasinės, religinės ar socialinės neapykantos, prievartos bei diskriminacijos kurstymu, šmeižtu ir dezinformacija. Konstitucija taip pat įtvirtina</w:t>
            </w:r>
            <w:r w:rsidR="00BE527F" w:rsidRPr="00BE3C51">
              <w:rPr>
                <w:rFonts w:ascii="Times New Roman" w:hAnsi="Times New Roman" w:cs="Times New Roman"/>
                <w:sz w:val="24"/>
                <w:szCs w:val="24"/>
              </w:rPr>
              <w:t xml:space="preserve"> piliečių, priklausančių tautinėms bendrijoms, teisę puoselėti savo kalbą, kultūrą ir papročius.</w:t>
            </w:r>
            <w:r w:rsidRPr="00BE3C51">
              <w:rPr>
                <w:rFonts w:ascii="Times New Roman" w:hAnsi="Times New Roman" w:cs="Times New Roman"/>
                <w:sz w:val="24"/>
                <w:szCs w:val="24"/>
              </w:rPr>
              <w:t xml:space="preserve"> </w:t>
            </w:r>
          </w:p>
          <w:p w14:paraId="7E1B80EF" w14:textId="77777777" w:rsidR="00C41D05" w:rsidRPr="00B044FB" w:rsidRDefault="00C41D05" w:rsidP="00BE3C51">
            <w:pPr>
              <w:pStyle w:val="Antrat1"/>
              <w:tabs>
                <w:tab w:val="left" w:pos="284"/>
              </w:tabs>
              <w:spacing w:line="276" w:lineRule="auto"/>
              <w:outlineLvl w:val="0"/>
              <w:rPr>
                <w:bCs/>
              </w:rPr>
            </w:pPr>
            <w:bookmarkStart w:id="10" w:name="_Toc20924793"/>
            <w:bookmarkStart w:id="11" w:name="_Toc25313415"/>
            <w:r w:rsidRPr="00BE527F">
              <w:rPr>
                <w:rFonts w:cs="Times New Roman"/>
                <w:i/>
                <w:szCs w:val="24"/>
              </w:rPr>
              <w:t>2 straipsnis</w:t>
            </w:r>
            <w:bookmarkEnd w:id="10"/>
            <w:bookmarkEnd w:id="11"/>
          </w:p>
          <w:p w14:paraId="002E445E" w14:textId="77777777" w:rsidR="00CE1A50" w:rsidRPr="00500E2E" w:rsidRDefault="00CE1A50" w:rsidP="00BE3C51">
            <w:pPr>
              <w:pStyle w:val="Default"/>
              <w:spacing w:line="276" w:lineRule="auto"/>
              <w:jc w:val="both"/>
              <w:rPr>
                <w:bCs/>
                <w:i/>
                <w:color w:val="auto"/>
              </w:rPr>
            </w:pPr>
          </w:p>
          <w:p w14:paraId="0A018113" w14:textId="1EC920B3" w:rsidR="00CE1A50" w:rsidRPr="00500E2E" w:rsidRDefault="00CE1A50" w:rsidP="0050012E">
            <w:pPr>
              <w:pStyle w:val="Default"/>
              <w:numPr>
                <w:ilvl w:val="0"/>
                <w:numId w:val="2"/>
              </w:numPr>
              <w:tabs>
                <w:tab w:val="left" w:pos="0"/>
                <w:tab w:val="left" w:pos="284"/>
              </w:tabs>
              <w:spacing w:line="276" w:lineRule="auto"/>
              <w:ind w:left="0" w:firstLine="0"/>
              <w:jc w:val="both"/>
              <w:rPr>
                <w:bCs/>
                <w:color w:val="auto"/>
              </w:rPr>
            </w:pPr>
            <w:r w:rsidRPr="00500E2E">
              <w:rPr>
                <w:bCs/>
                <w:color w:val="auto"/>
              </w:rPr>
              <w:t>Konstitucij</w:t>
            </w:r>
            <w:r w:rsidR="00B044FB">
              <w:rPr>
                <w:bCs/>
                <w:color w:val="auto"/>
              </w:rPr>
              <w:t>os</w:t>
            </w:r>
            <w:r w:rsidRPr="00500E2E">
              <w:rPr>
                <w:bCs/>
                <w:color w:val="auto"/>
              </w:rPr>
              <w:t xml:space="preserve"> 30 straipsnyje nustatyta, kad asmuo, kurio konstitucinės teisės ar laisvės pažeidžiamos, turi teisę kreiptis į teismą. Asmeniui padarytos materialinės ir moralinės žalos atlyginimą nustato įstatymas. </w:t>
            </w:r>
            <w:r w:rsidR="0050012E" w:rsidRPr="0050012E">
              <w:rPr>
                <w:bCs/>
                <w:color w:val="auto"/>
              </w:rPr>
              <w:t>Lietuvos Respublikos civilinio proceso kodeks</w:t>
            </w:r>
            <w:r w:rsidR="0050012E">
              <w:rPr>
                <w:bCs/>
                <w:color w:val="auto"/>
              </w:rPr>
              <w:t xml:space="preserve">o (toliau – </w:t>
            </w:r>
            <w:r w:rsidR="000A49F9">
              <w:rPr>
                <w:bCs/>
                <w:color w:val="auto"/>
              </w:rPr>
              <w:t>CPK</w:t>
            </w:r>
            <w:r w:rsidR="0050012E">
              <w:rPr>
                <w:bCs/>
                <w:color w:val="auto"/>
              </w:rPr>
              <w:t>)</w:t>
            </w:r>
            <w:r w:rsidRPr="00500E2E">
              <w:rPr>
                <w:bCs/>
                <w:color w:val="auto"/>
              </w:rPr>
              <w:t xml:space="preserve"> 5 straipsnyje taip pat įtvirtintas visuotinio teisminės gynybos prieinamumo principas: kiekvienas </w:t>
            </w:r>
            <w:r w:rsidRPr="00500E2E">
              <w:rPr>
                <w:bCs/>
                <w:color w:val="auto"/>
              </w:rPr>
              <w:lastRenderedPageBreak/>
              <w:t xml:space="preserve">suinteresuotas asmuo turi teisę įstatymų nustatyta tvarka kreiptis į teismą, kad būtų apginta pažeista ar ginčijama jo teisė arba įstatymų saugomas interesas (CPK 5 straipsnio 1 dalis). Taigi, jei tam tikrų asmenų veiksmai pažeidžia kitų subjektų teises ar jiems yra padaryta žala, suinteresuoti subjektai turi teisę kreiptis į teismą teisės aktų nustatyta tvarka ir CPK neįtvirtina jokių diskriminacinio pobūdžio ribojimų dėl teisės kreiptis į teismą įgyvendinimo. Vadovaujantis </w:t>
            </w:r>
            <w:r w:rsidR="0050012E" w:rsidRPr="0050012E">
              <w:rPr>
                <w:bCs/>
                <w:color w:val="auto"/>
              </w:rPr>
              <w:t>Lietuvos Respublikos civilini</w:t>
            </w:r>
            <w:r w:rsidR="0050012E">
              <w:rPr>
                <w:bCs/>
                <w:color w:val="auto"/>
              </w:rPr>
              <w:t>o</w:t>
            </w:r>
            <w:r w:rsidR="0050012E" w:rsidRPr="0050012E">
              <w:rPr>
                <w:bCs/>
                <w:color w:val="auto"/>
              </w:rPr>
              <w:t xml:space="preserve"> kodeks</w:t>
            </w:r>
            <w:r w:rsidR="0050012E">
              <w:rPr>
                <w:bCs/>
                <w:color w:val="auto"/>
              </w:rPr>
              <w:t>o</w:t>
            </w:r>
            <w:r w:rsidR="0050012E" w:rsidRPr="0050012E">
              <w:rPr>
                <w:bCs/>
                <w:color w:val="auto"/>
              </w:rPr>
              <w:t xml:space="preserve"> </w:t>
            </w:r>
            <w:r w:rsidR="0050012E">
              <w:rPr>
                <w:bCs/>
                <w:color w:val="auto"/>
              </w:rPr>
              <w:t xml:space="preserve">(toliau – </w:t>
            </w:r>
            <w:r w:rsidR="000A49F9">
              <w:rPr>
                <w:bCs/>
                <w:color w:val="auto"/>
              </w:rPr>
              <w:t>CK</w:t>
            </w:r>
            <w:r w:rsidR="0050012E">
              <w:rPr>
                <w:bCs/>
                <w:color w:val="auto"/>
              </w:rPr>
              <w:t>)</w:t>
            </w:r>
            <w:r w:rsidRPr="00500E2E">
              <w:rPr>
                <w:bCs/>
                <w:color w:val="auto"/>
              </w:rPr>
              <w:t xml:space="preserve"> 6.249 straipsnio 1 dalimi, žala yra laikomas asmens turto netekimas arba sužalojimas, turėtos išlaidos (tiesioginiai nuostoliai), taip pat negautos pajamos, kurias asmuo būtų gavęs, jeigu nebūtų buvę neteisėtų veiksmų. Piniginė žalos išraiška yra nuostoliai. Pagal to paties straipsnio 2 dalį, jeigu atsakingas asmuo iš savo neteisėtų veiksmų gavo naudą, tai gauta nauda kreditoriaus reikalavimu gali būti pripažįstama nuostoliais. CK 6.251 straipsnio 1 dalyje nustatyta, kad padaryti nuostoliai turi būti atlyginti visiškai, išskyrus atvejus, kai įstatymai ar sutartis nustato ribotą atsakomybę. Vadovaujantis CK 6.252 straipsniu,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 Šalys savo susitarimu negali pakeisti imperatyviųjų teisės normų, nustatančių civilinę atsakomybę, jos formą ar dydį. CK 6.250 straipsnyje reglamentuota, kad neturtinė žala yra asmens fizinis skausmas, dvasiniai išgyvenimai, nepatogumai, dvasinis sukrėtimas, emocinė depresija, pažeminimas, reputacijos pablogėjimas, bendravimo galimybių sumažėjimas ir kita, teismo įvertinti pinigais.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w:t>
            </w:r>
          </w:p>
          <w:p w14:paraId="76C16ED9" w14:textId="24F836B1" w:rsidR="00CE1A50" w:rsidRPr="00500E2E" w:rsidRDefault="009E0783" w:rsidP="00360510">
            <w:pPr>
              <w:pStyle w:val="Default"/>
              <w:numPr>
                <w:ilvl w:val="0"/>
                <w:numId w:val="2"/>
              </w:numPr>
              <w:tabs>
                <w:tab w:val="left" w:pos="0"/>
                <w:tab w:val="left" w:pos="284"/>
              </w:tabs>
              <w:spacing w:line="276" w:lineRule="auto"/>
              <w:ind w:left="0" w:firstLine="0"/>
              <w:jc w:val="both"/>
              <w:rPr>
                <w:bCs/>
                <w:color w:val="auto"/>
              </w:rPr>
            </w:pPr>
            <w:r w:rsidRPr="009E0783">
              <w:rPr>
                <w:bCs/>
                <w:color w:val="auto"/>
              </w:rPr>
              <w:t>Lietuvos Respublikos baudžiam</w:t>
            </w:r>
            <w:r>
              <w:rPr>
                <w:bCs/>
                <w:color w:val="auto"/>
              </w:rPr>
              <w:t>ojo</w:t>
            </w:r>
            <w:r w:rsidRPr="009E0783">
              <w:rPr>
                <w:bCs/>
                <w:color w:val="auto"/>
              </w:rPr>
              <w:t xml:space="preserve"> kodeks</w:t>
            </w:r>
            <w:r>
              <w:rPr>
                <w:bCs/>
                <w:color w:val="auto"/>
              </w:rPr>
              <w:t>o</w:t>
            </w:r>
            <w:r w:rsidRPr="009E0783">
              <w:rPr>
                <w:bCs/>
                <w:color w:val="auto"/>
              </w:rPr>
              <w:t xml:space="preserve"> </w:t>
            </w:r>
            <w:r>
              <w:rPr>
                <w:bCs/>
                <w:color w:val="auto"/>
              </w:rPr>
              <w:t xml:space="preserve">(toliau – </w:t>
            </w:r>
            <w:r w:rsidR="000A49F9">
              <w:rPr>
                <w:bCs/>
                <w:color w:val="auto"/>
              </w:rPr>
              <w:t>BK</w:t>
            </w:r>
            <w:r>
              <w:rPr>
                <w:bCs/>
                <w:color w:val="auto"/>
              </w:rPr>
              <w:t>)</w:t>
            </w:r>
            <w:r w:rsidR="00CE1A50" w:rsidRPr="00500E2E">
              <w:rPr>
                <w:bCs/>
                <w:color w:val="auto"/>
              </w:rPr>
              <w:t xml:space="preserve"> 169</w:t>
            </w:r>
            <w:proofErr w:type="gramStart"/>
            <w:r w:rsidR="00CE1A50" w:rsidRPr="00500E2E">
              <w:rPr>
                <w:bCs/>
                <w:color w:val="auto"/>
              </w:rPr>
              <w:t>-</w:t>
            </w:r>
            <w:proofErr w:type="gramEnd"/>
            <w:r w:rsidR="00CE1A50" w:rsidRPr="00500E2E">
              <w:rPr>
                <w:bCs/>
                <w:color w:val="auto"/>
              </w:rPr>
              <w:t>170</w:t>
            </w:r>
            <w:r w:rsidR="00CE1A50" w:rsidRPr="00E730D4">
              <w:rPr>
                <w:bCs/>
                <w:color w:val="auto"/>
                <w:vertAlign w:val="superscript"/>
              </w:rPr>
              <w:t>1</w:t>
            </w:r>
            <w:r w:rsidR="00CE1A50" w:rsidRPr="00500E2E">
              <w:rPr>
                <w:bCs/>
                <w:color w:val="auto"/>
              </w:rPr>
              <w:t xml:space="preserve"> straipsniuose įtvirtintose nusikalstamų veikų sudėtyse yra numatyta pati griežčiausia atsakomybės forma (baudžiamoji atsakomybė) už bet kokio pobūdžio diskriminaciją t. y. dėl amžiaus, lyties, seksualinės orientacijos, neįgalumo, rasės, tautybės, kalbos, kilmės, socialinės padėties, tikėjimo, įsitikinimų ar pažiūrų. Šių nusikalstamų veikų visiškai pakanka, siekiant užtikrinti veiksmingą apsaugą nuo diskriminavimo arba diskriminacijos ar smurto kurstymo arba neapykantos skatinimo, nepriklausomai nuo asmens, kuris yra diskriminuojamas, amžiaus. Taip pat BK 60 straipsnyje nurodyta baudžiamąją atsakomybę sunkinanti aplinkybė, kai nusikalstama veika padaryta siekiant išreikšti neapykantą asmenų grupei ar jai priklausančiam asmeniui dėl amžiaus, lyties, seksualinės orientacijos, neįgalumo, rasės, tautybės, kalbos, kilmės, socialinės padėties, tikėjimo, įsitikinimų ar pažiūrų. Tai reiškia, kad bet kokia BK numatyta nusikalstama veika, padaryta, remiantis šiais motyvais, bus baudžiama griežčiau negu „paprasta“ nusikalstama veika. Įvertinus tai, neabejotina, kad Lietuvos Respublikoje yra draudžiama bet kokios formos diskriminacija ir už ją yra numatyta griežta atsakomybės forma.</w:t>
            </w:r>
          </w:p>
          <w:p w14:paraId="75C664D8" w14:textId="5BC05D8A" w:rsidR="00CE1A50" w:rsidRPr="00500E2E" w:rsidRDefault="00CE1A50" w:rsidP="00360510">
            <w:pPr>
              <w:pStyle w:val="Default"/>
              <w:numPr>
                <w:ilvl w:val="0"/>
                <w:numId w:val="2"/>
              </w:numPr>
              <w:tabs>
                <w:tab w:val="left" w:pos="0"/>
                <w:tab w:val="left" w:pos="284"/>
              </w:tabs>
              <w:spacing w:line="276" w:lineRule="auto"/>
              <w:ind w:left="0" w:firstLine="0"/>
              <w:jc w:val="both"/>
              <w:rPr>
                <w:bCs/>
                <w:color w:val="auto"/>
              </w:rPr>
            </w:pPr>
            <w:r w:rsidRPr="00500E2E">
              <w:rPr>
                <w:bCs/>
                <w:color w:val="auto"/>
              </w:rPr>
              <w:t xml:space="preserve">2017 m. sausio 1 d. įsigaliojo </w:t>
            </w:r>
            <w:r w:rsidR="004E1D59" w:rsidRPr="004E1D59">
              <w:rPr>
                <w:bCs/>
                <w:color w:val="auto"/>
              </w:rPr>
              <w:t xml:space="preserve">Lietuvos Respublikos administracinių nusižengimų kodeksas </w:t>
            </w:r>
            <w:r w:rsidR="004E1D59">
              <w:rPr>
                <w:bCs/>
                <w:color w:val="auto"/>
              </w:rPr>
              <w:t xml:space="preserve">(toliau – </w:t>
            </w:r>
            <w:r w:rsidRPr="00500E2E">
              <w:rPr>
                <w:bCs/>
                <w:color w:val="auto"/>
              </w:rPr>
              <w:t>ANK</w:t>
            </w:r>
            <w:r w:rsidR="004E1D59">
              <w:rPr>
                <w:bCs/>
                <w:color w:val="auto"/>
              </w:rPr>
              <w:t>)</w:t>
            </w:r>
            <w:r w:rsidRPr="00500E2E">
              <w:rPr>
                <w:bCs/>
                <w:color w:val="auto"/>
              </w:rPr>
              <w:t>, kuris pakeitė iki tol galiojusį Lietuvos Respublikos administracinių teisės pažeidimų kodeksą. ANK 566 straipsnyje apibrėžti administracinių nusižengimų teisenos principai: tiriant administracinius nusižengimus ir nagrinėjant administracinių nusižengimų bylas, vadovaujamasi nekaltumo prezumpcijos, lygybės prieš įstatymą, proporcingumo, teisingo proceso, operatyvumo, asmens padėties dėl jo paties paduoto skundo pabloginimo negalimumo (</w:t>
            </w:r>
            <w:proofErr w:type="spellStart"/>
            <w:r w:rsidRPr="00500E2E">
              <w:rPr>
                <w:bCs/>
                <w:i/>
                <w:iCs/>
                <w:color w:val="auto"/>
              </w:rPr>
              <w:t>non</w:t>
            </w:r>
            <w:proofErr w:type="spellEnd"/>
            <w:r w:rsidRPr="00500E2E">
              <w:rPr>
                <w:bCs/>
                <w:i/>
                <w:iCs/>
                <w:color w:val="auto"/>
              </w:rPr>
              <w:t xml:space="preserve"> </w:t>
            </w:r>
            <w:proofErr w:type="spellStart"/>
            <w:r w:rsidRPr="00500E2E">
              <w:rPr>
                <w:bCs/>
                <w:i/>
                <w:iCs/>
                <w:color w:val="auto"/>
              </w:rPr>
              <w:t>reformatio</w:t>
            </w:r>
            <w:proofErr w:type="spellEnd"/>
            <w:r w:rsidRPr="00500E2E">
              <w:rPr>
                <w:bCs/>
                <w:i/>
                <w:iCs/>
                <w:color w:val="auto"/>
              </w:rPr>
              <w:t xml:space="preserve"> in </w:t>
            </w:r>
            <w:proofErr w:type="spellStart"/>
            <w:r w:rsidRPr="00500E2E">
              <w:rPr>
                <w:bCs/>
                <w:i/>
                <w:iCs/>
                <w:color w:val="auto"/>
              </w:rPr>
              <w:t>peius</w:t>
            </w:r>
            <w:proofErr w:type="spellEnd"/>
            <w:r w:rsidRPr="00500E2E">
              <w:rPr>
                <w:bCs/>
                <w:color w:val="auto"/>
              </w:rPr>
              <w:t xml:space="preserve">) principais; draudžiama daryti apribojimus arba išimtis dėl kilmės, tautybės, rasės, lyties, kalbos, religinių ar politinių pažiūrų ir kitų aplinkybių, kurios asmenims lemtų nevienodą įstatymų taikymą. ANK 81 straipsnyje nustatyta administracinė atsakomybė už </w:t>
            </w:r>
            <w:r w:rsidR="00A3236D">
              <w:rPr>
                <w:bCs/>
                <w:color w:val="auto"/>
              </w:rPr>
              <w:t>m</w:t>
            </w:r>
            <w:r w:rsidRPr="00500E2E">
              <w:rPr>
                <w:bCs/>
                <w:color w:val="auto"/>
              </w:rPr>
              <w:t xml:space="preserve">oterų ir vyrų lygių teisių ir lygių </w:t>
            </w:r>
            <w:r w:rsidRPr="00500E2E">
              <w:rPr>
                <w:bCs/>
                <w:color w:val="auto"/>
              </w:rPr>
              <w:lastRenderedPageBreak/>
              <w:t>galimybių pažeidimą. ANK 36 straipsnyje, nustatančiame administracinę atsakomybę sunkinančias aplinkybes, be kita ko, nurodyta, kad, jei administracinis nusižengimas padarytas reiškiant neapykantą asmeniui (asmenims) ar diskriminuojant asmenį (asmenis) dėl lyties, rasės, tautybės, kalbos, kilmės, socialinės padėties, tikėjimo, įsitikinimų, pažiūrų ar kitais pagrindais, jei administracinis nusižengimas padarytas nėščiai moteriai, kai buvo žinoma ar akivaizdu, kad ji nėščia, arba neįgaliam asmeniui, kai buvo žinoma ar akivaizdu, kad jis neįgalus, yra atsakomybę sunkinančios aplinkybės.</w:t>
            </w:r>
          </w:p>
          <w:p w14:paraId="5717A449" w14:textId="77777777" w:rsidR="00EA57FA" w:rsidRPr="00500E2E" w:rsidRDefault="00EA57FA" w:rsidP="00BE3C51">
            <w:pPr>
              <w:autoSpaceDE w:val="0"/>
              <w:autoSpaceDN w:val="0"/>
              <w:adjustRightInd w:val="0"/>
              <w:spacing w:line="276" w:lineRule="auto"/>
              <w:jc w:val="both"/>
              <w:rPr>
                <w:rFonts w:ascii="Times New Roman" w:hAnsi="Times New Roman" w:cs="Times New Roman"/>
                <w:b/>
                <w:bCs/>
                <w:color w:val="1F497D" w:themeColor="text2"/>
                <w:sz w:val="24"/>
                <w:szCs w:val="24"/>
              </w:rPr>
            </w:pPr>
          </w:p>
          <w:p w14:paraId="41065B10" w14:textId="77777777" w:rsidR="00C41D05" w:rsidRPr="00500E2E" w:rsidRDefault="00C41D05" w:rsidP="00BE3C51">
            <w:pPr>
              <w:autoSpaceDE w:val="0"/>
              <w:autoSpaceDN w:val="0"/>
              <w:adjustRightInd w:val="0"/>
              <w:spacing w:line="276" w:lineRule="auto"/>
              <w:jc w:val="both"/>
              <w:rPr>
                <w:rFonts w:ascii="Times New Roman" w:hAnsi="Times New Roman" w:cs="Times New Roman"/>
                <w:b/>
                <w:bCs/>
                <w:sz w:val="24"/>
                <w:szCs w:val="24"/>
              </w:rPr>
            </w:pPr>
            <w:r w:rsidRPr="00500E2E">
              <w:rPr>
                <w:rFonts w:ascii="Times New Roman" w:hAnsi="Times New Roman" w:cs="Times New Roman"/>
                <w:b/>
                <w:bCs/>
                <w:sz w:val="24"/>
                <w:szCs w:val="24"/>
              </w:rPr>
              <w:t>Nacionalinė žmogaus teisių institucija</w:t>
            </w:r>
          </w:p>
          <w:p w14:paraId="2BE046C9" w14:textId="77777777" w:rsidR="005929DB" w:rsidRPr="00500E2E" w:rsidRDefault="005929DB" w:rsidP="00BE3C51">
            <w:pPr>
              <w:autoSpaceDE w:val="0"/>
              <w:autoSpaceDN w:val="0"/>
              <w:adjustRightInd w:val="0"/>
              <w:spacing w:line="276" w:lineRule="auto"/>
              <w:jc w:val="both"/>
              <w:rPr>
                <w:rFonts w:ascii="Times New Roman" w:hAnsi="Times New Roman" w:cs="Times New Roman"/>
                <w:sz w:val="24"/>
                <w:szCs w:val="24"/>
              </w:rPr>
            </w:pPr>
          </w:p>
          <w:p w14:paraId="56085BEB" w14:textId="221F0817" w:rsidR="00856BDA" w:rsidRPr="00500E2E" w:rsidRDefault="00C41D05" w:rsidP="00360510">
            <w:pPr>
              <w:pStyle w:val="Sraopastraipa"/>
              <w:numPr>
                <w:ilvl w:val="0"/>
                <w:numId w:val="2"/>
              </w:numPr>
              <w:tabs>
                <w:tab w:val="left" w:pos="0"/>
                <w:tab w:val="left" w:pos="284"/>
              </w:tabs>
              <w:autoSpaceDE w:val="0"/>
              <w:autoSpaceDN w:val="0"/>
              <w:adjustRightInd w:val="0"/>
              <w:spacing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Nacionaline žmogaus teisių institucija, atitinkančia Jungtinių Tautų rezoliucijoje</w:t>
            </w:r>
            <w:r w:rsidR="00BE0C38" w:rsidRPr="00500E2E">
              <w:rPr>
                <w:rFonts w:ascii="Times New Roman" w:hAnsi="Times New Roman" w:cs="Times New Roman"/>
                <w:sz w:val="24"/>
                <w:szCs w:val="24"/>
              </w:rPr>
              <w:t xml:space="preserve"> </w:t>
            </w:r>
            <w:r w:rsidRPr="00500E2E">
              <w:rPr>
                <w:rFonts w:ascii="Times New Roman" w:hAnsi="Times New Roman" w:cs="Times New Roman"/>
                <w:sz w:val="24"/>
                <w:szCs w:val="24"/>
              </w:rPr>
              <w:t xml:space="preserve">įtvirtintus Paryžiaus principus, A lygiu, </w:t>
            </w:r>
            <w:r w:rsidR="002B3E22">
              <w:rPr>
                <w:rFonts w:ascii="Times New Roman" w:hAnsi="Times New Roman" w:cs="Times New Roman"/>
                <w:sz w:val="24"/>
                <w:szCs w:val="24"/>
              </w:rPr>
              <w:t xml:space="preserve">Lietuvos Respublikos </w:t>
            </w:r>
            <w:r w:rsidR="004E1D59" w:rsidRPr="004E1D59">
              <w:rPr>
                <w:rFonts w:ascii="Times New Roman" w:hAnsi="Times New Roman" w:cs="Times New Roman"/>
                <w:sz w:val="24"/>
                <w:szCs w:val="24"/>
              </w:rPr>
              <w:t xml:space="preserve">Seimo kontrolierių įstaiga </w:t>
            </w:r>
            <w:r w:rsidR="004E1D59">
              <w:rPr>
                <w:rFonts w:ascii="Times New Roman" w:hAnsi="Times New Roman" w:cs="Times New Roman"/>
                <w:sz w:val="24"/>
                <w:szCs w:val="24"/>
              </w:rPr>
              <w:t xml:space="preserve">(toliau – </w:t>
            </w:r>
            <w:r w:rsidR="00A27926">
              <w:rPr>
                <w:rFonts w:ascii="Times New Roman" w:hAnsi="Times New Roman" w:cs="Times New Roman"/>
                <w:sz w:val="24"/>
                <w:szCs w:val="24"/>
              </w:rPr>
              <w:t>SKĮ</w:t>
            </w:r>
            <w:r w:rsidR="004E1D59">
              <w:rPr>
                <w:rFonts w:ascii="Times New Roman" w:hAnsi="Times New Roman" w:cs="Times New Roman"/>
                <w:sz w:val="24"/>
                <w:szCs w:val="24"/>
              </w:rPr>
              <w:t>)</w:t>
            </w:r>
            <w:r w:rsidRPr="00500E2E">
              <w:rPr>
                <w:rFonts w:ascii="Times New Roman" w:hAnsi="Times New Roman" w:cs="Times New Roman"/>
                <w:sz w:val="24"/>
                <w:szCs w:val="24"/>
              </w:rPr>
              <w:t xml:space="preserve"> buvo akredituota 2017 m. kovo</w:t>
            </w:r>
            <w:r w:rsidR="00BE0C38" w:rsidRPr="00500E2E">
              <w:rPr>
                <w:rFonts w:ascii="Times New Roman" w:hAnsi="Times New Roman" w:cs="Times New Roman"/>
                <w:sz w:val="24"/>
                <w:szCs w:val="24"/>
              </w:rPr>
              <w:t xml:space="preserve"> </w:t>
            </w:r>
            <w:r w:rsidRPr="00500E2E">
              <w:rPr>
                <w:rFonts w:ascii="Times New Roman" w:hAnsi="Times New Roman" w:cs="Times New Roman"/>
                <w:sz w:val="24"/>
                <w:szCs w:val="24"/>
              </w:rPr>
              <w:t>23 d. 2018 m. įsigaliojo Lietuvos Respublikos Seimo kontrolierių įstatymo pataisos,</w:t>
            </w:r>
            <w:r w:rsidR="00BE0C38" w:rsidRPr="00500E2E">
              <w:rPr>
                <w:rFonts w:ascii="Times New Roman" w:hAnsi="Times New Roman" w:cs="Times New Roman"/>
                <w:sz w:val="24"/>
                <w:szCs w:val="24"/>
              </w:rPr>
              <w:t xml:space="preserve"> </w:t>
            </w:r>
            <w:r w:rsidRPr="00500E2E">
              <w:rPr>
                <w:rFonts w:ascii="Times New Roman" w:hAnsi="Times New Roman" w:cs="Times New Roman"/>
                <w:sz w:val="24"/>
                <w:szCs w:val="24"/>
              </w:rPr>
              <w:t xml:space="preserve">suteikiančios </w:t>
            </w:r>
            <w:r w:rsidR="00A27926">
              <w:rPr>
                <w:rFonts w:ascii="Times New Roman" w:hAnsi="Times New Roman" w:cs="Times New Roman"/>
                <w:sz w:val="24"/>
                <w:szCs w:val="24"/>
              </w:rPr>
              <w:t>SKĮ</w:t>
            </w:r>
            <w:r w:rsidRPr="00500E2E">
              <w:rPr>
                <w:rFonts w:ascii="Times New Roman" w:hAnsi="Times New Roman" w:cs="Times New Roman"/>
                <w:sz w:val="24"/>
                <w:szCs w:val="24"/>
              </w:rPr>
              <w:t xml:space="preserve"> Nacionalinės žmogaus teisių institucijos statusą.</w:t>
            </w:r>
            <w:r w:rsidR="00BE0C38" w:rsidRPr="00500E2E">
              <w:rPr>
                <w:rFonts w:ascii="Times New Roman" w:hAnsi="Times New Roman" w:cs="Times New Roman"/>
                <w:sz w:val="24"/>
                <w:szCs w:val="24"/>
              </w:rPr>
              <w:t xml:space="preserve"> </w:t>
            </w:r>
            <w:r w:rsidR="00537748">
              <w:rPr>
                <w:rFonts w:ascii="Times New Roman" w:hAnsi="Times New Roman" w:cs="Times New Roman"/>
                <w:sz w:val="24"/>
                <w:szCs w:val="24"/>
              </w:rPr>
              <w:t xml:space="preserve">Lietuvos Respublikos </w:t>
            </w:r>
            <w:r w:rsidRPr="00500E2E">
              <w:rPr>
                <w:rFonts w:ascii="Times New Roman" w:hAnsi="Times New Roman" w:cs="Times New Roman"/>
                <w:sz w:val="24"/>
                <w:szCs w:val="24"/>
              </w:rPr>
              <w:t>Seimo kontrolierių įstatym</w:t>
            </w:r>
            <w:r w:rsidR="00D542B3">
              <w:rPr>
                <w:rFonts w:ascii="Times New Roman" w:hAnsi="Times New Roman" w:cs="Times New Roman"/>
                <w:sz w:val="24"/>
                <w:szCs w:val="24"/>
              </w:rPr>
              <w:t>as</w:t>
            </w:r>
            <w:r w:rsidRPr="00500E2E">
              <w:rPr>
                <w:rFonts w:ascii="Times New Roman" w:hAnsi="Times New Roman" w:cs="Times New Roman"/>
                <w:sz w:val="24"/>
                <w:szCs w:val="24"/>
              </w:rPr>
              <w:t xml:space="preserve"> numato, kad Seimo kontrolierių vienas veiklos</w:t>
            </w:r>
            <w:r w:rsidR="00BE0C38" w:rsidRPr="00500E2E">
              <w:rPr>
                <w:rFonts w:ascii="Times New Roman" w:hAnsi="Times New Roman" w:cs="Times New Roman"/>
                <w:sz w:val="24"/>
                <w:szCs w:val="24"/>
              </w:rPr>
              <w:t xml:space="preserve"> </w:t>
            </w:r>
            <w:r w:rsidRPr="00500E2E">
              <w:rPr>
                <w:rFonts w:ascii="Times New Roman" w:hAnsi="Times New Roman" w:cs="Times New Roman"/>
                <w:sz w:val="24"/>
                <w:szCs w:val="24"/>
              </w:rPr>
              <w:t>tikslų – skatinti pagarbą žmogaus teisėms ir laisvėms, atliekant nacionalinės žmogaus teisių</w:t>
            </w:r>
            <w:r w:rsidR="00BE0C38" w:rsidRPr="00500E2E">
              <w:rPr>
                <w:rFonts w:ascii="Times New Roman" w:hAnsi="Times New Roman" w:cs="Times New Roman"/>
                <w:sz w:val="24"/>
                <w:szCs w:val="24"/>
              </w:rPr>
              <w:t xml:space="preserve"> </w:t>
            </w:r>
            <w:r w:rsidRPr="00500E2E">
              <w:rPr>
                <w:rFonts w:ascii="Times New Roman" w:hAnsi="Times New Roman" w:cs="Times New Roman"/>
                <w:sz w:val="24"/>
                <w:szCs w:val="24"/>
              </w:rPr>
              <w:t xml:space="preserve">institucijos funkcijas, </w:t>
            </w:r>
            <w:r w:rsidR="00D542B3">
              <w:rPr>
                <w:rFonts w:ascii="Times New Roman" w:hAnsi="Times New Roman" w:cs="Times New Roman"/>
                <w:sz w:val="24"/>
                <w:szCs w:val="24"/>
              </w:rPr>
              <w:t>taip pat</w:t>
            </w:r>
            <w:r w:rsidRPr="00500E2E">
              <w:rPr>
                <w:rFonts w:ascii="Times New Roman" w:hAnsi="Times New Roman" w:cs="Times New Roman"/>
                <w:sz w:val="24"/>
                <w:szCs w:val="24"/>
              </w:rPr>
              <w:t xml:space="preserve"> įtvirtintos Nacionalinės žmogaus teisių institucijos</w:t>
            </w:r>
            <w:r w:rsidR="00856BDA" w:rsidRPr="00500E2E">
              <w:rPr>
                <w:rFonts w:ascii="Times New Roman" w:hAnsi="Times New Roman" w:cs="Times New Roman"/>
                <w:sz w:val="24"/>
                <w:szCs w:val="24"/>
              </w:rPr>
              <w:t xml:space="preserve"> </w:t>
            </w:r>
            <w:r w:rsidRPr="00500E2E">
              <w:rPr>
                <w:rFonts w:ascii="Times New Roman" w:hAnsi="Times New Roman" w:cs="Times New Roman"/>
                <w:sz w:val="24"/>
                <w:szCs w:val="24"/>
              </w:rPr>
              <w:t>funkcijos. Naujos įstatymo pataisos numato pareigą valstybės ir savivaldybių institucijoms</w:t>
            </w:r>
            <w:r w:rsidR="00856BDA" w:rsidRPr="00500E2E">
              <w:rPr>
                <w:rFonts w:ascii="Times New Roman" w:hAnsi="Times New Roman" w:cs="Times New Roman"/>
                <w:sz w:val="24"/>
                <w:szCs w:val="24"/>
              </w:rPr>
              <w:t xml:space="preserve"> </w:t>
            </w:r>
            <w:r w:rsidRPr="00500E2E">
              <w:rPr>
                <w:rFonts w:ascii="Times New Roman" w:hAnsi="Times New Roman" w:cs="Times New Roman"/>
                <w:sz w:val="24"/>
                <w:szCs w:val="24"/>
              </w:rPr>
              <w:t xml:space="preserve">bendradarbiauti su </w:t>
            </w:r>
            <w:r w:rsidR="001135B0" w:rsidRPr="00500E2E">
              <w:rPr>
                <w:rFonts w:ascii="Times New Roman" w:hAnsi="Times New Roman" w:cs="Times New Roman"/>
                <w:sz w:val="24"/>
                <w:szCs w:val="24"/>
              </w:rPr>
              <w:t>SKĮ</w:t>
            </w:r>
            <w:r w:rsidRPr="00500E2E">
              <w:rPr>
                <w:rFonts w:ascii="Times New Roman" w:hAnsi="Times New Roman" w:cs="Times New Roman"/>
                <w:sz w:val="24"/>
                <w:szCs w:val="24"/>
              </w:rPr>
              <w:t xml:space="preserve"> teikiant informaciją įstaigai apie žmogaus teisių</w:t>
            </w:r>
            <w:r w:rsidR="00856BDA" w:rsidRPr="00500E2E">
              <w:rPr>
                <w:rFonts w:ascii="Times New Roman" w:hAnsi="Times New Roman" w:cs="Times New Roman"/>
                <w:sz w:val="24"/>
                <w:szCs w:val="24"/>
              </w:rPr>
              <w:t xml:space="preserve"> </w:t>
            </w:r>
            <w:r w:rsidRPr="00500E2E">
              <w:rPr>
                <w:rFonts w:ascii="Times New Roman" w:hAnsi="Times New Roman" w:cs="Times New Roman"/>
                <w:sz w:val="24"/>
                <w:szCs w:val="24"/>
              </w:rPr>
              <w:t>padėtį šalyje, inicijuojant ir atliekant tyrimus dėl esminių žmogaus teisių problemų.</w:t>
            </w:r>
          </w:p>
          <w:p w14:paraId="19BB2A7A" w14:textId="77777777" w:rsidR="00C41D05" w:rsidRPr="00500E2E" w:rsidRDefault="00C41D05" w:rsidP="00360510">
            <w:pPr>
              <w:pStyle w:val="Sraopastraipa"/>
              <w:numPr>
                <w:ilvl w:val="0"/>
                <w:numId w:val="2"/>
              </w:numPr>
              <w:tabs>
                <w:tab w:val="left" w:pos="284"/>
                <w:tab w:val="left" w:pos="426"/>
              </w:tabs>
              <w:autoSpaceDE w:val="0"/>
              <w:autoSpaceDN w:val="0"/>
              <w:adjustRightInd w:val="0"/>
              <w:spacing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 xml:space="preserve">Seimo kontrolieriai, vadovaudamiesi </w:t>
            </w:r>
            <w:r w:rsidR="00856BDA" w:rsidRPr="00500E2E">
              <w:rPr>
                <w:rFonts w:ascii="Times New Roman" w:hAnsi="Times New Roman" w:cs="Times New Roman"/>
                <w:sz w:val="24"/>
                <w:szCs w:val="24"/>
              </w:rPr>
              <w:t xml:space="preserve">Konstitucija ir Seimo </w:t>
            </w:r>
            <w:r w:rsidRPr="00500E2E">
              <w:rPr>
                <w:rFonts w:ascii="Times New Roman" w:hAnsi="Times New Roman" w:cs="Times New Roman"/>
                <w:sz w:val="24"/>
                <w:szCs w:val="24"/>
              </w:rPr>
              <w:t>kontrolierių įstatymu, tiria pareiškėjų skundus dėl pareigūnų pi</w:t>
            </w:r>
            <w:r w:rsidR="00856BDA" w:rsidRPr="00500E2E">
              <w:rPr>
                <w:rFonts w:ascii="Times New Roman" w:hAnsi="Times New Roman" w:cs="Times New Roman"/>
                <w:sz w:val="24"/>
                <w:szCs w:val="24"/>
              </w:rPr>
              <w:t xml:space="preserve">ktnaudžiavimo, biurokratizmo ar </w:t>
            </w:r>
            <w:r w:rsidRPr="00500E2E">
              <w:rPr>
                <w:rFonts w:ascii="Times New Roman" w:hAnsi="Times New Roman" w:cs="Times New Roman"/>
                <w:sz w:val="24"/>
                <w:szCs w:val="24"/>
              </w:rPr>
              <w:t xml:space="preserve">kitaip pažeidžiamų žmogaus teisių ir laisvių viešojo administravimo </w:t>
            </w:r>
            <w:r w:rsidR="00856BDA" w:rsidRPr="00500E2E">
              <w:rPr>
                <w:rFonts w:ascii="Times New Roman" w:hAnsi="Times New Roman" w:cs="Times New Roman"/>
                <w:sz w:val="24"/>
                <w:szCs w:val="24"/>
              </w:rPr>
              <w:t xml:space="preserve">srityje bei atlieka nacionalinę </w:t>
            </w:r>
            <w:r w:rsidRPr="00500E2E">
              <w:rPr>
                <w:rFonts w:ascii="Times New Roman" w:hAnsi="Times New Roman" w:cs="Times New Roman"/>
                <w:sz w:val="24"/>
                <w:szCs w:val="24"/>
              </w:rPr>
              <w:t xml:space="preserve">kankinimų prevenciją, todėl šios funkcijos yra sudėtinė </w:t>
            </w:r>
            <w:r w:rsidR="001135B0" w:rsidRPr="00500E2E">
              <w:rPr>
                <w:rFonts w:ascii="Times New Roman" w:hAnsi="Times New Roman" w:cs="Times New Roman"/>
                <w:sz w:val="24"/>
                <w:szCs w:val="24"/>
              </w:rPr>
              <w:t>SKĮ</w:t>
            </w:r>
            <w:r w:rsidR="00856BDA" w:rsidRPr="00500E2E">
              <w:rPr>
                <w:rFonts w:ascii="Times New Roman" w:hAnsi="Times New Roman" w:cs="Times New Roman"/>
                <w:sz w:val="24"/>
                <w:szCs w:val="24"/>
              </w:rPr>
              <w:t xml:space="preserve">, akredituotos </w:t>
            </w:r>
            <w:r w:rsidRPr="00500E2E">
              <w:rPr>
                <w:rFonts w:ascii="Times New Roman" w:hAnsi="Times New Roman" w:cs="Times New Roman"/>
                <w:sz w:val="24"/>
                <w:szCs w:val="24"/>
              </w:rPr>
              <w:t>Nacionalinės žmogaus teis</w:t>
            </w:r>
            <w:r w:rsidR="00856BDA" w:rsidRPr="00500E2E">
              <w:rPr>
                <w:rFonts w:ascii="Times New Roman" w:hAnsi="Times New Roman" w:cs="Times New Roman"/>
                <w:sz w:val="24"/>
                <w:szCs w:val="24"/>
              </w:rPr>
              <w:t xml:space="preserve">ių institucijos, veiklos dalis. </w:t>
            </w:r>
            <w:r w:rsidRPr="00500E2E">
              <w:rPr>
                <w:rFonts w:ascii="Times New Roman" w:hAnsi="Times New Roman" w:cs="Times New Roman"/>
                <w:sz w:val="24"/>
                <w:szCs w:val="24"/>
              </w:rPr>
              <w:t>Įgyvendindami Nacionalinės žmogaus teisių institucijos fu</w:t>
            </w:r>
            <w:r w:rsidR="00856BDA" w:rsidRPr="00500E2E">
              <w:rPr>
                <w:rFonts w:ascii="Times New Roman" w:hAnsi="Times New Roman" w:cs="Times New Roman"/>
                <w:sz w:val="24"/>
                <w:szCs w:val="24"/>
              </w:rPr>
              <w:t xml:space="preserve">nkcijas Seimo kontrolieriai bei </w:t>
            </w:r>
            <w:r w:rsidR="001135B0" w:rsidRPr="00500E2E">
              <w:rPr>
                <w:rFonts w:ascii="Times New Roman" w:hAnsi="Times New Roman" w:cs="Times New Roman"/>
                <w:sz w:val="24"/>
                <w:szCs w:val="24"/>
              </w:rPr>
              <w:t>SKĮ</w:t>
            </w:r>
            <w:r w:rsidRPr="00500E2E">
              <w:rPr>
                <w:rFonts w:ascii="Times New Roman" w:hAnsi="Times New Roman" w:cs="Times New Roman"/>
                <w:sz w:val="24"/>
                <w:szCs w:val="24"/>
              </w:rPr>
              <w:t xml:space="preserve"> darbuotojai vadovau</w:t>
            </w:r>
            <w:r w:rsidR="00856BDA" w:rsidRPr="00500E2E">
              <w:rPr>
                <w:rFonts w:ascii="Times New Roman" w:hAnsi="Times New Roman" w:cs="Times New Roman"/>
                <w:sz w:val="24"/>
                <w:szCs w:val="24"/>
              </w:rPr>
              <w:t xml:space="preserve">jasi </w:t>
            </w:r>
            <w:r w:rsidR="00537748" w:rsidRPr="00500E2E">
              <w:rPr>
                <w:rFonts w:ascii="Times New Roman" w:hAnsi="Times New Roman" w:cs="Times New Roman"/>
                <w:sz w:val="24"/>
                <w:szCs w:val="24"/>
              </w:rPr>
              <w:t>Nacionalinės žmogaus teisių institucijos 2018-2020 metų veiklos programa</w:t>
            </w:r>
            <w:r w:rsidR="00D542B3">
              <w:rPr>
                <w:rStyle w:val="Puslapioinaosnuoroda"/>
                <w:rFonts w:ascii="Times New Roman" w:hAnsi="Times New Roman" w:cs="Times New Roman"/>
                <w:sz w:val="24"/>
                <w:szCs w:val="24"/>
              </w:rPr>
              <w:footnoteReference w:id="2"/>
            </w:r>
            <w:r w:rsidR="00E22DF1">
              <w:rPr>
                <w:rFonts w:ascii="Times New Roman" w:hAnsi="Times New Roman" w:cs="Times New Roman"/>
                <w:sz w:val="24"/>
                <w:szCs w:val="24"/>
              </w:rPr>
              <w:t>.</w:t>
            </w:r>
          </w:p>
          <w:p w14:paraId="3C595792" w14:textId="77777777" w:rsidR="00C41D05" w:rsidRPr="00500E2E" w:rsidRDefault="00C41D05" w:rsidP="00BE3C51">
            <w:pPr>
              <w:pStyle w:val="Default"/>
              <w:spacing w:line="276" w:lineRule="auto"/>
              <w:jc w:val="both"/>
              <w:rPr>
                <w:color w:val="auto"/>
              </w:rPr>
            </w:pPr>
          </w:p>
          <w:p w14:paraId="4A81604B" w14:textId="77777777" w:rsidR="00C41D05" w:rsidRPr="00500E2E" w:rsidRDefault="00C41D05" w:rsidP="00BE3C51">
            <w:pPr>
              <w:pStyle w:val="Default"/>
              <w:spacing w:line="276" w:lineRule="auto"/>
              <w:jc w:val="both"/>
              <w:rPr>
                <w:b/>
                <w:color w:val="auto"/>
              </w:rPr>
            </w:pPr>
            <w:r w:rsidRPr="00500E2E">
              <w:rPr>
                <w:b/>
                <w:color w:val="auto"/>
              </w:rPr>
              <w:t>Romų integracij</w:t>
            </w:r>
            <w:r w:rsidR="00E246CE" w:rsidRPr="00500E2E">
              <w:rPr>
                <w:b/>
                <w:color w:val="auto"/>
              </w:rPr>
              <w:t xml:space="preserve">a </w:t>
            </w:r>
            <w:r w:rsidRPr="00500E2E">
              <w:rPr>
                <w:b/>
                <w:color w:val="auto"/>
              </w:rPr>
              <w:t>į Lietuvos visuomenę</w:t>
            </w:r>
          </w:p>
          <w:p w14:paraId="6057F86F" w14:textId="77777777" w:rsidR="00C41D05" w:rsidRPr="00500E2E" w:rsidRDefault="00C41D05" w:rsidP="00BE3C51">
            <w:pPr>
              <w:pStyle w:val="Default"/>
              <w:spacing w:line="276" w:lineRule="auto"/>
              <w:jc w:val="both"/>
              <w:rPr>
                <w:b/>
                <w:color w:val="auto"/>
              </w:rPr>
            </w:pPr>
          </w:p>
          <w:p w14:paraId="29E29656" w14:textId="77777777" w:rsidR="00F72460" w:rsidRPr="00500E2E" w:rsidRDefault="00E246CE" w:rsidP="00BE3C51">
            <w:pPr>
              <w:pStyle w:val="Default"/>
              <w:numPr>
                <w:ilvl w:val="0"/>
                <w:numId w:val="2"/>
              </w:numPr>
              <w:tabs>
                <w:tab w:val="left" w:pos="426"/>
              </w:tabs>
              <w:spacing w:line="276" w:lineRule="auto"/>
              <w:ind w:left="0" w:firstLine="0"/>
              <w:jc w:val="both"/>
              <w:rPr>
                <w:color w:val="auto"/>
              </w:rPr>
            </w:pPr>
            <w:r w:rsidRPr="00500E2E">
              <w:rPr>
                <w:color w:val="auto"/>
              </w:rPr>
              <w:t>2011 m. gyventojų ir būstų surašymo duomenimis šalyje gyveno 2115 romų tautybės žmonių. Nuo 1989 m. romų skaičius šalyje tolygiai mažėja – 1989 m. gyventojų surašymo duomenimis Lietuvoje gyveno 2718 romų tautybės žmonių, 2001 m. – 2571. Skaičiaus mažėjimas 1989–2001 m. laikotarpyje atitiko bendrą Lietuvos gyventojų skaičiaus mažėjimą (romų, kaip ir Lietuvos gyventojų, skaičius sumažėjo 5 proc.)</w:t>
            </w:r>
            <w:r w:rsidR="009B34AE" w:rsidRPr="00500E2E">
              <w:rPr>
                <w:color w:val="auto"/>
              </w:rPr>
              <w:t xml:space="preserve">. </w:t>
            </w:r>
            <w:r w:rsidRPr="00500E2E">
              <w:rPr>
                <w:color w:val="auto"/>
              </w:rPr>
              <w:t>2011 m. gyventojų ir būstų surašymo duomenimis, 81 proc. romų gyveno miestuose, 19 proc. – kaimo vietovėse. Daugiausia romų gyveno Vilniaus (38 proc. / 814 asmenų), Kauno (23 proc. / 482 asmenys), Šiaulių (11 proc. / 224 asmenys), Marijampolės (10 proc. / 214 asmenų) ir Panevėžio (7 proc. / 145 asmenys) apskrityse</w:t>
            </w:r>
            <w:r w:rsidR="00F72460" w:rsidRPr="00500E2E">
              <w:rPr>
                <w:rStyle w:val="Puslapioinaosnuoroda"/>
                <w:color w:val="auto"/>
              </w:rPr>
              <w:footnoteReference w:id="3"/>
            </w:r>
            <w:r w:rsidRPr="00500E2E">
              <w:rPr>
                <w:color w:val="auto"/>
              </w:rPr>
              <w:t>.</w:t>
            </w:r>
          </w:p>
          <w:p w14:paraId="74AE3D2D" w14:textId="77777777" w:rsidR="00064A6C" w:rsidRPr="00500E2E" w:rsidRDefault="00F72460" w:rsidP="00BE3C51">
            <w:pPr>
              <w:pStyle w:val="Default"/>
              <w:numPr>
                <w:ilvl w:val="0"/>
                <w:numId w:val="2"/>
              </w:numPr>
              <w:tabs>
                <w:tab w:val="left" w:pos="426"/>
              </w:tabs>
              <w:spacing w:line="276" w:lineRule="auto"/>
              <w:ind w:left="0" w:firstLine="0"/>
              <w:jc w:val="both"/>
              <w:rPr>
                <w:color w:val="auto"/>
              </w:rPr>
            </w:pPr>
            <w:r w:rsidRPr="00500E2E">
              <w:rPr>
                <w:color w:val="auto"/>
              </w:rPr>
              <w:t xml:space="preserve">Romų tautinės mažumos amžiaus struktūra yra išskirtinė visos šalies kontekste – šioje grupėje itin didelę dalį – net 49 proc. visų romų tautybės žmonių sudaro vaikai ir jaunimas iki 20 metų. Bendrame Lietuvos gyventojų skaičiuje vaikai ir jaunimas (0–19 metų) sudaro 22 proc. visų Lietuvos gyventojų. Palyginti su 2001 m. visuotiniu gyventojų ir būstų surašymu, vaikų ir jaunimo dalis romų </w:t>
            </w:r>
            <w:r w:rsidRPr="00500E2E">
              <w:rPr>
                <w:color w:val="auto"/>
              </w:rPr>
              <w:lastRenderedPageBreak/>
              <w:t>grupėje išaugo 3 proc., kai visoje Lietuvoje stebima atvirkštinė tendencija – šios amžiaus grupės gyventojų dalis bendroje visuomenės struktūroje mažėjo nuo 27 iki 22 proc.</w:t>
            </w:r>
            <w:r w:rsidRPr="00500E2E">
              <w:rPr>
                <w:rStyle w:val="Puslapioinaosnuoroda"/>
                <w:color w:val="auto"/>
              </w:rPr>
              <w:footnoteReference w:id="4"/>
            </w:r>
          </w:p>
          <w:p w14:paraId="5B6DE2AE" w14:textId="08B6C247" w:rsidR="008F3D7E" w:rsidRPr="00500E2E" w:rsidRDefault="00C41D05" w:rsidP="00531513">
            <w:pPr>
              <w:pStyle w:val="Default"/>
              <w:numPr>
                <w:ilvl w:val="0"/>
                <w:numId w:val="2"/>
              </w:numPr>
              <w:tabs>
                <w:tab w:val="left" w:pos="0"/>
                <w:tab w:val="left" w:pos="426"/>
              </w:tabs>
              <w:spacing w:line="276" w:lineRule="auto"/>
              <w:ind w:left="0" w:firstLine="0"/>
              <w:jc w:val="both"/>
              <w:rPr>
                <w:color w:val="auto"/>
              </w:rPr>
            </w:pPr>
            <w:r w:rsidRPr="00500E2E">
              <w:rPr>
                <w:color w:val="auto"/>
              </w:rPr>
              <w:t>2015 m. patvirtintas Romų integracijos į Lietuvos visuomenę 2015-2020 metų veiksmų planas</w:t>
            </w:r>
            <w:r w:rsidR="004E1D59">
              <w:rPr>
                <w:rStyle w:val="Puslapioinaosnuoroda"/>
                <w:color w:val="auto"/>
              </w:rPr>
              <w:footnoteReference w:id="5"/>
            </w:r>
            <w:r w:rsidRPr="00500E2E">
              <w:rPr>
                <w:color w:val="auto"/>
              </w:rPr>
              <w:t xml:space="preserve"> (toliau</w:t>
            </w:r>
            <w:r w:rsidR="00EE4DA4" w:rsidRPr="00500E2E">
              <w:rPr>
                <w:color w:val="auto"/>
              </w:rPr>
              <w:t xml:space="preserve"> </w:t>
            </w:r>
            <w:r w:rsidR="004E1D59">
              <w:rPr>
                <w:color w:val="auto"/>
              </w:rPr>
              <w:t>–</w:t>
            </w:r>
            <w:r w:rsidRPr="00500E2E">
              <w:rPr>
                <w:color w:val="auto"/>
              </w:rPr>
              <w:t xml:space="preserve"> </w:t>
            </w:r>
            <w:r w:rsidR="004E1D59">
              <w:rPr>
                <w:color w:val="auto"/>
              </w:rPr>
              <w:t>Romų integracijos v</w:t>
            </w:r>
            <w:r w:rsidRPr="00500E2E">
              <w:rPr>
                <w:color w:val="auto"/>
              </w:rPr>
              <w:t>eiksmų planas)</w:t>
            </w:r>
            <w:r w:rsidR="008C041A" w:rsidRPr="00500E2E">
              <w:rPr>
                <w:color w:val="auto"/>
              </w:rPr>
              <w:t xml:space="preserve">. </w:t>
            </w:r>
            <w:r w:rsidR="004E1D59">
              <w:rPr>
                <w:color w:val="auto"/>
              </w:rPr>
              <w:t xml:space="preserve"> Romų integracijos v</w:t>
            </w:r>
            <w:r w:rsidR="008C041A" w:rsidRPr="00500E2E">
              <w:rPr>
                <w:color w:val="auto"/>
              </w:rPr>
              <w:t xml:space="preserve">eiksmų planas finansuojamas Lietuvos biudžeto ir </w:t>
            </w:r>
            <w:r w:rsidR="0050012E" w:rsidRPr="0050012E">
              <w:rPr>
                <w:color w:val="auto"/>
              </w:rPr>
              <w:t>Europos Sąjungos struktūrini</w:t>
            </w:r>
            <w:r w:rsidR="0050012E">
              <w:rPr>
                <w:color w:val="auto"/>
              </w:rPr>
              <w:t>ų</w:t>
            </w:r>
            <w:r w:rsidR="0050012E" w:rsidRPr="0050012E">
              <w:rPr>
                <w:color w:val="auto"/>
              </w:rPr>
              <w:t xml:space="preserve"> fond</w:t>
            </w:r>
            <w:r w:rsidR="0050012E">
              <w:rPr>
                <w:color w:val="auto"/>
              </w:rPr>
              <w:t>ų</w:t>
            </w:r>
            <w:r w:rsidR="0050012E" w:rsidRPr="0050012E">
              <w:rPr>
                <w:color w:val="auto"/>
              </w:rPr>
              <w:t xml:space="preserve"> </w:t>
            </w:r>
            <w:r w:rsidR="0050012E">
              <w:rPr>
                <w:color w:val="auto"/>
              </w:rPr>
              <w:t xml:space="preserve">(toliau – </w:t>
            </w:r>
            <w:r w:rsidR="00811B80">
              <w:rPr>
                <w:color w:val="auto"/>
              </w:rPr>
              <w:t>ESF</w:t>
            </w:r>
            <w:r w:rsidR="0050012E">
              <w:rPr>
                <w:color w:val="auto"/>
              </w:rPr>
              <w:t>)</w:t>
            </w:r>
            <w:r w:rsidR="008C041A" w:rsidRPr="00500E2E">
              <w:rPr>
                <w:color w:val="auto"/>
              </w:rPr>
              <w:t xml:space="preserve"> lėšomis. 2014-2020 metų </w:t>
            </w:r>
            <w:r w:rsidR="00811B80">
              <w:rPr>
                <w:color w:val="auto"/>
              </w:rPr>
              <w:t>ES</w:t>
            </w:r>
            <w:r w:rsidR="008C041A" w:rsidRPr="00500E2E">
              <w:rPr>
                <w:color w:val="auto"/>
              </w:rPr>
              <w:t xml:space="preserve"> finansinės perspektyvos laikotarpiu apie 867 000 eurų yra suplanuota projektui.</w:t>
            </w:r>
            <w:r w:rsidR="00D52D00" w:rsidRPr="00500E2E">
              <w:rPr>
                <w:color w:val="auto"/>
              </w:rPr>
              <w:t xml:space="preserve"> </w:t>
            </w:r>
            <w:r w:rsidR="004E1D59">
              <w:rPr>
                <w:color w:val="auto"/>
              </w:rPr>
              <w:t>Romų integracijos v</w:t>
            </w:r>
            <w:r w:rsidR="008C041A" w:rsidRPr="00500E2E">
              <w:rPr>
                <w:color w:val="auto"/>
              </w:rPr>
              <w:t xml:space="preserve">eiksmų plane numatytos priemonės skirtos </w:t>
            </w:r>
            <w:r w:rsidRPr="00500E2E">
              <w:rPr>
                <w:color w:val="auto"/>
              </w:rPr>
              <w:t>skatinti romų tautybės žmonių integraciją į švietimo sistemą</w:t>
            </w:r>
            <w:r w:rsidR="00D52D00" w:rsidRPr="00500E2E">
              <w:rPr>
                <w:color w:val="auto"/>
              </w:rPr>
              <w:t>,</w:t>
            </w:r>
            <w:r w:rsidRPr="00500E2E">
              <w:rPr>
                <w:color w:val="auto"/>
              </w:rPr>
              <w:t xml:space="preserve"> didinti sveikatos paslaugų prieinamumą romų tautybėms žmonėms</w:t>
            </w:r>
            <w:r w:rsidR="00D52D00" w:rsidRPr="00500E2E">
              <w:rPr>
                <w:color w:val="auto"/>
              </w:rPr>
              <w:t>,</w:t>
            </w:r>
            <w:r w:rsidR="00EE4DA4" w:rsidRPr="00500E2E">
              <w:rPr>
                <w:color w:val="auto"/>
              </w:rPr>
              <w:t xml:space="preserve"> </w:t>
            </w:r>
            <w:r w:rsidRPr="00500E2E">
              <w:rPr>
                <w:color w:val="auto"/>
              </w:rPr>
              <w:t>skatinti romų tautybės žmonių užimtumą</w:t>
            </w:r>
            <w:r w:rsidR="00EE4DA4" w:rsidRPr="00500E2E">
              <w:rPr>
                <w:color w:val="auto"/>
              </w:rPr>
              <w:t>,</w:t>
            </w:r>
            <w:r w:rsidRPr="00500E2E">
              <w:rPr>
                <w:color w:val="auto"/>
              </w:rPr>
              <w:t xml:space="preserve"> siekti romų tautybės moterų įgalinimo</w:t>
            </w:r>
            <w:r w:rsidR="00EE4DA4" w:rsidRPr="00500E2E">
              <w:rPr>
                <w:color w:val="auto"/>
              </w:rPr>
              <w:t>,</w:t>
            </w:r>
            <w:r w:rsidRPr="00500E2E">
              <w:rPr>
                <w:color w:val="auto"/>
              </w:rPr>
              <w:t xml:space="preserve"> gerinti romų tautybės žmonių gyvenamojo būsto sąlygas</w:t>
            </w:r>
            <w:r w:rsidR="00EE4DA4" w:rsidRPr="00500E2E">
              <w:rPr>
                <w:color w:val="auto"/>
              </w:rPr>
              <w:t>,</w:t>
            </w:r>
            <w:r w:rsidRPr="00500E2E">
              <w:rPr>
                <w:color w:val="auto"/>
              </w:rPr>
              <w:t xml:space="preserve"> skatinti tarpkultūrinį dialogą. </w:t>
            </w:r>
            <w:r w:rsidR="004E1D59">
              <w:rPr>
                <w:color w:val="auto"/>
              </w:rPr>
              <w:t>Romų integracijos v</w:t>
            </w:r>
            <w:r w:rsidRPr="00500E2E">
              <w:rPr>
                <w:color w:val="auto"/>
              </w:rPr>
              <w:t xml:space="preserve">eiksmų plano priemones įgyvendina </w:t>
            </w:r>
            <w:r w:rsidR="00E0726F" w:rsidRPr="00E0726F">
              <w:rPr>
                <w:color w:val="auto"/>
              </w:rPr>
              <w:t xml:space="preserve">Švietimo, mokslo ir sporto ministerija </w:t>
            </w:r>
            <w:r w:rsidR="00E0726F">
              <w:rPr>
                <w:color w:val="auto"/>
              </w:rPr>
              <w:t xml:space="preserve">(toliau – </w:t>
            </w:r>
            <w:r w:rsidR="00564927">
              <w:rPr>
                <w:color w:val="auto"/>
              </w:rPr>
              <w:t>ŠMSM</w:t>
            </w:r>
            <w:r w:rsidR="00E0726F">
              <w:rPr>
                <w:color w:val="auto"/>
              </w:rPr>
              <w:t>)</w:t>
            </w:r>
            <w:r w:rsidRPr="00500E2E">
              <w:rPr>
                <w:color w:val="auto"/>
              </w:rPr>
              <w:t xml:space="preserve">, </w:t>
            </w:r>
            <w:r w:rsidR="00B356C6" w:rsidRPr="00B356C6">
              <w:rPr>
                <w:color w:val="auto"/>
              </w:rPr>
              <w:t xml:space="preserve">Lietuvos Respublikos socialinės apsaugos ir darbo ministerija </w:t>
            </w:r>
            <w:r w:rsidR="00B356C6">
              <w:rPr>
                <w:color w:val="auto"/>
              </w:rPr>
              <w:t xml:space="preserve">(toliau – </w:t>
            </w:r>
            <w:r w:rsidR="00564927">
              <w:rPr>
                <w:color w:val="auto"/>
              </w:rPr>
              <w:t>SADM</w:t>
            </w:r>
            <w:r w:rsidR="00B356C6">
              <w:rPr>
                <w:color w:val="auto"/>
              </w:rPr>
              <w:t>)</w:t>
            </w:r>
            <w:r w:rsidRPr="00500E2E">
              <w:rPr>
                <w:color w:val="auto"/>
              </w:rPr>
              <w:t xml:space="preserve">, </w:t>
            </w:r>
            <w:r w:rsidR="00564927">
              <w:rPr>
                <w:color w:val="auto"/>
              </w:rPr>
              <w:t>VRM</w:t>
            </w:r>
            <w:r w:rsidRPr="00500E2E">
              <w:rPr>
                <w:color w:val="auto"/>
              </w:rPr>
              <w:t xml:space="preserve">, </w:t>
            </w:r>
            <w:r w:rsidR="001D6E66" w:rsidRPr="001D6E66">
              <w:rPr>
                <w:color w:val="auto"/>
              </w:rPr>
              <w:t xml:space="preserve">Lietuvos Respublikos sveikatos apsaugos ministerija </w:t>
            </w:r>
            <w:r w:rsidR="001D6E66">
              <w:rPr>
                <w:color w:val="auto"/>
              </w:rPr>
              <w:t xml:space="preserve">(toliau – </w:t>
            </w:r>
            <w:r w:rsidR="00564927">
              <w:rPr>
                <w:color w:val="auto"/>
              </w:rPr>
              <w:t>SAM</w:t>
            </w:r>
            <w:r w:rsidR="001D6E66">
              <w:rPr>
                <w:color w:val="auto"/>
              </w:rPr>
              <w:t>)</w:t>
            </w:r>
            <w:r w:rsidRPr="00500E2E">
              <w:rPr>
                <w:color w:val="auto"/>
              </w:rPr>
              <w:t xml:space="preserve">, </w:t>
            </w:r>
            <w:r w:rsidR="00E0726F" w:rsidRPr="00E0726F">
              <w:rPr>
                <w:color w:val="auto"/>
              </w:rPr>
              <w:t xml:space="preserve">Tautinių mažumų departamentas prie Lietuvos Respublikos Vyriausybės </w:t>
            </w:r>
            <w:r w:rsidR="00E0726F">
              <w:rPr>
                <w:color w:val="auto"/>
              </w:rPr>
              <w:t xml:space="preserve">(toliau – </w:t>
            </w:r>
            <w:r w:rsidR="00564927">
              <w:rPr>
                <w:color w:val="auto"/>
              </w:rPr>
              <w:t>TMD</w:t>
            </w:r>
            <w:r w:rsidR="00E0726F">
              <w:rPr>
                <w:color w:val="auto"/>
              </w:rPr>
              <w:t>)</w:t>
            </w:r>
            <w:r w:rsidR="001A3C00" w:rsidRPr="00500E2E">
              <w:rPr>
                <w:color w:val="auto"/>
              </w:rPr>
              <w:t xml:space="preserve">, </w:t>
            </w:r>
            <w:r w:rsidR="008E4A69" w:rsidRPr="008E4A69">
              <w:rPr>
                <w:color w:val="auto"/>
              </w:rPr>
              <w:t xml:space="preserve">Lygių galimybių kontrolieriaus tarnyba </w:t>
            </w:r>
            <w:r w:rsidR="008E4A69">
              <w:rPr>
                <w:color w:val="auto"/>
              </w:rPr>
              <w:t xml:space="preserve">(toliau – </w:t>
            </w:r>
            <w:r w:rsidR="00564927">
              <w:rPr>
                <w:color w:val="auto"/>
              </w:rPr>
              <w:t>LGKT</w:t>
            </w:r>
            <w:r w:rsidR="008E4A69">
              <w:rPr>
                <w:color w:val="auto"/>
              </w:rPr>
              <w:t>)</w:t>
            </w:r>
            <w:r w:rsidRPr="00500E2E">
              <w:rPr>
                <w:color w:val="auto"/>
              </w:rPr>
              <w:t xml:space="preserve">, Ugdymo plėtotės centras, Specialiosios pedagogikos ir psichologijos centras, Lietuvos mokinių neformaliojo švietimo centras, </w:t>
            </w:r>
            <w:r w:rsidR="009A7ACE" w:rsidRPr="009A7ACE">
              <w:rPr>
                <w:color w:val="auto"/>
              </w:rPr>
              <w:t>Užimtumo tarnyba prie Lietuvos Respublikos socialinės apsaugos ir darbo ministerijos</w:t>
            </w:r>
            <w:r w:rsidR="009A7ACE">
              <w:rPr>
                <w:color w:val="auto"/>
              </w:rPr>
              <w:t xml:space="preserve"> (toliau – </w:t>
            </w:r>
            <w:r w:rsidR="00564927">
              <w:rPr>
                <w:color w:val="auto"/>
              </w:rPr>
              <w:t>UŽT</w:t>
            </w:r>
            <w:r w:rsidR="009A7ACE">
              <w:rPr>
                <w:color w:val="auto"/>
              </w:rPr>
              <w:t>)</w:t>
            </w:r>
            <w:r w:rsidR="00F72460" w:rsidRPr="00500E2E">
              <w:rPr>
                <w:color w:val="auto"/>
              </w:rPr>
              <w:t>,</w:t>
            </w:r>
            <w:r w:rsidRPr="00500E2E">
              <w:rPr>
                <w:color w:val="auto"/>
              </w:rPr>
              <w:t xml:space="preserve"> Romų visuomenės centras</w:t>
            </w:r>
            <w:r w:rsidR="00F72460" w:rsidRPr="00500E2E">
              <w:rPr>
                <w:color w:val="auto"/>
              </w:rPr>
              <w:t>, Lietuvos savivaldybės</w:t>
            </w:r>
            <w:r w:rsidRPr="00500E2E">
              <w:rPr>
                <w:color w:val="auto"/>
              </w:rPr>
              <w:t xml:space="preserve">. </w:t>
            </w:r>
            <w:r w:rsidR="004E1D59">
              <w:rPr>
                <w:color w:val="auto"/>
              </w:rPr>
              <w:t>Romų integracijos v</w:t>
            </w:r>
            <w:r w:rsidRPr="00500E2E">
              <w:rPr>
                <w:color w:val="auto"/>
              </w:rPr>
              <w:t>eiksmų planas buvo suderintas su visomis 2014</w:t>
            </w:r>
            <w:r w:rsidR="00B22127" w:rsidRPr="00500E2E">
              <w:rPr>
                <w:color w:val="auto"/>
              </w:rPr>
              <w:t>–</w:t>
            </w:r>
            <w:r w:rsidRPr="00500E2E">
              <w:rPr>
                <w:color w:val="auto"/>
              </w:rPr>
              <w:t>2015 m</w:t>
            </w:r>
            <w:r w:rsidR="00CE4F8F" w:rsidRPr="00500E2E">
              <w:rPr>
                <w:color w:val="auto"/>
              </w:rPr>
              <w:t xml:space="preserve">. </w:t>
            </w:r>
            <w:r w:rsidRPr="00500E2E">
              <w:rPr>
                <w:color w:val="auto"/>
              </w:rPr>
              <w:t>veikusiomis romų nevyriausybinėmis organizacijomis.</w:t>
            </w:r>
            <w:r w:rsidR="002017DB" w:rsidRPr="00500E2E">
              <w:rPr>
                <w:color w:val="auto"/>
              </w:rPr>
              <w:t xml:space="preserve"> </w:t>
            </w:r>
            <w:r w:rsidR="004E1D59">
              <w:rPr>
                <w:color w:val="auto"/>
              </w:rPr>
              <w:t>Romų integracijos v</w:t>
            </w:r>
            <w:r w:rsidRPr="00500E2E">
              <w:rPr>
                <w:color w:val="auto"/>
              </w:rPr>
              <w:t xml:space="preserve">eiksmų planas turi </w:t>
            </w:r>
            <w:r w:rsidR="00CE4F8F" w:rsidRPr="00500E2E">
              <w:rPr>
                <w:color w:val="auto"/>
              </w:rPr>
              <w:t>stebėsenos</w:t>
            </w:r>
            <w:r w:rsidRPr="00500E2E">
              <w:rPr>
                <w:color w:val="auto"/>
              </w:rPr>
              <w:t xml:space="preserve"> mechanizmą, kuriuo remiantis yra vertinama romų integracijos pažanga. Yra nustatyti 26 kriterijai, kurie turi bendrus šalies gyventojų rodiklius, romų tautinės </w:t>
            </w:r>
            <w:r w:rsidR="00CE4F8F" w:rsidRPr="00500E2E">
              <w:rPr>
                <w:color w:val="auto"/>
              </w:rPr>
              <w:t xml:space="preserve">mažumos padėties rodiklius </w:t>
            </w:r>
            <w:r w:rsidRPr="00500E2E">
              <w:rPr>
                <w:color w:val="auto"/>
              </w:rPr>
              <w:t xml:space="preserve">bei siekiamus rodiklius romų grupėje. </w:t>
            </w:r>
            <w:r w:rsidR="00064A6C" w:rsidRPr="00500E2E">
              <w:rPr>
                <w:color w:val="auto"/>
              </w:rPr>
              <w:t xml:space="preserve">Stebėseną atlieka nuolatinė </w:t>
            </w:r>
            <w:proofErr w:type="spellStart"/>
            <w:r w:rsidR="00064A6C" w:rsidRPr="00500E2E">
              <w:rPr>
                <w:color w:val="auto"/>
              </w:rPr>
              <w:t>tarpinstitucinė</w:t>
            </w:r>
            <w:proofErr w:type="spellEnd"/>
            <w:r w:rsidR="00064A6C" w:rsidRPr="00500E2E">
              <w:rPr>
                <w:color w:val="auto"/>
              </w:rPr>
              <w:t xml:space="preserve"> darbo grupė, kurią sudaro valstybės ir savivaldybės institucijų atstovai, įgyvendinantys </w:t>
            </w:r>
            <w:r w:rsidR="004E1D59">
              <w:rPr>
                <w:color w:val="auto"/>
              </w:rPr>
              <w:t>Romų integracijos v</w:t>
            </w:r>
            <w:r w:rsidR="0068387E" w:rsidRPr="00500E2E">
              <w:rPr>
                <w:color w:val="auto"/>
              </w:rPr>
              <w:t>eik</w:t>
            </w:r>
            <w:r w:rsidR="0068387E">
              <w:rPr>
                <w:color w:val="auto"/>
              </w:rPr>
              <w:t>smų</w:t>
            </w:r>
            <w:r w:rsidR="0068387E" w:rsidRPr="00500E2E">
              <w:rPr>
                <w:color w:val="auto"/>
              </w:rPr>
              <w:t xml:space="preserve"> </w:t>
            </w:r>
            <w:r w:rsidR="00064A6C" w:rsidRPr="00500E2E">
              <w:rPr>
                <w:color w:val="auto"/>
              </w:rPr>
              <w:t xml:space="preserve">plano priemones, akademinės bendruomenės, romų ir su romais dirbančių organizacijų atstovai. </w:t>
            </w:r>
            <w:r w:rsidRPr="00500E2E">
              <w:rPr>
                <w:color w:val="auto"/>
              </w:rPr>
              <w:t>2019</w:t>
            </w:r>
            <w:r w:rsidR="00B22127" w:rsidRPr="00500E2E">
              <w:rPr>
                <w:color w:val="auto"/>
              </w:rPr>
              <w:t>–</w:t>
            </w:r>
            <w:r w:rsidRPr="00500E2E">
              <w:rPr>
                <w:color w:val="auto"/>
              </w:rPr>
              <w:t>2020 m</w:t>
            </w:r>
            <w:r w:rsidR="00CE4F8F" w:rsidRPr="00500E2E">
              <w:rPr>
                <w:color w:val="auto"/>
              </w:rPr>
              <w:t>.</w:t>
            </w:r>
            <w:r w:rsidRPr="00500E2E">
              <w:rPr>
                <w:color w:val="auto"/>
              </w:rPr>
              <w:t xml:space="preserve"> yra numatytas tyrimas, kuris įvertins, ar buvo pasiekti monitoringo mechanizme nustatyti rodikliai</w:t>
            </w:r>
            <w:r w:rsidR="00CE4F8F" w:rsidRPr="00500E2E">
              <w:rPr>
                <w:color w:val="auto"/>
              </w:rPr>
              <w:t>.</w:t>
            </w:r>
            <w:r w:rsidR="00064A6C" w:rsidRPr="00500E2E">
              <w:rPr>
                <w:color w:val="auto"/>
              </w:rPr>
              <w:t xml:space="preserve"> </w:t>
            </w:r>
          </w:p>
          <w:p w14:paraId="219E064E" w14:textId="0566502C" w:rsidR="008F3D7E" w:rsidRPr="00500E2E" w:rsidRDefault="00C41D05" w:rsidP="00531513">
            <w:pPr>
              <w:pStyle w:val="Default"/>
              <w:numPr>
                <w:ilvl w:val="0"/>
                <w:numId w:val="2"/>
              </w:numPr>
              <w:tabs>
                <w:tab w:val="left" w:pos="0"/>
                <w:tab w:val="left" w:pos="426"/>
              </w:tabs>
              <w:spacing w:line="276" w:lineRule="auto"/>
              <w:ind w:left="0" w:firstLine="0"/>
              <w:jc w:val="both"/>
              <w:rPr>
                <w:color w:val="auto"/>
              </w:rPr>
            </w:pPr>
            <w:r w:rsidRPr="00500E2E">
              <w:rPr>
                <w:color w:val="auto"/>
              </w:rPr>
              <w:t xml:space="preserve">Nemažai priemonių vykdoma siekiant pagerinti romų švietimą – Ugdymo plėtotės centras </w:t>
            </w:r>
            <w:r w:rsidR="00531513">
              <w:rPr>
                <w:color w:val="auto"/>
              </w:rPr>
              <w:t xml:space="preserve">(nuo </w:t>
            </w:r>
            <w:r w:rsidR="00531513" w:rsidRPr="00531513">
              <w:rPr>
                <w:color w:val="auto"/>
              </w:rPr>
              <w:t>2019 m. Ugdymo plėtotės centras reorganizuotas į Nacionalinę švietimo agentūrą)</w:t>
            </w:r>
            <w:r w:rsidR="00531513">
              <w:rPr>
                <w:color w:val="auto"/>
              </w:rPr>
              <w:t xml:space="preserve"> </w:t>
            </w:r>
            <w:r w:rsidRPr="00500E2E">
              <w:rPr>
                <w:color w:val="auto"/>
              </w:rPr>
              <w:t xml:space="preserve">vykdo kvalifikacijos tobulinimo programą mokyklų mokytojams, kuriose mokosi romų vaikai „Įtraukiojo ugdymo kokybės stiprinimas“, </w:t>
            </w:r>
            <w:r w:rsidR="00F72460" w:rsidRPr="00500E2E">
              <w:rPr>
                <w:color w:val="auto"/>
              </w:rPr>
              <w:t>TMD</w:t>
            </w:r>
            <w:r w:rsidRPr="00500E2E">
              <w:rPr>
                <w:color w:val="auto"/>
              </w:rPr>
              <w:t xml:space="preserve"> finansuoja romų vaikų neformalų ugdymą.</w:t>
            </w:r>
            <w:r w:rsidR="008F3D7E" w:rsidRPr="00500E2E">
              <w:rPr>
                <w:color w:val="auto"/>
              </w:rPr>
              <w:t xml:space="preserve"> </w:t>
            </w:r>
            <w:r w:rsidRPr="00500E2E">
              <w:rPr>
                <w:color w:val="auto"/>
              </w:rPr>
              <w:t xml:space="preserve">Siekiant spręsti romų nedarbo problemą, vykdomas projektas ,,Dirbkime kartu su romais </w:t>
            </w:r>
            <w:r w:rsidR="008F3D7E" w:rsidRPr="00500E2E">
              <w:rPr>
                <w:color w:val="auto"/>
              </w:rPr>
              <w:t>–</w:t>
            </w:r>
            <w:r w:rsidRPr="00500E2E">
              <w:rPr>
                <w:color w:val="auto"/>
              </w:rPr>
              <w:t xml:space="preserve"> naujos darbo g</w:t>
            </w:r>
            <w:r w:rsidR="008F3D7E" w:rsidRPr="00500E2E">
              <w:rPr>
                <w:color w:val="auto"/>
              </w:rPr>
              <w:t>alimybės ir iššūkiai“. Projektą</w:t>
            </w:r>
            <w:r w:rsidRPr="00500E2E">
              <w:rPr>
                <w:color w:val="auto"/>
              </w:rPr>
              <w:t xml:space="preserve"> nuo 2016 m. įgyvendina </w:t>
            </w:r>
            <w:r w:rsidR="0068387E">
              <w:rPr>
                <w:color w:val="auto"/>
              </w:rPr>
              <w:t>v</w:t>
            </w:r>
            <w:r w:rsidR="0068387E" w:rsidRPr="00500E2E">
              <w:rPr>
                <w:color w:val="auto"/>
              </w:rPr>
              <w:t xml:space="preserve">iešoji </w:t>
            </w:r>
            <w:r w:rsidRPr="00500E2E">
              <w:rPr>
                <w:color w:val="auto"/>
              </w:rPr>
              <w:t xml:space="preserve">įstaiga Romų visuomenės centras kartu su nevyriausybinėmis romų organizacijomis. </w:t>
            </w:r>
            <w:r w:rsidR="008F3D7E" w:rsidRPr="00500E2E">
              <w:rPr>
                <w:color w:val="auto"/>
              </w:rPr>
              <w:t>P</w:t>
            </w:r>
            <w:r w:rsidRPr="00500E2E">
              <w:rPr>
                <w:color w:val="auto"/>
              </w:rPr>
              <w:t>rojektui skirt</w:t>
            </w:r>
            <w:r w:rsidR="008F3D7E" w:rsidRPr="00500E2E">
              <w:rPr>
                <w:color w:val="auto"/>
              </w:rPr>
              <w:t>a 868 860 eurų. Projekte vyksta</w:t>
            </w:r>
            <w:r w:rsidRPr="00500E2E">
              <w:rPr>
                <w:color w:val="auto"/>
              </w:rPr>
              <w:t xml:space="preserve"> individualus ar grupinis motyvavimas, asmens poreikių vertinimas, socialinių ir darbinių įgūdžių ugdymas, palaikymas bei atkūrimas</w:t>
            </w:r>
            <w:r w:rsidR="008F3D7E" w:rsidRPr="00500E2E">
              <w:rPr>
                <w:color w:val="auto"/>
              </w:rPr>
              <w:t>,</w:t>
            </w:r>
            <w:r w:rsidRPr="00500E2E">
              <w:rPr>
                <w:color w:val="auto"/>
              </w:rPr>
              <w:t xml:space="preserve"> socialinio darbuotojo, teisininko konsultacijos</w:t>
            </w:r>
            <w:r w:rsidR="008F3D7E" w:rsidRPr="00500E2E">
              <w:rPr>
                <w:color w:val="auto"/>
              </w:rPr>
              <w:t>,</w:t>
            </w:r>
            <w:r w:rsidRPr="00500E2E">
              <w:rPr>
                <w:color w:val="auto"/>
              </w:rPr>
              <w:t xml:space="preserve"> sociokultūrinės paslaugos</w:t>
            </w:r>
            <w:r w:rsidR="008F3D7E" w:rsidRPr="00500E2E">
              <w:rPr>
                <w:color w:val="auto"/>
              </w:rPr>
              <w:t>,</w:t>
            </w:r>
            <w:r w:rsidRPr="00500E2E">
              <w:rPr>
                <w:color w:val="auto"/>
              </w:rPr>
              <w:t xml:space="preserve"> sporto užsiėmimai</w:t>
            </w:r>
            <w:r w:rsidR="008F3D7E" w:rsidRPr="00500E2E">
              <w:rPr>
                <w:color w:val="auto"/>
              </w:rPr>
              <w:t>,</w:t>
            </w:r>
            <w:r w:rsidRPr="00500E2E">
              <w:rPr>
                <w:color w:val="auto"/>
              </w:rPr>
              <w:t xml:space="preserve"> bendrųjų įgūdžių (skaitmeninio raštingumo, kalbų, verslumo) ugdymas</w:t>
            </w:r>
            <w:r w:rsidR="008F3D7E" w:rsidRPr="00500E2E">
              <w:rPr>
                <w:color w:val="auto"/>
              </w:rPr>
              <w:t>,</w:t>
            </w:r>
            <w:r w:rsidRPr="00500E2E">
              <w:rPr>
                <w:color w:val="auto"/>
              </w:rPr>
              <w:t xml:space="preserve"> komunikacijos ir viešo kalbėjimo mokymai</w:t>
            </w:r>
            <w:r w:rsidR="008F3D7E" w:rsidRPr="00500E2E">
              <w:rPr>
                <w:color w:val="auto"/>
              </w:rPr>
              <w:t>,</w:t>
            </w:r>
            <w:r w:rsidRPr="00500E2E">
              <w:rPr>
                <w:color w:val="auto"/>
              </w:rPr>
              <w:t xml:space="preserve"> tarpininkavimas ir kita pagalba įsidar</w:t>
            </w:r>
            <w:r w:rsidR="008F3D7E" w:rsidRPr="00500E2E">
              <w:rPr>
                <w:color w:val="auto"/>
              </w:rPr>
              <w:t xml:space="preserve">binant bei įsidarbinus. Kasmet </w:t>
            </w:r>
            <w:r w:rsidRPr="00500E2E">
              <w:rPr>
                <w:color w:val="auto"/>
              </w:rPr>
              <w:t>proje</w:t>
            </w:r>
            <w:r w:rsidR="00AA73DE" w:rsidRPr="00500E2E">
              <w:rPr>
                <w:color w:val="auto"/>
              </w:rPr>
              <w:t>kto veiklose dalyvauja apie 270</w:t>
            </w:r>
            <w:r w:rsidRPr="00500E2E">
              <w:rPr>
                <w:color w:val="auto"/>
              </w:rPr>
              <w:t xml:space="preserve"> romų</w:t>
            </w:r>
            <w:r w:rsidR="008F3D7E" w:rsidRPr="00500E2E">
              <w:rPr>
                <w:color w:val="auto"/>
              </w:rPr>
              <w:t xml:space="preserve">. 2016-2017 m. </w:t>
            </w:r>
            <w:r w:rsidRPr="00500E2E">
              <w:rPr>
                <w:color w:val="auto"/>
              </w:rPr>
              <w:t>Planuojama, kad projektui pasibaigus 40 proc. dalyvių įsidarbins arba įgys profesiją.</w:t>
            </w:r>
          </w:p>
          <w:p w14:paraId="466490B0" w14:textId="77777777" w:rsidR="00AA73DE" w:rsidRPr="00500E2E" w:rsidRDefault="008F3D7E" w:rsidP="00BE3C51">
            <w:pPr>
              <w:pStyle w:val="Default"/>
              <w:numPr>
                <w:ilvl w:val="0"/>
                <w:numId w:val="2"/>
              </w:numPr>
              <w:tabs>
                <w:tab w:val="left" w:pos="426"/>
              </w:tabs>
              <w:spacing w:line="276" w:lineRule="auto"/>
              <w:ind w:left="0" w:firstLine="0"/>
              <w:jc w:val="both"/>
              <w:rPr>
                <w:color w:val="auto"/>
              </w:rPr>
            </w:pPr>
            <w:r w:rsidRPr="00500E2E">
              <w:rPr>
                <w:color w:val="auto"/>
              </w:rPr>
              <w:t xml:space="preserve">TMD </w:t>
            </w:r>
            <w:r w:rsidR="00C41D05" w:rsidRPr="00500E2E">
              <w:rPr>
                <w:color w:val="auto"/>
              </w:rPr>
              <w:t xml:space="preserve">įgyvendina priemones skirtas didinti romų kultūros atvirumą ir visuomenės toleranciją. Kasmet remiami tradiciniai romų renginiai, puoselėjantys romų kalbą, papročius, istoriją ir </w:t>
            </w:r>
            <w:r w:rsidR="00C41D05" w:rsidRPr="00500E2E">
              <w:rPr>
                <w:color w:val="auto"/>
              </w:rPr>
              <w:lastRenderedPageBreak/>
              <w:t>supažindinantys visuomenę su</w:t>
            </w:r>
            <w:r w:rsidR="00301921" w:rsidRPr="00500E2E">
              <w:rPr>
                <w:color w:val="auto"/>
              </w:rPr>
              <w:t xml:space="preserve"> savita romų bendruomenės kultū</w:t>
            </w:r>
            <w:r w:rsidR="00C41D05" w:rsidRPr="00500E2E">
              <w:rPr>
                <w:color w:val="auto"/>
              </w:rPr>
              <w:t xml:space="preserve">ra. Siekiant skatinti tarpkultūrinį dialogą yra organizuojamos parodos, kasmet skiriami apdovanojimai asmenims labiausiai prisidėjusius prie tautinės tolerancijos ir tarpkultūrinio dialogo skatinimo visuomenės informavimo priemonėse. </w:t>
            </w:r>
            <w:r w:rsidR="00301921" w:rsidRPr="00500E2E">
              <w:rPr>
                <w:color w:val="auto"/>
              </w:rPr>
              <w:t xml:space="preserve"> </w:t>
            </w:r>
            <w:r w:rsidR="00C41D05" w:rsidRPr="00500E2E">
              <w:rPr>
                <w:color w:val="auto"/>
              </w:rPr>
              <w:t>Daug priemonių įgyvendinama siekiant skleisti informaciją apie romų genocidą. 2017 m. Lietuvos gyventojų genocido ir rezistencijos tyrimo centras organizavo tarptautinę konferenciją romų genocid</w:t>
            </w:r>
            <w:r w:rsidR="00301921" w:rsidRPr="00500E2E">
              <w:rPr>
                <w:color w:val="auto"/>
              </w:rPr>
              <w:t xml:space="preserve">o tema, </w:t>
            </w:r>
            <w:r w:rsidR="00C41D05" w:rsidRPr="00500E2E">
              <w:rPr>
                <w:color w:val="auto"/>
              </w:rPr>
              <w:t>2018 m</w:t>
            </w:r>
            <w:r w:rsidR="00301921" w:rsidRPr="00500E2E">
              <w:rPr>
                <w:color w:val="auto"/>
              </w:rPr>
              <w:t>.</w:t>
            </w:r>
            <w:r w:rsidR="00C41D05" w:rsidRPr="00500E2E">
              <w:rPr>
                <w:color w:val="auto"/>
              </w:rPr>
              <w:t xml:space="preserve"> </w:t>
            </w:r>
            <w:r w:rsidR="00301921" w:rsidRPr="00500E2E">
              <w:rPr>
                <w:color w:val="auto"/>
              </w:rPr>
              <w:t>TMD</w:t>
            </w:r>
            <w:r w:rsidR="00C41D05" w:rsidRPr="00500E2E">
              <w:rPr>
                <w:color w:val="auto"/>
              </w:rPr>
              <w:t xml:space="preserve"> kartu su partneriais išleido ir pristatė dvi knygas, skirtas romų</w:t>
            </w:r>
            <w:r w:rsidR="00301921" w:rsidRPr="00500E2E">
              <w:rPr>
                <w:color w:val="auto"/>
              </w:rPr>
              <w:t xml:space="preserve"> genocido temai, </w:t>
            </w:r>
            <w:r w:rsidR="00C41D05" w:rsidRPr="00500E2E">
              <w:rPr>
                <w:color w:val="auto"/>
              </w:rPr>
              <w:t>Lietuvos romų jaunimui ir žmogaus teisių aktyvistams buvo organizuoti mokymai apie romų genocidą ir žmogaus teises.</w:t>
            </w:r>
          </w:p>
          <w:p w14:paraId="1B0F8C2D" w14:textId="77777777" w:rsidR="00503E62" w:rsidRPr="00500E2E" w:rsidRDefault="00C41D05" w:rsidP="00BE3C51">
            <w:pPr>
              <w:pStyle w:val="Default"/>
              <w:numPr>
                <w:ilvl w:val="0"/>
                <w:numId w:val="2"/>
              </w:numPr>
              <w:tabs>
                <w:tab w:val="left" w:pos="426"/>
              </w:tabs>
              <w:spacing w:line="276" w:lineRule="auto"/>
              <w:ind w:left="0" w:firstLine="0"/>
              <w:jc w:val="both"/>
              <w:rPr>
                <w:color w:val="auto"/>
              </w:rPr>
            </w:pPr>
            <w:r w:rsidRPr="00500E2E">
              <w:rPr>
                <w:color w:val="auto"/>
              </w:rPr>
              <w:t>2016</w:t>
            </w:r>
            <w:r w:rsidR="00301921" w:rsidRPr="00500E2E">
              <w:rPr>
                <w:color w:val="auto"/>
              </w:rPr>
              <w:t>-</w:t>
            </w:r>
            <w:r w:rsidRPr="00500E2E">
              <w:rPr>
                <w:color w:val="auto"/>
              </w:rPr>
              <w:t>2018 m</w:t>
            </w:r>
            <w:r w:rsidR="00301921" w:rsidRPr="00500E2E">
              <w:rPr>
                <w:color w:val="auto"/>
              </w:rPr>
              <w:t>. TMD</w:t>
            </w:r>
            <w:r w:rsidRPr="00500E2E">
              <w:rPr>
                <w:color w:val="auto"/>
              </w:rPr>
              <w:t xml:space="preserve"> vykd</w:t>
            </w:r>
            <w:r w:rsidR="00301921" w:rsidRPr="00500E2E">
              <w:rPr>
                <w:color w:val="auto"/>
              </w:rPr>
              <w:t>ė</w:t>
            </w:r>
            <w:r w:rsidRPr="00500E2E">
              <w:rPr>
                <w:color w:val="auto"/>
              </w:rPr>
              <w:t xml:space="preserve"> projekt</w:t>
            </w:r>
            <w:r w:rsidR="00301921" w:rsidRPr="00500E2E">
              <w:rPr>
                <w:color w:val="auto"/>
              </w:rPr>
              <w:t>ą</w:t>
            </w:r>
            <w:r w:rsidRPr="00500E2E">
              <w:rPr>
                <w:color w:val="auto"/>
              </w:rPr>
              <w:t xml:space="preserve"> ,,Vietinės romų platformos – kelias link bendradarbiavimo su savivaldybėmis“</w:t>
            </w:r>
            <w:r w:rsidR="00301921" w:rsidRPr="00500E2E">
              <w:rPr>
                <w:color w:val="auto"/>
              </w:rPr>
              <w:t xml:space="preserve">, kurio </w:t>
            </w:r>
            <w:r w:rsidR="00AA73DE" w:rsidRPr="00500E2E">
              <w:rPr>
                <w:color w:val="auto"/>
              </w:rPr>
              <w:t xml:space="preserve">buvo siekiama </w:t>
            </w:r>
            <w:r w:rsidRPr="00500E2E">
              <w:rPr>
                <w:color w:val="auto"/>
              </w:rPr>
              <w:t>sukurti bendradarbiavimo tarp romų bendruomenių ir vietos savivaldybių mechanizmą, užtikrinantį vietos savivaldos įtraukimą į romų integracijos procesą.</w:t>
            </w:r>
            <w:r w:rsidR="00AA73DE" w:rsidRPr="00500E2E">
              <w:rPr>
                <w:color w:val="auto"/>
              </w:rPr>
              <w:t xml:space="preserve"> </w:t>
            </w:r>
            <w:r w:rsidRPr="00500E2E">
              <w:rPr>
                <w:color w:val="auto"/>
              </w:rPr>
              <w:t>Įgyvendinant projektą, penkiose Lietuvos savivaldybėse buvo įsteigtos romų platformos – penki romų bendruomenės atstovai, atliko tarpininkavimo tarp vietos romų bendruomenių ir savivaldybės institucijų vaidmenį, siekiant užtikrinti darnų dialogą tarp šių dviejų suinteresuotų šalių. Projekto veiklos apėmė specializuotus mokymus su romų bendruomene dirbantiems specialistams: savivaldybių administracijos darbuotojams, socialiniams darbuotojams, mokytojams, romų moterims, skatinant jas labiau įsitraukti į visuomeninį gyvenimą; romų jaunimui ir vaikams. Kasmet projektui buvo skiriama 68 000 eurų.</w:t>
            </w:r>
          </w:p>
          <w:p w14:paraId="3E8164D4" w14:textId="6C2E55FF" w:rsidR="00314608" w:rsidRPr="00500E2E" w:rsidRDefault="00AA73DE" w:rsidP="00BE3C51">
            <w:pPr>
              <w:pStyle w:val="Default"/>
              <w:numPr>
                <w:ilvl w:val="0"/>
                <w:numId w:val="2"/>
              </w:numPr>
              <w:tabs>
                <w:tab w:val="left" w:pos="426"/>
              </w:tabs>
              <w:spacing w:line="276" w:lineRule="auto"/>
              <w:ind w:left="0" w:firstLine="0"/>
              <w:jc w:val="both"/>
              <w:rPr>
                <w:color w:val="auto"/>
              </w:rPr>
            </w:pPr>
            <w:r w:rsidRPr="00500E2E">
              <w:rPr>
                <w:color w:val="auto"/>
              </w:rPr>
              <w:t xml:space="preserve">2016 m. </w:t>
            </w:r>
            <w:r w:rsidR="00C41D05" w:rsidRPr="00500E2E">
              <w:rPr>
                <w:color w:val="auto"/>
              </w:rPr>
              <w:t>Vilniau</w:t>
            </w:r>
            <w:r w:rsidRPr="00500E2E">
              <w:rPr>
                <w:color w:val="auto"/>
              </w:rPr>
              <w:t>s</w:t>
            </w:r>
            <w:r w:rsidR="00C41D05" w:rsidRPr="00500E2E">
              <w:rPr>
                <w:color w:val="auto"/>
              </w:rPr>
              <w:t xml:space="preserve"> miesto savivaldybė patvirtino Vilniaus (Kirtimų) romų taboro bendruomenės integracijos į visuomenę 2016-2019 metų programą</w:t>
            </w:r>
            <w:r w:rsidR="003E32F1">
              <w:rPr>
                <w:rStyle w:val="Puslapioinaosnuoroda"/>
                <w:color w:val="auto"/>
              </w:rPr>
              <w:footnoteReference w:id="6"/>
            </w:r>
            <w:r w:rsidR="00C374CA">
              <w:rPr>
                <w:color w:val="auto"/>
              </w:rPr>
              <w:t xml:space="preserve"> (toliau – Programa)</w:t>
            </w:r>
            <w:r w:rsidR="00C41D05" w:rsidRPr="00500E2E">
              <w:rPr>
                <w:color w:val="auto"/>
              </w:rPr>
              <w:t xml:space="preserve">. Programos tikslai </w:t>
            </w:r>
            <w:r w:rsidRPr="00500E2E">
              <w:rPr>
                <w:color w:val="auto"/>
              </w:rPr>
              <w:t>–</w:t>
            </w:r>
            <w:r w:rsidR="00C41D05" w:rsidRPr="00500E2E">
              <w:rPr>
                <w:color w:val="auto"/>
              </w:rPr>
              <w:t xml:space="preserve"> skatinti romų tautybės žmonių integraciją į švietimo sistemą</w:t>
            </w:r>
            <w:r w:rsidRPr="00500E2E">
              <w:rPr>
                <w:color w:val="auto"/>
              </w:rPr>
              <w:t>,</w:t>
            </w:r>
            <w:r w:rsidR="00C41D05" w:rsidRPr="00500E2E">
              <w:rPr>
                <w:color w:val="auto"/>
              </w:rPr>
              <w:t xml:space="preserve"> didinti sveikatos paslaugų prieinamumą</w:t>
            </w:r>
            <w:r w:rsidRPr="00500E2E">
              <w:rPr>
                <w:color w:val="auto"/>
              </w:rPr>
              <w:t>,</w:t>
            </w:r>
            <w:r w:rsidR="00C41D05" w:rsidRPr="00500E2E">
              <w:rPr>
                <w:color w:val="auto"/>
              </w:rPr>
              <w:t xml:space="preserve"> siekti socialinės atskirties mažinimo</w:t>
            </w:r>
            <w:r w:rsidRPr="00500E2E">
              <w:rPr>
                <w:color w:val="auto"/>
              </w:rPr>
              <w:t>,</w:t>
            </w:r>
            <w:r w:rsidR="00C41D05" w:rsidRPr="00500E2E">
              <w:rPr>
                <w:color w:val="auto"/>
              </w:rPr>
              <w:t xml:space="preserve"> gerinti romų tautybės žmonių gyvenimo sąlygas</w:t>
            </w:r>
            <w:r w:rsidRPr="00500E2E">
              <w:rPr>
                <w:color w:val="auto"/>
              </w:rPr>
              <w:t>,</w:t>
            </w:r>
            <w:r w:rsidR="00C41D05" w:rsidRPr="00500E2E">
              <w:rPr>
                <w:color w:val="auto"/>
              </w:rPr>
              <w:t xml:space="preserve"> didinti romų kultūros savitumo atvirumą</w:t>
            </w:r>
            <w:r w:rsidRPr="00500E2E">
              <w:rPr>
                <w:color w:val="auto"/>
              </w:rPr>
              <w:t>,</w:t>
            </w:r>
            <w:r w:rsidR="00C41D05" w:rsidRPr="00500E2E">
              <w:rPr>
                <w:color w:val="auto"/>
              </w:rPr>
              <w:t xml:space="preserve"> stabdyti narkomanijos plitimą Kirtimuose ir šalia esančioje</w:t>
            </w:r>
            <w:r w:rsidR="003E32F1">
              <w:rPr>
                <w:color w:val="auto"/>
              </w:rPr>
              <w:t xml:space="preserve"> teritorijoje. Didelis dėmesys P</w:t>
            </w:r>
            <w:r w:rsidR="00C41D05" w:rsidRPr="00500E2E">
              <w:rPr>
                <w:color w:val="auto"/>
              </w:rPr>
              <w:t xml:space="preserve">rogramoje skiriamas romų būsto problemos sprendimui </w:t>
            </w:r>
            <w:r w:rsidRPr="00500E2E">
              <w:rPr>
                <w:color w:val="auto"/>
              </w:rPr>
              <w:t xml:space="preserve">ir </w:t>
            </w:r>
            <w:r w:rsidR="00C41D05" w:rsidRPr="00500E2E">
              <w:rPr>
                <w:color w:val="auto"/>
              </w:rPr>
              <w:t>mokyklų lankomumui.</w:t>
            </w:r>
            <w:r w:rsidRPr="00500E2E">
              <w:rPr>
                <w:color w:val="auto"/>
              </w:rPr>
              <w:t xml:space="preserve"> </w:t>
            </w:r>
            <w:r w:rsidR="00C41D05" w:rsidRPr="00500E2E">
              <w:rPr>
                <w:color w:val="auto"/>
              </w:rPr>
              <w:t>Taip pat aktyviai dirbama su socialinės rizikos šeimomis, joms teikiamos socialinės priežiūros paslaugo</w:t>
            </w:r>
            <w:r w:rsidRPr="00500E2E">
              <w:rPr>
                <w:color w:val="auto"/>
              </w:rPr>
              <w:t xml:space="preserve">s, ugdomi socialiniai įgūdžiai. </w:t>
            </w:r>
            <w:r w:rsidR="00C41D05" w:rsidRPr="00500E2E">
              <w:rPr>
                <w:color w:val="auto"/>
              </w:rPr>
              <w:t>Romų kultūros savitumui atskleisti ir pristatyti organizuojami spektakliai, muzikiniai forumai. Tikimasi, kad tai paskatins skirtingų kultūrų bendradarbiavimą, kultūrinius mainus bei mažins neigiamas visuomenės nuostatas.</w:t>
            </w:r>
            <w:r w:rsidR="008C041A" w:rsidRPr="00500E2E">
              <w:rPr>
                <w:color w:val="auto"/>
              </w:rPr>
              <w:t xml:space="preserve"> Programai numatyta skirti daugiau kaip 722 tūkst. eurų.</w:t>
            </w:r>
          </w:p>
          <w:p w14:paraId="0505E1A0" w14:textId="77777777" w:rsidR="00855BBF" w:rsidRPr="00500E2E" w:rsidRDefault="00C41D05" w:rsidP="00BE3C51">
            <w:pPr>
              <w:pStyle w:val="Default"/>
              <w:numPr>
                <w:ilvl w:val="0"/>
                <w:numId w:val="2"/>
              </w:numPr>
              <w:tabs>
                <w:tab w:val="left" w:pos="426"/>
              </w:tabs>
              <w:spacing w:line="276" w:lineRule="auto"/>
              <w:ind w:left="0" w:firstLine="0"/>
              <w:jc w:val="both"/>
              <w:rPr>
                <w:color w:val="auto"/>
              </w:rPr>
            </w:pPr>
            <w:r w:rsidRPr="00500E2E">
              <w:rPr>
                <w:color w:val="auto"/>
              </w:rPr>
              <w:t xml:space="preserve">2018 m. </w:t>
            </w:r>
            <w:r w:rsidR="00503E62" w:rsidRPr="00500E2E">
              <w:rPr>
                <w:color w:val="auto"/>
              </w:rPr>
              <w:t xml:space="preserve">TMD </w:t>
            </w:r>
            <w:r w:rsidRPr="00500E2E">
              <w:rPr>
                <w:color w:val="auto"/>
              </w:rPr>
              <w:t>vykd</w:t>
            </w:r>
            <w:r w:rsidR="00503E62" w:rsidRPr="00500E2E">
              <w:rPr>
                <w:color w:val="auto"/>
              </w:rPr>
              <w:t>ė</w:t>
            </w:r>
            <w:r w:rsidRPr="00500E2E">
              <w:rPr>
                <w:color w:val="auto"/>
              </w:rPr>
              <w:t xml:space="preserve"> </w:t>
            </w:r>
            <w:r w:rsidR="00503E62" w:rsidRPr="00500E2E">
              <w:rPr>
                <w:color w:val="auto"/>
              </w:rPr>
              <w:t xml:space="preserve">projektą </w:t>
            </w:r>
            <w:r w:rsidRPr="00500E2E">
              <w:rPr>
                <w:bCs/>
                <w:color w:val="auto"/>
              </w:rPr>
              <w:t>„Tautinių mažumų atstovų įtraukimas į darbo rinką“</w:t>
            </w:r>
            <w:r w:rsidR="00503E62" w:rsidRPr="00500E2E">
              <w:rPr>
                <w:color w:val="auto"/>
              </w:rPr>
              <w:t xml:space="preserve">. Įgyvendinant projektą </w:t>
            </w:r>
            <w:r w:rsidRPr="00500E2E">
              <w:rPr>
                <w:color w:val="auto"/>
              </w:rPr>
              <w:t>buvo vykdoma informacijos paieška ir sisteminimas tautinių mažumų integra</w:t>
            </w:r>
            <w:r w:rsidR="00503E62" w:rsidRPr="00500E2E">
              <w:rPr>
                <w:color w:val="auto"/>
              </w:rPr>
              <w:t>cijos ir stebėsenos klausimais.</w:t>
            </w:r>
            <w:r w:rsidR="00314608" w:rsidRPr="00500E2E">
              <w:rPr>
                <w:color w:val="auto"/>
              </w:rPr>
              <w:t xml:space="preserve"> Buvo parengtas d</w:t>
            </w:r>
            <w:r w:rsidRPr="00500E2E">
              <w:rPr>
                <w:color w:val="auto"/>
              </w:rPr>
              <w:t>iskriminacijos reiškinio vertinimui moduli</w:t>
            </w:r>
            <w:r w:rsidR="00314608" w:rsidRPr="00500E2E">
              <w:rPr>
                <w:color w:val="auto"/>
              </w:rPr>
              <w:t xml:space="preserve">s, atliktas </w:t>
            </w:r>
            <w:r w:rsidRPr="00500E2E">
              <w:rPr>
                <w:color w:val="auto"/>
              </w:rPr>
              <w:t>rodiklių, apibūdinančių lygybę ir (ar) diskriminaciją identifikavimas, parinkimas ir pristatymas</w:t>
            </w:r>
            <w:r w:rsidR="00314608" w:rsidRPr="00500E2E">
              <w:rPr>
                <w:color w:val="auto"/>
              </w:rPr>
              <w:t>.</w:t>
            </w:r>
          </w:p>
          <w:p w14:paraId="4DAD6AFA" w14:textId="6B62DC78" w:rsidR="00436187" w:rsidRPr="00500E2E" w:rsidRDefault="00C41D05" w:rsidP="00BE3C51">
            <w:pPr>
              <w:pStyle w:val="Default"/>
              <w:numPr>
                <w:ilvl w:val="0"/>
                <w:numId w:val="2"/>
              </w:numPr>
              <w:tabs>
                <w:tab w:val="left" w:pos="426"/>
              </w:tabs>
              <w:spacing w:line="276" w:lineRule="auto"/>
              <w:ind w:left="0" w:firstLine="0"/>
              <w:jc w:val="both"/>
              <w:rPr>
                <w:color w:val="auto"/>
              </w:rPr>
            </w:pPr>
            <w:r w:rsidRPr="00500E2E">
              <w:rPr>
                <w:color w:val="auto"/>
              </w:rPr>
              <w:t>2016</w:t>
            </w:r>
            <w:r w:rsidR="00855BBF" w:rsidRPr="00500E2E">
              <w:rPr>
                <w:color w:val="auto"/>
              </w:rPr>
              <w:t>-2020 m</w:t>
            </w:r>
            <w:r w:rsidRPr="00500E2E">
              <w:rPr>
                <w:color w:val="auto"/>
              </w:rPr>
              <w:t>. įgyvendinamas projektas „Dirbkime kartu su romais – naujos darbo galimybės ir iššūkiai“.</w:t>
            </w:r>
            <w:r w:rsidRPr="00500E2E">
              <w:rPr>
                <w:i/>
                <w:color w:val="auto"/>
              </w:rPr>
              <w:t xml:space="preserve"> </w:t>
            </w:r>
            <w:r w:rsidRPr="00500E2E">
              <w:rPr>
                <w:color w:val="auto"/>
              </w:rPr>
              <w:t>Priemonės tikslas – padėti romų tautybės asmenims integruotis į darbo rinką ir visuomenę ir tokiu būdu išve</w:t>
            </w:r>
            <w:r w:rsidR="00E749B2">
              <w:rPr>
                <w:color w:val="auto"/>
              </w:rPr>
              <w:t>ngti jų socialinės atskirties.</w:t>
            </w:r>
            <w:r w:rsidR="00855BBF" w:rsidRPr="00500E2E">
              <w:rPr>
                <w:color w:val="auto"/>
              </w:rPr>
              <w:t xml:space="preserve"> </w:t>
            </w:r>
            <w:r w:rsidRPr="00500E2E">
              <w:rPr>
                <w:color w:val="auto"/>
              </w:rPr>
              <w:t>Priemonei įgyvendinti skirta 868 860 eurų</w:t>
            </w:r>
            <w:r w:rsidR="00855BBF" w:rsidRPr="00500E2E">
              <w:rPr>
                <w:color w:val="auto"/>
              </w:rPr>
              <w:t xml:space="preserve"> ESF</w:t>
            </w:r>
            <w:r w:rsidRPr="00500E2E">
              <w:rPr>
                <w:color w:val="auto"/>
              </w:rPr>
              <w:t xml:space="preserve"> lėšų.</w:t>
            </w:r>
            <w:r w:rsidR="00F16A4A" w:rsidRPr="00500E2E">
              <w:rPr>
                <w:color w:val="auto"/>
              </w:rPr>
              <w:t xml:space="preserve"> </w:t>
            </w:r>
            <w:r w:rsidRPr="00500E2E">
              <w:rPr>
                <w:color w:val="auto"/>
              </w:rPr>
              <w:t xml:space="preserve">Projektą įgyvendina </w:t>
            </w:r>
            <w:r w:rsidR="0068387E">
              <w:rPr>
                <w:color w:val="auto"/>
              </w:rPr>
              <w:t>v</w:t>
            </w:r>
            <w:r w:rsidR="0068387E" w:rsidRPr="00500E2E">
              <w:rPr>
                <w:color w:val="auto"/>
              </w:rPr>
              <w:t xml:space="preserve">iešoji </w:t>
            </w:r>
            <w:r w:rsidRPr="00500E2E">
              <w:rPr>
                <w:color w:val="auto"/>
              </w:rPr>
              <w:t xml:space="preserve">įstaiga Romų visuomenės centras kartu su penkiais partneriais – Lietuvos čigonų bendrija „Čigonų laužas“, Lietuvos čigonų bendrijos „Čigonų laužas“ Šalčininkų rajono skyriumi, Lietuvos romų bendruomene, Romų integracijos namais, Romų </w:t>
            </w:r>
            <w:r w:rsidR="00E749B2">
              <w:rPr>
                <w:color w:val="auto"/>
              </w:rPr>
              <w:t>i</w:t>
            </w:r>
            <w:r w:rsidRPr="00500E2E">
              <w:rPr>
                <w:color w:val="auto"/>
              </w:rPr>
              <w:t xml:space="preserve">ntegracijos </w:t>
            </w:r>
            <w:r w:rsidR="00E749B2">
              <w:rPr>
                <w:color w:val="auto"/>
              </w:rPr>
              <w:t>c</w:t>
            </w:r>
            <w:r w:rsidRPr="00500E2E">
              <w:rPr>
                <w:color w:val="auto"/>
              </w:rPr>
              <w:t xml:space="preserve">entru. </w:t>
            </w:r>
          </w:p>
          <w:p w14:paraId="10EDC6F9" w14:textId="77777777" w:rsidR="00C41D05" w:rsidRPr="003F6473" w:rsidRDefault="00436187" w:rsidP="00BE3C51">
            <w:pPr>
              <w:pStyle w:val="Default"/>
              <w:numPr>
                <w:ilvl w:val="0"/>
                <w:numId w:val="2"/>
              </w:numPr>
              <w:tabs>
                <w:tab w:val="left" w:pos="426"/>
              </w:tabs>
              <w:spacing w:line="276" w:lineRule="auto"/>
              <w:ind w:left="0" w:firstLine="0"/>
              <w:jc w:val="both"/>
              <w:rPr>
                <w:color w:val="auto"/>
              </w:rPr>
            </w:pPr>
            <w:r w:rsidRPr="00500E2E">
              <w:rPr>
                <w:color w:val="auto"/>
              </w:rPr>
              <w:t>2017 m. LGKT dėl galimos diskriminacijos rasės, tautybės, pilietybės, kalbos, kilmės ir etninės priklausomybės pagrindais atlikti 28 tyrimai. 2016 metais dėl galimos diskriminacijos šiais pagrindais atlikti 32 tyrimai, 2015 m. – 25, 2014 m. – 18, 2013 m.– 14 (žr. Priedą Nr. 2).</w:t>
            </w:r>
          </w:p>
          <w:p w14:paraId="0CF7033F" w14:textId="77777777" w:rsidR="00C41D05" w:rsidRPr="003F6473" w:rsidRDefault="00C41D05" w:rsidP="00BE3C51">
            <w:pPr>
              <w:pStyle w:val="Default"/>
              <w:spacing w:line="276" w:lineRule="auto"/>
              <w:jc w:val="both"/>
              <w:rPr>
                <w:b/>
                <w:bCs/>
                <w:color w:val="auto"/>
              </w:rPr>
            </w:pPr>
          </w:p>
          <w:p w14:paraId="7B44319E" w14:textId="77777777" w:rsidR="00C41D05" w:rsidRPr="003F6473" w:rsidRDefault="00C41D05" w:rsidP="00BE3C51">
            <w:pPr>
              <w:pStyle w:val="Default"/>
              <w:spacing w:line="276" w:lineRule="auto"/>
              <w:jc w:val="both"/>
              <w:rPr>
                <w:b/>
                <w:bCs/>
                <w:color w:val="auto"/>
              </w:rPr>
            </w:pPr>
            <w:r w:rsidRPr="003F6473">
              <w:rPr>
                <w:b/>
                <w:bCs/>
                <w:color w:val="auto"/>
              </w:rPr>
              <w:t>Nediskriminavimas</w:t>
            </w:r>
          </w:p>
          <w:p w14:paraId="02308146" w14:textId="77777777" w:rsidR="00C41D05" w:rsidRPr="00500E2E" w:rsidRDefault="00C41D05" w:rsidP="00BE3C51">
            <w:pPr>
              <w:pStyle w:val="Default"/>
              <w:spacing w:line="276" w:lineRule="auto"/>
              <w:jc w:val="both"/>
              <w:rPr>
                <w:b/>
                <w:bCs/>
                <w:color w:val="auto"/>
              </w:rPr>
            </w:pPr>
          </w:p>
          <w:p w14:paraId="19DC0C1C" w14:textId="2366C42F" w:rsidR="007826E2" w:rsidRPr="00500E2E" w:rsidRDefault="00C41D05" w:rsidP="00BE3C51">
            <w:pPr>
              <w:pStyle w:val="Sraopastraipa"/>
              <w:numPr>
                <w:ilvl w:val="0"/>
                <w:numId w:val="2"/>
              </w:numPr>
              <w:tabs>
                <w:tab w:val="left" w:pos="426"/>
              </w:tabs>
              <w:autoSpaceDE w:val="0"/>
              <w:autoSpaceDN w:val="0"/>
              <w:adjustRightInd w:val="0"/>
              <w:spacing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Lietuvos Respublikos lygių galimybių įstatyme (toliau – Lygių galimybių įstatymas) įtvirtintas tiesioginis ir netiesioginis draudimas diskriminuoti asmenis lyties, rasės, tautybės, pilietybės, kalbos, kilmės, socialinės padėties, tikėjimo, įsitikinimų ar pažiūrų, amžiaus, lytinės orientacijos, negalios, etninės prikla</w:t>
            </w:r>
            <w:r w:rsidR="007826E2" w:rsidRPr="00500E2E">
              <w:rPr>
                <w:rFonts w:ascii="Times New Roman" w:hAnsi="Times New Roman" w:cs="Times New Roman"/>
                <w:sz w:val="24"/>
                <w:szCs w:val="24"/>
              </w:rPr>
              <w:t xml:space="preserve">usomybės, religijos pagrindais. </w:t>
            </w:r>
            <w:r w:rsidRPr="00500E2E">
              <w:rPr>
                <w:rFonts w:ascii="Times New Roman" w:hAnsi="Times New Roman" w:cs="Times New Roman"/>
                <w:sz w:val="24"/>
                <w:szCs w:val="24"/>
              </w:rPr>
              <w:t>Lygių galimybių įstatymo 5 straipsnis nustato, jog valstybės ir savivaldybių institucijos ir įstaigos pagal kompetenciją privalo užtikrinti, kad lygios teisės ir galimybės būtų įtvirtintos visuose teisės aktuose.</w:t>
            </w:r>
            <w:r w:rsidR="007826E2" w:rsidRPr="00500E2E">
              <w:rPr>
                <w:rFonts w:ascii="Times New Roman" w:hAnsi="Times New Roman" w:cs="Times New Roman"/>
                <w:sz w:val="24"/>
                <w:szCs w:val="24"/>
              </w:rPr>
              <w:t xml:space="preserve"> </w:t>
            </w:r>
            <w:r w:rsidRPr="00500E2E">
              <w:rPr>
                <w:rFonts w:ascii="Times New Roman" w:hAnsi="Times New Roman" w:cs="Times New Roman"/>
                <w:sz w:val="24"/>
                <w:szCs w:val="24"/>
              </w:rPr>
              <w:t>Pagal įstatymo 6 straipsnį, švietimo įstaigos, kiti švietimo teikėjai bei mokslo ir studijų institucijos privalo užtikrinti vienodas sąlygas asmenims, kai priimama į švietimo įstaigas, kitus švietimo teikėjus bei mokslo ir studijų institucijas, mokoma ir ugdoma pagal formaliojo ir neformaliojo švietimo programas, kurias jie vykdo</w:t>
            </w:r>
            <w:r w:rsidR="00FD2C92">
              <w:rPr>
                <w:rFonts w:ascii="Times New Roman" w:hAnsi="Times New Roman" w:cs="Times New Roman"/>
                <w:sz w:val="24"/>
                <w:szCs w:val="24"/>
              </w:rPr>
              <w:t xml:space="preserve">. </w:t>
            </w:r>
            <w:r w:rsidRPr="00500E2E">
              <w:rPr>
                <w:rFonts w:ascii="Times New Roman" w:hAnsi="Times New Roman" w:cs="Times New Roman"/>
                <w:sz w:val="24"/>
                <w:szCs w:val="24"/>
              </w:rPr>
              <w:t>Taip pat pažymėtina, jog Lietuvos Respublikos švietimo įstatymo 5 straipsnyje, įtvirtinančiame švietimo sistemos principus, numatytas ir lygių galimybių principas – švietimo sistema yra socialiai teisinga, ji užtikrina asmens teisių įgyvendinimą, kiekvienam asmeniui ji laiduoja švietimo prieinamumą, bendrojo išsilavinimo bei pirmosios kvalifikacijos įgijimą ir sudaro sąlygas tobulinti turimą kvalifikaciją ar įgyti naują</w:t>
            </w:r>
            <w:r w:rsidR="00FD2C92">
              <w:rPr>
                <w:rFonts w:ascii="Times New Roman" w:hAnsi="Times New Roman" w:cs="Times New Roman"/>
                <w:sz w:val="24"/>
                <w:szCs w:val="24"/>
              </w:rPr>
              <w:t>.</w:t>
            </w:r>
          </w:p>
          <w:p w14:paraId="29C95210" w14:textId="48A5F945" w:rsidR="00944292" w:rsidRPr="00500E2E" w:rsidRDefault="00C41D05" w:rsidP="00360510">
            <w:pPr>
              <w:pStyle w:val="Sraopastraipa"/>
              <w:numPr>
                <w:ilvl w:val="0"/>
                <w:numId w:val="2"/>
              </w:numPr>
              <w:tabs>
                <w:tab w:val="left" w:pos="0"/>
                <w:tab w:val="left" w:pos="426"/>
              </w:tabs>
              <w:autoSpaceDE w:val="0"/>
              <w:autoSpaceDN w:val="0"/>
              <w:adjustRightInd w:val="0"/>
              <w:spacing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Lygių galimybių įstatymo 7 straipsnyje taip pat įtvirtinta darbdavio pareiga įgyvendinti lygias galimybes darbe bei valstybės tarnyboje, nustatant, jog įgyvendindamas lygias galimybes, darbdavys privalo: priimdamas į darbą taikyti vienodus atrankos kriterijus ir sąlygas; sudaryti vienodas darbo sąlygas, taip pat teikti vienodas lengvatas; naudoti vienodus darbo vertinimo kriterijus; naudoti vienodus atleidimo iš darbo kriterijus; už tokį patį ar vienodos vertės darbą mokėti v</w:t>
            </w:r>
            <w:r w:rsidR="007826E2" w:rsidRPr="00500E2E">
              <w:rPr>
                <w:rFonts w:ascii="Times New Roman" w:hAnsi="Times New Roman" w:cs="Times New Roman"/>
                <w:sz w:val="24"/>
                <w:szCs w:val="24"/>
              </w:rPr>
              <w:t xml:space="preserve">ienodą darbo užmokestį ir kt. </w:t>
            </w:r>
            <w:r w:rsidRPr="00500E2E">
              <w:rPr>
                <w:rFonts w:ascii="Times New Roman" w:hAnsi="Times New Roman" w:cs="Times New Roman"/>
                <w:sz w:val="24"/>
                <w:szCs w:val="24"/>
              </w:rPr>
              <w:t xml:space="preserve">Panašiai draudimas tiesiogiai ir netiesiogiai diskriminuoti asmenis įtvirtintas ir </w:t>
            </w:r>
            <w:r w:rsidR="008E4A69" w:rsidRPr="008E4A69">
              <w:rPr>
                <w:rFonts w:ascii="Times New Roman" w:hAnsi="Times New Roman" w:cs="Times New Roman"/>
                <w:sz w:val="24"/>
                <w:szCs w:val="24"/>
              </w:rPr>
              <w:t>Lietuvos Respublikos darbo kodeks</w:t>
            </w:r>
            <w:r w:rsidR="008E4A69">
              <w:rPr>
                <w:rFonts w:ascii="Times New Roman" w:hAnsi="Times New Roman" w:cs="Times New Roman"/>
                <w:sz w:val="24"/>
                <w:szCs w:val="24"/>
              </w:rPr>
              <w:t>o</w:t>
            </w:r>
            <w:r w:rsidR="008E4A69" w:rsidRPr="008E4A69">
              <w:rPr>
                <w:rFonts w:ascii="Times New Roman" w:hAnsi="Times New Roman" w:cs="Times New Roman"/>
                <w:sz w:val="24"/>
                <w:szCs w:val="24"/>
              </w:rPr>
              <w:t xml:space="preserve"> </w:t>
            </w:r>
            <w:r w:rsidR="008E4A69">
              <w:rPr>
                <w:rFonts w:ascii="Times New Roman" w:hAnsi="Times New Roman" w:cs="Times New Roman"/>
                <w:sz w:val="24"/>
                <w:szCs w:val="24"/>
              </w:rPr>
              <w:t xml:space="preserve">(toliau – </w:t>
            </w:r>
            <w:r w:rsidR="007009E5">
              <w:rPr>
                <w:rFonts w:ascii="Times New Roman" w:hAnsi="Times New Roman" w:cs="Times New Roman"/>
                <w:sz w:val="24"/>
                <w:szCs w:val="24"/>
              </w:rPr>
              <w:t>DK</w:t>
            </w:r>
            <w:r w:rsidR="008E4A69">
              <w:rPr>
                <w:rFonts w:ascii="Times New Roman" w:hAnsi="Times New Roman" w:cs="Times New Roman"/>
                <w:sz w:val="24"/>
                <w:szCs w:val="24"/>
              </w:rPr>
              <w:t>)</w:t>
            </w:r>
            <w:r w:rsidR="007009E5">
              <w:rPr>
                <w:rFonts w:ascii="Times New Roman" w:hAnsi="Times New Roman" w:cs="Times New Roman"/>
                <w:sz w:val="24"/>
                <w:szCs w:val="24"/>
              </w:rPr>
              <w:t xml:space="preserve"> </w:t>
            </w:r>
            <w:r w:rsidRPr="00500E2E">
              <w:rPr>
                <w:rFonts w:ascii="Times New Roman" w:hAnsi="Times New Roman" w:cs="Times New Roman"/>
                <w:sz w:val="24"/>
                <w:szCs w:val="24"/>
              </w:rPr>
              <w:t>26 straipsnyje.</w:t>
            </w:r>
          </w:p>
          <w:p w14:paraId="2B5DE9A9" w14:textId="77777777" w:rsidR="00944292" w:rsidRPr="00500E2E" w:rsidRDefault="001230C6" w:rsidP="00360510">
            <w:pPr>
              <w:pStyle w:val="Sraopastraipa"/>
              <w:numPr>
                <w:ilvl w:val="0"/>
                <w:numId w:val="2"/>
              </w:numPr>
              <w:tabs>
                <w:tab w:val="left" w:pos="0"/>
                <w:tab w:val="left" w:pos="426"/>
              </w:tabs>
              <w:autoSpaceDE w:val="0"/>
              <w:autoSpaceDN w:val="0"/>
              <w:adjustRightInd w:val="0"/>
              <w:spacing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L</w:t>
            </w:r>
            <w:r w:rsidR="00944292" w:rsidRPr="00500E2E">
              <w:rPr>
                <w:rFonts w:ascii="Times New Roman" w:hAnsi="Times New Roman" w:cs="Times New Roman"/>
                <w:sz w:val="24"/>
                <w:szCs w:val="24"/>
              </w:rPr>
              <w:t xml:space="preserve">ygių galimybių įstatymo bei </w:t>
            </w:r>
            <w:r w:rsidR="00B356C6" w:rsidRPr="00B356C6">
              <w:rPr>
                <w:rFonts w:ascii="Times New Roman" w:hAnsi="Times New Roman" w:cs="Times New Roman"/>
                <w:sz w:val="24"/>
                <w:szCs w:val="24"/>
              </w:rPr>
              <w:t>Lietuvos Respublikos moterų ir vyrų lygių galimybių įstatym</w:t>
            </w:r>
            <w:r w:rsidR="00B356C6">
              <w:rPr>
                <w:rFonts w:ascii="Times New Roman" w:hAnsi="Times New Roman" w:cs="Times New Roman"/>
                <w:sz w:val="24"/>
                <w:szCs w:val="24"/>
              </w:rPr>
              <w:t>o</w:t>
            </w:r>
            <w:r w:rsidR="00B356C6" w:rsidRPr="00B356C6">
              <w:rPr>
                <w:rFonts w:ascii="Times New Roman" w:hAnsi="Times New Roman" w:cs="Times New Roman"/>
                <w:sz w:val="24"/>
                <w:szCs w:val="24"/>
              </w:rPr>
              <w:t xml:space="preserve"> </w:t>
            </w:r>
            <w:r w:rsidR="00B356C6">
              <w:rPr>
                <w:rFonts w:ascii="Times New Roman" w:hAnsi="Times New Roman" w:cs="Times New Roman"/>
                <w:sz w:val="24"/>
                <w:szCs w:val="24"/>
              </w:rPr>
              <w:t xml:space="preserve">(toliau – </w:t>
            </w:r>
            <w:r w:rsidR="00BD4D42">
              <w:rPr>
                <w:rFonts w:ascii="Times New Roman" w:hAnsi="Times New Roman" w:cs="Times New Roman"/>
                <w:sz w:val="24"/>
                <w:szCs w:val="24"/>
              </w:rPr>
              <w:t>MVLGĮ</w:t>
            </w:r>
            <w:r w:rsidR="00B356C6">
              <w:rPr>
                <w:rFonts w:ascii="Times New Roman" w:hAnsi="Times New Roman" w:cs="Times New Roman"/>
                <w:sz w:val="24"/>
                <w:szCs w:val="24"/>
              </w:rPr>
              <w:t>)</w:t>
            </w:r>
            <w:r w:rsidRPr="00500E2E">
              <w:rPr>
                <w:rFonts w:ascii="Times New Roman" w:hAnsi="Times New Roman" w:cs="Times New Roman"/>
                <w:sz w:val="24"/>
                <w:szCs w:val="24"/>
              </w:rPr>
              <w:t xml:space="preserve"> </w:t>
            </w:r>
            <w:r w:rsidR="00944292" w:rsidRPr="00500E2E">
              <w:rPr>
                <w:rFonts w:ascii="Times New Roman" w:hAnsi="Times New Roman" w:cs="Times New Roman"/>
                <w:sz w:val="24"/>
                <w:szCs w:val="24"/>
              </w:rPr>
              <w:t>vykdymo priežiūrą atlieka Lietuvos Respublikos lygių galimybių kontrolierius. Nuo 2017 m. sausio 1 d., įsigaliojus naujai Lygių galimybių įstatymo redakcijai, lygių galimybių kontrolieriui pavestos papildomos funkcijos – vykdyti prevencinę ir švietėjišką veiklą bei lygių galimybių užtikrinimo sklaidą.</w:t>
            </w:r>
            <w:r w:rsidRPr="00500E2E">
              <w:rPr>
                <w:rFonts w:ascii="Times New Roman" w:hAnsi="Times New Roman" w:cs="Times New Roman"/>
                <w:sz w:val="24"/>
                <w:szCs w:val="24"/>
              </w:rPr>
              <w:t xml:space="preserve"> </w:t>
            </w:r>
          </w:p>
          <w:p w14:paraId="4CD9B490" w14:textId="6AE741F6" w:rsidR="007D688C" w:rsidRPr="00500E2E" w:rsidRDefault="007826E2" w:rsidP="00360510">
            <w:pPr>
              <w:pStyle w:val="Sraopastraipa"/>
              <w:numPr>
                <w:ilvl w:val="0"/>
                <w:numId w:val="2"/>
              </w:numPr>
              <w:tabs>
                <w:tab w:val="left" w:pos="0"/>
                <w:tab w:val="left" w:pos="426"/>
              </w:tabs>
              <w:autoSpaceDE w:val="0"/>
              <w:autoSpaceDN w:val="0"/>
              <w:adjustRightInd w:val="0"/>
              <w:spacing w:line="276" w:lineRule="auto"/>
              <w:ind w:left="0" w:firstLine="0"/>
              <w:jc w:val="both"/>
              <w:rPr>
                <w:rFonts w:ascii="Times New Roman" w:hAnsi="Times New Roman" w:cs="Times New Roman"/>
                <w:sz w:val="24"/>
                <w:szCs w:val="24"/>
              </w:rPr>
            </w:pPr>
            <w:r w:rsidRPr="00500E2E">
              <w:rPr>
                <w:rFonts w:ascii="Times New Roman" w:hAnsi="Times New Roman" w:cs="Times New Roman"/>
                <w:bCs/>
                <w:sz w:val="24"/>
                <w:szCs w:val="24"/>
              </w:rPr>
              <w:t>2017 m.</w:t>
            </w:r>
            <w:r w:rsidR="00C41D05" w:rsidRPr="00500E2E">
              <w:rPr>
                <w:rFonts w:ascii="Times New Roman" w:hAnsi="Times New Roman" w:cs="Times New Roman"/>
                <w:bCs/>
                <w:sz w:val="24"/>
                <w:szCs w:val="24"/>
              </w:rPr>
              <w:t xml:space="preserve"> patvirtintas Nediskriminavimo skatinimo 2017–2019 metų veiksmų planas</w:t>
            </w:r>
            <w:r w:rsidR="001C25C0">
              <w:rPr>
                <w:rStyle w:val="Puslapioinaosnuoroda"/>
                <w:rFonts w:ascii="Times New Roman" w:hAnsi="Times New Roman" w:cs="Times New Roman"/>
                <w:bCs/>
                <w:sz w:val="24"/>
                <w:szCs w:val="24"/>
              </w:rPr>
              <w:footnoteReference w:id="7"/>
            </w:r>
            <w:r w:rsidR="00541856" w:rsidRPr="00500E2E">
              <w:rPr>
                <w:rFonts w:ascii="Times New Roman" w:hAnsi="Times New Roman" w:cs="Times New Roman"/>
                <w:bCs/>
                <w:sz w:val="24"/>
                <w:szCs w:val="24"/>
              </w:rPr>
              <w:t xml:space="preserve"> (toliau – Nediskriminavimo skatinimo </w:t>
            </w:r>
            <w:r w:rsidR="00CC70E7">
              <w:rPr>
                <w:rFonts w:ascii="Times New Roman" w:hAnsi="Times New Roman" w:cs="Times New Roman"/>
                <w:bCs/>
                <w:sz w:val="24"/>
                <w:szCs w:val="24"/>
              </w:rPr>
              <w:t xml:space="preserve">veiksmų </w:t>
            </w:r>
            <w:r w:rsidR="00541856" w:rsidRPr="00500E2E">
              <w:rPr>
                <w:rFonts w:ascii="Times New Roman" w:hAnsi="Times New Roman" w:cs="Times New Roman"/>
                <w:bCs/>
                <w:sz w:val="24"/>
                <w:szCs w:val="24"/>
              </w:rPr>
              <w:t>planas)</w:t>
            </w:r>
            <w:r w:rsidR="00C41D05" w:rsidRPr="00500E2E">
              <w:rPr>
                <w:rFonts w:ascii="Times New Roman" w:hAnsi="Times New Roman" w:cs="Times New Roman"/>
                <w:bCs/>
                <w:sz w:val="24"/>
                <w:szCs w:val="24"/>
              </w:rPr>
              <w:t>, kuriame numatytos priemonės, susijusios su lygybės ir nediskriminavimo principo užtikrinimu LGBT asmenų atžvilgiu:</w:t>
            </w:r>
            <w:r w:rsidR="00541856" w:rsidRPr="00500E2E">
              <w:rPr>
                <w:rFonts w:ascii="Times New Roman" w:eastAsia="Calibri" w:hAnsi="Times New Roman" w:cs="Times New Roman"/>
                <w:sz w:val="24"/>
                <w:szCs w:val="24"/>
              </w:rPr>
              <w:t xml:space="preserve"> </w:t>
            </w:r>
            <w:r w:rsidR="00C41D05" w:rsidRPr="00500E2E">
              <w:rPr>
                <w:rFonts w:ascii="Times New Roman" w:eastAsia="Calibri" w:hAnsi="Times New Roman" w:cs="Times New Roman"/>
                <w:sz w:val="24"/>
                <w:szCs w:val="24"/>
              </w:rPr>
              <w:t>organizuoti seminarus, susitikimus, dalyvauti mokymuose politikams asmenų, priklausančių LGBT bendruomenei, žmogaus teisių apsaugos klausimais</w:t>
            </w:r>
            <w:r w:rsidRPr="00500E2E">
              <w:rPr>
                <w:rFonts w:ascii="Times New Roman" w:eastAsia="Calibri" w:hAnsi="Times New Roman" w:cs="Times New Roman"/>
                <w:sz w:val="24"/>
                <w:szCs w:val="24"/>
              </w:rPr>
              <w:t>. Šios priemonės vykdomos</w:t>
            </w:r>
            <w:r w:rsidR="00C41D05" w:rsidRPr="00500E2E">
              <w:rPr>
                <w:rFonts w:ascii="Times New Roman" w:eastAsia="Calibri" w:hAnsi="Times New Roman" w:cs="Times New Roman"/>
                <w:sz w:val="24"/>
                <w:szCs w:val="24"/>
              </w:rPr>
              <w:t xml:space="preserve"> </w:t>
            </w:r>
            <w:r w:rsidRPr="00500E2E">
              <w:rPr>
                <w:rFonts w:ascii="Times New Roman" w:eastAsia="Calibri" w:hAnsi="Times New Roman" w:cs="Times New Roman"/>
                <w:sz w:val="24"/>
                <w:szCs w:val="24"/>
              </w:rPr>
              <w:t>LGKT ir</w:t>
            </w:r>
            <w:r w:rsidR="00C41D05" w:rsidRPr="00500E2E">
              <w:rPr>
                <w:rFonts w:ascii="Times New Roman" w:eastAsia="Calibri" w:hAnsi="Times New Roman" w:cs="Times New Roman"/>
                <w:sz w:val="24"/>
                <w:szCs w:val="24"/>
              </w:rPr>
              <w:t xml:space="preserve"> </w:t>
            </w:r>
            <w:r w:rsidR="00E0726F" w:rsidRPr="00E0726F">
              <w:rPr>
                <w:rFonts w:ascii="Times New Roman" w:eastAsia="Calibri" w:hAnsi="Times New Roman" w:cs="Times New Roman"/>
                <w:sz w:val="24"/>
                <w:szCs w:val="24"/>
              </w:rPr>
              <w:t xml:space="preserve">Lietuvos Respublikos teisingumo ministerija </w:t>
            </w:r>
            <w:r w:rsidR="00E0726F">
              <w:rPr>
                <w:rFonts w:ascii="Times New Roman" w:eastAsia="Calibri" w:hAnsi="Times New Roman" w:cs="Times New Roman"/>
                <w:sz w:val="24"/>
                <w:szCs w:val="24"/>
              </w:rPr>
              <w:t xml:space="preserve">(toliau – </w:t>
            </w:r>
            <w:r w:rsidR="00A37609">
              <w:rPr>
                <w:rFonts w:ascii="Times New Roman" w:eastAsia="Calibri" w:hAnsi="Times New Roman" w:cs="Times New Roman"/>
                <w:sz w:val="24"/>
                <w:szCs w:val="24"/>
              </w:rPr>
              <w:t>TM</w:t>
            </w:r>
            <w:r w:rsidR="00E0726F">
              <w:rPr>
                <w:rFonts w:ascii="Times New Roman" w:eastAsia="Calibri" w:hAnsi="Times New Roman" w:cs="Times New Roman"/>
                <w:sz w:val="24"/>
                <w:szCs w:val="24"/>
              </w:rPr>
              <w:t>)</w:t>
            </w:r>
            <w:r w:rsidR="00C41D05" w:rsidRPr="00500E2E">
              <w:rPr>
                <w:rFonts w:ascii="Times New Roman" w:eastAsia="Calibri" w:hAnsi="Times New Roman" w:cs="Times New Roman"/>
                <w:sz w:val="24"/>
                <w:szCs w:val="24"/>
              </w:rPr>
              <w:t>. Įgyvendinant šią priemonę 2018 m. Lietuvos Respublikos Seime buvo suorganizuota tarptautinė konferencija „Translyčių asmenų teisių užtikrinimas: teisingos pusiausvyros paieškos“</w:t>
            </w:r>
            <w:r w:rsidRPr="00500E2E">
              <w:rPr>
                <w:rFonts w:ascii="Times New Roman" w:eastAsia="Calibri" w:hAnsi="Times New Roman" w:cs="Times New Roman"/>
                <w:sz w:val="24"/>
                <w:szCs w:val="24"/>
              </w:rPr>
              <w:t>.</w:t>
            </w:r>
          </w:p>
          <w:p w14:paraId="56F0CCAE" w14:textId="09D616C3" w:rsidR="00C41D05" w:rsidRPr="00500E2E" w:rsidRDefault="00CC70E7" w:rsidP="00360510">
            <w:pPr>
              <w:pStyle w:val="Sraopastraipa"/>
              <w:numPr>
                <w:ilvl w:val="0"/>
                <w:numId w:val="2"/>
              </w:numPr>
              <w:tabs>
                <w:tab w:val="left" w:pos="0"/>
                <w:tab w:val="left" w:pos="426"/>
              </w:tabs>
              <w:autoSpaceDE w:val="0"/>
              <w:autoSpaceDN w:val="0"/>
              <w:adjustRightInd w:val="0"/>
              <w:spacing w:line="276" w:lineRule="auto"/>
              <w:ind w:left="0" w:firstLine="0"/>
              <w:jc w:val="both"/>
              <w:rPr>
                <w:rFonts w:ascii="Times New Roman" w:hAnsi="Times New Roman" w:cs="Times New Roman"/>
                <w:sz w:val="24"/>
                <w:szCs w:val="24"/>
              </w:rPr>
            </w:pPr>
            <w:r>
              <w:rPr>
                <w:rFonts w:ascii="Times New Roman" w:eastAsia="Calibri" w:hAnsi="Times New Roman" w:cs="Times New Roman"/>
                <w:sz w:val="24"/>
                <w:szCs w:val="24"/>
              </w:rPr>
              <w:t xml:space="preserve">Įgyvendinant Nediskriminavimo </w:t>
            </w:r>
            <w:r w:rsidR="00541856" w:rsidRPr="00500E2E">
              <w:rPr>
                <w:rFonts w:ascii="Times New Roman" w:eastAsia="Calibri" w:hAnsi="Times New Roman" w:cs="Times New Roman"/>
                <w:sz w:val="24"/>
                <w:szCs w:val="24"/>
              </w:rPr>
              <w:t>skatinimo</w:t>
            </w:r>
            <w:r>
              <w:rPr>
                <w:rFonts w:ascii="Times New Roman" w:eastAsia="Calibri" w:hAnsi="Times New Roman" w:cs="Times New Roman"/>
                <w:sz w:val="24"/>
                <w:szCs w:val="24"/>
              </w:rPr>
              <w:t xml:space="preserve"> veiksmų</w:t>
            </w:r>
            <w:r w:rsidR="00541856" w:rsidRPr="00500E2E">
              <w:rPr>
                <w:rFonts w:ascii="Times New Roman" w:eastAsia="Calibri" w:hAnsi="Times New Roman" w:cs="Times New Roman"/>
                <w:sz w:val="24"/>
                <w:szCs w:val="24"/>
              </w:rPr>
              <w:t xml:space="preserve"> planą </w:t>
            </w:r>
            <w:r w:rsidR="00C41D05" w:rsidRPr="00500E2E">
              <w:rPr>
                <w:rFonts w:ascii="Times New Roman" w:eastAsia="Calibri" w:hAnsi="Times New Roman" w:cs="Times New Roman"/>
                <w:sz w:val="24"/>
                <w:szCs w:val="24"/>
              </w:rPr>
              <w:t>atli</w:t>
            </w:r>
            <w:r w:rsidR="00541856" w:rsidRPr="00500E2E">
              <w:rPr>
                <w:rFonts w:ascii="Times New Roman" w:eastAsia="Calibri" w:hAnsi="Times New Roman" w:cs="Times New Roman"/>
                <w:sz w:val="24"/>
                <w:szCs w:val="24"/>
              </w:rPr>
              <w:t xml:space="preserve">ekamas </w:t>
            </w:r>
            <w:r w:rsidR="00C41D05" w:rsidRPr="00500E2E">
              <w:rPr>
                <w:rFonts w:ascii="Times New Roman" w:eastAsia="Calibri" w:hAnsi="Times New Roman" w:cs="Times New Roman"/>
                <w:sz w:val="24"/>
                <w:szCs w:val="24"/>
              </w:rPr>
              <w:t>Lietuvoje gyvenančių LGBT bendruomenės asmenų padėties visuomenėje ir privataus gyvenimo apsaugos srityje tyrim</w:t>
            </w:r>
            <w:r w:rsidR="00541856" w:rsidRPr="00500E2E">
              <w:rPr>
                <w:rFonts w:ascii="Times New Roman" w:eastAsia="Calibri" w:hAnsi="Times New Roman" w:cs="Times New Roman"/>
                <w:sz w:val="24"/>
                <w:szCs w:val="24"/>
              </w:rPr>
              <w:t>as</w:t>
            </w:r>
            <w:r w:rsidR="00C41D05" w:rsidRPr="00500E2E">
              <w:rPr>
                <w:rFonts w:ascii="Times New Roman" w:eastAsia="Calibri" w:hAnsi="Times New Roman" w:cs="Times New Roman"/>
                <w:sz w:val="24"/>
                <w:szCs w:val="24"/>
              </w:rPr>
              <w:t xml:space="preserve"> ir rezultatų analiz</w:t>
            </w:r>
            <w:r w:rsidR="00541856" w:rsidRPr="00500E2E">
              <w:rPr>
                <w:rFonts w:ascii="Times New Roman" w:eastAsia="Calibri" w:hAnsi="Times New Roman" w:cs="Times New Roman"/>
                <w:sz w:val="24"/>
                <w:szCs w:val="24"/>
              </w:rPr>
              <w:t>ė</w:t>
            </w:r>
            <w:r w:rsidR="00C41D05" w:rsidRPr="00500E2E">
              <w:rPr>
                <w:rFonts w:ascii="Times New Roman" w:eastAsia="Calibri" w:hAnsi="Times New Roman" w:cs="Times New Roman"/>
                <w:sz w:val="24"/>
                <w:szCs w:val="24"/>
              </w:rPr>
              <w:t xml:space="preserve">. </w:t>
            </w:r>
            <w:r w:rsidR="00C41D05" w:rsidRPr="00500E2E">
              <w:rPr>
                <w:rFonts w:ascii="Times New Roman" w:hAnsi="Times New Roman" w:cs="Times New Roman"/>
                <w:sz w:val="24"/>
                <w:szCs w:val="24"/>
                <w:shd w:val="clear" w:color="auto" w:fill="FFFFFF"/>
              </w:rPr>
              <w:t>2018 m. sausio 1 d</w:t>
            </w:r>
            <w:r w:rsidR="00541856" w:rsidRPr="00500E2E">
              <w:rPr>
                <w:rFonts w:ascii="Times New Roman" w:hAnsi="Times New Roman" w:cs="Times New Roman"/>
                <w:sz w:val="24"/>
                <w:szCs w:val="24"/>
                <w:shd w:val="clear" w:color="auto" w:fill="FFFFFF"/>
              </w:rPr>
              <w:t xml:space="preserve">. LGKT kartu su </w:t>
            </w:r>
            <w:r w:rsidR="00B356C6" w:rsidRPr="00B356C6">
              <w:rPr>
                <w:rFonts w:ascii="Times New Roman" w:hAnsi="Times New Roman" w:cs="Times New Roman"/>
                <w:sz w:val="24"/>
                <w:szCs w:val="24"/>
                <w:shd w:val="clear" w:color="auto" w:fill="FFFFFF"/>
              </w:rPr>
              <w:t>Nacionalin</w:t>
            </w:r>
            <w:r w:rsidR="00B356C6">
              <w:rPr>
                <w:rFonts w:ascii="Times New Roman" w:hAnsi="Times New Roman" w:cs="Times New Roman"/>
                <w:sz w:val="24"/>
                <w:szCs w:val="24"/>
                <w:shd w:val="clear" w:color="auto" w:fill="FFFFFF"/>
              </w:rPr>
              <w:t>e</w:t>
            </w:r>
            <w:r w:rsidR="00B356C6" w:rsidRPr="00B356C6">
              <w:rPr>
                <w:rFonts w:ascii="Times New Roman" w:hAnsi="Times New Roman" w:cs="Times New Roman"/>
                <w:sz w:val="24"/>
                <w:szCs w:val="24"/>
                <w:shd w:val="clear" w:color="auto" w:fill="FFFFFF"/>
              </w:rPr>
              <w:t xml:space="preserve"> LGBT teisių organizacija Lietuvos gėjų lyga</w:t>
            </w:r>
            <w:r w:rsidR="00B356C6">
              <w:rPr>
                <w:rFonts w:ascii="Times New Roman" w:hAnsi="Times New Roman" w:cs="Times New Roman"/>
                <w:sz w:val="24"/>
                <w:szCs w:val="24"/>
                <w:shd w:val="clear" w:color="auto" w:fill="FFFFFF"/>
              </w:rPr>
              <w:t xml:space="preserve"> (toliau – </w:t>
            </w:r>
            <w:r w:rsidR="00564927">
              <w:rPr>
                <w:rFonts w:ascii="Times New Roman" w:hAnsi="Times New Roman" w:cs="Times New Roman"/>
                <w:sz w:val="24"/>
                <w:szCs w:val="24"/>
                <w:shd w:val="clear" w:color="auto" w:fill="FFFFFF"/>
              </w:rPr>
              <w:t>LGL</w:t>
            </w:r>
            <w:r w:rsidR="00B356C6">
              <w:rPr>
                <w:rFonts w:ascii="Times New Roman" w:hAnsi="Times New Roman" w:cs="Times New Roman"/>
                <w:sz w:val="24"/>
                <w:szCs w:val="24"/>
                <w:shd w:val="clear" w:color="auto" w:fill="FFFFFF"/>
              </w:rPr>
              <w:t>)</w:t>
            </w:r>
            <w:r w:rsidR="006331F8" w:rsidRPr="00500E2E">
              <w:rPr>
                <w:rFonts w:ascii="Times New Roman" w:hAnsi="Times New Roman" w:cs="Times New Roman"/>
                <w:sz w:val="24"/>
                <w:szCs w:val="24"/>
                <w:shd w:val="clear" w:color="auto" w:fill="FFFFFF"/>
              </w:rPr>
              <w:t xml:space="preserve"> </w:t>
            </w:r>
            <w:r w:rsidR="00C41D05" w:rsidRPr="00500E2E">
              <w:rPr>
                <w:rFonts w:ascii="Times New Roman" w:hAnsi="Times New Roman" w:cs="Times New Roman"/>
                <w:sz w:val="24"/>
                <w:szCs w:val="24"/>
                <w:shd w:val="clear" w:color="auto" w:fill="FFFFFF"/>
              </w:rPr>
              <w:t xml:space="preserve">ir asociacija „In </w:t>
            </w:r>
            <w:proofErr w:type="spellStart"/>
            <w:r w:rsidR="00C41D05" w:rsidRPr="00500E2E">
              <w:rPr>
                <w:rFonts w:ascii="Times New Roman" w:hAnsi="Times New Roman" w:cs="Times New Roman"/>
                <w:sz w:val="24"/>
                <w:szCs w:val="24"/>
                <w:shd w:val="clear" w:color="auto" w:fill="FFFFFF"/>
              </w:rPr>
              <w:t>corpore</w:t>
            </w:r>
            <w:proofErr w:type="spellEnd"/>
            <w:r w:rsidR="00C41D05" w:rsidRPr="00500E2E">
              <w:rPr>
                <w:rFonts w:ascii="Times New Roman" w:hAnsi="Times New Roman" w:cs="Times New Roman"/>
                <w:sz w:val="24"/>
                <w:szCs w:val="24"/>
                <w:shd w:val="clear" w:color="auto" w:fill="FFFFFF"/>
              </w:rPr>
              <w:t xml:space="preserve">“ įgyvendina </w:t>
            </w:r>
            <w:r w:rsidR="00C41D05" w:rsidRPr="00500E2E">
              <w:rPr>
                <w:rFonts w:ascii="Times New Roman" w:hAnsi="Times New Roman" w:cs="Times New Roman"/>
                <w:sz w:val="24"/>
                <w:szCs w:val="24"/>
              </w:rPr>
              <w:t xml:space="preserve">Teisų, lygybės ir pilietiškumo programos </w:t>
            </w:r>
            <w:r w:rsidR="00200DE5">
              <w:rPr>
                <w:rFonts w:ascii="Times New Roman" w:hAnsi="Times New Roman" w:cs="Times New Roman"/>
                <w:sz w:val="24"/>
                <w:szCs w:val="24"/>
              </w:rPr>
              <w:t xml:space="preserve">ESF </w:t>
            </w:r>
            <w:r w:rsidR="00C41D05" w:rsidRPr="00500E2E">
              <w:rPr>
                <w:rFonts w:ascii="Times New Roman" w:hAnsi="Times New Roman" w:cs="Times New Roman"/>
                <w:sz w:val="24"/>
                <w:szCs w:val="24"/>
              </w:rPr>
              <w:t xml:space="preserve">lėšomis iš dalies finansuojamą projektą </w:t>
            </w:r>
            <w:r w:rsidR="00C41D05" w:rsidRPr="00500E2E">
              <w:rPr>
                <w:rFonts w:ascii="Times New Roman" w:hAnsi="Times New Roman" w:cs="Times New Roman"/>
                <w:sz w:val="24"/>
                <w:szCs w:val="24"/>
                <w:shd w:val="clear" w:color="auto" w:fill="FFFFFF"/>
              </w:rPr>
              <w:t>„</w:t>
            </w:r>
            <w:r w:rsidR="00C41D05" w:rsidRPr="00500E2E">
              <w:rPr>
                <w:rFonts w:ascii="Times New Roman" w:hAnsi="Times New Roman" w:cs="Times New Roman"/>
                <w:sz w:val="24"/>
                <w:szCs w:val="24"/>
              </w:rPr>
              <w:t xml:space="preserve">#LGBT_LT: visuomenės sąmoningumo ir </w:t>
            </w:r>
            <w:r w:rsidR="00C41D05" w:rsidRPr="00500E2E">
              <w:rPr>
                <w:rFonts w:ascii="Times New Roman" w:hAnsi="Times New Roman" w:cs="Times New Roman"/>
                <w:sz w:val="24"/>
                <w:szCs w:val="24"/>
              </w:rPr>
              <w:lastRenderedPageBreak/>
              <w:t xml:space="preserve">LGBT asmenų matomumo Lietuvoje didinimas“. Įgyvendindama šį projektą, 2018 m. </w:t>
            </w:r>
            <w:r w:rsidR="00541856" w:rsidRPr="00500E2E">
              <w:rPr>
                <w:rFonts w:ascii="Times New Roman" w:hAnsi="Times New Roman" w:cs="Times New Roman"/>
                <w:sz w:val="24"/>
                <w:szCs w:val="24"/>
              </w:rPr>
              <w:t>LGKT atiliko</w:t>
            </w:r>
            <w:r w:rsidR="00C41D05" w:rsidRPr="00500E2E">
              <w:rPr>
                <w:rFonts w:ascii="Times New Roman" w:hAnsi="Times New Roman" w:cs="Times New Roman"/>
                <w:sz w:val="24"/>
                <w:szCs w:val="24"/>
              </w:rPr>
              <w:t xml:space="preserve"> Lietuvoje gyvenančių </w:t>
            </w:r>
            <w:proofErr w:type="spellStart"/>
            <w:r w:rsidR="00C41D05" w:rsidRPr="00500E2E">
              <w:rPr>
                <w:rFonts w:ascii="Times New Roman" w:hAnsi="Times New Roman" w:cs="Times New Roman"/>
                <w:sz w:val="24"/>
                <w:szCs w:val="24"/>
              </w:rPr>
              <w:t>translyčių</w:t>
            </w:r>
            <w:proofErr w:type="spellEnd"/>
            <w:r w:rsidR="00C41D05" w:rsidRPr="00500E2E">
              <w:rPr>
                <w:rFonts w:ascii="Times New Roman" w:hAnsi="Times New Roman" w:cs="Times New Roman"/>
                <w:sz w:val="24"/>
                <w:szCs w:val="24"/>
              </w:rPr>
              <w:t xml:space="preserve"> asmenų </w:t>
            </w:r>
            <w:r w:rsidR="00B0037A" w:rsidRPr="00500E2E">
              <w:rPr>
                <w:rFonts w:ascii="Times New Roman" w:hAnsi="Times New Roman" w:cs="Times New Roman"/>
                <w:sz w:val="24"/>
                <w:szCs w:val="24"/>
              </w:rPr>
              <w:t xml:space="preserve">padėties tyrimą, apimantį tiek </w:t>
            </w:r>
            <w:r w:rsidR="00C41D05" w:rsidRPr="00500E2E">
              <w:rPr>
                <w:rFonts w:ascii="Times New Roman" w:hAnsi="Times New Roman" w:cs="Times New Roman"/>
                <w:sz w:val="24"/>
                <w:szCs w:val="24"/>
              </w:rPr>
              <w:t xml:space="preserve">kokybinius (t. y. giluminiai interviu su </w:t>
            </w:r>
            <w:proofErr w:type="spellStart"/>
            <w:r w:rsidR="00C41D05" w:rsidRPr="00500E2E">
              <w:rPr>
                <w:rFonts w:ascii="Times New Roman" w:hAnsi="Times New Roman" w:cs="Times New Roman"/>
                <w:sz w:val="24"/>
                <w:szCs w:val="24"/>
              </w:rPr>
              <w:t>translyčių</w:t>
            </w:r>
            <w:proofErr w:type="spellEnd"/>
            <w:r w:rsidR="00C41D05" w:rsidRPr="00500E2E">
              <w:rPr>
                <w:rFonts w:ascii="Times New Roman" w:hAnsi="Times New Roman" w:cs="Times New Roman"/>
                <w:sz w:val="24"/>
                <w:szCs w:val="24"/>
              </w:rPr>
              <w:t xml:space="preserve"> asmenų bendruomenės nariais ir viešosios politikos formuotojais bei sprendimų priėmėjais), tiek kiekybinius (t. y. reprezentatyvi visuomenės nuomonės apklausa) duomenis</w:t>
            </w:r>
            <w:r w:rsidR="007D688C" w:rsidRPr="00500E2E">
              <w:rPr>
                <w:rFonts w:ascii="Times New Roman" w:hAnsi="Times New Roman" w:cs="Times New Roman"/>
                <w:sz w:val="24"/>
                <w:szCs w:val="24"/>
              </w:rPr>
              <w:t xml:space="preserve">. Tyrimų dėl galimos diskriminacijos lytinės orientacijos pagrindu dinamika pateikiama Priede Nr. </w:t>
            </w:r>
            <w:r w:rsidR="00436187" w:rsidRPr="00500E2E">
              <w:rPr>
                <w:rFonts w:ascii="Times New Roman" w:hAnsi="Times New Roman" w:cs="Times New Roman"/>
                <w:sz w:val="24"/>
                <w:szCs w:val="24"/>
              </w:rPr>
              <w:t>3</w:t>
            </w:r>
            <w:r w:rsidR="007D688C" w:rsidRPr="00500E2E">
              <w:rPr>
                <w:rFonts w:ascii="Times New Roman" w:hAnsi="Times New Roman" w:cs="Times New Roman"/>
                <w:sz w:val="24"/>
                <w:szCs w:val="24"/>
              </w:rPr>
              <w:t>.</w:t>
            </w:r>
            <w:r w:rsidR="00C41D05" w:rsidRPr="00500E2E">
              <w:rPr>
                <w:rFonts w:ascii="Times New Roman" w:hAnsi="Times New Roman" w:cs="Times New Roman"/>
                <w:sz w:val="24"/>
                <w:szCs w:val="24"/>
              </w:rPr>
              <w:t xml:space="preserve"> 2019 m. paren</w:t>
            </w:r>
            <w:r w:rsidR="00B0037A" w:rsidRPr="00500E2E">
              <w:rPr>
                <w:rFonts w:ascii="Times New Roman" w:hAnsi="Times New Roman" w:cs="Times New Roman"/>
                <w:sz w:val="24"/>
                <w:szCs w:val="24"/>
              </w:rPr>
              <w:t>gti</w:t>
            </w:r>
            <w:r w:rsidR="00C41D05" w:rsidRPr="00500E2E">
              <w:rPr>
                <w:rFonts w:ascii="Times New Roman" w:hAnsi="Times New Roman" w:cs="Times New Roman"/>
                <w:sz w:val="24"/>
                <w:szCs w:val="24"/>
              </w:rPr>
              <w:t xml:space="preserve"> 5 sąmoningumo didinimui skirt</w:t>
            </w:r>
            <w:r w:rsidR="00B22127" w:rsidRPr="00500E2E">
              <w:rPr>
                <w:rFonts w:ascii="Times New Roman" w:hAnsi="Times New Roman" w:cs="Times New Roman"/>
                <w:sz w:val="24"/>
                <w:szCs w:val="24"/>
              </w:rPr>
              <w:t>i vaizdo</w:t>
            </w:r>
            <w:r w:rsidR="00C41D05" w:rsidRPr="00500E2E">
              <w:rPr>
                <w:rFonts w:ascii="Times New Roman" w:hAnsi="Times New Roman" w:cs="Times New Roman"/>
                <w:sz w:val="24"/>
                <w:szCs w:val="24"/>
              </w:rPr>
              <w:t xml:space="preserve"> klip</w:t>
            </w:r>
            <w:r w:rsidR="00B0037A" w:rsidRPr="00500E2E">
              <w:rPr>
                <w:rFonts w:ascii="Times New Roman" w:hAnsi="Times New Roman" w:cs="Times New Roman"/>
                <w:sz w:val="24"/>
                <w:szCs w:val="24"/>
              </w:rPr>
              <w:t>ai</w:t>
            </w:r>
            <w:r w:rsidR="00C41D05" w:rsidRPr="00500E2E">
              <w:rPr>
                <w:rFonts w:ascii="Times New Roman" w:hAnsi="Times New Roman" w:cs="Times New Roman"/>
                <w:sz w:val="24"/>
                <w:szCs w:val="24"/>
              </w:rPr>
              <w:t xml:space="preserve"> apie Lietuvoje gyvenančių </w:t>
            </w:r>
            <w:proofErr w:type="spellStart"/>
            <w:r w:rsidR="00C41D05" w:rsidRPr="00500E2E">
              <w:rPr>
                <w:rFonts w:ascii="Times New Roman" w:hAnsi="Times New Roman" w:cs="Times New Roman"/>
                <w:sz w:val="24"/>
                <w:szCs w:val="24"/>
              </w:rPr>
              <w:t>translyčių</w:t>
            </w:r>
            <w:proofErr w:type="spellEnd"/>
            <w:r w:rsidR="00C41D05" w:rsidRPr="00500E2E">
              <w:rPr>
                <w:rFonts w:ascii="Times New Roman" w:hAnsi="Times New Roman" w:cs="Times New Roman"/>
                <w:sz w:val="24"/>
                <w:szCs w:val="24"/>
              </w:rPr>
              <w:t xml:space="preserve"> asmenų patirtis. </w:t>
            </w:r>
            <w:r w:rsidR="001A6486" w:rsidRPr="00500E2E">
              <w:rPr>
                <w:rFonts w:ascii="Times New Roman" w:eastAsia="Calibri" w:hAnsi="Times New Roman" w:cs="Times New Roman"/>
                <w:sz w:val="24"/>
                <w:szCs w:val="24"/>
              </w:rPr>
              <w:t>2018 m. Nacionalinio žmogaus teisių forumo, skirto paminėti Tarptautinę žmogaus teisių dieną, rėmuose surengta diskusija „Translyčių asmenų situacija Lietuvoje: kas laukia po asmens dokumentų keitimo?“.</w:t>
            </w:r>
          </w:p>
          <w:p w14:paraId="6EE91D47" w14:textId="77777777" w:rsidR="009F39F8" w:rsidRPr="00500E2E" w:rsidRDefault="00B0037A" w:rsidP="00BE3C51">
            <w:pPr>
              <w:pStyle w:val="Sraopastraipa"/>
              <w:numPr>
                <w:ilvl w:val="0"/>
                <w:numId w:val="2"/>
              </w:numPr>
              <w:tabs>
                <w:tab w:val="left" w:pos="426"/>
              </w:tabs>
              <w:autoSpaceDE w:val="0"/>
              <w:autoSpaceDN w:val="0"/>
              <w:adjustRightInd w:val="0"/>
              <w:spacing w:line="276" w:lineRule="auto"/>
              <w:ind w:left="0" w:firstLine="0"/>
              <w:jc w:val="both"/>
              <w:rPr>
                <w:rFonts w:ascii="Times New Roman" w:hAnsi="Times New Roman" w:cs="Times New Roman"/>
                <w:sz w:val="24"/>
                <w:szCs w:val="24"/>
              </w:rPr>
            </w:pPr>
            <w:r w:rsidRPr="00500E2E">
              <w:rPr>
                <w:rFonts w:ascii="Times New Roman" w:eastAsia="Calibri" w:hAnsi="Times New Roman" w:cs="Times New Roman"/>
                <w:sz w:val="24"/>
                <w:szCs w:val="24"/>
              </w:rPr>
              <w:t xml:space="preserve">Įgyvendinant Nediskriminavimo skatinimo </w:t>
            </w:r>
            <w:r w:rsidR="00CC70E7">
              <w:rPr>
                <w:rFonts w:ascii="Times New Roman" w:eastAsia="Calibri" w:hAnsi="Times New Roman" w:cs="Times New Roman"/>
                <w:sz w:val="24"/>
                <w:szCs w:val="24"/>
              </w:rPr>
              <w:t xml:space="preserve">veiksmų </w:t>
            </w:r>
            <w:r w:rsidR="00843A0F">
              <w:rPr>
                <w:rFonts w:ascii="Times New Roman" w:eastAsia="Calibri" w:hAnsi="Times New Roman" w:cs="Times New Roman"/>
                <w:sz w:val="24"/>
                <w:szCs w:val="24"/>
              </w:rPr>
              <w:t xml:space="preserve">plane </w:t>
            </w:r>
            <w:r w:rsidRPr="00500E2E">
              <w:rPr>
                <w:rFonts w:ascii="Times New Roman" w:eastAsia="Calibri" w:hAnsi="Times New Roman" w:cs="Times New Roman"/>
                <w:sz w:val="24"/>
                <w:szCs w:val="24"/>
              </w:rPr>
              <w:t xml:space="preserve">numatytą priemonę </w:t>
            </w:r>
            <w:r w:rsidR="00C41D05" w:rsidRPr="00500E2E">
              <w:rPr>
                <w:rFonts w:ascii="Times New Roman" w:hAnsi="Times New Roman" w:cs="Times New Roman"/>
                <w:sz w:val="24"/>
                <w:szCs w:val="24"/>
                <w:lang w:eastAsia="lt-LT"/>
              </w:rPr>
              <w:t>o</w:t>
            </w:r>
            <w:r w:rsidR="00C41D05" w:rsidRPr="00500E2E">
              <w:rPr>
                <w:rFonts w:ascii="Times New Roman" w:eastAsia="Calibri" w:hAnsi="Times New Roman" w:cs="Times New Roman"/>
                <w:sz w:val="24"/>
                <w:szCs w:val="24"/>
              </w:rPr>
              <w:t>rganizuoti mokymus policijos pareigūnams apie neapykantos nusikaltimus LGBT bendruomenės asmenims</w:t>
            </w:r>
            <w:r w:rsidRPr="00500E2E">
              <w:rPr>
                <w:rFonts w:ascii="Times New Roman" w:eastAsia="Calibri" w:hAnsi="Times New Roman" w:cs="Times New Roman"/>
                <w:sz w:val="24"/>
                <w:szCs w:val="24"/>
              </w:rPr>
              <w:t>,</w:t>
            </w:r>
            <w:r w:rsidR="00C41D05" w:rsidRPr="00500E2E">
              <w:rPr>
                <w:rFonts w:ascii="Times New Roman" w:eastAsia="Calibri" w:hAnsi="Times New Roman" w:cs="Times New Roman"/>
                <w:sz w:val="24"/>
                <w:szCs w:val="24"/>
              </w:rPr>
              <w:t xml:space="preserve"> Policijos departamentas 2018 m</w:t>
            </w:r>
            <w:r w:rsidRPr="00500E2E">
              <w:rPr>
                <w:rFonts w:ascii="Times New Roman" w:eastAsia="Calibri" w:hAnsi="Times New Roman" w:cs="Times New Roman"/>
                <w:sz w:val="24"/>
                <w:szCs w:val="24"/>
              </w:rPr>
              <w:t>.</w:t>
            </w:r>
            <w:r w:rsidR="00C41D05" w:rsidRPr="00500E2E">
              <w:rPr>
                <w:rFonts w:ascii="Times New Roman" w:eastAsia="Calibri" w:hAnsi="Times New Roman" w:cs="Times New Roman"/>
                <w:sz w:val="24"/>
                <w:szCs w:val="24"/>
              </w:rPr>
              <w:t xml:space="preserve"> pagal mokymų programą „Pareigūnų veiksmai neapykantos nusikaltimų atvejais“ apmokė 25 pareigūnus.</w:t>
            </w:r>
            <w:r w:rsidR="00C41D05" w:rsidRPr="00500E2E" w:rsidDel="000E67C0">
              <w:rPr>
                <w:rFonts w:ascii="Times New Roman" w:eastAsia="Calibri" w:hAnsi="Times New Roman" w:cs="Times New Roman"/>
                <w:sz w:val="24"/>
                <w:szCs w:val="24"/>
              </w:rPr>
              <w:t xml:space="preserve"> </w:t>
            </w:r>
          </w:p>
          <w:p w14:paraId="0015267B" w14:textId="7A87930A" w:rsidR="007561EA" w:rsidRPr="00500E2E" w:rsidRDefault="009F39F8" w:rsidP="00BE3C51">
            <w:pPr>
              <w:pStyle w:val="Sraopastraipa"/>
              <w:numPr>
                <w:ilvl w:val="0"/>
                <w:numId w:val="2"/>
              </w:numPr>
              <w:tabs>
                <w:tab w:val="left" w:pos="426"/>
              </w:tabs>
              <w:autoSpaceDE w:val="0"/>
              <w:autoSpaceDN w:val="0"/>
              <w:adjustRightInd w:val="0"/>
              <w:spacing w:line="276" w:lineRule="auto"/>
              <w:ind w:left="0" w:firstLine="0"/>
              <w:jc w:val="both"/>
              <w:rPr>
                <w:rFonts w:ascii="Times New Roman" w:hAnsi="Times New Roman" w:cs="Times New Roman"/>
                <w:sz w:val="24"/>
                <w:szCs w:val="24"/>
              </w:rPr>
            </w:pPr>
            <w:r w:rsidRPr="00500E2E">
              <w:rPr>
                <w:rFonts w:ascii="Times New Roman" w:eastAsia="Calibri" w:hAnsi="Times New Roman" w:cs="Times New Roman"/>
                <w:sz w:val="24"/>
                <w:szCs w:val="24"/>
              </w:rPr>
              <w:t xml:space="preserve">2016 m. nevyriausybinės organizacijos atliko </w:t>
            </w:r>
            <w:proofErr w:type="spellStart"/>
            <w:r w:rsidRPr="00500E2E">
              <w:rPr>
                <w:rFonts w:ascii="Times New Roman" w:eastAsia="Calibri" w:hAnsi="Times New Roman" w:cs="Times New Roman"/>
                <w:sz w:val="24"/>
                <w:szCs w:val="24"/>
              </w:rPr>
              <w:t>translyčių</w:t>
            </w:r>
            <w:proofErr w:type="spellEnd"/>
            <w:r w:rsidRPr="00500E2E">
              <w:rPr>
                <w:rFonts w:ascii="Times New Roman" w:eastAsia="Calibri" w:hAnsi="Times New Roman" w:cs="Times New Roman"/>
                <w:sz w:val="24"/>
                <w:szCs w:val="24"/>
              </w:rPr>
              <w:t xml:space="preserve"> asmenų padėties Lietuvos darbo rinkoje tyrimą. Pokalbiai su </w:t>
            </w:r>
            <w:proofErr w:type="spellStart"/>
            <w:r w:rsidRPr="00500E2E">
              <w:rPr>
                <w:rFonts w:ascii="Times New Roman" w:eastAsia="Calibri" w:hAnsi="Times New Roman" w:cs="Times New Roman"/>
                <w:sz w:val="24"/>
                <w:szCs w:val="24"/>
              </w:rPr>
              <w:t>translyčių</w:t>
            </w:r>
            <w:proofErr w:type="spellEnd"/>
            <w:r w:rsidRPr="00500E2E">
              <w:rPr>
                <w:rFonts w:ascii="Times New Roman" w:eastAsia="Calibri" w:hAnsi="Times New Roman" w:cs="Times New Roman"/>
                <w:sz w:val="24"/>
                <w:szCs w:val="24"/>
              </w:rPr>
              <w:t xml:space="preserve"> asmenų bendruomenės nariais atskleidė, jog šie asmenys susiduria su įvairiomis diskriminacijos apraiškomis tiek darbe, tiek darbo paieškų metu. Kita vertus, apie šiuos atvejus nėra pranešama kompetentingoms valdžios institucijoms, nes translyčiai asmenys nemano, kad tai galėtų ką nors pakeisti. Tenka </w:t>
            </w:r>
            <w:r w:rsidR="00FD2C92">
              <w:rPr>
                <w:rFonts w:ascii="Times New Roman" w:eastAsia="Calibri" w:hAnsi="Times New Roman" w:cs="Times New Roman"/>
                <w:sz w:val="24"/>
                <w:szCs w:val="24"/>
              </w:rPr>
              <w:t>pastebėti, kad nors CK 2.27 straipsnis</w:t>
            </w:r>
            <w:r w:rsidRPr="00500E2E">
              <w:rPr>
                <w:rFonts w:ascii="Times New Roman" w:eastAsia="Calibri" w:hAnsi="Times New Roman" w:cs="Times New Roman"/>
                <w:sz w:val="24"/>
                <w:szCs w:val="24"/>
              </w:rPr>
              <w:t xml:space="preserve"> numato, kad „nesusituokęs pilnametis asmuo turi teisę medicininiu būdu pakeisti savo lytį, jeigu tai mediciniškai įmanoma“, lyties pakeitimo sąlygas ir tvarką reglamentuojantis įstatymas nėra priimtas. Vis dėl to 2017 m. nacionaliniai teismai išplėtojo jurisprudencinę praktiką dėl asmens tapatybės dokumentų pakeitimo translyčiams asmenims. Vadovaujantis šia progresyvia praktika, asmens tapatybės dokumentai be privalomojo chirurginės operacijos reikalavimo buvo pakeisti beveik 30 </w:t>
            </w:r>
            <w:proofErr w:type="spellStart"/>
            <w:r w:rsidRPr="00500E2E">
              <w:rPr>
                <w:rFonts w:ascii="Times New Roman" w:eastAsia="Calibri" w:hAnsi="Times New Roman" w:cs="Times New Roman"/>
                <w:sz w:val="24"/>
                <w:szCs w:val="24"/>
              </w:rPr>
              <w:t>translyčių</w:t>
            </w:r>
            <w:proofErr w:type="spellEnd"/>
            <w:r w:rsidRPr="00500E2E">
              <w:rPr>
                <w:rFonts w:ascii="Times New Roman" w:eastAsia="Calibri" w:hAnsi="Times New Roman" w:cs="Times New Roman"/>
                <w:sz w:val="24"/>
                <w:szCs w:val="24"/>
              </w:rPr>
              <w:t xml:space="preserve"> asmenų. Remiantis nacionalinių teismų praktika, materialiosios sąlygos realizuoti teisę į lytinės tapatybės pripažinimą šiuo metu yra psichiatrinė translytiškumo diagnozė ir subjektyvus asmens tapatinimasis su konkrečia lytimi. </w:t>
            </w:r>
          </w:p>
          <w:p w14:paraId="4671EF8F" w14:textId="44DA57E1" w:rsidR="00441ACC" w:rsidRPr="00500E2E" w:rsidRDefault="00C41D05" w:rsidP="00BE3C51">
            <w:pPr>
              <w:pStyle w:val="Sraopastraipa"/>
              <w:numPr>
                <w:ilvl w:val="0"/>
                <w:numId w:val="2"/>
              </w:numPr>
              <w:tabs>
                <w:tab w:val="left" w:pos="426"/>
              </w:tabs>
              <w:autoSpaceDE w:val="0"/>
              <w:autoSpaceDN w:val="0"/>
              <w:adjustRightInd w:val="0"/>
              <w:spacing w:line="276" w:lineRule="auto"/>
              <w:ind w:left="0" w:firstLine="0"/>
              <w:jc w:val="both"/>
              <w:rPr>
                <w:rFonts w:ascii="Times New Roman" w:hAnsi="Times New Roman" w:cs="Times New Roman"/>
                <w:sz w:val="24"/>
                <w:szCs w:val="24"/>
              </w:rPr>
            </w:pPr>
            <w:r w:rsidRPr="00500E2E">
              <w:rPr>
                <w:rFonts w:ascii="Times New Roman" w:hAnsi="Times New Roman" w:cs="Times New Roman"/>
                <w:bCs/>
                <w:sz w:val="24"/>
                <w:szCs w:val="24"/>
              </w:rPr>
              <w:t>Siekiant sudaryti sąlygas translyčiams asmenims įgyvendinti teisę į lytinės tapatybės</w:t>
            </w:r>
            <w:r w:rsidR="00313919" w:rsidRPr="00500E2E">
              <w:rPr>
                <w:rFonts w:ascii="Times New Roman" w:hAnsi="Times New Roman" w:cs="Times New Roman"/>
                <w:bCs/>
                <w:sz w:val="24"/>
                <w:szCs w:val="24"/>
              </w:rPr>
              <w:t xml:space="preserve"> </w:t>
            </w:r>
            <w:r w:rsidRPr="00500E2E">
              <w:rPr>
                <w:rFonts w:ascii="Times New Roman" w:hAnsi="Times New Roman" w:cs="Times New Roman"/>
                <w:bCs/>
                <w:sz w:val="24"/>
                <w:szCs w:val="24"/>
              </w:rPr>
              <w:t>pripažinimą orumo nežeminančiomis sąlygomis ir užtikrinti galimybę translyčiams asmenims</w:t>
            </w:r>
            <w:r w:rsidR="00313919" w:rsidRPr="00500E2E">
              <w:rPr>
                <w:rFonts w:ascii="Times New Roman" w:hAnsi="Times New Roman" w:cs="Times New Roman"/>
                <w:bCs/>
                <w:sz w:val="24"/>
                <w:szCs w:val="24"/>
              </w:rPr>
              <w:t xml:space="preserve"> </w:t>
            </w:r>
            <w:r w:rsidRPr="00500E2E">
              <w:rPr>
                <w:rFonts w:ascii="Times New Roman" w:hAnsi="Times New Roman" w:cs="Times New Roman"/>
                <w:bCs/>
                <w:sz w:val="24"/>
                <w:szCs w:val="24"/>
              </w:rPr>
              <w:t>įtvirtinti lytinės tapatybės pripažinimą, k</w:t>
            </w:r>
            <w:r w:rsidR="00313919" w:rsidRPr="00500E2E">
              <w:rPr>
                <w:rFonts w:ascii="Times New Roman" w:hAnsi="Times New Roman" w:cs="Times New Roman"/>
                <w:bCs/>
                <w:sz w:val="24"/>
                <w:szCs w:val="24"/>
              </w:rPr>
              <w:t>ai</w:t>
            </w:r>
            <w:r w:rsidRPr="00500E2E">
              <w:rPr>
                <w:rFonts w:ascii="Times New Roman" w:hAnsi="Times New Roman" w:cs="Times New Roman"/>
                <w:bCs/>
                <w:sz w:val="24"/>
                <w:szCs w:val="24"/>
              </w:rPr>
              <w:t xml:space="preserve"> teisinis lytinės tapatybės pripažinimas nėra</w:t>
            </w:r>
            <w:r w:rsidR="00313919" w:rsidRPr="00500E2E">
              <w:rPr>
                <w:rFonts w:ascii="Times New Roman" w:hAnsi="Times New Roman" w:cs="Times New Roman"/>
                <w:bCs/>
                <w:sz w:val="24"/>
                <w:szCs w:val="24"/>
              </w:rPr>
              <w:t xml:space="preserve"> </w:t>
            </w:r>
            <w:r w:rsidRPr="00500E2E">
              <w:rPr>
                <w:rFonts w:ascii="Times New Roman" w:hAnsi="Times New Roman" w:cs="Times New Roman"/>
                <w:bCs/>
                <w:sz w:val="24"/>
                <w:szCs w:val="24"/>
              </w:rPr>
              <w:t xml:space="preserve">siejamas su medicininiu negrįžtamu lyties požymių pakeitimu, </w:t>
            </w:r>
            <w:r w:rsidR="00313919" w:rsidRPr="00500E2E">
              <w:rPr>
                <w:rFonts w:ascii="Times New Roman" w:hAnsi="Times New Roman" w:cs="Times New Roman"/>
                <w:bCs/>
                <w:sz w:val="24"/>
                <w:szCs w:val="24"/>
              </w:rPr>
              <w:t>TM</w:t>
            </w:r>
            <w:r w:rsidRPr="00500E2E">
              <w:rPr>
                <w:rFonts w:ascii="Times New Roman" w:hAnsi="Times New Roman" w:cs="Times New Roman"/>
                <w:bCs/>
                <w:sz w:val="24"/>
                <w:szCs w:val="24"/>
              </w:rPr>
              <w:t xml:space="preserve"> įsteigta</w:t>
            </w:r>
            <w:r w:rsidR="00313919" w:rsidRPr="00500E2E">
              <w:rPr>
                <w:rFonts w:ascii="Times New Roman" w:hAnsi="Times New Roman" w:cs="Times New Roman"/>
                <w:bCs/>
                <w:sz w:val="24"/>
                <w:szCs w:val="24"/>
              </w:rPr>
              <w:t xml:space="preserve"> </w:t>
            </w:r>
            <w:r w:rsidRPr="00500E2E">
              <w:rPr>
                <w:rFonts w:ascii="Times New Roman" w:hAnsi="Times New Roman" w:cs="Times New Roman"/>
                <w:bCs/>
                <w:sz w:val="24"/>
                <w:szCs w:val="24"/>
              </w:rPr>
              <w:t>darbo grupė</w:t>
            </w:r>
            <w:r w:rsidR="001C25C0">
              <w:rPr>
                <w:rStyle w:val="Puslapioinaosnuoroda"/>
                <w:rFonts w:ascii="Times New Roman" w:hAnsi="Times New Roman" w:cs="Times New Roman"/>
                <w:bCs/>
                <w:sz w:val="24"/>
                <w:szCs w:val="24"/>
              </w:rPr>
              <w:footnoteReference w:id="8"/>
            </w:r>
            <w:r w:rsidRPr="00500E2E">
              <w:rPr>
                <w:rFonts w:ascii="Times New Roman" w:hAnsi="Times New Roman" w:cs="Times New Roman"/>
                <w:bCs/>
                <w:sz w:val="24"/>
                <w:szCs w:val="24"/>
              </w:rPr>
              <w:t xml:space="preserve"> 2017 m. parengė ir pateikė suinteresuotoms institucijoms derinti Lietuvos</w:t>
            </w:r>
            <w:r w:rsidR="00313919" w:rsidRPr="00500E2E">
              <w:rPr>
                <w:rFonts w:ascii="Times New Roman" w:hAnsi="Times New Roman" w:cs="Times New Roman"/>
                <w:bCs/>
                <w:sz w:val="24"/>
                <w:szCs w:val="24"/>
              </w:rPr>
              <w:t xml:space="preserve"> </w:t>
            </w:r>
            <w:r w:rsidRPr="00500E2E">
              <w:rPr>
                <w:rFonts w:ascii="Times New Roman" w:hAnsi="Times New Roman" w:cs="Times New Roman"/>
                <w:bCs/>
                <w:sz w:val="24"/>
                <w:szCs w:val="24"/>
              </w:rPr>
              <w:t>Respublikos lytinės tapatybės pripažinimo įstatymo projektą ir jį lydinčius CK 2.18 ir 2.27</w:t>
            </w:r>
            <w:r w:rsidR="00313919" w:rsidRPr="00500E2E">
              <w:rPr>
                <w:rFonts w:ascii="Times New Roman" w:hAnsi="Times New Roman" w:cs="Times New Roman"/>
                <w:bCs/>
                <w:sz w:val="24"/>
                <w:szCs w:val="24"/>
              </w:rPr>
              <w:t xml:space="preserve"> </w:t>
            </w:r>
            <w:r w:rsidRPr="00500E2E">
              <w:rPr>
                <w:rFonts w:ascii="Times New Roman" w:hAnsi="Times New Roman" w:cs="Times New Roman"/>
                <w:bCs/>
                <w:sz w:val="24"/>
                <w:szCs w:val="24"/>
              </w:rPr>
              <w:t>straipsnių pakeitimo įstatymo, Lietuvos Respublikos civilinės būklės aktų registravimo įstatymo</w:t>
            </w:r>
            <w:r w:rsidR="005277B9">
              <w:rPr>
                <w:rFonts w:ascii="Times New Roman" w:hAnsi="Times New Roman" w:cs="Times New Roman"/>
                <w:bCs/>
                <w:sz w:val="24"/>
                <w:szCs w:val="24"/>
              </w:rPr>
              <w:t xml:space="preserve"> </w:t>
            </w:r>
            <w:r w:rsidRPr="00500E2E">
              <w:rPr>
                <w:rFonts w:ascii="Times New Roman" w:hAnsi="Times New Roman" w:cs="Times New Roman"/>
                <w:bCs/>
                <w:sz w:val="24"/>
                <w:szCs w:val="24"/>
              </w:rPr>
              <w:t>12 straipsnio pakeitimo, VII skyriaus pavadinimo pakeitimo ir įstatymo papildymo</w:t>
            </w:r>
            <w:r w:rsidR="00313919" w:rsidRPr="00500E2E">
              <w:rPr>
                <w:rFonts w:ascii="Times New Roman" w:hAnsi="Times New Roman" w:cs="Times New Roman"/>
                <w:bCs/>
                <w:sz w:val="24"/>
                <w:szCs w:val="24"/>
              </w:rPr>
              <w:t xml:space="preserve"> </w:t>
            </w:r>
            <w:r w:rsidRPr="00500E2E">
              <w:rPr>
                <w:rFonts w:ascii="Times New Roman" w:hAnsi="Times New Roman" w:cs="Times New Roman"/>
                <w:bCs/>
                <w:sz w:val="24"/>
                <w:szCs w:val="24"/>
              </w:rPr>
              <w:t>24</w:t>
            </w:r>
            <w:r w:rsidRPr="00500E2E">
              <w:rPr>
                <w:rFonts w:ascii="Times New Roman" w:hAnsi="Times New Roman" w:cs="Times New Roman"/>
                <w:bCs/>
                <w:sz w:val="24"/>
                <w:szCs w:val="24"/>
                <w:vertAlign w:val="superscript"/>
              </w:rPr>
              <w:t>1</w:t>
            </w:r>
            <w:r w:rsidRPr="00500E2E">
              <w:rPr>
                <w:rFonts w:ascii="Times New Roman" w:hAnsi="Times New Roman" w:cs="Times New Roman"/>
                <w:bCs/>
                <w:sz w:val="24"/>
                <w:szCs w:val="24"/>
              </w:rPr>
              <w:t xml:space="preserve"> straipsniu įstatymo ir CPK 442 straipsnio pakeitimo ir kodekso papildymo XXVIII-1 skyriumi</w:t>
            </w:r>
            <w:r w:rsidR="00313919" w:rsidRPr="00500E2E">
              <w:rPr>
                <w:rFonts w:ascii="Times New Roman" w:hAnsi="Times New Roman" w:cs="Times New Roman"/>
                <w:bCs/>
                <w:sz w:val="24"/>
                <w:szCs w:val="24"/>
              </w:rPr>
              <w:t xml:space="preserve"> </w:t>
            </w:r>
            <w:r w:rsidRPr="00500E2E">
              <w:rPr>
                <w:rFonts w:ascii="Times New Roman" w:hAnsi="Times New Roman" w:cs="Times New Roman"/>
                <w:bCs/>
                <w:sz w:val="24"/>
                <w:szCs w:val="24"/>
              </w:rPr>
              <w:t>įstatymo projektus.</w:t>
            </w:r>
          </w:p>
          <w:p w14:paraId="1C00279B" w14:textId="076A2098" w:rsidR="00BE07C0" w:rsidRPr="00500E2E" w:rsidRDefault="00441ACC" w:rsidP="00360510">
            <w:pPr>
              <w:pStyle w:val="Sraopastraipa"/>
              <w:numPr>
                <w:ilvl w:val="0"/>
                <w:numId w:val="2"/>
              </w:numPr>
              <w:tabs>
                <w:tab w:val="left" w:pos="0"/>
                <w:tab w:val="left" w:pos="426"/>
              </w:tabs>
              <w:autoSpaceDE w:val="0"/>
              <w:autoSpaceDN w:val="0"/>
              <w:adjustRightInd w:val="0"/>
              <w:spacing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 xml:space="preserve">2018 m. TM organizavo 3 susitikimus, į kuriuos buvo pakviesta ir LGL dėl </w:t>
            </w:r>
            <w:r w:rsidR="0050012E" w:rsidRPr="0050012E">
              <w:rPr>
                <w:rFonts w:ascii="Times New Roman" w:hAnsi="Times New Roman" w:cs="Times New Roman"/>
                <w:sz w:val="24"/>
                <w:szCs w:val="24"/>
              </w:rPr>
              <w:t>E</w:t>
            </w:r>
            <w:r w:rsidR="0050012E">
              <w:rPr>
                <w:rFonts w:ascii="Times New Roman" w:hAnsi="Times New Roman" w:cs="Times New Roman"/>
                <w:sz w:val="24"/>
                <w:szCs w:val="24"/>
              </w:rPr>
              <w:t xml:space="preserve">uropos </w:t>
            </w:r>
            <w:r w:rsidR="0050012E" w:rsidRPr="0050012E">
              <w:rPr>
                <w:rFonts w:ascii="Times New Roman" w:hAnsi="Times New Roman" w:cs="Times New Roman"/>
                <w:sz w:val="24"/>
                <w:szCs w:val="24"/>
              </w:rPr>
              <w:t>Ž</w:t>
            </w:r>
            <w:r w:rsidR="0050012E">
              <w:rPr>
                <w:rFonts w:ascii="Times New Roman" w:hAnsi="Times New Roman" w:cs="Times New Roman"/>
                <w:sz w:val="24"/>
                <w:szCs w:val="24"/>
              </w:rPr>
              <w:t xml:space="preserve">mogaus </w:t>
            </w:r>
            <w:r w:rsidR="0050012E" w:rsidRPr="0050012E">
              <w:rPr>
                <w:rFonts w:ascii="Times New Roman" w:hAnsi="Times New Roman" w:cs="Times New Roman"/>
                <w:sz w:val="24"/>
                <w:szCs w:val="24"/>
              </w:rPr>
              <w:t>T</w:t>
            </w:r>
            <w:r w:rsidR="0050012E">
              <w:rPr>
                <w:rFonts w:ascii="Times New Roman" w:hAnsi="Times New Roman" w:cs="Times New Roman"/>
                <w:sz w:val="24"/>
                <w:szCs w:val="24"/>
              </w:rPr>
              <w:t xml:space="preserve">eisių </w:t>
            </w:r>
            <w:r w:rsidR="0050012E" w:rsidRPr="0050012E">
              <w:rPr>
                <w:rFonts w:ascii="Times New Roman" w:hAnsi="Times New Roman" w:cs="Times New Roman"/>
                <w:sz w:val="24"/>
                <w:szCs w:val="24"/>
              </w:rPr>
              <w:t>T</w:t>
            </w:r>
            <w:r w:rsidR="0050012E">
              <w:rPr>
                <w:rFonts w:ascii="Times New Roman" w:hAnsi="Times New Roman" w:cs="Times New Roman"/>
                <w:sz w:val="24"/>
                <w:szCs w:val="24"/>
              </w:rPr>
              <w:t>eismo</w:t>
            </w:r>
            <w:r w:rsidR="0050012E" w:rsidRPr="0050012E">
              <w:rPr>
                <w:rFonts w:ascii="Times New Roman" w:hAnsi="Times New Roman" w:cs="Times New Roman"/>
                <w:sz w:val="24"/>
                <w:szCs w:val="24"/>
              </w:rPr>
              <w:t xml:space="preserve"> </w:t>
            </w:r>
            <w:r w:rsidRPr="00500E2E">
              <w:rPr>
                <w:rFonts w:ascii="Times New Roman" w:hAnsi="Times New Roman" w:cs="Times New Roman"/>
                <w:sz w:val="24"/>
                <w:szCs w:val="24"/>
              </w:rPr>
              <w:t xml:space="preserve">sprendimo L. byloje. </w:t>
            </w:r>
            <w:r w:rsidR="00E0726F" w:rsidRPr="00E0726F">
              <w:rPr>
                <w:rFonts w:ascii="Times New Roman" w:hAnsi="Times New Roman" w:cs="Times New Roman"/>
                <w:sz w:val="24"/>
                <w:szCs w:val="24"/>
              </w:rPr>
              <w:t xml:space="preserve">Lietuvos Respublikos užsienio reikalų ministerija </w:t>
            </w:r>
            <w:r w:rsidR="009A7ACE">
              <w:rPr>
                <w:rFonts w:ascii="Times New Roman" w:hAnsi="Times New Roman" w:cs="Times New Roman"/>
                <w:sz w:val="24"/>
                <w:szCs w:val="24"/>
              </w:rPr>
              <w:t xml:space="preserve">(toliau – </w:t>
            </w:r>
            <w:r w:rsidRPr="00500E2E">
              <w:rPr>
                <w:rFonts w:ascii="Times New Roman" w:hAnsi="Times New Roman" w:cs="Times New Roman"/>
                <w:sz w:val="24"/>
                <w:szCs w:val="24"/>
              </w:rPr>
              <w:t>UR</w:t>
            </w:r>
            <w:r w:rsidR="00A37609">
              <w:rPr>
                <w:rFonts w:ascii="Times New Roman" w:hAnsi="Times New Roman" w:cs="Times New Roman"/>
                <w:sz w:val="24"/>
                <w:szCs w:val="24"/>
              </w:rPr>
              <w:t>M</w:t>
            </w:r>
            <w:r w:rsidR="009A7ACE">
              <w:rPr>
                <w:rFonts w:ascii="Times New Roman" w:hAnsi="Times New Roman" w:cs="Times New Roman"/>
                <w:sz w:val="24"/>
                <w:szCs w:val="24"/>
              </w:rPr>
              <w:t>)</w:t>
            </w:r>
            <w:r w:rsidRPr="00500E2E">
              <w:rPr>
                <w:rFonts w:ascii="Times New Roman" w:hAnsi="Times New Roman" w:cs="Times New Roman"/>
                <w:sz w:val="24"/>
                <w:szCs w:val="24"/>
              </w:rPr>
              <w:t xml:space="preserve"> </w:t>
            </w:r>
            <w:r w:rsidR="00BE07C0" w:rsidRPr="00500E2E">
              <w:rPr>
                <w:rFonts w:ascii="Times New Roman" w:hAnsi="Times New Roman" w:cs="Times New Roman"/>
                <w:sz w:val="24"/>
                <w:szCs w:val="24"/>
              </w:rPr>
              <w:t xml:space="preserve">ir TM </w:t>
            </w:r>
            <w:r w:rsidRPr="00500E2E">
              <w:rPr>
                <w:rFonts w:ascii="Times New Roman" w:hAnsi="Times New Roman" w:cs="Times New Roman"/>
                <w:sz w:val="24"/>
                <w:szCs w:val="24"/>
              </w:rPr>
              <w:t xml:space="preserve">organizavo </w:t>
            </w:r>
            <w:proofErr w:type="spellStart"/>
            <w:r w:rsidRPr="00500E2E">
              <w:rPr>
                <w:rFonts w:ascii="Times New Roman" w:hAnsi="Times New Roman" w:cs="Times New Roman"/>
                <w:sz w:val="24"/>
                <w:szCs w:val="24"/>
              </w:rPr>
              <w:t>tarpinstitucinius</w:t>
            </w:r>
            <w:proofErr w:type="spellEnd"/>
            <w:r w:rsidRPr="00500E2E">
              <w:rPr>
                <w:rFonts w:ascii="Times New Roman" w:hAnsi="Times New Roman" w:cs="Times New Roman"/>
                <w:sz w:val="24"/>
                <w:szCs w:val="24"/>
              </w:rPr>
              <w:t xml:space="preserve"> susitikimus, kuriuose dalyvavo ir LGL</w:t>
            </w:r>
            <w:r w:rsidR="00BE07C0" w:rsidRPr="00500E2E">
              <w:rPr>
                <w:rFonts w:ascii="Times New Roman" w:hAnsi="Times New Roman" w:cs="Times New Roman"/>
                <w:sz w:val="24"/>
                <w:szCs w:val="24"/>
              </w:rPr>
              <w:t xml:space="preserve">, atitinkamai dėl Tarptautinio pilietinių ir politinių teisių pakto įgyvendinimo ir </w:t>
            </w:r>
            <w:r w:rsidRPr="00500E2E">
              <w:rPr>
                <w:rFonts w:ascii="Times New Roman" w:hAnsi="Times New Roman" w:cs="Times New Roman"/>
                <w:sz w:val="24"/>
                <w:szCs w:val="24"/>
              </w:rPr>
              <w:t>pasirengimo Jungtinių Tautų visuotinei periodinei peržiūrai Žmogaus teisių taryboje, įgyvendinant peržiūros metu gautas rekomendacij</w:t>
            </w:r>
            <w:r w:rsidR="00BE07C0" w:rsidRPr="00500E2E">
              <w:rPr>
                <w:rFonts w:ascii="Times New Roman" w:hAnsi="Times New Roman" w:cs="Times New Roman"/>
                <w:sz w:val="24"/>
                <w:szCs w:val="24"/>
              </w:rPr>
              <w:t>a</w:t>
            </w:r>
            <w:r w:rsidRPr="00500E2E">
              <w:rPr>
                <w:rFonts w:ascii="Times New Roman" w:hAnsi="Times New Roman" w:cs="Times New Roman"/>
                <w:sz w:val="24"/>
                <w:szCs w:val="24"/>
              </w:rPr>
              <w:t>s</w:t>
            </w:r>
            <w:r w:rsidR="00BE07C0" w:rsidRPr="00500E2E">
              <w:rPr>
                <w:rFonts w:ascii="Times New Roman" w:hAnsi="Times New Roman" w:cs="Times New Roman"/>
                <w:sz w:val="24"/>
                <w:szCs w:val="24"/>
              </w:rPr>
              <w:t>. URM tapo oficialia LGL 2019 m gegužės 6 d. organizuotos tarptautinės „</w:t>
            </w:r>
            <w:proofErr w:type="spellStart"/>
            <w:r w:rsidR="00BE07C0" w:rsidRPr="00500E2E">
              <w:rPr>
                <w:rFonts w:ascii="Times New Roman" w:hAnsi="Times New Roman" w:cs="Times New Roman"/>
                <w:sz w:val="24"/>
                <w:szCs w:val="24"/>
              </w:rPr>
              <w:t>Baltic</w:t>
            </w:r>
            <w:proofErr w:type="spellEnd"/>
            <w:r w:rsidR="00BE07C0" w:rsidRPr="00500E2E">
              <w:rPr>
                <w:rFonts w:ascii="Times New Roman" w:hAnsi="Times New Roman" w:cs="Times New Roman"/>
                <w:sz w:val="24"/>
                <w:szCs w:val="24"/>
              </w:rPr>
              <w:t xml:space="preserve"> </w:t>
            </w:r>
            <w:proofErr w:type="spellStart"/>
            <w:r w:rsidR="00BE07C0" w:rsidRPr="00500E2E">
              <w:rPr>
                <w:rFonts w:ascii="Times New Roman" w:hAnsi="Times New Roman" w:cs="Times New Roman"/>
                <w:sz w:val="24"/>
                <w:szCs w:val="24"/>
              </w:rPr>
              <w:t>Pride</w:t>
            </w:r>
            <w:proofErr w:type="spellEnd"/>
            <w:r w:rsidR="00BE07C0" w:rsidRPr="00500E2E">
              <w:rPr>
                <w:rFonts w:ascii="Times New Roman" w:hAnsi="Times New Roman" w:cs="Times New Roman"/>
                <w:sz w:val="24"/>
                <w:szCs w:val="24"/>
              </w:rPr>
              <w:t xml:space="preserve"> 2019“ žmogaus teisių konferencijos globėja.</w:t>
            </w:r>
          </w:p>
          <w:p w14:paraId="4CFC2094" w14:textId="4B3F6051" w:rsidR="00C41D05" w:rsidRPr="00500E2E" w:rsidRDefault="00C41D05" w:rsidP="00BE3C51">
            <w:pPr>
              <w:pStyle w:val="Sraopastraipa"/>
              <w:numPr>
                <w:ilvl w:val="0"/>
                <w:numId w:val="2"/>
              </w:numPr>
              <w:tabs>
                <w:tab w:val="left" w:pos="426"/>
              </w:tabs>
              <w:autoSpaceDE w:val="0"/>
              <w:autoSpaceDN w:val="0"/>
              <w:adjustRightInd w:val="0"/>
              <w:spacing w:line="276" w:lineRule="auto"/>
              <w:ind w:left="0" w:firstLine="0"/>
              <w:jc w:val="both"/>
              <w:rPr>
                <w:rFonts w:ascii="Times New Roman" w:hAnsi="Times New Roman" w:cs="Times New Roman"/>
                <w:sz w:val="24"/>
                <w:szCs w:val="24"/>
              </w:rPr>
            </w:pPr>
            <w:r w:rsidRPr="00B24EAC">
              <w:rPr>
                <w:rFonts w:ascii="Times New Roman" w:hAnsi="Times New Roman" w:cs="Times New Roman"/>
                <w:bCs/>
                <w:sz w:val="24"/>
                <w:szCs w:val="24"/>
              </w:rPr>
              <w:lastRenderedPageBreak/>
              <w:t xml:space="preserve">2018 m. </w:t>
            </w:r>
            <w:r w:rsidR="003B0BA7" w:rsidRPr="00B24EAC">
              <w:rPr>
                <w:rFonts w:ascii="Times New Roman" w:hAnsi="Times New Roman" w:cs="Times New Roman"/>
                <w:bCs/>
                <w:sz w:val="24"/>
                <w:szCs w:val="24"/>
              </w:rPr>
              <w:t xml:space="preserve">sveikatos </w:t>
            </w:r>
            <w:r w:rsidRPr="00B24EAC">
              <w:rPr>
                <w:rFonts w:ascii="Times New Roman" w:hAnsi="Times New Roman" w:cs="Times New Roman"/>
                <w:bCs/>
                <w:sz w:val="24"/>
                <w:szCs w:val="24"/>
              </w:rPr>
              <w:t>ministro įsakymu sudaryta darbo grupė</w:t>
            </w:r>
            <w:r w:rsidR="008A1062" w:rsidRPr="00B24EAC">
              <w:rPr>
                <w:rStyle w:val="Puslapioinaosnuoroda"/>
                <w:rFonts w:ascii="Times New Roman" w:hAnsi="Times New Roman" w:cs="Times New Roman"/>
                <w:bCs/>
                <w:sz w:val="24"/>
                <w:szCs w:val="24"/>
              </w:rPr>
              <w:footnoteReference w:id="9"/>
            </w:r>
            <w:r w:rsidRPr="00B24EAC">
              <w:rPr>
                <w:rFonts w:ascii="Times New Roman" w:hAnsi="Times New Roman" w:cs="Times New Roman"/>
                <w:bCs/>
                <w:sz w:val="24"/>
                <w:szCs w:val="24"/>
              </w:rPr>
              <w:t>,</w:t>
            </w:r>
            <w:r w:rsidRPr="00500E2E">
              <w:rPr>
                <w:rFonts w:ascii="Times New Roman" w:hAnsi="Times New Roman" w:cs="Times New Roman"/>
                <w:bCs/>
                <w:sz w:val="24"/>
                <w:szCs w:val="24"/>
              </w:rPr>
              <w:t xml:space="preserve"> kuriai, be kitų</w:t>
            </w:r>
            <w:r w:rsidR="00313919" w:rsidRPr="00500E2E">
              <w:rPr>
                <w:rFonts w:ascii="Times New Roman" w:hAnsi="Times New Roman" w:cs="Times New Roman"/>
                <w:bCs/>
                <w:sz w:val="24"/>
                <w:szCs w:val="24"/>
              </w:rPr>
              <w:t xml:space="preserve"> </w:t>
            </w:r>
            <w:r w:rsidRPr="00500E2E">
              <w:rPr>
                <w:rFonts w:ascii="Times New Roman" w:hAnsi="Times New Roman" w:cs="Times New Roman"/>
                <w:bCs/>
                <w:sz w:val="24"/>
                <w:szCs w:val="24"/>
              </w:rPr>
              <w:t xml:space="preserve">užduočių, taip pat pavesta peržiūrėti </w:t>
            </w:r>
            <w:r w:rsidR="00843A0F">
              <w:rPr>
                <w:rFonts w:ascii="Times New Roman" w:hAnsi="Times New Roman" w:cs="Times New Roman"/>
                <w:bCs/>
                <w:sz w:val="24"/>
                <w:szCs w:val="24"/>
              </w:rPr>
              <w:t>įstatymų įgyvendinamuosius</w:t>
            </w:r>
            <w:r w:rsidR="00843A0F" w:rsidRPr="00500E2E">
              <w:rPr>
                <w:rFonts w:ascii="Times New Roman" w:hAnsi="Times New Roman" w:cs="Times New Roman"/>
                <w:bCs/>
                <w:sz w:val="24"/>
                <w:szCs w:val="24"/>
              </w:rPr>
              <w:t xml:space="preserve"> </w:t>
            </w:r>
            <w:r w:rsidRPr="00500E2E">
              <w:rPr>
                <w:rFonts w:ascii="Times New Roman" w:hAnsi="Times New Roman" w:cs="Times New Roman"/>
                <w:bCs/>
                <w:sz w:val="24"/>
                <w:szCs w:val="24"/>
              </w:rPr>
              <w:t>teisės aktus, kuriais reglamentuojamas</w:t>
            </w:r>
            <w:r w:rsidR="00313919" w:rsidRPr="00500E2E">
              <w:rPr>
                <w:rFonts w:ascii="Times New Roman" w:hAnsi="Times New Roman" w:cs="Times New Roman"/>
                <w:bCs/>
                <w:sz w:val="24"/>
                <w:szCs w:val="24"/>
              </w:rPr>
              <w:t xml:space="preserve"> s</w:t>
            </w:r>
            <w:r w:rsidRPr="00500E2E">
              <w:rPr>
                <w:rFonts w:ascii="Times New Roman" w:hAnsi="Times New Roman" w:cs="Times New Roman"/>
                <w:bCs/>
                <w:sz w:val="24"/>
                <w:szCs w:val="24"/>
              </w:rPr>
              <w:t>veikatos tikrinimas. Darbo grupėje taip pat svarstoma dėl priemonių, kuriomis būtų užtikrinama,</w:t>
            </w:r>
            <w:r w:rsidR="00313919" w:rsidRPr="00500E2E">
              <w:rPr>
                <w:rFonts w:ascii="Times New Roman" w:hAnsi="Times New Roman" w:cs="Times New Roman"/>
                <w:bCs/>
                <w:sz w:val="24"/>
                <w:szCs w:val="24"/>
              </w:rPr>
              <w:t xml:space="preserve"> </w:t>
            </w:r>
            <w:r w:rsidRPr="00500E2E">
              <w:rPr>
                <w:rFonts w:ascii="Times New Roman" w:hAnsi="Times New Roman" w:cs="Times New Roman"/>
                <w:bCs/>
                <w:sz w:val="24"/>
                <w:szCs w:val="24"/>
              </w:rPr>
              <w:t>kad siekiant užsiimti pretendentų į teisėjus, teisėjų, advokatų, advokatų padėjėjų, prokurorų ir</w:t>
            </w:r>
            <w:r w:rsidR="00313919" w:rsidRPr="00500E2E">
              <w:rPr>
                <w:rFonts w:ascii="Times New Roman" w:hAnsi="Times New Roman" w:cs="Times New Roman"/>
                <w:bCs/>
                <w:sz w:val="24"/>
                <w:szCs w:val="24"/>
              </w:rPr>
              <w:t xml:space="preserve"> </w:t>
            </w:r>
            <w:r w:rsidRPr="00500E2E">
              <w:rPr>
                <w:rFonts w:ascii="Times New Roman" w:hAnsi="Times New Roman" w:cs="Times New Roman"/>
                <w:bCs/>
                <w:sz w:val="24"/>
                <w:szCs w:val="24"/>
              </w:rPr>
              <w:t>asmenų, padavusių prašymus tarnauti prokurorais profesine veikla nebūtų nustatyta</w:t>
            </w:r>
            <w:r w:rsidR="00313919" w:rsidRPr="00500E2E">
              <w:rPr>
                <w:rFonts w:ascii="Times New Roman" w:hAnsi="Times New Roman" w:cs="Times New Roman"/>
                <w:bCs/>
                <w:sz w:val="24"/>
                <w:szCs w:val="24"/>
              </w:rPr>
              <w:t xml:space="preserve"> </w:t>
            </w:r>
            <w:r w:rsidRPr="00500E2E">
              <w:rPr>
                <w:rFonts w:ascii="Times New Roman" w:hAnsi="Times New Roman" w:cs="Times New Roman"/>
                <w:bCs/>
                <w:sz w:val="24"/>
                <w:szCs w:val="24"/>
              </w:rPr>
              <w:t>neproporcingo, su lyties tapatumu siejamo, draudimo užsiimti tam tikra profesine veikla ar eiti</w:t>
            </w:r>
            <w:r w:rsidR="00313919" w:rsidRPr="00500E2E">
              <w:rPr>
                <w:rFonts w:ascii="Times New Roman" w:hAnsi="Times New Roman" w:cs="Times New Roman"/>
                <w:bCs/>
                <w:sz w:val="24"/>
                <w:szCs w:val="24"/>
              </w:rPr>
              <w:t xml:space="preserve"> </w:t>
            </w:r>
            <w:r w:rsidRPr="00500E2E">
              <w:rPr>
                <w:rFonts w:ascii="Times New Roman" w:hAnsi="Times New Roman" w:cs="Times New Roman"/>
                <w:bCs/>
                <w:sz w:val="24"/>
                <w:szCs w:val="24"/>
              </w:rPr>
              <w:t>tam tikras pareigas.</w:t>
            </w:r>
          </w:p>
          <w:p w14:paraId="7F7A9B3D" w14:textId="77777777" w:rsidR="00BE07C0" w:rsidRPr="00500E2E" w:rsidRDefault="00BE07C0" w:rsidP="00BE3C51">
            <w:pPr>
              <w:pStyle w:val="Sraopastraipa"/>
              <w:numPr>
                <w:ilvl w:val="0"/>
                <w:numId w:val="2"/>
              </w:numPr>
              <w:tabs>
                <w:tab w:val="left" w:pos="426"/>
              </w:tabs>
              <w:autoSpaceDE w:val="0"/>
              <w:autoSpaceDN w:val="0"/>
              <w:adjustRightInd w:val="0"/>
              <w:spacing w:line="276" w:lineRule="auto"/>
              <w:ind w:left="0" w:firstLine="0"/>
              <w:jc w:val="both"/>
              <w:rPr>
                <w:rFonts w:ascii="Times New Roman" w:hAnsi="Times New Roman" w:cs="Times New Roman"/>
                <w:sz w:val="24"/>
                <w:szCs w:val="24"/>
              </w:rPr>
            </w:pPr>
            <w:r w:rsidRPr="00500E2E">
              <w:rPr>
                <w:rFonts w:ascii="Times New Roman" w:eastAsia="Calibri" w:hAnsi="Times New Roman" w:cs="Times New Roman"/>
                <w:sz w:val="24"/>
                <w:szCs w:val="24"/>
                <w:lang w:eastAsia="lt-LT"/>
              </w:rPr>
              <w:t>2016 m. Lietuva parėmė JT nepriklausomo eksperto dėl seksualinės orientacijos ir lyties tapatybės (</w:t>
            </w:r>
            <w:r w:rsidRPr="00500E2E">
              <w:rPr>
                <w:rFonts w:ascii="Times New Roman" w:eastAsia="Calibri" w:hAnsi="Times New Roman" w:cs="Times New Roman"/>
                <w:i/>
                <w:sz w:val="24"/>
                <w:szCs w:val="24"/>
                <w:lang w:eastAsia="lt-LT"/>
              </w:rPr>
              <w:t xml:space="preserve">UN </w:t>
            </w:r>
            <w:proofErr w:type="spellStart"/>
            <w:r w:rsidRPr="00500E2E">
              <w:rPr>
                <w:rFonts w:ascii="Times New Roman" w:eastAsia="Calibri" w:hAnsi="Times New Roman" w:cs="Times New Roman"/>
                <w:i/>
                <w:sz w:val="24"/>
                <w:szCs w:val="24"/>
                <w:lang w:eastAsia="lt-LT"/>
              </w:rPr>
              <w:t>Independent</w:t>
            </w:r>
            <w:proofErr w:type="spellEnd"/>
            <w:r w:rsidRPr="00500E2E">
              <w:rPr>
                <w:rFonts w:ascii="Times New Roman" w:eastAsia="Calibri" w:hAnsi="Times New Roman" w:cs="Times New Roman"/>
                <w:i/>
                <w:sz w:val="24"/>
                <w:szCs w:val="24"/>
                <w:lang w:eastAsia="lt-LT"/>
              </w:rPr>
              <w:t xml:space="preserve"> </w:t>
            </w:r>
            <w:proofErr w:type="spellStart"/>
            <w:r w:rsidRPr="00500E2E">
              <w:rPr>
                <w:rFonts w:ascii="Times New Roman" w:eastAsia="Calibri" w:hAnsi="Times New Roman" w:cs="Times New Roman"/>
                <w:i/>
                <w:sz w:val="24"/>
                <w:szCs w:val="24"/>
                <w:lang w:eastAsia="lt-LT"/>
              </w:rPr>
              <w:t>Expert</w:t>
            </w:r>
            <w:proofErr w:type="spellEnd"/>
            <w:r w:rsidRPr="00500E2E">
              <w:rPr>
                <w:rFonts w:ascii="Times New Roman" w:eastAsia="Calibri" w:hAnsi="Times New Roman" w:cs="Times New Roman"/>
                <w:i/>
                <w:sz w:val="24"/>
                <w:szCs w:val="24"/>
                <w:lang w:eastAsia="lt-LT"/>
              </w:rPr>
              <w:t xml:space="preserve"> </w:t>
            </w:r>
            <w:proofErr w:type="spellStart"/>
            <w:r w:rsidRPr="00500E2E">
              <w:rPr>
                <w:rFonts w:ascii="Times New Roman" w:eastAsia="Calibri" w:hAnsi="Times New Roman" w:cs="Times New Roman"/>
                <w:i/>
                <w:sz w:val="24"/>
                <w:szCs w:val="24"/>
                <w:lang w:eastAsia="lt-LT"/>
              </w:rPr>
              <w:t>on</w:t>
            </w:r>
            <w:proofErr w:type="spellEnd"/>
            <w:r w:rsidRPr="00500E2E">
              <w:rPr>
                <w:rFonts w:ascii="Times New Roman" w:eastAsia="Calibri" w:hAnsi="Times New Roman" w:cs="Times New Roman"/>
                <w:i/>
                <w:sz w:val="24"/>
                <w:szCs w:val="24"/>
                <w:lang w:eastAsia="lt-LT"/>
              </w:rPr>
              <w:t xml:space="preserve"> </w:t>
            </w:r>
            <w:proofErr w:type="spellStart"/>
            <w:r w:rsidRPr="00500E2E">
              <w:rPr>
                <w:rFonts w:ascii="Times New Roman" w:eastAsia="Calibri" w:hAnsi="Times New Roman" w:cs="Times New Roman"/>
                <w:i/>
                <w:sz w:val="24"/>
                <w:szCs w:val="24"/>
                <w:lang w:eastAsia="lt-LT"/>
              </w:rPr>
              <w:t>Sexual</w:t>
            </w:r>
            <w:proofErr w:type="spellEnd"/>
            <w:r w:rsidRPr="00500E2E">
              <w:rPr>
                <w:rFonts w:ascii="Times New Roman" w:eastAsia="Calibri" w:hAnsi="Times New Roman" w:cs="Times New Roman"/>
                <w:i/>
                <w:sz w:val="24"/>
                <w:szCs w:val="24"/>
                <w:lang w:eastAsia="lt-LT"/>
              </w:rPr>
              <w:t xml:space="preserve"> </w:t>
            </w:r>
            <w:proofErr w:type="spellStart"/>
            <w:r w:rsidRPr="00500E2E">
              <w:rPr>
                <w:rFonts w:ascii="Times New Roman" w:eastAsia="Calibri" w:hAnsi="Times New Roman" w:cs="Times New Roman"/>
                <w:i/>
                <w:sz w:val="24"/>
                <w:szCs w:val="24"/>
                <w:lang w:eastAsia="lt-LT"/>
              </w:rPr>
              <w:t>orientation</w:t>
            </w:r>
            <w:proofErr w:type="spellEnd"/>
            <w:r w:rsidRPr="00500E2E">
              <w:rPr>
                <w:rFonts w:ascii="Times New Roman" w:eastAsia="Calibri" w:hAnsi="Times New Roman" w:cs="Times New Roman"/>
                <w:i/>
                <w:sz w:val="24"/>
                <w:szCs w:val="24"/>
                <w:lang w:eastAsia="lt-LT"/>
              </w:rPr>
              <w:t xml:space="preserve"> </w:t>
            </w:r>
            <w:proofErr w:type="spellStart"/>
            <w:r w:rsidRPr="00500E2E">
              <w:rPr>
                <w:rFonts w:ascii="Times New Roman" w:eastAsia="Calibri" w:hAnsi="Times New Roman" w:cs="Times New Roman"/>
                <w:i/>
                <w:sz w:val="24"/>
                <w:szCs w:val="24"/>
                <w:lang w:eastAsia="lt-LT"/>
              </w:rPr>
              <w:t>and</w:t>
            </w:r>
            <w:proofErr w:type="spellEnd"/>
            <w:r w:rsidRPr="00500E2E">
              <w:rPr>
                <w:rFonts w:ascii="Times New Roman" w:eastAsia="Calibri" w:hAnsi="Times New Roman" w:cs="Times New Roman"/>
                <w:i/>
                <w:sz w:val="24"/>
                <w:szCs w:val="24"/>
                <w:lang w:eastAsia="lt-LT"/>
              </w:rPr>
              <w:t xml:space="preserve"> </w:t>
            </w:r>
            <w:proofErr w:type="spellStart"/>
            <w:r w:rsidRPr="00500E2E">
              <w:rPr>
                <w:rFonts w:ascii="Times New Roman" w:eastAsia="Calibri" w:hAnsi="Times New Roman" w:cs="Times New Roman"/>
                <w:i/>
                <w:sz w:val="24"/>
                <w:szCs w:val="24"/>
                <w:lang w:eastAsia="lt-LT"/>
              </w:rPr>
              <w:t>gender</w:t>
            </w:r>
            <w:proofErr w:type="spellEnd"/>
            <w:r w:rsidRPr="00500E2E">
              <w:rPr>
                <w:rFonts w:ascii="Times New Roman" w:eastAsia="Calibri" w:hAnsi="Times New Roman" w:cs="Times New Roman"/>
                <w:i/>
                <w:sz w:val="24"/>
                <w:szCs w:val="24"/>
                <w:lang w:eastAsia="lt-LT"/>
              </w:rPr>
              <w:t xml:space="preserve"> </w:t>
            </w:r>
            <w:proofErr w:type="spellStart"/>
            <w:r w:rsidRPr="00500E2E">
              <w:rPr>
                <w:rFonts w:ascii="Times New Roman" w:eastAsia="Calibri" w:hAnsi="Times New Roman" w:cs="Times New Roman"/>
                <w:i/>
                <w:sz w:val="24"/>
                <w:szCs w:val="24"/>
                <w:lang w:eastAsia="lt-LT"/>
              </w:rPr>
              <w:t>identity</w:t>
            </w:r>
            <w:proofErr w:type="spellEnd"/>
            <w:r w:rsidRPr="00500E2E">
              <w:rPr>
                <w:rFonts w:ascii="Times New Roman" w:eastAsia="Calibri" w:hAnsi="Times New Roman" w:cs="Times New Roman"/>
                <w:i/>
                <w:sz w:val="24"/>
                <w:szCs w:val="24"/>
                <w:lang w:eastAsia="lt-LT"/>
              </w:rPr>
              <w:t>/SOGI</w:t>
            </w:r>
            <w:r w:rsidRPr="00500E2E">
              <w:rPr>
                <w:rFonts w:ascii="Times New Roman" w:eastAsia="Calibri" w:hAnsi="Times New Roman" w:cs="Times New Roman"/>
                <w:sz w:val="24"/>
                <w:szCs w:val="24"/>
                <w:lang w:eastAsia="lt-LT"/>
              </w:rPr>
              <w:t xml:space="preserve">) mandato sukūrimą, bei </w:t>
            </w:r>
            <w:proofErr w:type="spellStart"/>
            <w:r w:rsidRPr="00500E2E">
              <w:rPr>
                <w:rFonts w:ascii="Times New Roman" w:eastAsia="Calibri" w:hAnsi="Times New Roman" w:cs="Times New Roman"/>
                <w:sz w:val="24"/>
                <w:szCs w:val="24"/>
                <w:lang w:eastAsia="lt-LT"/>
              </w:rPr>
              <w:t>kosponsoriavo</w:t>
            </w:r>
            <w:proofErr w:type="spellEnd"/>
            <w:r w:rsidRPr="00500E2E">
              <w:rPr>
                <w:rFonts w:ascii="Times New Roman" w:eastAsia="Calibri" w:hAnsi="Times New Roman" w:cs="Times New Roman"/>
                <w:sz w:val="24"/>
                <w:szCs w:val="24"/>
                <w:lang w:eastAsia="lt-LT"/>
              </w:rPr>
              <w:t xml:space="preserve"> 2019 m. JT Žmogaus teisių rezoliuciją dėl šio mandato pratęsimo. </w:t>
            </w:r>
          </w:p>
          <w:p w14:paraId="1DA26C52" w14:textId="77777777" w:rsidR="00BE07C0" w:rsidRPr="00500E2E" w:rsidRDefault="00BE07C0" w:rsidP="00BE3C51">
            <w:pPr>
              <w:pStyle w:val="Sraopastraipa"/>
              <w:numPr>
                <w:ilvl w:val="0"/>
                <w:numId w:val="2"/>
              </w:numPr>
              <w:tabs>
                <w:tab w:val="left" w:pos="426"/>
              </w:tabs>
              <w:autoSpaceDE w:val="0"/>
              <w:autoSpaceDN w:val="0"/>
              <w:adjustRightInd w:val="0"/>
              <w:spacing w:line="276" w:lineRule="auto"/>
              <w:ind w:left="0" w:firstLine="0"/>
              <w:jc w:val="both"/>
              <w:rPr>
                <w:rFonts w:ascii="Times New Roman" w:hAnsi="Times New Roman" w:cs="Times New Roman"/>
                <w:sz w:val="24"/>
                <w:szCs w:val="24"/>
              </w:rPr>
            </w:pPr>
            <w:r w:rsidRPr="00500E2E">
              <w:rPr>
                <w:rFonts w:ascii="Times New Roman" w:eastAsia="Calibri" w:hAnsi="Times New Roman" w:cs="Times New Roman"/>
                <w:sz w:val="24"/>
                <w:szCs w:val="24"/>
                <w:lang w:eastAsia="lt-LT"/>
              </w:rPr>
              <w:t>2017 m. birželio mėn. Lietuva prisijungė (buvo priimta) prie tarptautinės neformalios Lygių teisių koalicijos (</w:t>
            </w:r>
            <w:proofErr w:type="spellStart"/>
            <w:r w:rsidRPr="00500E2E">
              <w:rPr>
                <w:rFonts w:ascii="Times New Roman" w:eastAsia="Calibri" w:hAnsi="Times New Roman" w:cs="Times New Roman"/>
                <w:i/>
                <w:sz w:val="24"/>
                <w:szCs w:val="24"/>
                <w:lang w:eastAsia="lt-LT"/>
              </w:rPr>
              <w:t>Equal</w:t>
            </w:r>
            <w:proofErr w:type="spellEnd"/>
            <w:r w:rsidRPr="00500E2E">
              <w:rPr>
                <w:rFonts w:ascii="Times New Roman" w:eastAsia="Calibri" w:hAnsi="Times New Roman" w:cs="Times New Roman"/>
                <w:i/>
                <w:sz w:val="24"/>
                <w:szCs w:val="24"/>
                <w:lang w:eastAsia="lt-LT"/>
              </w:rPr>
              <w:t xml:space="preserve"> </w:t>
            </w:r>
            <w:proofErr w:type="spellStart"/>
            <w:r w:rsidRPr="00500E2E">
              <w:rPr>
                <w:rFonts w:ascii="Times New Roman" w:eastAsia="Calibri" w:hAnsi="Times New Roman" w:cs="Times New Roman"/>
                <w:i/>
                <w:sz w:val="24"/>
                <w:szCs w:val="24"/>
                <w:lang w:eastAsia="lt-LT"/>
              </w:rPr>
              <w:t>Rights</w:t>
            </w:r>
            <w:proofErr w:type="spellEnd"/>
            <w:r w:rsidRPr="00500E2E">
              <w:rPr>
                <w:rFonts w:ascii="Times New Roman" w:eastAsia="Calibri" w:hAnsi="Times New Roman" w:cs="Times New Roman"/>
                <w:i/>
                <w:sz w:val="24"/>
                <w:szCs w:val="24"/>
                <w:lang w:eastAsia="lt-LT"/>
              </w:rPr>
              <w:t xml:space="preserve"> </w:t>
            </w:r>
            <w:proofErr w:type="spellStart"/>
            <w:r w:rsidRPr="00500E2E">
              <w:rPr>
                <w:rFonts w:ascii="Times New Roman" w:eastAsia="Calibri" w:hAnsi="Times New Roman" w:cs="Times New Roman"/>
                <w:i/>
                <w:sz w:val="24"/>
                <w:szCs w:val="24"/>
                <w:lang w:eastAsia="lt-LT"/>
              </w:rPr>
              <w:t>Coalition</w:t>
            </w:r>
            <w:proofErr w:type="spellEnd"/>
            <w:r w:rsidRPr="00500E2E">
              <w:rPr>
                <w:rFonts w:ascii="Times New Roman" w:eastAsia="Calibri" w:hAnsi="Times New Roman" w:cs="Times New Roman"/>
                <w:sz w:val="24"/>
                <w:szCs w:val="24"/>
                <w:lang w:eastAsia="lt-LT"/>
              </w:rPr>
              <w:t>), ginančios LGBTI teises visame pasaulyje, bei vienijančios beveik 40 šalių iš viso pasaulio.</w:t>
            </w:r>
          </w:p>
        </w:tc>
      </w:tr>
      <w:tr w:rsidR="00C41D05" w:rsidRPr="00500E2E" w14:paraId="3B18915F" w14:textId="77777777" w:rsidTr="006A2BA3">
        <w:tc>
          <w:tcPr>
            <w:tcW w:w="10047" w:type="dxa"/>
          </w:tcPr>
          <w:p w14:paraId="6F17C80A" w14:textId="77777777" w:rsidR="00C41D05" w:rsidRPr="00500E2E" w:rsidRDefault="00C41D05" w:rsidP="00BE3C51">
            <w:pPr>
              <w:pStyle w:val="Antrat1"/>
              <w:spacing w:line="276" w:lineRule="auto"/>
              <w:outlineLvl w:val="0"/>
              <w:rPr>
                <w:rFonts w:cs="Times New Roman"/>
                <w:i/>
                <w:szCs w:val="24"/>
              </w:rPr>
            </w:pPr>
            <w:bookmarkStart w:id="12" w:name="_Toc20924794"/>
            <w:bookmarkStart w:id="13" w:name="_Toc25313416"/>
            <w:r w:rsidRPr="00500E2E">
              <w:rPr>
                <w:rFonts w:cs="Times New Roman"/>
                <w:i/>
                <w:szCs w:val="24"/>
              </w:rPr>
              <w:lastRenderedPageBreak/>
              <w:t>3 straipsnis</w:t>
            </w:r>
            <w:bookmarkEnd w:id="12"/>
            <w:bookmarkEnd w:id="13"/>
          </w:p>
          <w:p w14:paraId="7E621B3E" w14:textId="77777777" w:rsidR="00C41D05" w:rsidRPr="00500E2E" w:rsidRDefault="00C41D05" w:rsidP="00BE3C51">
            <w:pPr>
              <w:spacing w:line="276" w:lineRule="auto"/>
              <w:jc w:val="both"/>
              <w:rPr>
                <w:rFonts w:ascii="Times New Roman" w:eastAsia="Times New Roman" w:hAnsi="Times New Roman" w:cs="Times New Roman"/>
                <w:sz w:val="24"/>
                <w:szCs w:val="24"/>
                <w:lang w:eastAsia="lt-LT"/>
              </w:rPr>
            </w:pPr>
          </w:p>
          <w:p w14:paraId="14BC2438" w14:textId="77777777" w:rsidR="003A74C1" w:rsidRPr="00500E2E" w:rsidRDefault="00861720" w:rsidP="00BE3C51">
            <w:pPr>
              <w:pStyle w:val="Sraopastraipa"/>
              <w:numPr>
                <w:ilvl w:val="0"/>
                <w:numId w:val="2"/>
              </w:numPr>
              <w:tabs>
                <w:tab w:val="left" w:pos="0"/>
                <w:tab w:val="left" w:pos="426"/>
              </w:tabs>
              <w:spacing w:line="276" w:lineRule="auto"/>
              <w:ind w:left="0" w:firstLine="0"/>
              <w:jc w:val="both"/>
              <w:rPr>
                <w:rFonts w:ascii="Times New Roman" w:eastAsia="Times New Roman" w:hAnsi="Times New Roman" w:cs="Times New Roman"/>
                <w:sz w:val="24"/>
                <w:szCs w:val="24"/>
                <w:lang w:eastAsia="lt-LT"/>
              </w:rPr>
            </w:pPr>
            <w:r w:rsidRPr="00500E2E">
              <w:rPr>
                <w:rFonts w:ascii="Times New Roman" w:eastAsia="Times New Roman" w:hAnsi="Times New Roman" w:cs="Times New Roman"/>
                <w:sz w:val="24"/>
                <w:szCs w:val="24"/>
                <w:lang w:eastAsia="lt-LT"/>
              </w:rPr>
              <w:t xml:space="preserve">Faktinei moterų ir vyrų lygybei pasiekti būtinos vienodos moterų ir vyrų teisės ir galimybės, vienodas matomumas ir požiūris (traktavimas), vienodas galių ir atsakomybės pasiskirstymas, vienodas išteklių, naudos, paslaugų, teisingumo prieinamumas, vienodas dalyvavimas visose </w:t>
            </w:r>
            <w:r w:rsidR="003A74C1" w:rsidRPr="00500E2E">
              <w:rPr>
                <w:rFonts w:ascii="Times New Roman" w:eastAsia="Times New Roman" w:hAnsi="Times New Roman" w:cs="Times New Roman"/>
                <w:sz w:val="24"/>
                <w:szCs w:val="24"/>
                <w:lang w:eastAsia="lt-LT"/>
              </w:rPr>
              <w:t xml:space="preserve">srityse. Būtent todėl Lietuvoje moterų ir vyrų lygybės perspektyva yra integruota </w:t>
            </w:r>
            <w:r w:rsidRPr="00500E2E">
              <w:rPr>
                <w:rFonts w:ascii="Times New Roman" w:eastAsia="Times New Roman" w:hAnsi="Times New Roman" w:cs="Times New Roman"/>
                <w:sz w:val="24"/>
                <w:szCs w:val="24"/>
                <w:lang w:eastAsia="lt-LT"/>
              </w:rPr>
              <w:t>visose politikos srityse.</w:t>
            </w:r>
          </w:p>
          <w:p w14:paraId="10C63437" w14:textId="77777777" w:rsidR="003A74C1" w:rsidRPr="00500E2E" w:rsidRDefault="001230C6" w:rsidP="00BE3C51">
            <w:pPr>
              <w:pStyle w:val="Sraopastraipa"/>
              <w:numPr>
                <w:ilvl w:val="0"/>
                <w:numId w:val="2"/>
              </w:numPr>
              <w:tabs>
                <w:tab w:val="left" w:pos="0"/>
                <w:tab w:val="left" w:pos="426"/>
              </w:tabs>
              <w:spacing w:line="276" w:lineRule="auto"/>
              <w:ind w:left="0" w:firstLine="0"/>
              <w:jc w:val="both"/>
              <w:rPr>
                <w:rFonts w:ascii="Times New Roman" w:eastAsia="Times New Roman" w:hAnsi="Times New Roman" w:cs="Times New Roman"/>
                <w:sz w:val="24"/>
                <w:szCs w:val="24"/>
                <w:lang w:eastAsia="lt-LT"/>
              </w:rPr>
            </w:pPr>
            <w:r w:rsidRPr="00500E2E">
              <w:rPr>
                <w:rFonts w:ascii="Times New Roman" w:eastAsia="Times New Roman" w:hAnsi="Times New Roman" w:cs="Times New Roman"/>
                <w:sz w:val="24"/>
                <w:szCs w:val="24"/>
                <w:lang w:eastAsia="lt-LT"/>
              </w:rPr>
              <w:t>MVLGĮ</w:t>
            </w:r>
            <w:r w:rsidR="003A74C1" w:rsidRPr="00500E2E">
              <w:rPr>
                <w:rFonts w:ascii="Times New Roman" w:eastAsia="Times New Roman" w:hAnsi="Times New Roman" w:cs="Times New Roman"/>
                <w:sz w:val="24"/>
                <w:szCs w:val="24"/>
                <w:lang w:eastAsia="lt-LT"/>
              </w:rPr>
              <w:t xml:space="preserve"> </w:t>
            </w:r>
            <w:r w:rsidR="00861720" w:rsidRPr="00500E2E">
              <w:rPr>
                <w:rFonts w:ascii="Times New Roman" w:eastAsia="Times New Roman" w:hAnsi="Times New Roman" w:cs="Times New Roman"/>
                <w:sz w:val="24"/>
                <w:szCs w:val="24"/>
                <w:lang w:eastAsia="lt-LT"/>
              </w:rPr>
              <w:t xml:space="preserve">skirtas užtikrinti, kad būtų įgyvendintos Konstitucijoje įtvirtintos moterų ir vyrų lygios teisės ir sudarytos vienodos galimybės moterims ir vyrams, bei uždrausti tiesioginę ir netiesioginę diskriminaciją, priekabiavimą dėl lyties ir seksualinį priekabiavimą, nurodymą tiesiogiai ar netiesiogiai diskriminuoti dėl asmens lyties. Bet kokia diskriminacija laikoma moterų ir vyrų lygių teisių pažeidimu. </w:t>
            </w:r>
            <w:r w:rsidR="003A74C1" w:rsidRPr="00500E2E">
              <w:rPr>
                <w:rFonts w:ascii="Times New Roman" w:eastAsia="Times New Roman" w:hAnsi="Times New Roman" w:cs="Times New Roman"/>
                <w:sz w:val="24"/>
                <w:szCs w:val="24"/>
                <w:lang w:eastAsia="lt-LT"/>
              </w:rPr>
              <w:t xml:space="preserve">MVLGĮ </w:t>
            </w:r>
            <w:r w:rsidR="00861720" w:rsidRPr="00500E2E">
              <w:rPr>
                <w:rFonts w:ascii="Times New Roman" w:eastAsia="Times New Roman" w:hAnsi="Times New Roman" w:cs="Times New Roman"/>
                <w:sz w:val="24"/>
                <w:szCs w:val="24"/>
                <w:lang w:eastAsia="lt-LT"/>
              </w:rPr>
              <w:t xml:space="preserve">nustato valstybės institucijų ir savivaldybių institucijų ir įstaigų, darbdavių ar darbdavių atstovų, švietimo įstaigų, mokslo ir studijų institucijų, prekių pardavėjų, gamintojų ar paslaugų teikėjų pareigą įgyvendinti lygias moterų ir vyrų teises. </w:t>
            </w:r>
            <w:r w:rsidR="003A74C1" w:rsidRPr="00500E2E">
              <w:rPr>
                <w:rFonts w:ascii="Times New Roman" w:eastAsia="Times New Roman" w:hAnsi="Times New Roman" w:cs="Times New Roman"/>
                <w:sz w:val="24"/>
                <w:szCs w:val="24"/>
                <w:lang w:eastAsia="lt-LT"/>
              </w:rPr>
              <w:t>MVLGĮ draudžia</w:t>
            </w:r>
            <w:r w:rsidR="00861720" w:rsidRPr="00500E2E">
              <w:rPr>
                <w:rFonts w:ascii="Times New Roman" w:eastAsia="Times New Roman" w:hAnsi="Times New Roman" w:cs="Times New Roman"/>
                <w:sz w:val="24"/>
                <w:szCs w:val="24"/>
                <w:lang w:eastAsia="lt-LT"/>
              </w:rPr>
              <w:t xml:space="preserve"> diskriminuoti asmenis dėl lyties nustatant ir taikant socialinės apsaugos nuostatas, įskaitant sistemose, pakeičiančiose arba papildančiose valstybinio socialinio draudimo sistemą, bei diskriminuoti asmenis dėl lyties narystės ir dalyvavimo darbuotojų ir darbdavių organizacijose ar kitose organizacijose (asociacijose), kurių nariai turi tam tikrą profesiją, įskaitant tokių organizacijų (asociacijų) teikiamą naudą, pagrindu.</w:t>
            </w:r>
            <w:r w:rsidR="00510183" w:rsidRPr="00500E2E">
              <w:rPr>
                <w:rFonts w:ascii="Times New Roman" w:eastAsia="Times New Roman" w:hAnsi="Times New Roman" w:cs="Times New Roman"/>
                <w:sz w:val="24"/>
                <w:szCs w:val="24"/>
                <w:lang w:eastAsia="lt-LT"/>
              </w:rPr>
              <w:t xml:space="preserve"> MVLGĮ </w:t>
            </w:r>
            <w:r w:rsidR="00861720" w:rsidRPr="00500E2E">
              <w:rPr>
                <w:rFonts w:ascii="Times New Roman" w:eastAsia="Times New Roman" w:hAnsi="Times New Roman" w:cs="Times New Roman"/>
                <w:sz w:val="24"/>
                <w:szCs w:val="24"/>
                <w:lang w:eastAsia="lt-LT"/>
              </w:rPr>
              <w:t>nustato, kad visuose rengiamuose ir priimamuose teisės aktuose būtų įtvirtintos lygios moterų ir vyrų teisės, kad valstybės ir savivaldybių institucijos ir įstaigos įsitrauktų į strateginio planavimo dokumentus ir įgyvendintų priemones, skirtas moterų ir vyrų lygioms galimybėms užtikrinti, o teikdamos administracines ar viešąsias paslaugas nepažeistų moterų ir vyrų lygių teisių.</w:t>
            </w:r>
          </w:p>
          <w:p w14:paraId="1ECDDA7B" w14:textId="7DEBA47C" w:rsidR="00F17950" w:rsidRPr="00500E2E" w:rsidRDefault="009701E1" w:rsidP="00417C5C">
            <w:pPr>
              <w:pStyle w:val="Sraopastraipa"/>
              <w:numPr>
                <w:ilvl w:val="0"/>
                <w:numId w:val="2"/>
              </w:numPr>
              <w:tabs>
                <w:tab w:val="left" w:pos="0"/>
                <w:tab w:val="left" w:pos="426"/>
              </w:tabs>
              <w:spacing w:line="276" w:lineRule="auto"/>
              <w:ind w:left="0" w:firstLine="0"/>
              <w:jc w:val="both"/>
              <w:rPr>
                <w:rFonts w:ascii="Times New Roman" w:eastAsia="Times New Roman" w:hAnsi="Times New Roman" w:cs="Times New Roman"/>
                <w:sz w:val="24"/>
                <w:szCs w:val="24"/>
                <w:lang w:eastAsia="lt-LT"/>
              </w:rPr>
            </w:pPr>
            <w:r w:rsidRPr="00500E2E">
              <w:rPr>
                <w:rFonts w:ascii="Times New Roman" w:eastAsia="Times New Roman" w:hAnsi="Times New Roman" w:cs="Times New Roman"/>
                <w:sz w:val="24"/>
                <w:szCs w:val="24"/>
                <w:lang w:eastAsia="lt-LT"/>
              </w:rPr>
              <w:t>Siekiant nuosekliai, kompleksiškai ir sistemingai spręsti moterų ir vyrų lygybės problemas, nuo 2003 m</w:t>
            </w:r>
            <w:r w:rsidR="00940F57">
              <w:rPr>
                <w:rFonts w:ascii="Times New Roman" w:eastAsia="Times New Roman" w:hAnsi="Times New Roman" w:cs="Times New Roman"/>
                <w:sz w:val="24"/>
                <w:szCs w:val="24"/>
                <w:lang w:eastAsia="lt-LT"/>
              </w:rPr>
              <w:t>.</w:t>
            </w:r>
            <w:r w:rsidRPr="00500E2E">
              <w:rPr>
                <w:rFonts w:ascii="Times New Roman" w:eastAsia="Times New Roman" w:hAnsi="Times New Roman" w:cs="Times New Roman"/>
                <w:sz w:val="24"/>
                <w:szCs w:val="24"/>
                <w:lang w:eastAsia="lt-LT"/>
              </w:rPr>
              <w:t xml:space="preserve"> įgyvendinama Valstybinė moterų ir vyrų lygių galimybių programa. Valstybinės moterų ir vyrų lygių galimybių 2015–2021 metų programos</w:t>
            </w:r>
            <w:r w:rsidR="00940F57">
              <w:rPr>
                <w:rStyle w:val="Puslapioinaosnuoroda"/>
                <w:rFonts w:ascii="Times New Roman" w:eastAsia="Times New Roman" w:hAnsi="Times New Roman" w:cs="Times New Roman"/>
                <w:sz w:val="24"/>
                <w:szCs w:val="24"/>
                <w:lang w:eastAsia="lt-LT"/>
              </w:rPr>
              <w:footnoteReference w:id="10"/>
            </w:r>
            <w:r w:rsidRPr="00500E2E">
              <w:rPr>
                <w:rFonts w:ascii="Times New Roman" w:eastAsia="Times New Roman" w:hAnsi="Times New Roman" w:cs="Times New Roman"/>
                <w:sz w:val="24"/>
                <w:szCs w:val="24"/>
                <w:lang w:eastAsia="lt-LT"/>
              </w:rPr>
              <w:t xml:space="preserve"> </w:t>
            </w:r>
            <w:r w:rsidR="00940F57">
              <w:rPr>
                <w:rFonts w:ascii="Times New Roman" w:eastAsia="Times New Roman" w:hAnsi="Times New Roman" w:cs="Times New Roman"/>
                <w:sz w:val="24"/>
                <w:szCs w:val="24"/>
                <w:lang w:eastAsia="lt-LT"/>
              </w:rPr>
              <w:t xml:space="preserve">(toliau – Valstybinė moterų ir vyrų lygių galimybių programa) </w:t>
            </w:r>
            <w:r w:rsidRPr="00500E2E">
              <w:rPr>
                <w:rFonts w:ascii="Times New Roman" w:eastAsia="Times New Roman" w:hAnsi="Times New Roman" w:cs="Times New Roman"/>
                <w:sz w:val="24"/>
                <w:szCs w:val="24"/>
                <w:lang w:eastAsia="lt-LT"/>
              </w:rPr>
              <w:t>tikslai – skatinti vienodas moterų ir vyrų galimybes užimtumo ir darbo srityje, siekti subalansuoto moterų ir vyrų dalyvavimo priimant sprendimus ir einant aukščiausias pareigas, didinti moterų ir vyrų lygybės institucinių mechanizmų efektyvumą, skatinti lyčių aspekto integravimą daugelyje sričių: švietimo ir mokslo, kultūros, sveikatos apsaugos, aplinkos, krašto apsaugos, te</w:t>
            </w:r>
            <w:r w:rsidR="006B1356">
              <w:rPr>
                <w:rFonts w:ascii="Times New Roman" w:eastAsia="Times New Roman" w:hAnsi="Times New Roman" w:cs="Times New Roman"/>
                <w:sz w:val="24"/>
                <w:szCs w:val="24"/>
                <w:lang w:eastAsia="lt-LT"/>
              </w:rPr>
              <w:t xml:space="preserve">isingumo prieinamumo, </w:t>
            </w:r>
            <w:r w:rsidRPr="00500E2E">
              <w:rPr>
                <w:rFonts w:ascii="Times New Roman" w:eastAsia="Times New Roman" w:hAnsi="Times New Roman" w:cs="Times New Roman"/>
                <w:sz w:val="24"/>
                <w:szCs w:val="24"/>
                <w:lang w:eastAsia="lt-LT"/>
              </w:rPr>
              <w:t xml:space="preserve">bei įgyvendinti </w:t>
            </w:r>
            <w:r w:rsidR="00811B80">
              <w:rPr>
                <w:rFonts w:ascii="Times New Roman" w:eastAsia="Times New Roman" w:hAnsi="Times New Roman" w:cs="Times New Roman"/>
                <w:sz w:val="24"/>
                <w:szCs w:val="24"/>
                <w:lang w:eastAsia="lt-LT"/>
              </w:rPr>
              <w:t>ES</w:t>
            </w:r>
            <w:r w:rsidRPr="00500E2E">
              <w:rPr>
                <w:rFonts w:ascii="Times New Roman" w:eastAsia="Times New Roman" w:hAnsi="Times New Roman" w:cs="Times New Roman"/>
                <w:sz w:val="24"/>
                <w:szCs w:val="24"/>
                <w:lang w:eastAsia="lt-LT"/>
              </w:rPr>
              <w:t xml:space="preserve"> ir tarptautinius įsipareigojimus moterų ir vyrų lygybės srityje. </w:t>
            </w:r>
            <w:r w:rsidR="00940F57" w:rsidRPr="00940F57">
              <w:rPr>
                <w:rFonts w:ascii="Times New Roman" w:eastAsia="Times New Roman" w:hAnsi="Times New Roman" w:cs="Times New Roman"/>
                <w:sz w:val="24"/>
                <w:szCs w:val="24"/>
                <w:lang w:eastAsia="lt-LT"/>
              </w:rPr>
              <w:t>Valstybinė</w:t>
            </w:r>
            <w:r w:rsidR="00940F57">
              <w:rPr>
                <w:rFonts w:ascii="Times New Roman" w:eastAsia="Times New Roman" w:hAnsi="Times New Roman" w:cs="Times New Roman"/>
                <w:sz w:val="24"/>
                <w:szCs w:val="24"/>
                <w:lang w:eastAsia="lt-LT"/>
              </w:rPr>
              <w:t>s</w:t>
            </w:r>
            <w:r w:rsidR="00940F57" w:rsidRPr="00940F57">
              <w:rPr>
                <w:rFonts w:ascii="Times New Roman" w:eastAsia="Times New Roman" w:hAnsi="Times New Roman" w:cs="Times New Roman"/>
                <w:sz w:val="24"/>
                <w:szCs w:val="24"/>
                <w:lang w:eastAsia="lt-LT"/>
              </w:rPr>
              <w:t xml:space="preserve"> moterų ir vyrų lygių galimybių program</w:t>
            </w:r>
            <w:r w:rsidR="00940F57">
              <w:rPr>
                <w:rFonts w:ascii="Times New Roman" w:eastAsia="Times New Roman" w:hAnsi="Times New Roman" w:cs="Times New Roman"/>
                <w:sz w:val="24"/>
                <w:szCs w:val="24"/>
                <w:lang w:eastAsia="lt-LT"/>
              </w:rPr>
              <w:t>os</w:t>
            </w:r>
            <w:r w:rsidRPr="00500E2E">
              <w:rPr>
                <w:rFonts w:ascii="Times New Roman" w:eastAsia="Times New Roman" w:hAnsi="Times New Roman" w:cs="Times New Roman"/>
                <w:sz w:val="24"/>
                <w:szCs w:val="24"/>
                <w:lang w:eastAsia="lt-LT"/>
              </w:rPr>
              <w:t xml:space="preserve"> tikslams ir uždaviniams įgyvendinti parengtas Veiksmų planas 2018–2021 metams</w:t>
            </w:r>
            <w:r w:rsidR="00940F57">
              <w:rPr>
                <w:rStyle w:val="Puslapioinaosnuoroda"/>
                <w:rFonts w:ascii="Times New Roman" w:eastAsia="Times New Roman" w:hAnsi="Times New Roman" w:cs="Times New Roman"/>
                <w:sz w:val="24"/>
                <w:szCs w:val="24"/>
                <w:lang w:eastAsia="lt-LT"/>
              </w:rPr>
              <w:footnoteReference w:id="11"/>
            </w:r>
            <w:r w:rsidRPr="00500E2E">
              <w:rPr>
                <w:rFonts w:ascii="Times New Roman" w:eastAsia="Times New Roman" w:hAnsi="Times New Roman" w:cs="Times New Roman"/>
                <w:sz w:val="24"/>
                <w:szCs w:val="24"/>
                <w:lang w:eastAsia="lt-LT"/>
              </w:rPr>
              <w:t>. Už Veiksmų plano 2018–2021 m</w:t>
            </w:r>
            <w:r w:rsidR="00940F57">
              <w:rPr>
                <w:rFonts w:ascii="Times New Roman" w:eastAsia="Times New Roman" w:hAnsi="Times New Roman" w:cs="Times New Roman"/>
                <w:sz w:val="24"/>
                <w:szCs w:val="24"/>
                <w:lang w:eastAsia="lt-LT"/>
              </w:rPr>
              <w:t>.</w:t>
            </w:r>
            <w:r w:rsidRPr="00500E2E">
              <w:rPr>
                <w:rFonts w:ascii="Times New Roman" w:eastAsia="Times New Roman" w:hAnsi="Times New Roman" w:cs="Times New Roman"/>
                <w:sz w:val="24"/>
                <w:szCs w:val="24"/>
                <w:lang w:eastAsia="lt-LT"/>
              </w:rPr>
              <w:t xml:space="preserve"> priemonių įgyvendinimą atsakinga kiekviena ministerija. Savivaldybėms, nevyriausybinėms organizacijoms, socialiniams partneriams (profesinėms sąjungoms ir darbdavių organizacijoms), universitetų lyčių studijų</w:t>
            </w:r>
            <w:r w:rsidR="00893846">
              <w:rPr>
                <w:rFonts w:ascii="Times New Roman" w:eastAsia="Times New Roman" w:hAnsi="Times New Roman" w:cs="Times New Roman"/>
                <w:sz w:val="24"/>
                <w:szCs w:val="24"/>
                <w:lang w:eastAsia="lt-LT"/>
              </w:rPr>
              <w:t xml:space="preserve"> centrams</w:t>
            </w:r>
            <w:r w:rsidRPr="00500E2E">
              <w:rPr>
                <w:rFonts w:ascii="Times New Roman" w:eastAsia="Times New Roman" w:hAnsi="Times New Roman" w:cs="Times New Roman"/>
                <w:sz w:val="24"/>
                <w:szCs w:val="24"/>
                <w:lang w:eastAsia="lt-LT"/>
              </w:rPr>
              <w:t xml:space="preserve"> ir kitomis suinteresuotomis organizacijomis siūloma dalyvauti įgyvendinant programos tikslus ir uždavinius.</w:t>
            </w:r>
          </w:p>
          <w:p w14:paraId="5A435282" w14:textId="541218FD" w:rsidR="00F17950" w:rsidRPr="00500E2E" w:rsidRDefault="00F17950" w:rsidP="00BE3C51">
            <w:pPr>
              <w:pStyle w:val="Sraopastraipa"/>
              <w:numPr>
                <w:ilvl w:val="0"/>
                <w:numId w:val="2"/>
              </w:numPr>
              <w:tabs>
                <w:tab w:val="left" w:pos="0"/>
                <w:tab w:val="left" w:pos="426"/>
              </w:tabs>
              <w:spacing w:line="276" w:lineRule="auto"/>
              <w:ind w:left="0" w:firstLine="0"/>
              <w:jc w:val="both"/>
              <w:rPr>
                <w:rFonts w:ascii="Times New Roman" w:eastAsia="Times New Roman" w:hAnsi="Times New Roman" w:cs="Times New Roman"/>
                <w:sz w:val="24"/>
                <w:szCs w:val="24"/>
                <w:lang w:eastAsia="lt-LT"/>
              </w:rPr>
            </w:pPr>
            <w:r w:rsidRPr="00500E2E">
              <w:rPr>
                <w:rFonts w:ascii="Times New Roman" w:eastAsia="Times New Roman" w:hAnsi="Times New Roman" w:cs="Times New Roman"/>
                <w:sz w:val="24"/>
                <w:szCs w:val="24"/>
                <w:lang w:eastAsia="lt-LT"/>
              </w:rPr>
              <w:lastRenderedPageBreak/>
              <w:t>Moterų ir vyrų lygių galimybių užtikrinimas aprašytas Ketvirta</w:t>
            </w:r>
            <w:r w:rsidR="00712C71">
              <w:rPr>
                <w:rFonts w:ascii="Times New Roman" w:eastAsia="Times New Roman" w:hAnsi="Times New Roman" w:cs="Times New Roman"/>
                <w:sz w:val="24"/>
                <w:szCs w:val="24"/>
                <w:lang w:eastAsia="lt-LT"/>
              </w:rPr>
              <w:t>ja</w:t>
            </w:r>
            <w:r w:rsidRPr="00500E2E">
              <w:rPr>
                <w:rFonts w:ascii="Times New Roman" w:eastAsia="Times New Roman" w:hAnsi="Times New Roman" w:cs="Times New Roman"/>
                <w:sz w:val="24"/>
                <w:szCs w:val="24"/>
                <w:lang w:eastAsia="lt-LT"/>
              </w:rPr>
              <w:t>me pranešime apie JT konvencijos dėl visų formų diskriminacijos panaikinimo moterims įgyvendinimą Lietuvoje</w:t>
            </w:r>
            <w:r w:rsidR="00712C71">
              <w:rPr>
                <w:rFonts w:ascii="Times New Roman" w:eastAsia="Times New Roman" w:hAnsi="Times New Roman" w:cs="Times New Roman"/>
                <w:sz w:val="24"/>
                <w:szCs w:val="24"/>
                <w:lang w:eastAsia="lt-LT"/>
              </w:rPr>
              <w:t xml:space="preserve"> </w:t>
            </w:r>
            <w:r w:rsidR="00712C71" w:rsidRPr="00500E2E">
              <w:rPr>
                <w:rFonts w:ascii="Times New Roman" w:eastAsia="Times New Roman" w:hAnsi="Times New Roman" w:cs="Times New Roman"/>
                <w:sz w:val="24"/>
                <w:szCs w:val="24"/>
                <w:lang w:eastAsia="lt-LT"/>
              </w:rPr>
              <w:t xml:space="preserve">(CEDAW/C/LTU/4 </w:t>
            </w:r>
            <w:r w:rsidR="00712C71">
              <w:rPr>
                <w:rFonts w:ascii="Times New Roman" w:eastAsia="Times New Roman" w:hAnsi="Times New Roman" w:cs="Times New Roman"/>
                <w:sz w:val="24"/>
                <w:szCs w:val="24"/>
                <w:lang w:eastAsia="lt-LT"/>
              </w:rPr>
              <w:t>)</w:t>
            </w:r>
            <w:r w:rsidR="00712C71">
              <w:rPr>
                <w:rStyle w:val="Puslapioinaosnuoroda"/>
                <w:rFonts w:ascii="Times New Roman" w:eastAsia="Times New Roman" w:hAnsi="Times New Roman" w:cs="Times New Roman"/>
                <w:sz w:val="24"/>
                <w:szCs w:val="24"/>
                <w:lang w:eastAsia="lt-LT"/>
              </w:rPr>
              <w:footnoteReference w:id="12"/>
            </w:r>
            <w:r w:rsidRPr="00500E2E">
              <w:rPr>
                <w:rFonts w:ascii="Times New Roman" w:eastAsia="Times New Roman" w:hAnsi="Times New Roman" w:cs="Times New Roman"/>
                <w:sz w:val="24"/>
                <w:szCs w:val="24"/>
                <w:lang w:eastAsia="lt-LT"/>
              </w:rPr>
              <w:t xml:space="preserve"> (II dalis, 2,3,11 straipsniai).</w:t>
            </w:r>
          </w:p>
          <w:p w14:paraId="63C13D69" w14:textId="77777777" w:rsidR="00C41D05" w:rsidRPr="00500E2E" w:rsidRDefault="00C41D05" w:rsidP="00BE3C51">
            <w:pPr>
              <w:pStyle w:val="Default"/>
              <w:spacing w:line="276" w:lineRule="auto"/>
              <w:jc w:val="both"/>
              <w:rPr>
                <w:b/>
                <w:bCs/>
                <w:color w:val="auto"/>
              </w:rPr>
            </w:pPr>
          </w:p>
          <w:p w14:paraId="075DCC79" w14:textId="77777777" w:rsidR="00F62D66" w:rsidRPr="00500E2E" w:rsidRDefault="003A09C2" w:rsidP="00BE3C51">
            <w:pPr>
              <w:pStyle w:val="Default"/>
              <w:spacing w:line="276" w:lineRule="auto"/>
              <w:jc w:val="both"/>
              <w:rPr>
                <w:color w:val="auto"/>
              </w:rPr>
            </w:pPr>
            <w:r w:rsidRPr="00500E2E">
              <w:rPr>
                <w:b/>
                <w:bCs/>
                <w:color w:val="auto"/>
              </w:rPr>
              <w:t>Moterų ir v</w:t>
            </w:r>
            <w:r w:rsidR="00F62D66" w:rsidRPr="00500E2E">
              <w:rPr>
                <w:b/>
                <w:bCs/>
                <w:color w:val="auto"/>
              </w:rPr>
              <w:t>yrų darbo užmokesčio skirtumo mažinimas</w:t>
            </w:r>
          </w:p>
          <w:p w14:paraId="347A03F1" w14:textId="77777777" w:rsidR="00F62D66" w:rsidRPr="00500E2E" w:rsidRDefault="00F62D66" w:rsidP="00BE3C51">
            <w:pPr>
              <w:pStyle w:val="Default"/>
              <w:spacing w:line="276" w:lineRule="auto"/>
              <w:jc w:val="both"/>
              <w:rPr>
                <w:color w:val="auto"/>
              </w:rPr>
            </w:pPr>
          </w:p>
          <w:p w14:paraId="47F6010D" w14:textId="77777777" w:rsidR="00972268" w:rsidRPr="00500E2E" w:rsidRDefault="00691FC8" w:rsidP="00BE3C51">
            <w:pPr>
              <w:pStyle w:val="Sraopastraipa"/>
              <w:numPr>
                <w:ilvl w:val="0"/>
                <w:numId w:val="2"/>
              </w:numPr>
              <w:tabs>
                <w:tab w:val="left" w:pos="426"/>
              </w:tabs>
              <w:spacing w:line="276" w:lineRule="auto"/>
              <w:ind w:left="0" w:firstLine="0"/>
              <w:jc w:val="both"/>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 xml:space="preserve">2017 m. moterų ir </w:t>
            </w:r>
            <w:r w:rsidR="003A09C2" w:rsidRPr="00500E2E">
              <w:rPr>
                <w:rFonts w:ascii="Times New Roman" w:eastAsia="Times New Roman" w:hAnsi="Times New Roman" w:cs="Times New Roman"/>
                <w:sz w:val="24"/>
                <w:szCs w:val="24"/>
              </w:rPr>
              <w:t xml:space="preserve">vyrų </w:t>
            </w:r>
            <w:r w:rsidRPr="00500E2E">
              <w:rPr>
                <w:rFonts w:ascii="Times New Roman" w:eastAsia="Times New Roman" w:hAnsi="Times New Roman" w:cs="Times New Roman"/>
                <w:sz w:val="24"/>
                <w:szCs w:val="24"/>
              </w:rPr>
              <w:t>darbo užmokesčio atotrūkis</w:t>
            </w:r>
            <w:r w:rsidRPr="00500E2E">
              <w:rPr>
                <w:rFonts w:ascii="Times New Roman" w:hAnsi="Times New Roman" w:cs="Times New Roman"/>
                <w:sz w:val="24"/>
                <w:szCs w:val="24"/>
                <w:vertAlign w:val="superscript"/>
              </w:rPr>
              <w:footnoteReference w:id="13"/>
            </w:r>
            <w:r w:rsidRPr="00500E2E">
              <w:rPr>
                <w:rFonts w:ascii="Times New Roman" w:eastAsia="Times New Roman" w:hAnsi="Times New Roman" w:cs="Times New Roman"/>
                <w:sz w:val="24"/>
                <w:szCs w:val="24"/>
              </w:rPr>
              <w:t xml:space="preserve"> sudarė 14,2 proc. Moterų ir vyrų darbo užmokesčio atotrūkis šalies ūkyje, neįskaitant žemės ūkio, miškininkystės ir žuvininkystės įmonių, 2014 m. sudarė 12,4 proc. ir, palyginti su 2013 m., padidėjo 0,9 procentinio punkto, 2015 m. sudarė 13,0 proc. ir, palyginti su 2014 m., padidėjo 0,6 procentinio punkto, 2016 m. sudarė 13,4 proc. ir, palyginti su 2015 m., padidėjo 0,4 procentinio punkto, 2017 m. sudarė 14,2 proc. ir, palyginti su 2016 m., padidėjo 0,8 procentinio punkto.</w:t>
            </w:r>
            <w:r w:rsidR="00C0698B" w:rsidRPr="00500E2E">
              <w:rPr>
                <w:rFonts w:ascii="Times New Roman" w:eastAsia="Times New Roman" w:hAnsi="Times New Roman" w:cs="Times New Roman"/>
                <w:sz w:val="24"/>
                <w:szCs w:val="24"/>
              </w:rPr>
              <w:t xml:space="preserve"> </w:t>
            </w:r>
            <w:r w:rsidRPr="00500E2E">
              <w:rPr>
                <w:rFonts w:ascii="Times New Roman" w:eastAsia="Times New Roman" w:hAnsi="Times New Roman" w:cs="Times New Roman"/>
                <w:sz w:val="24"/>
                <w:szCs w:val="24"/>
              </w:rPr>
              <w:t>Didžiausias moterų ir vyrų darbo užmokesčio atotrūkis 2017 m. buvo finansinės ir draudimo veiklos įmonėse – 38,1 proc., informacijos ir ryšių – 28,2, žmonių sveikatos priežiūros ir socialinio darbo – 28 proc. Transporto ir saugojimo įmonėse moterų vidutinis valandinis bruto darbo užmokestis viršijo vyrų, todėl atotrūkis buvo neigiamas ir sudarė –8,2 proc.</w:t>
            </w:r>
            <w:r w:rsidR="00C0698B" w:rsidRPr="00500E2E">
              <w:rPr>
                <w:rFonts w:ascii="Times New Roman" w:eastAsia="Times New Roman" w:hAnsi="Times New Roman" w:cs="Times New Roman"/>
                <w:sz w:val="24"/>
                <w:szCs w:val="24"/>
              </w:rPr>
              <w:t xml:space="preserve"> </w:t>
            </w:r>
            <w:r w:rsidRPr="00500E2E">
              <w:rPr>
                <w:rFonts w:ascii="Times New Roman" w:eastAsia="Times New Roman" w:hAnsi="Times New Roman" w:cs="Times New Roman"/>
                <w:sz w:val="24"/>
                <w:szCs w:val="24"/>
              </w:rPr>
              <w:t xml:space="preserve">Darbo užmokesčio atotrūkiui įtakos turėjo ne teisinio, o socialinio ir ekonominio pobūdžio veiksniai – vyrų ir moterų skaičiaus pasiskirstymas pagal ekonomines veiklos rūšis, jų profesija, išsilavinimas, amžius, darbo stažas ir kitos priežastys. </w:t>
            </w:r>
          </w:p>
          <w:p w14:paraId="43933B05" w14:textId="5ED20DD9" w:rsidR="00751456" w:rsidRPr="00500E2E" w:rsidRDefault="009701E1" w:rsidP="00417C5C">
            <w:pPr>
              <w:pStyle w:val="Default"/>
              <w:numPr>
                <w:ilvl w:val="0"/>
                <w:numId w:val="2"/>
              </w:numPr>
              <w:tabs>
                <w:tab w:val="left" w:pos="0"/>
                <w:tab w:val="left" w:pos="426"/>
              </w:tabs>
              <w:spacing w:line="276" w:lineRule="auto"/>
              <w:ind w:left="0" w:firstLine="0"/>
              <w:jc w:val="both"/>
              <w:rPr>
                <w:color w:val="auto"/>
              </w:rPr>
            </w:pPr>
            <w:r w:rsidRPr="00500E2E">
              <w:rPr>
                <w:color w:val="auto"/>
              </w:rPr>
              <w:t xml:space="preserve">Vienas iš </w:t>
            </w:r>
            <w:r w:rsidR="00861720" w:rsidRPr="00500E2E">
              <w:rPr>
                <w:rFonts w:eastAsia="Times New Roman"/>
                <w:color w:val="auto"/>
                <w:lang w:eastAsia="lt-LT"/>
              </w:rPr>
              <w:t xml:space="preserve">Valstybinės moterų ir vyrų lygių galimybių programos </w:t>
            </w:r>
            <w:r w:rsidRPr="00500E2E">
              <w:rPr>
                <w:color w:val="auto"/>
              </w:rPr>
              <w:t xml:space="preserve">uždavinių yra mažinti moterų ir vyrų darbo užmokesčio skirtumus, kuriam įgyvendinti numatytos įvairios priemonės: </w:t>
            </w:r>
            <w:r w:rsidR="00F62D66" w:rsidRPr="00500E2E">
              <w:rPr>
                <w:color w:val="auto"/>
              </w:rPr>
              <w:t>v</w:t>
            </w:r>
            <w:r w:rsidRPr="00500E2E">
              <w:rPr>
                <w:color w:val="auto"/>
              </w:rPr>
              <w:t>ykdyti moterų ir vyrų pajamų atotrūkio tyrimus ir jų rezultatų pritaikymo sklaidą</w:t>
            </w:r>
            <w:r w:rsidR="00F62D66" w:rsidRPr="00500E2E">
              <w:rPr>
                <w:color w:val="auto"/>
              </w:rPr>
              <w:t>,</w:t>
            </w:r>
            <w:r w:rsidRPr="00500E2E">
              <w:rPr>
                <w:color w:val="auto"/>
              </w:rPr>
              <w:t xml:space="preserve"> </w:t>
            </w:r>
            <w:r w:rsidR="00F62D66" w:rsidRPr="00500E2E">
              <w:rPr>
                <w:color w:val="auto"/>
              </w:rPr>
              <w:t>r</w:t>
            </w:r>
            <w:r w:rsidRPr="00500E2E">
              <w:rPr>
                <w:color w:val="auto"/>
              </w:rPr>
              <w:t>engti pristatymus darbo užmokesčio sistemos klausimais socialiniams partneriams regionuose</w:t>
            </w:r>
            <w:r w:rsidR="00F62D66" w:rsidRPr="00500E2E">
              <w:rPr>
                <w:color w:val="auto"/>
              </w:rPr>
              <w:t>,</w:t>
            </w:r>
            <w:r w:rsidRPr="00500E2E">
              <w:rPr>
                <w:color w:val="auto"/>
              </w:rPr>
              <w:t xml:space="preserve"> </w:t>
            </w:r>
            <w:r w:rsidR="00F62D66" w:rsidRPr="00500E2E">
              <w:rPr>
                <w:color w:val="auto"/>
              </w:rPr>
              <w:t>o</w:t>
            </w:r>
            <w:r w:rsidRPr="00500E2E">
              <w:rPr>
                <w:color w:val="auto"/>
              </w:rPr>
              <w:t>rganizuoti tikslinėms grupėms (socialiniams partneriams, žiniasklaidai, politikos formuotojams) informacinius seminarus moterų ir vyrų darbo užmokesčio, pajamų ir pensijų skirtumų bei jų priežasčių temomis</w:t>
            </w:r>
            <w:r w:rsidR="00F62D66" w:rsidRPr="00500E2E">
              <w:rPr>
                <w:color w:val="auto"/>
              </w:rPr>
              <w:t>,</w:t>
            </w:r>
            <w:r w:rsidRPr="00500E2E">
              <w:rPr>
                <w:color w:val="auto"/>
              </w:rPr>
              <w:t xml:space="preserve"> </w:t>
            </w:r>
            <w:r w:rsidR="00F62D66" w:rsidRPr="00500E2E">
              <w:rPr>
                <w:color w:val="auto"/>
              </w:rPr>
              <w:t>p</w:t>
            </w:r>
            <w:r w:rsidRPr="00500E2E">
              <w:rPr>
                <w:color w:val="auto"/>
              </w:rPr>
              <w:t xml:space="preserve">arengti Lygiausios darbovietės nominavimo tvarką ir </w:t>
            </w:r>
            <w:r w:rsidR="00755B53" w:rsidRPr="00500E2E">
              <w:rPr>
                <w:color w:val="auto"/>
              </w:rPr>
              <w:t>logotipą</w:t>
            </w:r>
            <w:r w:rsidRPr="00500E2E">
              <w:rPr>
                <w:color w:val="auto"/>
              </w:rPr>
              <w:t>, kasmet organizuoti Lygiausios darbovietės atranką ir apdovanojimus</w:t>
            </w:r>
            <w:r w:rsidR="00F62D66" w:rsidRPr="00500E2E">
              <w:rPr>
                <w:color w:val="auto"/>
              </w:rPr>
              <w:t>,</w:t>
            </w:r>
            <w:r w:rsidRPr="00500E2E">
              <w:rPr>
                <w:color w:val="auto"/>
              </w:rPr>
              <w:t xml:space="preserve"> </w:t>
            </w:r>
            <w:r w:rsidR="00F62D66" w:rsidRPr="00500E2E">
              <w:rPr>
                <w:color w:val="auto"/>
              </w:rPr>
              <w:t>o</w:t>
            </w:r>
            <w:r w:rsidRPr="00500E2E">
              <w:rPr>
                <w:color w:val="auto"/>
              </w:rPr>
              <w:t>rganizuoti informacinę kampaniją apie moterų ir vyrų darbo užmokesčio skirtumus</w:t>
            </w:r>
            <w:r w:rsidR="00F62D66" w:rsidRPr="00500E2E">
              <w:rPr>
                <w:color w:val="auto"/>
              </w:rPr>
              <w:t>,</w:t>
            </w:r>
            <w:r w:rsidRPr="00500E2E">
              <w:rPr>
                <w:color w:val="auto"/>
              </w:rPr>
              <w:t xml:space="preserve"> </w:t>
            </w:r>
            <w:r w:rsidR="00F62D66" w:rsidRPr="00500E2E">
              <w:rPr>
                <w:color w:val="auto"/>
              </w:rPr>
              <w:t>p</w:t>
            </w:r>
            <w:r w:rsidRPr="00500E2E">
              <w:rPr>
                <w:color w:val="auto"/>
              </w:rPr>
              <w:t>arengti ir pristatyti Lyčių lygybės planavimo įmonėse ir įstaigose praktinį vadovą privačių ir valstybinių įmonių vadovams</w:t>
            </w:r>
            <w:r w:rsidR="00F62D66" w:rsidRPr="00500E2E">
              <w:rPr>
                <w:color w:val="auto"/>
              </w:rPr>
              <w:t>,</w:t>
            </w:r>
            <w:r w:rsidRPr="00500E2E">
              <w:rPr>
                <w:color w:val="auto"/>
              </w:rPr>
              <w:t xml:space="preserve"> </w:t>
            </w:r>
            <w:r w:rsidR="00F62D66" w:rsidRPr="00500E2E">
              <w:rPr>
                <w:color w:val="auto"/>
              </w:rPr>
              <w:t>o</w:t>
            </w:r>
            <w:r w:rsidRPr="00500E2E">
              <w:rPr>
                <w:color w:val="auto"/>
              </w:rPr>
              <w:t>rganizuoti mokymus apie lyčių lygybės planavimą darbovietėse valstybinių ir (ar) privačių įmonių vadovams</w:t>
            </w:r>
            <w:r w:rsidR="00F62D66" w:rsidRPr="00500E2E">
              <w:rPr>
                <w:color w:val="auto"/>
              </w:rPr>
              <w:t>,</w:t>
            </w:r>
            <w:r w:rsidRPr="00500E2E">
              <w:rPr>
                <w:color w:val="auto"/>
              </w:rPr>
              <w:t xml:space="preserve"> </w:t>
            </w:r>
            <w:r w:rsidR="00F62D66" w:rsidRPr="00500E2E">
              <w:rPr>
                <w:color w:val="auto"/>
              </w:rPr>
              <w:t>a</w:t>
            </w:r>
            <w:r w:rsidRPr="00500E2E">
              <w:rPr>
                <w:color w:val="auto"/>
              </w:rPr>
              <w:t>tlikti kasmetinius teminius patikrinimus, įskaitant darbo užmokesčio auditą, atsižvelgiant į 2014 m. Europos Komisijos rekomendacijas dėl moterų ir vyrų vienodo darbo užmokesčio principo stiprinimo, didinant skaidrumą, ir rezultatus pristatyti Lietuvos Respublikos</w:t>
            </w:r>
            <w:r w:rsidR="00F62D66" w:rsidRPr="00500E2E">
              <w:rPr>
                <w:color w:val="auto"/>
              </w:rPr>
              <w:t xml:space="preserve"> trišalei tarybai bei Komisijai,</w:t>
            </w:r>
            <w:r w:rsidRPr="00500E2E">
              <w:rPr>
                <w:color w:val="auto"/>
              </w:rPr>
              <w:t xml:space="preserve"> </w:t>
            </w:r>
            <w:r w:rsidR="00F62D66" w:rsidRPr="00500E2E">
              <w:rPr>
                <w:color w:val="auto"/>
              </w:rPr>
              <w:t>į</w:t>
            </w:r>
            <w:r w:rsidRPr="00500E2E">
              <w:rPr>
                <w:color w:val="auto"/>
              </w:rPr>
              <w:t xml:space="preserve"> </w:t>
            </w:r>
            <w:r w:rsidR="009A7ACE" w:rsidRPr="009A7ACE">
              <w:rPr>
                <w:color w:val="auto"/>
              </w:rPr>
              <w:t>Valstybinė</w:t>
            </w:r>
            <w:r w:rsidR="009A7ACE">
              <w:rPr>
                <w:color w:val="auto"/>
              </w:rPr>
              <w:t>s</w:t>
            </w:r>
            <w:r w:rsidR="009A7ACE" w:rsidRPr="009A7ACE">
              <w:rPr>
                <w:color w:val="auto"/>
              </w:rPr>
              <w:t xml:space="preserve"> darbo inspekcij</w:t>
            </w:r>
            <w:r w:rsidR="009A7ACE">
              <w:rPr>
                <w:color w:val="auto"/>
              </w:rPr>
              <w:t>os</w:t>
            </w:r>
            <w:r w:rsidR="009A7ACE" w:rsidRPr="009A7ACE">
              <w:rPr>
                <w:color w:val="auto"/>
              </w:rPr>
              <w:t xml:space="preserve"> prie Socialinės apsaugos ir darbo ministerijos</w:t>
            </w:r>
            <w:r w:rsidR="009A7ACE">
              <w:rPr>
                <w:color w:val="auto"/>
              </w:rPr>
              <w:t xml:space="preserve"> (toliau – </w:t>
            </w:r>
            <w:r w:rsidR="00091A3C" w:rsidRPr="00500E2E">
              <w:rPr>
                <w:color w:val="auto"/>
              </w:rPr>
              <w:t>VD</w:t>
            </w:r>
            <w:r w:rsidR="007605DA">
              <w:rPr>
                <w:color w:val="auto"/>
              </w:rPr>
              <w:t>I</w:t>
            </w:r>
            <w:r w:rsidR="009A7ACE">
              <w:rPr>
                <w:color w:val="auto"/>
              </w:rPr>
              <w:t>)</w:t>
            </w:r>
            <w:r w:rsidR="00F62D66" w:rsidRPr="00500E2E">
              <w:rPr>
                <w:color w:val="auto"/>
              </w:rPr>
              <w:t xml:space="preserve"> </w:t>
            </w:r>
            <w:r w:rsidRPr="00500E2E">
              <w:rPr>
                <w:color w:val="auto"/>
              </w:rPr>
              <w:t xml:space="preserve">skyrių seminarus darbo teisinių santykių srityje įtraukti klausimus, susijusius su </w:t>
            </w:r>
            <w:r w:rsidR="007605DA">
              <w:rPr>
                <w:color w:val="auto"/>
              </w:rPr>
              <w:t>MVLGĮ</w:t>
            </w:r>
            <w:r w:rsidRPr="00500E2E">
              <w:rPr>
                <w:color w:val="auto"/>
              </w:rPr>
              <w:t xml:space="preserve"> nuostatų dėl moterų ir vyrų lygių teisių darbe taikymu, ypač dėl vienodo darbo užmokesčio už vienodą ar vienodos vertės darbą.  </w:t>
            </w:r>
          </w:p>
          <w:p w14:paraId="024C0CDB" w14:textId="6FECF4A4" w:rsidR="00972268" w:rsidRPr="00500E2E" w:rsidRDefault="007009E5" w:rsidP="00BE3C51">
            <w:pPr>
              <w:pStyle w:val="Default"/>
              <w:numPr>
                <w:ilvl w:val="0"/>
                <w:numId w:val="2"/>
              </w:numPr>
              <w:tabs>
                <w:tab w:val="left" w:pos="426"/>
              </w:tabs>
              <w:spacing w:line="276" w:lineRule="auto"/>
              <w:ind w:left="0" w:firstLine="0"/>
              <w:jc w:val="both"/>
              <w:rPr>
                <w:color w:val="auto"/>
              </w:rPr>
            </w:pPr>
            <w:r>
              <w:rPr>
                <w:color w:val="auto"/>
              </w:rPr>
              <w:t>DK</w:t>
            </w:r>
            <w:r w:rsidR="009701E1" w:rsidRPr="00500E2E">
              <w:rPr>
                <w:color w:val="auto"/>
              </w:rPr>
              <w:t xml:space="preserve"> ir MVLGĮ nustato, kad moterims ir vyrams už vienodą ir vienodos vertės darbą turi būti mokamas vienodas atlyginimas. </w:t>
            </w:r>
            <w:r w:rsidR="00751456" w:rsidRPr="00500E2E">
              <w:rPr>
                <w:color w:val="auto"/>
              </w:rPr>
              <w:t xml:space="preserve">DK </w:t>
            </w:r>
            <w:r w:rsidR="00751456" w:rsidRPr="00500E2E">
              <w:rPr>
                <w:rFonts w:eastAsia="Times New Roman"/>
                <w:color w:val="auto"/>
              </w:rPr>
              <w:t>26 str</w:t>
            </w:r>
            <w:r w:rsidR="00FD2C92">
              <w:rPr>
                <w:rFonts w:eastAsia="Times New Roman"/>
                <w:color w:val="auto"/>
              </w:rPr>
              <w:t>aipsnis</w:t>
            </w:r>
            <w:r w:rsidR="004C77B8" w:rsidRPr="00500E2E">
              <w:rPr>
                <w:rFonts w:eastAsia="Times New Roman"/>
                <w:color w:val="auto"/>
              </w:rPr>
              <w:t xml:space="preserve"> </w:t>
            </w:r>
            <w:r w:rsidR="00751456" w:rsidRPr="00500E2E">
              <w:rPr>
                <w:rFonts w:eastAsia="Times New Roman"/>
                <w:color w:val="auto"/>
              </w:rPr>
              <w:t xml:space="preserve">įtvirtina nuostatą, kuri darbdavį įpareigoja įgyvendinti lyčių lygybės ir nediskriminavimo kitais pagrindais principus, už tokį patį ir vienodos vertės darbą mokėti vienodą darbo užmokestį. Nagrinėjant diskriminacijos dėl darbo užmokesčio bylas, atlyginimu už darbą laikomas darbo užmokestis ar bet koks kitas atlygis, įskaitant atlygį grynaisiais pinigais arba natūra, kurį darbuotojas tiesiogiai ar netiesiogiai gauna iš darbdavio už savo darbą. Nagrinėjant lyčių lygybės ir nediskriminavimo kitais pagrindais bylas, susijusias su darbo </w:t>
            </w:r>
            <w:r w:rsidR="00751456" w:rsidRPr="00500E2E">
              <w:rPr>
                <w:rFonts w:eastAsia="Times New Roman"/>
                <w:color w:val="auto"/>
              </w:rPr>
              <w:lastRenderedPageBreak/>
              <w:t>santykiais, darbuotojui nurodžius aplinkybes, leidžiančias daryti prielaidą, kad darbuotojas patyrė diskriminaciją, darbdaviui tenka pareiga įrodyti, kad diskriminacijos nebuvo. Darbdavys, kurio vidutinis darbuotojų skaičius yra daugiau kaip penkiasdešimt, privalo priimti ir įprastais darbovietėje būdais paskelbti lygių galimybių politikos įgyvendinimo ir vykdymo priežiūros principų įgyvendinimo priemones.</w:t>
            </w:r>
          </w:p>
          <w:p w14:paraId="3A95DF76" w14:textId="3B6A2CE0" w:rsidR="00692D7A" w:rsidRPr="00360510" w:rsidRDefault="00972268" w:rsidP="00360510">
            <w:pPr>
              <w:pStyle w:val="Default"/>
              <w:spacing w:line="276" w:lineRule="auto"/>
              <w:jc w:val="both"/>
            </w:pPr>
            <w:r w:rsidRPr="00500E2E">
              <w:rPr>
                <w:color w:val="auto"/>
              </w:rPr>
              <w:t>VDI</w:t>
            </w:r>
            <w:r w:rsidR="009701E1" w:rsidRPr="00500E2E">
              <w:rPr>
                <w:color w:val="auto"/>
              </w:rPr>
              <w:t xml:space="preserve"> 2015</w:t>
            </w:r>
            <w:r w:rsidR="002D53E3" w:rsidRPr="00500E2E">
              <w:rPr>
                <w:color w:val="auto"/>
              </w:rPr>
              <w:t>–</w:t>
            </w:r>
            <w:r w:rsidR="009701E1" w:rsidRPr="00500E2E">
              <w:rPr>
                <w:color w:val="auto"/>
              </w:rPr>
              <w:t>2017 m</w:t>
            </w:r>
            <w:r w:rsidRPr="00500E2E">
              <w:rPr>
                <w:color w:val="auto"/>
              </w:rPr>
              <w:t xml:space="preserve">. </w:t>
            </w:r>
            <w:r w:rsidR="009701E1" w:rsidRPr="00500E2E">
              <w:rPr>
                <w:color w:val="auto"/>
              </w:rPr>
              <w:t xml:space="preserve">atliko 193 teminius patikrinimus moterų ir vyrų lygių teisių įgyvendinimo darbo teisinių santykių srityje. </w:t>
            </w:r>
            <w:r w:rsidRPr="00500E2E">
              <w:rPr>
                <w:color w:val="auto"/>
              </w:rPr>
              <w:t>B</w:t>
            </w:r>
            <w:r w:rsidR="009701E1" w:rsidRPr="00500E2E">
              <w:rPr>
                <w:color w:val="auto"/>
              </w:rPr>
              <w:t>uvo vykdomos švietėjiškos, informacinės ar mokomojo pobūdžio veiklos, skirtos moterų ir vyrų darbo užmokesčio skirtumams mažinti, darbo rinkos segregacijos klausimams spręsti. Organizuotos konsultacijos dėl DK nuostatų</w:t>
            </w:r>
            <w:r w:rsidR="004C77B8" w:rsidRPr="00500E2E">
              <w:rPr>
                <w:color w:val="auto"/>
              </w:rPr>
              <w:t xml:space="preserve"> taikymo</w:t>
            </w:r>
            <w:r w:rsidR="009701E1" w:rsidRPr="00500E2E">
              <w:rPr>
                <w:color w:val="auto"/>
              </w:rPr>
              <w:t xml:space="preserve">, vyko informacinės kampanijos, lygiausios darbovietės, lygiausios savivaldybės atrankos konkursai, buvo remiama moterų politikių klubų veikla, užtikrinamas moterų organizacijų elektroninio tinklo ir informacinio portalo </w:t>
            </w:r>
            <w:proofErr w:type="spellStart"/>
            <w:r w:rsidR="009701E1" w:rsidRPr="00500E2E">
              <w:rPr>
                <w:color w:val="auto"/>
              </w:rPr>
              <w:t>www.lygus.lt</w:t>
            </w:r>
            <w:proofErr w:type="spellEnd"/>
            <w:r w:rsidR="009701E1" w:rsidRPr="00500E2E">
              <w:rPr>
                <w:color w:val="auto"/>
              </w:rPr>
              <w:t xml:space="preserve"> funkcionavimas. 2017 m. gruodžio mėn. SADM kartu su </w:t>
            </w:r>
            <w:r w:rsidR="009A7ACE" w:rsidRPr="00500E2E">
              <w:rPr>
                <w:bCs/>
                <w:color w:val="auto"/>
              </w:rPr>
              <w:t xml:space="preserve">Lietuvos Respublikos ekonomikos ir inovacijų ministerija </w:t>
            </w:r>
            <w:r w:rsidR="009A7ACE">
              <w:rPr>
                <w:bCs/>
              </w:rPr>
              <w:t xml:space="preserve">(toliau – </w:t>
            </w:r>
            <w:r w:rsidR="00A37609">
              <w:rPr>
                <w:color w:val="auto"/>
              </w:rPr>
              <w:t>EIM</w:t>
            </w:r>
            <w:r w:rsidR="009A7ACE">
              <w:rPr>
                <w:color w:val="auto"/>
              </w:rPr>
              <w:t>)</w:t>
            </w:r>
            <w:r w:rsidR="009701E1" w:rsidRPr="00500E2E">
              <w:rPr>
                <w:color w:val="auto"/>
              </w:rPr>
              <w:t>, ŠM</w:t>
            </w:r>
            <w:r w:rsidRPr="00500E2E">
              <w:rPr>
                <w:color w:val="auto"/>
              </w:rPr>
              <w:t>S</w:t>
            </w:r>
            <w:r w:rsidR="009701E1" w:rsidRPr="00500E2E">
              <w:rPr>
                <w:color w:val="auto"/>
              </w:rPr>
              <w:t>M ir kitomis institucijomis organizavo ekspertinį seminarą lyčių segregacijos klausimams švietime, mokymuose ir darbo rinkoje aptarti siekiant mažinti lyčių segregaciją bei galimai jos sukeliamas pasekmes ateityje.</w:t>
            </w:r>
          </w:p>
          <w:p w14:paraId="22AA8AA9" w14:textId="77777777" w:rsidR="00C41D05" w:rsidRPr="00500E2E" w:rsidRDefault="00692D7A" w:rsidP="00BE3C51">
            <w:pPr>
              <w:pStyle w:val="Default"/>
              <w:numPr>
                <w:ilvl w:val="0"/>
                <w:numId w:val="2"/>
              </w:numPr>
              <w:tabs>
                <w:tab w:val="left" w:pos="426"/>
              </w:tabs>
              <w:spacing w:line="276" w:lineRule="auto"/>
              <w:ind w:left="0" w:firstLine="0"/>
              <w:jc w:val="both"/>
              <w:rPr>
                <w:color w:val="auto"/>
              </w:rPr>
            </w:pPr>
            <w:r w:rsidRPr="00500E2E">
              <w:rPr>
                <w:color w:val="auto"/>
              </w:rPr>
              <w:t>LGKT</w:t>
            </w:r>
            <w:r w:rsidR="00C41D05" w:rsidRPr="00500E2E">
              <w:rPr>
                <w:color w:val="auto"/>
              </w:rPr>
              <w:t xml:space="preserve"> tyrimai dėl galimos diskriminacijos lyties pagrindu, lyginant su dėl kitų draudžiamo diskriminavimo pagrindų atliekamais tyrimais, sudaro didžiausią dalį. 2017 m. buvo atlikti 78 tyrimai dėl galimos diskriminacijos lyties pagrindu ir tai sudarė 27 proc. visų Tarnyboje atliktų tyrimų</w:t>
            </w:r>
            <w:r w:rsidR="001D361A" w:rsidRPr="00500E2E">
              <w:rPr>
                <w:color w:val="auto"/>
              </w:rPr>
              <w:t xml:space="preserve"> (Priedas Nr. 4)</w:t>
            </w:r>
            <w:r w:rsidR="00C41D05" w:rsidRPr="00500E2E">
              <w:rPr>
                <w:color w:val="auto"/>
              </w:rPr>
              <w:t xml:space="preserve">. </w:t>
            </w:r>
          </w:p>
          <w:p w14:paraId="0396493E" w14:textId="77777777" w:rsidR="00057C0C" w:rsidRPr="00500E2E" w:rsidRDefault="00057C0C" w:rsidP="00BE3C51">
            <w:pPr>
              <w:pStyle w:val="Default"/>
              <w:numPr>
                <w:ilvl w:val="0"/>
                <w:numId w:val="2"/>
              </w:numPr>
              <w:tabs>
                <w:tab w:val="left" w:pos="426"/>
              </w:tabs>
              <w:spacing w:line="276" w:lineRule="auto"/>
              <w:ind w:left="0" w:firstLine="0"/>
              <w:jc w:val="both"/>
              <w:rPr>
                <w:color w:val="auto"/>
              </w:rPr>
            </w:pPr>
            <w:r w:rsidRPr="00500E2E">
              <w:rPr>
                <w:color w:val="auto"/>
              </w:rPr>
              <w:t>2018 m. rugpjūčio 31 d. Lietuva prisijungė prie tarptautinės vienodo darbo užmokesčio koalicijos (</w:t>
            </w:r>
            <w:proofErr w:type="spellStart"/>
            <w:r w:rsidRPr="00500E2E">
              <w:rPr>
                <w:i/>
                <w:color w:val="auto"/>
              </w:rPr>
              <w:t>Equal</w:t>
            </w:r>
            <w:proofErr w:type="spellEnd"/>
            <w:r w:rsidRPr="00500E2E">
              <w:rPr>
                <w:i/>
                <w:color w:val="auto"/>
              </w:rPr>
              <w:t xml:space="preserve"> </w:t>
            </w:r>
            <w:proofErr w:type="spellStart"/>
            <w:r w:rsidRPr="00500E2E">
              <w:rPr>
                <w:i/>
                <w:color w:val="auto"/>
              </w:rPr>
              <w:t>Pay</w:t>
            </w:r>
            <w:proofErr w:type="spellEnd"/>
            <w:r w:rsidRPr="00500E2E">
              <w:rPr>
                <w:i/>
                <w:color w:val="auto"/>
              </w:rPr>
              <w:t xml:space="preserve"> </w:t>
            </w:r>
            <w:proofErr w:type="spellStart"/>
            <w:r w:rsidRPr="00500E2E">
              <w:rPr>
                <w:i/>
                <w:color w:val="auto"/>
              </w:rPr>
              <w:t>International</w:t>
            </w:r>
            <w:proofErr w:type="spellEnd"/>
            <w:r w:rsidRPr="00500E2E">
              <w:rPr>
                <w:i/>
                <w:color w:val="auto"/>
              </w:rPr>
              <w:t xml:space="preserve"> </w:t>
            </w:r>
            <w:proofErr w:type="spellStart"/>
            <w:r w:rsidRPr="00500E2E">
              <w:rPr>
                <w:i/>
                <w:color w:val="auto"/>
              </w:rPr>
              <w:t>Coalition</w:t>
            </w:r>
            <w:proofErr w:type="spellEnd"/>
            <w:r w:rsidRPr="00500E2E">
              <w:rPr>
                <w:i/>
                <w:color w:val="auto"/>
              </w:rPr>
              <w:t xml:space="preserve"> – EPIC</w:t>
            </w:r>
            <w:r w:rsidRPr="00500E2E">
              <w:rPr>
                <w:color w:val="auto"/>
              </w:rPr>
              <w:t>) ir įsipareigojo šiais veiksmais paremti tikslą dėl vienodo darbo užmokesčio: 1) rinkti duomenis ir teikti ataskaitas apie vyrų ir moterų įsidarbinimą ir jų darbo užmokestį; 2) nacionaliniu mastu atlikti stebėseną ir analizę, siekiant sumažinti darbo užmokesčio skirtumą tarp lyčių tiek viešajame, tiek privačiame sektoriuje; 3) skatinti visuomenės sąmoningumą ir rengti informacines kampanijas dėl vienodo užmokesčio.</w:t>
            </w:r>
          </w:p>
          <w:p w14:paraId="37848CD1" w14:textId="77777777" w:rsidR="00C41D05" w:rsidRPr="00500E2E" w:rsidRDefault="00C41D05" w:rsidP="00BE3C51">
            <w:pPr>
              <w:spacing w:line="276" w:lineRule="auto"/>
              <w:ind w:firstLine="720"/>
              <w:jc w:val="both"/>
              <w:rPr>
                <w:rFonts w:ascii="Times New Roman" w:eastAsia="Times New Roman" w:hAnsi="Times New Roman" w:cs="Times New Roman"/>
                <w:color w:val="1F497D" w:themeColor="text2"/>
                <w:sz w:val="24"/>
                <w:szCs w:val="24"/>
              </w:rPr>
            </w:pPr>
          </w:p>
          <w:p w14:paraId="731AF7BA" w14:textId="77777777" w:rsidR="00C41D05" w:rsidRPr="00500E2E" w:rsidRDefault="009A442E" w:rsidP="00BE3C51">
            <w:pPr>
              <w:spacing w:line="276" w:lineRule="auto"/>
              <w:rPr>
                <w:rFonts w:ascii="Times New Roman" w:eastAsia="Times New Roman" w:hAnsi="Times New Roman" w:cs="Times New Roman"/>
                <w:b/>
                <w:color w:val="1F497D" w:themeColor="text2"/>
                <w:sz w:val="24"/>
                <w:szCs w:val="24"/>
              </w:rPr>
            </w:pPr>
            <w:r w:rsidRPr="00500E2E">
              <w:rPr>
                <w:rFonts w:ascii="Times New Roman" w:eastAsia="Times New Roman" w:hAnsi="Times New Roman" w:cs="Times New Roman"/>
                <w:b/>
                <w:sz w:val="24"/>
                <w:szCs w:val="24"/>
              </w:rPr>
              <w:t xml:space="preserve">Moterų ir vyrų lygių galimybių skatinimas </w:t>
            </w:r>
          </w:p>
          <w:p w14:paraId="6C9E978C" w14:textId="77777777" w:rsidR="00C41D05" w:rsidRPr="00500E2E" w:rsidRDefault="00C41D05" w:rsidP="00BE3C51">
            <w:pPr>
              <w:spacing w:line="276" w:lineRule="auto"/>
              <w:ind w:left="720"/>
              <w:rPr>
                <w:rFonts w:ascii="Times New Roman" w:eastAsia="Times New Roman" w:hAnsi="Times New Roman" w:cs="Times New Roman"/>
                <w:b/>
                <w:sz w:val="24"/>
                <w:szCs w:val="24"/>
              </w:rPr>
            </w:pPr>
          </w:p>
          <w:p w14:paraId="1B28D52A" w14:textId="3E6669FB" w:rsidR="00F66169" w:rsidRPr="00546504" w:rsidRDefault="00C41D05" w:rsidP="00BE3C51">
            <w:pPr>
              <w:pStyle w:val="Sraopastraipa"/>
              <w:numPr>
                <w:ilvl w:val="0"/>
                <w:numId w:val="2"/>
              </w:numPr>
              <w:tabs>
                <w:tab w:val="left" w:pos="426"/>
              </w:tabs>
              <w:spacing w:line="276" w:lineRule="auto"/>
              <w:ind w:left="0" w:firstLine="0"/>
              <w:jc w:val="both"/>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 xml:space="preserve">Galimybės derinti šeimos ir darbo įsipareigojimus didinamos įgyvendinant </w:t>
            </w:r>
            <w:r w:rsidR="00FD2C92">
              <w:rPr>
                <w:rFonts w:ascii="Times New Roman" w:eastAsia="Times New Roman" w:hAnsi="Times New Roman" w:cs="Times New Roman"/>
                <w:sz w:val="24"/>
                <w:szCs w:val="24"/>
              </w:rPr>
              <w:t>DK 28 straipsnio</w:t>
            </w:r>
            <w:r w:rsidRPr="00500E2E">
              <w:rPr>
                <w:rFonts w:ascii="Times New Roman" w:eastAsia="Times New Roman" w:hAnsi="Times New Roman" w:cs="Times New Roman"/>
                <w:sz w:val="24"/>
                <w:szCs w:val="24"/>
              </w:rPr>
              <w:t xml:space="preserve"> nuostatas. Šios nuostatos darbdavį įpareigoja imtis priemonių padėti darbuotojui vykdyti jo šeiminius </w:t>
            </w:r>
            <w:r w:rsidRPr="00546504">
              <w:rPr>
                <w:rFonts w:ascii="Times New Roman" w:eastAsia="Times New Roman" w:hAnsi="Times New Roman" w:cs="Times New Roman"/>
                <w:sz w:val="24"/>
                <w:szCs w:val="24"/>
              </w:rPr>
              <w:t>įsipareigojimus, darbuotojų prašymai, susiję su šeiminių įsipareigojimų vykdymu, turi būti darbdavio apsvarstyti ir į juos motyvuotai atsakyta raštu. Darbuotojo elgesys ir jo veiksmai darbe darbdavio turi būti vertinami siekiant praktiškai ir visapusiškai įgyvendinti darbo ir šeimos darnos principą.</w:t>
            </w:r>
          </w:p>
          <w:p w14:paraId="0886771D" w14:textId="77777777" w:rsidR="00C41D05" w:rsidRPr="00500E2E" w:rsidRDefault="00F66169" w:rsidP="00BE3C51">
            <w:pPr>
              <w:pStyle w:val="Sraopastraipa"/>
              <w:numPr>
                <w:ilvl w:val="0"/>
                <w:numId w:val="2"/>
              </w:numPr>
              <w:tabs>
                <w:tab w:val="left" w:pos="426"/>
              </w:tabs>
              <w:spacing w:line="276" w:lineRule="auto"/>
              <w:ind w:left="0" w:firstLine="0"/>
              <w:jc w:val="both"/>
              <w:rPr>
                <w:rFonts w:ascii="Times New Roman" w:eastAsia="Times New Roman" w:hAnsi="Times New Roman" w:cs="Times New Roman"/>
                <w:sz w:val="24"/>
                <w:szCs w:val="24"/>
              </w:rPr>
            </w:pPr>
            <w:r w:rsidRPr="00546504">
              <w:rPr>
                <w:rFonts w:ascii="Times New Roman" w:eastAsia="Times New Roman" w:hAnsi="Times New Roman" w:cs="Times New Roman"/>
                <w:sz w:val="24"/>
                <w:szCs w:val="24"/>
              </w:rPr>
              <w:t xml:space="preserve">ŠMSM, </w:t>
            </w:r>
            <w:r w:rsidR="00C41D05" w:rsidRPr="00546504">
              <w:rPr>
                <w:rFonts w:ascii="Times New Roman" w:hAnsi="Times New Roman" w:cs="Times New Roman"/>
                <w:bCs/>
                <w:sz w:val="24"/>
                <w:szCs w:val="24"/>
              </w:rPr>
              <w:t xml:space="preserve">siekiant skatinti merginas ir vaikinus rinktis studijų kryptis, profesijas vengiant lyčių stereotipų </w:t>
            </w:r>
            <w:r w:rsidRPr="00546504">
              <w:rPr>
                <w:rFonts w:ascii="Times New Roman" w:hAnsi="Times New Roman" w:cs="Times New Roman"/>
                <w:bCs/>
                <w:sz w:val="24"/>
                <w:szCs w:val="24"/>
              </w:rPr>
              <w:t>parengė</w:t>
            </w:r>
            <w:r w:rsidR="00C41D05" w:rsidRPr="00546504">
              <w:rPr>
                <w:rFonts w:ascii="Times New Roman" w:hAnsi="Times New Roman" w:cs="Times New Roman"/>
                <w:bCs/>
                <w:sz w:val="24"/>
                <w:szCs w:val="24"/>
              </w:rPr>
              <w:t xml:space="preserve"> rekomendacij</w:t>
            </w:r>
            <w:r w:rsidRPr="00546504">
              <w:rPr>
                <w:rFonts w:ascii="Times New Roman" w:hAnsi="Times New Roman" w:cs="Times New Roman"/>
                <w:bCs/>
                <w:sz w:val="24"/>
                <w:szCs w:val="24"/>
              </w:rPr>
              <w:t>a</w:t>
            </w:r>
            <w:r w:rsidR="00C41D05" w:rsidRPr="00546504">
              <w:rPr>
                <w:rFonts w:ascii="Times New Roman" w:hAnsi="Times New Roman" w:cs="Times New Roman"/>
                <w:bCs/>
                <w:sz w:val="24"/>
                <w:szCs w:val="24"/>
              </w:rPr>
              <w:t>s</w:t>
            </w:r>
            <w:r w:rsidR="00073FD5" w:rsidRPr="00546504">
              <w:rPr>
                <w:rStyle w:val="Puslapioinaosnuoroda"/>
                <w:rFonts w:ascii="Times New Roman" w:hAnsi="Times New Roman" w:cs="Times New Roman"/>
                <w:bCs/>
                <w:sz w:val="24"/>
                <w:szCs w:val="24"/>
              </w:rPr>
              <w:footnoteReference w:id="14"/>
            </w:r>
            <w:r w:rsidR="00C41D05" w:rsidRPr="00546504">
              <w:rPr>
                <w:rFonts w:ascii="Times New Roman" w:hAnsi="Times New Roman" w:cs="Times New Roman"/>
                <w:bCs/>
                <w:sz w:val="24"/>
                <w:szCs w:val="24"/>
              </w:rPr>
              <w:t xml:space="preserve"> karjeros ugdymo speciali</w:t>
            </w:r>
            <w:r w:rsidRPr="00546504">
              <w:rPr>
                <w:rFonts w:ascii="Times New Roman" w:hAnsi="Times New Roman" w:cs="Times New Roman"/>
                <w:bCs/>
                <w:sz w:val="24"/>
                <w:szCs w:val="24"/>
              </w:rPr>
              <w:t>stams dėl pedagoginių priemonių</w:t>
            </w:r>
            <w:r w:rsidR="00C41D05" w:rsidRPr="00546504">
              <w:rPr>
                <w:rFonts w:ascii="Times New Roman" w:hAnsi="Times New Roman" w:cs="Times New Roman"/>
                <w:bCs/>
                <w:sz w:val="24"/>
                <w:szCs w:val="24"/>
              </w:rPr>
              <w:t xml:space="preserve"> ir didaktinių nuostatų, įgalinančių spręsti lygių galimybių klausimą, ugdant mokinių karjeros kompetencijas</w:t>
            </w:r>
            <w:r w:rsidRPr="00546504">
              <w:rPr>
                <w:rFonts w:ascii="Times New Roman" w:hAnsi="Times New Roman" w:cs="Times New Roman"/>
                <w:bCs/>
                <w:sz w:val="24"/>
                <w:szCs w:val="24"/>
              </w:rPr>
              <w:t>,</w:t>
            </w:r>
            <w:r w:rsidR="00C41D05" w:rsidRPr="00546504">
              <w:rPr>
                <w:rFonts w:ascii="Times New Roman" w:hAnsi="Times New Roman" w:cs="Times New Roman"/>
                <w:bCs/>
                <w:sz w:val="24"/>
                <w:szCs w:val="24"/>
              </w:rPr>
              <w:t xml:space="preserve"> organizuojami mokiniams informaciniai renginiai, populiarinantys lyčių lygybę renkantis profesiją.</w:t>
            </w:r>
            <w:r w:rsidRPr="00546504">
              <w:rPr>
                <w:rFonts w:ascii="Times New Roman" w:hAnsi="Times New Roman" w:cs="Times New Roman"/>
                <w:bCs/>
                <w:sz w:val="24"/>
                <w:szCs w:val="24"/>
              </w:rPr>
              <w:t xml:space="preserve"> </w:t>
            </w:r>
            <w:r w:rsidR="00C41D05" w:rsidRPr="00546504">
              <w:rPr>
                <w:rFonts w:ascii="Times New Roman" w:hAnsi="Times New Roman" w:cs="Times New Roman"/>
                <w:bCs/>
                <w:sz w:val="24"/>
                <w:szCs w:val="24"/>
              </w:rPr>
              <w:t>Vadovėlių vertinimo kriterijuose nurodoma, kad vadovėlis turi būti nešališkas lyties, amžiaus, negalios, gebėjimų</w:t>
            </w:r>
            <w:r w:rsidR="00C41D05" w:rsidRPr="00500E2E">
              <w:rPr>
                <w:rFonts w:ascii="Times New Roman" w:hAnsi="Times New Roman" w:cs="Times New Roman"/>
                <w:bCs/>
                <w:sz w:val="24"/>
                <w:szCs w:val="24"/>
              </w:rPr>
              <w:t>, socialinės padėties, rasės, tautybės, etninės priklausomybės, kilmės, kalbos, religijos, tikėjimo, lytinės orientacijos, įsitikinimų ar pažiūrų atžvilgiu.</w:t>
            </w:r>
            <w:r w:rsidRPr="00500E2E">
              <w:rPr>
                <w:rFonts w:ascii="Times New Roman" w:hAnsi="Times New Roman" w:cs="Times New Roman"/>
                <w:bCs/>
                <w:sz w:val="24"/>
                <w:szCs w:val="24"/>
              </w:rPr>
              <w:t xml:space="preserve"> </w:t>
            </w:r>
            <w:r w:rsidR="00C41D05" w:rsidRPr="00500E2E">
              <w:rPr>
                <w:rFonts w:ascii="Times New Roman" w:hAnsi="Times New Roman" w:cs="Times New Roman"/>
                <w:bCs/>
                <w:sz w:val="24"/>
                <w:szCs w:val="24"/>
              </w:rPr>
              <w:t xml:space="preserve">Siekiant išvengti vadovėliuose nediskriminacinio požiūrio į moteris ir vyrus vadovėlių ir mokymo priemonių vertintojams organizuojami mokymai, kaip atpažinti ir suprasti lyčių stereotipus. </w:t>
            </w:r>
          </w:p>
          <w:p w14:paraId="2994589F" w14:textId="77777777" w:rsidR="00C41D05" w:rsidRPr="003F6473" w:rsidRDefault="00755B53" w:rsidP="00BE3C51">
            <w:pPr>
              <w:pStyle w:val="Sraopastraipa"/>
              <w:numPr>
                <w:ilvl w:val="0"/>
                <w:numId w:val="2"/>
              </w:numPr>
              <w:tabs>
                <w:tab w:val="left" w:pos="0"/>
                <w:tab w:val="left" w:pos="426"/>
              </w:tabs>
              <w:spacing w:line="276" w:lineRule="auto"/>
              <w:ind w:left="0" w:firstLine="0"/>
              <w:jc w:val="both"/>
              <w:rPr>
                <w:rFonts w:ascii="Times New Roman" w:eastAsia="Times New Roman" w:hAnsi="Times New Roman" w:cs="Times New Roman"/>
                <w:sz w:val="24"/>
                <w:szCs w:val="24"/>
                <w:lang w:eastAsia="lt-LT"/>
              </w:rPr>
            </w:pPr>
            <w:r w:rsidRPr="00500E2E">
              <w:rPr>
                <w:rFonts w:ascii="Times New Roman" w:eastAsia="Times New Roman" w:hAnsi="Times New Roman" w:cs="Times New Roman"/>
                <w:sz w:val="24"/>
                <w:szCs w:val="24"/>
                <w:lang w:eastAsia="lt-LT"/>
              </w:rPr>
              <w:t xml:space="preserve">Lietuvos Respublikos galiojantis teisinis reglamentavimas suteikia moterims vienodas sąlygas </w:t>
            </w:r>
            <w:r w:rsidRPr="00500E2E">
              <w:rPr>
                <w:rFonts w:ascii="Times New Roman" w:eastAsia="Times New Roman" w:hAnsi="Times New Roman" w:cs="Times New Roman"/>
                <w:sz w:val="24"/>
                <w:szCs w:val="24"/>
                <w:lang w:eastAsia="lt-LT"/>
              </w:rPr>
              <w:lastRenderedPageBreak/>
              <w:t>kartu su vyrais dalyvauti įvairaus lygio rinkimuose ir valstybės politiniame gyvenime. Lietuvos Respublikos Prezidento rinkimus 2 kartus iš eilės laimėjo moteris. 2014 m. gegužės 25 d. vykusiuose rinkimuose į Europos Parlamentą iš 11 vietų, Lietuvai skirtų Europos Parlamente, 2 vietas laimėjo moterys. Į 2016–2020 metų Lietuvos Respublikos Seimą buvo išrinkta 30 moterų ir 111 vyrų. Lyginant su 2012–2016 m. Lietuvos Respublikos Seimo kadencija, moterų skaičius Seime šiek tiek sumažėjo: 2012 m. išrinktos buvo 33 moterys. 2011–2017 m. 4 politinių partijų vadovėmis buvo moterys (LR įregistruotų politinių partijų skaičius 2011–2017 m. – 37 partijos), 2018–2019 m. moteris vadovauja 1 politinei partijai (LR įregistruotų politinių partijų skaičius 2019 m. - 24 partijos).</w:t>
            </w:r>
          </w:p>
        </w:tc>
      </w:tr>
      <w:tr w:rsidR="00C41D05" w:rsidRPr="00500E2E" w14:paraId="3013964F" w14:textId="77777777" w:rsidTr="006A2BA3">
        <w:tc>
          <w:tcPr>
            <w:tcW w:w="10047" w:type="dxa"/>
          </w:tcPr>
          <w:p w14:paraId="388DB989" w14:textId="77777777" w:rsidR="00B00D4B" w:rsidRPr="00500E2E" w:rsidRDefault="00B00D4B" w:rsidP="00BE3C51">
            <w:pPr>
              <w:spacing w:line="276" w:lineRule="auto"/>
              <w:jc w:val="both"/>
              <w:rPr>
                <w:rFonts w:ascii="Times New Roman" w:hAnsi="Times New Roman" w:cs="Times New Roman"/>
                <w:color w:val="1F497D" w:themeColor="text2"/>
                <w:sz w:val="24"/>
                <w:szCs w:val="24"/>
              </w:rPr>
            </w:pPr>
            <w:bookmarkStart w:id="14" w:name="part_bda1f727241d4a88bbb31668e10e9ac7"/>
            <w:bookmarkEnd w:id="14"/>
          </w:p>
        </w:tc>
      </w:tr>
      <w:tr w:rsidR="00C41D05" w:rsidRPr="00500E2E" w14:paraId="3CB151CC" w14:textId="77777777" w:rsidTr="006A2BA3">
        <w:trPr>
          <w:trHeight w:val="832"/>
        </w:trPr>
        <w:tc>
          <w:tcPr>
            <w:tcW w:w="10047" w:type="dxa"/>
          </w:tcPr>
          <w:p w14:paraId="7A7A30DC" w14:textId="77777777" w:rsidR="00C41D05" w:rsidRPr="003F6473" w:rsidRDefault="00C41D05" w:rsidP="00BE3C51">
            <w:pPr>
              <w:pStyle w:val="Antrat1"/>
              <w:spacing w:line="276" w:lineRule="auto"/>
              <w:outlineLvl w:val="0"/>
              <w:rPr>
                <w:rFonts w:eastAsia="Times New Roman" w:cs="Times New Roman"/>
                <w:i/>
                <w:szCs w:val="24"/>
                <w:lang w:eastAsia="lt-LT"/>
              </w:rPr>
            </w:pPr>
            <w:bookmarkStart w:id="15" w:name="part_46b856eb3a9c490b803f690908ccb179"/>
            <w:bookmarkStart w:id="16" w:name="_Toc20924795"/>
            <w:bookmarkStart w:id="17" w:name="_Toc25313417"/>
            <w:bookmarkEnd w:id="15"/>
            <w:r w:rsidRPr="00500E2E">
              <w:rPr>
                <w:rFonts w:eastAsia="Times New Roman" w:cs="Times New Roman"/>
                <w:i/>
                <w:szCs w:val="24"/>
                <w:lang w:eastAsia="lt-LT"/>
              </w:rPr>
              <w:t>5 straipsnis</w:t>
            </w:r>
            <w:bookmarkEnd w:id="16"/>
            <w:bookmarkEnd w:id="17"/>
          </w:p>
        </w:tc>
      </w:tr>
      <w:tr w:rsidR="00C41D05" w:rsidRPr="00500E2E" w14:paraId="37DC791E" w14:textId="77777777" w:rsidTr="006A2BA3">
        <w:tc>
          <w:tcPr>
            <w:tcW w:w="10047" w:type="dxa"/>
          </w:tcPr>
          <w:p w14:paraId="799BCBE8" w14:textId="77777777" w:rsidR="00B00D4B" w:rsidRPr="00500E2E" w:rsidRDefault="00B00D4B" w:rsidP="00BE3C51">
            <w:pPr>
              <w:spacing w:line="276" w:lineRule="auto"/>
              <w:rPr>
                <w:rFonts w:ascii="Times New Roman" w:eastAsia="Times New Roman" w:hAnsi="Times New Roman" w:cs="Times New Roman"/>
                <w:b/>
                <w:bCs/>
                <w:color w:val="000000"/>
                <w:sz w:val="24"/>
                <w:szCs w:val="24"/>
                <w:lang w:eastAsia="lt-LT"/>
              </w:rPr>
            </w:pPr>
            <w:bookmarkStart w:id="18" w:name="part_6ce2c8a68f694ad08cfdedef83c09c67"/>
            <w:bookmarkEnd w:id="18"/>
          </w:p>
          <w:p w14:paraId="68EA8A73" w14:textId="77777777" w:rsidR="00053B26" w:rsidRPr="003F6473" w:rsidRDefault="00053B26" w:rsidP="00BE3C51">
            <w:pPr>
              <w:pStyle w:val="Sraopastraipa"/>
              <w:numPr>
                <w:ilvl w:val="0"/>
                <w:numId w:val="2"/>
              </w:numPr>
              <w:tabs>
                <w:tab w:val="left" w:pos="0"/>
                <w:tab w:val="left" w:pos="426"/>
              </w:tabs>
              <w:spacing w:line="276" w:lineRule="auto"/>
              <w:ind w:left="0" w:firstLine="0"/>
              <w:jc w:val="both"/>
              <w:rPr>
                <w:rFonts w:ascii="Times New Roman" w:eastAsia="Times New Roman" w:hAnsi="Times New Roman" w:cs="Times New Roman"/>
                <w:bCs/>
                <w:i/>
                <w:color w:val="000000"/>
                <w:sz w:val="24"/>
                <w:szCs w:val="24"/>
                <w:lang w:eastAsia="lt-LT"/>
              </w:rPr>
            </w:pPr>
            <w:r w:rsidRPr="00500E2E">
              <w:rPr>
                <w:rFonts w:ascii="Times New Roman" w:eastAsia="Times New Roman" w:hAnsi="Times New Roman" w:cs="Times New Roman"/>
                <w:bCs/>
                <w:color w:val="000000"/>
                <w:sz w:val="24"/>
                <w:szCs w:val="24"/>
                <w:lang w:eastAsia="lt-LT"/>
              </w:rPr>
              <w:t xml:space="preserve">Konstitucijos 29 straipsnyje įtvirtinta, kad įstatymui, teismui ir kitoms valstybės institucijoms ar pareigūnams visi asmenys lygūs. Žmogaus teisių negalima varžyti ir teikti jam privilegijų dėl jo lyties, rasės, tautybės, kalbos, kilmės, socialinės padėties, tikėjimo, įsitikinimų ar pažiūrų pagrindu. Detalesnė informacija dėl Pakto 4–5 straipsnio įgyvendinimo pateikiama Bendrajame pagrindiniame dokumente (angl. </w:t>
            </w:r>
            <w:proofErr w:type="spellStart"/>
            <w:r w:rsidRPr="00500E2E">
              <w:rPr>
                <w:rFonts w:ascii="Times New Roman" w:eastAsia="Times New Roman" w:hAnsi="Times New Roman" w:cs="Times New Roman"/>
                <w:bCs/>
                <w:i/>
                <w:color w:val="000000"/>
                <w:sz w:val="24"/>
                <w:szCs w:val="24"/>
                <w:lang w:eastAsia="lt-LT"/>
              </w:rPr>
              <w:t>Common</w:t>
            </w:r>
            <w:proofErr w:type="spellEnd"/>
            <w:r w:rsidRPr="00500E2E">
              <w:rPr>
                <w:rFonts w:ascii="Times New Roman" w:eastAsia="Times New Roman" w:hAnsi="Times New Roman" w:cs="Times New Roman"/>
                <w:bCs/>
                <w:i/>
                <w:color w:val="000000"/>
                <w:sz w:val="24"/>
                <w:szCs w:val="24"/>
                <w:lang w:eastAsia="lt-LT"/>
              </w:rPr>
              <w:t xml:space="preserve"> </w:t>
            </w:r>
            <w:proofErr w:type="spellStart"/>
            <w:r w:rsidRPr="00500E2E">
              <w:rPr>
                <w:rFonts w:ascii="Times New Roman" w:eastAsia="Times New Roman" w:hAnsi="Times New Roman" w:cs="Times New Roman"/>
                <w:bCs/>
                <w:i/>
                <w:color w:val="000000"/>
                <w:sz w:val="24"/>
                <w:szCs w:val="24"/>
                <w:lang w:eastAsia="lt-LT"/>
              </w:rPr>
              <w:t>Core</w:t>
            </w:r>
            <w:proofErr w:type="spellEnd"/>
            <w:r w:rsidRPr="00500E2E">
              <w:rPr>
                <w:rFonts w:ascii="Times New Roman" w:eastAsia="Times New Roman" w:hAnsi="Times New Roman" w:cs="Times New Roman"/>
                <w:bCs/>
                <w:i/>
                <w:color w:val="000000"/>
                <w:sz w:val="24"/>
                <w:szCs w:val="24"/>
                <w:lang w:eastAsia="lt-LT"/>
              </w:rPr>
              <w:t xml:space="preserve"> </w:t>
            </w:r>
            <w:proofErr w:type="spellStart"/>
            <w:r w:rsidRPr="00500E2E">
              <w:rPr>
                <w:rFonts w:ascii="Times New Roman" w:eastAsia="Times New Roman" w:hAnsi="Times New Roman" w:cs="Times New Roman"/>
                <w:bCs/>
                <w:i/>
                <w:color w:val="000000"/>
                <w:sz w:val="24"/>
                <w:szCs w:val="24"/>
                <w:lang w:eastAsia="lt-LT"/>
              </w:rPr>
              <w:t>Document</w:t>
            </w:r>
            <w:proofErr w:type="spellEnd"/>
            <w:r w:rsidRPr="00500E2E">
              <w:rPr>
                <w:rFonts w:ascii="Times New Roman" w:eastAsia="Times New Roman" w:hAnsi="Times New Roman" w:cs="Times New Roman"/>
                <w:bCs/>
                <w:color w:val="000000"/>
                <w:sz w:val="24"/>
                <w:szCs w:val="24"/>
                <w:lang w:eastAsia="lt-LT"/>
              </w:rPr>
              <w:t>), vadovaujantis Suderint</w:t>
            </w:r>
            <w:r w:rsidR="00826629" w:rsidRPr="00500E2E">
              <w:rPr>
                <w:rFonts w:ascii="Times New Roman" w:eastAsia="Times New Roman" w:hAnsi="Times New Roman" w:cs="Times New Roman"/>
                <w:bCs/>
                <w:color w:val="000000"/>
                <w:sz w:val="24"/>
                <w:szCs w:val="24"/>
                <w:lang w:eastAsia="lt-LT"/>
              </w:rPr>
              <w:t>ų gair</w:t>
            </w:r>
            <w:r w:rsidRPr="00500E2E">
              <w:rPr>
                <w:rFonts w:ascii="Times New Roman" w:eastAsia="Times New Roman" w:hAnsi="Times New Roman" w:cs="Times New Roman"/>
                <w:bCs/>
                <w:color w:val="000000"/>
                <w:sz w:val="24"/>
                <w:szCs w:val="24"/>
                <w:lang w:eastAsia="lt-LT"/>
              </w:rPr>
              <w:t>i</w:t>
            </w:r>
            <w:r w:rsidR="00826629" w:rsidRPr="00500E2E">
              <w:rPr>
                <w:rFonts w:ascii="Times New Roman" w:eastAsia="Times New Roman" w:hAnsi="Times New Roman" w:cs="Times New Roman"/>
                <w:bCs/>
                <w:color w:val="000000"/>
                <w:sz w:val="24"/>
                <w:szCs w:val="24"/>
                <w:lang w:eastAsia="lt-LT"/>
              </w:rPr>
              <w:t>ų</w:t>
            </w:r>
            <w:r w:rsidRPr="00500E2E">
              <w:rPr>
                <w:rFonts w:ascii="Times New Roman" w:eastAsia="Times New Roman" w:hAnsi="Times New Roman" w:cs="Times New Roman"/>
                <w:bCs/>
                <w:color w:val="000000"/>
                <w:sz w:val="24"/>
                <w:szCs w:val="24"/>
                <w:lang w:eastAsia="lt-LT"/>
              </w:rPr>
              <w:t xml:space="preserve"> </w:t>
            </w:r>
            <w:r w:rsidR="00826629" w:rsidRPr="00500E2E">
              <w:rPr>
                <w:rFonts w:ascii="Times New Roman" w:eastAsia="Times New Roman" w:hAnsi="Times New Roman" w:cs="Times New Roman"/>
                <w:bCs/>
                <w:color w:val="000000"/>
                <w:sz w:val="24"/>
                <w:szCs w:val="24"/>
                <w:lang w:eastAsia="lt-LT"/>
              </w:rPr>
              <w:t xml:space="preserve">dėl ataskaitų </w:t>
            </w:r>
            <w:r w:rsidRPr="00500E2E">
              <w:rPr>
                <w:rFonts w:ascii="Times New Roman" w:eastAsia="Times New Roman" w:hAnsi="Times New Roman" w:cs="Times New Roman"/>
                <w:bCs/>
                <w:color w:val="000000"/>
                <w:sz w:val="24"/>
                <w:szCs w:val="24"/>
                <w:lang w:eastAsia="lt-LT"/>
              </w:rPr>
              <w:t>pagal tarptautines žmogaus teisių sutartis</w:t>
            </w:r>
            <w:r w:rsidR="00826629" w:rsidRPr="00500E2E">
              <w:rPr>
                <w:rFonts w:ascii="Times New Roman" w:eastAsia="Times New Roman" w:hAnsi="Times New Roman" w:cs="Times New Roman"/>
                <w:bCs/>
                <w:color w:val="000000"/>
                <w:sz w:val="24"/>
                <w:szCs w:val="24"/>
                <w:lang w:eastAsia="lt-LT"/>
              </w:rPr>
              <w:t>, įskaitant gairių dėl bendrojo dokumento ir konkrečių dokumentų teikimo 40 (c) punktu (HRI/GEN/2/Rev.6).</w:t>
            </w:r>
          </w:p>
          <w:p w14:paraId="08CE51B2" w14:textId="77777777" w:rsidR="00C41D05" w:rsidRPr="00500E2E" w:rsidRDefault="00C41D05" w:rsidP="00BE3C51">
            <w:pPr>
              <w:pStyle w:val="Antrat1"/>
              <w:spacing w:line="276" w:lineRule="auto"/>
              <w:outlineLvl w:val="0"/>
              <w:rPr>
                <w:rFonts w:eastAsia="Times New Roman" w:cs="Times New Roman"/>
                <w:i/>
                <w:szCs w:val="24"/>
                <w:lang w:eastAsia="lt-LT"/>
              </w:rPr>
            </w:pPr>
            <w:bookmarkStart w:id="19" w:name="_Toc20924796"/>
            <w:bookmarkStart w:id="20" w:name="_Toc25313418"/>
            <w:r w:rsidRPr="00500E2E">
              <w:rPr>
                <w:rFonts w:eastAsia="Times New Roman" w:cs="Times New Roman"/>
                <w:i/>
                <w:szCs w:val="24"/>
                <w:lang w:eastAsia="lt-LT"/>
              </w:rPr>
              <w:t>6 straipsnis</w:t>
            </w:r>
            <w:bookmarkEnd w:id="19"/>
            <w:bookmarkEnd w:id="20"/>
          </w:p>
          <w:p w14:paraId="6E20CD10" w14:textId="77777777" w:rsidR="00C41D05" w:rsidRPr="00500E2E" w:rsidRDefault="00C41D05" w:rsidP="00BE3C51">
            <w:pPr>
              <w:spacing w:line="276" w:lineRule="auto"/>
              <w:jc w:val="both"/>
              <w:rPr>
                <w:rFonts w:ascii="Times New Roman" w:eastAsia="Times New Roman" w:hAnsi="Times New Roman" w:cs="Times New Roman"/>
                <w:sz w:val="24"/>
                <w:szCs w:val="24"/>
                <w:lang w:eastAsia="lt-LT"/>
              </w:rPr>
            </w:pPr>
          </w:p>
          <w:p w14:paraId="7B67CFE0" w14:textId="6C543BF0" w:rsidR="00D73DC0" w:rsidRPr="00500E2E" w:rsidRDefault="00FD2C92" w:rsidP="00BE3C51">
            <w:pPr>
              <w:pStyle w:val="Sraopastraipa"/>
              <w:numPr>
                <w:ilvl w:val="0"/>
                <w:numId w:val="2"/>
              </w:numPr>
              <w:tabs>
                <w:tab w:val="left" w:pos="0"/>
                <w:tab w:val="left" w:pos="426"/>
              </w:tabs>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Konstitucijos 48 straipsnio 1 dalis</w:t>
            </w:r>
            <w:r w:rsidR="00B9017A" w:rsidRPr="00500E2E">
              <w:rPr>
                <w:rFonts w:ascii="Times New Roman" w:hAnsi="Times New Roman" w:cs="Times New Roman"/>
                <w:sz w:val="24"/>
                <w:szCs w:val="24"/>
              </w:rPr>
              <w:t xml:space="preserve"> įtvirtinta, kad kiekvienas žmogus gali laisvai pasirinkti darbą bei verslą ir turi teisę turėti tinkamas, saugias ir sveikas darbo sąlygas, gauti teisingą apmokėjimą už darbą ir socialinę apsaugą nedarbo atveju. Šio Konstitucijos straipsnio 3 dalyje nurodyta, kad priverčiamasis darbas draudžiamas. </w:t>
            </w:r>
            <w:r w:rsidR="00192701" w:rsidRPr="00500E2E">
              <w:rPr>
                <w:rFonts w:ascii="Times New Roman" w:hAnsi="Times New Roman" w:cs="Times New Roman"/>
                <w:sz w:val="24"/>
                <w:szCs w:val="24"/>
              </w:rPr>
              <w:t>DK taip pat nustato, darbo santykiai reglamentuojami vadovaujantis teisinio apibrėžtumo, teisėtų lūkesčių apsaugos ir visokeriopos darbo teisių gynybos, saugių ir sveikatai nekenksmingų darbo sąlygų sudarymo, darbo santykių stabilumo, laisvės pasirinkti darbą, teisingo apmokėjimo už darbą, darbo teisės subjektų lygybės, nepaisant jų lyties, lytinės orientacijos, rasės, tautybės, kalbos, kilmės, socialinės padėties, tikėjimo, ketinimo turėti vaiką (vaikų), santuokinės ir šeiminės padėties, amžiaus, įsitikinimų ar pažiūrų, priklausomybės politinėms partijoms ir asociacijoms, aplinkybių, nesusijusių su darbuotojų dalykinėmis savybėmis, asociacijų laisvės, laisvų kolektyvinių derybų ir teisės imtis kolektyvinių veiksmų principais.</w:t>
            </w:r>
          </w:p>
          <w:p w14:paraId="589EC853" w14:textId="5B1084D3" w:rsidR="009D20D4" w:rsidRPr="00500E2E" w:rsidRDefault="00FD2C92" w:rsidP="00BE3C51">
            <w:pPr>
              <w:pStyle w:val="Sraopastraipa"/>
              <w:numPr>
                <w:ilvl w:val="0"/>
                <w:numId w:val="2"/>
              </w:numPr>
              <w:tabs>
                <w:tab w:val="left" w:pos="0"/>
                <w:tab w:val="left" w:pos="426"/>
              </w:tabs>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DK 58 straipsnis</w:t>
            </w:r>
            <w:r w:rsidR="00D73DC0" w:rsidRPr="00500E2E">
              <w:rPr>
                <w:rFonts w:ascii="Times New Roman" w:hAnsi="Times New Roman" w:cs="Times New Roman"/>
                <w:sz w:val="24"/>
                <w:szCs w:val="24"/>
              </w:rPr>
              <w:t xml:space="preserve"> į</w:t>
            </w:r>
            <w:r w:rsidR="00631D63" w:rsidRPr="00500E2E">
              <w:rPr>
                <w:rFonts w:ascii="Times New Roman" w:hAnsi="Times New Roman" w:cs="Times New Roman"/>
                <w:sz w:val="24"/>
                <w:szCs w:val="24"/>
              </w:rPr>
              <w:t xml:space="preserve">tvirtina netiesėto atleidimo draudimą. </w:t>
            </w:r>
            <w:r w:rsidR="009D20D4" w:rsidRPr="00500E2E">
              <w:rPr>
                <w:rFonts w:ascii="Times New Roman" w:hAnsi="Times New Roman" w:cs="Times New Roman"/>
                <w:sz w:val="24"/>
                <w:szCs w:val="24"/>
              </w:rPr>
              <w:t>Prieš priimdamas sprendimą nutraukti darbo sutartį, darbdavys privalo pareikalauti da</w:t>
            </w:r>
            <w:r w:rsidR="00631D63" w:rsidRPr="00500E2E">
              <w:rPr>
                <w:rFonts w:ascii="Times New Roman" w:hAnsi="Times New Roman" w:cs="Times New Roman"/>
                <w:sz w:val="24"/>
                <w:szCs w:val="24"/>
              </w:rPr>
              <w:t>rbuotojo rašytinio paaiškinimo, o d</w:t>
            </w:r>
            <w:r w:rsidR="009D20D4" w:rsidRPr="00500E2E">
              <w:rPr>
                <w:rFonts w:ascii="Times New Roman" w:hAnsi="Times New Roman" w:cs="Times New Roman"/>
                <w:sz w:val="24"/>
                <w:szCs w:val="24"/>
              </w:rPr>
              <w:t>arbo sutartis dėl darbuotojo padaryto antro tokio paties darbo pareigų pažeidimo gali būti nutraukta tik tada, jeigu ir pirmasis pažeidimas buvo nustatytas, darbuotojas turėjo galimybę dėl jo pasiaiškinti ir darbdavys per vieną mėnesį nuo pažeidimo paaiškėjimo dienos darbuotoją įspėjo apie galimą atleidimą už antrą tokį pažeidimą.</w:t>
            </w:r>
            <w:r w:rsidR="00631D63" w:rsidRPr="00500E2E">
              <w:rPr>
                <w:rFonts w:ascii="Times New Roman" w:hAnsi="Times New Roman" w:cs="Times New Roman"/>
                <w:sz w:val="24"/>
                <w:szCs w:val="24"/>
              </w:rPr>
              <w:t xml:space="preserve"> </w:t>
            </w:r>
            <w:r w:rsidR="009D20D4" w:rsidRPr="00500E2E">
              <w:rPr>
                <w:rFonts w:ascii="Times New Roman" w:hAnsi="Times New Roman" w:cs="Times New Roman"/>
                <w:sz w:val="24"/>
                <w:szCs w:val="24"/>
              </w:rPr>
              <w:t>Sprendimą nutraukti darbo sutartį dėl darbuotojo padaryto pažeidimo darbdavys turi priimti įvertinęs pažeidimo ar pažeidimų sunkumą ir padarinius, padarymo aplinkybes, darbuotojo kaltę, priežastinį ryšį tarp darbuotojo veikos ir atsiradusių padarinių, jo elgesį ir darbo rezultatus iki pažeidimo ar pažeidimų padarymo. Atleidimas iš darbo turi būti proporcinga pažeidimui ar jų visumai priemonė.</w:t>
            </w:r>
          </w:p>
          <w:p w14:paraId="5E77ED0B" w14:textId="4F5D13E2" w:rsidR="00F55ED9" w:rsidRPr="00500E2E" w:rsidRDefault="00FD2C92" w:rsidP="00BE3C51">
            <w:pPr>
              <w:pStyle w:val="Sraopastraipa"/>
              <w:numPr>
                <w:ilvl w:val="0"/>
                <w:numId w:val="2"/>
              </w:numPr>
              <w:tabs>
                <w:tab w:val="left" w:pos="0"/>
                <w:tab w:val="left" w:pos="426"/>
              </w:tabs>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Konstitucijos 33 straipsnio 1 dalyje</w:t>
            </w:r>
            <w:r w:rsidR="00F55ED9" w:rsidRPr="00500E2E">
              <w:rPr>
                <w:rFonts w:ascii="Times New Roman" w:hAnsi="Times New Roman" w:cs="Times New Roman"/>
                <w:sz w:val="24"/>
                <w:szCs w:val="24"/>
              </w:rPr>
              <w:t xml:space="preserve"> nustatyta, kad pilietis turi teisę dalyvauti valdant savo šalį tiek tiesiogiai, tiek per demokratiškai išrinktus atstovus, taip pat teisę lygiomis sąlygomis stoti į </w:t>
            </w:r>
            <w:r w:rsidR="00F55ED9" w:rsidRPr="00500E2E">
              <w:rPr>
                <w:rFonts w:ascii="Times New Roman" w:hAnsi="Times New Roman" w:cs="Times New Roman"/>
                <w:sz w:val="24"/>
                <w:szCs w:val="24"/>
              </w:rPr>
              <w:lastRenderedPageBreak/>
              <w:t xml:space="preserve">Lietuvos Respublikos valstybinę tarnybą. Lietuvos Respublikos Konstitucinis Teismas 2004 m. gruodžio 13 d. nutarime konstatavo, kad lygiomis sąlygomis stoti į Lietuvos Respublikos valstybinę tarnybą – konstitucinė piliečio teisė. Valstybės tarnybos santykiai apima santykius, susijusius su piliečio teisės lygiomis sąlygomis stoti į Lietuvos Respublikos valstybinę tarnybą įgyvendinimu, taip pat santykius, susiklostančius piliečiui įstojus į valstybės tarnybą ir einant pareigas valstybės tarnyboje; su valstybės tarnybos santykiais yra glaudžiai susiję ir kai kurie santykiai, susiklostantys asmeniui baigus eiti pareigas valstybės tarnyboje (pavyzdžiui, santykiai, susiję su tam tikrais darbinės veiklos apribojimais buvusiems valstybės tarnautojams, su pensijomis, skiriamomis ir mokamomis buvusiems valstybės tarnautojams, ir kt.). Taigi piliečio teisės lygiomis sąlygomis stoti į Lietuvos Respublikos valstybinę tarnybą įgyvendinimas yra susijęs su kitų žmogaus teisių, </w:t>
            </w:r>
            <w:proofErr w:type="spellStart"/>
            <w:r w:rsidR="00F55ED9" w:rsidRPr="00500E2E">
              <w:rPr>
                <w:rFonts w:ascii="Times New Roman" w:hAnsi="Times New Roman" w:cs="Times New Roman"/>
                <w:i/>
                <w:sz w:val="24"/>
                <w:szCs w:val="24"/>
              </w:rPr>
              <w:t>inter</w:t>
            </w:r>
            <w:proofErr w:type="spellEnd"/>
            <w:r w:rsidR="00F55ED9" w:rsidRPr="00500E2E">
              <w:rPr>
                <w:rFonts w:ascii="Times New Roman" w:hAnsi="Times New Roman" w:cs="Times New Roman"/>
                <w:i/>
                <w:sz w:val="24"/>
                <w:szCs w:val="24"/>
              </w:rPr>
              <w:t xml:space="preserve"> </w:t>
            </w:r>
            <w:proofErr w:type="spellStart"/>
            <w:r w:rsidR="00F55ED9" w:rsidRPr="00500E2E">
              <w:rPr>
                <w:rFonts w:ascii="Times New Roman" w:hAnsi="Times New Roman" w:cs="Times New Roman"/>
                <w:i/>
                <w:sz w:val="24"/>
                <w:szCs w:val="24"/>
              </w:rPr>
              <w:t>alia</w:t>
            </w:r>
            <w:proofErr w:type="spellEnd"/>
            <w:r w:rsidR="00F55ED9" w:rsidRPr="00500E2E">
              <w:rPr>
                <w:rFonts w:ascii="Times New Roman" w:hAnsi="Times New Roman" w:cs="Times New Roman"/>
                <w:sz w:val="24"/>
                <w:szCs w:val="24"/>
              </w:rPr>
              <w:t xml:space="preserve"> teisių, įtvirtintų pareiškėjų nurodytuose Konstitucijos straipsniuose, įgyvendinimu. Tuo mastu, kuriuo valstybės tarnybos santykiai yra susiję su žmogaus teisėmis ar laisvėmis, jie turi būti reguliuojami įstatymais.</w:t>
            </w:r>
          </w:p>
          <w:p w14:paraId="39CDB77B" w14:textId="77777777" w:rsidR="00EA6C50" w:rsidRPr="00500E2E" w:rsidRDefault="00EA6C50" w:rsidP="00BE3C51">
            <w:pPr>
              <w:pStyle w:val="Default"/>
              <w:spacing w:line="276" w:lineRule="auto"/>
              <w:jc w:val="both"/>
              <w:rPr>
                <w:b/>
                <w:bCs/>
                <w:i/>
                <w:color w:val="auto"/>
              </w:rPr>
            </w:pPr>
          </w:p>
          <w:p w14:paraId="2404C686" w14:textId="77777777" w:rsidR="00EA6C50" w:rsidRPr="00500E2E" w:rsidRDefault="00EA6C50" w:rsidP="00BE3C51">
            <w:pPr>
              <w:pStyle w:val="Default"/>
              <w:spacing w:line="276" w:lineRule="auto"/>
              <w:jc w:val="both"/>
              <w:rPr>
                <w:b/>
                <w:bCs/>
                <w:color w:val="auto"/>
              </w:rPr>
            </w:pPr>
            <w:r w:rsidRPr="00500E2E">
              <w:rPr>
                <w:b/>
                <w:bCs/>
                <w:color w:val="auto"/>
              </w:rPr>
              <w:t xml:space="preserve">Socialinė apsauga </w:t>
            </w:r>
          </w:p>
          <w:p w14:paraId="6640B82D" w14:textId="77777777" w:rsidR="00C41D05" w:rsidRPr="00500E2E" w:rsidRDefault="00C41D05" w:rsidP="00BE3C51">
            <w:pPr>
              <w:pStyle w:val="Default"/>
              <w:spacing w:line="276" w:lineRule="auto"/>
              <w:jc w:val="both"/>
              <w:rPr>
                <w:b/>
                <w:bCs/>
                <w:color w:val="auto"/>
              </w:rPr>
            </w:pPr>
          </w:p>
          <w:p w14:paraId="5BE68AB6" w14:textId="3CC62DFB" w:rsidR="00C16A00" w:rsidRPr="00500E2E" w:rsidRDefault="00C41D05" w:rsidP="009A7ACE">
            <w:pPr>
              <w:pStyle w:val="Sraopastraipa"/>
              <w:numPr>
                <w:ilvl w:val="0"/>
                <w:numId w:val="2"/>
              </w:numPr>
              <w:tabs>
                <w:tab w:val="left" w:pos="0"/>
                <w:tab w:val="left" w:pos="426"/>
              </w:tabs>
              <w:spacing w:after="120" w:line="276" w:lineRule="auto"/>
              <w:ind w:left="0" w:firstLine="0"/>
              <w:jc w:val="both"/>
              <w:rPr>
                <w:rFonts w:ascii="Times New Roman" w:hAnsi="Times New Roman" w:cs="Times New Roman"/>
                <w:sz w:val="24"/>
                <w:szCs w:val="24"/>
              </w:rPr>
            </w:pPr>
            <w:r w:rsidRPr="00500E2E">
              <w:rPr>
                <w:rFonts w:ascii="Times New Roman" w:eastAsia="Times New Roman" w:hAnsi="Times New Roman" w:cs="Times New Roman"/>
                <w:sz w:val="24"/>
                <w:szCs w:val="24"/>
                <w:lang w:eastAsia="en-GB"/>
              </w:rPr>
              <w:t>Lietuvoje bedarbiams yra mokama nedarbo socialinio draudimo išmoka. Pažymėtina, kad ši išmoka yra pagrįsta ne socialine parama, o socialiniu draudimu. Nedarbo socialinio draudimo išmoka mokama asmenims, kurie draudžiami nedarbo socialinio draudimo rūšimi, įvykus draudiminiam įvykiui, t. y. netekus darbo.</w:t>
            </w:r>
            <w:r w:rsidR="00EA6C50" w:rsidRPr="00500E2E">
              <w:rPr>
                <w:rFonts w:ascii="Times New Roman" w:eastAsia="Times New Roman" w:hAnsi="Times New Roman" w:cs="Times New Roman"/>
                <w:sz w:val="24"/>
                <w:szCs w:val="24"/>
                <w:lang w:eastAsia="en-GB"/>
              </w:rPr>
              <w:t xml:space="preserve"> </w:t>
            </w:r>
            <w:r w:rsidRPr="00500E2E">
              <w:rPr>
                <w:rFonts w:ascii="Times New Roman" w:eastAsia="Times New Roman" w:hAnsi="Times New Roman" w:cs="Times New Roman"/>
                <w:sz w:val="24"/>
                <w:szCs w:val="24"/>
                <w:lang w:eastAsia="en-GB"/>
              </w:rPr>
              <w:t>Sąlygas teisei į nedarbo socialinio draudimo išmoką, šios išmokos skyrimo, apskaičiavimo ir mokėjimo tvarką reguliuoja Lietuvos Respublikos nedarbo socialinio draudimo įstatymas.</w:t>
            </w:r>
            <w:r w:rsidR="00EA6C50" w:rsidRPr="00500E2E">
              <w:rPr>
                <w:rFonts w:ascii="Times New Roman" w:eastAsia="Times New Roman" w:hAnsi="Times New Roman" w:cs="Times New Roman"/>
                <w:sz w:val="24"/>
                <w:szCs w:val="24"/>
                <w:lang w:eastAsia="en-GB"/>
              </w:rPr>
              <w:t xml:space="preserve"> </w:t>
            </w:r>
            <w:r w:rsidRPr="00500E2E">
              <w:rPr>
                <w:rFonts w:ascii="Times New Roman" w:eastAsia="Times New Roman" w:hAnsi="Times New Roman" w:cs="Times New Roman"/>
                <w:sz w:val="24"/>
                <w:szCs w:val="24"/>
                <w:lang w:eastAsia="en-GB"/>
              </w:rPr>
              <w:t xml:space="preserve">Nustojus galioti per krizę įvestam nedarbo socialinio draudimo išmokų sumažinimui, nuo 2015 m. padidėjo maksimalus nedarbo socialinio draudimo išmokos dydis. </w:t>
            </w:r>
            <w:r w:rsidR="00EA6C50" w:rsidRPr="00500E2E">
              <w:rPr>
                <w:rFonts w:ascii="Times New Roman" w:eastAsia="Times New Roman" w:hAnsi="Times New Roman" w:cs="Times New Roman"/>
                <w:color w:val="333333"/>
                <w:sz w:val="24"/>
                <w:szCs w:val="24"/>
                <w:lang w:eastAsia="en-GB"/>
              </w:rPr>
              <w:t xml:space="preserve"> Nuo </w:t>
            </w:r>
            <w:r w:rsidRPr="00500E2E">
              <w:rPr>
                <w:rFonts w:ascii="Times New Roman" w:eastAsia="Times New Roman" w:hAnsi="Times New Roman" w:cs="Times New Roman"/>
                <w:color w:val="333333"/>
                <w:sz w:val="24"/>
                <w:szCs w:val="24"/>
                <w:lang w:eastAsia="en-GB"/>
              </w:rPr>
              <w:t>2017 m. liepos 1 d.</w:t>
            </w:r>
            <w:r w:rsidR="00EA6C50" w:rsidRPr="00500E2E">
              <w:rPr>
                <w:rFonts w:ascii="Times New Roman" w:eastAsia="Times New Roman" w:hAnsi="Times New Roman" w:cs="Times New Roman"/>
                <w:color w:val="333333"/>
                <w:sz w:val="24"/>
                <w:szCs w:val="24"/>
                <w:lang w:eastAsia="en-GB"/>
              </w:rPr>
              <w:t xml:space="preserve"> įsigaliojo </w:t>
            </w:r>
            <w:r w:rsidR="00F64C27">
              <w:rPr>
                <w:rFonts w:ascii="Times New Roman" w:eastAsia="Times New Roman" w:hAnsi="Times New Roman" w:cs="Times New Roman"/>
                <w:color w:val="333333"/>
                <w:sz w:val="24"/>
                <w:szCs w:val="24"/>
                <w:lang w:eastAsia="en-GB"/>
              </w:rPr>
              <w:t>n</w:t>
            </w:r>
            <w:r w:rsidR="00EA6C50" w:rsidRPr="00500E2E">
              <w:rPr>
                <w:rFonts w:ascii="Times New Roman" w:eastAsia="Times New Roman" w:hAnsi="Times New Roman" w:cs="Times New Roman"/>
                <w:color w:val="333333"/>
                <w:sz w:val="24"/>
                <w:szCs w:val="24"/>
                <w:lang w:eastAsia="en-GB"/>
              </w:rPr>
              <w:t xml:space="preserve">aujas </w:t>
            </w:r>
            <w:r w:rsidR="00F64C27">
              <w:rPr>
                <w:rFonts w:ascii="Times New Roman" w:eastAsia="Times New Roman" w:hAnsi="Times New Roman" w:cs="Times New Roman"/>
                <w:color w:val="333333"/>
                <w:sz w:val="24"/>
                <w:szCs w:val="24"/>
                <w:lang w:eastAsia="en-GB"/>
              </w:rPr>
              <w:t>N</w:t>
            </w:r>
            <w:r w:rsidR="00EA6C50" w:rsidRPr="00500E2E">
              <w:rPr>
                <w:rFonts w:ascii="Times New Roman" w:eastAsia="Times New Roman" w:hAnsi="Times New Roman" w:cs="Times New Roman"/>
                <w:color w:val="333333"/>
                <w:sz w:val="24"/>
                <w:szCs w:val="24"/>
                <w:lang w:eastAsia="en-GB"/>
              </w:rPr>
              <w:t>edarbo socialinio d</w:t>
            </w:r>
            <w:r w:rsidR="00CB705D" w:rsidRPr="00500E2E">
              <w:rPr>
                <w:rFonts w:ascii="Times New Roman" w:eastAsia="Times New Roman" w:hAnsi="Times New Roman" w:cs="Times New Roman"/>
                <w:color w:val="333333"/>
                <w:sz w:val="24"/>
                <w:szCs w:val="24"/>
                <w:lang w:eastAsia="en-GB"/>
              </w:rPr>
              <w:t xml:space="preserve">raudimo įstatymas. </w:t>
            </w:r>
            <w:r w:rsidRPr="00500E2E">
              <w:rPr>
                <w:rFonts w:ascii="Times New Roman" w:hAnsi="Times New Roman" w:cs="Times New Roman"/>
                <w:sz w:val="24"/>
                <w:szCs w:val="24"/>
              </w:rPr>
              <w:t xml:space="preserve">Siekiant padidinti apdraustųjų, turinčių teisę į nedarbo socialinio draudimo išmoką, skaičių, teisei į nedarbo draudimo išmoką nustatytas 12 mėnesių per paskutinius </w:t>
            </w:r>
            <w:r w:rsidR="00F64C27">
              <w:rPr>
                <w:rFonts w:ascii="Times New Roman" w:hAnsi="Times New Roman" w:cs="Times New Roman"/>
                <w:sz w:val="24"/>
                <w:szCs w:val="24"/>
              </w:rPr>
              <w:t>30</w:t>
            </w:r>
            <w:r w:rsidRPr="00500E2E">
              <w:rPr>
                <w:rFonts w:ascii="Times New Roman" w:hAnsi="Times New Roman" w:cs="Times New Roman"/>
                <w:sz w:val="24"/>
                <w:szCs w:val="24"/>
              </w:rPr>
              <w:t xml:space="preserve"> </w:t>
            </w:r>
            <w:r w:rsidR="00F64C27">
              <w:rPr>
                <w:rFonts w:ascii="Times New Roman" w:hAnsi="Times New Roman" w:cs="Times New Roman"/>
                <w:sz w:val="24"/>
                <w:szCs w:val="24"/>
              </w:rPr>
              <w:t>mėnesių</w:t>
            </w:r>
            <w:r w:rsidRPr="00500E2E">
              <w:rPr>
                <w:rFonts w:ascii="Times New Roman" w:hAnsi="Times New Roman" w:cs="Times New Roman"/>
                <w:sz w:val="24"/>
                <w:szCs w:val="24"/>
              </w:rPr>
              <w:t xml:space="preserve">, vietoje buvusių 18 mėnesių per 36 mėnesius nedarbo draudimo stažo reikalavimas iki įsiregistravimo </w:t>
            </w:r>
            <w:r w:rsidR="00CB705D" w:rsidRPr="00500E2E">
              <w:rPr>
                <w:rFonts w:ascii="Times New Roman" w:hAnsi="Times New Roman" w:cs="Times New Roman"/>
                <w:sz w:val="24"/>
                <w:szCs w:val="24"/>
              </w:rPr>
              <w:t>UŽT</w:t>
            </w:r>
            <w:r w:rsidR="00261A32" w:rsidRPr="00500E2E">
              <w:rPr>
                <w:rFonts w:ascii="Times New Roman" w:hAnsi="Times New Roman" w:cs="Times New Roman"/>
                <w:sz w:val="24"/>
                <w:szCs w:val="24"/>
              </w:rPr>
              <w:t xml:space="preserve"> (Žr. </w:t>
            </w:r>
            <w:r w:rsidR="00FD7F31" w:rsidRPr="00500E2E">
              <w:rPr>
                <w:rFonts w:ascii="Times New Roman" w:hAnsi="Times New Roman" w:cs="Times New Roman"/>
                <w:sz w:val="24"/>
                <w:szCs w:val="24"/>
              </w:rPr>
              <w:t>P</w:t>
            </w:r>
            <w:r w:rsidR="00261A32" w:rsidRPr="00500E2E">
              <w:rPr>
                <w:rFonts w:ascii="Times New Roman" w:hAnsi="Times New Roman" w:cs="Times New Roman"/>
                <w:sz w:val="24"/>
                <w:szCs w:val="24"/>
              </w:rPr>
              <w:t>riedą Nr. 5</w:t>
            </w:r>
            <w:r w:rsidR="00766DD7" w:rsidRPr="00500E2E">
              <w:rPr>
                <w:rFonts w:ascii="Times New Roman" w:hAnsi="Times New Roman" w:cs="Times New Roman"/>
                <w:sz w:val="24"/>
                <w:szCs w:val="24"/>
              </w:rPr>
              <w:t xml:space="preserve"> ir Nr. 6</w:t>
            </w:r>
            <w:r w:rsidR="00261A32" w:rsidRPr="00500E2E">
              <w:rPr>
                <w:rFonts w:ascii="Times New Roman" w:hAnsi="Times New Roman" w:cs="Times New Roman"/>
                <w:sz w:val="24"/>
                <w:szCs w:val="24"/>
              </w:rPr>
              <w:t>)</w:t>
            </w:r>
            <w:r w:rsidRPr="00500E2E">
              <w:rPr>
                <w:rFonts w:ascii="Times New Roman" w:hAnsi="Times New Roman" w:cs="Times New Roman"/>
                <w:sz w:val="24"/>
                <w:szCs w:val="24"/>
              </w:rPr>
              <w:t>.</w:t>
            </w:r>
            <w:r w:rsidR="00CB705D" w:rsidRPr="00500E2E">
              <w:rPr>
                <w:rFonts w:ascii="Times New Roman" w:hAnsi="Times New Roman" w:cs="Times New Roman"/>
                <w:sz w:val="24"/>
                <w:szCs w:val="24"/>
              </w:rPr>
              <w:t xml:space="preserve"> </w:t>
            </w:r>
            <w:r w:rsidRPr="00500E2E">
              <w:rPr>
                <w:rFonts w:ascii="Times New Roman" w:hAnsi="Times New Roman" w:cs="Times New Roman"/>
                <w:sz w:val="24"/>
                <w:szCs w:val="24"/>
              </w:rPr>
              <w:t xml:space="preserve">Siekiant užtikrinti adekvačias nedarbo socialinio draudimo išmokas, įtvirtinta nauja nedarbo socialinio draudimo išmokos, kurią sudaro pastoviosios ir kintamosios dalių suma, apskaičiavimo formulė. Pagal šią formulę nedarbo socialinio draudimo išmokos dydis iš dalies susiejamas su </w:t>
            </w:r>
            <w:r w:rsidR="00B356C6">
              <w:rPr>
                <w:rFonts w:ascii="Times New Roman" w:hAnsi="Times New Roman" w:cs="Times New Roman"/>
                <w:sz w:val="24"/>
                <w:szCs w:val="24"/>
              </w:rPr>
              <w:t>m</w:t>
            </w:r>
            <w:r w:rsidR="00B356C6" w:rsidRPr="00B356C6">
              <w:rPr>
                <w:rFonts w:ascii="Times New Roman" w:hAnsi="Times New Roman" w:cs="Times New Roman"/>
                <w:sz w:val="24"/>
                <w:szCs w:val="24"/>
              </w:rPr>
              <w:t>inimali</w:t>
            </w:r>
            <w:r w:rsidR="00B356C6">
              <w:rPr>
                <w:rFonts w:ascii="Times New Roman" w:hAnsi="Times New Roman" w:cs="Times New Roman"/>
                <w:sz w:val="24"/>
                <w:szCs w:val="24"/>
              </w:rPr>
              <w:t>a</w:t>
            </w:r>
            <w:r w:rsidR="00B356C6" w:rsidRPr="00B356C6">
              <w:rPr>
                <w:rFonts w:ascii="Times New Roman" w:hAnsi="Times New Roman" w:cs="Times New Roman"/>
                <w:sz w:val="24"/>
                <w:szCs w:val="24"/>
              </w:rPr>
              <w:t xml:space="preserve"> mėnesin</w:t>
            </w:r>
            <w:r w:rsidR="00B356C6">
              <w:rPr>
                <w:rFonts w:ascii="Times New Roman" w:hAnsi="Times New Roman" w:cs="Times New Roman"/>
                <w:sz w:val="24"/>
                <w:szCs w:val="24"/>
              </w:rPr>
              <w:t>e</w:t>
            </w:r>
            <w:r w:rsidR="00B356C6" w:rsidRPr="00B356C6">
              <w:rPr>
                <w:rFonts w:ascii="Times New Roman" w:hAnsi="Times New Roman" w:cs="Times New Roman"/>
                <w:sz w:val="24"/>
                <w:szCs w:val="24"/>
              </w:rPr>
              <w:t xml:space="preserve"> alga </w:t>
            </w:r>
            <w:r w:rsidR="00B356C6">
              <w:rPr>
                <w:rFonts w:ascii="Times New Roman" w:hAnsi="Times New Roman" w:cs="Times New Roman"/>
                <w:sz w:val="24"/>
                <w:szCs w:val="24"/>
              </w:rPr>
              <w:t xml:space="preserve">(toliau – </w:t>
            </w:r>
            <w:r w:rsidR="00564927">
              <w:rPr>
                <w:rFonts w:ascii="Times New Roman" w:hAnsi="Times New Roman" w:cs="Times New Roman"/>
                <w:sz w:val="24"/>
                <w:szCs w:val="24"/>
              </w:rPr>
              <w:t>MMA</w:t>
            </w:r>
            <w:r w:rsidR="00B356C6">
              <w:rPr>
                <w:rFonts w:ascii="Times New Roman" w:hAnsi="Times New Roman" w:cs="Times New Roman"/>
                <w:sz w:val="24"/>
                <w:szCs w:val="24"/>
              </w:rPr>
              <w:t>)</w:t>
            </w:r>
            <w:r w:rsidRPr="00500E2E">
              <w:rPr>
                <w:rFonts w:ascii="Times New Roman" w:hAnsi="Times New Roman" w:cs="Times New Roman"/>
                <w:sz w:val="24"/>
                <w:szCs w:val="24"/>
              </w:rPr>
              <w:t xml:space="preserve">. Kadangi nedarbo socialinio draudimo išmoka pakeičia prarastą atlyginimą, ją tikslingiau sieti su </w:t>
            </w:r>
            <w:r w:rsidR="00BC1ADF" w:rsidRPr="00500E2E">
              <w:rPr>
                <w:rFonts w:ascii="Times New Roman" w:hAnsi="Times New Roman" w:cs="Times New Roman"/>
                <w:sz w:val="24"/>
                <w:szCs w:val="24"/>
              </w:rPr>
              <w:t>MMA</w:t>
            </w:r>
            <w:r w:rsidRPr="00500E2E">
              <w:rPr>
                <w:rFonts w:ascii="Times New Roman" w:hAnsi="Times New Roman" w:cs="Times New Roman"/>
                <w:sz w:val="24"/>
                <w:szCs w:val="24"/>
              </w:rPr>
              <w:t xml:space="preserve"> nei su einamųjų metų draudžiamųjų pajamų dydžiu, kaip buvo anksčiau</w:t>
            </w:r>
            <w:r w:rsidR="004662FB" w:rsidRPr="00500E2E">
              <w:rPr>
                <w:rFonts w:ascii="Times New Roman" w:hAnsi="Times New Roman" w:cs="Times New Roman"/>
                <w:sz w:val="24"/>
                <w:szCs w:val="24"/>
              </w:rPr>
              <w:t xml:space="preserve"> (</w:t>
            </w:r>
            <w:r w:rsidR="00FD7F31" w:rsidRPr="00500E2E">
              <w:rPr>
                <w:rFonts w:ascii="Times New Roman" w:hAnsi="Times New Roman" w:cs="Times New Roman"/>
                <w:sz w:val="24"/>
                <w:szCs w:val="24"/>
              </w:rPr>
              <w:t xml:space="preserve">Žr. </w:t>
            </w:r>
            <w:r w:rsidR="004662FB" w:rsidRPr="00500E2E">
              <w:rPr>
                <w:rFonts w:ascii="Times New Roman" w:hAnsi="Times New Roman" w:cs="Times New Roman"/>
                <w:sz w:val="24"/>
                <w:szCs w:val="24"/>
              </w:rPr>
              <w:t>Pried</w:t>
            </w:r>
            <w:r w:rsidR="00FD7F31" w:rsidRPr="00500E2E">
              <w:rPr>
                <w:rFonts w:ascii="Times New Roman" w:hAnsi="Times New Roman" w:cs="Times New Roman"/>
                <w:sz w:val="24"/>
                <w:szCs w:val="24"/>
              </w:rPr>
              <w:t>ą</w:t>
            </w:r>
            <w:r w:rsidR="004662FB" w:rsidRPr="00500E2E">
              <w:rPr>
                <w:rFonts w:ascii="Times New Roman" w:hAnsi="Times New Roman" w:cs="Times New Roman"/>
                <w:sz w:val="24"/>
                <w:szCs w:val="24"/>
              </w:rPr>
              <w:t xml:space="preserve"> Nr. 7</w:t>
            </w:r>
            <w:r w:rsidR="00FD7F31" w:rsidRPr="00500E2E">
              <w:rPr>
                <w:rFonts w:ascii="Times New Roman" w:hAnsi="Times New Roman" w:cs="Times New Roman"/>
                <w:sz w:val="24"/>
                <w:szCs w:val="24"/>
              </w:rPr>
              <w:t xml:space="preserve"> ir Nr. 8</w:t>
            </w:r>
            <w:r w:rsidR="004662FB" w:rsidRPr="00500E2E">
              <w:rPr>
                <w:rFonts w:ascii="Times New Roman" w:hAnsi="Times New Roman" w:cs="Times New Roman"/>
                <w:sz w:val="24"/>
                <w:szCs w:val="24"/>
              </w:rPr>
              <w:t>)</w:t>
            </w:r>
            <w:r w:rsidRPr="00500E2E">
              <w:rPr>
                <w:rFonts w:ascii="Times New Roman" w:hAnsi="Times New Roman" w:cs="Times New Roman"/>
                <w:sz w:val="24"/>
                <w:szCs w:val="24"/>
              </w:rPr>
              <w:t>.</w:t>
            </w:r>
            <w:r w:rsidR="00766DD7" w:rsidRPr="00500E2E">
              <w:rPr>
                <w:rFonts w:ascii="Times New Roman" w:hAnsi="Times New Roman" w:cs="Times New Roman"/>
                <w:sz w:val="24"/>
                <w:szCs w:val="24"/>
              </w:rPr>
              <w:t xml:space="preserve"> </w:t>
            </w:r>
            <w:r w:rsidRPr="00500E2E">
              <w:rPr>
                <w:rFonts w:ascii="Times New Roman" w:hAnsi="Times New Roman" w:cs="Times New Roman"/>
                <w:sz w:val="24"/>
                <w:szCs w:val="24"/>
              </w:rPr>
              <w:t>Nedarbo socialinio draudimo išmokai numatytos „lubos“: ji negali būti didesnė kaip 75 proc. šalies ūkio</w:t>
            </w:r>
            <w:r w:rsidR="009A7ACE">
              <w:rPr>
                <w:rFonts w:ascii="Times New Roman" w:hAnsi="Times New Roman" w:cs="Times New Roman"/>
                <w:sz w:val="24"/>
                <w:szCs w:val="24"/>
              </w:rPr>
              <w:t xml:space="preserve"> </w:t>
            </w:r>
            <w:r w:rsidR="009A7ACE" w:rsidRPr="009A7ACE">
              <w:rPr>
                <w:rFonts w:ascii="Times New Roman" w:hAnsi="Times New Roman" w:cs="Times New Roman"/>
                <w:sz w:val="24"/>
                <w:szCs w:val="24"/>
              </w:rPr>
              <w:t>Vidutinis darbo užmokestis</w:t>
            </w:r>
            <w:r w:rsidRPr="00500E2E">
              <w:rPr>
                <w:rFonts w:ascii="Times New Roman" w:hAnsi="Times New Roman" w:cs="Times New Roman"/>
                <w:sz w:val="24"/>
                <w:szCs w:val="24"/>
              </w:rPr>
              <w:t xml:space="preserve"> </w:t>
            </w:r>
            <w:r w:rsidR="009A7ACE">
              <w:rPr>
                <w:rFonts w:ascii="Times New Roman" w:hAnsi="Times New Roman" w:cs="Times New Roman"/>
                <w:sz w:val="24"/>
                <w:szCs w:val="24"/>
              </w:rPr>
              <w:t xml:space="preserve">(toliau – </w:t>
            </w:r>
            <w:r w:rsidR="00DA3A21">
              <w:rPr>
                <w:rFonts w:ascii="Times New Roman" w:hAnsi="Times New Roman" w:cs="Times New Roman"/>
                <w:sz w:val="24"/>
                <w:szCs w:val="24"/>
              </w:rPr>
              <w:t>VDU</w:t>
            </w:r>
            <w:r w:rsidR="009A7ACE">
              <w:rPr>
                <w:rFonts w:ascii="Times New Roman" w:hAnsi="Times New Roman" w:cs="Times New Roman"/>
                <w:sz w:val="24"/>
                <w:szCs w:val="24"/>
              </w:rPr>
              <w:t>)</w:t>
            </w:r>
            <w:r w:rsidR="00913AFB" w:rsidRPr="00500E2E">
              <w:rPr>
                <w:rFonts w:ascii="Times New Roman" w:hAnsi="Times New Roman" w:cs="Times New Roman"/>
                <w:sz w:val="24"/>
                <w:szCs w:val="24"/>
              </w:rPr>
              <w:t xml:space="preserve"> </w:t>
            </w:r>
            <w:r w:rsidRPr="00500E2E">
              <w:rPr>
                <w:rFonts w:ascii="Times New Roman" w:hAnsi="Times New Roman" w:cs="Times New Roman"/>
                <w:i/>
                <w:sz w:val="24"/>
                <w:szCs w:val="24"/>
              </w:rPr>
              <w:t>bruto</w:t>
            </w:r>
            <w:r w:rsidR="00F64C27">
              <w:rPr>
                <w:rFonts w:ascii="Times New Roman" w:hAnsi="Times New Roman" w:cs="Times New Roman"/>
                <w:i/>
                <w:sz w:val="24"/>
                <w:szCs w:val="24"/>
              </w:rPr>
              <w:t xml:space="preserve"> </w:t>
            </w:r>
            <w:r w:rsidR="00F64C27">
              <w:rPr>
                <w:rFonts w:ascii="Times New Roman" w:hAnsi="Times New Roman" w:cs="Times New Roman"/>
                <w:sz w:val="24"/>
                <w:szCs w:val="24"/>
              </w:rPr>
              <w:t>(nuo 2019 m. liepos 1 d. - 58,18 proc., atsižvelgiant į mokesčių sistemos reformą)</w:t>
            </w:r>
            <w:r w:rsidR="00602FBC" w:rsidRPr="00500E2E">
              <w:rPr>
                <w:rFonts w:ascii="Times New Roman" w:hAnsi="Times New Roman" w:cs="Times New Roman"/>
                <w:sz w:val="24"/>
                <w:szCs w:val="24"/>
              </w:rPr>
              <w:t xml:space="preserve">. </w:t>
            </w:r>
            <w:r w:rsidRPr="00500E2E">
              <w:rPr>
                <w:rFonts w:ascii="Times New Roman" w:hAnsi="Times New Roman" w:cs="Times New Roman"/>
                <w:sz w:val="24"/>
                <w:szCs w:val="24"/>
              </w:rPr>
              <w:t>Iki 2017 m. liepos 1 d. nedarbo draudimo išmoka negalėjo būti didesnė kaip 70 procentų paskutinių Vyriausybės patvirtintų einamųjų metų draudžiamųjų pajamų</w:t>
            </w:r>
            <w:r w:rsidR="00602FBC" w:rsidRPr="00500E2E">
              <w:rPr>
                <w:rFonts w:ascii="Times New Roman" w:hAnsi="Times New Roman" w:cs="Times New Roman"/>
                <w:sz w:val="24"/>
                <w:szCs w:val="24"/>
              </w:rPr>
              <w:t>.</w:t>
            </w:r>
          </w:p>
          <w:p w14:paraId="36644554" w14:textId="77777777" w:rsidR="00C16A00" w:rsidRPr="00500E2E" w:rsidRDefault="00C16A00" w:rsidP="00BE3C51">
            <w:pPr>
              <w:pStyle w:val="Sraopastraipa"/>
              <w:numPr>
                <w:ilvl w:val="0"/>
                <w:numId w:val="2"/>
              </w:numPr>
              <w:tabs>
                <w:tab w:val="left" w:pos="0"/>
                <w:tab w:val="left" w:pos="426"/>
              </w:tabs>
              <w:spacing w:after="120"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Nuo 2018 m. sausio 1 d. įsigaliojo Socialinio draudimo pensijų įstatymo nauja redakcija, kurioje numatyta, kad visos socialinio draudimo pensijos yra indeksuojamos pagal septynerių metų darbo užmokesčio fondo augimo vidurkį: trijų praėjusių metų, indeksavimo koeficiento apskaičiavimo metų ir trejų metų prognozuojamą darbo užmokesčio fondo vidurkį. Įstatyme nustatytas indeksavimo mechanizmas nulėmė tai, kad socialinio draudimo pensijos dvejus metus iš eilės indeksuojamos maždaug 7 proc.</w:t>
            </w:r>
          </w:p>
          <w:p w14:paraId="3FC47FDB" w14:textId="19DEBB58" w:rsidR="00A953DA" w:rsidRPr="00500E2E" w:rsidRDefault="00A953DA" w:rsidP="00603C30">
            <w:pPr>
              <w:pStyle w:val="Sraopastraipa"/>
              <w:numPr>
                <w:ilvl w:val="0"/>
                <w:numId w:val="2"/>
              </w:numPr>
              <w:tabs>
                <w:tab w:val="left" w:pos="0"/>
                <w:tab w:val="left" w:pos="426"/>
              </w:tabs>
              <w:spacing w:after="120"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 xml:space="preserve">Siekiant sumažinti skurdo riziką ar socialinę atskirtį, Lietuva 2017 m. priėmė teisės aktų pakeitimus, kurių dėka nuo 2018 m. sausio 1 d. </w:t>
            </w:r>
            <w:r w:rsidR="00603C30">
              <w:rPr>
                <w:rFonts w:ascii="Times New Roman" w:hAnsi="Times New Roman" w:cs="Times New Roman"/>
                <w:sz w:val="24"/>
                <w:szCs w:val="24"/>
              </w:rPr>
              <w:t>v</w:t>
            </w:r>
            <w:r w:rsidR="00603C30" w:rsidRPr="00603C30">
              <w:rPr>
                <w:rFonts w:ascii="Times New Roman" w:hAnsi="Times New Roman" w:cs="Times New Roman"/>
                <w:sz w:val="24"/>
                <w:szCs w:val="24"/>
              </w:rPr>
              <w:t xml:space="preserve">alstybės remiamos pajamos </w:t>
            </w:r>
            <w:r w:rsidR="00603C30">
              <w:rPr>
                <w:rFonts w:ascii="Times New Roman" w:hAnsi="Times New Roman" w:cs="Times New Roman"/>
                <w:sz w:val="24"/>
                <w:szCs w:val="24"/>
              </w:rPr>
              <w:t xml:space="preserve">(toliau – </w:t>
            </w:r>
            <w:r w:rsidR="00DA3A21">
              <w:rPr>
                <w:rFonts w:ascii="Times New Roman" w:hAnsi="Times New Roman" w:cs="Times New Roman"/>
                <w:sz w:val="24"/>
                <w:szCs w:val="24"/>
              </w:rPr>
              <w:t>VRP</w:t>
            </w:r>
            <w:r w:rsidR="00603C30">
              <w:rPr>
                <w:rFonts w:ascii="Times New Roman" w:hAnsi="Times New Roman" w:cs="Times New Roman"/>
                <w:sz w:val="24"/>
                <w:szCs w:val="24"/>
              </w:rPr>
              <w:t>)</w:t>
            </w:r>
            <w:r w:rsidRPr="00500E2E">
              <w:rPr>
                <w:rFonts w:ascii="Times New Roman" w:hAnsi="Times New Roman" w:cs="Times New Roman"/>
                <w:sz w:val="24"/>
                <w:szCs w:val="24"/>
              </w:rPr>
              <w:t xml:space="preserve"> padidėjo nuo 102 iki 122 </w:t>
            </w:r>
            <w:proofErr w:type="spellStart"/>
            <w:r w:rsidRPr="00500E2E">
              <w:rPr>
                <w:rFonts w:ascii="Times New Roman" w:hAnsi="Times New Roman" w:cs="Times New Roman"/>
                <w:sz w:val="24"/>
                <w:szCs w:val="24"/>
              </w:rPr>
              <w:t>Eur</w:t>
            </w:r>
            <w:proofErr w:type="spellEnd"/>
            <w:r w:rsidRPr="00500E2E">
              <w:rPr>
                <w:rFonts w:ascii="Times New Roman" w:hAnsi="Times New Roman" w:cs="Times New Roman"/>
                <w:sz w:val="24"/>
                <w:szCs w:val="24"/>
              </w:rPr>
              <w:t xml:space="preserve"> (19,6 proc.), kurios yra ypač aktualios skurdo riziką patiriantiems asmenims, </w:t>
            </w:r>
            <w:r w:rsidRPr="00500E2E">
              <w:rPr>
                <w:rFonts w:ascii="Times New Roman" w:hAnsi="Times New Roman" w:cs="Times New Roman"/>
                <w:sz w:val="24"/>
                <w:szCs w:val="24"/>
              </w:rPr>
              <w:lastRenderedPageBreak/>
              <w:t>gaunantiems piniginę socialinę paramą pagal Lietuvos Respublikos piniginės socialinės paramos nepasiturintiems gyventojams įstatymą. 2018 m., palyginti su 2017 m., vidutinės socialinės pašalpos dydis per mėnesį vienam gyventojui išaugo 23,51 proc. (nuo 65,5 euro iki 80,9 euro). Padidinus VRP, išaugo ir socialinei paramai skiriamos lėšos, nes nuo VRP dydžio priklauso socialinė pašalpa, būsto šildymo išlaidų kompensacijos, teisė į mokinių nemokamą maitinimą ir paramą mokinio reikmenims įsigyti, teisė į papildomai skiriamą išmoką vaikui, teisė į paramą būstui įsigyti arba išsinuomoti, teisė į paramą palaikams parvežti ir kita.</w:t>
            </w:r>
          </w:p>
          <w:p w14:paraId="7069D450" w14:textId="77777777" w:rsidR="00A953DA" w:rsidRPr="00500E2E" w:rsidRDefault="00A953DA" w:rsidP="00B356C6">
            <w:pPr>
              <w:pStyle w:val="Sraopastraipa"/>
              <w:numPr>
                <w:ilvl w:val="0"/>
                <w:numId w:val="2"/>
              </w:numPr>
              <w:tabs>
                <w:tab w:val="left" w:pos="0"/>
                <w:tab w:val="left" w:pos="426"/>
              </w:tabs>
              <w:spacing w:after="120"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 xml:space="preserve">2017 m. patvirtinta </w:t>
            </w:r>
            <w:r w:rsidR="00B356C6" w:rsidRPr="00B356C6">
              <w:rPr>
                <w:rFonts w:ascii="Times New Roman" w:hAnsi="Times New Roman" w:cs="Times New Roman"/>
                <w:sz w:val="24"/>
                <w:szCs w:val="24"/>
              </w:rPr>
              <w:t>Minimalių vartojimo poreikių dyd</w:t>
            </w:r>
            <w:r w:rsidR="00B356C6">
              <w:rPr>
                <w:rFonts w:ascii="Times New Roman" w:hAnsi="Times New Roman" w:cs="Times New Roman"/>
                <w:sz w:val="24"/>
                <w:szCs w:val="24"/>
              </w:rPr>
              <w:t xml:space="preserve">žio (toliau – </w:t>
            </w:r>
            <w:r w:rsidR="00564927">
              <w:rPr>
                <w:rFonts w:ascii="Times New Roman" w:hAnsi="Times New Roman" w:cs="Times New Roman"/>
                <w:sz w:val="24"/>
                <w:szCs w:val="24"/>
              </w:rPr>
              <w:t>MVPD</w:t>
            </w:r>
            <w:r w:rsidR="00B356C6">
              <w:rPr>
                <w:rFonts w:ascii="Times New Roman" w:hAnsi="Times New Roman" w:cs="Times New Roman"/>
                <w:sz w:val="24"/>
                <w:szCs w:val="24"/>
              </w:rPr>
              <w:t>)</w:t>
            </w:r>
            <w:r w:rsidRPr="00500E2E">
              <w:rPr>
                <w:rFonts w:ascii="Times New Roman" w:hAnsi="Times New Roman" w:cs="Times New Roman"/>
                <w:sz w:val="24"/>
                <w:szCs w:val="24"/>
              </w:rPr>
              <w:t xml:space="preserve"> skaičiavimo metodika</w:t>
            </w:r>
            <w:r w:rsidR="00073FD5">
              <w:rPr>
                <w:rStyle w:val="Puslapioinaosnuoroda"/>
                <w:rFonts w:ascii="Times New Roman" w:hAnsi="Times New Roman" w:cs="Times New Roman"/>
                <w:sz w:val="24"/>
                <w:szCs w:val="24"/>
              </w:rPr>
              <w:footnoteReference w:id="15"/>
            </w:r>
            <w:r w:rsidRPr="00500E2E">
              <w:rPr>
                <w:rFonts w:ascii="Times New Roman" w:hAnsi="Times New Roman" w:cs="Times New Roman"/>
                <w:sz w:val="24"/>
                <w:szCs w:val="24"/>
              </w:rPr>
              <w:t xml:space="preserve">. Vadovaujantis šia metodika, nuo 2018 m. kasmet apskaičiuojama lėšų suma, reikalinga minimaliems asmens (šeimos) maisto ir ne maisto poreikiams patenkinti. 2018 m. MVPD siekė 245 </w:t>
            </w:r>
            <w:proofErr w:type="spellStart"/>
            <w:r w:rsidRPr="00500E2E">
              <w:rPr>
                <w:rFonts w:ascii="Times New Roman" w:hAnsi="Times New Roman" w:cs="Times New Roman"/>
                <w:sz w:val="24"/>
                <w:szCs w:val="24"/>
              </w:rPr>
              <w:t>Eur</w:t>
            </w:r>
            <w:proofErr w:type="spellEnd"/>
            <w:r w:rsidRPr="00500E2E">
              <w:rPr>
                <w:rFonts w:ascii="Times New Roman" w:hAnsi="Times New Roman" w:cs="Times New Roman"/>
                <w:sz w:val="24"/>
                <w:szCs w:val="24"/>
              </w:rPr>
              <w:t xml:space="preserve">, 2019 m. – 251 </w:t>
            </w:r>
            <w:proofErr w:type="spellStart"/>
            <w:r w:rsidRPr="00500E2E">
              <w:rPr>
                <w:rFonts w:ascii="Times New Roman" w:hAnsi="Times New Roman" w:cs="Times New Roman"/>
                <w:sz w:val="24"/>
                <w:szCs w:val="24"/>
              </w:rPr>
              <w:t>Eur</w:t>
            </w:r>
            <w:proofErr w:type="spellEnd"/>
            <w:r w:rsidRPr="00500E2E">
              <w:rPr>
                <w:rFonts w:ascii="Times New Roman" w:hAnsi="Times New Roman" w:cs="Times New Roman"/>
                <w:sz w:val="24"/>
                <w:szCs w:val="24"/>
              </w:rPr>
              <w:t>. Nuo 2019 m. socialinių išmokų atskaitos rodikliai susiejami su MVPD: bazinė socialinė išmoka negalės sudaryti mažiau negu 16 proc., šalpos pensijų bazė negalės sudaryti mažiau negu 54 proc., tikslinių kompensacijų bazė negalės sudaryti mažiau negu 47 proc., VRP negalės sudaryti mažiau negu 50 proc. praėjusių metų MVPD.</w:t>
            </w:r>
          </w:p>
          <w:p w14:paraId="27030683" w14:textId="77777777" w:rsidR="00D264B1" w:rsidRPr="009C706E" w:rsidRDefault="00505470" w:rsidP="00BE3C51">
            <w:pPr>
              <w:pStyle w:val="Sraopastraipa"/>
              <w:numPr>
                <w:ilvl w:val="0"/>
                <w:numId w:val="2"/>
              </w:numPr>
              <w:tabs>
                <w:tab w:val="left" w:pos="0"/>
                <w:tab w:val="left" w:pos="426"/>
              </w:tabs>
              <w:spacing w:after="120" w:line="276" w:lineRule="auto"/>
              <w:ind w:left="0" w:firstLine="0"/>
              <w:jc w:val="both"/>
              <w:rPr>
                <w:rFonts w:ascii="Times New Roman" w:hAnsi="Times New Roman" w:cs="Times New Roman"/>
                <w:sz w:val="24"/>
                <w:szCs w:val="24"/>
              </w:rPr>
            </w:pPr>
            <w:r w:rsidRPr="00500E2E">
              <w:rPr>
                <w:rFonts w:ascii="Times New Roman" w:hAnsi="Times New Roman" w:cs="Times New Roman"/>
                <w:bCs/>
                <w:sz w:val="24"/>
                <w:szCs w:val="24"/>
              </w:rPr>
              <w:t xml:space="preserve">SADM yra pradėjusi pasirengimo ratifikuoti Tarptautinės darbo organizacijos </w:t>
            </w:r>
            <w:r w:rsidR="00775FAE">
              <w:rPr>
                <w:rFonts w:ascii="Times New Roman" w:hAnsi="Times New Roman" w:cs="Times New Roman"/>
                <w:bCs/>
                <w:sz w:val="24"/>
                <w:szCs w:val="24"/>
              </w:rPr>
              <w:t xml:space="preserve">(toliau – TDO) </w:t>
            </w:r>
            <w:r w:rsidRPr="00500E2E">
              <w:rPr>
                <w:rFonts w:ascii="Times New Roman" w:hAnsi="Times New Roman" w:cs="Times New Roman"/>
                <w:bCs/>
                <w:sz w:val="24"/>
                <w:szCs w:val="24"/>
              </w:rPr>
              <w:t>konvenciją Nr. 102 dėl minimalių socialinės apsaugos standartų</w:t>
            </w:r>
            <w:r w:rsidR="00C05C39" w:rsidRPr="00500E2E">
              <w:rPr>
                <w:rFonts w:ascii="Times New Roman" w:hAnsi="Times New Roman" w:cs="Times New Roman"/>
                <w:bCs/>
                <w:sz w:val="24"/>
                <w:szCs w:val="24"/>
              </w:rPr>
              <w:t xml:space="preserve"> procesą</w:t>
            </w:r>
            <w:r w:rsidRPr="00500E2E">
              <w:rPr>
                <w:rFonts w:ascii="Times New Roman" w:hAnsi="Times New Roman" w:cs="Times New Roman"/>
                <w:bCs/>
                <w:sz w:val="24"/>
                <w:szCs w:val="24"/>
              </w:rPr>
              <w:t xml:space="preserve">. Konvencijos ratifikavimo tikslingumas aptartas su nacionaliniais socialiniais partneriais ir visomis atsakingomis institucijomis. 2019 m. vasario 25-26 d. Lietuvoje lankėsi TDO ekspertai, kurie susitiko su </w:t>
            </w:r>
            <w:r w:rsidR="008F0349" w:rsidRPr="00500E2E">
              <w:rPr>
                <w:rFonts w:ascii="Times New Roman" w:hAnsi="Times New Roman" w:cs="Times New Roman"/>
                <w:bCs/>
                <w:sz w:val="24"/>
                <w:szCs w:val="24"/>
              </w:rPr>
              <w:t>nacionaliniais specialistais ir aptarė Konvencijos įgyvendinimo perspektyvas ir praktinius aspektus.</w:t>
            </w:r>
          </w:p>
          <w:p w14:paraId="3A1D9666" w14:textId="77777777" w:rsidR="009C706E" w:rsidRPr="009C706E" w:rsidRDefault="009C706E" w:rsidP="00BE3C51">
            <w:pPr>
              <w:pStyle w:val="Sraopastraipa"/>
              <w:tabs>
                <w:tab w:val="left" w:pos="0"/>
                <w:tab w:val="left" w:pos="426"/>
              </w:tabs>
              <w:spacing w:after="120" w:line="276" w:lineRule="auto"/>
              <w:ind w:left="0"/>
              <w:jc w:val="both"/>
              <w:rPr>
                <w:rFonts w:ascii="Times New Roman" w:hAnsi="Times New Roman" w:cs="Times New Roman"/>
                <w:sz w:val="24"/>
                <w:szCs w:val="24"/>
              </w:rPr>
            </w:pPr>
          </w:p>
          <w:p w14:paraId="1C1F937C" w14:textId="77777777" w:rsidR="00D264B1" w:rsidRPr="00500E2E" w:rsidRDefault="00D264B1" w:rsidP="00BE3C51">
            <w:pPr>
              <w:tabs>
                <w:tab w:val="left" w:pos="0"/>
                <w:tab w:val="left" w:pos="426"/>
              </w:tabs>
              <w:spacing w:line="276" w:lineRule="auto"/>
              <w:jc w:val="both"/>
              <w:rPr>
                <w:rFonts w:ascii="Times New Roman" w:hAnsi="Times New Roman" w:cs="Times New Roman"/>
                <w:b/>
                <w:sz w:val="24"/>
                <w:szCs w:val="24"/>
              </w:rPr>
            </w:pPr>
            <w:r w:rsidRPr="00500E2E">
              <w:rPr>
                <w:rFonts w:ascii="Times New Roman" w:hAnsi="Times New Roman" w:cs="Times New Roman"/>
                <w:b/>
                <w:sz w:val="24"/>
                <w:szCs w:val="24"/>
              </w:rPr>
              <w:t>Užimtumo didinimas</w:t>
            </w:r>
          </w:p>
          <w:p w14:paraId="0269BA04" w14:textId="77777777" w:rsidR="00D264B1" w:rsidRPr="00500E2E" w:rsidRDefault="00D264B1" w:rsidP="00BE3C51">
            <w:pPr>
              <w:tabs>
                <w:tab w:val="left" w:pos="0"/>
                <w:tab w:val="left" w:pos="426"/>
              </w:tabs>
              <w:spacing w:line="276" w:lineRule="auto"/>
              <w:jc w:val="both"/>
              <w:rPr>
                <w:rFonts w:ascii="Times New Roman" w:hAnsi="Times New Roman" w:cs="Times New Roman"/>
                <w:sz w:val="24"/>
                <w:szCs w:val="24"/>
              </w:rPr>
            </w:pPr>
          </w:p>
          <w:p w14:paraId="2D11E73F" w14:textId="77777777" w:rsidR="00D264B1" w:rsidRPr="00500E2E" w:rsidRDefault="00D264B1" w:rsidP="00BE3C51">
            <w:pPr>
              <w:pStyle w:val="Sraopastraipa"/>
              <w:numPr>
                <w:ilvl w:val="0"/>
                <w:numId w:val="2"/>
              </w:numPr>
              <w:tabs>
                <w:tab w:val="left" w:pos="0"/>
                <w:tab w:val="left" w:pos="426"/>
              </w:tabs>
              <w:spacing w:after="200"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 xml:space="preserve">2015–2017 m. Lietuvos darbo rinka išgyveno pozityvų laikotarpį – tiek nedarbo lygio, tiek ir atlyginimų atžvilgiu, vyravo visų amžiaus grupių gyventojų užimtumo didėjimo tendencijos. Nors darbo jėgos aktyvumas išlieka aukštas, tačiau jo augimo ištekliai mažėja. Laisvų darbo vietų pasiūla ir laiku suteiktas užimtumo rėmimas ilgalaikiams, nekvalifikuotiems, vyresnio amžiaus ir jauniems bedarbiams, skatino ir padėjo jiems įsilieti į darbo rinką. </w:t>
            </w:r>
          </w:p>
          <w:p w14:paraId="22E133C8" w14:textId="77777777" w:rsidR="00D264B1" w:rsidRPr="00500E2E" w:rsidRDefault="00D264B1" w:rsidP="00BE3C51">
            <w:pPr>
              <w:pStyle w:val="Sraopastraipa"/>
              <w:numPr>
                <w:ilvl w:val="0"/>
                <w:numId w:val="2"/>
              </w:numPr>
              <w:tabs>
                <w:tab w:val="left" w:pos="0"/>
                <w:tab w:val="left" w:pos="426"/>
              </w:tabs>
              <w:spacing w:after="200"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Lietuvos statistikos departamento duomenimis, 2017 m. šalyje buvo 1 458 tūkst. darbo jėgai priskiriamų asmenų, per metus tokių asmenų skaičius sumažėjo 19,6 tūkst., dirbo 1 355 tūkst. gyventojų, arba 6,6 tūkst. mažiau nei 2016 m. Šio skaičiaus sumažėjimui turėjo įtakos Lietuvos gyventojų senėjimas ir emigracija. 15–64 m. amžiaus gyventojų užimtumo lygis 2017 m. sudarė 70,4 % ir nuo 2015 m. padidėjo 3,2 %</w:t>
            </w:r>
            <w:r w:rsidR="004E351E" w:rsidRPr="00500E2E">
              <w:rPr>
                <w:rFonts w:ascii="Times New Roman" w:hAnsi="Times New Roman" w:cs="Times New Roman"/>
                <w:sz w:val="24"/>
                <w:szCs w:val="24"/>
              </w:rPr>
              <w:t xml:space="preserve"> (Žr. Priedą Nr. 9)</w:t>
            </w:r>
            <w:r w:rsidRPr="00500E2E">
              <w:rPr>
                <w:rFonts w:ascii="Times New Roman" w:hAnsi="Times New Roman" w:cs="Times New Roman"/>
                <w:sz w:val="24"/>
                <w:szCs w:val="24"/>
              </w:rPr>
              <w:t>. Tikėtina, kad užimtumas toliau didės, atsižvelgiant į palankią ekonominę padėtį ir mažėjantį darbingo amžiaus gyventojų skaičių. Sparčiai augančios ekonomikos rinkos sudaro sąlygas mūsų šalies įmonėms kurti naujas darbo vietas, tačiau dėl darbuotojų trūkumo tenka plėstis ne didinant darbuotojų skaičių, o didinant efektyvumą.</w:t>
            </w:r>
          </w:p>
          <w:p w14:paraId="348C4C9C" w14:textId="77777777" w:rsidR="00D264B1" w:rsidRPr="00500E2E" w:rsidRDefault="00D264B1" w:rsidP="00BE3C51">
            <w:pPr>
              <w:pStyle w:val="Sraopastraipa"/>
              <w:numPr>
                <w:ilvl w:val="0"/>
                <w:numId w:val="2"/>
              </w:numPr>
              <w:tabs>
                <w:tab w:val="left" w:pos="0"/>
                <w:tab w:val="left" w:pos="426"/>
              </w:tabs>
              <w:spacing w:after="200"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Gyventojų darbo jėgos aktyvumo lygis – dirbančių ir ieškančių darbo gyventojų dalis darb</w:t>
            </w:r>
            <w:r w:rsidR="00744C14" w:rsidRPr="00500E2E">
              <w:rPr>
                <w:rFonts w:ascii="Times New Roman" w:hAnsi="Times New Roman" w:cs="Times New Roman"/>
                <w:sz w:val="24"/>
                <w:szCs w:val="24"/>
              </w:rPr>
              <w:t>ingo amžiaus gyventojų grupėje</w:t>
            </w:r>
            <w:r w:rsidRPr="00500E2E">
              <w:rPr>
                <w:rFonts w:ascii="Times New Roman" w:hAnsi="Times New Roman" w:cs="Times New Roman"/>
                <w:sz w:val="24"/>
                <w:szCs w:val="24"/>
              </w:rPr>
              <w:t xml:space="preserve"> tebedidėja, ir tai palankiai veikia Lietuvos darbo rinką. Vis dėl to šis reiškinys nebeatsveria mažėjančio gyventojų skaičiaus poveikio – darbo jėga apimanti dirbančiuosius ir ieškančiuosius darbo asmenis, mažėja. Gyventojų darbo jėgos (15–64 m.) aktyvumo lygis 2017 m. sudarė 75,9 % (2015 m. sudarė 74,1 %). Nepaisant struktūrinio darbo jėgos pasiūlos ir paklausos neatitikimo, ekonomikos plėtros tempas buvo pakankamas nedarbo lygiui mažėti. Nedarbo lygis 2017 </w:t>
            </w:r>
            <w:r w:rsidRPr="00500E2E">
              <w:rPr>
                <w:rFonts w:ascii="Times New Roman" w:hAnsi="Times New Roman" w:cs="Times New Roman"/>
                <w:sz w:val="24"/>
                <w:szCs w:val="24"/>
              </w:rPr>
              <w:lastRenderedPageBreak/>
              <w:t>m. sudarė 7,1 % ir buvo 2,6 % mažesnis nei 2015 m. Ilgalaikio nedarbo lygis 2017 m. sudarė 2,7 % ir buvo 1,2 % mažesnis nei 2015 m</w:t>
            </w:r>
            <w:r w:rsidR="00744C14" w:rsidRPr="00500E2E">
              <w:rPr>
                <w:rFonts w:ascii="Times New Roman" w:hAnsi="Times New Roman" w:cs="Times New Roman"/>
                <w:sz w:val="24"/>
                <w:szCs w:val="24"/>
              </w:rPr>
              <w:t xml:space="preserve"> (Žr. Priedą Nr. </w:t>
            </w:r>
            <w:r w:rsidR="004E351E" w:rsidRPr="00500E2E">
              <w:rPr>
                <w:rFonts w:ascii="Times New Roman" w:hAnsi="Times New Roman" w:cs="Times New Roman"/>
                <w:sz w:val="24"/>
                <w:szCs w:val="24"/>
              </w:rPr>
              <w:t>10</w:t>
            </w:r>
            <w:r w:rsidR="00664811" w:rsidRPr="00500E2E">
              <w:rPr>
                <w:rFonts w:ascii="Times New Roman" w:hAnsi="Times New Roman" w:cs="Times New Roman"/>
                <w:sz w:val="24"/>
                <w:szCs w:val="24"/>
              </w:rPr>
              <w:t>).</w:t>
            </w:r>
            <w:r w:rsidRPr="00500E2E">
              <w:rPr>
                <w:rFonts w:ascii="Times New Roman" w:hAnsi="Times New Roman" w:cs="Times New Roman"/>
                <w:b/>
                <w:sz w:val="24"/>
                <w:szCs w:val="24"/>
              </w:rPr>
              <w:t xml:space="preserve"> </w:t>
            </w:r>
          </w:p>
          <w:p w14:paraId="0563C50E" w14:textId="77777777" w:rsidR="00744C14" w:rsidRPr="00500E2E" w:rsidRDefault="00D264B1" w:rsidP="00BE3C51">
            <w:pPr>
              <w:pStyle w:val="Sraopastraipa"/>
              <w:numPr>
                <w:ilvl w:val="0"/>
                <w:numId w:val="2"/>
              </w:numPr>
              <w:tabs>
                <w:tab w:val="left" w:pos="0"/>
                <w:tab w:val="left" w:pos="426"/>
              </w:tabs>
              <w:spacing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2019 m. sausio 1 d. įregistruota 26, 3 tūkst. bedarbių iki 29 m. (per 2018 m. registruota 78,8 tūkst., per 2017 m. registruota 79,8 tūkst.). Jaunimas iki 29 m. sudarė 31,1 % visų 2018 m. registruotų bedarbių, o 2017 m. tuo pačiu laikotarpiu – 31,7 proc. Per 2018 metus įdarbinta 46,2 tūkst. asmenų iki 29 m. amžiaus, iš jų 42,7 tūkst. (92,5 proc.) – pagal neterminuotas darbo sutartis. 2019 m. sausio 1 d. įregistruota 62,6 tūkst. asmenų, vyresnių nei 50 m. ir jie sudarė 40,6 % visų bedarbių. 2018 m. sausio 1 d. asmenys nuo 50 m. sudarė 40,6 proc. (61,9 tūkst.) visų bedarbių. Registruotas šios amžiaus grupės nedarbas 2019 m. sausio 1 d. – 11,8 %, 2018 m. – 11,9 %. Per 2018 m. iš viso įdarbinta 38,7 tūkst. asmenų, vyresnių nei 50 m.</w:t>
            </w:r>
            <w:r w:rsidR="00ED476E" w:rsidRPr="00500E2E">
              <w:rPr>
                <w:rFonts w:ascii="Times New Roman" w:hAnsi="Times New Roman" w:cs="Times New Roman"/>
                <w:sz w:val="24"/>
                <w:szCs w:val="24"/>
              </w:rPr>
              <w:t xml:space="preserve"> (Žr. Priedą Nr. 11).</w:t>
            </w:r>
          </w:p>
          <w:p w14:paraId="5F8B6F65" w14:textId="77777777" w:rsidR="00744C14" w:rsidRPr="00500E2E" w:rsidRDefault="00744C14" w:rsidP="00BE3C51">
            <w:pPr>
              <w:pStyle w:val="Sraopastraipa"/>
              <w:numPr>
                <w:ilvl w:val="0"/>
                <w:numId w:val="2"/>
              </w:numPr>
              <w:tabs>
                <w:tab w:val="left" w:pos="0"/>
                <w:tab w:val="left" w:pos="426"/>
              </w:tabs>
              <w:spacing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Palyginti su 2018 m. sausio 1 d. registruoto nedarbo rodikliai 16 iš 60 šalies savivaldybių mažėjo, 7 – nepakito, 37 – augo. Labiausiai, 3,4 %, bedarbių dalis tarp darbingo amžiaus gyventojų mažėjo Šilutėje. Didžiausias augimas, 1,3 % – Šiaulių rajone.  Lėta vietos ūkio plėtra, mažas veikiančių ūkio subjektų skaičius lemia, kad daugiausia darbingo amžiaus gyventojų registruota bedarbiais UŽT Lazdijų (15,5 %), Kelmės (15,3 %) ir Zarasų (14,8 %) rajonų savivaldybėse. Aukščiausio nedarbo teritorijos nutolusios nuo didesnių miestų, kur ūkio plėtra spartesnė bei darbo jėgos poreikis ir įsidarbinimo galimybės didesnės. Mažiausiai darbingo amžiaus gyventojų registruota bedarbiais Neringoje (5,4 %), Kretingoje (5,6 %) ir Klaipėdos rajone (5,8 %)</w:t>
            </w:r>
            <w:r w:rsidR="007A5529" w:rsidRPr="00500E2E">
              <w:rPr>
                <w:rFonts w:ascii="Times New Roman" w:hAnsi="Times New Roman" w:cs="Times New Roman"/>
                <w:sz w:val="24"/>
                <w:szCs w:val="24"/>
              </w:rPr>
              <w:t xml:space="preserve"> (Žr. Priedą Nr. 12)</w:t>
            </w:r>
            <w:r w:rsidRPr="00500E2E">
              <w:rPr>
                <w:rFonts w:ascii="Times New Roman" w:hAnsi="Times New Roman" w:cs="Times New Roman"/>
                <w:sz w:val="24"/>
                <w:szCs w:val="24"/>
              </w:rPr>
              <w:t>.</w:t>
            </w:r>
          </w:p>
          <w:p w14:paraId="033D5035" w14:textId="13EA25C4" w:rsidR="00D264B1" w:rsidRPr="00500E2E" w:rsidRDefault="00D264B1" w:rsidP="00BE3C51">
            <w:pPr>
              <w:pStyle w:val="Sraopastraipa"/>
              <w:numPr>
                <w:ilvl w:val="0"/>
                <w:numId w:val="2"/>
              </w:numPr>
              <w:tabs>
                <w:tab w:val="left" w:pos="0"/>
                <w:tab w:val="left" w:pos="426"/>
              </w:tabs>
              <w:spacing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2013 m. patvirtint</w:t>
            </w:r>
            <w:r w:rsidR="00F17094">
              <w:rPr>
                <w:rFonts w:ascii="Times New Roman" w:hAnsi="Times New Roman" w:cs="Times New Roman"/>
                <w:sz w:val="24"/>
                <w:szCs w:val="24"/>
              </w:rPr>
              <w:t>a</w:t>
            </w:r>
            <w:r w:rsidRPr="00500E2E">
              <w:rPr>
                <w:rFonts w:ascii="Times New Roman" w:hAnsi="Times New Roman" w:cs="Times New Roman"/>
                <w:sz w:val="24"/>
                <w:szCs w:val="24"/>
              </w:rPr>
              <w:t xml:space="preserve"> Užimtumo didinimo 2014–2020 metų program</w:t>
            </w:r>
            <w:r w:rsidR="00F17094">
              <w:rPr>
                <w:rFonts w:ascii="Times New Roman" w:hAnsi="Times New Roman" w:cs="Times New Roman"/>
                <w:sz w:val="24"/>
                <w:szCs w:val="24"/>
              </w:rPr>
              <w:t>a</w:t>
            </w:r>
            <w:r w:rsidR="00F17094">
              <w:rPr>
                <w:rStyle w:val="Puslapioinaosnuoroda"/>
                <w:rFonts w:ascii="Times New Roman" w:hAnsi="Times New Roman" w:cs="Times New Roman"/>
                <w:sz w:val="24"/>
                <w:szCs w:val="24"/>
              </w:rPr>
              <w:footnoteReference w:id="16"/>
            </w:r>
            <w:r w:rsidRPr="00500E2E">
              <w:rPr>
                <w:rFonts w:ascii="Times New Roman" w:hAnsi="Times New Roman" w:cs="Times New Roman"/>
                <w:sz w:val="24"/>
                <w:szCs w:val="24"/>
              </w:rPr>
              <w:t xml:space="preserve"> (toliau – Užimtumo programa), kurios pagrindu kas dvejus metus yra patvirtinami </w:t>
            </w:r>
            <w:proofErr w:type="spellStart"/>
            <w:r w:rsidRPr="00500E2E">
              <w:rPr>
                <w:rFonts w:ascii="Times New Roman" w:hAnsi="Times New Roman" w:cs="Times New Roman"/>
                <w:sz w:val="24"/>
                <w:szCs w:val="24"/>
              </w:rPr>
              <w:t>tarpinstituciniai</w:t>
            </w:r>
            <w:proofErr w:type="spellEnd"/>
            <w:r w:rsidRPr="00500E2E">
              <w:rPr>
                <w:rFonts w:ascii="Times New Roman" w:hAnsi="Times New Roman" w:cs="Times New Roman"/>
                <w:sz w:val="24"/>
                <w:szCs w:val="24"/>
              </w:rPr>
              <w:t xml:space="preserve"> veiklos planai, nustatant tikslus, uždavinius, priemones, asignavimus, įgyvendinančias institucijas, vertinimo kriterijus ir siektinas jų reikšmes. 2018 m. liepos mėnesį buvo atliktas 2015–2017 m. Programos įgyvendinimo pažangos tarpinis vertinimas (toliau – Programos vertinimas). </w:t>
            </w:r>
          </w:p>
          <w:p w14:paraId="623AC4EA" w14:textId="77777777" w:rsidR="00D264B1" w:rsidRPr="00500E2E" w:rsidRDefault="00D264B1" w:rsidP="00BE3C51">
            <w:pPr>
              <w:pStyle w:val="Sraopastraipa"/>
              <w:numPr>
                <w:ilvl w:val="0"/>
                <w:numId w:val="2"/>
              </w:numPr>
              <w:tabs>
                <w:tab w:val="left" w:pos="0"/>
                <w:tab w:val="left" w:pos="426"/>
              </w:tabs>
              <w:spacing w:after="200"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 xml:space="preserve">2014–2020 m. įgyvendinamos ESF investicijų veiksmų programos veiklos, kuriomis siekiama teikti finansines paskatas darbo vietas kuriantiems užsienio investuotojams gamybos ir paslaugų sektoriuose ir finansinę paramą investicijoms į </w:t>
            </w:r>
            <w:proofErr w:type="spellStart"/>
            <w:r w:rsidRPr="00500E2E">
              <w:rPr>
                <w:rFonts w:ascii="Times New Roman" w:hAnsi="Times New Roman" w:cs="Times New Roman"/>
                <w:sz w:val="24"/>
                <w:szCs w:val="24"/>
              </w:rPr>
              <w:t>inovatyvų</w:t>
            </w:r>
            <w:proofErr w:type="spellEnd"/>
            <w:r w:rsidRPr="00500E2E">
              <w:rPr>
                <w:rFonts w:ascii="Times New Roman" w:hAnsi="Times New Roman" w:cs="Times New Roman"/>
                <w:sz w:val="24"/>
                <w:szCs w:val="24"/>
              </w:rPr>
              <w:t xml:space="preserve"> verslą. Taikomos aktyvios darbo rinkos politikos priemonės, siekiant remti bedarbių integraciją į darbo rinką. Prioritetas skiriamas neturintiesiems kvalifikacijos ir ilgalaikiams bedarbiams, siekiant suteikti paklausią darbo rinkoje kvalifikaciją ir ugdyti darbdavių reikalavimus atitinkančias kompetencijas. Siekiant užtikrinti greitą ir tvarų jaunimo perėjimą iš švietimo sistemos į darbo rinką, mažinti jaunimo nedarbą, įgyvendinama Jaunimo garantijų iniciatyva ir kitos jaunimo užimtumą skatinančios programos. Prie užimtumo ir nedarbo rodiklių gerėjimo prisidėjo investavimas į darbo netekusių žmonių individualios situacijos gerinimą, taikant jiems užimtumo rėmimo priemones, kurios suteikia galimybę įgyti ar kelti kvalifikaciją, teikiant paramą įsidarbinti ar įsteigti sau darbo vietą. </w:t>
            </w:r>
          </w:p>
          <w:p w14:paraId="03A11FAD" w14:textId="5F9F812A" w:rsidR="00D264B1" w:rsidRPr="00500E2E" w:rsidRDefault="00D264B1" w:rsidP="001D1963">
            <w:pPr>
              <w:pStyle w:val="Sraopastraipa"/>
              <w:numPr>
                <w:ilvl w:val="0"/>
                <w:numId w:val="2"/>
              </w:numPr>
              <w:tabs>
                <w:tab w:val="left" w:pos="0"/>
                <w:tab w:val="left" w:pos="426"/>
              </w:tabs>
              <w:spacing w:after="200"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 xml:space="preserve">Siekiant labiau skatinti potencialios darbo jėgos užimtumą ir padėti spręsti nedarbo problemas, Lietuvos Respublikos užimtumo įstatyme (toliau – Užimtumo įstatymas) pasiūlytos naujos paramos mokymuisi priemonės – įdarbinimas pagal pameistrystės darbo sutartį (praktinis mokymas darbo vietoje); stažuotė (neatlygintinas darbo praktikos laikotarpis, darbiniams įgūdžiams ar profesinei kvalifikacijai kelti, mokant stipendiją); neformaliojo švietimo ir savišvietos būdu įgytų kompetencijų pripažinimas (padedama asmenims lengviau įgyti norimas kvalifikacijas). Suteikiama daugiau galimybių įsidarbinti atokesnių regionų gyventojams, praplečiant paramos </w:t>
            </w:r>
            <w:proofErr w:type="spellStart"/>
            <w:r w:rsidRPr="00500E2E">
              <w:rPr>
                <w:rFonts w:ascii="Times New Roman" w:hAnsi="Times New Roman" w:cs="Times New Roman"/>
                <w:sz w:val="24"/>
                <w:szCs w:val="24"/>
              </w:rPr>
              <w:t>judumui</w:t>
            </w:r>
            <w:proofErr w:type="spellEnd"/>
            <w:r w:rsidRPr="00500E2E">
              <w:rPr>
                <w:rFonts w:ascii="Times New Roman" w:hAnsi="Times New Roman" w:cs="Times New Roman"/>
                <w:sz w:val="24"/>
                <w:szCs w:val="24"/>
              </w:rPr>
              <w:t xml:space="preserve"> priemonės finansavimo galimybes, t.y. kompensuojant kelionės išlaidas bedarbiams atvykstantiems į </w:t>
            </w:r>
            <w:r w:rsidR="005112A0" w:rsidRPr="00500E2E">
              <w:rPr>
                <w:rFonts w:ascii="Times New Roman" w:hAnsi="Times New Roman" w:cs="Times New Roman"/>
                <w:sz w:val="24"/>
                <w:szCs w:val="24"/>
              </w:rPr>
              <w:t>UŽT</w:t>
            </w:r>
            <w:r w:rsidRPr="00500E2E">
              <w:rPr>
                <w:rFonts w:ascii="Times New Roman" w:hAnsi="Times New Roman" w:cs="Times New Roman"/>
                <w:sz w:val="24"/>
                <w:szCs w:val="24"/>
              </w:rPr>
              <w:t xml:space="preserve"> </w:t>
            </w:r>
            <w:r w:rsidRPr="00500E2E">
              <w:rPr>
                <w:rFonts w:ascii="Times New Roman" w:hAnsi="Times New Roman" w:cs="Times New Roman"/>
                <w:sz w:val="24"/>
                <w:szCs w:val="24"/>
              </w:rPr>
              <w:lastRenderedPageBreak/>
              <w:t xml:space="preserve">organizuojamus užsiėmimus, dalyvaujantiems </w:t>
            </w:r>
            <w:r w:rsidR="001D1963" w:rsidRPr="001D1963">
              <w:rPr>
                <w:rFonts w:ascii="Times New Roman" w:hAnsi="Times New Roman" w:cs="Times New Roman"/>
                <w:sz w:val="24"/>
                <w:szCs w:val="24"/>
              </w:rPr>
              <w:t xml:space="preserve">remiamojo įdarbinimo priemonėse arba stažuotėje aktyvios darbo rinko politikos priemonėse </w:t>
            </w:r>
            <w:r w:rsidRPr="00500E2E">
              <w:rPr>
                <w:rFonts w:ascii="Times New Roman" w:hAnsi="Times New Roman" w:cs="Times New Roman"/>
                <w:sz w:val="24"/>
                <w:szCs w:val="24"/>
              </w:rPr>
              <w:t xml:space="preserve">ar įsidarbinusiems ne savo gyvenamojoje vietovėje. Be to, kompensuojamos kelionės išlaidos darbdaviui, įdarbinusiam </w:t>
            </w:r>
            <w:r w:rsidR="005112A0" w:rsidRPr="00500E2E">
              <w:rPr>
                <w:rFonts w:ascii="Times New Roman" w:hAnsi="Times New Roman" w:cs="Times New Roman"/>
                <w:sz w:val="24"/>
                <w:szCs w:val="24"/>
              </w:rPr>
              <w:t>UŽT</w:t>
            </w:r>
            <w:r w:rsidRPr="00500E2E">
              <w:rPr>
                <w:rFonts w:ascii="Times New Roman" w:hAnsi="Times New Roman" w:cs="Times New Roman"/>
                <w:sz w:val="24"/>
                <w:szCs w:val="24"/>
              </w:rPr>
              <w:t xml:space="preserve"> siunčiamą bedarbį ir patiriančiam bedarbio vežimo į darbo vietą išlaidas.</w:t>
            </w:r>
          </w:p>
          <w:p w14:paraId="5748F215" w14:textId="77777777" w:rsidR="00D264B1" w:rsidRPr="00500E2E" w:rsidRDefault="00D264B1" w:rsidP="00BE3C51">
            <w:pPr>
              <w:pStyle w:val="Sraopastraipa"/>
              <w:numPr>
                <w:ilvl w:val="0"/>
                <w:numId w:val="2"/>
              </w:numPr>
              <w:tabs>
                <w:tab w:val="left" w:pos="0"/>
                <w:tab w:val="left" w:pos="426"/>
              </w:tabs>
              <w:spacing w:after="200"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 xml:space="preserve">Siekiant tinkamo ekonomikos aprūpinimo darbo ištekliais ir efektyvesnio jų panaudojimo, buvo sistemiškai peržiūrėti bei pakeisti su profesinio mokymo reglamentavimu susiję teisės aktai. Užimtumo įstatyme išplečiama profesinio mokymo dalyvių tikslinė grupė, įtraukiant ir užimtus asmenis, kurie ieško kito darbo ir registruojasi </w:t>
            </w:r>
            <w:r w:rsidR="005112A0" w:rsidRPr="00500E2E">
              <w:rPr>
                <w:rFonts w:ascii="Times New Roman" w:hAnsi="Times New Roman" w:cs="Times New Roman"/>
                <w:sz w:val="24"/>
                <w:szCs w:val="24"/>
              </w:rPr>
              <w:t>UŽT</w:t>
            </w:r>
            <w:r w:rsidRPr="00500E2E">
              <w:rPr>
                <w:rFonts w:ascii="Times New Roman" w:hAnsi="Times New Roman" w:cs="Times New Roman"/>
                <w:sz w:val="24"/>
                <w:szCs w:val="24"/>
              </w:rPr>
              <w:t>. Dirbantiems asmenims sudaroma galimybė derinti darbo ir mokymosi laiką bei įgyti naują paklausią kvalifikaciją ir/ ar kompetencijas.</w:t>
            </w:r>
          </w:p>
          <w:p w14:paraId="247BFF59" w14:textId="77777777" w:rsidR="00D264B1" w:rsidRPr="00500E2E" w:rsidRDefault="00D264B1" w:rsidP="00BE3C51">
            <w:pPr>
              <w:pStyle w:val="Sraopastraipa"/>
              <w:numPr>
                <w:ilvl w:val="0"/>
                <w:numId w:val="2"/>
              </w:numPr>
              <w:tabs>
                <w:tab w:val="left" w:pos="0"/>
                <w:tab w:val="left" w:pos="426"/>
              </w:tabs>
              <w:spacing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UŽT įgyvendina Vietinių užimtumo iniciatyvų projekt</w:t>
            </w:r>
            <w:r w:rsidR="005112A0" w:rsidRPr="00500E2E">
              <w:rPr>
                <w:rFonts w:ascii="Times New Roman" w:hAnsi="Times New Roman" w:cs="Times New Roman"/>
                <w:sz w:val="24"/>
                <w:szCs w:val="24"/>
              </w:rPr>
              <w:t>us</w:t>
            </w:r>
            <w:r w:rsidRPr="00500E2E">
              <w:rPr>
                <w:rFonts w:ascii="Times New Roman" w:hAnsi="Times New Roman" w:cs="Times New Roman"/>
                <w:sz w:val="24"/>
                <w:szCs w:val="24"/>
              </w:rPr>
              <w:t>, kuri</w:t>
            </w:r>
            <w:r w:rsidR="005112A0" w:rsidRPr="00500E2E">
              <w:rPr>
                <w:rFonts w:ascii="Times New Roman" w:hAnsi="Times New Roman" w:cs="Times New Roman"/>
                <w:sz w:val="24"/>
                <w:szCs w:val="24"/>
              </w:rPr>
              <w:t>ų</w:t>
            </w:r>
            <w:r w:rsidRPr="00500E2E">
              <w:rPr>
                <w:rFonts w:ascii="Times New Roman" w:hAnsi="Times New Roman" w:cs="Times New Roman"/>
                <w:sz w:val="24"/>
                <w:szCs w:val="24"/>
              </w:rPr>
              <w:t xml:space="preserve"> tikslas – sutelkti vietos bendruomenės ir socialinių partnerių pastangas didinti atskirų regionų gyventojų užimtumą bei vystyti vietos socialinę ekonominę infrastruktūrą. Darbdaviai, pasinaudoję Vietinių užimtumo iniciatyvų galimybėmis 2018 m. šalyje sukūrė 431 naujas darbo vietas, 2017 m. – 439, 2016 m. – 458.</w:t>
            </w:r>
          </w:p>
          <w:p w14:paraId="43FFCC81" w14:textId="77777777" w:rsidR="00D264B1" w:rsidRPr="00500E2E" w:rsidRDefault="00D264B1" w:rsidP="00BE3C51">
            <w:pPr>
              <w:pStyle w:val="Sraopastraipa"/>
              <w:numPr>
                <w:ilvl w:val="0"/>
                <w:numId w:val="2"/>
              </w:numPr>
              <w:tabs>
                <w:tab w:val="left" w:pos="0"/>
                <w:tab w:val="left" w:pos="426"/>
              </w:tabs>
              <w:spacing w:after="200" w:line="276" w:lineRule="auto"/>
              <w:ind w:left="0" w:firstLine="0"/>
              <w:jc w:val="both"/>
              <w:rPr>
                <w:rFonts w:ascii="Times New Roman" w:hAnsi="Times New Roman" w:cs="Times New Roman"/>
                <w:sz w:val="24"/>
                <w:szCs w:val="24"/>
              </w:rPr>
            </w:pPr>
            <w:r w:rsidRPr="00500E2E">
              <w:rPr>
                <w:rFonts w:ascii="Times New Roman" w:eastAsia="Calibri" w:hAnsi="Times New Roman" w:cs="Times New Roman"/>
                <w:sz w:val="24"/>
                <w:szCs w:val="24"/>
              </w:rPr>
              <w:t xml:space="preserve">Tam, kad būtų užtikrintos investicijos į dirbančius žmones, aktyviai remiamas įmonių darbuotojų kompetencijų plėtojimas ir kvalifikacijos tobulinimas ESF priemonėmis. </w:t>
            </w:r>
            <w:r w:rsidR="00A37609">
              <w:rPr>
                <w:rFonts w:ascii="Times New Roman" w:eastAsia="Calibri" w:hAnsi="Times New Roman" w:cs="Times New Roman"/>
                <w:sz w:val="24"/>
                <w:szCs w:val="24"/>
              </w:rPr>
              <w:t>EIM</w:t>
            </w:r>
            <w:r w:rsidRPr="00500E2E">
              <w:rPr>
                <w:rFonts w:ascii="Times New Roman" w:eastAsia="Calibri" w:hAnsi="Times New Roman" w:cs="Times New Roman"/>
                <w:sz w:val="24"/>
                <w:szCs w:val="24"/>
              </w:rPr>
              <w:t xml:space="preserve"> vykdo 2014–2020 m. ESF investicijų veiksmų programos uždavinio „Padidinti dirbančių žmogiškųjų išteklių konkurencingumą, užtikrinant galimybes prisitaikyti prie ūkio poreikių“ priemones. Iki 2020 m. įmonių darbuotojų kompetentingumo didinimui numatoma skirti ~ 84 mln. </w:t>
            </w:r>
            <w:proofErr w:type="spellStart"/>
            <w:r w:rsidRPr="00500E2E">
              <w:rPr>
                <w:rFonts w:ascii="Times New Roman" w:eastAsia="Calibri" w:hAnsi="Times New Roman" w:cs="Times New Roman"/>
                <w:sz w:val="24"/>
                <w:szCs w:val="24"/>
              </w:rPr>
              <w:t>Eur</w:t>
            </w:r>
            <w:proofErr w:type="spellEnd"/>
            <w:r w:rsidRPr="00500E2E">
              <w:rPr>
                <w:rFonts w:ascii="Times New Roman" w:eastAsia="Calibri" w:hAnsi="Times New Roman" w:cs="Times New Roman"/>
                <w:sz w:val="24"/>
                <w:szCs w:val="24"/>
              </w:rPr>
              <w:t xml:space="preserve"> ESF lėšų.</w:t>
            </w:r>
          </w:p>
          <w:p w14:paraId="47553C2B" w14:textId="77777777" w:rsidR="00D264B1" w:rsidRPr="00500E2E" w:rsidRDefault="00D264B1" w:rsidP="001D6E66">
            <w:pPr>
              <w:pStyle w:val="Sraopastraipa"/>
              <w:numPr>
                <w:ilvl w:val="0"/>
                <w:numId w:val="2"/>
              </w:numPr>
              <w:tabs>
                <w:tab w:val="left" w:pos="0"/>
                <w:tab w:val="left" w:pos="426"/>
              </w:tabs>
              <w:spacing w:after="200" w:line="276" w:lineRule="auto"/>
              <w:ind w:left="0" w:firstLine="0"/>
              <w:jc w:val="both"/>
              <w:rPr>
                <w:rFonts w:ascii="Times New Roman" w:hAnsi="Times New Roman" w:cs="Times New Roman"/>
                <w:sz w:val="24"/>
                <w:szCs w:val="24"/>
              </w:rPr>
            </w:pPr>
            <w:r w:rsidRPr="00500E2E">
              <w:rPr>
                <w:rFonts w:ascii="Times New Roman" w:eastAsia="Calibri" w:hAnsi="Times New Roman" w:cs="Times New Roman"/>
                <w:sz w:val="24"/>
                <w:szCs w:val="24"/>
              </w:rPr>
              <w:t>Siekiant palengvinti užsienio investuotojų naštą finansuojant darbuotojų mokymą, sudarant sąlygas užsienio investuotojų darbuotojams įgyti specifinių kompetencijų ir prisitaikyti prie ūkio pokyčių, įgyvendinamos priemonės „Žmogiškieji ištekliai INVEST LT+“, „Mokymai užsienio investuotojų darbuotojams“. Orientuojantis į sektorinių kompetencijų ugdymą įgyvendinama priemonė „Kompetencijos LT“, kuri leidžia įmonėms kooperuotis siekiant vystyti viso sektoriaus bendras kompetencijas. Tokiu būdu masto ekonomija sudaro galimybes įsigyti brangesnius ir geresnės kokybės darbuotojų mokymus.</w:t>
            </w:r>
            <w:r w:rsidRPr="00500E2E">
              <w:rPr>
                <w:rFonts w:ascii="Times New Roman" w:hAnsi="Times New Roman" w:cs="Times New Roman"/>
                <w:sz w:val="24"/>
                <w:szCs w:val="24"/>
              </w:rPr>
              <w:t xml:space="preserve"> </w:t>
            </w:r>
            <w:r w:rsidRPr="00500E2E">
              <w:rPr>
                <w:rFonts w:ascii="Times New Roman" w:eastAsia="Calibri" w:hAnsi="Times New Roman" w:cs="Times New Roman"/>
                <w:sz w:val="24"/>
                <w:szCs w:val="24"/>
              </w:rPr>
              <w:t>Įgyvendinant priemones „</w:t>
            </w:r>
            <w:proofErr w:type="spellStart"/>
            <w:r w:rsidRPr="00500E2E">
              <w:rPr>
                <w:rFonts w:ascii="Times New Roman" w:eastAsia="Calibri" w:hAnsi="Times New Roman" w:cs="Times New Roman"/>
                <w:sz w:val="24"/>
                <w:szCs w:val="24"/>
              </w:rPr>
              <w:t>Inomokymai</w:t>
            </w:r>
            <w:proofErr w:type="spellEnd"/>
            <w:r w:rsidRPr="00500E2E">
              <w:rPr>
                <w:rFonts w:ascii="Times New Roman" w:eastAsia="Calibri" w:hAnsi="Times New Roman" w:cs="Times New Roman"/>
                <w:sz w:val="24"/>
                <w:szCs w:val="24"/>
              </w:rPr>
              <w:t>“, „</w:t>
            </w:r>
            <w:proofErr w:type="spellStart"/>
            <w:r w:rsidRPr="00500E2E">
              <w:rPr>
                <w:rFonts w:ascii="Times New Roman" w:eastAsia="Calibri" w:hAnsi="Times New Roman" w:cs="Times New Roman"/>
                <w:sz w:val="24"/>
                <w:szCs w:val="24"/>
              </w:rPr>
              <w:t>Inostažuotė</w:t>
            </w:r>
            <w:proofErr w:type="spellEnd"/>
            <w:r w:rsidRPr="00500E2E">
              <w:rPr>
                <w:rFonts w:ascii="Times New Roman" w:eastAsia="Calibri" w:hAnsi="Times New Roman" w:cs="Times New Roman"/>
                <w:sz w:val="24"/>
                <w:szCs w:val="24"/>
              </w:rPr>
              <w:t xml:space="preserve">“, remiamas šalies įmonių darbuotojų gebėjimo dirbti su naujomis technologijomis didinimas, sudarant galimybes įgyti naujų įgūdžių užsienio </w:t>
            </w:r>
            <w:r w:rsidR="00B356C6" w:rsidRPr="00B356C6">
              <w:rPr>
                <w:rFonts w:ascii="Times New Roman" w:eastAsia="Calibri" w:hAnsi="Times New Roman" w:cs="Times New Roman"/>
                <w:sz w:val="24"/>
                <w:szCs w:val="24"/>
              </w:rPr>
              <w:t>mokslinių tyrimų ir eksperimentinė</w:t>
            </w:r>
            <w:r w:rsidR="00B356C6">
              <w:rPr>
                <w:rFonts w:ascii="Times New Roman" w:eastAsia="Calibri" w:hAnsi="Times New Roman" w:cs="Times New Roman"/>
                <w:sz w:val="24"/>
                <w:szCs w:val="24"/>
              </w:rPr>
              <w:t>je</w:t>
            </w:r>
            <w:r w:rsidR="00B356C6" w:rsidRPr="00B356C6">
              <w:rPr>
                <w:rFonts w:ascii="Times New Roman" w:eastAsia="Calibri" w:hAnsi="Times New Roman" w:cs="Times New Roman"/>
                <w:sz w:val="24"/>
                <w:szCs w:val="24"/>
              </w:rPr>
              <w:t xml:space="preserve"> plėtr</w:t>
            </w:r>
            <w:r w:rsidR="00B356C6">
              <w:rPr>
                <w:rFonts w:ascii="Times New Roman" w:eastAsia="Calibri" w:hAnsi="Times New Roman" w:cs="Times New Roman"/>
                <w:sz w:val="24"/>
                <w:szCs w:val="24"/>
              </w:rPr>
              <w:t>oje</w:t>
            </w:r>
            <w:r w:rsidR="00B356C6" w:rsidRPr="00B356C6">
              <w:rPr>
                <w:rFonts w:ascii="Times New Roman" w:eastAsia="Calibri" w:hAnsi="Times New Roman" w:cs="Times New Roman"/>
                <w:sz w:val="24"/>
                <w:szCs w:val="24"/>
              </w:rPr>
              <w:t xml:space="preserve"> </w:t>
            </w:r>
            <w:r w:rsidR="00B356C6">
              <w:rPr>
                <w:rFonts w:ascii="Times New Roman" w:eastAsia="Calibri" w:hAnsi="Times New Roman" w:cs="Times New Roman"/>
                <w:sz w:val="24"/>
                <w:szCs w:val="24"/>
              </w:rPr>
              <w:t xml:space="preserve">(toliau – </w:t>
            </w:r>
            <w:r w:rsidR="00BD4D42">
              <w:rPr>
                <w:rFonts w:ascii="Times New Roman" w:eastAsia="Calibri" w:hAnsi="Times New Roman" w:cs="Times New Roman"/>
                <w:sz w:val="24"/>
                <w:szCs w:val="24"/>
              </w:rPr>
              <w:t>MTEP</w:t>
            </w:r>
            <w:r w:rsidR="00B356C6">
              <w:rPr>
                <w:rFonts w:ascii="Times New Roman" w:eastAsia="Calibri" w:hAnsi="Times New Roman" w:cs="Times New Roman"/>
                <w:sz w:val="24"/>
                <w:szCs w:val="24"/>
              </w:rPr>
              <w:t>)</w:t>
            </w:r>
            <w:r w:rsidRPr="00500E2E">
              <w:rPr>
                <w:rFonts w:ascii="Times New Roman" w:eastAsia="Calibri" w:hAnsi="Times New Roman" w:cs="Times New Roman"/>
                <w:sz w:val="24"/>
                <w:szCs w:val="24"/>
              </w:rPr>
              <w:t xml:space="preserve"> ir inovacijų centruose ir pritaikyti juos Lietuvos įmonėse. Priemonė „Pameistrystė ir kvalifikacijos tobulinimas darbo vietoje“ įmonėms suteikia galimybę pasirūpinti savo darbuotojų pameistrystės mokymais, užtikrinti nuolatinį darbuotojų kvalifikacijos lygio palaikymą, jų profesinį mobilumą ir gebėjimą sparčiai persiorientuoti į kito ūkio sektoriaus veiklas. Mažų ir labai mažų įmonių įtraukimui į jų darbuotojų kvalifikacijos tobulinimui, taikant „kompetencijų vaučerių“ schemą, įgyvendinama visuotinės dotacijos priemonė „Kompetencijų vaučeris“. Įmonei išduodamas vaučeris, kurio suma per 1 metus t</w:t>
            </w:r>
            <w:r w:rsidRPr="00500E2E">
              <w:rPr>
                <w:rFonts w:ascii="Times New Roman" w:eastAsia="Calibri" w:hAnsi="Times New Roman" w:cs="Times New Roman"/>
                <w:bCs/>
                <w:sz w:val="24"/>
                <w:szCs w:val="24"/>
              </w:rPr>
              <w:t xml:space="preserve">uri būti panaudota įmonės darbuotojų mokymo paslaugoms įsigyti. Tai leidžia įmonei planuoti kompetencijų tobulinimo veiklą konkrečiam darbuotojų skaičiui pagal tuo metu reikalingas mokymo programas, o mokymą išdėstyti per visą „Kompetencijų vaučerio“ galiojimo laikotarpį. </w:t>
            </w:r>
          </w:p>
          <w:p w14:paraId="2BF20627" w14:textId="77777777" w:rsidR="00C405F6" w:rsidRPr="00500E2E" w:rsidRDefault="00D264B1" w:rsidP="00BE3C51">
            <w:pPr>
              <w:pStyle w:val="Sraopastraipa"/>
              <w:numPr>
                <w:ilvl w:val="0"/>
                <w:numId w:val="2"/>
              </w:numPr>
              <w:tabs>
                <w:tab w:val="left" w:pos="0"/>
                <w:tab w:val="left" w:pos="426"/>
              </w:tabs>
              <w:spacing w:after="200"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Visiems Lietuvos Respublikos piliečiams teikiamos profesinio orientavimo (karjeros ugdymo, konsultavimo, informavimo) paslaugos. 2018 m. pradėtas profesinio orientavimo sistemos atnaujinimas pasitelkiant suinteresuotas ministerijas ir kitus socialinius partnerius. 2019 m. pirmoje pusėje patvirtina atnaujinta profesinio orientavimo sistema, nustatytas aiškus sistemos valdymas, užtikrinta partnerystė tarp suinteresuotųjų pusių (siekiant užtikrinti sistemingą paslaugų tekimą), nustatyto</w:t>
            </w:r>
            <w:r w:rsidR="00D21E70" w:rsidRPr="00500E2E">
              <w:rPr>
                <w:rFonts w:ascii="Times New Roman" w:hAnsi="Times New Roman" w:cs="Times New Roman"/>
                <w:sz w:val="24"/>
                <w:szCs w:val="24"/>
              </w:rPr>
              <w:t>s paslaugos teikimas asmenims.</w:t>
            </w:r>
          </w:p>
          <w:p w14:paraId="7EE2D969" w14:textId="77777777" w:rsidR="00CA3138" w:rsidRPr="00500E2E" w:rsidRDefault="00C405F6" w:rsidP="00BE3C51">
            <w:pPr>
              <w:pStyle w:val="Sraopastraipa"/>
              <w:numPr>
                <w:ilvl w:val="0"/>
                <w:numId w:val="2"/>
              </w:numPr>
              <w:tabs>
                <w:tab w:val="left" w:pos="0"/>
                <w:tab w:val="left" w:pos="426"/>
              </w:tabs>
              <w:spacing w:after="200"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2</w:t>
            </w:r>
            <w:r w:rsidR="00DB5839" w:rsidRPr="00500E2E">
              <w:rPr>
                <w:rFonts w:ascii="Times New Roman" w:hAnsi="Times New Roman" w:cs="Times New Roman"/>
                <w:sz w:val="24"/>
                <w:szCs w:val="24"/>
              </w:rPr>
              <w:t xml:space="preserve">019-2021 m. UŽT kartu su </w:t>
            </w:r>
            <w:r w:rsidR="00805447" w:rsidRPr="00500E2E">
              <w:rPr>
                <w:rFonts w:ascii="Times New Roman" w:hAnsi="Times New Roman" w:cs="Times New Roman"/>
                <w:sz w:val="24"/>
                <w:szCs w:val="24"/>
              </w:rPr>
              <w:t>6 pilotinėmis savivaldybėmis (</w:t>
            </w:r>
            <w:r w:rsidR="00805447" w:rsidRPr="00500E2E">
              <w:rPr>
                <w:rFonts w:ascii="Times New Roman" w:hAnsi="Times New Roman" w:cs="Times New Roman"/>
                <w:color w:val="000000"/>
                <w:sz w:val="24"/>
                <w:szCs w:val="24"/>
              </w:rPr>
              <w:t>Alytaus miesto, Akmenės rajono, Druskininkų, Pagėgių, Panevėžio miesto ir Šilutės rajono</w:t>
            </w:r>
            <w:r w:rsidR="00D21E70" w:rsidRPr="00500E2E">
              <w:rPr>
                <w:rFonts w:ascii="Times New Roman" w:hAnsi="Times New Roman" w:cs="Times New Roman"/>
                <w:color w:val="000000"/>
                <w:sz w:val="24"/>
                <w:szCs w:val="24"/>
              </w:rPr>
              <w:t xml:space="preserve">), socialinių paslaugų teikėjais ir </w:t>
            </w:r>
            <w:r w:rsidR="00D21E70" w:rsidRPr="00500E2E">
              <w:rPr>
                <w:rFonts w:ascii="Times New Roman" w:hAnsi="Times New Roman" w:cs="Times New Roman"/>
                <w:color w:val="000000"/>
                <w:sz w:val="24"/>
                <w:szCs w:val="24"/>
              </w:rPr>
              <w:lastRenderedPageBreak/>
              <w:t xml:space="preserve">nevyriausybinėmis organizacijomis įgyvendina </w:t>
            </w:r>
            <w:r w:rsidR="00531BE5" w:rsidRPr="00500E2E">
              <w:rPr>
                <w:rFonts w:ascii="Times New Roman" w:hAnsi="Times New Roman" w:cs="Times New Roman"/>
                <w:sz w:val="24"/>
                <w:szCs w:val="24"/>
              </w:rPr>
              <w:t>Užimtumo skatinimo ir motyvavimo paslaugų nedirbantiems ir socialinę paramą gaunantiems asmenims modelį</w:t>
            </w:r>
            <w:r w:rsidR="00CB30A2" w:rsidRPr="00500E2E">
              <w:rPr>
                <w:rStyle w:val="Puslapioinaosnuoroda"/>
                <w:rFonts w:ascii="Times New Roman" w:hAnsi="Times New Roman" w:cs="Times New Roman"/>
                <w:sz w:val="24"/>
                <w:szCs w:val="24"/>
              </w:rPr>
              <w:footnoteReference w:id="17"/>
            </w:r>
            <w:r w:rsidR="00D21E70" w:rsidRPr="00500E2E">
              <w:rPr>
                <w:rFonts w:ascii="Times New Roman" w:hAnsi="Times New Roman" w:cs="Times New Roman"/>
                <w:sz w:val="24"/>
                <w:szCs w:val="24"/>
              </w:rPr>
              <w:t xml:space="preserve"> (toliau – Modelis). Įgyvendinant </w:t>
            </w:r>
            <w:r w:rsidRPr="00500E2E">
              <w:rPr>
                <w:rFonts w:ascii="Times New Roman" w:hAnsi="Times New Roman" w:cs="Times New Roman"/>
                <w:sz w:val="24"/>
                <w:szCs w:val="24"/>
              </w:rPr>
              <w:t>M</w:t>
            </w:r>
            <w:r w:rsidR="00D21E70" w:rsidRPr="00500E2E">
              <w:rPr>
                <w:rFonts w:ascii="Times New Roman" w:hAnsi="Times New Roman" w:cs="Times New Roman"/>
                <w:sz w:val="24"/>
                <w:szCs w:val="24"/>
              </w:rPr>
              <w:t>odelį bus siekiama palengvinti ilgą laiką nedirbusių asmenų perėjimą nuo nedarbo prie užimtumo darbo rinkoje, suderinti užimtumo skatinimo ir motyvavimo paslaugų bei piniginės socialinės paramos teikimą, integruojant ilgą laiką nedirbusius asmenis į darbo rinką bei užtikrinti valstybės ir savivaldybių institucijų, įstaigų ir organizacijų, teikiančių užimtumo skatinimo, motyvavimo paslaugas ir piniginę socialinę paramą nedirbantiems asmenims, veiklos koordinavimą ir skatinti jų bendradarbiavimą. Paslaug</w:t>
            </w:r>
            <w:r w:rsidRPr="00500E2E">
              <w:rPr>
                <w:rFonts w:ascii="Times New Roman" w:hAnsi="Times New Roman" w:cs="Times New Roman"/>
                <w:sz w:val="24"/>
                <w:szCs w:val="24"/>
              </w:rPr>
              <w:t>os</w:t>
            </w:r>
            <w:r w:rsidR="00D21E70" w:rsidRPr="00500E2E">
              <w:rPr>
                <w:rFonts w:ascii="Times New Roman" w:hAnsi="Times New Roman" w:cs="Times New Roman"/>
                <w:sz w:val="24"/>
                <w:szCs w:val="24"/>
              </w:rPr>
              <w:t xml:space="preserve"> ir aktyvios darbo rinkos politikos priemon</w:t>
            </w:r>
            <w:r w:rsidRPr="00500E2E">
              <w:rPr>
                <w:rFonts w:ascii="Times New Roman" w:hAnsi="Times New Roman" w:cs="Times New Roman"/>
                <w:sz w:val="24"/>
                <w:szCs w:val="24"/>
              </w:rPr>
              <w:t>ė</w:t>
            </w:r>
            <w:r w:rsidR="00D21E70" w:rsidRPr="00500E2E">
              <w:rPr>
                <w:rFonts w:ascii="Times New Roman" w:hAnsi="Times New Roman" w:cs="Times New Roman"/>
                <w:sz w:val="24"/>
                <w:szCs w:val="24"/>
              </w:rPr>
              <w:t>s teik</w:t>
            </w:r>
            <w:r w:rsidRPr="00500E2E">
              <w:rPr>
                <w:rFonts w:ascii="Times New Roman" w:hAnsi="Times New Roman" w:cs="Times New Roman"/>
                <w:sz w:val="24"/>
                <w:szCs w:val="24"/>
              </w:rPr>
              <w:t xml:space="preserve">iamos </w:t>
            </w:r>
            <w:r w:rsidR="00D21E70" w:rsidRPr="00500E2E">
              <w:rPr>
                <w:rFonts w:ascii="Times New Roman" w:hAnsi="Times New Roman" w:cs="Times New Roman"/>
                <w:sz w:val="24"/>
                <w:szCs w:val="24"/>
              </w:rPr>
              <w:t xml:space="preserve">darbo neturintiems asmenims, kurie </w:t>
            </w:r>
            <w:r w:rsidRPr="00500E2E">
              <w:rPr>
                <w:rFonts w:ascii="Times New Roman" w:hAnsi="Times New Roman" w:cs="Times New Roman"/>
                <w:sz w:val="24"/>
                <w:szCs w:val="24"/>
              </w:rPr>
              <w:t xml:space="preserve">yra </w:t>
            </w:r>
            <w:r w:rsidR="00D21E70" w:rsidRPr="00500E2E">
              <w:rPr>
                <w:rFonts w:ascii="Times New Roman" w:hAnsi="Times New Roman" w:cs="Times New Roman"/>
                <w:sz w:val="24"/>
                <w:szCs w:val="24"/>
              </w:rPr>
              <w:t>vyresni kaip 30 m. ir yra ilgalaikiai bedarbiai, nedirbę daugiau kaip 12 mėn., gauna socialinę paramą, patiria socialinę riziką, turi daugybines problemas (pav.: vieniši tėvai; asmenys, turintys priklausomybę nuo alkoholio, narkotinių, psichotropinių medžiagų; benamiai; atokių kaimų gyventojai; asmenys, turintys ilgalaikes sveikatos problemas, bet neturintys neįgalumo; prekybos žmonėmis aukos ir kt.).</w:t>
            </w:r>
            <w:r w:rsidRPr="00500E2E">
              <w:rPr>
                <w:rFonts w:ascii="Times New Roman" w:hAnsi="Times New Roman" w:cs="Times New Roman"/>
                <w:sz w:val="24"/>
                <w:szCs w:val="24"/>
              </w:rPr>
              <w:t xml:space="preserve"> Pilotinio Modelio dalyvių skaičius apie 1360 asmenų, jam įgyvendinti 2019 m. skirta 1 mln. </w:t>
            </w:r>
            <w:proofErr w:type="spellStart"/>
            <w:r w:rsidRPr="00500E2E">
              <w:rPr>
                <w:rFonts w:ascii="Times New Roman" w:hAnsi="Times New Roman" w:cs="Times New Roman"/>
                <w:sz w:val="24"/>
                <w:szCs w:val="24"/>
              </w:rPr>
              <w:t>Eur</w:t>
            </w:r>
            <w:proofErr w:type="spellEnd"/>
            <w:r w:rsidRPr="00500E2E">
              <w:rPr>
                <w:rFonts w:ascii="Times New Roman" w:hAnsi="Times New Roman" w:cs="Times New Roman"/>
                <w:sz w:val="24"/>
                <w:szCs w:val="24"/>
              </w:rPr>
              <w:t xml:space="preserve"> iš valstybės biudžeto lėšų ir 4 mln. </w:t>
            </w:r>
            <w:proofErr w:type="spellStart"/>
            <w:r w:rsidRPr="00500E2E">
              <w:rPr>
                <w:rFonts w:ascii="Times New Roman" w:hAnsi="Times New Roman" w:cs="Times New Roman"/>
                <w:sz w:val="24"/>
                <w:szCs w:val="24"/>
              </w:rPr>
              <w:t>Eur</w:t>
            </w:r>
            <w:proofErr w:type="spellEnd"/>
            <w:r w:rsidRPr="00500E2E">
              <w:rPr>
                <w:rFonts w:ascii="Times New Roman" w:hAnsi="Times New Roman" w:cs="Times New Roman"/>
                <w:sz w:val="24"/>
                <w:szCs w:val="24"/>
              </w:rPr>
              <w:t xml:space="preserve"> iš ESF</w:t>
            </w:r>
            <w:r w:rsidR="00BD02BB" w:rsidRPr="00500E2E">
              <w:rPr>
                <w:rFonts w:ascii="Times New Roman" w:hAnsi="Times New Roman" w:cs="Times New Roman"/>
                <w:sz w:val="24"/>
                <w:szCs w:val="24"/>
              </w:rPr>
              <w:t xml:space="preserve"> (Žr. Priedą Nr. 13)</w:t>
            </w:r>
            <w:r w:rsidRPr="00500E2E">
              <w:rPr>
                <w:rFonts w:ascii="Times New Roman" w:hAnsi="Times New Roman" w:cs="Times New Roman"/>
                <w:sz w:val="24"/>
                <w:szCs w:val="24"/>
              </w:rPr>
              <w:t>.</w:t>
            </w:r>
          </w:p>
          <w:p w14:paraId="5FBB89C7" w14:textId="4D3AD062" w:rsidR="00B5544C" w:rsidRDefault="00CB30A2" w:rsidP="008E4A69">
            <w:pPr>
              <w:pStyle w:val="Sraopastraipa"/>
              <w:numPr>
                <w:ilvl w:val="0"/>
                <w:numId w:val="2"/>
              </w:numPr>
              <w:tabs>
                <w:tab w:val="left" w:pos="0"/>
                <w:tab w:val="left" w:pos="426"/>
              </w:tabs>
              <w:spacing w:after="200"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 xml:space="preserve">UŽT </w:t>
            </w:r>
            <w:r w:rsidR="00D264B1" w:rsidRPr="00500E2E">
              <w:rPr>
                <w:rFonts w:ascii="Times New Roman" w:hAnsi="Times New Roman" w:cs="Times New Roman"/>
                <w:sz w:val="24"/>
                <w:szCs w:val="24"/>
              </w:rPr>
              <w:t xml:space="preserve">kartu su </w:t>
            </w:r>
            <w:r w:rsidR="008E4A69" w:rsidRPr="008E4A69">
              <w:rPr>
                <w:rFonts w:ascii="Times New Roman" w:hAnsi="Times New Roman" w:cs="Times New Roman"/>
                <w:sz w:val="24"/>
                <w:szCs w:val="24"/>
              </w:rPr>
              <w:t>Jaunimo reikalų departament</w:t>
            </w:r>
            <w:r w:rsidR="008E4A69">
              <w:rPr>
                <w:rFonts w:ascii="Times New Roman" w:hAnsi="Times New Roman" w:cs="Times New Roman"/>
                <w:sz w:val="24"/>
                <w:szCs w:val="24"/>
              </w:rPr>
              <w:t>u</w:t>
            </w:r>
            <w:r w:rsidR="008E4A69" w:rsidRPr="008E4A69">
              <w:rPr>
                <w:rFonts w:ascii="Times New Roman" w:hAnsi="Times New Roman" w:cs="Times New Roman"/>
                <w:sz w:val="24"/>
                <w:szCs w:val="24"/>
              </w:rPr>
              <w:t xml:space="preserve"> prie Socialinės apsaugos ir darbo ministerijos</w:t>
            </w:r>
            <w:r w:rsidRPr="00500E2E">
              <w:rPr>
                <w:rFonts w:ascii="Times New Roman" w:hAnsi="Times New Roman" w:cs="Times New Roman"/>
                <w:sz w:val="24"/>
                <w:szCs w:val="24"/>
              </w:rPr>
              <w:t xml:space="preserve"> </w:t>
            </w:r>
            <w:r w:rsidR="00D264B1" w:rsidRPr="00500E2E">
              <w:rPr>
                <w:rFonts w:ascii="Times New Roman" w:hAnsi="Times New Roman" w:cs="Times New Roman"/>
                <w:sz w:val="24"/>
                <w:szCs w:val="24"/>
              </w:rPr>
              <w:t>nuo 2015 m. pabaigos įgyvendino projektą „Atrask save“, skirtą jauniems bedarbiams ir neaktyviems nedirbantiems, nesimokantiems ir mokymuose, praktikoje ar stažuotėje nedalyvaujantiems (toliau – NEET) jauniems asmenims. Jaunimo Neaktyvių jaunų žmonių, įtrauktų į projektą, kuriems sudaryti individualūs veiklos planai ir pradedamos teikti juose numatytos paslaugos nuo 2018 m. sausio mėn. iki 2018 m. rugsėjo mėn. 1 d. - 1542. Iš jų - 212 nukreipti ir dalyvavo savanoriškoje veikloje, kuri padėjo jauniem</w:t>
            </w:r>
            <w:r w:rsidR="00AB3601" w:rsidRPr="00500E2E">
              <w:rPr>
                <w:rFonts w:ascii="Times New Roman" w:hAnsi="Times New Roman" w:cs="Times New Roman"/>
                <w:sz w:val="24"/>
                <w:szCs w:val="24"/>
              </w:rPr>
              <w:t xml:space="preserve">s neaktyviems NEET sustiprinti </w:t>
            </w:r>
            <w:r w:rsidR="00D264B1" w:rsidRPr="00500E2E">
              <w:rPr>
                <w:rFonts w:ascii="Times New Roman" w:hAnsi="Times New Roman" w:cs="Times New Roman"/>
                <w:sz w:val="24"/>
                <w:szCs w:val="24"/>
              </w:rPr>
              <w:t>jų socialines, organizacines ir kitas kompetencijas, padedančias sparčiau integruotis į darbo rinką. Įvertinus projekto „Atrask save“ patirtį ir rodiklius, taip pat susipažinus su kitų šalių gerąja patirtimi įgyvendinant Jaunimo garantijų iniciatyv</w:t>
            </w:r>
            <w:r w:rsidR="00AB3601" w:rsidRPr="00500E2E">
              <w:rPr>
                <w:rFonts w:ascii="Times New Roman" w:hAnsi="Times New Roman" w:cs="Times New Roman"/>
                <w:sz w:val="24"/>
                <w:szCs w:val="24"/>
              </w:rPr>
              <w:t>ą</w:t>
            </w:r>
            <w:r w:rsidR="00D264B1" w:rsidRPr="00500E2E">
              <w:rPr>
                <w:rFonts w:ascii="Times New Roman" w:hAnsi="Times New Roman" w:cs="Times New Roman"/>
                <w:sz w:val="24"/>
                <w:szCs w:val="24"/>
              </w:rPr>
              <w:t xml:space="preserve"> ir užtikrinant projekto veiklų tęstinumą 2019-2021 m.</w:t>
            </w:r>
            <w:r w:rsidR="00AB3601" w:rsidRPr="00500E2E">
              <w:rPr>
                <w:rFonts w:ascii="Times New Roman" w:hAnsi="Times New Roman" w:cs="Times New Roman"/>
                <w:sz w:val="24"/>
                <w:szCs w:val="24"/>
              </w:rPr>
              <w:t xml:space="preserve"> pradėtas įgyvendinti</w:t>
            </w:r>
            <w:r w:rsidR="00D264B1" w:rsidRPr="00500E2E">
              <w:rPr>
                <w:rFonts w:ascii="Times New Roman" w:hAnsi="Times New Roman" w:cs="Times New Roman"/>
                <w:sz w:val="24"/>
                <w:szCs w:val="24"/>
              </w:rPr>
              <w:t xml:space="preserve"> Jaunimo garantijų iniciatyvos projekt</w:t>
            </w:r>
            <w:r w:rsidR="00AB3601" w:rsidRPr="00500E2E">
              <w:rPr>
                <w:rFonts w:ascii="Times New Roman" w:hAnsi="Times New Roman" w:cs="Times New Roman"/>
                <w:sz w:val="24"/>
                <w:szCs w:val="24"/>
              </w:rPr>
              <w:t>as</w:t>
            </w:r>
            <w:r w:rsidR="00D264B1" w:rsidRPr="00500E2E">
              <w:rPr>
                <w:rFonts w:ascii="Times New Roman" w:hAnsi="Times New Roman" w:cs="Times New Roman"/>
                <w:sz w:val="24"/>
                <w:szCs w:val="24"/>
              </w:rPr>
              <w:t xml:space="preserve"> „JUDAM“</w:t>
            </w:r>
            <w:r w:rsidR="00AB3601" w:rsidRPr="00500E2E">
              <w:rPr>
                <w:rFonts w:ascii="Times New Roman" w:hAnsi="Times New Roman" w:cs="Times New Roman"/>
                <w:sz w:val="24"/>
                <w:szCs w:val="24"/>
              </w:rPr>
              <w:t xml:space="preserve">. </w:t>
            </w:r>
            <w:r w:rsidR="00CA3138" w:rsidRPr="00500E2E">
              <w:rPr>
                <w:rFonts w:ascii="Times New Roman" w:hAnsi="Times New Roman" w:cs="Times New Roman"/>
                <w:sz w:val="24"/>
                <w:szCs w:val="24"/>
              </w:rPr>
              <w:t>Projekto „JUDAM“ veiklos bus vykdomos 27 mėnesius, per kuriuos bus siekiama į projekto veiklas įtraukti 850 NEET jaunuolių, siekiant užtikrinti jų perėjimą po nedarbo, neveiklumo laikotarpio į darbo rinką ir/ar švietimo sistemą. Ypatingas dėmesys bus skiriamas jaunuoliams iš sunkumus patiriančių šeimų, turintiems problemų su teisėsauga, grįžusiems iš įkalinimo įstaigų, patiriantiems pajamų ar kitus nepriteklius, turintiems priklausomybes, gyvenantiems ar jau išėjusiems iš globos įstaigų. Siekiant, kad projekto koordinatoriai būtų kuo labiau pasiekiami jaunuoliams, projektų koordinatorių darbo vietos bus atviruose jaunimo centruose, atvirose jaunimo erdvėse, su jaunimu dirbančių organizacijų patalpose. Šiame projekte bus siekiama kiek įmanoma individualiau, lanksčiau pažvelgti į jauno žmogaus problemą ir ją spręsti atsižvelgiant į kiekvieno poreikius ir galimybes, tuo pačiu siekiant grąžinti jauną žmogų į darbo rinką ir/ar švietimo sistemą. Tikimasi, kad iki trisdešimt procentų šių jaunuolių pavyks grąžinti mokytis ar dirbti.</w:t>
            </w:r>
          </w:p>
          <w:p w14:paraId="38A18211" w14:textId="5C52BA0C" w:rsidR="00B5544C" w:rsidRDefault="00B5544C" w:rsidP="00BE3C51">
            <w:pPr>
              <w:pStyle w:val="Sraopastraipa"/>
              <w:numPr>
                <w:ilvl w:val="0"/>
                <w:numId w:val="2"/>
              </w:numPr>
              <w:tabs>
                <w:tab w:val="left" w:pos="0"/>
                <w:tab w:val="left" w:pos="426"/>
              </w:tabs>
              <w:spacing w:after="200" w:line="276" w:lineRule="auto"/>
              <w:ind w:left="0" w:firstLine="0"/>
              <w:jc w:val="both"/>
              <w:rPr>
                <w:rFonts w:ascii="Times New Roman" w:hAnsi="Times New Roman" w:cs="Times New Roman"/>
                <w:sz w:val="24"/>
                <w:szCs w:val="24"/>
              </w:rPr>
            </w:pPr>
            <w:r w:rsidRPr="00B5544C">
              <w:rPr>
                <w:rFonts w:ascii="Times New Roman" w:hAnsi="Times New Roman" w:cs="Times New Roman"/>
                <w:sz w:val="24"/>
                <w:szCs w:val="24"/>
              </w:rPr>
              <w:t>UŽT nuo 2015 m. įgyvendina Jaunimo garantijų projektą „Naujas startas“. 201</w:t>
            </w:r>
            <w:r w:rsidR="001D1963">
              <w:rPr>
                <w:rFonts w:ascii="Times New Roman" w:hAnsi="Times New Roman" w:cs="Times New Roman"/>
                <w:sz w:val="24"/>
                <w:szCs w:val="24"/>
              </w:rPr>
              <w:t>9</w:t>
            </w:r>
            <w:r w:rsidRPr="00B5544C">
              <w:rPr>
                <w:rFonts w:ascii="Times New Roman" w:hAnsi="Times New Roman" w:cs="Times New Roman"/>
                <w:sz w:val="24"/>
                <w:szCs w:val="24"/>
              </w:rPr>
              <w:t xml:space="preserve"> m. projekto „Naujas startas“ veiklose pradėjo </w:t>
            </w:r>
            <w:r>
              <w:rPr>
                <w:rFonts w:ascii="Times New Roman" w:hAnsi="Times New Roman" w:cs="Times New Roman"/>
                <w:sz w:val="24"/>
                <w:szCs w:val="24"/>
              </w:rPr>
              <w:t xml:space="preserve">dalyvauti </w:t>
            </w:r>
            <w:r w:rsidR="001D1963">
              <w:rPr>
                <w:rFonts w:ascii="Times New Roman" w:hAnsi="Times New Roman" w:cs="Times New Roman"/>
                <w:sz w:val="24"/>
                <w:szCs w:val="24"/>
              </w:rPr>
              <w:t>362</w:t>
            </w:r>
            <w:r>
              <w:rPr>
                <w:rFonts w:ascii="Times New Roman" w:hAnsi="Times New Roman" w:cs="Times New Roman"/>
                <w:sz w:val="24"/>
                <w:szCs w:val="24"/>
              </w:rPr>
              <w:t xml:space="preserve"> asmenys, iš kurių </w:t>
            </w:r>
            <w:r w:rsidR="001D1963">
              <w:rPr>
                <w:rFonts w:ascii="Times New Roman" w:hAnsi="Times New Roman" w:cs="Times New Roman"/>
                <w:sz w:val="24"/>
                <w:szCs w:val="24"/>
              </w:rPr>
              <w:t>125</w:t>
            </w:r>
            <w:r>
              <w:rPr>
                <w:rFonts w:ascii="Times New Roman" w:hAnsi="Times New Roman" w:cs="Times New Roman"/>
                <w:sz w:val="24"/>
                <w:szCs w:val="24"/>
              </w:rPr>
              <w:t xml:space="preserve"> asmen</w:t>
            </w:r>
            <w:r w:rsidR="001D1963">
              <w:rPr>
                <w:rFonts w:ascii="Times New Roman" w:hAnsi="Times New Roman" w:cs="Times New Roman"/>
                <w:sz w:val="24"/>
                <w:szCs w:val="24"/>
              </w:rPr>
              <w:t>ys</w:t>
            </w:r>
            <w:r>
              <w:rPr>
                <w:rFonts w:ascii="Times New Roman" w:hAnsi="Times New Roman" w:cs="Times New Roman"/>
                <w:sz w:val="24"/>
                <w:szCs w:val="24"/>
              </w:rPr>
              <w:t xml:space="preserve"> </w:t>
            </w:r>
            <w:r w:rsidRPr="00B5544C">
              <w:rPr>
                <w:rFonts w:ascii="Times New Roman" w:hAnsi="Times New Roman" w:cs="Times New Roman"/>
                <w:sz w:val="24"/>
                <w:szCs w:val="24"/>
              </w:rPr>
              <w:t>pradėjo d</w:t>
            </w:r>
            <w:r>
              <w:rPr>
                <w:rFonts w:ascii="Times New Roman" w:hAnsi="Times New Roman" w:cs="Times New Roman"/>
                <w:sz w:val="24"/>
                <w:szCs w:val="24"/>
              </w:rPr>
              <w:t xml:space="preserve">alyvauti profesiniame mokyme, </w:t>
            </w:r>
            <w:r w:rsidR="009B2776">
              <w:rPr>
                <w:rFonts w:ascii="Times New Roman" w:hAnsi="Times New Roman" w:cs="Times New Roman"/>
                <w:sz w:val="24"/>
                <w:szCs w:val="24"/>
              </w:rPr>
              <w:t>153</w:t>
            </w:r>
            <w:r w:rsidRPr="00B5544C">
              <w:rPr>
                <w:rFonts w:ascii="Times New Roman" w:hAnsi="Times New Roman" w:cs="Times New Roman"/>
                <w:sz w:val="24"/>
                <w:szCs w:val="24"/>
              </w:rPr>
              <w:t xml:space="preserve"> – įdarbinimo subsidijuojant priemonėje, </w:t>
            </w:r>
            <w:r w:rsidR="009B2776">
              <w:rPr>
                <w:rFonts w:ascii="Times New Roman" w:hAnsi="Times New Roman" w:cs="Times New Roman"/>
                <w:sz w:val="24"/>
                <w:szCs w:val="24"/>
              </w:rPr>
              <w:t xml:space="preserve">30 </w:t>
            </w:r>
            <w:r w:rsidRPr="00B5544C">
              <w:rPr>
                <w:rFonts w:ascii="Times New Roman" w:hAnsi="Times New Roman" w:cs="Times New Roman"/>
                <w:sz w:val="24"/>
                <w:szCs w:val="24"/>
              </w:rPr>
              <w:t xml:space="preserve">jaunuolių – darbo įgūdžių įgijimo rėmimo priemonėje, </w:t>
            </w:r>
            <w:r w:rsidR="009B2776">
              <w:rPr>
                <w:rFonts w:ascii="Times New Roman" w:hAnsi="Times New Roman" w:cs="Times New Roman"/>
                <w:sz w:val="24"/>
                <w:szCs w:val="24"/>
              </w:rPr>
              <w:t>11 jaunuolių</w:t>
            </w:r>
            <w:r w:rsidRPr="00B5544C">
              <w:rPr>
                <w:rFonts w:ascii="Times New Roman" w:hAnsi="Times New Roman" w:cs="Times New Roman"/>
                <w:sz w:val="24"/>
                <w:szCs w:val="24"/>
              </w:rPr>
              <w:t xml:space="preserve"> pateikė paraiškas savarankiško užimtumo rėmimo subsidijai, </w:t>
            </w:r>
            <w:r w:rsidR="009B2776">
              <w:rPr>
                <w:rFonts w:ascii="Times New Roman" w:hAnsi="Times New Roman" w:cs="Times New Roman"/>
                <w:sz w:val="24"/>
                <w:szCs w:val="24"/>
              </w:rPr>
              <w:t xml:space="preserve">30 </w:t>
            </w:r>
            <w:r w:rsidRPr="00B5544C">
              <w:rPr>
                <w:rFonts w:ascii="Times New Roman" w:hAnsi="Times New Roman" w:cs="Times New Roman"/>
                <w:sz w:val="24"/>
                <w:szCs w:val="24"/>
              </w:rPr>
              <w:t>jaunuoli</w:t>
            </w:r>
            <w:r w:rsidR="009B2776">
              <w:rPr>
                <w:rFonts w:ascii="Times New Roman" w:hAnsi="Times New Roman" w:cs="Times New Roman"/>
                <w:sz w:val="24"/>
                <w:szCs w:val="24"/>
              </w:rPr>
              <w:t>ų</w:t>
            </w:r>
            <w:r w:rsidRPr="00B5544C">
              <w:rPr>
                <w:rFonts w:ascii="Times New Roman" w:hAnsi="Times New Roman" w:cs="Times New Roman"/>
                <w:sz w:val="24"/>
                <w:szCs w:val="24"/>
              </w:rPr>
              <w:t xml:space="preserve"> įdarbinti pagal pameistrystės darbo sutartį, </w:t>
            </w:r>
            <w:r w:rsidR="009B2776">
              <w:rPr>
                <w:rFonts w:ascii="Times New Roman" w:hAnsi="Times New Roman" w:cs="Times New Roman"/>
                <w:sz w:val="24"/>
                <w:szCs w:val="24"/>
              </w:rPr>
              <w:t>13</w:t>
            </w:r>
            <w:r w:rsidRPr="00B5544C">
              <w:rPr>
                <w:rFonts w:ascii="Times New Roman" w:hAnsi="Times New Roman" w:cs="Times New Roman"/>
                <w:sz w:val="24"/>
                <w:szCs w:val="24"/>
              </w:rPr>
              <w:t xml:space="preserve"> jaunuoli</w:t>
            </w:r>
            <w:r w:rsidR="009B2776">
              <w:rPr>
                <w:rFonts w:ascii="Times New Roman" w:hAnsi="Times New Roman" w:cs="Times New Roman"/>
                <w:sz w:val="24"/>
                <w:szCs w:val="24"/>
              </w:rPr>
              <w:t>ų</w:t>
            </w:r>
            <w:r w:rsidRPr="00B5544C">
              <w:rPr>
                <w:rFonts w:ascii="Times New Roman" w:hAnsi="Times New Roman" w:cs="Times New Roman"/>
                <w:sz w:val="24"/>
                <w:szCs w:val="24"/>
              </w:rPr>
              <w:t xml:space="preserve"> pradėjo dalyvauti </w:t>
            </w:r>
            <w:r w:rsidRPr="00B5544C">
              <w:rPr>
                <w:rFonts w:ascii="Times New Roman" w:hAnsi="Times New Roman" w:cs="Times New Roman"/>
                <w:sz w:val="24"/>
                <w:szCs w:val="24"/>
              </w:rPr>
              <w:lastRenderedPageBreak/>
              <w:t xml:space="preserve">stažuotėje. </w:t>
            </w:r>
          </w:p>
          <w:p w14:paraId="270799CC" w14:textId="77777777" w:rsidR="009E2086" w:rsidRDefault="00B5544C" w:rsidP="00BE3C51">
            <w:pPr>
              <w:pStyle w:val="Sraopastraipa"/>
              <w:numPr>
                <w:ilvl w:val="0"/>
                <w:numId w:val="2"/>
              </w:numPr>
              <w:tabs>
                <w:tab w:val="left" w:pos="0"/>
                <w:tab w:val="left" w:pos="426"/>
              </w:tabs>
              <w:spacing w:after="200" w:line="276" w:lineRule="auto"/>
              <w:ind w:left="0" w:firstLine="0"/>
              <w:jc w:val="both"/>
              <w:rPr>
                <w:rFonts w:ascii="Times New Roman" w:hAnsi="Times New Roman" w:cs="Times New Roman"/>
                <w:sz w:val="24"/>
                <w:szCs w:val="24"/>
              </w:rPr>
            </w:pPr>
            <w:r w:rsidRPr="00B5544C">
              <w:rPr>
                <w:rFonts w:ascii="Times New Roman" w:hAnsi="Times New Roman" w:cs="Times New Roman"/>
                <w:sz w:val="24"/>
                <w:szCs w:val="24"/>
              </w:rPr>
              <w:t xml:space="preserve">2019 m. buvo pasirašyta Iš </w:t>
            </w:r>
            <w:r>
              <w:rPr>
                <w:rFonts w:ascii="Times New Roman" w:hAnsi="Times New Roman" w:cs="Times New Roman"/>
                <w:sz w:val="24"/>
                <w:szCs w:val="24"/>
              </w:rPr>
              <w:t>ESF</w:t>
            </w:r>
            <w:r w:rsidRPr="00B5544C">
              <w:rPr>
                <w:rFonts w:ascii="Times New Roman" w:hAnsi="Times New Roman" w:cs="Times New Roman"/>
                <w:sz w:val="24"/>
                <w:szCs w:val="24"/>
              </w:rPr>
              <w:t xml:space="preserve"> lėšų bendrai finansuojamo projekto „Jaunimo užimtumo skatinimas“ sutartis</w:t>
            </w:r>
            <w:r w:rsidR="00F17094">
              <w:rPr>
                <w:rStyle w:val="Puslapioinaosnuoroda"/>
                <w:rFonts w:ascii="Times New Roman" w:hAnsi="Times New Roman" w:cs="Times New Roman"/>
                <w:sz w:val="24"/>
                <w:szCs w:val="24"/>
              </w:rPr>
              <w:footnoteReference w:id="18"/>
            </w:r>
            <w:r w:rsidRPr="00B5544C">
              <w:rPr>
                <w:rFonts w:ascii="Times New Roman" w:hAnsi="Times New Roman" w:cs="Times New Roman"/>
                <w:sz w:val="24"/>
                <w:szCs w:val="24"/>
              </w:rPr>
              <w:t>, k</w:t>
            </w:r>
            <w:r>
              <w:rPr>
                <w:rFonts w:ascii="Times New Roman" w:hAnsi="Times New Roman" w:cs="Times New Roman"/>
                <w:sz w:val="24"/>
                <w:szCs w:val="24"/>
              </w:rPr>
              <w:t>uri</w:t>
            </w:r>
            <w:r w:rsidR="00760631">
              <w:rPr>
                <w:rFonts w:ascii="Times New Roman" w:hAnsi="Times New Roman" w:cs="Times New Roman"/>
                <w:sz w:val="24"/>
                <w:szCs w:val="24"/>
              </w:rPr>
              <w:t>a</w:t>
            </w:r>
            <w:r>
              <w:rPr>
                <w:rFonts w:ascii="Times New Roman" w:hAnsi="Times New Roman" w:cs="Times New Roman"/>
                <w:sz w:val="24"/>
                <w:szCs w:val="24"/>
              </w:rPr>
              <w:t xml:space="preserve"> </w:t>
            </w:r>
            <w:r w:rsidR="00760631">
              <w:rPr>
                <w:rFonts w:ascii="Times New Roman" w:hAnsi="Times New Roman" w:cs="Times New Roman"/>
                <w:sz w:val="24"/>
                <w:szCs w:val="24"/>
              </w:rPr>
              <w:t xml:space="preserve">finansuojamo projekto </w:t>
            </w:r>
            <w:r>
              <w:rPr>
                <w:rFonts w:ascii="Times New Roman" w:hAnsi="Times New Roman" w:cs="Times New Roman"/>
                <w:sz w:val="24"/>
                <w:szCs w:val="24"/>
              </w:rPr>
              <w:t>bendra vertė sudaro 13</w:t>
            </w:r>
            <w:r w:rsidR="00DE7610">
              <w:rPr>
                <w:rFonts w:ascii="Times New Roman" w:hAnsi="Times New Roman" w:cs="Times New Roman"/>
                <w:sz w:val="24"/>
                <w:szCs w:val="24"/>
              </w:rPr>
              <w:t xml:space="preserve"> </w:t>
            </w:r>
            <w:r>
              <w:rPr>
                <w:rFonts w:ascii="Times New Roman" w:hAnsi="Times New Roman" w:cs="Times New Roman"/>
                <w:sz w:val="24"/>
                <w:szCs w:val="24"/>
              </w:rPr>
              <w:t>783</w:t>
            </w:r>
            <w:r w:rsidR="00DE7610">
              <w:rPr>
                <w:rFonts w:ascii="Times New Roman" w:hAnsi="Times New Roman" w:cs="Times New Roman"/>
                <w:sz w:val="24"/>
                <w:szCs w:val="24"/>
              </w:rPr>
              <w:t xml:space="preserve"> </w:t>
            </w:r>
            <w:r w:rsidRPr="00B5544C">
              <w:rPr>
                <w:rFonts w:ascii="Times New Roman" w:hAnsi="Times New Roman" w:cs="Times New Roman"/>
                <w:sz w:val="24"/>
                <w:szCs w:val="24"/>
              </w:rPr>
              <w:t>000</w:t>
            </w:r>
            <w:r>
              <w:rPr>
                <w:rFonts w:ascii="Times New Roman" w:hAnsi="Times New Roman" w:cs="Times New Roman"/>
                <w:sz w:val="24"/>
                <w:szCs w:val="24"/>
              </w:rPr>
              <w:t xml:space="preserve"> </w:t>
            </w:r>
            <w:proofErr w:type="spellStart"/>
            <w:r>
              <w:rPr>
                <w:rFonts w:ascii="Times New Roman" w:hAnsi="Times New Roman" w:cs="Times New Roman"/>
                <w:sz w:val="24"/>
                <w:szCs w:val="24"/>
              </w:rPr>
              <w:t>Eur</w:t>
            </w:r>
            <w:proofErr w:type="spellEnd"/>
            <w:r w:rsidRPr="00B5544C">
              <w:rPr>
                <w:rFonts w:ascii="Times New Roman" w:hAnsi="Times New Roman" w:cs="Times New Roman"/>
                <w:sz w:val="24"/>
                <w:szCs w:val="24"/>
              </w:rPr>
              <w:t xml:space="preserve">. Projekto </w:t>
            </w:r>
            <w:r>
              <w:rPr>
                <w:rFonts w:ascii="Times New Roman" w:hAnsi="Times New Roman" w:cs="Times New Roman"/>
                <w:sz w:val="24"/>
                <w:szCs w:val="24"/>
              </w:rPr>
              <w:t xml:space="preserve">įgyvendinimo </w:t>
            </w:r>
            <w:r w:rsidRPr="00B5544C">
              <w:rPr>
                <w:rFonts w:ascii="Times New Roman" w:hAnsi="Times New Roman" w:cs="Times New Roman"/>
                <w:sz w:val="24"/>
                <w:szCs w:val="24"/>
              </w:rPr>
              <w:t xml:space="preserve">metu dalyviams bus sudarytos sąlygos dalyvauti aktyvios darbo rinkos politikos priemonėse, </w:t>
            </w:r>
            <w:r>
              <w:rPr>
                <w:rFonts w:ascii="Times New Roman" w:hAnsi="Times New Roman" w:cs="Times New Roman"/>
                <w:sz w:val="24"/>
                <w:szCs w:val="24"/>
              </w:rPr>
              <w:t xml:space="preserve">siekiant </w:t>
            </w:r>
            <w:r w:rsidRPr="00B5544C">
              <w:rPr>
                <w:rFonts w:ascii="Times New Roman" w:hAnsi="Times New Roman" w:cs="Times New Roman"/>
                <w:sz w:val="24"/>
                <w:szCs w:val="24"/>
              </w:rPr>
              <w:t>sumažin</w:t>
            </w:r>
            <w:r>
              <w:rPr>
                <w:rFonts w:ascii="Times New Roman" w:hAnsi="Times New Roman" w:cs="Times New Roman"/>
                <w:sz w:val="24"/>
                <w:szCs w:val="24"/>
              </w:rPr>
              <w:t>ti</w:t>
            </w:r>
            <w:r w:rsidRPr="00B5544C">
              <w:rPr>
                <w:rFonts w:ascii="Times New Roman" w:hAnsi="Times New Roman" w:cs="Times New Roman"/>
                <w:sz w:val="24"/>
                <w:szCs w:val="24"/>
              </w:rPr>
              <w:t xml:space="preserve"> šios tikslinės grupės bedarbių skaičių</w:t>
            </w:r>
            <w:r>
              <w:rPr>
                <w:rFonts w:ascii="Times New Roman" w:hAnsi="Times New Roman" w:cs="Times New Roman"/>
                <w:sz w:val="24"/>
                <w:szCs w:val="24"/>
              </w:rPr>
              <w:t xml:space="preserve">. </w:t>
            </w:r>
            <w:r w:rsidRPr="00B5544C">
              <w:rPr>
                <w:rFonts w:ascii="Times New Roman" w:hAnsi="Times New Roman" w:cs="Times New Roman"/>
                <w:sz w:val="24"/>
                <w:szCs w:val="24"/>
              </w:rPr>
              <w:t>Numatoma, kad 3190 jaunų bedarbių įgis darbines kvalifikacijas/kompetencijas, 650 asmenų pagerins pasiruošimą darbinei veiklai įsidarbinus pagal pameistrystės sutartis, 500 jaunuolių dalyvaus stažuotėje, 300 jaunuolių neformaliojo švietimo ir savišvietos būdu įgys kompetencijų pripažinime, 1500 jaunuolių darbo įgūdžių įgijimo rėmimo priemonės pagalba įsitvirtins darbo rinkoje, 550</w:t>
            </w:r>
            <w:r w:rsidR="009E2086">
              <w:rPr>
                <w:rFonts w:ascii="Times New Roman" w:hAnsi="Times New Roman" w:cs="Times New Roman"/>
                <w:sz w:val="24"/>
                <w:szCs w:val="24"/>
              </w:rPr>
              <w:t xml:space="preserve"> </w:t>
            </w:r>
            <w:r w:rsidRPr="00B5544C">
              <w:rPr>
                <w:rFonts w:ascii="Times New Roman" w:hAnsi="Times New Roman" w:cs="Times New Roman"/>
                <w:sz w:val="24"/>
                <w:szCs w:val="24"/>
              </w:rPr>
              <w:t>dalyvaus įdarbinimo subsidijuojant priemonėje.</w:t>
            </w:r>
            <w:r>
              <w:rPr>
                <w:rFonts w:ascii="Times New Roman" w:hAnsi="Times New Roman" w:cs="Times New Roman"/>
                <w:sz w:val="24"/>
                <w:szCs w:val="24"/>
              </w:rPr>
              <w:t xml:space="preserve"> </w:t>
            </w:r>
            <w:r w:rsidRPr="00B5544C">
              <w:rPr>
                <w:rFonts w:ascii="Times New Roman" w:hAnsi="Times New Roman" w:cs="Times New Roman"/>
                <w:sz w:val="24"/>
                <w:szCs w:val="24"/>
              </w:rPr>
              <w:t>Numatoma, kad 1190 jaunuolių dalyvaus kompleksinėse priemonėse (po profesinio mokymo priemonės dalyvaus darbo įgūdžių įgijimo rėmimo ar įdarbinimo subsidijuojant priemonėse).</w:t>
            </w:r>
          </w:p>
          <w:p w14:paraId="69A3F5DB" w14:textId="77777777" w:rsidR="003B5415" w:rsidRDefault="00B5544C" w:rsidP="00BE3C51">
            <w:pPr>
              <w:pStyle w:val="Sraopastraipa"/>
              <w:numPr>
                <w:ilvl w:val="0"/>
                <w:numId w:val="2"/>
              </w:numPr>
              <w:tabs>
                <w:tab w:val="left" w:pos="0"/>
                <w:tab w:val="left" w:pos="426"/>
              </w:tabs>
              <w:spacing w:after="200" w:line="276" w:lineRule="auto"/>
              <w:ind w:left="0" w:firstLine="0"/>
              <w:jc w:val="both"/>
              <w:rPr>
                <w:rFonts w:ascii="Times New Roman" w:hAnsi="Times New Roman" w:cs="Times New Roman"/>
                <w:sz w:val="24"/>
                <w:szCs w:val="24"/>
              </w:rPr>
            </w:pPr>
            <w:r w:rsidRPr="009E2086">
              <w:rPr>
                <w:rFonts w:ascii="Times New Roman" w:hAnsi="Times New Roman" w:cs="Times New Roman"/>
                <w:sz w:val="24"/>
                <w:szCs w:val="24"/>
              </w:rPr>
              <w:t xml:space="preserve">2019 m. pasirašyta </w:t>
            </w:r>
            <w:r w:rsidR="00DE7610">
              <w:rPr>
                <w:rFonts w:ascii="Times New Roman" w:hAnsi="Times New Roman" w:cs="Times New Roman"/>
                <w:sz w:val="24"/>
                <w:szCs w:val="24"/>
              </w:rPr>
              <w:t>i</w:t>
            </w:r>
            <w:r w:rsidRPr="009E2086">
              <w:rPr>
                <w:rFonts w:ascii="Times New Roman" w:hAnsi="Times New Roman" w:cs="Times New Roman"/>
                <w:sz w:val="24"/>
                <w:szCs w:val="24"/>
              </w:rPr>
              <w:t xml:space="preserve">š </w:t>
            </w:r>
            <w:r w:rsidR="00DE7610">
              <w:rPr>
                <w:rFonts w:ascii="Times New Roman" w:hAnsi="Times New Roman" w:cs="Times New Roman"/>
                <w:sz w:val="24"/>
                <w:szCs w:val="24"/>
              </w:rPr>
              <w:t>ESF</w:t>
            </w:r>
            <w:r w:rsidRPr="009E2086">
              <w:rPr>
                <w:rFonts w:ascii="Times New Roman" w:hAnsi="Times New Roman" w:cs="Times New Roman"/>
                <w:sz w:val="24"/>
                <w:szCs w:val="24"/>
              </w:rPr>
              <w:t xml:space="preserve"> lėšų bendrai finansuojamo projekto „Jaunimo socialinių kompetencijų didinimas“ sutartis</w:t>
            </w:r>
            <w:r w:rsidR="00316621">
              <w:rPr>
                <w:rStyle w:val="Puslapioinaosnuoroda"/>
                <w:rFonts w:ascii="Times New Roman" w:hAnsi="Times New Roman" w:cs="Times New Roman"/>
                <w:sz w:val="24"/>
                <w:szCs w:val="24"/>
              </w:rPr>
              <w:footnoteReference w:id="19"/>
            </w:r>
            <w:r w:rsidRPr="009E2086">
              <w:rPr>
                <w:rFonts w:ascii="Times New Roman" w:hAnsi="Times New Roman" w:cs="Times New Roman"/>
                <w:sz w:val="24"/>
                <w:szCs w:val="24"/>
              </w:rPr>
              <w:t xml:space="preserve">, </w:t>
            </w:r>
            <w:r w:rsidR="00C42C49" w:rsidRPr="009E2086">
              <w:rPr>
                <w:rFonts w:ascii="Times New Roman" w:hAnsi="Times New Roman" w:cs="Times New Roman"/>
                <w:sz w:val="24"/>
                <w:szCs w:val="24"/>
              </w:rPr>
              <w:t>kuri</w:t>
            </w:r>
            <w:r w:rsidR="00C42C49">
              <w:rPr>
                <w:rFonts w:ascii="Times New Roman" w:hAnsi="Times New Roman" w:cs="Times New Roman"/>
                <w:sz w:val="24"/>
                <w:szCs w:val="24"/>
              </w:rPr>
              <w:t>a finansuojamo projekto</w:t>
            </w:r>
            <w:r w:rsidR="00C42C49" w:rsidRPr="009E2086">
              <w:rPr>
                <w:rFonts w:ascii="Times New Roman" w:hAnsi="Times New Roman" w:cs="Times New Roman"/>
                <w:sz w:val="24"/>
                <w:szCs w:val="24"/>
              </w:rPr>
              <w:t xml:space="preserve"> </w:t>
            </w:r>
            <w:r w:rsidRPr="009E2086">
              <w:rPr>
                <w:rFonts w:ascii="Times New Roman" w:hAnsi="Times New Roman" w:cs="Times New Roman"/>
                <w:sz w:val="24"/>
                <w:szCs w:val="24"/>
              </w:rPr>
              <w:t>bendra vertė</w:t>
            </w:r>
            <w:r w:rsidR="00DE7610">
              <w:rPr>
                <w:rFonts w:ascii="Times New Roman" w:hAnsi="Times New Roman" w:cs="Times New Roman"/>
                <w:sz w:val="24"/>
                <w:szCs w:val="24"/>
              </w:rPr>
              <w:t xml:space="preserve"> sudaro 5 099 </w:t>
            </w:r>
            <w:r w:rsidRPr="009E2086">
              <w:rPr>
                <w:rFonts w:ascii="Times New Roman" w:hAnsi="Times New Roman" w:cs="Times New Roman"/>
                <w:sz w:val="24"/>
                <w:szCs w:val="24"/>
              </w:rPr>
              <w:t>671</w:t>
            </w:r>
            <w:r w:rsidR="00DE7610">
              <w:rPr>
                <w:rFonts w:ascii="Times New Roman" w:hAnsi="Times New Roman" w:cs="Times New Roman"/>
                <w:sz w:val="24"/>
                <w:szCs w:val="24"/>
              </w:rPr>
              <w:t xml:space="preserve"> </w:t>
            </w:r>
            <w:proofErr w:type="spellStart"/>
            <w:r w:rsidR="00DE7610">
              <w:rPr>
                <w:rFonts w:ascii="Times New Roman" w:hAnsi="Times New Roman" w:cs="Times New Roman"/>
                <w:sz w:val="24"/>
                <w:szCs w:val="24"/>
              </w:rPr>
              <w:t>Eur</w:t>
            </w:r>
            <w:proofErr w:type="spellEnd"/>
            <w:r w:rsidRPr="009E2086">
              <w:rPr>
                <w:rFonts w:ascii="Times New Roman" w:hAnsi="Times New Roman" w:cs="Times New Roman"/>
                <w:sz w:val="24"/>
                <w:szCs w:val="24"/>
              </w:rPr>
              <w:t xml:space="preserve">. Projekto </w:t>
            </w:r>
            <w:r w:rsidR="00DE7610">
              <w:rPr>
                <w:rFonts w:ascii="Times New Roman" w:hAnsi="Times New Roman" w:cs="Times New Roman"/>
                <w:sz w:val="24"/>
                <w:szCs w:val="24"/>
              </w:rPr>
              <w:t xml:space="preserve">įgyvendinimo </w:t>
            </w:r>
            <w:r w:rsidRPr="009E2086">
              <w:rPr>
                <w:rFonts w:ascii="Times New Roman" w:hAnsi="Times New Roman" w:cs="Times New Roman"/>
                <w:sz w:val="24"/>
                <w:szCs w:val="24"/>
              </w:rPr>
              <w:t xml:space="preserve">metu 16–29 metų amžiaus nedirbantiems, nesimokantiems ir mokymuose nedalyvaujantiems asmenims, registruotiems </w:t>
            </w:r>
            <w:r w:rsidR="00DE7610">
              <w:rPr>
                <w:rFonts w:ascii="Times New Roman" w:hAnsi="Times New Roman" w:cs="Times New Roman"/>
                <w:sz w:val="24"/>
                <w:szCs w:val="24"/>
              </w:rPr>
              <w:t>UŽT</w:t>
            </w:r>
            <w:r w:rsidRPr="009E2086">
              <w:rPr>
                <w:rFonts w:ascii="Times New Roman" w:hAnsi="Times New Roman" w:cs="Times New Roman"/>
                <w:sz w:val="24"/>
                <w:szCs w:val="24"/>
              </w:rPr>
              <w:t xml:space="preserve">, bus suformuojami paslaugų paketai, kuriais siekiama jaunimą įtraukti į aktyvų visuomeninį gyvenimą bei sumažinti jaunimo nedarbo lygį. </w:t>
            </w:r>
          </w:p>
          <w:p w14:paraId="521BCF17" w14:textId="77777777" w:rsidR="009C706E" w:rsidRPr="009C706E" w:rsidRDefault="009C706E" w:rsidP="00BE3C51">
            <w:pPr>
              <w:pStyle w:val="Sraopastraipa"/>
              <w:tabs>
                <w:tab w:val="left" w:pos="0"/>
                <w:tab w:val="left" w:pos="426"/>
              </w:tabs>
              <w:spacing w:after="200" w:line="276" w:lineRule="auto"/>
              <w:ind w:left="0"/>
              <w:jc w:val="both"/>
              <w:rPr>
                <w:rFonts w:ascii="Times New Roman" w:hAnsi="Times New Roman" w:cs="Times New Roman"/>
                <w:sz w:val="24"/>
                <w:szCs w:val="24"/>
              </w:rPr>
            </w:pPr>
          </w:p>
          <w:p w14:paraId="0FE47ADA" w14:textId="77777777" w:rsidR="003B5415" w:rsidRPr="00500E2E" w:rsidRDefault="00CD184A" w:rsidP="00BE3C51">
            <w:pPr>
              <w:pStyle w:val="Default"/>
              <w:spacing w:line="276" w:lineRule="auto"/>
              <w:jc w:val="both"/>
              <w:rPr>
                <w:b/>
                <w:bCs/>
                <w:color w:val="auto"/>
              </w:rPr>
            </w:pPr>
            <w:r w:rsidRPr="00500E2E">
              <w:rPr>
                <w:b/>
                <w:bCs/>
                <w:color w:val="auto"/>
              </w:rPr>
              <w:t>Neįgaliųjų užimtumas</w:t>
            </w:r>
          </w:p>
          <w:p w14:paraId="4B49BA56" w14:textId="77777777" w:rsidR="0076183C" w:rsidRPr="00500E2E" w:rsidRDefault="0076183C" w:rsidP="00BE3C51">
            <w:pPr>
              <w:pStyle w:val="Default"/>
              <w:spacing w:line="276" w:lineRule="auto"/>
              <w:jc w:val="both"/>
              <w:rPr>
                <w:b/>
                <w:bCs/>
                <w:color w:val="auto"/>
              </w:rPr>
            </w:pPr>
          </w:p>
          <w:p w14:paraId="667E5779" w14:textId="60A06CAF" w:rsidR="006A6D52" w:rsidRPr="00500E2E" w:rsidRDefault="00C41D05" w:rsidP="00BE3C51">
            <w:pPr>
              <w:pStyle w:val="Sraopastraipa"/>
              <w:numPr>
                <w:ilvl w:val="0"/>
                <w:numId w:val="2"/>
              </w:numPr>
              <w:tabs>
                <w:tab w:val="left" w:pos="426"/>
              </w:tabs>
              <w:autoSpaceDE w:val="0"/>
              <w:autoSpaceDN w:val="0"/>
              <w:adjustRightInd w:val="0"/>
              <w:spacing w:line="276" w:lineRule="auto"/>
              <w:ind w:left="0" w:firstLine="0"/>
              <w:jc w:val="both"/>
              <w:rPr>
                <w:rFonts w:ascii="Times New Roman" w:hAnsi="Times New Roman" w:cs="Times New Roman"/>
                <w:color w:val="000000"/>
                <w:sz w:val="24"/>
                <w:szCs w:val="24"/>
                <w:lang w:eastAsia="lt-LT"/>
              </w:rPr>
            </w:pPr>
            <w:r w:rsidRPr="00500E2E">
              <w:rPr>
                <w:rFonts w:ascii="Times New Roman" w:hAnsi="Times New Roman" w:cs="Times New Roman"/>
                <w:bCs/>
                <w:sz w:val="24"/>
                <w:szCs w:val="24"/>
              </w:rPr>
              <w:t xml:space="preserve">Lietuvos Respublikos </w:t>
            </w:r>
            <w:r w:rsidR="00C42C49">
              <w:rPr>
                <w:rFonts w:ascii="Times New Roman" w:hAnsi="Times New Roman" w:cs="Times New Roman"/>
                <w:bCs/>
                <w:sz w:val="24"/>
                <w:szCs w:val="24"/>
              </w:rPr>
              <w:t xml:space="preserve">neįgaliųjų </w:t>
            </w:r>
            <w:r w:rsidRPr="00500E2E">
              <w:rPr>
                <w:rFonts w:ascii="Times New Roman" w:hAnsi="Times New Roman" w:cs="Times New Roman"/>
                <w:bCs/>
                <w:sz w:val="24"/>
                <w:szCs w:val="24"/>
              </w:rPr>
              <w:t>socialinės integracijos įstatymas užtikrina neįgaliųjų lygias teises ir galimybes visuomenėje, nustato neįgaliųjų socialinės integracijos principus, apibrėžia socialinės integracijos sistemą ir jos prielaidas bei sąlygas, neįgaliųjų socialinę integraciją įgyvendinančias institucijas, neįgalumo lygio, darbingumo lygio, specialiųjų poreikių lygio ir specialiųjų poreikių nustatymą bei jų tenkinimą, profesinės reabilitacijos paslaugų tiekimą. Užimtumo į</w:t>
            </w:r>
            <w:r w:rsidR="006A6D52" w:rsidRPr="00500E2E">
              <w:rPr>
                <w:rFonts w:ascii="Times New Roman" w:hAnsi="Times New Roman" w:cs="Times New Roman"/>
                <w:bCs/>
                <w:sz w:val="24"/>
                <w:szCs w:val="24"/>
              </w:rPr>
              <w:t>statymo 2</w:t>
            </w:r>
            <w:r w:rsidR="00FD2C92">
              <w:rPr>
                <w:rFonts w:ascii="Times New Roman" w:hAnsi="Times New Roman" w:cs="Times New Roman"/>
                <w:bCs/>
                <w:sz w:val="24"/>
                <w:szCs w:val="24"/>
              </w:rPr>
              <w:t>5 straipsnis</w:t>
            </w:r>
            <w:r w:rsidR="006A6D52" w:rsidRPr="00500E2E">
              <w:rPr>
                <w:rFonts w:ascii="Times New Roman" w:hAnsi="Times New Roman" w:cs="Times New Roman"/>
                <w:bCs/>
                <w:sz w:val="24"/>
                <w:szCs w:val="24"/>
              </w:rPr>
              <w:t xml:space="preserve"> įtvirtinta, jog</w:t>
            </w:r>
            <w:r w:rsidRPr="00500E2E">
              <w:rPr>
                <w:rFonts w:ascii="Times New Roman" w:hAnsi="Times New Roman" w:cs="Times New Roman"/>
                <w:b/>
                <w:bCs/>
                <w:color w:val="000000"/>
                <w:sz w:val="24"/>
                <w:szCs w:val="24"/>
                <w:lang w:eastAsia="lt-LT"/>
              </w:rPr>
              <w:t xml:space="preserve"> </w:t>
            </w:r>
            <w:r w:rsidR="006A6D52" w:rsidRPr="00500E2E">
              <w:rPr>
                <w:rFonts w:ascii="Times New Roman" w:hAnsi="Times New Roman" w:cs="Times New Roman"/>
                <w:bCs/>
                <w:color w:val="000000"/>
                <w:sz w:val="24"/>
                <w:szCs w:val="24"/>
                <w:lang w:eastAsia="lt-LT"/>
              </w:rPr>
              <w:t>d</w:t>
            </w:r>
            <w:r w:rsidRPr="00500E2E">
              <w:rPr>
                <w:rFonts w:ascii="Times New Roman" w:hAnsi="Times New Roman" w:cs="Times New Roman"/>
                <w:bCs/>
                <w:color w:val="000000"/>
                <w:sz w:val="24"/>
                <w:szCs w:val="24"/>
                <w:lang w:eastAsia="lt-LT"/>
              </w:rPr>
              <w:t>arbo rinkoje papildomai remiami asmenys laikomi</w:t>
            </w:r>
            <w:r w:rsidRPr="00500E2E">
              <w:rPr>
                <w:rFonts w:ascii="Times New Roman" w:hAnsi="Times New Roman" w:cs="Times New Roman"/>
                <w:b/>
                <w:bCs/>
                <w:color w:val="000000"/>
                <w:sz w:val="24"/>
                <w:szCs w:val="24"/>
                <w:lang w:eastAsia="lt-LT"/>
              </w:rPr>
              <w:t xml:space="preserve"> </w:t>
            </w:r>
            <w:r w:rsidRPr="00500E2E">
              <w:rPr>
                <w:rFonts w:ascii="Times New Roman" w:hAnsi="Times New Roman" w:cs="Times New Roman"/>
                <w:color w:val="000000"/>
                <w:sz w:val="24"/>
                <w:szCs w:val="24"/>
                <w:lang w:eastAsia="lt-LT"/>
              </w:rPr>
              <w:t xml:space="preserve">1) darbingo amžiaus neįgalieji, kuriems nustatytas iki 25 procentų darbingumo lygis arba sunkus neįgalumo lygis; 2) bedarbiai, kurie yra darbingo amžiaus neįgalieji, kuriems nustatytas 30–40 procentų darbingumo lygis arba vidutinis neįgalumo lygis; 3) bedarbiai, kurie yra darbingo amžiaus neįgalieji, kuriems nustatytas 45–55 procentų darbingumo lygis arba lengvas neįgalumo lygis.  </w:t>
            </w:r>
          </w:p>
          <w:p w14:paraId="17EE9BD2" w14:textId="77777777" w:rsidR="00C41D05" w:rsidRPr="009C706E" w:rsidRDefault="00C41D05" w:rsidP="00BE3C51">
            <w:pPr>
              <w:pStyle w:val="Sraopastraipa"/>
              <w:numPr>
                <w:ilvl w:val="0"/>
                <w:numId w:val="2"/>
              </w:numPr>
              <w:tabs>
                <w:tab w:val="left" w:pos="426"/>
              </w:tabs>
              <w:autoSpaceDE w:val="0"/>
              <w:autoSpaceDN w:val="0"/>
              <w:adjustRightInd w:val="0"/>
              <w:spacing w:line="276" w:lineRule="auto"/>
              <w:ind w:left="0" w:firstLine="0"/>
              <w:jc w:val="both"/>
              <w:rPr>
                <w:rFonts w:ascii="Times New Roman" w:hAnsi="Times New Roman" w:cs="Times New Roman"/>
                <w:color w:val="000000"/>
                <w:sz w:val="24"/>
                <w:szCs w:val="24"/>
                <w:lang w:eastAsia="lt-LT"/>
              </w:rPr>
            </w:pPr>
            <w:r w:rsidRPr="00500E2E">
              <w:rPr>
                <w:rFonts w:ascii="Times New Roman" w:eastAsia="Times New Roman" w:hAnsi="Times New Roman" w:cs="Times New Roman"/>
                <w:sz w:val="24"/>
                <w:szCs w:val="24"/>
                <w:lang w:eastAsia="lt-LT"/>
              </w:rPr>
              <w:t>2019 m. sausio 1 d.</w:t>
            </w:r>
            <w:r w:rsidR="006A6D52" w:rsidRPr="00500E2E">
              <w:rPr>
                <w:rFonts w:ascii="Times New Roman" w:eastAsia="Times New Roman" w:hAnsi="Times New Roman" w:cs="Times New Roman"/>
                <w:sz w:val="24"/>
                <w:szCs w:val="24"/>
                <w:lang w:eastAsia="lt-LT"/>
              </w:rPr>
              <w:t xml:space="preserve"> duomenimis</w:t>
            </w:r>
            <w:r w:rsidRPr="00500E2E">
              <w:rPr>
                <w:rFonts w:ascii="Times New Roman" w:eastAsia="Times New Roman" w:hAnsi="Times New Roman" w:cs="Times New Roman"/>
                <w:sz w:val="24"/>
                <w:szCs w:val="24"/>
                <w:lang w:eastAsia="lt-LT"/>
              </w:rPr>
              <w:t xml:space="preserve"> atviroje darbo rinkoje dirba 47206 neįgalieji, palyginus su 2018 m. atviroje darbo rinkoje dirbančiųjų neįgaliųjų skaičius padidėjo 3014. Daugiausia – 27 371 dirbančių asmenų, kuriems nustatytas 45–55 proc. darbingumo lygis</w:t>
            </w:r>
            <w:r w:rsidR="002910A7" w:rsidRPr="00500E2E">
              <w:rPr>
                <w:rFonts w:ascii="Times New Roman" w:eastAsia="Times New Roman" w:hAnsi="Times New Roman" w:cs="Times New Roman"/>
                <w:sz w:val="24"/>
                <w:szCs w:val="24"/>
                <w:lang w:eastAsia="lt-LT"/>
              </w:rPr>
              <w:t xml:space="preserve"> </w:t>
            </w:r>
            <w:r w:rsidRPr="00500E2E">
              <w:rPr>
                <w:rFonts w:ascii="Times New Roman" w:eastAsia="Times New Roman" w:hAnsi="Times New Roman" w:cs="Times New Roman"/>
                <w:sz w:val="24"/>
                <w:szCs w:val="24"/>
                <w:lang w:eastAsia="lt-LT"/>
              </w:rPr>
              <w:t xml:space="preserve">Taip pat 2018 m. įsteigta 81 nauja darbo vieta neįgaliems asmenims.  Savivaldybių organizuojamose užimtumo didinimo programose dalyvavo 258 neįgaliųjų. 2018 metais </w:t>
            </w:r>
            <w:r w:rsidR="00F80520" w:rsidRPr="00500E2E">
              <w:rPr>
                <w:rFonts w:ascii="Times New Roman" w:eastAsia="Times New Roman" w:hAnsi="Times New Roman" w:cs="Times New Roman"/>
                <w:sz w:val="24"/>
                <w:szCs w:val="24"/>
                <w:lang w:eastAsia="lt-LT"/>
              </w:rPr>
              <w:t>UŽT</w:t>
            </w:r>
            <w:r w:rsidRPr="00500E2E">
              <w:rPr>
                <w:rFonts w:ascii="Times New Roman" w:eastAsia="Times New Roman" w:hAnsi="Times New Roman" w:cs="Times New Roman"/>
                <w:sz w:val="24"/>
                <w:szCs w:val="24"/>
                <w:lang w:eastAsia="lt-LT"/>
              </w:rPr>
              <w:t xml:space="preserve"> registruota 10072 neįgaliųjų, 2017 metais – 9790. </w:t>
            </w:r>
            <w:r w:rsidR="00F80520" w:rsidRPr="00500E2E">
              <w:rPr>
                <w:rFonts w:ascii="Times New Roman" w:eastAsia="Times New Roman" w:hAnsi="Times New Roman" w:cs="Times New Roman"/>
                <w:sz w:val="24"/>
                <w:szCs w:val="24"/>
                <w:lang w:eastAsia="lt-LT"/>
              </w:rPr>
              <w:t>2018 m. a</w:t>
            </w:r>
            <w:r w:rsidRPr="00500E2E">
              <w:rPr>
                <w:rFonts w:ascii="Times New Roman" w:eastAsia="Times New Roman" w:hAnsi="Times New Roman" w:cs="Times New Roman"/>
                <w:sz w:val="24"/>
                <w:szCs w:val="24"/>
                <w:lang w:eastAsia="lt-LT"/>
              </w:rPr>
              <w:t>ktyvios darbo rinkos politikos priemonėse dalyvavo</w:t>
            </w:r>
            <w:r w:rsidR="00F80520" w:rsidRPr="00500E2E">
              <w:rPr>
                <w:rFonts w:ascii="Times New Roman" w:eastAsia="Times New Roman" w:hAnsi="Times New Roman" w:cs="Times New Roman"/>
                <w:sz w:val="24"/>
                <w:szCs w:val="24"/>
                <w:lang w:eastAsia="lt-LT"/>
              </w:rPr>
              <w:t xml:space="preserve"> 2362 negalią turintys žmonės (2017 m. dalyvavo </w:t>
            </w:r>
            <w:r w:rsidRPr="00500E2E">
              <w:rPr>
                <w:rFonts w:ascii="Times New Roman" w:eastAsia="Times New Roman" w:hAnsi="Times New Roman" w:cs="Times New Roman"/>
                <w:sz w:val="24"/>
                <w:szCs w:val="24"/>
                <w:lang w:eastAsia="lt-LT"/>
              </w:rPr>
              <w:t xml:space="preserve">2202). Įdarbinimo srityje stebimi šiek tiek didesni rodikliai – </w:t>
            </w:r>
            <w:r w:rsidR="000B6790" w:rsidRPr="00500E2E">
              <w:rPr>
                <w:rFonts w:ascii="Times New Roman" w:eastAsia="Times New Roman" w:hAnsi="Times New Roman" w:cs="Times New Roman"/>
                <w:sz w:val="24"/>
                <w:szCs w:val="24"/>
                <w:lang w:eastAsia="lt-LT"/>
              </w:rPr>
              <w:t>2019 m.</w:t>
            </w:r>
            <w:r w:rsidRPr="00500E2E">
              <w:rPr>
                <w:rFonts w:ascii="Times New Roman" w:eastAsia="Times New Roman" w:hAnsi="Times New Roman" w:cs="Times New Roman"/>
                <w:sz w:val="24"/>
                <w:szCs w:val="24"/>
                <w:lang w:eastAsia="lt-LT"/>
              </w:rPr>
              <w:t xml:space="preserve"> tarpininkauta įdarbinant 5256 neįgaliesiems. 2014-2018 m. pastebėtinas ženklus profesinės reabilitacijos paslaugų paklausos augimas; profesinės reabilitacijos programos dalyvių skaičius išaugo apie </w:t>
            </w:r>
            <w:r w:rsidR="005112A0" w:rsidRPr="00500E2E">
              <w:rPr>
                <w:rFonts w:ascii="Times New Roman" w:eastAsia="Times New Roman" w:hAnsi="Times New Roman" w:cs="Times New Roman"/>
                <w:sz w:val="24"/>
                <w:szCs w:val="24"/>
                <w:lang w:eastAsia="lt-LT"/>
              </w:rPr>
              <w:t>1,5</w:t>
            </w:r>
            <w:r w:rsidRPr="00500E2E">
              <w:rPr>
                <w:rFonts w:ascii="Times New Roman" w:eastAsia="Times New Roman" w:hAnsi="Times New Roman" w:cs="Times New Roman"/>
                <w:sz w:val="24"/>
                <w:szCs w:val="24"/>
                <w:lang w:eastAsia="lt-LT"/>
              </w:rPr>
              <w:t xml:space="preserve"> kart</w:t>
            </w:r>
            <w:r w:rsidR="005112A0" w:rsidRPr="00500E2E">
              <w:rPr>
                <w:rFonts w:ascii="Times New Roman" w:eastAsia="Times New Roman" w:hAnsi="Times New Roman" w:cs="Times New Roman"/>
                <w:sz w:val="24"/>
                <w:szCs w:val="24"/>
                <w:lang w:eastAsia="lt-LT"/>
              </w:rPr>
              <w:t>o</w:t>
            </w:r>
            <w:r w:rsidRPr="00500E2E">
              <w:rPr>
                <w:rFonts w:ascii="Times New Roman" w:eastAsia="Times New Roman" w:hAnsi="Times New Roman" w:cs="Times New Roman"/>
                <w:sz w:val="24"/>
                <w:szCs w:val="24"/>
                <w:lang w:eastAsia="lt-LT"/>
              </w:rPr>
              <w:t xml:space="preserve"> (2014 m. programoje dalyv</w:t>
            </w:r>
            <w:r w:rsidR="003B5415" w:rsidRPr="00500E2E">
              <w:rPr>
                <w:rFonts w:ascii="Times New Roman" w:eastAsia="Times New Roman" w:hAnsi="Times New Roman" w:cs="Times New Roman"/>
                <w:sz w:val="24"/>
                <w:szCs w:val="24"/>
                <w:lang w:eastAsia="lt-LT"/>
              </w:rPr>
              <w:t xml:space="preserve">avo </w:t>
            </w:r>
            <w:r w:rsidR="005112A0" w:rsidRPr="00500E2E">
              <w:rPr>
                <w:rFonts w:ascii="Times New Roman" w:eastAsia="Times New Roman" w:hAnsi="Times New Roman" w:cs="Times New Roman"/>
                <w:sz w:val="24"/>
                <w:szCs w:val="24"/>
                <w:lang w:eastAsia="lt-LT"/>
              </w:rPr>
              <w:t>626</w:t>
            </w:r>
            <w:r w:rsidR="003B5415" w:rsidRPr="00500E2E">
              <w:rPr>
                <w:rFonts w:ascii="Times New Roman" w:eastAsia="Times New Roman" w:hAnsi="Times New Roman" w:cs="Times New Roman"/>
                <w:sz w:val="24"/>
                <w:szCs w:val="24"/>
                <w:lang w:eastAsia="lt-LT"/>
              </w:rPr>
              <w:t xml:space="preserve"> asm., 2015</w:t>
            </w:r>
            <w:r w:rsidR="005112A0" w:rsidRPr="00500E2E">
              <w:rPr>
                <w:rFonts w:ascii="Times New Roman" w:eastAsia="Times New Roman" w:hAnsi="Times New Roman" w:cs="Times New Roman"/>
                <w:sz w:val="24"/>
                <w:szCs w:val="24"/>
                <w:lang w:eastAsia="lt-LT"/>
              </w:rPr>
              <w:t xml:space="preserve"> </w:t>
            </w:r>
            <w:r w:rsidR="003B5415" w:rsidRPr="00500E2E">
              <w:rPr>
                <w:rFonts w:ascii="Times New Roman" w:eastAsia="Times New Roman" w:hAnsi="Times New Roman" w:cs="Times New Roman"/>
                <w:sz w:val="24"/>
                <w:szCs w:val="24"/>
                <w:lang w:eastAsia="lt-LT"/>
              </w:rPr>
              <w:t xml:space="preserve">m. - </w:t>
            </w:r>
            <w:r w:rsidR="005112A0" w:rsidRPr="00500E2E">
              <w:rPr>
                <w:rFonts w:ascii="Times New Roman" w:eastAsia="Times New Roman" w:hAnsi="Times New Roman" w:cs="Times New Roman"/>
                <w:sz w:val="24"/>
                <w:szCs w:val="24"/>
                <w:lang w:eastAsia="lt-LT"/>
              </w:rPr>
              <w:t>711</w:t>
            </w:r>
            <w:r w:rsidR="003B5415" w:rsidRPr="00500E2E">
              <w:rPr>
                <w:rFonts w:ascii="Times New Roman" w:eastAsia="Times New Roman" w:hAnsi="Times New Roman" w:cs="Times New Roman"/>
                <w:sz w:val="24"/>
                <w:szCs w:val="24"/>
                <w:lang w:eastAsia="lt-LT"/>
              </w:rPr>
              <w:t xml:space="preserve"> asm.</w:t>
            </w:r>
            <w:r w:rsidR="002910A7" w:rsidRPr="00500E2E">
              <w:rPr>
                <w:rFonts w:ascii="Times New Roman" w:eastAsia="Times New Roman" w:hAnsi="Times New Roman" w:cs="Times New Roman"/>
                <w:sz w:val="24"/>
                <w:szCs w:val="24"/>
                <w:lang w:eastAsia="lt-LT"/>
              </w:rPr>
              <w:t xml:space="preserve">, 2016 m.- </w:t>
            </w:r>
            <w:r w:rsidR="005112A0" w:rsidRPr="00500E2E">
              <w:rPr>
                <w:rFonts w:ascii="Times New Roman" w:eastAsia="Times New Roman" w:hAnsi="Times New Roman" w:cs="Times New Roman"/>
                <w:sz w:val="24"/>
                <w:szCs w:val="24"/>
                <w:lang w:eastAsia="lt-LT"/>
              </w:rPr>
              <w:t>778</w:t>
            </w:r>
            <w:r w:rsidR="002910A7" w:rsidRPr="00500E2E">
              <w:rPr>
                <w:rFonts w:ascii="Times New Roman" w:eastAsia="Times New Roman" w:hAnsi="Times New Roman" w:cs="Times New Roman"/>
                <w:sz w:val="24"/>
                <w:szCs w:val="24"/>
                <w:lang w:eastAsia="lt-LT"/>
              </w:rPr>
              <w:t xml:space="preserve">asm., </w:t>
            </w:r>
            <w:r w:rsidRPr="00500E2E">
              <w:rPr>
                <w:rFonts w:ascii="Times New Roman" w:eastAsia="Times New Roman" w:hAnsi="Times New Roman" w:cs="Times New Roman"/>
                <w:sz w:val="24"/>
                <w:szCs w:val="24"/>
                <w:lang w:eastAsia="lt-LT"/>
              </w:rPr>
              <w:t xml:space="preserve">2017 </w:t>
            </w:r>
            <w:r w:rsidRPr="00500E2E">
              <w:rPr>
                <w:rFonts w:ascii="Times New Roman" w:eastAsia="Times New Roman" w:hAnsi="Times New Roman" w:cs="Times New Roman"/>
                <w:sz w:val="24"/>
                <w:szCs w:val="24"/>
                <w:lang w:eastAsia="lt-LT"/>
              </w:rPr>
              <w:lastRenderedPageBreak/>
              <w:t xml:space="preserve">m.- </w:t>
            </w:r>
            <w:r w:rsidR="005112A0" w:rsidRPr="00500E2E">
              <w:rPr>
                <w:rFonts w:ascii="Times New Roman" w:eastAsia="Times New Roman" w:hAnsi="Times New Roman" w:cs="Times New Roman"/>
                <w:sz w:val="24"/>
                <w:szCs w:val="24"/>
                <w:lang w:eastAsia="lt-LT"/>
              </w:rPr>
              <w:t>805</w:t>
            </w:r>
            <w:r w:rsidR="002910A7" w:rsidRPr="00500E2E">
              <w:rPr>
                <w:rFonts w:ascii="Times New Roman" w:eastAsia="Times New Roman" w:hAnsi="Times New Roman" w:cs="Times New Roman"/>
                <w:sz w:val="24"/>
                <w:szCs w:val="24"/>
                <w:lang w:eastAsia="lt-LT"/>
              </w:rPr>
              <w:t xml:space="preserve"> asm., 2018 m. – </w:t>
            </w:r>
            <w:r w:rsidR="005112A0" w:rsidRPr="00500E2E">
              <w:rPr>
                <w:rFonts w:ascii="Times New Roman" w:eastAsia="Times New Roman" w:hAnsi="Times New Roman" w:cs="Times New Roman"/>
                <w:sz w:val="24"/>
                <w:szCs w:val="24"/>
                <w:lang w:eastAsia="lt-LT"/>
              </w:rPr>
              <w:t>916</w:t>
            </w:r>
            <w:r w:rsidR="002910A7" w:rsidRPr="00500E2E">
              <w:rPr>
                <w:rFonts w:ascii="Times New Roman" w:eastAsia="Times New Roman" w:hAnsi="Times New Roman" w:cs="Times New Roman"/>
                <w:sz w:val="24"/>
                <w:szCs w:val="24"/>
                <w:lang w:eastAsia="lt-LT"/>
              </w:rPr>
              <w:t xml:space="preserve"> asmenų)</w:t>
            </w:r>
            <w:r w:rsidR="000B6790" w:rsidRPr="00500E2E">
              <w:rPr>
                <w:rFonts w:ascii="Times New Roman" w:eastAsia="Times New Roman" w:hAnsi="Times New Roman" w:cs="Times New Roman"/>
                <w:sz w:val="24"/>
                <w:szCs w:val="24"/>
                <w:lang w:eastAsia="lt-LT"/>
              </w:rPr>
              <w:t xml:space="preserve"> (Priedas Nr. 14)</w:t>
            </w:r>
            <w:r w:rsidR="009D20D4" w:rsidRPr="00500E2E">
              <w:rPr>
                <w:rFonts w:ascii="Times New Roman" w:eastAsia="Times New Roman" w:hAnsi="Times New Roman" w:cs="Times New Roman"/>
                <w:sz w:val="24"/>
                <w:szCs w:val="24"/>
                <w:lang w:eastAsia="lt-LT"/>
              </w:rPr>
              <w:t>.</w:t>
            </w:r>
          </w:p>
        </w:tc>
      </w:tr>
      <w:tr w:rsidR="00C41D05" w:rsidRPr="00500E2E" w14:paraId="4EC882B1" w14:textId="77777777" w:rsidTr="006A2BA3">
        <w:tc>
          <w:tcPr>
            <w:tcW w:w="10047" w:type="dxa"/>
          </w:tcPr>
          <w:p w14:paraId="201F45B9" w14:textId="77777777" w:rsidR="00C41D05" w:rsidRPr="00500E2E" w:rsidRDefault="00C41D05" w:rsidP="008E016B">
            <w:pPr>
              <w:pStyle w:val="Antrat1"/>
              <w:spacing w:line="276" w:lineRule="auto"/>
              <w:outlineLvl w:val="0"/>
              <w:rPr>
                <w:rFonts w:eastAsia="Times New Roman" w:cs="Times New Roman"/>
                <w:i/>
                <w:szCs w:val="24"/>
                <w:lang w:eastAsia="lt-LT"/>
              </w:rPr>
            </w:pPr>
            <w:bookmarkStart w:id="21" w:name="part_24cf0c99494f429cb9e254a9498018cc"/>
            <w:bookmarkStart w:id="22" w:name="_Toc20924797"/>
            <w:bookmarkStart w:id="23" w:name="_Toc25313419"/>
            <w:bookmarkEnd w:id="21"/>
            <w:r w:rsidRPr="00500E2E">
              <w:rPr>
                <w:rFonts w:eastAsia="Times New Roman" w:cs="Times New Roman"/>
                <w:i/>
                <w:szCs w:val="24"/>
                <w:lang w:eastAsia="lt-LT"/>
              </w:rPr>
              <w:lastRenderedPageBreak/>
              <w:t>7 straipsnis</w:t>
            </w:r>
            <w:bookmarkEnd w:id="22"/>
            <w:bookmarkEnd w:id="23"/>
          </w:p>
          <w:p w14:paraId="6AC28B2B" w14:textId="77777777" w:rsidR="00C41D05" w:rsidRPr="00500E2E" w:rsidRDefault="00C41D05" w:rsidP="00BE3C51">
            <w:pPr>
              <w:spacing w:line="276" w:lineRule="auto"/>
              <w:jc w:val="both"/>
              <w:rPr>
                <w:rFonts w:ascii="Times New Roman" w:eastAsia="Times New Roman" w:hAnsi="Times New Roman" w:cs="Times New Roman"/>
                <w:color w:val="000000"/>
                <w:sz w:val="24"/>
                <w:szCs w:val="24"/>
                <w:lang w:eastAsia="lt-LT"/>
              </w:rPr>
            </w:pPr>
          </w:p>
          <w:p w14:paraId="4461DCF8" w14:textId="77777777" w:rsidR="00C819F3" w:rsidRPr="00500E2E" w:rsidRDefault="004C125F" w:rsidP="00BE3C51">
            <w:pPr>
              <w:spacing w:line="276" w:lineRule="auto"/>
              <w:jc w:val="both"/>
              <w:rPr>
                <w:rFonts w:ascii="Times New Roman" w:eastAsia="Times New Roman" w:hAnsi="Times New Roman" w:cs="Times New Roman"/>
                <w:b/>
                <w:color w:val="000000"/>
                <w:sz w:val="24"/>
                <w:szCs w:val="24"/>
                <w:lang w:eastAsia="lt-LT"/>
              </w:rPr>
            </w:pPr>
            <w:r w:rsidRPr="00500E2E">
              <w:rPr>
                <w:rFonts w:ascii="Times New Roman" w:eastAsia="Times New Roman" w:hAnsi="Times New Roman" w:cs="Times New Roman"/>
                <w:b/>
                <w:color w:val="000000"/>
                <w:sz w:val="24"/>
                <w:szCs w:val="24"/>
                <w:lang w:eastAsia="lt-LT"/>
              </w:rPr>
              <w:t>T</w:t>
            </w:r>
            <w:r w:rsidR="00B554B5" w:rsidRPr="00500E2E">
              <w:rPr>
                <w:rFonts w:ascii="Times New Roman" w:eastAsia="Times New Roman" w:hAnsi="Times New Roman" w:cs="Times New Roman"/>
                <w:b/>
                <w:color w:val="000000"/>
                <w:sz w:val="24"/>
                <w:szCs w:val="24"/>
                <w:lang w:eastAsia="lt-LT"/>
              </w:rPr>
              <w:t>eisė į teisingą atly</w:t>
            </w:r>
            <w:r w:rsidR="00C819F3" w:rsidRPr="00500E2E">
              <w:rPr>
                <w:rFonts w:ascii="Times New Roman" w:eastAsia="Times New Roman" w:hAnsi="Times New Roman" w:cs="Times New Roman"/>
                <w:b/>
                <w:color w:val="000000"/>
                <w:sz w:val="24"/>
                <w:szCs w:val="24"/>
                <w:lang w:eastAsia="lt-LT"/>
              </w:rPr>
              <w:t>ginimą</w:t>
            </w:r>
          </w:p>
          <w:p w14:paraId="7966E298" w14:textId="77777777" w:rsidR="00C819F3" w:rsidRPr="00500E2E" w:rsidRDefault="00C819F3" w:rsidP="00BE3C51">
            <w:pPr>
              <w:spacing w:line="276" w:lineRule="auto"/>
              <w:jc w:val="both"/>
              <w:rPr>
                <w:rFonts w:ascii="Times New Roman" w:eastAsia="Times New Roman" w:hAnsi="Times New Roman" w:cs="Times New Roman"/>
                <w:color w:val="000000"/>
                <w:sz w:val="24"/>
                <w:szCs w:val="24"/>
                <w:lang w:eastAsia="lt-LT"/>
              </w:rPr>
            </w:pPr>
          </w:p>
          <w:p w14:paraId="7B0FCC83" w14:textId="77777777" w:rsidR="00E01281" w:rsidRPr="00500E2E" w:rsidRDefault="004C77B8" w:rsidP="00BE3C51">
            <w:pPr>
              <w:pStyle w:val="Sraopastraipa"/>
              <w:numPr>
                <w:ilvl w:val="0"/>
                <w:numId w:val="2"/>
              </w:numPr>
              <w:tabs>
                <w:tab w:val="left" w:pos="426"/>
              </w:tabs>
              <w:spacing w:line="276" w:lineRule="auto"/>
              <w:ind w:left="0" w:firstLine="0"/>
              <w:jc w:val="both"/>
              <w:rPr>
                <w:rFonts w:ascii="Times New Roman" w:eastAsia="Calibri" w:hAnsi="Times New Roman" w:cs="Times New Roman"/>
                <w:sz w:val="24"/>
                <w:szCs w:val="24"/>
              </w:rPr>
            </w:pPr>
            <w:r w:rsidRPr="00500E2E">
              <w:rPr>
                <w:rFonts w:ascii="Times New Roman" w:eastAsia="Times New Roman" w:hAnsi="Times New Roman" w:cs="Times New Roman"/>
                <w:color w:val="000000"/>
                <w:sz w:val="24"/>
                <w:szCs w:val="24"/>
                <w:lang w:eastAsia="lt-LT"/>
              </w:rPr>
              <w:t>Vadovaujantis DK nuostatomis, įgyvendindamas lyčių lygybės ir nediskriminavimo kitais p</w:t>
            </w:r>
            <w:r w:rsidR="00E01281" w:rsidRPr="00500E2E">
              <w:rPr>
                <w:rFonts w:ascii="Times New Roman" w:eastAsia="Times New Roman" w:hAnsi="Times New Roman" w:cs="Times New Roman"/>
                <w:color w:val="000000"/>
                <w:sz w:val="24"/>
                <w:szCs w:val="24"/>
                <w:lang w:eastAsia="lt-LT"/>
              </w:rPr>
              <w:t xml:space="preserve">agrindais principus, darbdavys </w:t>
            </w:r>
            <w:r w:rsidRPr="00500E2E">
              <w:rPr>
                <w:rFonts w:ascii="Times New Roman" w:eastAsia="Times New Roman" w:hAnsi="Times New Roman" w:cs="Times New Roman"/>
                <w:color w:val="000000"/>
                <w:sz w:val="24"/>
                <w:szCs w:val="24"/>
                <w:lang w:eastAsia="lt-LT"/>
              </w:rPr>
              <w:t>privalo</w:t>
            </w:r>
            <w:bookmarkStart w:id="24" w:name="part_56c20a2dd4f6414295ba0c4f013e1471"/>
            <w:bookmarkEnd w:id="24"/>
            <w:r w:rsidRPr="00500E2E">
              <w:rPr>
                <w:rFonts w:ascii="Times New Roman" w:eastAsia="Times New Roman" w:hAnsi="Times New Roman" w:cs="Times New Roman"/>
                <w:color w:val="000000"/>
                <w:sz w:val="24"/>
                <w:szCs w:val="24"/>
                <w:lang w:eastAsia="lt-LT"/>
              </w:rPr>
              <w:t xml:space="preserve"> priimdamas į darbą, taikyti vienodus atrankos kriterijus ir sąlygas,</w:t>
            </w:r>
            <w:bookmarkStart w:id="25" w:name="part_be56f17cd4484671aa03283f166e6ecf"/>
            <w:bookmarkEnd w:id="25"/>
            <w:r w:rsidRPr="00500E2E">
              <w:rPr>
                <w:rFonts w:ascii="Times New Roman" w:eastAsia="Times New Roman" w:hAnsi="Times New Roman" w:cs="Times New Roman"/>
                <w:sz w:val="24"/>
                <w:szCs w:val="24"/>
              </w:rPr>
              <w:t xml:space="preserve"> </w:t>
            </w:r>
            <w:r w:rsidRPr="00500E2E">
              <w:rPr>
                <w:rFonts w:ascii="Times New Roman" w:eastAsia="Times New Roman" w:hAnsi="Times New Roman" w:cs="Times New Roman"/>
                <w:color w:val="000000"/>
                <w:sz w:val="24"/>
                <w:szCs w:val="24"/>
                <w:lang w:eastAsia="lt-LT"/>
              </w:rPr>
              <w:t>sudaryti vienodas darbo sąlygas, galimybes tobulinti kvalifikaciją, siekti profesinio tobulėjimo, persikvalifikuoti, įgyti praktinės darbo patirties, taip pat teikti vienodas lengvatas</w:t>
            </w:r>
            <w:bookmarkStart w:id="26" w:name="part_b78d5d3211e7422c99bb1fa601e4fcd2"/>
            <w:bookmarkEnd w:id="26"/>
            <w:r w:rsidRPr="00500E2E">
              <w:rPr>
                <w:rFonts w:ascii="Times New Roman" w:eastAsia="Times New Roman" w:hAnsi="Times New Roman" w:cs="Times New Roman"/>
                <w:color w:val="000000"/>
                <w:sz w:val="24"/>
                <w:szCs w:val="24"/>
                <w:lang w:eastAsia="lt-LT"/>
              </w:rPr>
              <w:t>, naudoti vienodus darbo vertinimo kriterijus ir vienodus atleidimo iš darbo kriterijus</w:t>
            </w:r>
            <w:bookmarkStart w:id="27" w:name="part_d3e20aa3ac804999ae4c9dbb67baf9ae"/>
            <w:bookmarkEnd w:id="27"/>
            <w:r w:rsidRPr="00500E2E">
              <w:rPr>
                <w:rFonts w:ascii="Times New Roman" w:eastAsia="Times New Roman" w:hAnsi="Times New Roman" w:cs="Times New Roman"/>
                <w:color w:val="000000"/>
                <w:sz w:val="24"/>
                <w:szCs w:val="24"/>
                <w:lang w:eastAsia="lt-LT"/>
              </w:rPr>
              <w:t>,</w:t>
            </w:r>
            <w:r w:rsidRPr="00500E2E">
              <w:rPr>
                <w:rFonts w:ascii="Times New Roman" w:eastAsia="Times New Roman" w:hAnsi="Times New Roman" w:cs="Times New Roman"/>
                <w:i/>
                <w:color w:val="000000"/>
                <w:sz w:val="24"/>
                <w:szCs w:val="24"/>
                <w:lang w:eastAsia="lt-LT"/>
              </w:rPr>
              <w:t xml:space="preserve"> </w:t>
            </w:r>
            <w:r w:rsidRPr="00500E2E">
              <w:rPr>
                <w:rFonts w:ascii="Times New Roman" w:eastAsia="Times New Roman" w:hAnsi="Times New Roman" w:cs="Times New Roman"/>
                <w:color w:val="000000"/>
                <w:sz w:val="24"/>
                <w:szCs w:val="24"/>
                <w:lang w:eastAsia="lt-LT"/>
              </w:rPr>
              <w:t>už tokį patį ir vienodos vertės darbą mokėti vienodą darbo</w:t>
            </w:r>
            <w:r w:rsidRPr="00500E2E">
              <w:rPr>
                <w:rFonts w:ascii="Times New Roman" w:eastAsia="Times New Roman" w:hAnsi="Times New Roman" w:cs="Times New Roman"/>
                <w:iCs/>
                <w:color w:val="000000"/>
                <w:sz w:val="24"/>
                <w:szCs w:val="24"/>
                <w:lang w:eastAsia="lt-LT"/>
              </w:rPr>
              <w:t xml:space="preserve"> </w:t>
            </w:r>
            <w:r w:rsidRPr="00500E2E">
              <w:rPr>
                <w:rFonts w:ascii="Times New Roman" w:eastAsia="Times New Roman" w:hAnsi="Times New Roman" w:cs="Times New Roman"/>
                <w:color w:val="000000"/>
                <w:sz w:val="24"/>
                <w:szCs w:val="24"/>
                <w:lang w:eastAsia="lt-LT"/>
              </w:rPr>
              <w:t>užmokestį.</w:t>
            </w:r>
            <w:bookmarkStart w:id="28" w:name="part_0c9724f440704c5fa0894e7778911fe0"/>
            <w:bookmarkStart w:id="29" w:name="part_1b59d990de26418f8eb8cd83cbb51536"/>
            <w:bookmarkEnd w:id="28"/>
            <w:bookmarkEnd w:id="29"/>
          </w:p>
          <w:p w14:paraId="2825C1FD" w14:textId="77777777" w:rsidR="009A6C36" w:rsidRPr="00500E2E" w:rsidRDefault="004C77B8" w:rsidP="00BE3C51">
            <w:pPr>
              <w:pStyle w:val="Sraopastraipa"/>
              <w:numPr>
                <w:ilvl w:val="0"/>
                <w:numId w:val="2"/>
              </w:numPr>
              <w:tabs>
                <w:tab w:val="left" w:pos="426"/>
              </w:tabs>
              <w:spacing w:line="276" w:lineRule="auto"/>
              <w:ind w:left="0" w:firstLine="0"/>
              <w:jc w:val="both"/>
              <w:rPr>
                <w:rFonts w:ascii="Times New Roman" w:eastAsia="Calibri" w:hAnsi="Times New Roman" w:cs="Times New Roman"/>
                <w:sz w:val="24"/>
                <w:szCs w:val="24"/>
              </w:rPr>
            </w:pPr>
            <w:r w:rsidRPr="00500E2E">
              <w:rPr>
                <w:rFonts w:ascii="Times New Roman" w:eastAsia="Times New Roman" w:hAnsi="Times New Roman" w:cs="Times New Roman"/>
                <w:color w:val="000000"/>
                <w:sz w:val="24"/>
                <w:szCs w:val="24"/>
                <w:bdr w:val="none" w:sz="0" w:space="0" w:color="auto" w:frame="1"/>
              </w:rPr>
              <w:t>DK reglamen</w:t>
            </w:r>
            <w:r w:rsidR="00DA6F3F" w:rsidRPr="00500E2E">
              <w:rPr>
                <w:rFonts w:ascii="Times New Roman" w:eastAsia="Times New Roman" w:hAnsi="Times New Roman" w:cs="Times New Roman"/>
                <w:color w:val="000000"/>
                <w:sz w:val="24"/>
                <w:szCs w:val="24"/>
                <w:bdr w:val="none" w:sz="0" w:space="0" w:color="auto" w:frame="1"/>
              </w:rPr>
              <w:t>tuojama darbo užmokesčio sąvoka nustatant, kad</w:t>
            </w:r>
            <w:r w:rsidRPr="00500E2E">
              <w:rPr>
                <w:rFonts w:ascii="Times New Roman" w:eastAsia="Times New Roman" w:hAnsi="Times New Roman" w:cs="Times New Roman"/>
                <w:color w:val="000000"/>
                <w:sz w:val="24"/>
                <w:szCs w:val="24"/>
                <w:bdr w:val="none" w:sz="0" w:space="0" w:color="auto" w:frame="1"/>
              </w:rPr>
              <w:t xml:space="preserve"> </w:t>
            </w:r>
            <w:r w:rsidR="00DA6F3F" w:rsidRPr="00500E2E">
              <w:rPr>
                <w:rFonts w:ascii="Times New Roman" w:eastAsia="Times New Roman" w:hAnsi="Times New Roman" w:cs="Times New Roman"/>
                <w:color w:val="000000"/>
                <w:sz w:val="24"/>
                <w:szCs w:val="24"/>
                <w:lang w:eastAsia="lt-LT"/>
              </w:rPr>
              <w:t>d</w:t>
            </w:r>
            <w:r w:rsidRPr="00500E2E">
              <w:rPr>
                <w:rFonts w:ascii="Times New Roman" w:eastAsia="Times New Roman" w:hAnsi="Times New Roman" w:cs="Times New Roman"/>
                <w:color w:val="000000"/>
                <w:sz w:val="24"/>
                <w:szCs w:val="24"/>
                <w:lang w:eastAsia="lt-LT"/>
              </w:rPr>
              <w:t>arbo užmokesti</w:t>
            </w:r>
            <w:r w:rsidR="00DA6F3F" w:rsidRPr="00500E2E">
              <w:rPr>
                <w:rFonts w:ascii="Times New Roman" w:eastAsia="Times New Roman" w:hAnsi="Times New Roman" w:cs="Times New Roman"/>
                <w:color w:val="000000"/>
                <w:sz w:val="24"/>
                <w:szCs w:val="24"/>
                <w:lang w:eastAsia="lt-LT"/>
              </w:rPr>
              <w:t>s privalo būti mokamas pinigais, o d</w:t>
            </w:r>
            <w:r w:rsidRPr="00500E2E">
              <w:rPr>
                <w:rFonts w:ascii="Times New Roman" w:eastAsia="Times New Roman" w:hAnsi="Times New Roman" w:cs="Times New Roman"/>
                <w:color w:val="000000"/>
                <w:sz w:val="24"/>
                <w:szCs w:val="24"/>
                <w:lang w:eastAsia="lt-LT"/>
              </w:rPr>
              <w:t>arbdavio ar kitų asmenų perduoti daiktai ar suteiktos paslaugos negali būti laikomi darbo užmokesčiu. Darbo apmokėjimo sistema darbovietėje ar darbdavio įmonėje, įstaigoje, organizacijoje nustatoma</w:t>
            </w:r>
            <w:r w:rsidRPr="00500E2E">
              <w:rPr>
                <w:rFonts w:ascii="Times New Roman" w:eastAsia="Times New Roman" w:hAnsi="Times New Roman" w:cs="Times New Roman"/>
                <w:b/>
                <w:color w:val="000000"/>
                <w:sz w:val="24"/>
                <w:szCs w:val="24"/>
                <w:lang w:eastAsia="lt-LT"/>
              </w:rPr>
              <w:t xml:space="preserve"> </w:t>
            </w:r>
            <w:r w:rsidRPr="00500E2E">
              <w:rPr>
                <w:rFonts w:ascii="Times New Roman" w:eastAsia="Times New Roman" w:hAnsi="Times New Roman" w:cs="Times New Roman"/>
                <w:color w:val="000000"/>
                <w:sz w:val="24"/>
                <w:szCs w:val="24"/>
                <w:lang w:eastAsia="lt-LT"/>
              </w:rPr>
              <w:t>kolektyvine sutartimi</w:t>
            </w:r>
            <w:r w:rsidRPr="00500E2E">
              <w:rPr>
                <w:rFonts w:ascii="Times New Roman" w:eastAsia="Times New Roman" w:hAnsi="Times New Roman" w:cs="Times New Roman"/>
                <w:b/>
                <w:color w:val="000000"/>
                <w:sz w:val="24"/>
                <w:szCs w:val="24"/>
                <w:lang w:eastAsia="lt-LT"/>
              </w:rPr>
              <w:t xml:space="preserve">. </w:t>
            </w:r>
            <w:r w:rsidRPr="00500E2E">
              <w:rPr>
                <w:rFonts w:ascii="Times New Roman" w:eastAsia="Times New Roman" w:hAnsi="Times New Roman" w:cs="Times New Roman"/>
                <w:color w:val="000000"/>
                <w:sz w:val="24"/>
                <w:szCs w:val="24"/>
                <w:lang w:eastAsia="lt-LT"/>
              </w:rPr>
              <w:t>Kai nėra tai nustatančios kolektyvinės sutarties, darbovietėse, kuriose vidutinis darbuotojų skaičius yra dvidešimt ir daugiau, darbo apmokėjimo sistemas privalo patvirtinti darbdavys ir tai padaryti prieinamą susipažinti visiems darbuotojams. Darbo apmokėjimo sistema turi būti parengta taip, kad ją taikant būtų išvengta bet kokio diskriminavimo lyties ir kitais pagrindais. Vyrams ir moterims už tokį patį ar lygiavertį darbą mokamas vienodas darbo užmokestis. Įgyvendinant darbuotojų lyčių lygybės ir nediskriminavimo kitais pagrindais principus, darbuotojo darbo užmokestis be diskriminavimo reiškia nediskriminacinį darbo užmokestį ir visus papildomus uždarbius pinigais arba natūra, kuriuos darbuotojas tiesiogiai ar netiesiogiai gauna iš darbdavio už savo darbą.</w:t>
            </w:r>
          </w:p>
          <w:p w14:paraId="4B8FDF40" w14:textId="4782A91F" w:rsidR="00672A7D" w:rsidRPr="00500E2E" w:rsidRDefault="004C77B8" w:rsidP="00360510">
            <w:pPr>
              <w:pStyle w:val="Sraopastraipa"/>
              <w:numPr>
                <w:ilvl w:val="0"/>
                <w:numId w:val="2"/>
              </w:numPr>
              <w:tabs>
                <w:tab w:val="left" w:pos="0"/>
                <w:tab w:val="left" w:pos="426"/>
              </w:tabs>
              <w:spacing w:line="276" w:lineRule="auto"/>
              <w:ind w:left="0" w:firstLine="0"/>
              <w:jc w:val="both"/>
              <w:rPr>
                <w:rFonts w:ascii="Times New Roman" w:eastAsia="Calibri" w:hAnsi="Times New Roman" w:cs="Times New Roman"/>
                <w:sz w:val="24"/>
                <w:szCs w:val="24"/>
              </w:rPr>
            </w:pPr>
            <w:r w:rsidRPr="00500E2E">
              <w:rPr>
                <w:rFonts w:ascii="Times New Roman" w:eastAsia="Times New Roman" w:hAnsi="Times New Roman" w:cs="Times New Roman"/>
                <w:sz w:val="24"/>
                <w:szCs w:val="24"/>
                <w:lang w:eastAsia="lt-LT"/>
              </w:rPr>
              <w:t>Vyriausybė</w:t>
            </w:r>
            <w:r w:rsidR="00107BEA" w:rsidRPr="00500E2E">
              <w:rPr>
                <w:rFonts w:ascii="Times New Roman" w:eastAsia="Times New Roman" w:hAnsi="Times New Roman" w:cs="Times New Roman"/>
                <w:sz w:val="24"/>
                <w:szCs w:val="24"/>
                <w:lang w:eastAsia="lt-LT"/>
              </w:rPr>
              <w:t>, Trišalė</w:t>
            </w:r>
            <w:r w:rsidR="00BD4D42">
              <w:rPr>
                <w:rFonts w:ascii="Times New Roman" w:eastAsia="Times New Roman" w:hAnsi="Times New Roman" w:cs="Times New Roman"/>
                <w:sz w:val="24"/>
                <w:szCs w:val="24"/>
                <w:lang w:eastAsia="lt-LT"/>
              </w:rPr>
              <w:t>s</w:t>
            </w:r>
            <w:r w:rsidR="00107BEA" w:rsidRPr="00500E2E">
              <w:rPr>
                <w:rFonts w:ascii="Times New Roman" w:eastAsia="Times New Roman" w:hAnsi="Times New Roman" w:cs="Times New Roman"/>
                <w:sz w:val="24"/>
                <w:szCs w:val="24"/>
                <w:lang w:eastAsia="lt-LT"/>
              </w:rPr>
              <w:t xml:space="preserve"> taryb</w:t>
            </w:r>
            <w:r w:rsidR="00BD4D42">
              <w:rPr>
                <w:rFonts w:ascii="Times New Roman" w:eastAsia="Times New Roman" w:hAnsi="Times New Roman" w:cs="Times New Roman"/>
                <w:sz w:val="24"/>
                <w:szCs w:val="24"/>
                <w:lang w:eastAsia="lt-LT"/>
              </w:rPr>
              <w:t>os</w:t>
            </w:r>
            <w:r w:rsidR="009749F4" w:rsidRPr="00500E2E">
              <w:rPr>
                <w:rFonts w:ascii="Times New Roman" w:eastAsia="Times New Roman" w:hAnsi="Times New Roman" w:cs="Times New Roman"/>
                <w:sz w:val="24"/>
                <w:szCs w:val="24"/>
                <w:lang w:eastAsia="lt-LT"/>
              </w:rPr>
              <w:t xml:space="preserve"> teikimu ir atsižvelgdama į šalies ūkio vystymosi rodiklius bei tendencijas</w:t>
            </w:r>
            <w:r w:rsidRPr="00500E2E">
              <w:rPr>
                <w:rFonts w:ascii="Times New Roman" w:eastAsia="Times New Roman" w:hAnsi="Times New Roman" w:cs="Times New Roman"/>
                <w:sz w:val="24"/>
                <w:szCs w:val="24"/>
                <w:lang w:eastAsia="lt-LT"/>
              </w:rPr>
              <w:t xml:space="preserve"> tvirtina </w:t>
            </w:r>
            <w:r w:rsidR="00BD4D42">
              <w:rPr>
                <w:rFonts w:ascii="Times New Roman" w:eastAsia="Times New Roman" w:hAnsi="Times New Roman" w:cs="Times New Roman"/>
                <w:sz w:val="24"/>
                <w:szCs w:val="24"/>
                <w:lang w:eastAsia="lt-LT"/>
              </w:rPr>
              <w:t>MVA</w:t>
            </w:r>
            <w:r w:rsidRPr="00500E2E">
              <w:rPr>
                <w:rFonts w:ascii="Times New Roman" w:eastAsia="Times New Roman" w:hAnsi="Times New Roman" w:cs="Times New Roman"/>
                <w:sz w:val="24"/>
                <w:szCs w:val="24"/>
                <w:lang w:eastAsia="lt-LT"/>
              </w:rPr>
              <w:t xml:space="preserve"> ir </w:t>
            </w:r>
            <w:r w:rsidR="00367D29" w:rsidRPr="00500E2E">
              <w:rPr>
                <w:rFonts w:ascii="Times New Roman" w:eastAsia="Times New Roman" w:hAnsi="Times New Roman" w:cs="Times New Roman"/>
                <w:sz w:val="24"/>
                <w:szCs w:val="24"/>
                <w:lang w:eastAsia="lt-LT"/>
              </w:rPr>
              <w:t>MMA</w:t>
            </w:r>
            <w:r w:rsidRPr="00500E2E">
              <w:rPr>
                <w:rFonts w:ascii="Times New Roman" w:eastAsia="Times New Roman" w:hAnsi="Times New Roman" w:cs="Times New Roman"/>
                <w:sz w:val="24"/>
                <w:szCs w:val="24"/>
                <w:lang w:eastAsia="lt-LT"/>
              </w:rPr>
              <w:t xml:space="preserve">. </w:t>
            </w:r>
            <w:r w:rsidRPr="00500E2E">
              <w:rPr>
                <w:rFonts w:ascii="Times New Roman" w:eastAsia="Times New Roman" w:hAnsi="Times New Roman" w:cs="Times New Roman"/>
                <w:color w:val="000000"/>
                <w:sz w:val="24"/>
                <w:szCs w:val="24"/>
                <w:lang w:eastAsia="lt-LT"/>
              </w:rPr>
              <w:t>Darbuotojo darbo užmokestis per mėnesį negali būti mažesnis, negu nustatytas minimalusis darbo užmokestis. Minimalusis darbo užmokestis (</w:t>
            </w:r>
            <w:r w:rsidR="00E425D2" w:rsidRPr="00500E2E">
              <w:rPr>
                <w:rFonts w:ascii="Times New Roman" w:eastAsia="Times New Roman" w:hAnsi="Times New Roman" w:cs="Times New Roman"/>
                <w:color w:val="000000"/>
                <w:sz w:val="24"/>
                <w:szCs w:val="24"/>
                <w:lang w:eastAsia="lt-LT"/>
              </w:rPr>
              <w:t>MVA ir MMA</w:t>
            </w:r>
            <w:r w:rsidRPr="00500E2E">
              <w:rPr>
                <w:rFonts w:ascii="Times New Roman" w:eastAsia="Times New Roman" w:hAnsi="Times New Roman" w:cs="Times New Roman"/>
                <w:color w:val="000000"/>
                <w:sz w:val="24"/>
                <w:szCs w:val="24"/>
                <w:lang w:eastAsia="lt-LT"/>
              </w:rPr>
              <w:t>) – mažiausias leidžiamas atlygis už nekvalifikuotą darbą darbuotojui atitinkamai už vieną valandą ar visą kalendorinio mėnesio darbo laiko normą. Nekvalifikuotu darbu laikomas darbas, kuriam atlikti nekeliami jokie specialūs kvalifikaciniai įgūdžiai ar profesiniai gebėjimai.</w:t>
            </w:r>
            <w:bookmarkStart w:id="30" w:name="part_0d5779f615a64e1f88bf81b99df2f78e"/>
            <w:bookmarkStart w:id="31" w:name="part_de1177a60225464eaec4877a12089d34"/>
            <w:bookmarkEnd w:id="30"/>
            <w:bookmarkEnd w:id="31"/>
            <w:r w:rsidR="00107BEA" w:rsidRPr="00500E2E">
              <w:rPr>
                <w:rFonts w:ascii="Times New Roman" w:eastAsia="Times New Roman" w:hAnsi="Times New Roman" w:cs="Times New Roman"/>
                <w:color w:val="000000"/>
                <w:sz w:val="24"/>
                <w:szCs w:val="24"/>
                <w:lang w:eastAsia="lt-LT"/>
              </w:rPr>
              <w:t xml:space="preserve"> </w:t>
            </w:r>
            <w:r w:rsidR="00EC7C7A" w:rsidRPr="00500E2E">
              <w:rPr>
                <w:rFonts w:ascii="Times New Roman" w:eastAsia="Times New Roman" w:hAnsi="Times New Roman" w:cs="Times New Roman"/>
                <w:sz w:val="24"/>
                <w:szCs w:val="24"/>
                <w:lang w:eastAsia="lt-LT"/>
              </w:rPr>
              <w:t xml:space="preserve">VDI bei </w:t>
            </w:r>
            <w:r w:rsidR="009A7ACE" w:rsidRPr="009A7ACE">
              <w:rPr>
                <w:rFonts w:ascii="Times New Roman" w:eastAsia="Times New Roman" w:hAnsi="Times New Roman" w:cs="Times New Roman"/>
                <w:sz w:val="24"/>
                <w:szCs w:val="24"/>
                <w:lang w:eastAsia="lt-LT"/>
              </w:rPr>
              <w:t>Valstybinė mokesčių inspekcija prie Lietuvos Respublikos finansų ministerijos</w:t>
            </w:r>
            <w:r w:rsidR="009A7ACE">
              <w:rPr>
                <w:rFonts w:ascii="Times New Roman" w:eastAsia="Times New Roman" w:hAnsi="Times New Roman" w:cs="Times New Roman"/>
                <w:sz w:val="24"/>
                <w:szCs w:val="24"/>
                <w:lang w:eastAsia="lt-LT"/>
              </w:rPr>
              <w:t xml:space="preserve"> (toliau – </w:t>
            </w:r>
            <w:r w:rsidR="007009E5">
              <w:rPr>
                <w:rFonts w:ascii="Times New Roman" w:eastAsia="Times New Roman" w:hAnsi="Times New Roman" w:cs="Times New Roman"/>
                <w:sz w:val="24"/>
                <w:szCs w:val="24"/>
                <w:lang w:eastAsia="lt-LT"/>
              </w:rPr>
              <w:t>VMI</w:t>
            </w:r>
            <w:r w:rsidR="009A7ACE">
              <w:rPr>
                <w:rFonts w:ascii="Times New Roman" w:eastAsia="Times New Roman" w:hAnsi="Times New Roman" w:cs="Times New Roman"/>
                <w:sz w:val="24"/>
                <w:szCs w:val="24"/>
                <w:lang w:eastAsia="lt-LT"/>
              </w:rPr>
              <w:t>)</w:t>
            </w:r>
            <w:r w:rsidR="00EC7C7A" w:rsidRPr="00500E2E">
              <w:rPr>
                <w:rFonts w:ascii="Times New Roman" w:eastAsia="Times New Roman" w:hAnsi="Times New Roman" w:cs="Times New Roman"/>
                <w:sz w:val="24"/>
                <w:szCs w:val="24"/>
                <w:lang w:eastAsia="lt-LT"/>
              </w:rPr>
              <w:t xml:space="preserve"> prižiūri ir tikrina, ar nekvalifikuotiems darbuotojams mokamas ne mažesnis nei minimalusis darbo užmokestis. </w:t>
            </w:r>
            <w:r w:rsidR="00107BEA" w:rsidRPr="00500E2E">
              <w:rPr>
                <w:rFonts w:ascii="Times New Roman" w:eastAsia="Times New Roman" w:hAnsi="Times New Roman" w:cs="Times New Roman"/>
                <w:color w:val="000000"/>
                <w:sz w:val="24"/>
                <w:szCs w:val="24"/>
                <w:lang w:eastAsia="lt-LT"/>
              </w:rPr>
              <w:t xml:space="preserve">Atskiroms ūkio šakoms, regionams ar darbuotojų grupėms gali būti nustatyti ir skirtingi </w:t>
            </w:r>
            <w:r w:rsidR="00367D29" w:rsidRPr="00500E2E">
              <w:rPr>
                <w:rFonts w:ascii="Times New Roman" w:eastAsia="Times New Roman" w:hAnsi="Times New Roman" w:cs="Times New Roman"/>
                <w:color w:val="000000"/>
                <w:sz w:val="24"/>
                <w:szCs w:val="24"/>
                <w:lang w:eastAsia="lt-LT"/>
              </w:rPr>
              <w:t>MVA</w:t>
            </w:r>
            <w:r w:rsidR="00107BEA" w:rsidRPr="00500E2E">
              <w:rPr>
                <w:rFonts w:ascii="Times New Roman" w:eastAsia="Times New Roman" w:hAnsi="Times New Roman" w:cs="Times New Roman"/>
                <w:color w:val="000000"/>
                <w:sz w:val="24"/>
                <w:szCs w:val="24"/>
                <w:lang w:eastAsia="lt-LT"/>
              </w:rPr>
              <w:t xml:space="preserve"> ir MMA dydži</w:t>
            </w:r>
            <w:r w:rsidR="00367D29" w:rsidRPr="00500E2E">
              <w:rPr>
                <w:rFonts w:ascii="Times New Roman" w:eastAsia="Times New Roman" w:hAnsi="Times New Roman" w:cs="Times New Roman"/>
                <w:color w:val="000000"/>
                <w:sz w:val="24"/>
                <w:szCs w:val="24"/>
                <w:lang w:eastAsia="lt-LT"/>
              </w:rPr>
              <w:t>ai</w:t>
            </w:r>
            <w:r w:rsidR="00107BEA" w:rsidRPr="00500E2E">
              <w:rPr>
                <w:rFonts w:ascii="Times New Roman" w:eastAsia="Times New Roman" w:hAnsi="Times New Roman" w:cs="Times New Roman"/>
                <w:color w:val="000000"/>
                <w:sz w:val="24"/>
                <w:szCs w:val="24"/>
                <w:lang w:eastAsia="lt-LT"/>
              </w:rPr>
              <w:t>.</w:t>
            </w:r>
            <w:r w:rsidR="00EC7C7A" w:rsidRPr="00500E2E">
              <w:rPr>
                <w:rFonts w:ascii="Times New Roman" w:eastAsia="Times New Roman" w:hAnsi="Times New Roman" w:cs="Times New Roman"/>
                <w:color w:val="000000"/>
                <w:sz w:val="24"/>
                <w:szCs w:val="24"/>
                <w:lang w:eastAsia="lt-LT"/>
              </w:rPr>
              <w:t xml:space="preserve"> DK 140 straipsnio 3 dalis numato, kad darbuotojo darbo užmokestis priklauso nuo kriterijų, nurodytų įstaigos darbo apmokėjimo sistemoje. Darbo apmokėjimo sistemoje nurodomos darbuotojų kategorijos pagal pareigybes ir kvalifikaciją bei kiekvienos jų apmokėjimo formos ir darbo užmokesčio dydžiai (minimalus ir maksimalus), papildomo apmokėjimo (priedų ir priemokų) skyrimo pagrindai ir tvarka, darbo užmokesčio indeksavimo tvarka.</w:t>
            </w:r>
          </w:p>
          <w:p w14:paraId="69747A02" w14:textId="77777777" w:rsidR="00EF64C0" w:rsidRPr="00500E2E" w:rsidRDefault="00672A7D" w:rsidP="00BE3C51">
            <w:pPr>
              <w:pStyle w:val="Sraopastraipa"/>
              <w:numPr>
                <w:ilvl w:val="0"/>
                <w:numId w:val="2"/>
              </w:numPr>
              <w:tabs>
                <w:tab w:val="left" w:pos="426"/>
              </w:tabs>
              <w:spacing w:line="276" w:lineRule="auto"/>
              <w:ind w:left="0" w:firstLine="0"/>
              <w:jc w:val="both"/>
              <w:rPr>
                <w:rFonts w:ascii="Times New Roman" w:eastAsia="Times New Roman" w:hAnsi="Times New Roman" w:cs="Times New Roman"/>
                <w:color w:val="000000"/>
                <w:sz w:val="24"/>
                <w:szCs w:val="24"/>
                <w:lang w:eastAsia="lt-LT"/>
              </w:rPr>
            </w:pPr>
            <w:r w:rsidRPr="00500E2E">
              <w:rPr>
                <w:rFonts w:ascii="Times New Roman" w:eastAsia="Times New Roman" w:hAnsi="Times New Roman" w:cs="Times New Roman"/>
                <w:color w:val="000000"/>
                <w:sz w:val="24"/>
                <w:szCs w:val="24"/>
                <w:lang w:eastAsia="lt-LT"/>
              </w:rPr>
              <w:t xml:space="preserve">2017 m. rugsėjo 21 d. Trišalės tarybos posėdyje buvo nutarta, kad siekiant </w:t>
            </w:r>
            <w:proofErr w:type="spellStart"/>
            <w:r w:rsidRPr="00500E2E">
              <w:rPr>
                <w:rFonts w:ascii="Times New Roman" w:eastAsia="Times New Roman" w:hAnsi="Times New Roman" w:cs="Times New Roman"/>
                <w:color w:val="000000"/>
                <w:sz w:val="24"/>
                <w:szCs w:val="24"/>
                <w:lang w:eastAsia="lt-LT"/>
              </w:rPr>
              <w:t>depolitizuoti</w:t>
            </w:r>
            <w:proofErr w:type="spellEnd"/>
            <w:r w:rsidRPr="00500E2E">
              <w:rPr>
                <w:rFonts w:ascii="Times New Roman" w:eastAsia="Times New Roman" w:hAnsi="Times New Roman" w:cs="Times New Roman"/>
                <w:color w:val="000000"/>
                <w:sz w:val="24"/>
                <w:szCs w:val="24"/>
                <w:lang w:eastAsia="lt-LT"/>
              </w:rPr>
              <w:t xml:space="preserve"> minimalaus darbo užmokesčio dydžio nustatymą, siūlyti įtvirtinti, kad minimalaus darbo užmokesčio ir vidutinio darbo užmokesčio santykis neturi būti mažesnis kaip 45 procentai ir didesnis kaip 50 procentų bei turi atitikti ketvirtadalio didžiausią santykį tarp vidutinio darbo užmokesčio ir minimalaus darbo užmokesčio turinčių ES valstybių vidurkį, kuris numatomas pagal </w:t>
            </w:r>
            <w:r w:rsidR="00811B80">
              <w:rPr>
                <w:rFonts w:ascii="Times New Roman" w:eastAsia="Times New Roman" w:hAnsi="Times New Roman" w:cs="Times New Roman"/>
                <w:color w:val="000000"/>
                <w:sz w:val="24"/>
                <w:szCs w:val="24"/>
                <w:lang w:eastAsia="lt-LT"/>
              </w:rPr>
              <w:t>ES</w:t>
            </w:r>
            <w:r w:rsidRPr="00500E2E">
              <w:rPr>
                <w:rFonts w:ascii="Times New Roman" w:eastAsia="Times New Roman" w:hAnsi="Times New Roman" w:cs="Times New Roman"/>
                <w:color w:val="000000"/>
                <w:sz w:val="24"/>
                <w:szCs w:val="24"/>
                <w:lang w:eastAsia="lt-LT"/>
              </w:rPr>
              <w:t xml:space="preserve"> statistikos tarybos paskutinių trejų metų skelbiamus duomenis.</w:t>
            </w:r>
          </w:p>
          <w:p w14:paraId="34797DD0" w14:textId="3D370465" w:rsidR="009A6C36" w:rsidRPr="00500E2E" w:rsidRDefault="00367D29" w:rsidP="00BE3C51">
            <w:pPr>
              <w:pStyle w:val="Sraopastraipa"/>
              <w:numPr>
                <w:ilvl w:val="0"/>
                <w:numId w:val="2"/>
              </w:numPr>
              <w:tabs>
                <w:tab w:val="left" w:pos="426"/>
              </w:tabs>
              <w:spacing w:line="276" w:lineRule="auto"/>
              <w:ind w:left="0" w:firstLine="0"/>
              <w:jc w:val="both"/>
              <w:rPr>
                <w:rFonts w:ascii="Times New Roman" w:eastAsia="Times New Roman" w:hAnsi="Times New Roman" w:cs="Times New Roman"/>
                <w:color w:val="000000"/>
                <w:sz w:val="24"/>
                <w:szCs w:val="24"/>
                <w:lang w:eastAsia="lt-LT"/>
              </w:rPr>
            </w:pPr>
            <w:r w:rsidRPr="00500E2E">
              <w:rPr>
                <w:rFonts w:ascii="Times New Roman" w:eastAsia="Times New Roman" w:hAnsi="Times New Roman" w:cs="Times New Roman"/>
                <w:sz w:val="24"/>
                <w:szCs w:val="24"/>
                <w:lang w:eastAsia="lt-LT"/>
              </w:rPr>
              <w:t>N</w:t>
            </w:r>
            <w:r w:rsidR="00107BEA" w:rsidRPr="00500E2E">
              <w:rPr>
                <w:rFonts w:ascii="Times New Roman" w:eastAsia="Times New Roman" w:hAnsi="Times New Roman" w:cs="Times New Roman"/>
                <w:sz w:val="24"/>
                <w:szCs w:val="24"/>
                <w:lang w:eastAsia="lt-LT"/>
              </w:rPr>
              <w:t>uo 2019 m. darbuotojams, dirbantiems pagal darbo sutartis, įtvirtin</w:t>
            </w:r>
            <w:r w:rsidRPr="00500E2E">
              <w:rPr>
                <w:rFonts w:ascii="Times New Roman" w:eastAsia="Times New Roman" w:hAnsi="Times New Roman" w:cs="Times New Roman"/>
                <w:sz w:val="24"/>
                <w:szCs w:val="24"/>
                <w:lang w:eastAsia="lt-LT"/>
              </w:rPr>
              <w:t>ta</w:t>
            </w:r>
            <w:r w:rsidR="00107BEA" w:rsidRPr="00500E2E">
              <w:rPr>
                <w:rFonts w:ascii="Times New Roman" w:eastAsia="Times New Roman" w:hAnsi="Times New Roman" w:cs="Times New Roman"/>
                <w:sz w:val="24"/>
                <w:szCs w:val="24"/>
                <w:lang w:eastAsia="lt-LT"/>
              </w:rPr>
              <w:t xml:space="preserve"> </w:t>
            </w:r>
            <w:r w:rsidR="009749F4" w:rsidRPr="00500E2E">
              <w:rPr>
                <w:rFonts w:ascii="Times New Roman" w:eastAsia="Times New Roman" w:hAnsi="Times New Roman" w:cs="Times New Roman"/>
                <w:sz w:val="24"/>
                <w:szCs w:val="24"/>
                <w:lang w:eastAsia="lt-LT"/>
              </w:rPr>
              <w:t xml:space="preserve">430 </w:t>
            </w:r>
            <w:proofErr w:type="spellStart"/>
            <w:r w:rsidR="009749F4" w:rsidRPr="00500E2E">
              <w:rPr>
                <w:rFonts w:ascii="Times New Roman" w:eastAsia="Times New Roman" w:hAnsi="Times New Roman" w:cs="Times New Roman"/>
                <w:sz w:val="24"/>
                <w:szCs w:val="24"/>
                <w:lang w:eastAsia="lt-LT"/>
              </w:rPr>
              <w:t>Eur</w:t>
            </w:r>
            <w:proofErr w:type="spellEnd"/>
            <w:r w:rsidR="009749F4" w:rsidRPr="00500E2E">
              <w:rPr>
                <w:rFonts w:ascii="Times New Roman" w:eastAsia="Times New Roman" w:hAnsi="Times New Roman" w:cs="Times New Roman"/>
                <w:sz w:val="24"/>
                <w:szCs w:val="24"/>
                <w:lang w:eastAsia="lt-LT"/>
              </w:rPr>
              <w:t xml:space="preserve"> </w:t>
            </w:r>
            <w:r w:rsidR="00107BEA" w:rsidRPr="00500E2E">
              <w:rPr>
                <w:rFonts w:ascii="Times New Roman" w:eastAsia="Times New Roman" w:hAnsi="Times New Roman" w:cs="Times New Roman"/>
                <w:sz w:val="24"/>
                <w:szCs w:val="24"/>
                <w:lang w:eastAsia="lt-LT"/>
              </w:rPr>
              <w:t xml:space="preserve">MMA ir </w:t>
            </w:r>
            <w:r w:rsidR="009749F4" w:rsidRPr="00500E2E">
              <w:rPr>
                <w:rFonts w:ascii="Times New Roman" w:eastAsia="Times New Roman" w:hAnsi="Times New Roman" w:cs="Times New Roman"/>
                <w:sz w:val="24"/>
                <w:szCs w:val="24"/>
                <w:lang w:eastAsia="lt-LT"/>
              </w:rPr>
              <w:t xml:space="preserve">2,63 </w:t>
            </w:r>
            <w:proofErr w:type="spellStart"/>
            <w:r w:rsidR="009749F4" w:rsidRPr="00500E2E">
              <w:rPr>
                <w:rFonts w:ascii="Times New Roman" w:eastAsia="Times New Roman" w:hAnsi="Times New Roman" w:cs="Times New Roman"/>
                <w:sz w:val="24"/>
                <w:szCs w:val="24"/>
                <w:lang w:eastAsia="lt-LT"/>
              </w:rPr>
              <w:t>Eur</w:t>
            </w:r>
            <w:proofErr w:type="spellEnd"/>
            <w:r w:rsidR="009749F4" w:rsidRPr="00500E2E">
              <w:rPr>
                <w:rFonts w:ascii="Times New Roman" w:eastAsia="Times New Roman" w:hAnsi="Times New Roman" w:cs="Times New Roman"/>
                <w:sz w:val="24"/>
                <w:szCs w:val="24"/>
                <w:lang w:eastAsia="lt-LT"/>
              </w:rPr>
              <w:t xml:space="preserve"> </w:t>
            </w:r>
            <w:r w:rsidRPr="00500E2E">
              <w:rPr>
                <w:rFonts w:ascii="Times New Roman" w:eastAsia="Times New Roman" w:hAnsi="Times New Roman" w:cs="Times New Roman"/>
                <w:sz w:val="24"/>
                <w:szCs w:val="24"/>
                <w:lang w:eastAsia="lt-LT"/>
              </w:rPr>
              <w:t>MVA</w:t>
            </w:r>
            <w:r w:rsidR="00107BEA" w:rsidRPr="00500E2E">
              <w:rPr>
                <w:rFonts w:ascii="Times New Roman" w:eastAsia="Times New Roman" w:hAnsi="Times New Roman" w:cs="Times New Roman"/>
                <w:sz w:val="24"/>
                <w:szCs w:val="24"/>
                <w:lang w:eastAsia="lt-LT"/>
              </w:rPr>
              <w:t xml:space="preserve"> </w:t>
            </w:r>
            <w:r w:rsidR="009749F4" w:rsidRPr="00500E2E">
              <w:rPr>
                <w:rFonts w:ascii="Times New Roman" w:eastAsia="Times New Roman" w:hAnsi="Times New Roman" w:cs="Times New Roman"/>
                <w:sz w:val="24"/>
                <w:szCs w:val="24"/>
                <w:lang w:eastAsia="lt-LT"/>
              </w:rPr>
              <w:t>(</w:t>
            </w:r>
            <w:r w:rsidR="00107BEA" w:rsidRPr="00500E2E">
              <w:rPr>
                <w:rFonts w:ascii="Times New Roman" w:eastAsia="Times New Roman" w:hAnsi="Times New Roman" w:cs="Times New Roman"/>
                <w:sz w:val="24"/>
                <w:szCs w:val="24"/>
                <w:lang w:eastAsia="lt-LT"/>
              </w:rPr>
              <w:t xml:space="preserve">įvertinus mokestinę reformą nuo 2019 m. sausio 1 d. MMA – 555 </w:t>
            </w:r>
            <w:proofErr w:type="spellStart"/>
            <w:r w:rsidR="00107BEA" w:rsidRPr="00500E2E">
              <w:rPr>
                <w:rFonts w:ascii="Times New Roman" w:eastAsia="Times New Roman" w:hAnsi="Times New Roman" w:cs="Times New Roman"/>
                <w:sz w:val="24"/>
                <w:szCs w:val="24"/>
                <w:lang w:eastAsia="lt-LT"/>
              </w:rPr>
              <w:t>Eur</w:t>
            </w:r>
            <w:proofErr w:type="spellEnd"/>
            <w:r w:rsidR="009749F4" w:rsidRPr="00500E2E">
              <w:rPr>
                <w:rFonts w:ascii="Times New Roman" w:eastAsia="Times New Roman" w:hAnsi="Times New Roman" w:cs="Times New Roman"/>
                <w:sz w:val="24"/>
                <w:szCs w:val="24"/>
                <w:lang w:eastAsia="lt-LT"/>
              </w:rPr>
              <w:t>,</w:t>
            </w:r>
            <w:r w:rsidR="00107BEA" w:rsidRPr="00500E2E">
              <w:rPr>
                <w:rFonts w:ascii="Times New Roman" w:eastAsia="Times New Roman" w:hAnsi="Times New Roman" w:cs="Times New Roman"/>
                <w:sz w:val="24"/>
                <w:szCs w:val="24"/>
                <w:lang w:eastAsia="lt-LT"/>
              </w:rPr>
              <w:t xml:space="preserve"> MVA – 3,39 </w:t>
            </w:r>
            <w:proofErr w:type="spellStart"/>
            <w:r w:rsidR="00107BEA" w:rsidRPr="00500E2E">
              <w:rPr>
                <w:rFonts w:ascii="Times New Roman" w:eastAsia="Times New Roman" w:hAnsi="Times New Roman" w:cs="Times New Roman"/>
                <w:sz w:val="24"/>
                <w:szCs w:val="24"/>
                <w:lang w:eastAsia="lt-LT"/>
              </w:rPr>
              <w:t>Eur</w:t>
            </w:r>
            <w:proofErr w:type="spellEnd"/>
            <w:r w:rsidR="00107BEA" w:rsidRPr="00500E2E">
              <w:rPr>
                <w:rFonts w:ascii="Times New Roman" w:eastAsia="Times New Roman" w:hAnsi="Times New Roman" w:cs="Times New Roman"/>
                <w:sz w:val="24"/>
                <w:szCs w:val="24"/>
                <w:lang w:eastAsia="lt-LT"/>
              </w:rPr>
              <w:t>.</w:t>
            </w:r>
            <w:r w:rsidR="009749F4" w:rsidRPr="00500E2E">
              <w:rPr>
                <w:rFonts w:ascii="Times New Roman" w:eastAsia="Times New Roman" w:hAnsi="Times New Roman" w:cs="Times New Roman"/>
                <w:sz w:val="24"/>
                <w:szCs w:val="24"/>
                <w:lang w:eastAsia="lt-LT"/>
              </w:rPr>
              <w:t>)</w:t>
            </w:r>
            <w:r w:rsidR="0077761F" w:rsidRPr="00500E2E">
              <w:rPr>
                <w:rFonts w:ascii="Times New Roman" w:eastAsia="Times New Roman" w:hAnsi="Times New Roman" w:cs="Times New Roman"/>
                <w:sz w:val="24"/>
                <w:szCs w:val="24"/>
                <w:lang w:eastAsia="lt-LT"/>
              </w:rPr>
              <w:t xml:space="preserve"> (Priedas Nr. 15).</w:t>
            </w:r>
            <w:r w:rsidR="00107BEA" w:rsidRPr="00500E2E">
              <w:rPr>
                <w:rFonts w:ascii="Times New Roman" w:eastAsia="Times New Roman" w:hAnsi="Times New Roman" w:cs="Times New Roman"/>
                <w:sz w:val="24"/>
                <w:szCs w:val="24"/>
                <w:lang w:eastAsia="lt-LT"/>
              </w:rPr>
              <w:t xml:space="preserve"> MMA gavusių visą darbo laiką dirbusių darbuotojų dalis šalies ūkyje, neįskaitant </w:t>
            </w:r>
            <w:r w:rsidR="00107BEA" w:rsidRPr="00500E2E">
              <w:rPr>
                <w:rFonts w:ascii="Times New Roman" w:eastAsia="Times New Roman" w:hAnsi="Times New Roman" w:cs="Times New Roman"/>
                <w:sz w:val="24"/>
                <w:szCs w:val="24"/>
                <w:lang w:eastAsia="lt-LT"/>
              </w:rPr>
              <w:lastRenderedPageBreak/>
              <w:t xml:space="preserve">individualiųjų įmonių, sudarė 3,27 </w:t>
            </w:r>
            <w:r w:rsidR="00575C14" w:rsidRPr="00500E2E">
              <w:rPr>
                <w:rFonts w:ascii="Times New Roman" w:eastAsia="Times New Roman" w:hAnsi="Times New Roman" w:cs="Times New Roman"/>
                <w:sz w:val="24"/>
                <w:szCs w:val="24"/>
                <w:lang w:eastAsia="lt-LT"/>
              </w:rPr>
              <w:t>%</w:t>
            </w:r>
            <w:r w:rsidR="00107BEA" w:rsidRPr="00500E2E">
              <w:rPr>
                <w:rFonts w:ascii="Times New Roman" w:eastAsia="Times New Roman" w:hAnsi="Times New Roman" w:cs="Times New Roman"/>
                <w:sz w:val="24"/>
                <w:szCs w:val="24"/>
                <w:lang w:eastAsia="lt-LT"/>
              </w:rPr>
              <w:t xml:space="preserve">, ir, palyginti su 2016 m. spalio mėn., sumažėjo 6,56 </w:t>
            </w:r>
            <w:r w:rsidR="00575C14" w:rsidRPr="00500E2E">
              <w:rPr>
                <w:rFonts w:ascii="Times New Roman" w:eastAsia="Times New Roman" w:hAnsi="Times New Roman" w:cs="Times New Roman"/>
                <w:sz w:val="24"/>
                <w:szCs w:val="24"/>
                <w:lang w:eastAsia="lt-LT"/>
              </w:rPr>
              <w:t>%</w:t>
            </w:r>
            <w:r w:rsidR="00107BEA" w:rsidRPr="00500E2E">
              <w:rPr>
                <w:rFonts w:ascii="Times New Roman" w:eastAsia="Times New Roman" w:hAnsi="Times New Roman" w:cs="Times New Roman"/>
                <w:sz w:val="24"/>
                <w:szCs w:val="24"/>
                <w:lang w:eastAsia="lt-LT"/>
              </w:rPr>
              <w:t xml:space="preserve">, o palyginti su 2014 m. spalio mėn. – sumažėjo 5,88 </w:t>
            </w:r>
            <w:r w:rsidR="00575C14" w:rsidRPr="00500E2E">
              <w:rPr>
                <w:rFonts w:ascii="Times New Roman" w:eastAsia="Times New Roman" w:hAnsi="Times New Roman" w:cs="Times New Roman"/>
                <w:sz w:val="24"/>
                <w:szCs w:val="24"/>
                <w:lang w:eastAsia="lt-LT"/>
              </w:rPr>
              <w:t>%</w:t>
            </w:r>
            <w:r w:rsidR="001C40AC" w:rsidRPr="00500E2E">
              <w:rPr>
                <w:rFonts w:ascii="Times New Roman" w:eastAsia="Times New Roman" w:hAnsi="Times New Roman" w:cs="Times New Roman"/>
                <w:sz w:val="24"/>
                <w:szCs w:val="24"/>
                <w:lang w:eastAsia="lt-LT"/>
              </w:rPr>
              <w:t xml:space="preserve"> (</w:t>
            </w:r>
            <w:r w:rsidR="00575C14" w:rsidRPr="00500E2E">
              <w:rPr>
                <w:rFonts w:ascii="Times New Roman" w:eastAsia="Times New Roman" w:hAnsi="Times New Roman" w:cs="Times New Roman"/>
                <w:sz w:val="24"/>
                <w:szCs w:val="24"/>
                <w:lang w:eastAsia="lt-LT"/>
              </w:rPr>
              <w:t>Žr. P</w:t>
            </w:r>
            <w:r w:rsidR="001C40AC" w:rsidRPr="00500E2E">
              <w:rPr>
                <w:rFonts w:ascii="Times New Roman" w:eastAsia="Times New Roman" w:hAnsi="Times New Roman" w:cs="Times New Roman"/>
                <w:sz w:val="24"/>
                <w:szCs w:val="24"/>
                <w:lang w:eastAsia="lt-LT"/>
              </w:rPr>
              <w:t>ried</w:t>
            </w:r>
            <w:r w:rsidR="007F0615" w:rsidRPr="00500E2E">
              <w:rPr>
                <w:rFonts w:ascii="Times New Roman" w:eastAsia="Times New Roman" w:hAnsi="Times New Roman" w:cs="Times New Roman"/>
                <w:sz w:val="24"/>
                <w:szCs w:val="24"/>
                <w:lang w:eastAsia="lt-LT"/>
              </w:rPr>
              <w:t>ą</w:t>
            </w:r>
            <w:r w:rsidR="001C40AC" w:rsidRPr="00500E2E">
              <w:rPr>
                <w:rFonts w:ascii="Times New Roman" w:eastAsia="Times New Roman" w:hAnsi="Times New Roman" w:cs="Times New Roman"/>
                <w:sz w:val="24"/>
                <w:szCs w:val="24"/>
                <w:lang w:eastAsia="lt-LT"/>
              </w:rPr>
              <w:t xml:space="preserve"> Nr. 16)</w:t>
            </w:r>
            <w:r w:rsidR="00107BEA" w:rsidRPr="00500E2E">
              <w:rPr>
                <w:rFonts w:ascii="Times New Roman" w:eastAsia="Times New Roman" w:hAnsi="Times New Roman" w:cs="Times New Roman"/>
                <w:sz w:val="24"/>
                <w:szCs w:val="24"/>
                <w:lang w:eastAsia="lt-LT"/>
              </w:rPr>
              <w:t>. MMA gavusių visą darbo laiką dirbusių darbuotojų skaičius pagal ekonomines veiklas, palyginti su šalies ūkio tokių darbuotojų skaičiumi, pasiskirstė nevienodai. Daugiausia 2017 m. MMA gavusių visą darbo laiką dirbusių darbuotojų dirbo aptarnavimo, nekilnojamojo turto, apgyvendinimo ir maitinimo paslaugų įmonėse, mažiausia – finansų ir draudimo įmonėse</w:t>
            </w:r>
            <w:r w:rsidR="00537A9C" w:rsidRPr="00500E2E">
              <w:rPr>
                <w:rFonts w:ascii="Times New Roman" w:eastAsia="Times New Roman" w:hAnsi="Times New Roman" w:cs="Times New Roman"/>
                <w:sz w:val="24"/>
                <w:szCs w:val="24"/>
                <w:lang w:eastAsia="lt-LT"/>
              </w:rPr>
              <w:t xml:space="preserve"> (Žr. Priedą Nr. 17)</w:t>
            </w:r>
            <w:r w:rsidR="00107BEA" w:rsidRPr="00500E2E">
              <w:rPr>
                <w:rFonts w:ascii="Times New Roman" w:eastAsia="Times New Roman" w:hAnsi="Times New Roman" w:cs="Times New Roman"/>
                <w:sz w:val="24"/>
                <w:szCs w:val="24"/>
                <w:lang w:eastAsia="lt-LT"/>
              </w:rPr>
              <w:t>.</w:t>
            </w:r>
            <w:r w:rsidR="00EF64C0" w:rsidRPr="00500E2E">
              <w:rPr>
                <w:rFonts w:ascii="Times New Roman" w:eastAsia="Times New Roman" w:hAnsi="Times New Roman" w:cs="Times New Roman"/>
                <w:sz w:val="24"/>
                <w:szCs w:val="24"/>
                <w:lang w:eastAsia="lt-LT"/>
              </w:rPr>
              <w:t xml:space="preserve">  Spartesnis </w:t>
            </w:r>
            <w:r w:rsidR="009A7ACE">
              <w:rPr>
                <w:rFonts w:ascii="Times New Roman" w:eastAsia="Times New Roman" w:hAnsi="Times New Roman" w:cs="Times New Roman"/>
                <w:sz w:val="24"/>
                <w:szCs w:val="24"/>
                <w:lang w:eastAsia="lt-LT"/>
              </w:rPr>
              <w:t>VDU</w:t>
            </w:r>
            <w:r w:rsidR="00EF64C0" w:rsidRPr="00500E2E">
              <w:rPr>
                <w:rFonts w:ascii="Times New Roman" w:eastAsia="Times New Roman" w:hAnsi="Times New Roman" w:cs="Times New Roman"/>
                <w:sz w:val="24"/>
                <w:szCs w:val="24"/>
                <w:lang w:eastAsia="lt-LT"/>
              </w:rPr>
              <w:t xml:space="preserve"> augimas Lietuvoje pastebėtas nuo 2016 m. VDU (iki mokesčių), 2017 m. palyginti su 2016 m., šalies ūkyje padidėjo 8,4 procento, o palyginti su 2014 m. – 1,2 karto. VDU augimą sąlygojo spartus ekonomikos augimas, MMA ir darbo užmokesčio didinimas. VDU pagal sektorius (valstybės ir privatų) kito netolygiai. Nuo 2017 m. pastebėtas spartesnis viešojo sektoriaus VDU, palyginti su ankstesniais metais, augimas.</w:t>
            </w:r>
          </w:p>
          <w:p w14:paraId="33DC5B4C" w14:textId="77777777" w:rsidR="009A6C36" w:rsidRPr="00500E2E" w:rsidRDefault="009A6C36" w:rsidP="00BE3C51">
            <w:pPr>
              <w:pStyle w:val="Sraopastraipa"/>
              <w:numPr>
                <w:ilvl w:val="0"/>
                <w:numId w:val="2"/>
              </w:numPr>
              <w:tabs>
                <w:tab w:val="left" w:pos="426"/>
              </w:tabs>
              <w:spacing w:line="276" w:lineRule="auto"/>
              <w:ind w:left="0" w:firstLine="0"/>
              <w:jc w:val="both"/>
              <w:rPr>
                <w:rFonts w:ascii="Times New Roman" w:eastAsia="Times New Roman" w:hAnsi="Times New Roman" w:cs="Times New Roman"/>
                <w:color w:val="000000"/>
                <w:sz w:val="24"/>
                <w:szCs w:val="24"/>
                <w:lang w:eastAsia="lt-LT"/>
              </w:rPr>
            </w:pPr>
            <w:r w:rsidRPr="00500E2E">
              <w:rPr>
                <w:rFonts w:ascii="Times New Roman" w:eastAsia="Times New Roman" w:hAnsi="Times New Roman" w:cs="Times New Roman"/>
                <w:color w:val="000000"/>
                <w:sz w:val="24"/>
                <w:szCs w:val="24"/>
                <w:lang w:eastAsia="lt-LT"/>
              </w:rPr>
              <w:t>Dėl darbdavio ir darbuotojo mokamų įmokų sujungimo, darbo užmokestis bruto dirbantiems pagal darbo sutartis padidėjo 1,289 karto. Iki 2018 m. gruodžio 31 d. teisės aktuose buvo nustatyta pareiga darbdaviams pakeisti su darbuotojais sudarytas darbo sutartis jose keičiant darbo apmokėjimo sąlygą – padidinant nustatytą bruto darbo užmokestį 1,289 karto. Perskaičiuotas darbo užmokestis darbuotojui mokamas nuo 2019 m. sausio 1 d. Taip pat atitinkamai pakeisti išmokų dydžiai, kad bruto išmokų dydžiai nesikeistų.</w:t>
            </w:r>
          </w:p>
          <w:p w14:paraId="27A73812" w14:textId="57C0F5A2" w:rsidR="00DF73E9" w:rsidRDefault="00816924" w:rsidP="00DF73E9">
            <w:pPr>
              <w:pStyle w:val="Sraopastraipa"/>
              <w:numPr>
                <w:ilvl w:val="0"/>
                <w:numId w:val="2"/>
              </w:numPr>
              <w:tabs>
                <w:tab w:val="left" w:pos="426"/>
              </w:tabs>
              <w:spacing w:line="276" w:lineRule="auto"/>
              <w:ind w:left="0" w:firstLine="0"/>
              <w:jc w:val="both"/>
              <w:rPr>
                <w:rFonts w:ascii="Times New Roman" w:eastAsia="Times New Roman" w:hAnsi="Times New Roman" w:cs="Times New Roman"/>
                <w:sz w:val="24"/>
                <w:szCs w:val="24"/>
                <w:lang w:eastAsia="lt-LT"/>
              </w:rPr>
            </w:pPr>
            <w:r w:rsidRPr="00500E2E">
              <w:rPr>
                <w:rFonts w:ascii="Times New Roman" w:eastAsia="Times New Roman" w:hAnsi="Times New Roman" w:cs="Times New Roman"/>
                <w:sz w:val="24"/>
                <w:szCs w:val="24"/>
                <w:lang w:eastAsia="lt-LT"/>
              </w:rPr>
              <w:t xml:space="preserve">2017 m. sausio 17 d. įsigaliojo Valstybės ir savivaldybių įstaigų darbuotojų darbo apmokėjimo įstatymas, kuriuo siekiama suteikti vienodas galimybes gauti teisingą apmokėjimą už darbą vienodo išsilavinimo darbuotojams, dirbantiems pagal darbo sutartis, biudžetiniame sektoriuje. Ateinančių finansinių metų pareiginės algos bazinis dydis, atsižvelgiant į praėjusių metų vidutinę metinę infliaciją (skaičiuojant nacionalinį vartotojų kainų indeksą) ir kitų vidutinio darbo užmokesčio viešajame sektoriuje dydžiui bei kitimui poveikį turinčių veiksnių įtaką, nustatomas nacionalinėje kolektyvinėje sutartyje. Nacionalinėje kolektyvinėje sutartyje sulygtą pareiginės algos bazinį dydį tvirtina Lietuvos Respublikos Seimas </w:t>
            </w:r>
            <w:r w:rsidR="00334380">
              <w:rPr>
                <w:rFonts w:ascii="Times New Roman" w:eastAsia="Times New Roman" w:hAnsi="Times New Roman" w:cs="Times New Roman"/>
                <w:sz w:val="24"/>
                <w:szCs w:val="24"/>
                <w:lang w:eastAsia="lt-LT"/>
              </w:rPr>
              <w:t xml:space="preserve">(toliau – Seimas) </w:t>
            </w:r>
            <w:r w:rsidRPr="00500E2E">
              <w:rPr>
                <w:rFonts w:ascii="Times New Roman" w:eastAsia="Times New Roman" w:hAnsi="Times New Roman" w:cs="Times New Roman"/>
                <w:sz w:val="24"/>
                <w:szCs w:val="24"/>
                <w:lang w:eastAsia="lt-LT"/>
              </w:rPr>
              <w:t>iki Lietuvos Respublikos Seimo pavasario sesijos pabaigos. Tvirtinamas naujas pareiginės algos bazinis dydis negali būti mažesnis už esamą pareiginės algos bazinį dydį, išskyrus atvejus, kai iš esmės pablogėja valstybės ekonominė ir finansinė būklė</w:t>
            </w:r>
            <w:r w:rsidR="0049760B" w:rsidRPr="00500E2E">
              <w:rPr>
                <w:rFonts w:ascii="Times New Roman" w:eastAsia="Times New Roman" w:hAnsi="Times New Roman" w:cs="Times New Roman"/>
                <w:sz w:val="24"/>
                <w:szCs w:val="24"/>
                <w:lang w:eastAsia="lt-LT"/>
              </w:rPr>
              <w:t xml:space="preserve"> (Žr. Priedą Nr. 18)</w:t>
            </w:r>
            <w:r w:rsidRPr="00500E2E">
              <w:rPr>
                <w:rFonts w:ascii="Times New Roman" w:eastAsia="Times New Roman" w:hAnsi="Times New Roman" w:cs="Times New Roman"/>
                <w:sz w:val="24"/>
                <w:szCs w:val="24"/>
                <w:lang w:eastAsia="lt-LT"/>
              </w:rPr>
              <w:t>.</w:t>
            </w:r>
            <w:r w:rsidR="0049760B" w:rsidRPr="00500E2E">
              <w:rPr>
                <w:rFonts w:ascii="Times New Roman" w:eastAsia="Times New Roman" w:hAnsi="Times New Roman" w:cs="Times New Roman"/>
                <w:sz w:val="24"/>
                <w:szCs w:val="24"/>
                <w:lang w:eastAsia="lt-LT"/>
              </w:rPr>
              <w:t xml:space="preserve"> 2018 m. gruodžio 11 d. priimtas Lietuvos Respublikos valstybės ir savivaldybių įstaigų darbuotojų darbo apmokėjimo įstatymas numato padidinti numatytus minimaliuosius pareiginės algos pastoviosios dalies koeficientus, siekiant, kad, nuo 2019 m. sausio 1 d. įgyvendinus mokesčių reformą ir nustačius 555 </w:t>
            </w:r>
            <w:proofErr w:type="spellStart"/>
            <w:r w:rsidR="0049760B" w:rsidRPr="00500E2E">
              <w:rPr>
                <w:rFonts w:ascii="Times New Roman" w:eastAsia="Times New Roman" w:hAnsi="Times New Roman" w:cs="Times New Roman"/>
                <w:sz w:val="24"/>
                <w:szCs w:val="24"/>
                <w:lang w:eastAsia="lt-LT"/>
              </w:rPr>
              <w:t>Eur</w:t>
            </w:r>
            <w:proofErr w:type="spellEnd"/>
            <w:r w:rsidR="0049760B" w:rsidRPr="00500E2E">
              <w:rPr>
                <w:rFonts w:ascii="Times New Roman" w:eastAsia="Times New Roman" w:hAnsi="Times New Roman" w:cs="Times New Roman"/>
                <w:sz w:val="24"/>
                <w:szCs w:val="24"/>
                <w:lang w:eastAsia="lt-LT"/>
              </w:rPr>
              <w:t xml:space="preserve"> MMA ir 173 </w:t>
            </w:r>
            <w:proofErr w:type="spellStart"/>
            <w:r w:rsidR="0049760B" w:rsidRPr="00500E2E">
              <w:rPr>
                <w:rFonts w:ascii="Times New Roman" w:eastAsia="Times New Roman" w:hAnsi="Times New Roman" w:cs="Times New Roman"/>
                <w:sz w:val="24"/>
                <w:szCs w:val="24"/>
                <w:lang w:eastAsia="lt-LT"/>
              </w:rPr>
              <w:t>Eur</w:t>
            </w:r>
            <w:proofErr w:type="spellEnd"/>
            <w:r w:rsidR="0049760B" w:rsidRPr="00500E2E">
              <w:rPr>
                <w:rFonts w:ascii="Times New Roman" w:eastAsia="Times New Roman" w:hAnsi="Times New Roman" w:cs="Times New Roman"/>
                <w:sz w:val="24"/>
                <w:szCs w:val="24"/>
                <w:lang w:eastAsia="lt-LT"/>
              </w:rPr>
              <w:t xml:space="preserve"> pareiginės algos bazinį dydį, koeficientų dydžiai eurais nebūtų mažesni už nustatytą MMA ir atitiktų DK 141 straipsnio 2 dalies nuostatas, kad MMA – mažiausias leidžiamas atlygis už nekvalifikuotą darbą.</w:t>
            </w:r>
          </w:p>
          <w:p w14:paraId="551ECCA0" w14:textId="77777777" w:rsidR="00EE4520" w:rsidRPr="00DF73E9" w:rsidRDefault="00E52E74" w:rsidP="00DF73E9">
            <w:pPr>
              <w:pStyle w:val="Sraopastraipa"/>
              <w:numPr>
                <w:ilvl w:val="0"/>
                <w:numId w:val="2"/>
              </w:numPr>
              <w:tabs>
                <w:tab w:val="left" w:pos="426"/>
              </w:tabs>
              <w:spacing w:line="276" w:lineRule="auto"/>
              <w:ind w:left="0" w:firstLine="0"/>
              <w:jc w:val="both"/>
              <w:rPr>
                <w:rFonts w:ascii="Times New Roman" w:eastAsia="Times New Roman" w:hAnsi="Times New Roman" w:cs="Times New Roman"/>
                <w:sz w:val="24"/>
                <w:szCs w:val="24"/>
                <w:lang w:eastAsia="lt-LT"/>
              </w:rPr>
            </w:pPr>
            <w:r w:rsidRPr="00DF73E9">
              <w:rPr>
                <w:rFonts w:ascii="Times New Roman" w:eastAsia="Times New Roman" w:hAnsi="Times New Roman" w:cs="Times New Roman"/>
                <w:sz w:val="24"/>
                <w:szCs w:val="24"/>
                <w:lang w:eastAsia="lt-LT"/>
              </w:rPr>
              <w:t>Nuo 2019</w:t>
            </w:r>
            <w:r w:rsidR="00D447DE">
              <w:rPr>
                <w:rFonts w:ascii="Times New Roman" w:eastAsia="Times New Roman" w:hAnsi="Times New Roman" w:cs="Times New Roman"/>
                <w:sz w:val="24"/>
                <w:szCs w:val="24"/>
                <w:lang w:eastAsia="lt-LT"/>
              </w:rPr>
              <w:t xml:space="preserve"> m. liepos 27</w:t>
            </w:r>
            <w:r w:rsidRPr="00DF73E9">
              <w:rPr>
                <w:rFonts w:ascii="Times New Roman" w:eastAsia="Times New Roman" w:hAnsi="Times New Roman" w:cs="Times New Roman"/>
                <w:sz w:val="24"/>
                <w:szCs w:val="24"/>
                <w:lang w:eastAsia="lt-LT"/>
              </w:rPr>
              <w:t xml:space="preserve"> d. įsigaliojo DK pakeitimai, pagal kuriuos darbdaviai įpareigojami darbo skelbime nurodyti informaciją apie siūlomo bazinio (tarifinio) darbo užmokesčio (valandinio atlygio arba mėnesinės algos, arba pareiginės algos pastoviosios dalies) dydį ir (arba) dydžio intervalą.</w:t>
            </w:r>
            <w:r w:rsidR="00EE4520">
              <w:t xml:space="preserve"> </w:t>
            </w:r>
            <w:r w:rsidR="00EE4520" w:rsidRPr="00DF73E9">
              <w:rPr>
                <w:rFonts w:ascii="Times New Roman" w:eastAsia="Times New Roman" w:hAnsi="Times New Roman" w:cs="Times New Roman"/>
                <w:sz w:val="24"/>
                <w:szCs w:val="24"/>
                <w:lang w:eastAsia="lt-LT"/>
              </w:rPr>
              <w:t>Jei darbdavys nesilaikys šio numatyto reikalavimo ir viešindamas skelbimą dėl darbo nenurodys informacijos apie siūlomo bazinio darbo užmokesčio ar jo intervalą, tai bus traktuojama kaip darbo įstatymų pažeidimas. Šie pakeitimai turėtų įnešti daugiau skaidrumo darbuotojams renkantis darbą</w:t>
            </w:r>
          </w:p>
          <w:p w14:paraId="199CF7E9" w14:textId="77777777" w:rsidR="007D5F30" w:rsidRPr="00500E2E" w:rsidRDefault="00C7285F" w:rsidP="00BE3C51">
            <w:pPr>
              <w:pStyle w:val="Sraopastraipa"/>
              <w:numPr>
                <w:ilvl w:val="0"/>
                <w:numId w:val="2"/>
              </w:numPr>
              <w:tabs>
                <w:tab w:val="left" w:pos="426"/>
              </w:tabs>
              <w:spacing w:line="276" w:lineRule="auto"/>
              <w:ind w:left="0" w:firstLine="0"/>
              <w:jc w:val="both"/>
              <w:rPr>
                <w:rFonts w:ascii="Times New Roman" w:eastAsia="Times New Roman" w:hAnsi="Times New Roman" w:cs="Times New Roman"/>
                <w:sz w:val="24"/>
                <w:szCs w:val="24"/>
                <w:lang w:eastAsia="lt-LT"/>
              </w:rPr>
            </w:pPr>
            <w:r w:rsidRPr="00500E2E">
              <w:rPr>
                <w:rFonts w:ascii="Times New Roman" w:eastAsia="Times New Roman" w:hAnsi="Times New Roman" w:cs="Times New Roman"/>
                <w:sz w:val="24"/>
                <w:szCs w:val="24"/>
                <w:lang w:eastAsia="lt-LT"/>
              </w:rPr>
              <w:t>Tenka pažymėti, kad</w:t>
            </w:r>
            <w:r w:rsidR="00107BEA" w:rsidRPr="00500E2E">
              <w:rPr>
                <w:rFonts w:ascii="Times New Roman" w:eastAsia="Times New Roman" w:hAnsi="Times New Roman" w:cs="Times New Roman"/>
                <w:sz w:val="24"/>
                <w:szCs w:val="24"/>
                <w:lang w:eastAsia="lt-LT"/>
              </w:rPr>
              <w:t xml:space="preserve"> moterų valandinis VDU šalies ūkyje </w:t>
            </w:r>
            <w:r w:rsidRPr="00500E2E">
              <w:rPr>
                <w:rFonts w:ascii="Times New Roman" w:eastAsia="Times New Roman" w:hAnsi="Times New Roman" w:cs="Times New Roman"/>
                <w:sz w:val="24"/>
                <w:szCs w:val="24"/>
                <w:lang w:eastAsia="lt-LT"/>
              </w:rPr>
              <w:t xml:space="preserve">vis dar </w:t>
            </w:r>
            <w:r w:rsidR="00107BEA" w:rsidRPr="00500E2E">
              <w:rPr>
                <w:rFonts w:ascii="Times New Roman" w:eastAsia="Times New Roman" w:hAnsi="Times New Roman" w:cs="Times New Roman"/>
                <w:sz w:val="24"/>
                <w:szCs w:val="24"/>
                <w:lang w:eastAsia="lt-LT"/>
              </w:rPr>
              <w:t>yra mažesnis nei vyrų</w:t>
            </w:r>
            <w:r w:rsidRPr="00500E2E">
              <w:rPr>
                <w:rFonts w:ascii="Times New Roman" w:eastAsia="Times New Roman" w:hAnsi="Times New Roman" w:cs="Times New Roman"/>
                <w:sz w:val="24"/>
                <w:szCs w:val="24"/>
                <w:lang w:eastAsia="lt-LT"/>
              </w:rPr>
              <w:t>, 2017 m. jis sudarė 15,2 %</w:t>
            </w:r>
            <w:r w:rsidR="00107BEA" w:rsidRPr="00500E2E">
              <w:rPr>
                <w:rFonts w:ascii="Times New Roman" w:eastAsia="Times New Roman" w:hAnsi="Times New Roman" w:cs="Times New Roman"/>
                <w:sz w:val="24"/>
                <w:szCs w:val="24"/>
                <w:lang w:eastAsia="lt-LT"/>
              </w:rPr>
              <w:t>. 2016 m. valstybės sektoriuje pastebėtas moterų</w:t>
            </w:r>
            <w:r w:rsidRPr="00500E2E">
              <w:rPr>
                <w:rFonts w:ascii="Times New Roman" w:eastAsia="Times New Roman" w:hAnsi="Times New Roman" w:cs="Times New Roman"/>
                <w:sz w:val="24"/>
                <w:szCs w:val="24"/>
                <w:lang w:eastAsia="lt-LT"/>
              </w:rPr>
              <w:t xml:space="preserve"> ir vyrų</w:t>
            </w:r>
            <w:r w:rsidR="00107BEA" w:rsidRPr="00500E2E">
              <w:rPr>
                <w:rFonts w:ascii="Times New Roman" w:eastAsia="Times New Roman" w:hAnsi="Times New Roman" w:cs="Times New Roman"/>
                <w:sz w:val="24"/>
                <w:szCs w:val="24"/>
                <w:lang w:eastAsia="lt-LT"/>
              </w:rPr>
              <w:t xml:space="preserve"> darbo užmokesčio skirt</w:t>
            </w:r>
            <w:r w:rsidRPr="00500E2E">
              <w:rPr>
                <w:rFonts w:ascii="Times New Roman" w:eastAsia="Times New Roman" w:hAnsi="Times New Roman" w:cs="Times New Roman"/>
                <w:sz w:val="24"/>
                <w:szCs w:val="24"/>
                <w:lang w:eastAsia="lt-LT"/>
              </w:rPr>
              <w:t>umo</w:t>
            </w:r>
            <w:r w:rsidR="00107BEA" w:rsidRPr="00500E2E">
              <w:rPr>
                <w:rFonts w:ascii="Times New Roman" w:eastAsia="Times New Roman" w:hAnsi="Times New Roman" w:cs="Times New Roman"/>
                <w:sz w:val="24"/>
                <w:szCs w:val="24"/>
                <w:lang w:eastAsia="lt-LT"/>
              </w:rPr>
              <w:t xml:space="preserve"> mažėjimas, o privačiame sektoriuje jis didėjo iki 2016 m., o nuo 2017 m. pastebėtas 1,9 </w:t>
            </w:r>
            <w:r w:rsidRPr="00500E2E">
              <w:rPr>
                <w:rFonts w:ascii="Times New Roman" w:eastAsia="Times New Roman" w:hAnsi="Times New Roman" w:cs="Times New Roman"/>
                <w:sz w:val="24"/>
                <w:szCs w:val="24"/>
                <w:lang w:eastAsia="lt-LT"/>
              </w:rPr>
              <w:t>%</w:t>
            </w:r>
            <w:r w:rsidR="00107BEA" w:rsidRPr="00500E2E">
              <w:rPr>
                <w:rFonts w:ascii="Times New Roman" w:eastAsia="Times New Roman" w:hAnsi="Times New Roman" w:cs="Times New Roman"/>
                <w:sz w:val="24"/>
                <w:szCs w:val="24"/>
                <w:lang w:eastAsia="lt-LT"/>
              </w:rPr>
              <w:t xml:space="preserve"> mažėjimas</w:t>
            </w:r>
            <w:r w:rsidR="00A3769C" w:rsidRPr="00500E2E">
              <w:rPr>
                <w:rFonts w:ascii="Times New Roman" w:eastAsia="Times New Roman" w:hAnsi="Times New Roman" w:cs="Times New Roman"/>
                <w:sz w:val="24"/>
                <w:szCs w:val="24"/>
                <w:lang w:eastAsia="lt-LT"/>
              </w:rPr>
              <w:t xml:space="preserve"> (Žr. Priedą Nr. 1</w:t>
            </w:r>
            <w:r w:rsidR="0049760B" w:rsidRPr="00500E2E">
              <w:rPr>
                <w:rFonts w:ascii="Times New Roman" w:eastAsia="Times New Roman" w:hAnsi="Times New Roman" w:cs="Times New Roman"/>
                <w:sz w:val="24"/>
                <w:szCs w:val="24"/>
                <w:lang w:eastAsia="lt-LT"/>
              </w:rPr>
              <w:t>9</w:t>
            </w:r>
            <w:r w:rsidR="00A3769C" w:rsidRPr="00500E2E">
              <w:rPr>
                <w:rFonts w:ascii="Times New Roman" w:eastAsia="Times New Roman" w:hAnsi="Times New Roman" w:cs="Times New Roman"/>
                <w:sz w:val="24"/>
                <w:szCs w:val="24"/>
                <w:lang w:eastAsia="lt-LT"/>
              </w:rPr>
              <w:t xml:space="preserve">). </w:t>
            </w:r>
            <w:r w:rsidR="00107BEA" w:rsidRPr="00500E2E">
              <w:rPr>
                <w:rFonts w:ascii="Times New Roman" w:eastAsia="Times New Roman" w:hAnsi="Times New Roman" w:cs="Times New Roman"/>
                <w:sz w:val="24"/>
                <w:szCs w:val="24"/>
                <w:lang w:eastAsia="lt-LT"/>
              </w:rPr>
              <w:t>Darbo užmokesčio atotrūkiui įtakos turėjo ne teisinio, o socialinio ir ekonominio pobūdžio veiksniai – vyrų ir moterų skaičiaus pasiskirstymas pagal ekonomines veiklos rūšis, jų profesija, išsilavinimas, amžius, darbo stažas ir kitos priežastys. Vyrai dirbo didesnį darbo užmokestį gaunančiose ekonominės veiklos rūšių įmonėse, geriau a</w:t>
            </w:r>
            <w:r w:rsidRPr="00500E2E">
              <w:rPr>
                <w:rFonts w:ascii="Times New Roman" w:eastAsia="Times New Roman" w:hAnsi="Times New Roman" w:cs="Times New Roman"/>
                <w:sz w:val="24"/>
                <w:szCs w:val="24"/>
                <w:lang w:eastAsia="lt-LT"/>
              </w:rPr>
              <w:t xml:space="preserve">pmokamų profesijų darbą ir pan. </w:t>
            </w:r>
            <w:r w:rsidR="00107BEA" w:rsidRPr="00500E2E">
              <w:rPr>
                <w:rFonts w:ascii="Times New Roman" w:eastAsia="Times New Roman" w:hAnsi="Times New Roman" w:cs="Times New Roman"/>
                <w:sz w:val="24"/>
                <w:szCs w:val="24"/>
                <w:lang w:eastAsia="lt-LT"/>
              </w:rPr>
              <w:t>Didžiausias moterų, palyginti su vyrų, darbo užmokesčio skirtingumas 2017 m. pastebėtas finansinėje ir dr</w:t>
            </w:r>
            <w:r w:rsidRPr="00500E2E">
              <w:rPr>
                <w:rFonts w:ascii="Times New Roman" w:eastAsia="Times New Roman" w:hAnsi="Times New Roman" w:cs="Times New Roman"/>
                <w:sz w:val="24"/>
                <w:szCs w:val="24"/>
                <w:lang w:eastAsia="lt-LT"/>
              </w:rPr>
              <w:t>a</w:t>
            </w:r>
            <w:r w:rsidR="00107BEA" w:rsidRPr="00500E2E">
              <w:rPr>
                <w:rFonts w:ascii="Times New Roman" w:eastAsia="Times New Roman" w:hAnsi="Times New Roman" w:cs="Times New Roman"/>
                <w:sz w:val="24"/>
                <w:szCs w:val="24"/>
                <w:lang w:eastAsia="lt-LT"/>
              </w:rPr>
              <w:t xml:space="preserve">udimo </w:t>
            </w:r>
            <w:r w:rsidR="00107BEA" w:rsidRPr="00500E2E">
              <w:rPr>
                <w:rFonts w:ascii="Times New Roman" w:eastAsia="Times New Roman" w:hAnsi="Times New Roman" w:cs="Times New Roman"/>
                <w:sz w:val="24"/>
                <w:szCs w:val="24"/>
                <w:lang w:eastAsia="lt-LT"/>
              </w:rPr>
              <w:lastRenderedPageBreak/>
              <w:t xml:space="preserve">veikloje (38,1 </w:t>
            </w:r>
            <w:r w:rsidRPr="00500E2E">
              <w:rPr>
                <w:rFonts w:ascii="Times New Roman" w:eastAsia="Times New Roman" w:hAnsi="Times New Roman" w:cs="Times New Roman"/>
                <w:sz w:val="24"/>
                <w:szCs w:val="24"/>
                <w:lang w:eastAsia="lt-LT"/>
              </w:rPr>
              <w:t>%</w:t>
            </w:r>
            <w:r w:rsidR="00107BEA" w:rsidRPr="00500E2E">
              <w:rPr>
                <w:rFonts w:ascii="Times New Roman" w:eastAsia="Times New Roman" w:hAnsi="Times New Roman" w:cs="Times New Roman"/>
                <w:sz w:val="24"/>
                <w:szCs w:val="24"/>
                <w:lang w:eastAsia="lt-LT"/>
              </w:rPr>
              <w:t xml:space="preserve">) ir žmonių sveikatos priežiūros ir socialinio darbo (28 </w:t>
            </w:r>
            <w:r w:rsidRPr="00500E2E">
              <w:rPr>
                <w:rFonts w:ascii="Times New Roman" w:eastAsia="Times New Roman" w:hAnsi="Times New Roman" w:cs="Times New Roman"/>
                <w:sz w:val="24"/>
                <w:szCs w:val="24"/>
                <w:lang w:eastAsia="lt-LT"/>
              </w:rPr>
              <w:t>%</w:t>
            </w:r>
            <w:r w:rsidR="00107BEA" w:rsidRPr="00500E2E">
              <w:rPr>
                <w:rFonts w:ascii="Times New Roman" w:eastAsia="Times New Roman" w:hAnsi="Times New Roman" w:cs="Times New Roman"/>
                <w:sz w:val="24"/>
                <w:szCs w:val="24"/>
                <w:lang w:eastAsia="lt-LT"/>
              </w:rPr>
              <w:t>) veiklose</w:t>
            </w:r>
            <w:r w:rsidRPr="00500E2E">
              <w:rPr>
                <w:rFonts w:ascii="Times New Roman" w:eastAsia="Times New Roman" w:hAnsi="Times New Roman" w:cs="Times New Roman"/>
                <w:sz w:val="24"/>
                <w:szCs w:val="24"/>
                <w:lang w:eastAsia="lt-LT"/>
              </w:rPr>
              <w:t xml:space="preserve"> (Žr. Priedą Nr. </w:t>
            </w:r>
            <w:r w:rsidR="0049760B" w:rsidRPr="00500E2E">
              <w:rPr>
                <w:rFonts w:ascii="Times New Roman" w:eastAsia="Times New Roman" w:hAnsi="Times New Roman" w:cs="Times New Roman"/>
                <w:sz w:val="24"/>
                <w:szCs w:val="24"/>
                <w:lang w:eastAsia="lt-LT"/>
              </w:rPr>
              <w:t>20</w:t>
            </w:r>
            <w:r w:rsidRPr="00500E2E">
              <w:rPr>
                <w:rFonts w:ascii="Times New Roman" w:eastAsia="Times New Roman" w:hAnsi="Times New Roman" w:cs="Times New Roman"/>
                <w:sz w:val="24"/>
                <w:szCs w:val="24"/>
                <w:lang w:eastAsia="lt-LT"/>
              </w:rPr>
              <w:t>).</w:t>
            </w:r>
            <w:bookmarkStart w:id="32" w:name="part_1aa8f00895754fb3a3f177dcca391b41"/>
            <w:bookmarkEnd w:id="32"/>
          </w:p>
          <w:p w14:paraId="35DF5AB2" w14:textId="77777777" w:rsidR="00C819F3" w:rsidRPr="00500E2E" w:rsidRDefault="00C819F3" w:rsidP="00BE3C51">
            <w:pPr>
              <w:tabs>
                <w:tab w:val="left" w:pos="426"/>
              </w:tabs>
              <w:spacing w:line="276" w:lineRule="auto"/>
              <w:jc w:val="both"/>
              <w:rPr>
                <w:rFonts w:ascii="Times New Roman" w:eastAsia="Times New Roman" w:hAnsi="Times New Roman" w:cs="Times New Roman"/>
                <w:sz w:val="24"/>
                <w:szCs w:val="24"/>
                <w:lang w:eastAsia="lt-LT"/>
              </w:rPr>
            </w:pPr>
          </w:p>
          <w:p w14:paraId="54A72937" w14:textId="77777777" w:rsidR="00C819F3" w:rsidRPr="00500E2E" w:rsidRDefault="004C125F" w:rsidP="00BE3C51">
            <w:pPr>
              <w:tabs>
                <w:tab w:val="left" w:pos="426"/>
              </w:tabs>
              <w:spacing w:line="276" w:lineRule="auto"/>
              <w:jc w:val="both"/>
              <w:rPr>
                <w:rFonts w:ascii="Times New Roman" w:eastAsia="Times New Roman" w:hAnsi="Times New Roman" w:cs="Times New Roman"/>
                <w:b/>
                <w:sz w:val="24"/>
                <w:szCs w:val="24"/>
                <w:lang w:eastAsia="lt-LT"/>
              </w:rPr>
            </w:pPr>
            <w:r w:rsidRPr="00500E2E">
              <w:rPr>
                <w:rFonts w:ascii="Times New Roman" w:eastAsia="Times New Roman" w:hAnsi="Times New Roman" w:cs="Times New Roman"/>
                <w:b/>
                <w:color w:val="000000"/>
                <w:sz w:val="24"/>
                <w:szCs w:val="24"/>
                <w:lang w:eastAsia="lt-LT"/>
              </w:rPr>
              <w:t>Teisė</w:t>
            </w:r>
            <w:r w:rsidR="00C819F3" w:rsidRPr="00500E2E">
              <w:rPr>
                <w:rFonts w:ascii="Times New Roman" w:eastAsia="Times New Roman" w:hAnsi="Times New Roman" w:cs="Times New Roman"/>
                <w:b/>
                <w:color w:val="000000"/>
                <w:sz w:val="24"/>
                <w:szCs w:val="24"/>
                <w:lang w:eastAsia="lt-LT"/>
              </w:rPr>
              <w:t xml:space="preserve"> į vienodą visiems galimybę būti pakeliamiems darbe į aukštesnes pareigas</w:t>
            </w:r>
          </w:p>
          <w:p w14:paraId="2BE518EB" w14:textId="77777777" w:rsidR="00C819F3" w:rsidRPr="00500E2E" w:rsidRDefault="00C819F3" w:rsidP="00BE3C51">
            <w:pPr>
              <w:tabs>
                <w:tab w:val="left" w:pos="426"/>
              </w:tabs>
              <w:spacing w:line="276" w:lineRule="auto"/>
              <w:jc w:val="both"/>
              <w:rPr>
                <w:rFonts w:ascii="Times New Roman" w:eastAsia="Times New Roman" w:hAnsi="Times New Roman" w:cs="Times New Roman"/>
                <w:sz w:val="24"/>
                <w:szCs w:val="24"/>
                <w:lang w:eastAsia="lt-LT"/>
              </w:rPr>
            </w:pPr>
          </w:p>
          <w:p w14:paraId="0EF9C578" w14:textId="77777777" w:rsidR="00B960A1" w:rsidRPr="00500E2E" w:rsidRDefault="004C77B8" w:rsidP="00BE3C51">
            <w:pPr>
              <w:pStyle w:val="Sraopastraipa"/>
              <w:numPr>
                <w:ilvl w:val="0"/>
                <w:numId w:val="2"/>
              </w:numPr>
              <w:tabs>
                <w:tab w:val="left" w:pos="0"/>
                <w:tab w:val="left" w:pos="426"/>
              </w:tabs>
              <w:spacing w:line="276" w:lineRule="auto"/>
              <w:ind w:left="0" w:firstLine="0"/>
              <w:jc w:val="both"/>
              <w:rPr>
                <w:rFonts w:ascii="Times New Roman" w:eastAsia="Times New Roman" w:hAnsi="Times New Roman" w:cs="Times New Roman"/>
                <w:color w:val="000000"/>
                <w:sz w:val="24"/>
                <w:szCs w:val="24"/>
                <w:lang w:eastAsia="lt-LT"/>
              </w:rPr>
            </w:pPr>
            <w:r w:rsidRPr="00500E2E">
              <w:rPr>
                <w:rFonts w:ascii="Times New Roman" w:eastAsia="Times New Roman" w:hAnsi="Times New Roman" w:cs="Times New Roman"/>
                <w:color w:val="000000"/>
                <w:sz w:val="24"/>
                <w:szCs w:val="24"/>
              </w:rPr>
              <w:t xml:space="preserve">Vadovaujantis DK nuostatomis, </w:t>
            </w:r>
            <w:r w:rsidR="007D5F30" w:rsidRPr="00500E2E">
              <w:rPr>
                <w:rFonts w:ascii="Times New Roman" w:eastAsia="Times New Roman" w:hAnsi="Times New Roman" w:cs="Times New Roman"/>
                <w:color w:val="000000"/>
                <w:sz w:val="24"/>
                <w:szCs w:val="24"/>
                <w:lang w:eastAsia="lt-LT"/>
              </w:rPr>
              <w:t>d</w:t>
            </w:r>
            <w:r w:rsidRPr="00500E2E">
              <w:rPr>
                <w:rFonts w:ascii="Times New Roman" w:eastAsia="Times New Roman" w:hAnsi="Times New Roman" w:cs="Times New Roman"/>
                <w:color w:val="000000"/>
                <w:sz w:val="24"/>
                <w:szCs w:val="24"/>
                <w:lang w:eastAsia="lt-LT"/>
              </w:rPr>
              <w:t xml:space="preserve">arbdavys privalo imtis priemonių darbuotojų kvalifikacijai ir jų profesionalumui, gebėjimui prisitaikyti prie besikeičiančių verslo, profesinių ar darbo sąlygų didinti. </w:t>
            </w:r>
            <w:r w:rsidR="007D5F30" w:rsidRPr="00500E2E">
              <w:rPr>
                <w:rFonts w:ascii="Times New Roman" w:eastAsia="Times New Roman" w:hAnsi="Times New Roman" w:cs="Times New Roman"/>
                <w:color w:val="000000"/>
                <w:sz w:val="24"/>
                <w:szCs w:val="24"/>
                <w:lang w:eastAsia="lt-LT"/>
              </w:rPr>
              <w:t>D</w:t>
            </w:r>
            <w:r w:rsidRPr="00500E2E">
              <w:rPr>
                <w:rFonts w:ascii="Times New Roman" w:eastAsia="Times New Roman" w:hAnsi="Times New Roman" w:cs="Times New Roman"/>
                <w:color w:val="000000"/>
                <w:sz w:val="24"/>
                <w:szCs w:val="24"/>
                <w:lang w:eastAsia="lt-LT"/>
              </w:rPr>
              <w:t>arbo teisės normų ar šalių susitarimų nustatytais atve</w:t>
            </w:r>
            <w:r w:rsidR="007439A7" w:rsidRPr="00500E2E">
              <w:rPr>
                <w:rFonts w:ascii="Times New Roman" w:eastAsia="Times New Roman" w:hAnsi="Times New Roman" w:cs="Times New Roman"/>
                <w:color w:val="000000"/>
                <w:sz w:val="24"/>
                <w:szCs w:val="24"/>
                <w:lang w:eastAsia="lt-LT"/>
              </w:rPr>
              <w:t xml:space="preserve">jais ir tvarka darbdavys sudaro </w:t>
            </w:r>
            <w:r w:rsidRPr="00500E2E">
              <w:rPr>
                <w:rFonts w:ascii="Times New Roman" w:eastAsia="Times New Roman" w:hAnsi="Times New Roman" w:cs="Times New Roman"/>
                <w:color w:val="000000"/>
                <w:sz w:val="24"/>
                <w:szCs w:val="24"/>
                <w:lang w:eastAsia="lt-LT"/>
              </w:rPr>
              <w:t xml:space="preserve">sąlygas darbuotojui mokytis, tobulinti kvalifikaciją ir </w:t>
            </w:r>
            <w:proofErr w:type="spellStart"/>
            <w:r w:rsidRPr="00500E2E">
              <w:rPr>
                <w:rFonts w:ascii="Times New Roman" w:eastAsia="Times New Roman" w:hAnsi="Times New Roman" w:cs="Times New Roman"/>
                <w:color w:val="000000"/>
                <w:sz w:val="24"/>
                <w:szCs w:val="24"/>
                <w:lang w:eastAsia="lt-LT"/>
              </w:rPr>
              <w:t>profesiškai</w:t>
            </w:r>
            <w:proofErr w:type="spellEnd"/>
            <w:r w:rsidRPr="00500E2E">
              <w:rPr>
                <w:rFonts w:ascii="Times New Roman" w:eastAsia="Times New Roman" w:hAnsi="Times New Roman" w:cs="Times New Roman"/>
                <w:color w:val="000000"/>
                <w:sz w:val="24"/>
                <w:szCs w:val="24"/>
                <w:lang w:eastAsia="lt-LT"/>
              </w:rPr>
              <w:t xml:space="preserve"> tobulėti.</w:t>
            </w:r>
            <w:r w:rsidR="007439A7" w:rsidRPr="00500E2E">
              <w:rPr>
                <w:rFonts w:ascii="Times New Roman" w:eastAsia="Times New Roman" w:hAnsi="Times New Roman" w:cs="Times New Roman"/>
                <w:color w:val="000000"/>
                <w:sz w:val="24"/>
                <w:szCs w:val="24"/>
                <w:lang w:eastAsia="lt-LT"/>
              </w:rPr>
              <w:t xml:space="preserve"> Įtvirtinama, jog darbas ne viso darbo laiko sąlygomis dirbantiems darbuotojams,</w:t>
            </w:r>
            <w:r w:rsidR="007439A7" w:rsidRPr="00500E2E">
              <w:rPr>
                <w:rFonts w:ascii="Times New Roman" w:hAnsi="Times New Roman" w:cs="Times New Roman"/>
                <w:color w:val="000000"/>
                <w:sz w:val="24"/>
                <w:szCs w:val="24"/>
              </w:rPr>
              <w:t xml:space="preserve"> </w:t>
            </w:r>
            <w:r w:rsidR="007439A7" w:rsidRPr="00500E2E">
              <w:rPr>
                <w:rFonts w:ascii="Times New Roman" w:eastAsia="Times New Roman" w:hAnsi="Times New Roman" w:cs="Times New Roman"/>
                <w:color w:val="000000"/>
                <w:sz w:val="24"/>
                <w:szCs w:val="24"/>
                <w:lang w:eastAsia="lt-LT"/>
              </w:rPr>
              <w:t>nuotolinis darbas nesukelia ribojimų skiriant į aukštesnes pareigas, tobulinant kvalifikaciją, neapriboja kitų darbuotojo darbo teisių, atsižvelgiant į darbo stažą, kvalifikaciją ir kitas aplinkybes. Aplinkybė, kad darbuotojas dirba pagal terminuotą darbo sutartį, neatleidžia darbdavio nuo pareigos užtikrinti tokio darbuotojo mokymą, kvalifikacijos tobulinimą, profesinį tobulėjimą ir karjerą.</w:t>
            </w:r>
            <w:r w:rsidR="00B960A1" w:rsidRPr="00500E2E">
              <w:rPr>
                <w:rFonts w:ascii="Times New Roman" w:eastAsia="Times New Roman" w:hAnsi="Times New Roman" w:cs="Times New Roman"/>
                <w:color w:val="000000"/>
                <w:sz w:val="24"/>
                <w:szCs w:val="24"/>
                <w:lang w:eastAsia="lt-LT"/>
              </w:rPr>
              <w:t xml:space="preserve"> Darbdaviai taip pat yra įpareigoti imtis tinkamų priemonių, kad neįgaliesiems būtų sudarytos sąlygos siekti karjeros arba mokytis, įskaitant tinkamą patalpų pritaikymą, jeigu dėl tokių priemonių nebus neproporcingai apsunkinamos darbdavio pareigos.</w:t>
            </w:r>
          </w:p>
          <w:p w14:paraId="1F1934C2" w14:textId="77777777" w:rsidR="00024F09" w:rsidRPr="00500E2E" w:rsidRDefault="00BD4756" w:rsidP="00BE3C51">
            <w:pPr>
              <w:pStyle w:val="Sraopastraipa"/>
              <w:numPr>
                <w:ilvl w:val="0"/>
                <w:numId w:val="2"/>
              </w:numPr>
              <w:tabs>
                <w:tab w:val="left" w:pos="0"/>
                <w:tab w:val="left" w:pos="426"/>
              </w:tabs>
              <w:spacing w:line="276" w:lineRule="auto"/>
              <w:ind w:left="0" w:firstLine="0"/>
              <w:jc w:val="both"/>
              <w:rPr>
                <w:rFonts w:ascii="Times New Roman" w:eastAsia="Times New Roman" w:hAnsi="Times New Roman" w:cs="Times New Roman"/>
                <w:color w:val="000000"/>
                <w:sz w:val="24"/>
                <w:szCs w:val="24"/>
                <w:lang w:eastAsia="lt-LT"/>
              </w:rPr>
            </w:pPr>
            <w:r w:rsidRPr="00500E2E">
              <w:rPr>
                <w:rFonts w:ascii="Times New Roman" w:eastAsia="Times New Roman" w:hAnsi="Times New Roman" w:cs="Times New Roman"/>
                <w:sz w:val="24"/>
                <w:szCs w:val="24"/>
                <w:lang w:eastAsia="lt-LT"/>
              </w:rPr>
              <w:t>Valstybės tarnybos įstatymas taip pat numato valstybės tarnautojams teisę į karjerą pagal turimą kvalifikaciją. Ši teisė garantuojama tik karjeros valstybės tarnautojams Karjeros valstybės tarnautojas – valstybės tarnautojas, priimtas į pareigas neterminuotam laikui ir turintis galimybę įstatymo nustatyta tvarka įgyvendinti teisę į karjerą valstybės tarnyboje</w:t>
            </w:r>
            <w:r w:rsidR="00024F09" w:rsidRPr="00500E2E">
              <w:rPr>
                <w:rFonts w:ascii="Times New Roman" w:eastAsia="Times New Roman" w:hAnsi="Times New Roman" w:cs="Times New Roman"/>
                <w:sz w:val="24"/>
                <w:szCs w:val="24"/>
                <w:lang w:eastAsia="lt-LT"/>
              </w:rPr>
              <w:t xml:space="preserve">. </w:t>
            </w:r>
            <w:r w:rsidRPr="00500E2E">
              <w:rPr>
                <w:rFonts w:ascii="Times New Roman" w:eastAsia="Times New Roman" w:hAnsi="Times New Roman" w:cs="Times New Roman"/>
                <w:sz w:val="24"/>
                <w:szCs w:val="24"/>
                <w:lang w:eastAsia="lt-LT"/>
              </w:rPr>
              <w:t>Oficialioje konstitucinėje jurisprudencijoje nurodoma, kad konstitucinė piliečių teisė lygiomis sąlygomis stoti į Lietuvos Respublikos valstybinę tarnybą suponuoja ir į valstybės tarnybą priimtų asmenų teisę į karjerą valstybės tarnyboje, paisant įstatyme numatytų sąlygų, paties valstybės tarnautojo pastangų daryti karjerą, taip pat objektyvių galimybių. Valstybės tarnautojui neturi būti dirbtinai, nepagrįstai kliudoma daryti karjerą valstybės tarnyboje (Konstitucinio Teismo 2004 m. gruodžio 13 d. nutarimas). Taigi karjeros principas yra viena iš pagrindinių Lietuvos Respublikos valstybės tarnybai būdingų savybių.</w:t>
            </w:r>
            <w:r w:rsidR="00024F09" w:rsidRPr="00500E2E">
              <w:rPr>
                <w:rFonts w:ascii="Times New Roman" w:eastAsia="Times New Roman" w:hAnsi="Times New Roman" w:cs="Times New Roman"/>
                <w:sz w:val="24"/>
                <w:szCs w:val="24"/>
                <w:lang w:eastAsia="lt-LT"/>
              </w:rPr>
              <w:t xml:space="preserve"> Įgyvendinant Vyriausybės nustatytus kvalifikacijos tobulinimo prioritetus arba valstybės ar savivaldybių institucijai ar įstaigai, kurioje valstybės tarnautojas eina pareigas, tikslus ir uždavinius, atsiradus poreikiui valstybės tarnautojui įgyti naujų žinių ar kompetencijų, užtikrinamas valstybės tarnautojų kvalifikacijos tobulinimo finansavimas iš valstybės ar savivaldybių institucijai ar įstaigai skiriamų valstybės biudžeto asignavimų ar kitų teisėtų lėšų.</w:t>
            </w:r>
          </w:p>
          <w:p w14:paraId="2509B7BE" w14:textId="77777777" w:rsidR="004C77B8" w:rsidRPr="00500E2E" w:rsidRDefault="004C77B8" w:rsidP="00BE3C51">
            <w:pPr>
              <w:spacing w:line="276" w:lineRule="auto"/>
              <w:jc w:val="both"/>
              <w:rPr>
                <w:rFonts w:ascii="Times New Roman" w:eastAsia="Times New Roman" w:hAnsi="Times New Roman" w:cs="Times New Roman"/>
                <w:color w:val="000000"/>
                <w:sz w:val="24"/>
                <w:szCs w:val="24"/>
                <w:lang w:eastAsia="lt-LT"/>
              </w:rPr>
            </w:pPr>
            <w:r w:rsidRPr="00500E2E">
              <w:rPr>
                <w:rFonts w:ascii="Times New Roman" w:eastAsia="Times New Roman" w:hAnsi="Times New Roman" w:cs="Times New Roman"/>
                <w:color w:val="000000"/>
                <w:sz w:val="24"/>
                <w:szCs w:val="24"/>
                <w:lang w:eastAsia="lt-LT"/>
              </w:rPr>
              <w:tab/>
            </w:r>
          </w:p>
          <w:p w14:paraId="00DAAF85" w14:textId="77777777" w:rsidR="004C77B8" w:rsidRPr="00500E2E" w:rsidRDefault="004C125F" w:rsidP="00BE3C51">
            <w:pPr>
              <w:spacing w:line="276" w:lineRule="auto"/>
              <w:jc w:val="both"/>
              <w:rPr>
                <w:rFonts w:ascii="Times New Roman" w:eastAsia="Times New Roman" w:hAnsi="Times New Roman" w:cs="Times New Roman"/>
                <w:b/>
                <w:color w:val="000000"/>
                <w:sz w:val="24"/>
                <w:szCs w:val="24"/>
              </w:rPr>
            </w:pPr>
            <w:r w:rsidRPr="00500E2E">
              <w:rPr>
                <w:rFonts w:ascii="Times New Roman" w:eastAsia="Times New Roman" w:hAnsi="Times New Roman" w:cs="Times New Roman"/>
                <w:b/>
                <w:color w:val="000000"/>
                <w:sz w:val="24"/>
                <w:szCs w:val="24"/>
                <w:lang w:eastAsia="lt-LT"/>
              </w:rPr>
              <w:t>P</w:t>
            </w:r>
            <w:r w:rsidR="004C77B8" w:rsidRPr="00500E2E">
              <w:rPr>
                <w:rFonts w:ascii="Times New Roman" w:eastAsia="Times New Roman" w:hAnsi="Times New Roman" w:cs="Times New Roman"/>
                <w:b/>
                <w:color w:val="000000"/>
                <w:sz w:val="24"/>
                <w:szCs w:val="24"/>
              </w:rPr>
              <w:t>oilsio ir darbo laiko apribojim</w:t>
            </w:r>
            <w:r w:rsidRPr="00500E2E">
              <w:rPr>
                <w:rFonts w:ascii="Times New Roman" w:eastAsia="Times New Roman" w:hAnsi="Times New Roman" w:cs="Times New Roman"/>
                <w:b/>
                <w:color w:val="000000"/>
                <w:sz w:val="24"/>
                <w:szCs w:val="24"/>
              </w:rPr>
              <w:t>as</w:t>
            </w:r>
            <w:r w:rsidR="00BD4756" w:rsidRPr="00500E2E">
              <w:rPr>
                <w:rFonts w:ascii="Times New Roman" w:eastAsia="Times New Roman" w:hAnsi="Times New Roman" w:cs="Times New Roman"/>
                <w:b/>
                <w:color w:val="000000"/>
                <w:sz w:val="24"/>
                <w:szCs w:val="24"/>
              </w:rPr>
              <w:t xml:space="preserve"> ir</w:t>
            </w:r>
            <w:r w:rsidR="004C77B8" w:rsidRPr="00500E2E">
              <w:rPr>
                <w:rFonts w:ascii="Times New Roman" w:eastAsia="Times New Roman" w:hAnsi="Times New Roman" w:cs="Times New Roman"/>
                <w:b/>
                <w:color w:val="000000"/>
                <w:sz w:val="24"/>
                <w:szCs w:val="24"/>
              </w:rPr>
              <w:t xml:space="preserve"> </w:t>
            </w:r>
            <w:r w:rsidR="00BD4756" w:rsidRPr="00500E2E">
              <w:rPr>
                <w:rFonts w:ascii="Times New Roman" w:eastAsia="Times New Roman" w:hAnsi="Times New Roman" w:cs="Times New Roman"/>
                <w:b/>
                <w:color w:val="000000"/>
                <w:sz w:val="24"/>
                <w:szCs w:val="24"/>
              </w:rPr>
              <w:t>ap</w:t>
            </w:r>
            <w:r w:rsidR="004C77B8" w:rsidRPr="00500E2E">
              <w:rPr>
                <w:rFonts w:ascii="Times New Roman" w:eastAsia="Times New Roman" w:hAnsi="Times New Roman" w:cs="Times New Roman"/>
                <w:b/>
                <w:color w:val="000000"/>
                <w:sz w:val="24"/>
                <w:szCs w:val="24"/>
              </w:rPr>
              <w:t>mokam</w:t>
            </w:r>
            <w:r w:rsidRPr="00500E2E">
              <w:rPr>
                <w:rFonts w:ascii="Times New Roman" w:eastAsia="Times New Roman" w:hAnsi="Times New Roman" w:cs="Times New Roman"/>
                <w:b/>
                <w:color w:val="000000"/>
                <w:sz w:val="24"/>
                <w:szCs w:val="24"/>
              </w:rPr>
              <w:t>os</w:t>
            </w:r>
            <w:r w:rsidR="004C77B8" w:rsidRPr="00500E2E">
              <w:rPr>
                <w:rFonts w:ascii="Times New Roman" w:eastAsia="Times New Roman" w:hAnsi="Times New Roman" w:cs="Times New Roman"/>
                <w:b/>
                <w:color w:val="000000"/>
                <w:sz w:val="24"/>
                <w:szCs w:val="24"/>
              </w:rPr>
              <w:t xml:space="preserve"> atostog</w:t>
            </w:r>
            <w:r w:rsidRPr="00500E2E">
              <w:rPr>
                <w:rFonts w:ascii="Times New Roman" w:eastAsia="Times New Roman" w:hAnsi="Times New Roman" w:cs="Times New Roman"/>
                <w:b/>
                <w:color w:val="000000"/>
                <w:sz w:val="24"/>
                <w:szCs w:val="24"/>
              </w:rPr>
              <w:t>os</w:t>
            </w:r>
          </w:p>
          <w:p w14:paraId="608C3D55" w14:textId="77777777" w:rsidR="00C819F3" w:rsidRPr="00500E2E" w:rsidRDefault="00C819F3" w:rsidP="00BE3C51">
            <w:pPr>
              <w:spacing w:line="276" w:lineRule="auto"/>
              <w:jc w:val="both"/>
              <w:rPr>
                <w:rFonts w:ascii="Times New Roman" w:eastAsia="Times New Roman" w:hAnsi="Times New Roman" w:cs="Times New Roman"/>
                <w:b/>
                <w:i/>
                <w:color w:val="000000"/>
                <w:sz w:val="24"/>
                <w:szCs w:val="24"/>
              </w:rPr>
            </w:pPr>
          </w:p>
          <w:p w14:paraId="7F19D2AC" w14:textId="77777777" w:rsidR="00FB37C5" w:rsidRPr="00500E2E" w:rsidRDefault="004C77B8" w:rsidP="00BE3C51">
            <w:pPr>
              <w:pStyle w:val="Sraopastraipa"/>
              <w:numPr>
                <w:ilvl w:val="0"/>
                <w:numId w:val="2"/>
              </w:numPr>
              <w:tabs>
                <w:tab w:val="left" w:pos="426"/>
              </w:tabs>
              <w:spacing w:line="276" w:lineRule="auto"/>
              <w:ind w:left="0" w:firstLine="0"/>
              <w:jc w:val="both"/>
              <w:rPr>
                <w:rFonts w:ascii="Times New Roman" w:eastAsia="Times New Roman" w:hAnsi="Times New Roman" w:cs="Times New Roman"/>
                <w:color w:val="000000"/>
                <w:sz w:val="24"/>
                <w:szCs w:val="24"/>
                <w:lang w:eastAsia="lt-LT"/>
              </w:rPr>
            </w:pPr>
            <w:r w:rsidRPr="00500E2E">
              <w:rPr>
                <w:rFonts w:ascii="Times New Roman" w:eastAsia="Times New Roman" w:hAnsi="Times New Roman" w:cs="Times New Roman"/>
                <w:color w:val="000000"/>
                <w:sz w:val="24"/>
                <w:szCs w:val="24"/>
              </w:rPr>
              <w:t xml:space="preserve">DK reglamentuojamas darbo ir poilsio laikas, yra nustatyti minimaliojo poilsio laiko reikalavimai. </w:t>
            </w:r>
            <w:r w:rsidRPr="00500E2E">
              <w:rPr>
                <w:rFonts w:ascii="Times New Roman" w:eastAsia="Times New Roman" w:hAnsi="Times New Roman" w:cs="Times New Roman"/>
                <w:color w:val="000000"/>
                <w:sz w:val="24"/>
                <w:szCs w:val="24"/>
                <w:lang w:eastAsia="lt-LT"/>
              </w:rPr>
              <w:t>Skirti dirbti poilsio dieną galima tik su darbuotojo sutikimu, išskyrus atvejus, kai dirbama pagal suminę darbo laiko apskaitą ar kolektyvinėje sutartyje nustatytais atvejais</w:t>
            </w:r>
            <w:r w:rsidR="00C819F3" w:rsidRPr="00500E2E">
              <w:rPr>
                <w:rFonts w:ascii="Times New Roman" w:eastAsia="Times New Roman" w:hAnsi="Times New Roman" w:cs="Times New Roman"/>
                <w:color w:val="000000"/>
                <w:sz w:val="24"/>
                <w:szCs w:val="24"/>
                <w:lang w:eastAsia="lt-LT"/>
              </w:rPr>
              <w:t>.</w:t>
            </w:r>
            <w:r w:rsidRPr="00500E2E">
              <w:rPr>
                <w:rFonts w:ascii="Times New Roman" w:eastAsia="Times New Roman" w:hAnsi="Times New Roman" w:cs="Times New Roman"/>
                <w:color w:val="000000"/>
                <w:sz w:val="24"/>
                <w:szCs w:val="24"/>
                <w:lang w:eastAsia="lt-LT"/>
              </w:rPr>
              <w:t xml:space="preserve"> Darbo laiko režimas negali pažeisti minimaliojo poilsio laiko reikalavimų. Pertraukų trukmę, jų pradžią, pabaigą ir kitas sąlygas nustato darbo teisės normos ir darbo dienos (pamainų) grafikai. </w:t>
            </w:r>
            <w:r w:rsidRPr="00500E2E">
              <w:rPr>
                <w:rFonts w:ascii="Times New Roman" w:eastAsia="Times New Roman" w:hAnsi="Times New Roman" w:cs="Times New Roman"/>
                <w:color w:val="000000"/>
                <w:sz w:val="24"/>
                <w:szCs w:val="24"/>
                <w:bdr w:val="none" w:sz="0" w:space="0" w:color="auto" w:frame="1"/>
                <w:lang w:eastAsia="lt-LT"/>
              </w:rPr>
              <w:t>Darbuotojams, atliekantiems darbus, kurių metu dėl gamybos sąlygų negalima daryti pertraukos pailsėti ir pavalgyti, turi būti suteikiama galimybė pavalgyti darbo laiku.</w:t>
            </w:r>
            <w:r w:rsidRPr="00500E2E">
              <w:rPr>
                <w:rFonts w:ascii="Times New Roman" w:eastAsia="Times New Roman" w:hAnsi="Times New Roman" w:cs="Times New Roman"/>
                <w:color w:val="000000"/>
                <w:sz w:val="24"/>
                <w:szCs w:val="24"/>
                <w:lang w:eastAsia="lt-LT"/>
              </w:rPr>
              <w:t xml:space="preserve"> Numatytomis švenčių dienomis įprastai nedirbama. Gali būti dirbama tik su darbuotojo sutikimu, išskyrus atvejus, kai dirbama pagal suminę darbo laiko apskaitą ar kolektyvinėje sutartyje nustatytais atvejais.</w:t>
            </w:r>
          </w:p>
          <w:p w14:paraId="1CB41243" w14:textId="77777777" w:rsidR="00C819F3" w:rsidRPr="00500E2E" w:rsidRDefault="004C77B8" w:rsidP="00BE3C51">
            <w:pPr>
              <w:pStyle w:val="Sraopastraipa"/>
              <w:numPr>
                <w:ilvl w:val="0"/>
                <w:numId w:val="2"/>
              </w:numPr>
              <w:tabs>
                <w:tab w:val="left" w:pos="426"/>
              </w:tabs>
              <w:spacing w:line="276" w:lineRule="auto"/>
              <w:ind w:left="0" w:firstLine="0"/>
              <w:jc w:val="both"/>
              <w:rPr>
                <w:rFonts w:ascii="Times New Roman" w:eastAsia="Times New Roman" w:hAnsi="Times New Roman" w:cs="Times New Roman"/>
                <w:color w:val="000000"/>
                <w:sz w:val="24"/>
                <w:szCs w:val="24"/>
                <w:lang w:eastAsia="lt-LT"/>
              </w:rPr>
            </w:pPr>
            <w:r w:rsidRPr="00500E2E">
              <w:rPr>
                <w:rFonts w:ascii="Times New Roman" w:eastAsia="Times New Roman" w:hAnsi="Times New Roman" w:cs="Times New Roman"/>
                <w:color w:val="000000"/>
                <w:sz w:val="24"/>
                <w:szCs w:val="24"/>
                <w:lang w:eastAsia="lt-LT"/>
              </w:rPr>
              <w:t xml:space="preserve">DK </w:t>
            </w:r>
            <w:r w:rsidR="00B554B5" w:rsidRPr="00500E2E">
              <w:rPr>
                <w:rFonts w:ascii="Times New Roman" w:eastAsia="Times New Roman" w:hAnsi="Times New Roman" w:cs="Times New Roman"/>
                <w:color w:val="000000"/>
                <w:sz w:val="24"/>
                <w:szCs w:val="24"/>
                <w:lang w:eastAsia="lt-LT"/>
              </w:rPr>
              <w:t xml:space="preserve">taip pat </w:t>
            </w:r>
            <w:r w:rsidRPr="00500E2E">
              <w:rPr>
                <w:rFonts w:ascii="Times New Roman" w:eastAsia="Times New Roman" w:hAnsi="Times New Roman" w:cs="Times New Roman"/>
                <w:color w:val="000000"/>
                <w:sz w:val="24"/>
                <w:szCs w:val="24"/>
                <w:lang w:eastAsia="lt-LT"/>
              </w:rPr>
              <w:t>reglamentuoja darbuotojų</w:t>
            </w:r>
            <w:r w:rsidR="00B554B5" w:rsidRPr="00500E2E">
              <w:rPr>
                <w:rFonts w:ascii="Times New Roman" w:eastAsia="Times New Roman" w:hAnsi="Times New Roman" w:cs="Times New Roman"/>
                <w:color w:val="000000"/>
                <w:sz w:val="24"/>
                <w:szCs w:val="24"/>
                <w:lang w:eastAsia="lt-LT"/>
              </w:rPr>
              <w:t xml:space="preserve"> atostogas. Atostogos gali būti kasmetinės, tikslinės,</w:t>
            </w:r>
            <w:r w:rsidRPr="00500E2E">
              <w:rPr>
                <w:rFonts w:ascii="Times New Roman" w:eastAsia="Times New Roman" w:hAnsi="Times New Roman" w:cs="Times New Roman"/>
                <w:color w:val="000000"/>
                <w:sz w:val="24"/>
                <w:szCs w:val="24"/>
                <w:lang w:eastAsia="lt-LT"/>
              </w:rPr>
              <w:t xml:space="preserve"> pailgintos</w:t>
            </w:r>
            <w:r w:rsidR="00B554B5" w:rsidRPr="00500E2E">
              <w:rPr>
                <w:rFonts w:ascii="Times New Roman" w:eastAsia="Times New Roman" w:hAnsi="Times New Roman" w:cs="Times New Roman"/>
                <w:color w:val="000000"/>
                <w:sz w:val="24"/>
                <w:szCs w:val="24"/>
                <w:lang w:eastAsia="lt-LT"/>
              </w:rPr>
              <w:t xml:space="preserve"> ir</w:t>
            </w:r>
            <w:r w:rsidRPr="00500E2E">
              <w:rPr>
                <w:rFonts w:ascii="Times New Roman" w:eastAsia="Times New Roman" w:hAnsi="Times New Roman" w:cs="Times New Roman"/>
                <w:color w:val="000000"/>
                <w:sz w:val="24"/>
                <w:szCs w:val="24"/>
                <w:lang w:eastAsia="lt-LT"/>
              </w:rPr>
              <w:t xml:space="preserve"> papildomos.</w:t>
            </w:r>
            <w:bookmarkStart w:id="33" w:name="part_e3bb4609713a452b9d842aa07f96e627"/>
            <w:bookmarkStart w:id="34" w:name="part_7bbd3850e71d492f9309a8bf6e4e3ba8"/>
            <w:bookmarkStart w:id="35" w:name="part_0ad3c4b9252a4d298f99cff9f87b0082"/>
            <w:bookmarkEnd w:id="33"/>
            <w:bookmarkEnd w:id="34"/>
            <w:bookmarkEnd w:id="35"/>
            <w:r w:rsidRPr="00500E2E">
              <w:rPr>
                <w:rFonts w:ascii="Times New Roman" w:eastAsia="Times New Roman" w:hAnsi="Times New Roman" w:cs="Times New Roman"/>
                <w:color w:val="000000"/>
                <w:sz w:val="24"/>
                <w:szCs w:val="24"/>
                <w:lang w:eastAsia="lt-LT"/>
              </w:rPr>
              <w:t xml:space="preserve"> </w:t>
            </w:r>
            <w:r w:rsidR="00FB37C5" w:rsidRPr="00500E2E">
              <w:rPr>
                <w:rFonts w:ascii="Times New Roman" w:eastAsia="Times New Roman" w:hAnsi="Times New Roman" w:cs="Times New Roman"/>
                <w:color w:val="000000"/>
                <w:sz w:val="24"/>
                <w:szCs w:val="24"/>
                <w:lang w:eastAsia="lt-LT"/>
              </w:rPr>
              <w:t xml:space="preserve">Darbuotojams suteikiamos ne mažiau kaip dvidešimt darbo dienų (jeigu dirbama penkias darbo dienas per savaitę) arba ne mažiau kaip dvidešimt keturių darbo dienų (jeigu </w:t>
            </w:r>
            <w:r w:rsidR="00FB37C5" w:rsidRPr="00500E2E">
              <w:rPr>
                <w:rFonts w:ascii="Times New Roman" w:eastAsia="Times New Roman" w:hAnsi="Times New Roman" w:cs="Times New Roman"/>
                <w:color w:val="000000"/>
                <w:sz w:val="24"/>
                <w:szCs w:val="24"/>
                <w:lang w:eastAsia="lt-LT"/>
              </w:rPr>
              <w:lastRenderedPageBreak/>
              <w:t>dirbama šešias darbo dienas per savaitę) kasmetinės atostogos. Jeigu darbo dienų per savaitę skaičius yra mažesnis arba skirtingas, darbuotojui turi būti suteiktos ne trumpesnės kaip keturių savaičių trukmės atostogos. Atostogos skaičiuojamos darbo dienomis, o švenčių dienos į atostogų trukmę neįskaičiuojamos. Darbo ir kolektyvinės sutartys, darbo teisės normos gali nustatyti ilgesnės trukmės atostogas. Kasmetinės atostogos turi būti suteikiamos bent kartą per darbo metus. Bent viena iš kasmetinių atostogų dalių negali būti trumpesnė kaip dešimt darbo dienų arba ne mažiau kaip dvylika darbo dienų (jeigu dirbama šešias darbo dienas per savaitę), o jeigu darbo dienų per savaitę skaičius yra mažesnis arba skirtingas, atostogų dalis negali būti trumpesnė kaip dvi savaitės.</w:t>
            </w:r>
          </w:p>
          <w:p w14:paraId="432D5EE5" w14:textId="426A4AA7" w:rsidR="00DF53A7" w:rsidRPr="00500E2E" w:rsidRDefault="004C77B8" w:rsidP="00360510">
            <w:pPr>
              <w:pStyle w:val="Sraopastraipa"/>
              <w:numPr>
                <w:ilvl w:val="0"/>
                <w:numId w:val="2"/>
              </w:numPr>
              <w:tabs>
                <w:tab w:val="left" w:pos="0"/>
                <w:tab w:val="left" w:pos="426"/>
              </w:tabs>
              <w:spacing w:line="276" w:lineRule="auto"/>
              <w:ind w:left="0" w:firstLine="0"/>
              <w:jc w:val="both"/>
              <w:rPr>
                <w:rFonts w:ascii="Times New Roman" w:eastAsia="Times New Roman" w:hAnsi="Times New Roman" w:cs="Times New Roman"/>
                <w:color w:val="000000"/>
                <w:sz w:val="24"/>
                <w:szCs w:val="24"/>
                <w:lang w:eastAsia="lt-LT"/>
              </w:rPr>
            </w:pPr>
            <w:r w:rsidRPr="00500E2E">
              <w:rPr>
                <w:rFonts w:ascii="Times New Roman" w:eastAsia="Times New Roman" w:hAnsi="Times New Roman" w:cs="Times New Roman"/>
                <w:color w:val="000000"/>
                <w:sz w:val="24"/>
                <w:szCs w:val="24"/>
                <w:lang w:eastAsia="lt-LT"/>
              </w:rPr>
              <w:t>Darbo laiko režimas negali pažeisti šių maksimaliojo darbo laiko reikalavimų: vidutinis darbo laikas, įskaitant viršvalandžius, tačiau neįskaitant darbo pagal susitarimą dėl papildomo darbo, per kiekvieną septynių dienų laikotarpį negali būti ilgesnis kaip keturiasdešimt aštuonios valandos; darbo laikas, įskaitant viršvalandžius ir darbą pagal susitarimą dėl papildomo darbo, per darbo dieną (pamainą) negali būti ilgesnis kaip dvylika valandų, neįskaitant pietų pertraukos, ir šešiasdešimt valandų per kiekvieną septynių dienų laikotarpį; turi būti laikomasi darbo laiko režimo ypatumų dirbantiems naktį darbuotojams</w:t>
            </w:r>
            <w:r w:rsidR="00C819F3" w:rsidRPr="00500E2E">
              <w:rPr>
                <w:rFonts w:ascii="Times New Roman" w:eastAsia="Times New Roman" w:hAnsi="Times New Roman" w:cs="Times New Roman"/>
                <w:color w:val="000000"/>
                <w:sz w:val="24"/>
                <w:szCs w:val="24"/>
                <w:lang w:eastAsia="lt-LT"/>
              </w:rPr>
              <w:t xml:space="preserve">, </w:t>
            </w:r>
            <w:r w:rsidRPr="00500E2E">
              <w:rPr>
                <w:rFonts w:ascii="Times New Roman" w:eastAsia="Times New Roman" w:hAnsi="Times New Roman" w:cs="Times New Roman"/>
                <w:color w:val="000000"/>
                <w:sz w:val="24"/>
                <w:szCs w:val="24"/>
                <w:lang w:eastAsia="lt-LT"/>
              </w:rPr>
              <w:t xml:space="preserve">nėščioms, neseniai pagimdžiusioms ir krūtimi maitinančioms darbuotojoms ir asmenims iki aštuoniolikos metų, kaip nustatyta </w:t>
            </w:r>
            <w:r w:rsidR="008E4A69" w:rsidRPr="008E4A69">
              <w:rPr>
                <w:rFonts w:ascii="Times New Roman" w:eastAsia="Times New Roman" w:hAnsi="Times New Roman" w:cs="Times New Roman"/>
                <w:color w:val="000000"/>
                <w:sz w:val="24"/>
                <w:szCs w:val="24"/>
                <w:lang w:eastAsia="lt-LT"/>
              </w:rPr>
              <w:t>Lietuvos Respublikos darbuotojų saugos ir sveikatos įstatym</w:t>
            </w:r>
            <w:r w:rsidR="008E4A69">
              <w:rPr>
                <w:rFonts w:ascii="Times New Roman" w:eastAsia="Times New Roman" w:hAnsi="Times New Roman" w:cs="Times New Roman"/>
                <w:color w:val="000000"/>
                <w:sz w:val="24"/>
                <w:szCs w:val="24"/>
                <w:lang w:eastAsia="lt-LT"/>
              </w:rPr>
              <w:t xml:space="preserve">e (toliau – </w:t>
            </w:r>
            <w:r w:rsidR="007009E5">
              <w:rPr>
                <w:rFonts w:ascii="Times New Roman" w:eastAsia="Times New Roman" w:hAnsi="Times New Roman" w:cs="Times New Roman"/>
                <w:color w:val="000000"/>
                <w:sz w:val="24"/>
                <w:szCs w:val="24"/>
                <w:lang w:eastAsia="lt-LT"/>
              </w:rPr>
              <w:t>DSSĮ</w:t>
            </w:r>
            <w:r w:rsidR="008E4A69">
              <w:rPr>
                <w:rFonts w:ascii="Times New Roman" w:eastAsia="Times New Roman" w:hAnsi="Times New Roman" w:cs="Times New Roman"/>
                <w:color w:val="000000"/>
                <w:sz w:val="24"/>
                <w:szCs w:val="24"/>
                <w:lang w:eastAsia="lt-LT"/>
              </w:rPr>
              <w:t>)</w:t>
            </w:r>
            <w:r w:rsidRPr="00500E2E">
              <w:rPr>
                <w:rFonts w:ascii="Times New Roman" w:eastAsia="Times New Roman" w:hAnsi="Times New Roman" w:cs="Times New Roman"/>
                <w:color w:val="000000"/>
                <w:sz w:val="24"/>
                <w:szCs w:val="24"/>
                <w:lang w:eastAsia="lt-LT"/>
              </w:rPr>
              <w:t>. Už darbą švenčių dieną mokamas ne mažesnis kaip dvigubas darbuotojo darbo užmokestis, o už viršvalandinį darbą švenčių dieną – ne mažesnis kaip du su puse darbuotojo darbo užmokesčio dydžio užmokestis. Darbuotojo prašymu darbo poilsio ar švenčių dienomis laikas ar viršvalandinio darbo laikas gali būti pridedami prie kasmetinių atostogų laiko.</w:t>
            </w:r>
          </w:p>
          <w:p w14:paraId="3E9E46C4" w14:textId="77777777" w:rsidR="00E425D2" w:rsidRPr="00500E2E" w:rsidRDefault="00E425D2" w:rsidP="00BE3C51">
            <w:pPr>
              <w:spacing w:line="276" w:lineRule="auto"/>
              <w:jc w:val="both"/>
              <w:rPr>
                <w:rFonts w:ascii="Times New Roman" w:eastAsia="Times New Roman" w:hAnsi="Times New Roman" w:cs="Times New Roman"/>
                <w:b/>
                <w:i/>
                <w:sz w:val="24"/>
                <w:szCs w:val="24"/>
              </w:rPr>
            </w:pPr>
          </w:p>
          <w:p w14:paraId="590DA34B" w14:textId="77777777" w:rsidR="00E425D2" w:rsidRPr="00500E2E" w:rsidRDefault="004C125F" w:rsidP="00BE3C51">
            <w:pPr>
              <w:spacing w:line="276" w:lineRule="auto"/>
              <w:jc w:val="both"/>
              <w:rPr>
                <w:rFonts w:ascii="Times New Roman" w:eastAsia="Times New Roman" w:hAnsi="Times New Roman" w:cs="Times New Roman"/>
                <w:color w:val="000000"/>
                <w:sz w:val="24"/>
                <w:szCs w:val="24"/>
                <w:lang w:eastAsia="lt-LT"/>
              </w:rPr>
            </w:pPr>
            <w:r w:rsidRPr="00500E2E">
              <w:rPr>
                <w:rFonts w:ascii="Times New Roman" w:eastAsia="Times New Roman" w:hAnsi="Times New Roman" w:cs="Times New Roman"/>
                <w:b/>
                <w:sz w:val="24"/>
                <w:szCs w:val="24"/>
              </w:rPr>
              <w:t>Š</w:t>
            </w:r>
            <w:r w:rsidR="00E425D2" w:rsidRPr="00500E2E">
              <w:rPr>
                <w:rFonts w:ascii="Times New Roman" w:eastAsia="Times New Roman" w:hAnsi="Times New Roman" w:cs="Times New Roman"/>
                <w:b/>
                <w:sz w:val="24"/>
                <w:szCs w:val="24"/>
              </w:rPr>
              <w:t>eimyninių įsipareigojimų gerbim</w:t>
            </w:r>
            <w:r w:rsidRPr="00500E2E">
              <w:rPr>
                <w:rFonts w:ascii="Times New Roman" w:eastAsia="Times New Roman" w:hAnsi="Times New Roman" w:cs="Times New Roman"/>
                <w:b/>
                <w:sz w:val="24"/>
                <w:szCs w:val="24"/>
              </w:rPr>
              <w:t>as</w:t>
            </w:r>
          </w:p>
          <w:p w14:paraId="7B3E6922" w14:textId="77777777" w:rsidR="00E425D2" w:rsidRPr="00500E2E" w:rsidRDefault="00E425D2" w:rsidP="00BE3C51">
            <w:pPr>
              <w:spacing w:line="276" w:lineRule="auto"/>
              <w:jc w:val="both"/>
              <w:rPr>
                <w:rFonts w:ascii="Times New Roman" w:eastAsia="Times New Roman" w:hAnsi="Times New Roman" w:cs="Times New Roman"/>
                <w:sz w:val="24"/>
                <w:szCs w:val="24"/>
              </w:rPr>
            </w:pPr>
          </w:p>
          <w:p w14:paraId="245424FB" w14:textId="77777777" w:rsidR="00E425D2" w:rsidRPr="00500E2E" w:rsidRDefault="00E425D2" w:rsidP="00BE3C51">
            <w:pPr>
              <w:pStyle w:val="Sraopastraipa"/>
              <w:numPr>
                <w:ilvl w:val="0"/>
                <w:numId w:val="2"/>
              </w:numPr>
              <w:tabs>
                <w:tab w:val="left" w:pos="426"/>
              </w:tabs>
              <w:spacing w:line="276" w:lineRule="auto"/>
              <w:ind w:left="0" w:firstLine="0"/>
              <w:jc w:val="both"/>
              <w:rPr>
                <w:rFonts w:ascii="Times New Roman" w:eastAsia="Times New Roman" w:hAnsi="Times New Roman" w:cs="Times New Roman"/>
                <w:color w:val="000000"/>
                <w:sz w:val="24"/>
                <w:szCs w:val="24"/>
                <w:lang w:eastAsia="lt-LT"/>
              </w:rPr>
            </w:pPr>
            <w:r w:rsidRPr="00500E2E">
              <w:rPr>
                <w:rFonts w:ascii="Times New Roman" w:eastAsia="Times New Roman" w:hAnsi="Times New Roman" w:cs="Times New Roman"/>
                <w:sz w:val="24"/>
                <w:szCs w:val="24"/>
              </w:rPr>
              <w:t>2017 m. DK į darbo santykių reguliavimo sritį įtraukė naują, anksčiau nereglamentuotą principą – šeimyninių įsipareigojimų gerbimą. Darbdavys privalo imtis priemonių padėti darbuotojui vykdyti jo šeiminius įsipareigojimus. Darbuotojų prašymai, susiję su šeiminių įsipareigojimų vykdymu, darbdavio turi būti apsvarstyti ir į juos motyvuotai atsakyta raštu. Be to, nustatytos tam tikros garantijos darbuotojams dirbti nuotoliniu būdu. Jeigu darbdavys neįrodo, kad dėl gamybinio būtinumo ar darbo organizavimo ypatumų tai sukeltų per dideles sąnaudas, jis privalo tenkinti darbuotojo prašymą dirbti nuotoliniu būdu ne mažiau kaip penktadalį visos darbo laiko normos, to pareikalavus nėščiai, neseniai pagimdžiusiai ar krūtimi maitinančiai darbuotojai, darbuotojui, auginančiam vaiką iki trejų metų, ir darbuotojui, vienam auginančiam vaiką iki keturiolikos metų arba neįgalų vaiką iki aštuoniolikos metų.</w:t>
            </w:r>
            <w:r w:rsidRPr="00500E2E">
              <w:rPr>
                <w:rFonts w:ascii="Times New Roman" w:eastAsia="Times New Roman" w:hAnsi="Times New Roman" w:cs="Times New Roman"/>
                <w:color w:val="000000"/>
                <w:sz w:val="24"/>
                <w:szCs w:val="24"/>
                <w:lang w:eastAsia="lt-LT"/>
              </w:rPr>
              <w:t xml:space="preserve"> </w:t>
            </w:r>
            <w:r w:rsidRPr="00500E2E">
              <w:rPr>
                <w:rFonts w:ascii="Times New Roman" w:eastAsia="Times New Roman" w:hAnsi="Times New Roman" w:cs="Times New Roman"/>
                <w:sz w:val="24"/>
                <w:szCs w:val="24"/>
              </w:rPr>
              <w:t>Dėl tėvystės/motinystės/vaiko priežiūros atostogų, situacija iš esmės nesikeitė – darbuotojoms suteikiamos nėštumo ir gimdymo atostogos – septyniasdešimt kalendorinių dienų iki gimdymo ir penkiasdešimt šešios kalendorinės dienos po gimdymo (komplikuoto gimdymo atveju arba gimus dviem ir daugiau vaikų – septyniasdešimt kalendorinių dienų). Šios atostogos apskaičiuojamos bendrai ir suteikiamos darbuotojai visos, nepaisant faktiškai iki gimdymo panaudotų dienų skaičiaus. Jeigu darbuotoja nesinaudoja nėštumo ir gimdymo atostogomis, darbdavys privalo suteikti keturiolikos dienų atostogų dalį iš karto po gimdymo, nepriklausomai nuo darbuotojos prašymo. Darbuotojams, paskirtiems naujagimių globėjais, suteikiamos atostogos už laiką nuo globos nustatymo dienos, iki kūdikiui sukanka septyniasdešimt dienų.</w:t>
            </w:r>
            <w:r w:rsidRPr="00500E2E">
              <w:rPr>
                <w:rFonts w:ascii="Times New Roman" w:eastAsia="Times New Roman" w:hAnsi="Times New Roman" w:cs="Times New Roman"/>
                <w:color w:val="000000"/>
                <w:sz w:val="24"/>
                <w:szCs w:val="24"/>
                <w:lang w:eastAsia="lt-LT"/>
              </w:rPr>
              <w:t xml:space="preserve"> </w:t>
            </w:r>
            <w:r w:rsidRPr="00500E2E">
              <w:rPr>
                <w:rFonts w:ascii="Times New Roman" w:eastAsia="Times New Roman" w:hAnsi="Times New Roman" w:cs="Times New Roman"/>
                <w:sz w:val="24"/>
                <w:szCs w:val="24"/>
              </w:rPr>
              <w:t>Darbuotojams po vaiko gimimo suteikiamos trisdešimt kalendorinių dienų nepertraukiamos trukmės tėvystės atostogos. Šios atostogos suteikiamos bet kuriuo laikotarpiu nuo vaiko gimimo, iki vaikui sukanka trys mėnesiai (komplikuoto gimdymo atveju arba gimus dviem ir daugiau vaikų – nuo vaiko gimimo, iki vaikui sukanka šeši mėnesiai).</w:t>
            </w:r>
            <w:r w:rsidRPr="00500E2E">
              <w:rPr>
                <w:rFonts w:ascii="Times New Roman" w:eastAsia="Times New Roman" w:hAnsi="Times New Roman" w:cs="Times New Roman"/>
                <w:color w:val="000000"/>
                <w:sz w:val="24"/>
                <w:szCs w:val="24"/>
                <w:lang w:eastAsia="lt-LT"/>
              </w:rPr>
              <w:t xml:space="preserve"> </w:t>
            </w:r>
            <w:r w:rsidRPr="00500E2E">
              <w:rPr>
                <w:rFonts w:ascii="Times New Roman" w:eastAsia="Times New Roman" w:hAnsi="Times New Roman" w:cs="Times New Roman"/>
                <w:sz w:val="24"/>
                <w:szCs w:val="24"/>
                <w:lang w:eastAsia="lt-LT"/>
              </w:rPr>
              <w:t xml:space="preserve">Pagal šeimos pasirinkimą motinai (įmotei), tėvui </w:t>
            </w:r>
            <w:r w:rsidRPr="00500E2E">
              <w:rPr>
                <w:rFonts w:ascii="Times New Roman" w:eastAsia="Times New Roman" w:hAnsi="Times New Roman" w:cs="Times New Roman"/>
                <w:sz w:val="24"/>
                <w:szCs w:val="24"/>
                <w:lang w:eastAsia="lt-LT"/>
              </w:rPr>
              <w:lastRenderedPageBreak/>
              <w:t xml:space="preserve">(įtėviui), senelei, seneliui arba kitiems giminaičiams, faktiškai auginantiems vaiką, taip pat darbuotojui, paskirtam vaiko globėju, suteikiamos atostogos vaikui prižiūrėti, iki vaikui sukanka treji metai. Atostogas galima imti visas iš karto arba dalimis. </w:t>
            </w:r>
          </w:p>
          <w:p w14:paraId="4B1B6CC0" w14:textId="77777777" w:rsidR="00DF53A7" w:rsidRPr="00500E2E" w:rsidRDefault="00DF53A7" w:rsidP="00BE3C51">
            <w:pPr>
              <w:pStyle w:val="Sraopastraipa"/>
              <w:tabs>
                <w:tab w:val="left" w:pos="426"/>
              </w:tabs>
              <w:spacing w:line="276" w:lineRule="auto"/>
              <w:ind w:left="0"/>
              <w:jc w:val="both"/>
              <w:rPr>
                <w:rFonts w:ascii="Times New Roman" w:eastAsia="Times New Roman" w:hAnsi="Times New Roman" w:cs="Times New Roman"/>
                <w:b/>
                <w:color w:val="000000"/>
                <w:sz w:val="24"/>
                <w:szCs w:val="24"/>
                <w:lang w:eastAsia="lt-LT"/>
              </w:rPr>
            </w:pPr>
          </w:p>
          <w:p w14:paraId="7627EB19" w14:textId="77777777" w:rsidR="00DF53A7" w:rsidRPr="00500E2E" w:rsidRDefault="00DF53A7" w:rsidP="00BE3C51">
            <w:pPr>
              <w:pStyle w:val="Sraopastraipa"/>
              <w:tabs>
                <w:tab w:val="left" w:pos="426"/>
              </w:tabs>
              <w:spacing w:line="276" w:lineRule="auto"/>
              <w:ind w:left="0"/>
              <w:jc w:val="both"/>
              <w:rPr>
                <w:rFonts w:ascii="Times New Roman" w:eastAsia="Times New Roman" w:hAnsi="Times New Roman" w:cs="Times New Roman"/>
                <w:b/>
                <w:color w:val="000000"/>
                <w:sz w:val="24"/>
                <w:szCs w:val="24"/>
                <w:lang w:eastAsia="lt-LT"/>
              </w:rPr>
            </w:pPr>
            <w:r w:rsidRPr="00500E2E">
              <w:rPr>
                <w:rFonts w:ascii="Times New Roman" w:eastAsia="Times New Roman" w:hAnsi="Times New Roman" w:cs="Times New Roman"/>
                <w:b/>
                <w:color w:val="000000"/>
                <w:sz w:val="24"/>
                <w:szCs w:val="24"/>
                <w:lang w:eastAsia="lt-LT"/>
              </w:rPr>
              <w:t>Darbo ginčų sprendimas</w:t>
            </w:r>
          </w:p>
          <w:p w14:paraId="747306C1" w14:textId="77777777" w:rsidR="00DF53A7" w:rsidRPr="00500E2E" w:rsidRDefault="00DF53A7" w:rsidP="00BE3C51">
            <w:pPr>
              <w:pStyle w:val="Sraopastraipa"/>
              <w:tabs>
                <w:tab w:val="left" w:pos="426"/>
              </w:tabs>
              <w:spacing w:line="276" w:lineRule="auto"/>
              <w:ind w:left="0"/>
              <w:jc w:val="both"/>
              <w:rPr>
                <w:rFonts w:ascii="Times New Roman" w:eastAsia="Times New Roman" w:hAnsi="Times New Roman" w:cs="Times New Roman"/>
                <w:color w:val="000000"/>
                <w:sz w:val="24"/>
                <w:szCs w:val="24"/>
                <w:lang w:eastAsia="lt-LT"/>
              </w:rPr>
            </w:pPr>
          </w:p>
          <w:p w14:paraId="7BD710DF" w14:textId="77777777" w:rsidR="004C77B8" w:rsidRPr="00500E2E" w:rsidRDefault="004C77B8" w:rsidP="00BE3C51">
            <w:pPr>
              <w:pStyle w:val="Sraopastraipa"/>
              <w:numPr>
                <w:ilvl w:val="0"/>
                <w:numId w:val="2"/>
              </w:numPr>
              <w:tabs>
                <w:tab w:val="left" w:pos="426"/>
              </w:tabs>
              <w:spacing w:line="276" w:lineRule="auto"/>
              <w:ind w:left="0" w:firstLine="0"/>
              <w:jc w:val="both"/>
              <w:rPr>
                <w:rFonts w:ascii="Times New Roman" w:eastAsia="Times New Roman" w:hAnsi="Times New Roman" w:cs="Times New Roman"/>
                <w:color w:val="000000"/>
                <w:sz w:val="24"/>
                <w:szCs w:val="24"/>
                <w:lang w:eastAsia="lt-LT"/>
              </w:rPr>
            </w:pPr>
            <w:r w:rsidRPr="00500E2E">
              <w:rPr>
                <w:rFonts w:ascii="Times New Roman" w:eastAsia="Times New Roman" w:hAnsi="Times New Roman" w:cs="Times New Roman"/>
                <w:color w:val="000000"/>
                <w:sz w:val="24"/>
                <w:szCs w:val="24"/>
                <w:lang w:eastAsia="lt-LT"/>
              </w:rPr>
              <w:t xml:space="preserve">DK ir kitų įstatymų nustatyta tvarka darbo teisės normų suteikiamos teisės ginamos darbo ginčus nagrinėjančiuose organuose ir teismuose. Darbo ginčai – darbo santykių dalyvių nesutarimai, kylantys iš darbo ar su jais susijusių teisinių santykių. Pagal ginčo objektą ir subjektus, dalyvaujančius darbo ginče, darbo ginčai skirstomi į: darbo ginčus dėl teisės (individualūs darbo ginčai dėl teisės ir kolektyviniai darbo ginčai dėl teisės); kolektyvinius darbo ginčus dėl interesų. </w:t>
            </w:r>
            <w:r w:rsidRPr="00500E2E">
              <w:rPr>
                <w:rFonts w:ascii="Times New Roman" w:eastAsia="Times New Roman" w:hAnsi="Times New Roman" w:cs="Times New Roman"/>
                <w:color w:val="000000"/>
                <w:sz w:val="24"/>
                <w:szCs w:val="24"/>
              </w:rPr>
              <w:t xml:space="preserve">Darbo ginčų komisijos yra nuolatinės ir veikia prie </w:t>
            </w:r>
            <w:r w:rsidR="00DF53A7" w:rsidRPr="00500E2E">
              <w:rPr>
                <w:rFonts w:ascii="Times New Roman" w:eastAsia="Times New Roman" w:hAnsi="Times New Roman" w:cs="Times New Roman"/>
                <w:color w:val="000000"/>
                <w:sz w:val="24"/>
                <w:szCs w:val="24"/>
              </w:rPr>
              <w:t>VDI</w:t>
            </w:r>
            <w:r w:rsidRPr="00500E2E">
              <w:rPr>
                <w:rFonts w:ascii="Times New Roman" w:eastAsia="Times New Roman" w:hAnsi="Times New Roman" w:cs="Times New Roman"/>
                <w:color w:val="000000"/>
                <w:sz w:val="24"/>
                <w:szCs w:val="24"/>
              </w:rPr>
              <w:t xml:space="preserve"> teritorinių skyrių. Darbo santykių dalyvis, kuris mano, kad kitas darbo teisės subjektas pažeidė jo teises dėl darbo teisės normų ar abipusių susitarimų nevykdymo ar netinkamo jų vykdymo, į darbo ginčų komisiją su prašymu išnagrinėti darbo ginčą dėl teisės privalo kreiptis per tris mėnesius, o neteisėto nušalinimo, neteisėto atleidimo iš darbo ir kolektyvinės sutarties pažeidimo atvejais –</w:t>
            </w:r>
            <w:r w:rsidR="00DF53A7" w:rsidRPr="00500E2E">
              <w:rPr>
                <w:rFonts w:ascii="Times New Roman" w:eastAsia="Times New Roman" w:hAnsi="Times New Roman" w:cs="Times New Roman"/>
                <w:color w:val="000000"/>
                <w:sz w:val="24"/>
                <w:szCs w:val="24"/>
              </w:rPr>
              <w:t xml:space="preserve"> </w:t>
            </w:r>
            <w:r w:rsidRPr="00500E2E">
              <w:rPr>
                <w:rFonts w:ascii="Times New Roman" w:eastAsia="Times New Roman" w:hAnsi="Times New Roman" w:cs="Times New Roman"/>
                <w:color w:val="000000"/>
                <w:sz w:val="24"/>
                <w:szCs w:val="24"/>
              </w:rPr>
              <w:t>per vieną mėnesį nuo tada, kai sužinojo ar turėjo sužinoti apie jo teisių pažeidimą.</w:t>
            </w:r>
            <w:r w:rsidR="000472C6" w:rsidRPr="00500E2E">
              <w:rPr>
                <w:rFonts w:ascii="Times New Roman" w:eastAsia="Times New Roman" w:hAnsi="Times New Roman" w:cs="Times New Roman"/>
                <w:color w:val="000000"/>
                <w:sz w:val="24"/>
                <w:szCs w:val="24"/>
                <w:lang w:eastAsia="lt-LT"/>
              </w:rPr>
              <w:t xml:space="preserve"> </w:t>
            </w:r>
            <w:r w:rsidRPr="00500E2E">
              <w:rPr>
                <w:rFonts w:ascii="Times New Roman" w:eastAsia="Times New Roman" w:hAnsi="Times New Roman" w:cs="Times New Roman"/>
                <w:sz w:val="24"/>
                <w:szCs w:val="24"/>
              </w:rPr>
              <w:t>2016 m. darbo ginčų komisijose gauta 5574 prašymai</w:t>
            </w:r>
            <w:r w:rsidR="000472C6" w:rsidRPr="00500E2E">
              <w:rPr>
                <w:rFonts w:ascii="Times New Roman" w:eastAsia="Times New Roman" w:hAnsi="Times New Roman" w:cs="Times New Roman"/>
                <w:sz w:val="24"/>
                <w:szCs w:val="24"/>
              </w:rPr>
              <w:t xml:space="preserve">, 2017 m. - 6675 prašymai, 2018 m. – 6712 prašymų. Daugiausia reikalavimų iškeliama dėl darbo užmokesčio (Žr. Priedą Nr. 21). </w:t>
            </w:r>
            <w:r w:rsidRPr="00500E2E">
              <w:rPr>
                <w:rFonts w:ascii="Times New Roman" w:eastAsia="Times New Roman" w:hAnsi="Times New Roman" w:cs="Times New Roman"/>
                <w:sz w:val="24"/>
                <w:szCs w:val="24"/>
              </w:rPr>
              <w:t xml:space="preserve"> </w:t>
            </w:r>
          </w:p>
          <w:p w14:paraId="04AF3779" w14:textId="77777777" w:rsidR="00C41D05" w:rsidRPr="00500E2E" w:rsidRDefault="00C41D05" w:rsidP="00BE3C51">
            <w:pPr>
              <w:pStyle w:val="Default"/>
              <w:spacing w:line="276" w:lineRule="auto"/>
              <w:jc w:val="both"/>
              <w:rPr>
                <w:b/>
                <w:bCs/>
                <w:i/>
                <w:color w:val="auto"/>
              </w:rPr>
            </w:pPr>
          </w:p>
          <w:p w14:paraId="50EFC531" w14:textId="77777777" w:rsidR="00E50B2E" w:rsidRPr="00500E2E" w:rsidRDefault="004C125F" w:rsidP="00BE3C51">
            <w:pPr>
              <w:pStyle w:val="Default"/>
              <w:spacing w:line="276" w:lineRule="auto"/>
              <w:jc w:val="both"/>
              <w:rPr>
                <w:b/>
                <w:bCs/>
                <w:color w:val="auto"/>
              </w:rPr>
            </w:pPr>
            <w:r w:rsidRPr="00500E2E">
              <w:rPr>
                <w:b/>
                <w:bCs/>
                <w:color w:val="auto"/>
              </w:rPr>
              <w:t>Darbo sąlygos</w:t>
            </w:r>
          </w:p>
          <w:p w14:paraId="196CD766" w14:textId="77777777" w:rsidR="00E50B2E" w:rsidRPr="00500E2E" w:rsidRDefault="00E50B2E" w:rsidP="00BE3C51">
            <w:pPr>
              <w:pStyle w:val="Default"/>
              <w:spacing w:line="276" w:lineRule="auto"/>
              <w:jc w:val="both"/>
              <w:rPr>
                <w:b/>
                <w:bCs/>
                <w:i/>
                <w:color w:val="auto"/>
              </w:rPr>
            </w:pPr>
          </w:p>
          <w:p w14:paraId="7F901B6C" w14:textId="77777777" w:rsidR="002D1141" w:rsidRPr="00500E2E" w:rsidRDefault="00C41D05" w:rsidP="00BE3C51">
            <w:pPr>
              <w:pStyle w:val="Sraopastraipa"/>
              <w:numPr>
                <w:ilvl w:val="0"/>
                <w:numId w:val="2"/>
              </w:numPr>
              <w:tabs>
                <w:tab w:val="left" w:pos="426"/>
              </w:tabs>
              <w:spacing w:line="276" w:lineRule="auto"/>
              <w:ind w:left="0" w:firstLine="0"/>
              <w:jc w:val="both"/>
              <w:rPr>
                <w:rFonts w:ascii="Times New Roman" w:eastAsia="Calibri" w:hAnsi="Times New Roman" w:cs="Times New Roman"/>
                <w:sz w:val="24"/>
                <w:szCs w:val="24"/>
              </w:rPr>
            </w:pPr>
            <w:r w:rsidRPr="00500E2E">
              <w:rPr>
                <w:rFonts w:ascii="Times New Roman" w:eastAsia="Calibri" w:hAnsi="Times New Roman" w:cs="Times New Roman"/>
                <w:sz w:val="24"/>
                <w:szCs w:val="24"/>
              </w:rPr>
              <w:t xml:space="preserve">Darbdavys privalo užtikrinti darbuotojų saugą ir sveikatą visais su darbu susijusiais aspektais. Įgyvendindamas šią pareigą, darbdavys organizuoja prevencinių priemonių (techninių, medicinos, teisinių, organizacinių ir kitų), skirtų nelaimingų atsitikimų darbe ir profesinių ligų prevencijai, įgyvendinimą, nustatydamas įmonėje šių priemonių įgyvendinimo ir kontrolės tvarką, paskirdamas darbdavio įgaliotus asmenis ir duodamas jiems konkrečius pavedimus įgyvendinti prevencines priemones. </w:t>
            </w:r>
          </w:p>
          <w:p w14:paraId="5679075A" w14:textId="77777777" w:rsidR="00922C62" w:rsidRPr="00500E2E" w:rsidRDefault="00D33CE6" w:rsidP="00BE3C51">
            <w:pPr>
              <w:pStyle w:val="Sraopastraipa"/>
              <w:numPr>
                <w:ilvl w:val="0"/>
                <w:numId w:val="2"/>
              </w:numPr>
              <w:tabs>
                <w:tab w:val="left" w:pos="426"/>
              </w:tabs>
              <w:spacing w:line="276" w:lineRule="auto"/>
              <w:ind w:left="0" w:firstLine="0"/>
              <w:jc w:val="both"/>
              <w:rPr>
                <w:rFonts w:ascii="Times New Roman" w:eastAsia="Calibri" w:hAnsi="Times New Roman" w:cs="Times New Roman"/>
                <w:sz w:val="24"/>
                <w:szCs w:val="24"/>
              </w:rPr>
            </w:pPr>
            <w:r w:rsidRPr="00500E2E">
              <w:rPr>
                <w:rFonts w:ascii="Times New Roman" w:eastAsia="Calibri" w:hAnsi="Times New Roman" w:cs="Times New Roman"/>
                <w:sz w:val="24"/>
                <w:szCs w:val="24"/>
              </w:rPr>
              <w:t>Siekiant gerinti darbuotojų saugą ir sveikatą šalyje 2017 m. gegužės 22 d. patvirtintas Nacionalinis darbuotojų saugos ir sveikatos 2017–2021 m</w:t>
            </w:r>
            <w:r w:rsidR="00087E3C" w:rsidRPr="00500E2E">
              <w:rPr>
                <w:rFonts w:ascii="Times New Roman" w:eastAsia="Calibri" w:hAnsi="Times New Roman" w:cs="Times New Roman"/>
                <w:sz w:val="24"/>
                <w:szCs w:val="24"/>
              </w:rPr>
              <w:t xml:space="preserve">. </w:t>
            </w:r>
            <w:r w:rsidRPr="00500E2E">
              <w:rPr>
                <w:rFonts w:ascii="Times New Roman" w:eastAsia="Calibri" w:hAnsi="Times New Roman" w:cs="Times New Roman"/>
                <w:sz w:val="24"/>
                <w:szCs w:val="24"/>
              </w:rPr>
              <w:t xml:space="preserve">veiksmų planas, kuriame numatytos priemonės darbuotojų saugos ir sveikatos teisinei bazei tobulinti, su darbu susijusių ligų prevencijai gerinti, VDI inspektorių, profesinės sveikatos priežiūros specialistų kompetencijai užtikrinti, darbdavių ir darbuotojų žinių tikrinimo procesui tobulinti. Šio plano vienas tikslų yra tobulinti teisės aktus, įgyvendinant nelaimingų atsitikimų darbe prevencijos politiką ir iniciatyvas, gerinti su darbu susijusių ligų prevenciją, šalinant esamą, naują ir atsirandančią profesinę riziką (be kita ko, psichosocialinę riziką ir su naujų technologijų bei medžiagų naudojimu susijusią riziką), atsižvelgiant, be kitų klausimų, į lyčių aspektą, ir profesinių bei su darbu susijusių ligų, ypač profesinių vėžio susirgimų ir kitų su cheminių medžiagų naudojimu susijusių ligų, taip pat raumenų bei kaulų sistemos sutrikimų, prevenciją ir kt.   </w:t>
            </w:r>
          </w:p>
          <w:p w14:paraId="7C1BF0F7" w14:textId="77777777" w:rsidR="00922C62" w:rsidRPr="00500E2E" w:rsidRDefault="00922C62" w:rsidP="00BE3C51">
            <w:pPr>
              <w:pStyle w:val="Sraopastraipa"/>
              <w:numPr>
                <w:ilvl w:val="0"/>
                <w:numId w:val="2"/>
              </w:numPr>
              <w:tabs>
                <w:tab w:val="left" w:pos="426"/>
              </w:tabs>
              <w:spacing w:line="276" w:lineRule="auto"/>
              <w:ind w:left="0" w:firstLine="0"/>
              <w:jc w:val="both"/>
              <w:rPr>
                <w:rFonts w:ascii="Times New Roman" w:eastAsia="Calibri" w:hAnsi="Times New Roman" w:cs="Times New Roman"/>
                <w:sz w:val="24"/>
                <w:szCs w:val="24"/>
              </w:rPr>
            </w:pPr>
            <w:r w:rsidRPr="00500E2E">
              <w:rPr>
                <w:rFonts w:ascii="Times New Roman" w:eastAsia="Calibri" w:hAnsi="Times New Roman" w:cs="Times New Roman"/>
                <w:sz w:val="24"/>
                <w:szCs w:val="24"/>
              </w:rPr>
              <w:t xml:space="preserve">Lyginant su antrojoje ataskaitoje pateiktų DSSĮ normų santrauka, DSSĮ buvo papildytas nuostatomis, praplečiančiomis nėščių, neseniai pagimdžiusių, krūtimi maitinančių darbuotojų saugos aprėptis. Nustatyta, kad perkeltai į kitą darbą (darbo vietą) toje pačioje įmonėje, įstaigoje, organizacijoje nėščiai, neseniai pagimdžiusiai ar krūtimi maitinančiai darbuotojai mokamas ne mažesnis kaip iki perkėlimo į kitą darbą (darbo vietą) jos gautas darbo užmokestis. Jeigu nėra galimybės nėščią darbuotoją perkelti į kitą darbą (darbo vietą), neturintį neigiamo poveikio jos ar būsimo kūdikio sveikatai, nėščiai darbuotojai (jos sutikimu) suteikiamos atostogos iki nėštumo ir gimdymo atostogų ir jų metu mokamas jai priklausantis mėnesinis darbo užmokestis, o nesenai </w:t>
            </w:r>
            <w:r w:rsidRPr="00500E2E">
              <w:rPr>
                <w:rFonts w:ascii="Times New Roman" w:eastAsia="Calibri" w:hAnsi="Times New Roman" w:cs="Times New Roman"/>
                <w:sz w:val="24"/>
                <w:szCs w:val="24"/>
              </w:rPr>
              <w:lastRenderedPageBreak/>
              <w:t>pagimdžiusiai ar krūtimi maitinančiai darbuotojai suteikiamos vaiko priežiūros atostogos, iki vaikui sueis vieni metai, mokant įstatymų nustatytos motinystės socialinio draudimo išmokas. Taip pat įtvirtinta, kad nėščias, neseniai pagimdžiusias ar krūtimi maitinančias darbuotojas skirti viršvalandiniams darbams be jų sutikimo draudžiama. Krūtimi maitinančiai darbuotojai, be bendros pertraukos pailsėti ir pavalgyti, ne rečiau kaip kas trys valandos suteikiamos ne trumpesnės kaip pusės valandos pertraukos kūdikiui krūtimi maitinti. Darbuotojos pageidavimu pertraukas kūdikiui krūtimi maitinti galima sujungti ar pridėti prie pertraukos pailsėti ir pavalgyti arba perkelti į darbo dienos pabaigą, atitinkamai sutrumpinant darbo dieną. Pertraukos kūdikiui krūtimi maitinti apmokamos pagal darbuotojos darbo užmokestį. DSSĮ buvo papildytas darbuotojų, dirbančių nuotolinį darbą (darbuotojams, dirbantiems nuotolinį darbą, sudaromos tokios pačios darbuotojų saugos ir sveikatos sąlygos, kaip ir kitiems įmonės darbuotojams, skiriant dirbti nuotoliniu būdu, darbdavys darbuotojui suteikia darbo priemones, asmenines apsaugos priemones ir darbuotojo naudojamos darbo priemonės, darbo vieta turi atitikti darbuotojų saugos ir sveikatos teisės aktų reikalavimus) bei laikinųjų darbuotojų saugą (laikinojo įdarbinimo įmonė vykdo visas DSSĮ nustatytas darbdavio pareigas, laikinojo darbo naudotojas, prieš laikinajam darbuotojui pradedant dirbti, turi informuoti laikinąjį darbuotoją apie visą galimą riziką ir laikinajam darbuotojui leidžia pradėti dirbti tik tada, kai laikinasis darbuotojas yra supažindintas su jam taikomais darbuotojų saugos ir sveikatos norminių teisės aktų reikalavimais, įskaitant esamus ir galimus rizikos veiksnius ir apsisaugojimo nuo jų priemonių naudojimo ypatumus, ir yra instruktuotas saugiai dirbti konkrečioje darbo vietoje) reglamentuojančiomis nuostatomis.</w:t>
            </w:r>
          </w:p>
          <w:p w14:paraId="56F83BCD" w14:textId="75A0C268" w:rsidR="0063643D" w:rsidRPr="00500E2E" w:rsidRDefault="00B3766B" w:rsidP="00360510">
            <w:pPr>
              <w:pStyle w:val="Sraopastraipa"/>
              <w:numPr>
                <w:ilvl w:val="0"/>
                <w:numId w:val="2"/>
              </w:numPr>
              <w:tabs>
                <w:tab w:val="left" w:pos="0"/>
                <w:tab w:val="left" w:pos="426"/>
              </w:tabs>
              <w:spacing w:line="276" w:lineRule="auto"/>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2017 m. </w:t>
            </w:r>
            <w:r w:rsidR="00FE22C8">
              <w:rPr>
                <w:rFonts w:ascii="Times New Roman" w:eastAsia="Calibri" w:hAnsi="Times New Roman" w:cs="Times New Roman"/>
                <w:sz w:val="24"/>
                <w:szCs w:val="24"/>
              </w:rPr>
              <w:t xml:space="preserve">priimtas naujas </w:t>
            </w:r>
            <w:r w:rsidR="00FE22C8" w:rsidRPr="00FE22C8">
              <w:rPr>
                <w:rFonts w:ascii="Times New Roman" w:eastAsia="Calibri" w:hAnsi="Times New Roman" w:cs="Times New Roman"/>
                <w:sz w:val="24"/>
                <w:szCs w:val="24"/>
              </w:rPr>
              <w:t>Asmenų iki aštuoniolikos metų įdarbinimo, darbo ir profesinio parengimo organizavimo tvarkos,</w:t>
            </w:r>
            <w:r w:rsidR="00FE22C8">
              <w:rPr>
                <w:rFonts w:ascii="Times New Roman" w:eastAsia="Calibri" w:hAnsi="Times New Roman" w:cs="Times New Roman"/>
                <w:sz w:val="24"/>
                <w:szCs w:val="24"/>
              </w:rPr>
              <w:t xml:space="preserve"> vaikų įdarbinimo sąlygų aprašas</w:t>
            </w:r>
            <w:r w:rsidR="00316621">
              <w:rPr>
                <w:rStyle w:val="Puslapioinaosnuoroda"/>
                <w:rFonts w:ascii="Times New Roman" w:eastAsia="Calibri" w:hAnsi="Times New Roman" w:cs="Times New Roman"/>
                <w:sz w:val="24"/>
                <w:szCs w:val="24"/>
              </w:rPr>
              <w:footnoteReference w:id="20"/>
            </w:r>
            <w:r w:rsidR="00FE22C8">
              <w:rPr>
                <w:rFonts w:ascii="Times New Roman" w:eastAsia="Calibri" w:hAnsi="Times New Roman" w:cs="Times New Roman"/>
                <w:sz w:val="24"/>
                <w:szCs w:val="24"/>
              </w:rPr>
              <w:t xml:space="preserve"> (toliau – Asmenų </w:t>
            </w:r>
            <w:r w:rsidR="00FE22C8" w:rsidRPr="00FE22C8">
              <w:rPr>
                <w:rFonts w:ascii="Times New Roman" w:eastAsia="Calibri" w:hAnsi="Times New Roman" w:cs="Times New Roman"/>
                <w:sz w:val="24"/>
                <w:szCs w:val="24"/>
              </w:rPr>
              <w:t>iki aštuoniolikos metų įdarbinimo</w:t>
            </w:r>
            <w:r w:rsidR="00FE22C8">
              <w:rPr>
                <w:rFonts w:ascii="Times New Roman" w:eastAsia="Calibri" w:hAnsi="Times New Roman" w:cs="Times New Roman"/>
                <w:sz w:val="24"/>
                <w:szCs w:val="24"/>
              </w:rPr>
              <w:t xml:space="preserve"> sąlygų aprašas)</w:t>
            </w:r>
            <w:r w:rsidR="00C41D05" w:rsidRPr="00500E2E">
              <w:rPr>
                <w:rFonts w:ascii="Times New Roman" w:eastAsia="Calibri" w:hAnsi="Times New Roman" w:cs="Times New Roman"/>
                <w:sz w:val="24"/>
                <w:szCs w:val="24"/>
              </w:rPr>
              <w:t xml:space="preserve">, siekiant visiškai suderinti </w:t>
            </w:r>
            <w:r w:rsidR="00FE22C8">
              <w:rPr>
                <w:rFonts w:ascii="Times New Roman" w:eastAsia="Calibri" w:hAnsi="Times New Roman" w:cs="Times New Roman"/>
                <w:sz w:val="24"/>
                <w:szCs w:val="24"/>
              </w:rPr>
              <w:t xml:space="preserve">nacionalinį reglamentavimą </w:t>
            </w:r>
            <w:r w:rsidR="00C41D05" w:rsidRPr="00500E2E">
              <w:rPr>
                <w:rFonts w:ascii="Times New Roman" w:eastAsia="Calibri" w:hAnsi="Times New Roman" w:cs="Times New Roman"/>
                <w:sz w:val="24"/>
                <w:szCs w:val="24"/>
              </w:rPr>
              <w:t xml:space="preserve">su Tarybos direktyvos 94/33/EB dėl dirbančio jaunimo apsaugos nuostatomis, 1996 m. Europos socialinės chartijos (pataisyta) nuostatomis, </w:t>
            </w:r>
            <w:r w:rsidR="00775FAE">
              <w:rPr>
                <w:rFonts w:ascii="Times New Roman" w:eastAsia="Calibri" w:hAnsi="Times New Roman" w:cs="Times New Roman"/>
                <w:sz w:val="24"/>
                <w:szCs w:val="24"/>
              </w:rPr>
              <w:t>TDO</w:t>
            </w:r>
            <w:r w:rsidR="00C41D05" w:rsidRPr="00500E2E">
              <w:rPr>
                <w:rFonts w:ascii="Times New Roman" w:eastAsia="Calibri" w:hAnsi="Times New Roman" w:cs="Times New Roman"/>
                <w:sz w:val="24"/>
                <w:szCs w:val="24"/>
              </w:rPr>
              <w:t xml:space="preserve"> 2006 m. Konvencijos dėl da</w:t>
            </w:r>
            <w:r w:rsidR="0061385B" w:rsidRPr="00500E2E">
              <w:rPr>
                <w:rFonts w:ascii="Times New Roman" w:eastAsia="Calibri" w:hAnsi="Times New Roman" w:cs="Times New Roman"/>
                <w:sz w:val="24"/>
                <w:szCs w:val="24"/>
              </w:rPr>
              <w:t xml:space="preserve">rbo jūrų laivyboje nuostatomis. </w:t>
            </w:r>
            <w:r w:rsidR="00C41D05" w:rsidRPr="00500E2E">
              <w:rPr>
                <w:rFonts w:ascii="Times New Roman" w:eastAsia="Calibri" w:hAnsi="Times New Roman" w:cs="Times New Roman"/>
                <w:sz w:val="24"/>
                <w:szCs w:val="24"/>
              </w:rPr>
              <w:t>Sąraše panaikintas vaikams nuo keturiolikos iki šešiolikos metų leidžiamų lengvų darbų sąrašas ir nustatyta, kad vaikai nuo keturiolikos iki šešiolikos metų gali dirbti lengvus darbus kultūros, meno, sporto, reklamos, prekybos, apgyvendinimo ir maitinimo, paslaugų, informacijos ir ryšių, finansinėje ir draudimo, administracinėje ir aptarnavimo, namų ūkio, žemės ūkio srityse.</w:t>
            </w:r>
          </w:p>
          <w:p w14:paraId="0C1AFBEC" w14:textId="77777777" w:rsidR="003612D2" w:rsidRPr="00500E2E" w:rsidRDefault="003612D2" w:rsidP="00BE3C51">
            <w:pPr>
              <w:pStyle w:val="Sraopastraipa"/>
              <w:numPr>
                <w:ilvl w:val="0"/>
                <w:numId w:val="2"/>
              </w:numPr>
              <w:tabs>
                <w:tab w:val="left" w:pos="426"/>
              </w:tabs>
              <w:spacing w:line="276" w:lineRule="auto"/>
              <w:ind w:left="0" w:firstLine="0"/>
              <w:jc w:val="both"/>
              <w:rPr>
                <w:rFonts w:ascii="Times New Roman" w:eastAsia="Calibri" w:hAnsi="Times New Roman" w:cs="Times New Roman"/>
                <w:sz w:val="24"/>
                <w:szCs w:val="24"/>
              </w:rPr>
            </w:pPr>
            <w:r w:rsidRPr="00500E2E">
              <w:rPr>
                <w:rFonts w:ascii="Times New Roman" w:eastAsia="Calibri" w:hAnsi="Times New Roman" w:cs="Times New Roman"/>
                <w:sz w:val="24"/>
                <w:szCs w:val="24"/>
              </w:rPr>
              <w:t xml:space="preserve">2017 m. </w:t>
            </w:r>
            <w:r w:rsidRPr="00500E2E">
              <w:rPr>
                <w:rFonts w:ascii="Times New Roman" w:eastAsia="Calibri" w:hAnsi="Times New Roman" w:cs="Times New Roman"/>
                <w:sz w:val="24"/>
                <w:szCs w:val="24"/>
                <w:lang w:eastAsia="lt-LT"/>
              </w:rPr>
              <w:t xml:space="preserve">patikslinti </w:t>
            </w:r>
            <w:r w:rsidRPr="00500E2E">
              <w:rPr>
                <w:rFonts w:ascii="Times New Roman" w:eastAsia="Calibri" w:hAnsi="Times New Roman" w:cs="Times New Roman"/>
                <w:sz w:val="24"/>
                <w:szCs w:val="24"/>
              </w:rPr>
              <w:t>Profesinės rizikos vertinimo bendrieji nuostatai. Nustatyta, kad profesinės rizikos įvertinimas atnaujinamas arba atliekamas iš naujo atlikus svarbius pakeitimus, dėl kurių ankstesnis įvertinimas gali nebeatitikti tikrovės, arba kai atlikus darbuotojo sveikatos patikrinimą nustatoma, kad profesinės rizikos veiksnys (veiksniai) turėjo neigiamos įtakos darbuotojo sveikatai. Siekiant, kad būtų užtikrinamos sveikos ir saugios darbo sąlygos ypač jautrių rizikos grupių darbuotojams, nustatyta, kad profesinės rizikos vertinimas atnaujinamas arba atliekamas iš naujo įdarbinus asmenį iki aštuoniolikos metų, neįgalų asmenį, darbuotojai pateikus darbdaviui sveikatos priežiūros įstaigos pažymą apie nėštumą, gimdymą, maitinimą krūtimi.</w:t>
            </w:r>
          </w:p>
          <w:p w14:paraId="023F350D" w14:textId="77777777" w:rsidR="00086956" w:rsidRPr="00500E2E" w:rsidRDefault="00C41D05" w:rsidP="00BE3C51">
            <w:pPr>
              <w:pStyle w:val="Sraopastraipa"/>
              <w:numPr>
                <w:ilvl w:val="0"/>
                <w:numId w:val="2"/>
              </w:numPr>
              <w:tabs>
                <w:tab w:val="left" w:pos="426"/>
              </w:tabs>
              <w:spacing w:line="276" w:lineRule="auto"/>
              <w:ind w:left="0" w:firstLine="0"/>
              <w:jc w:val="both"/>
              <w:rPr>
                <w:rFonts w:ascii="Times New Roman" w:eastAsia="Calibri" w:hAnsi="Times New Roman" w:cs="Times New Roman"/>
                <w:sz w:val="24"/>
                <w:szCs w:val="24"/>
              </w:rPr>
            </w:pPr>
            <w:r w:rsidRPr="00500E2E">
              <w:rPr>
                <w:rFonts w:ascii="Times New Roman" w:eastAsia="Calibri" w:hAnsi="Times New Roman" w:cs="Times New Roman"/>
                <w:sz w:val="24"/>
                <w:szCs w:val="24"/>
              </w:rPr>
              <w:t>Darbuotojų mokymas darbuotojų</w:t>
            </w:r>
            <w:r w:rsidR="0063643D" w:rsidRPr="00500E2E">
              <w:rPr>
                <w:rFonts w:ascii="Times New Roman" w:eastAsia="Calibri" w:hAnsi="Times New Roman" w:cs="Times New Roman"/>
                <w:sz w:val="24"/>
                <w:szCs w:val="24"/>
              </w:rPr>
              <w:t xml:space="preserve"> saugos ir sveikatos klausimais</w:t>
            </w:r>
            <w:r w:rsidRPr="00500E2E">
              <w:rPr>
                <w:rFonts w:ascii="Times New Roman" w:eastAsia="Calibri" w:hAnsi="Times New Roman" w:cs="Times New Roman"/>
                <w:sz w:val="24"/>
                <w:szCs w:val="24"/>
              </w:rPr>
              <w:t xml:space="preserve"> – efektyvi nelaimingų atsitikimų ir profesinių ligų prevencijos priemonė. Vadovaujantis DSSĮ 27 straipsniu darbdavys negali </w:t>
            </w:r>
            <w:r w:rsidRPr="00500E2E">
              <w:rPr>
                <w:rFonts w:ascii="Times New Roman" w:eastAsia="Calibri" w:hAnsi="Times New Roman" w:cs="Times New Roman"/>
                <w:sz w:val="24"/>
                <w:szCs w:val="24"/>
              </w:rPr>
              <w:lastRenderedPageBreak/>
              <w:t xml:space="preserve">reikalauti, kad darbuotojas pradėtų darbą įmonėje, jeigu jis neinstruktuotas saugiai dirbti jam pavestą darbą. Darbuotojai instruktuojami juos priimant į darbą, perkeliant į kitą darbą, pakeitus darbo organizavimą, pradėjus naudoti naujas ar modernizuotas darbo priemones, pradėjus naudoti naujas technologijas, pakeitus ar priėmus naujus darbuotojų saugos ir sveikatos norminius teisės aktus ir kitais atvejais, kai darbdaviui atstovaujantis asmuo, darbdavio įgaliotas asmuo nusprendžia, kad to reikia siekiant apsaugoti darbuotojus nuo traumų ar profesinių ligų. Darbuotojai, dirbantys pavojingus darbus, kurių sąrašą tvirtina Vyriausybė, turi būti mokomi darbdavio nustatyta mokymo ir žinių iš darbuotojų saugos ir sveikatos srities patikrinimo bei šių darbų saugaus atlikimo tvarka. Nuo 2017 m. liepos 1 d. darbuotojai, paskirti atlikti potencialiai pavojingų įrenginių priežiūrą ar juos pertvarkyti, darbų su potencialiai pavojingais įrenginiais vadovai turi turėti tinkamą kvalifikaciją arba turi būti įgiję specialių žinių ir įgūdžių pagal valstybės institucijų, atsakingų už atskirų kategorijų įrenginių priežiūros organizavimą, nustatytus reikalavimus. </w:t>
            </w:r>
            <w:r w:rsidR="007227C7" w:rsidRPr="00500E2E">
              <w:rPr>
                <w:rFonts w:ascii="Times New Roman" w:eastAsia="Calibri" w:hAnsi="Times New Roman" w:cs="Times New Roman"/>
                <w:sz w:val="24"/>
                <w:szCs w:val="24"/>
              </w:rPr>
              <w:t xml:space="preserve">Nuo 2017 m. liepos 1 d. darbdavių, darbdaviams atstovaujančių asmenų ir darbdavių įgaliotų asmenų, atliekančių darbuotojų saugos ir sveikatos tarnybos funkcijas, darbuotojų saugos ir sveikatos specialistų mokymo programas rengia ir tvirtina bei šių asmenų žinias tikrina VDI. </w:t>
            </w:r>
          </w:p>
          <w:p w14:paraId="4DE2DC8F" w14:textId="77777777" w:rsidR="00922C62" w:rsidRPr="00500E2E" w:rsidRDefault="00922C62" w:rsidP="00BE3C51">
            <w:pPr>
              <w:pStyle w:val="Sraopastraipa"/>
              <w:numPr>
                <w:ilvl w:val="0"/>
                <w:numId w:val="2"/>
              </w:numPr>
              <w:tabs>
                <w:tab w:val="left" w:pos="426"/>
              </w:tabs>
              <w:spacing w:line="276" w:lineRule="auto"/>
              <w:ind w:left="0" w:firstLine="0"/>
              <w:jc w:val="both"/>
              <w:rPr>
                <w:rFonts w:ascii="Times New Roman" w:eastAsia="Calibri" w:hAnsi="Times New Roman" w:cs="Times New Roman"/>
                <w:sz w:val="24"/>
                <w:szCs w:val="24"/>
              </w:rPr>
            </w:pPr>
            <w:r w:rsidRPr="00500E2E">
              <w:rPr>
                <w:rFonts w:ascii="Times New Roman" w:eastAsia="Calibri" w:hAnsi="Times New Roman" w:cs="Times New Roman"/>
                <w:sz w:val="24"/>
                <w:szCs w:val="24"/>
              </w:rPr>
              <w:t>Pagrindinė nelaimingų atsitikimų ir profesinių ligų prevencijos prielaida – tinkamas profesinės rizikos vertinimas įmonėse. Profesinė rizika įmonėse vertinama vadovaujantis DSSĮ ir Profesinės rizikos vertinimo bendraisiais nuostatais</w:t>
            </w:r>
            <w:r w:rsidR="00B3766B">
              <w:rPr>
                <w:rStyle w:val="Puslapioinaosnuoroda"/>
                <w:rFonts w:ascii="Times New Roman" w:eastAsia="Calibri" w:hAnsi="Times New Roman" w:cs="Times New Roman"/>
                <w:sz w:val="24"/>
                <w:szCs w:val="24"/>
              </w:rPr>
              <w:footnoteReference w:id="21"/>
            </w:r>
            <w:r w:rsidRPr="00500E2E">
              <w:rPr>
                <w:rFonts w:ascii="Times New Roman" w:eastAsia="Calibri" w:hAnsi="Times New Roman" w:cs="Times New Roman"/>
                <w:sz w:val="24"/>
                <w:szCs w:val="24"/>
              </w:rPr>
              <w:t xml:space="preserve">. Nustatę nepriimtiną ar toleruotiną profesinę riziką darbdaviai turi imtis priemonių šiai rizikai pašalinti ar sumažinti. Nustačius nepriimtiną profesinę riziką, tokiose vietose dirbti draudžiama. VDI nuolat kontroliuoja, kaip įmonės vykdo profesinės rizikos vertinimą, ar užtikrinama darbuotojų sauga ir sveikata įmonėse. VDI kartu su socialiniais partneriais dalyvauja interaktyvaus internetinio rizikos vertinimo </w:t>
            </w:r>
            <w:proofErr w:type="spellStart"/>
            <w:r w:rsidRPr="00500E2E">
              <w:rPr>
                <w:rFonts w:ascii="Times New Roman" w:eastAsia="Calibri" w:hAnsi="Times New Roman" w:cs="Times New Roman"/>
                <w:sz w:val="24"/>
                <w:szCs w:val="24"/>
              </w:rPr>
              <w:t>OiRA</w:t>
            </w:r>
            <w:proofErr w:type="spellEnd"/>
            <w:r w:rsidRPr="00500E2E">
              <w:rPr>
                <w:rFonts w:ascii="Times New Roman" w:eastAsia="Calibri" w:hAnsi="Times New Roman" w:cs="Times New Roman"/>
                <w:sz w:val="24"/>
                <w:szCs w:val="24"/>
              </w:rPr>
              <w:t xml:space="preserve"> projekte.</w:t>
            </w:r>
          </w:p>
          <w:p w14:paraId="13343392" w14:textId="77777777" w:rsidR="002B77FC" w:rsidRPr="00500E2E" w:rsidRDefault="00922C62" w:rsidP="00BE3C51">
            <w:pPr>
              <w:pStyle w:val="Sraopastraipa"/>
              <w:numPr>
                <w:ilvl w:val="0"/>
                <w:numId w:val="2"/>
              </w:numPr>
              <w:tabs>
                <w:tab w:val="left" w:pos="426"/>
              </w:tabs>
              <w:spacing w:line="276" w:lineRule="auto"/>
              <w:ind w:left="0" w:firstLine="0"/>
              <w:jc w:val="both"/>
              <w:rPr>
                <w:rFonts w:ascii="Times New Roman" w:eastAsia="Calibri" w:hAnsi="Times New Roman" w:cs="Times New Roman"/>
                <w:sz w:val="24"/>
                <w:szCs w:val="24"/>
              </w:rPr>
            </w:pPr>
            <w:r w:rsidRPr="00500E2E">
              <w:rPr>
                <w:rFonts w:ascii="Times New Roman" w:hAnsi="Times New Roman" w:cs="Times New Roman"/>
                <w:bCs/>
                <w:sz w:val="24"/>
                <w:szCs w:val="24"/>
              </w:rPr>
              <w:t>Įgyvendinant 2011 m. balandžio 11 d. Komisijos reglamentą (ES) Nr. 349/2011, kuriuo įgyvendinamos Europos Parlamento ir Tarybos reglamento (EB) Nr. 1338/2008 dėl Bendrijos statistikos apie visuomenės sveikatą ir sveikatą bei saugą darbe nuostatos dėl nelaimingų atsitikimų darbe statistikos, DSSĮ įtvirtinta „įvykio darbe“ sąvoka, bei nustatyta, kad</w:t>
            </w:r>
            <w:r w:rsidRPr="00500E2E">
              <w:rPr>
                <w:rFonts w:ascii="Times New Roman" w:hAnsi="Times New Roman" w:cs="Times New Roman"/>
                <w:sz w:val="24"/>
                <w:szCs w:val="24"/>
              </w:rPr>
              <w:t xml:space="preserve"> įvykis darbe, dėl kurio darbuotojas patiria žalą sveikatai, – įvykis, įskaitant eismo įvykį, dėl kurio darbuotojas patiria žalą sveikatai arba dėl kurio darbuotojas miršta, nustatyta tvarka tiriamas nustatant jo priežastinį ryšį su darbu ir pripažįstamas ar nepripažįstamas nelaimingu atsitikimu darbe. Nelaimingas atsitikimas darbe – įvykis darbe, įskaitant eismo įvykį, atliekant darbo funkcijas ar būnant darbo vietoje, dėl kurio darbuotojas patiria žalą sveikatai ir netenka darbingumo nors vienai dienai arba dėl kurio darbuotojas miršta, nustatyta tvarka ištirtas ir pripažintas nelaimingu atsitikimu darbe.</w:t>
            </w:r>
          </w:p>
          <w:p w14:paraId="54AB1572" w14:textId="34A04BB8" w:rsidR="002B77FC" w:rsidRPr="00500E2E" w:rsidRDefault="00922C62" w:rsidP="00BE3C51">
            <w:pPr>
              <w:pStyle w:val="Sraopastraipa"/>
              <w:numPr>
                <w:ilvl w:val="0"/>
                <w:numId w:val="2"/>
              </w:numPr>
              <w:tabs>
                <w:tab w:val="left" w:pos="426"/>
              </w:tabs>
              <w:spacing w:line="276" w:lineRule="auto"/>
              <w:ind w:left="0" w:firstLine="0"/>
              <w:jc w:val="both"/>
              <w:rPr>
                <w:rFonts w:ascii="Times New Roman" w:eastAsia="Calibri" w:hAnsi="Times New Roman" w:cs="Times New Roman"/>
                <w:sz w:val="24"/>
                <w:szCs w:val="24"/>
              </w:rPr>
            </w:pPr>
            <w:r w:rsidRPr="00500E2E">
              <w:rPr>
                <w:rFonts w:ascii="Times New Roman" w:hAnsi="Times New Roman" w:cs="Times New Roman"/>
                <w:sz w:val="24"/>
                <w:szCs w:val="24"/>
              </w:rPr>
              <w:t>Visi Nelaimingi atsitikimai tiriami Nelaimingų atsitikimų darbe t</w:t>
            </w:r>
            <w:r w:rsidR="00B3766B">
              <w:rPr>
                <w:rFonts w:ascii="Times New Roman" w:hAnsi="Times New Roman" w:cs="Times New Roman"/>
                <w:sz w:val="24"/>
                <w:szCs w:val="24"/>
              </w:rPr>
              <w:t>yrimo ir apskaitos nuostatuose</w:t>
            </w:r>
            <w:r w:rsidR="00B3766B">
              <w:rPr>
                <w:rStyle w:val="Puslapioinaosnuoroda"/>
                <w:rFonts w:ascii="Times New Roman" w:hAnsi="Times New Roman" w:cs="Times New Roman"/>
                <w:sz w:val="24"/>
                <w:szCs w:val="24"/>
              </w:rPr>
              <w:footnoteReference w:id="22"/>
            </w:r>
            <w:r w:rsidRPr="00500E2E">
              <w:rPr>
                <w:rFonts w:ascii="Times New Roman" w:hAnsi="Times New Roman" w:cs="Times New Roman"/>
                <w:sz w:val="24"/>
                <w:szCs w:val="24"/>
              </w:rPr>
              <w:t xml:space="preserve"> ir Įvykių darbe ir nelaimingų atsitikimų pakeliui į darbą ir iš darbo pildymo metodiniuose nurodymuose</w:t>
            </w:r>
            <w:r w:rsidR="00DA0927">
              <w:rPr>
                <w:rStyle w:val="Puslapioinaosnuoroda"/>
                <w:rFonts w:ascii="Times New Roman" w:hAnsi="Times New Roman" w:cs="Times New Roman"/>
                <w:sz w:val="24"/>
                <w:szCs w:val="24"/>
              </w:rPr>
              <w:footnoteReference w:id="23"/>
            </w:r>
            <w:r w:rsidR="00DA0927">
              <w:rPr>
                <w:rFonts w:ascii="Times New Roman" w:hAnsi="Times New Roman" w:cs="Times New Roman"/>
                <w:sz w:val="24"/>
                <w:szCs w:val="24"/>
              </w:rPr>
              <w:t xml:space="preserve"> </w:t>
            </w:r>
            <w:r w:rsidRPr="00500E2E">
              <w:rPr>
                <w:rFonts w:ascii="Times New Roman" w:hAnsi="Times New Roman" w:cs="Times New Roman"/>
                <w:sz w:val="24"/>
                <w:szCs w:val="24"/>
              </w:rPr>
              <w:t xml:space="preserve">nustatyta tvarka. </w:t>
            </w:r>
            <w:r w:rsidR="000076EB">
              <w:rPr>
                <w:rFonts w:ascii="Times New Roman" w:hAnsi="Times New Roman" w:cs="Times New Roman"/>
                <w:sz w:val="24"/>
                <w:szCs w:val="24"/>
              </w:rPr>
              <w:t>A</w:t>
            </w:r>
            <w:r w:rsidRPr="00500E2E">
              <w:rPr>
                <w:rFonts w:ascii="Times New Roman" w:hAnsi="Times New Roman" w:cs="Times New Roman"/>
                <w:iCs/>
                <w:sz w:val="24"/>
                <w:szCs w:val="24"/>
              </w:rPr>
              <w:t>titinkamai buvo patikslinti n</w:t>
            </w:r>
            <w:r w:rsidRPr="00500E2E">
              <w:rPr>
                <w:rFonts w:ascii="Times New Roman" w:hAnsi="Times New Roman" w:cs="Times New Roman"/>
                <w:sz w:val="24"/>
                <w:szCs w:val="24"/>
              </w:rPr>
              <w:t>elaimingų atsitikimų darbe tyrimo dokumentų tvarkymo, pranešimų ir nelaimingų atsitikimų darbe registravimo aspektai.</w:t>
            </w:r>
          </w:p>
          <w:p w14:paraId="4262931A" w14:textId="0485A372" w:rsidR="00383D5E" w:rsidRPr="00500E2E" w:rsidRDefault="002B77FC" w:rsidP="00BE3C51">
            <w:pPr>
              <w:pStyle w:val="Sraopastraipa"/>
              <w:numPr>
                <w:ilvl w:val="0"/>
                <w:numId w:val="2"/>
              </w:numPr>
              <w:tabs>
                <w:tab w:val="left" w:pos="426"/>
              </w:tabs>
              <w:spacing w:line="276" w:lineRule="auto"/>
              <w:ind w:left="0" w:firstLine="0"/>
              <w:jc w:val="both"/>
              <w:rPr>
                <w:rFonts w:ascii="Times New Roman" w:eastAsia="Calibri" w:hAnsi="Times New Roman" w:cs="Times New Roman"/>
                <w:sz w:val="24"/>
                <w:szCs w:val="24"/>
              </w:rPr>
            </w:pPr>
            <w:r w:rsidRPr="00500E2E">
              <w:rPr>
                <w:rFonts w:ascii="Times New Roman" w:hAnsi="Times New Roman" w:cs="Times New Roman"/>
                <w:sz w:val="24"/>
                <w:szCs w:val="24"/>
                <w:lang w:eastAsia="lt-LT"/>
              </w:rPr>
              <w:t xml:space="preserve">Siekiant skatinti darbdavius aktyviai įgyvendinti nelaimingų atsitikimų darbe prevencijos priemones, vadovaujantis Lietuvos Respublikos nelaimingų atsitikimų darbe ir profesinių ligų </w:t>
            </w:r>
            <w:r w:rsidRPr="00500E2E">
              <w:rPr>
                <w:rFonts w:ascii="Times New Roman" w:hAnsi="Times New Roman" w:cs="Times New Roman"/>
                <w:sz w:val="24"/>
                <w:szCs w:val="24"/>
                <w:lang w:eastAsia="lt-LT"/>
              </w:rPr>
              <w:lastRenderedPageBreak/>
              <w:t>įstatymo nuostatomis,</w:t>
            </w:r>
            <w:r w:rsidRPr="00500E2E">
              <w:rPr>
                <w:rFonts w:ascii="Times New Roman" w:hAnsi="Times New Roman" w:cs="Times New Roman"/>
                <w:sz w:val="24"/>
                <w:szCs w:val="24"/>
              </w:rPr>
              <w:t xml:space="preserve"> patvirtinta</w:t>
            </w:r>
            <w:r w:rsidRPr="00500E2E">
              <w:rPr>
                <w:rFonts w:ascii="Times New Roman" w:hAnsi="Times New Roman" w:cs="Times New Roman"/>
                <w:sz w:val="24"/>
                <w:szCs w:val="24"/>
                <w:lang w:eastAsia="lt-LT"/>
              </w:rPr>
              <w:t xml:space="preserve"> </w:t>
            </w:r>
            <w:r w:rsidRPr="00500E2E">
              <w:rPr>
                <w:rFonts w:ascii="Times New Roman" w:hAnsi="Times New Roman" w:cs="Times New Roman"/>
                <w:sz w:val="24"/>
                <w:szCs w:val="24"/>
              </w:rPr>
              <w:t>Draudėjų priskyrimo nelaimingų atsitikimų darbe ir profesinių ligų socialinio draudimo įmokos tarifų grupėms metodika</w:t>
            </w:r>
            <w:r w:rsidR="002701CF">
              <w:rPr>
                <w:rStyle w:val="Puslapioinaosnuoroda"/>
                <w:rFonts w:ascii="Times New Roman" w:hAnsi="Times New Roman" w:cs="Times New Roman"/>
                <w:sz w:val="24"/>
                <w:szCs w:val="24"/>
              </w:rPr>
              <w:footnoteReference w:id="24"/>
            </w:r>
            <w:r w:rsidRPr="00500E2E">
              <w:rPr>
                <w:rFonts w:ascii="Times New Roman" w:hAnsi="Times New Roman" w:cs="Times New Roman"/>
                <w:sz w:val="24"/>
                <w:szCs w:val="24"/>
              </w:rPr>
              <w:t xml:space="preserve">, kurioje numatyta, kad </w:t>
            </w:r>
            <w:r w:rsidRPr="00500E2E">
              <w:rPr>
                <w:rFonts w:ascii="Times New Roman" w:hAnsi="Times New Roman" w:cs="Times New Roman"/>
                <w:sz w:val="24"/>
                <w:szCs w:val="24"/>
                <w:lang w:eastAsia="lt-LT"/>
              </w:rPr>
              <w:t>draudėjai (darbdaviai), privalantys mokėti už apdraustuosius nelaimingų atsitikimų darbe socialinio draudimo įmokas, priskiriami atitinkamai nelaimingų atsitikimų darbe socialinio draudimo įmokos tarifų grupei pagal jų darbuotojų saugos ir sveikatos būklę apibūdinančius</w:t>
            </w:r>
            <w:r w:rsidRPr="00500E2E">
              <w:rPr>
                <w:rFonts w:ascii="Times New Roman" w:hAnsi="Times New Roman" w:cs="Times New Roman"/>
                <w:b/>
                <w:bCs/>
                <w:sz w:val="24"/>
                <w:szCs w:val="24"/>
                <w:lang w:eastAsia="lt-LT"/>
              </w:rPr>
              <w:t xml:space="preserve"> </w:t>
            </w:r>
            <w:r w:rsidRPr="00500E2E">
              <w:rPr>
                <w:rFonts w:ascii="Times New Roman" w:hAnsi="Times New Roman" w:cs="Times New Roman"/>
                <w:sz w:val="24"/>
                <w:szCs w:val="24"/>
                <w:lang w:eastAsia="lt-LT"/>
              </w:rPr>
              <w:t xml:space="preserve">rodiklius, o būtent: VDI nustatytus darbuotojų saugos ir sveikatos teisės aktų pažeidimus; nelaimingų atsitikimų darbe sunkumą (sunkūs ir mirtini) ir dėl sunkių ir mirtinų nelaimingų atsitikimų darbe nukentėjusių apdraustųjų skaičių, apdraustųjų, nukentėjusių dėl ūmių profesinių ligų, skaičių. </w:t>
            </w:r>
          </w:p>
          <w:p w14:paraId="5AB21A5F" w14:textId="77777777" w:rsidR="00E23CC5" w:rsidRPr="00500E2E" w:rsidRDefault="00E23CC5" w:rsidP="00BE3C51">
            <w:pPr>
              <w:pStyle w:val="Sraopastraipa"/>
              <w:numPr>
                <w:ilvl w:val="0"/>
                <w:numId w:val="2"/>
              </w:numPr>
              <w:tabs>
                <w:tab w:val="left" w:pos="426"/>
              </w:tabs>
              <w:spacing w:line="276" w:lineRule="auto"/>
              <w:ind w:left="0" w:firstLine="0"/>
              <w:jc w:val="both"/>
              <w:rPr>
                <w:rFonts w:ascii="Times New Roman" w:eastAsia="Calibri" w:hAnsi="Times New Roman" w:cs="Times New Roman"/>
                <w:sz w:val="24"/>
                <w:szCs w:val="24"/>
              </w:rPr>
            </w:pPr>
            <w:r w:rsidRPr="00500E2E">
              <w:rPr>
                <w:rFonts w:ascii="Times New Roman" w:eastAsia="Times New Roman" w:hAnsi="Times New Roman" w:cs="Times New Roman"/>
                <w:sz w:val="24"/>
                <w:szCs w:val="24"/>
              </w:rPr>
              <w:t>ANK</w:t>
            </w:r>
            <w:r w:rsidRPr="00500E2E">
              <w:rPr>
                <w:rFonts w:ascii="Times New Roman" w:eastAsia="Times New Roman" w:hAnsi="Times New Roman" w:cs="Times New Roman"/>
                <w:sz w:val="24"/>
                <w:szCs w:val="24"/>
                <w:lang w:eastAsia="lt-LT"/>
              </w:rPr>
              <w:t xml:space="preserve"> juridinių asmenų vadovams ar kitiems atsakingiems asmenims už darbuotojų saugos ir sveikatos norminių teisės aktų</w:t>
            </w:r>
            <w:r w:rsidRPr="00500E2E">
              <w:rPr>
                <w:rFonts w:ascii="Times New Roman" w:eastAsia="Times New Roman" w:hAnsi="Times New Roman" w:cs="Times New Roman"/>
                <w:b/>
                <w:bCs/>
                <w:sz w:val="24"/>
                <w:szCs w:val="24"/>
                <w:lang w:eastAsia="lt-LT"/>
              </w:rPr>
              <w:t xml:space="preserve"> </w:t>
            </w:r>
            <w:r w:rsidRPr="00500E2E">
              <w:rPr>
                <w:rFonts w:ascii="Times New Roman" w:eastAsia="Times New Roman" w:hAnsi="Times New Roman" w:cs="Times New Roman"/>
                <w:sz w:val="24"/>
                <w:szCs w:val="24"/>
                <w:lang w:eastAsia="lt-LT"/>
              </w:rPr>
              <w:t>pažeidimas</w:t>
            </w:r>
            <w:r w:rsidRPr="00500E2E">
              <w:rPr>
                <w:rFonts w:ascii="Times New Roman" w:eastAsia="Times New Roman" w:hAnsi="Times New Roman" w:cs="Times New Roman"/>
                <w:sz w:val="24"/>
                <w:szCs w:val="24"/>
              </w:rPr>
              <w:t xml:space="preserve"> yra numatytos baudos </w:t>
            </w:r>
            <w:r w:rsidRPr="00500E2E">
              <w:rPr>
                <w:rFonts w:ascii="Times New Roman" w:eastAsia="Times New Roman" w:hAnsi="Times New Roman" w:cs="Times New Roman"/>
                <w:sz w:val="24"/>
                <w:szCs w:val="24"/>
                <w:lang w:eastAsia="lt-LT"/>
              </w:rPr>
              <w:t>nuo 80 iki 880 eurų. Papildomai įtvirtinta, kad atvejais, kai dėl neįgyvendintų darbuotojų saugą ir sveikatą reglamentuojančių norminių teisės aktų reikalavimų galėjo įvykti nelaimingas atsitikimas darbe, avarija ar atsirasti kitų sunkių padarinių, juridinių asmenų vadovai ar kiti atsakingi asmenys baudžiami bauda nuo penkių šimtų iki dviejų tūkstančių eurų. Pažymėtina, kad BK numato, jog darbdavys ar jo įgaliotas asmuo, pažeidęs nustatytus darbuotojų saugos ir sveikatos reikalavimus, jeigu dėl to įvyko nelaimingas atsitikimas darbe, avarija ar atsirado kitokių sunkių padarinių, baudžiamas laisvės atėmimu iki aštuonerių metų.</w:t>
            </w:r>
          </w:p>
          <w:p w14:paraId="7DAA84C0" w14:textId="77777777" w:rsidR="00452F20" w:rsidRPr="00500E2E" w:rsidRDefault="00E23CC5" w:rsidP="00BE3C51">
            <w:pPr>
              <w:pStyle w:val="Sraopastraipa"/>
              <w:numPr>
                <w:ilvl w:val="0"/>
                <w:numId w:val="2"/>
              </w:numPr>
              <w:tabs>
                <w:tab w:val="left" w:pos="426"/>
              </w:tabs>
              <w:spacing w:line="276" w:lineRule="auto"/>
              <w:ind w:left="0" w:firstLine="0"/>
              <w:jc w:val="both"/>
              <w:rPr>
                <w:rFonts w:ascii="Times New Roman" w:eastAsia="Calibri" w:hAnsi="Times New Roman" w:cs="Times New Roman"/>
                <w:sz w:val="24"/>
                <w:szCs w:val="24"/>
              </w:rPr>
            </w:pPr>
            <w:r w:rsidRPr="00500E2E">
              <w:rPr>
                <w:rFonts w:ascii="Times New Roman" w:eastAsia="Times New Roman" w:hAnsi="Times New Roman" w:cs="Times New Roman"/>
                <w:iCs/>
                <w:sz w:val="24"/>
                <w:szCs w:val="24"/>
              </w:rPr>
              <w:t>Vadovaujantis Lietuvos Respublikos valstybinės darbo inspekcijos įstatymo nuostatomis VDI inspektoriai</w:t>
            </w:r>
            <w:r w:rsidR="00DA3A21">
              <w:rPr>
                <w:rFonts w:ascii="Times New Roman" w:eastAsia="Times New Roman" w:hAnsi="Times New Roman" w:cs="Times New Roman"/>
                <w:iCs/>
                <w:sz w:val="24"/>
                <w:szCs w:val="24"/>
              </w:rPr>
              <w:t>,</w:t>
            </w:r>
            <w:r w:rsidRPr="00500E2E">
              <w:rPr>
                <w:rFonts w:ascii="Times New Roman" w:eastAsia="Times New Roman" w:hAnsi="Times New Roman" w:cs="Times New Roman"/>
                <w:iCs/>
                <w:sz w:val="24"/>
                <w:szCs w:val="24"/>
              </w:rPr>
              <w:t xml:space="preserve"> </w:t>
            </w:r>
            <w:r w:rsidRPr="00500E2E">
              <w:rPr>
                <w:rFonts w:ascii="Times New Roman" w:eastAsia="Times New Roman" w:hAnsi="Times New Roman" w:cs="Times New Roman"/>
                <w:sz w:val="24"/>
                <w:szCs w:val="24"/>
              </w:rPr>
              <w:t>nustatę darbo įstatymų, darbuotojų saugos ir sveikatos norminių teisės aktų pažeidimus surašo reikalavimą pašalinti pažeidimus R1. Darbo inspektoriai, įmonės inspektavimo metu nustatę pavojų darbuotojų saugai ir sveikatai kai darbuotojai neapmokyti saugiai dirbti, sugedus darbo priemonei ar susidarius avarinei situacijai, dirbama pažeidžiant nustatytus technologinius reglamentus, neįrengus reikiamų kolektyvinės apsaugos priemonių ir (ar) kai darbuotojai neaprūpinti asmeninėmis apsaugos priemonėmis turi teisę pareikalauti, kad darbdaviui atstovaujantis asmuo, padalinio vadovas ar kitas darbdavio įgaliotas asmuo sustabdytų darbus, surašydami reikalavimą R2. Taip pat nustačius darbuotojų saugos ir sveikatos norminių teisės aktų pažeidimus, darbdavį atstovaujantis ar jo įgaliotas asmuo gali būti patrauktas administracinėn atsakomybėn, surašant administracinių nusižengimų protokolą</w:t>
            </w:r>
            <w:r w:rsidR="00383D5E" w:rsidRPr="00500E2E">
              <w:rPr>
                <w:rFonts w:ascii="Times New Roman" w:eastAsia="Times New Roman" w:hAnsi="Times New Roman" w:cs="Times New Roman"/>
                <w:sz w:val="24"/>
                <w:szCs w:val="24"/>
              </w:rPr>
              <w:t xml:space="preserve"> (Žr. Priedą Nr. 22)</w:t>
            </w:r>
            <w:r w:rsidRPr="00500E2E">
              <w:rPr>
                <w:rFonts w:ascii="Times New Roman" w:eastAsia="Times New Roman" w:hAnsi="Times New Roman" w:cs="Times New Roman"/>
                <w:sz w:val="24"/>
                <w:szCs w:val="24"/>
              </w:rPr>
              <w:t>.</w:t>
            </w:r>
          </w:p>
          <w:p w14:paraId="11B3BC94" w14:textId="15DBF87A" w:rsidR="001F0AEA" w:rsidRPr="00500E2E" w:rsidRDefault="00E23CC5" w:rsidP="00BE3C51">
            <w:pPr>
              <w:pStyle w:val="Sraopastraipa"/>
              <w:numPr>
                <w:ilvl w:val="0"/>
                <w:numId w:val="2"/>
              </w:numPr>
              <w:tabs>
                <w:tab w:val="left" w:pos="426"/>
              </w:tabs>
              <w:spacing w:line="276" w:lineRule="auto"/>
              <w:ind w:left="0" w:firstLine="0"/>
              <w:jc w:val="both"/>
              <w:rPr>
                <w:rFonts w:ascii="Times New Roman" w:eastAsia="Calibri" w:hAnsi="Times New Roman" w:cs="Times New Roman"/>
                <w:sz w:val="24"/>
                <w:szCs w:val="24"/>
              </w:rPr>
            </w:pPr>
            <w:r w:rsidRPr="00500E2E">
              <w:rPr>
                <w:rFonts w:ascii="Times New Roman" w:eastAsia="Times New Roman" w:hAnsi="Times New Roman" w:cs="Times New Roman"/>
                <w:bCs/>
                <w:sz w:val="24"/>
                <w:szCs w:val="24"/>
              </w:rPr>
              <w:t>Analizuojant mirtinų nelaimingų atsitikimų darbe</w:t>
            </w:r>
            <w:r w:rsidR="00D614B1" w:rsidRPr="00500E2E">
              <w:rPr>
                <w:rFonts w:ascii="Times New Roman" w:eastAsia="Times New Roman" w:hAnsi="Times New Roman" w:cs="Times New Roman"/>
                <w:bCs/>
                <w:sz w:val="24"/>
                <w:szCs w:val="24"/>
              </w:rPr>
              <w:t xml:space="preserve"> 2008 – 2018 m.</w:t>
            </w:r>
            <w:r w:rsidRPr="00500E2E">
              <w:rPr>
                <w:rFonts w:ascii="Times New Roman" w:eastAsia="Times New Roman" w:hAnsi="Times New Roman" w:cs="Times New Roman"/>
                <w:bCs/>
                <w:sz w:val="24"/>
                <w:szCs w:val="24"/>
              </w:rPr>
              <w:t xml:space="preserve"> dinamiką, stebima rodiklių mažėjimo tendencija. Mirtinų nelaimingų atsitikimų darbe skaičius absoliutine reikšme sumažėjo nuo 82 iki 3</w:t>
            </w:r>
            <w:r w:rsidR="0001644C" w:rsidRPr="00500E2E">
              <w:rPr>
                <w:rFonts w:ascii="Times New Roman" w:eastAsia="Times New Roman" w:hAnsi="Times New Roman" w:cs="Times New Roman"/>
                <w:bCs/>
                <w:sz w:val="24"/>
                <w:szCs w:val="24"/>
              </w:rPr>
              <w:t>7</w:t>
            </w:r>
            <w:r w:rsidRPr="00500E2E">
              <w:rPr>
                <w:rFonts w:ascii="Times New Roman" w:eastAsia="Times New Roman" w:hAnsi="Times New Roman" w:cs="Times New Roman"/>
                <w:bCs/>
                <w:sz w:val="24"/>
                <w:szCs w:val="24"/>
              </w:rPr>
              <w:t xml:space="preserve"> atvejų, o. dažnumo rodiklis nuo 6,3 iki 2,</w:t>
            </w:r>
            <w:r w:rsidR="0001644C" w:rsidRPr="00500E2E">
              <w:rPr>
                <w:rFonts w:ascii="Times New Roman" w:eastAsia="Times New Roman" w:hAnsi="Times New Roman" w:cs="Times New Roman"/>
                <w:bCs/>
                <w:sz w:val="24"/>
                <w:szCs w:val="24"/>
              </w:rPr>
              <w:t>9 atvejo 100 tūkst. dirbančiųjų</w:t>
            </w:r>
            <w:r w:rsidRPr="00500E2E">
              <w:rPr>
                <w:rFonts w:ascii="Times New Roman" w:eastAsia="Times New Roman" w:hAnsi="Times New Roman" w:cs="Times New Roman"/>
                <w:bCs/>
                <w:sz w:val="24"/>
                <w:szCs w:val="24"/>
              </w:rPr>
              <w:t>. Mirtinų nelaimingų atsitikimų darbe, neįskaičiuojant kelių eismo taisyklių, pažeidimų sąlygotų nelaiming</w:t>
            </w:r>
            <w:r w:rsidR="00452F20" w:rsidRPr="00500E2E">
              <w:rPr>
                <w:rFonts w:ascii="Times New Roman" w:eastAsia="Times New Roman" w:hAnsi="Times New Roman" w:cs="Times New Roman"/>
                <w:bCs/>
                <w:sz w:val="24"/>
                <w:szCs w:val="24"/>
              </w:rPr>
              <w:t>ų atitikimų darbe skaičius 2008</w:t>
            </w:r>
            <w:r w:rsidRPr="00500E2E">
              <w:rPr>
                <w:rFonts w:ascii="Times New Roman" w:eastAsia="Times New Roman" w:hAnsi="Times New Roman" w:cs="Times New Roman"/>
                <w:bCs/>
                <w:sz w:val="24"/>
                <w:szCs w:val="24"/>
              </w:rPr>
              <w:t>-2018 m. mažėjo 64 iki 25 atvejų</w:t>
            </w:r>
            <w:r w:rsidR="00452F20" w:rsidRPr="00500E2E">
              <w:rPr>
                <w:rFonts w:ascii="Times New Roman" w:eastAsia="Times New Roman" w:hAnsi="Times New Roman" w:cs="Times New Roman"/>
                <w:bCs/>
                <w:sz w:val="24"/>
                <w:szCs w:val="24"/>
              </w:rPr>
              <w:t>.</w:t>
            </w:r>
            <w:r w:rsidRPr="00500E2E">
              <w:rPr>
                <w:rFonts w:ascii="Times New Roman" w:eastAsia="Times New Roman" w:hAnsi="Times New Roman" w:cs="Times New Roman"/>
                <w:bCs/>
                <w:sz w:val="24"/>
                <w:szCs w:val="24"/>
              </w:rPr>
              <w:t xml:space="preserve"> Tokiu būdu tiek atvejų skaičiaus, tiek ir dažnumo rodiklių įverčiai 2008</w:t>
            </w:r>
            <w:r w:rsidR="00452F20" w:rsidRPr="00500E2E">
              <w:rPr>
                <w:rFonts w:ascii="Times New Roman" w:eastAsia="Times New Roman" w:hAnsi="Times New Roman" w:cs="Times New Roman"/>
                <w:bCs/>
                <w:sz w:val="24"/>
                <w:szCs w:val="24"/>
              </w:rPr>
              <w:t>-</w:t>
            </w:r>
            <w:r w:rsidRPr="00500E2E">
              <w:rPr>
                <w:rFonts w:ascii="Times New Roman" w:eastAsia="Times New Roman" w:hAnsi="Times New Roman" w:cs="Times New Roman"/>
                <w:bCs/>
                <w:sz w:val="24"/>
                <w:szCs w:val="24"/>
              </w:rPr>
              <w:t>2018 m. mažėjo daugiau nei 2 kartus.</w:t>
            </w:r>
            <w:r w:rsidR="00452F20" w:rsidRPr="00500E2E">
              <w:rPr>
                <w:rFonts w:ascii="Times New Roman" w:eastAsia="Times New Roman" w:hAnsi="Times New Roman" w:cs="Times New Roman"/>
                <w:bCs/>
                <w:sz w:val="24"/>
                <w:szCs w:val="24"/>
              </w:rPr>
              <w:t xml:space="preserve"> </w:t>
            </w:r>
            <w:r w:rsidRPr="00500E2E">
              <w:rPr>
                <w:rFonts w:ascii="Times New Roman" w:eastAsia="Times New Roman" w:hAnsi="Times New Roman" w:cs="Times New Roman"/>
                <w:bCs/>
                <w:sz w:val="24"/>
                <w:szCs w:val="24"/>
              </w:rPr>
              <w:t xml:space="preserve">Nelaimingų atsitikimų darbe 2009 – 2018 m. dinamika rodo, kad 2009 m. prasidėjus ekonomikos nuosmukio periodui tiek mirtinų, tiek ir nemirtinų </w:t>
            </w:r>
            <w:r w:rsidR="00452F20" w:rsidRPr="00500E2E">
              <w:rPr>
                <w:rFonts w:ascii="Times New Roman" w:eastAsia="Times New Roman" w:hAnsi="Times New Roman" w:cs="Times New Roman"/>
                <w:bCs/>
                <w:sz w:val="24"/>
                <w:szCs w:val="24"/>
              </w:rPr>
              <w:t>nelaimingų atsitikimų</w:t>
            </w:r>
            <w:r w:rsidRPr="00500E2E">
              <w:rPr>
                <w:rFonts w:ascii="Times New Roman" w:eastAsia="Times New Roman" w:hAnsi="Times New Roman" w:cs="Times New Roman"/>
                <w:bCs/>
                <w:sz w:val="24"/>
                <w:szCs w:val="24"/>
              </w:rPr>
              <w:t xml:space="preserve"> darbe skaičius sumažėjo apie 40%, lyginant su 2008 metais</w:t>
            </w:r>
            <w:r w:rsidR="00452F20" w:rsidRPr="00500E2E">
              <w:rPr>
                <w:rFonts w:ascii="Times New Roman" w:eastAsia="Times New Roman" w:hAnsi="Times New Roman" w:cs="Times New Roman"/>
                <w:bCs/>
                <w:sz w:val="24"/>
                <w:szCs w:val="24"/>
              </w:rPr>
              <w:t xml:space="preserve"> (Žr. Priedą Nr. 23)</w:t>
            </w:r>
            <w:r w:rsidRPr="00500E2E">
              <w:rPr>
                <w:rFonts w:ascii="Times New Roman" w:eastAsia="Times New Roman" w:hAnsi="Times New Roman" w:cs="Times New Roman"/>
                <w:bCs/>
                <w:sz w:val="24"/>
                <w:szCs w:val="24"/>
              </w:rPr>
              <w:t xml:space="preserve">. </w:t>
            </w:r>
          </w:p>
          <w:p w14:paraId="375632C9" w14:textId="77777777" w:rsidR="009A7EAC" w:rsidRPr="00500E2E" w:rsidRDefault="00E23CC5" w:rsidP="00BE3C51">
            <w:pPr>
              <w:pStyle w:val="Sraopastraipa"/>
              <w:numPr>
                <w:ilvl w:val="0"/>
                <w:numId w:val="2"/>
              </w:numPr>
              <w:tabs>
                <w:tab w:val="left" w:pos="426"/>
              </w:tabs>
              <w:spacing w:line="276" w:lineRule="auto"/>
              <w:ind w:left="0" w:firstLine="0"/>
              <w:jc w:val="both"/>
              <w:rPr>
                <w:rFonts w:ascii="Times New Roman" w:eastAsia="Calibri" w:hAnsi="Times New Roman" w:cs="Times New Roman"/>
                <w:sz w:val="24"/>
                <w:szCs w:val="24"/>
              </w:rPr>
            </w:pPr>
            <w:r w:rsidRPr="00500E2E">
              <w:rPr>
                <w:rFonts w:ascii="Times New Roman" w:eastAsia="Times New Roman" w:hAnsi="Times New Roman" w:cs="Times New Roman"/>
                <w:sz w:val="24"/>
                <w:szCs w:val="24"/>
              </w:rPr>
              <w:t xml:space="preserve">Nemirtinų nelaimingų atsitikimų darbe skaičius ir dažnumo rodikliai nuo 2009 metų nuosekliai didėja, tačiau įvertinant, kad </w:t>
            </w:r>
            <w:r w:rsidR="00811B80">
              <w:rPr>
                <w:rFonts w:ascii="Times New Roman" w:eastAsia="Times New Roman" w:hAnsi="Times New Roman" w:cs="Times New Roman"/>
                <w:sz w:val="24"/>
                <w:szCs w:val="24"/>
              </w:rPr>
              <w:t>ES</w:t>
            </w:r>
            <w:r w:rsidRPr="00500E2E">
              <w:rPr>
                <w:rFonts w:ascii="Times New Roman" w:eastAsia="Times New Roman" w:hAnsi="Times New Roman" w:cs="Times New Roman"/>
                <w:sz w:val="24"/>
                <w:szCs w:val="24"/>
              </w:rPr>
              <w:t xml:space="preserve"> šalių narių nemirtinų </w:t>
            </w:r>
            <w:r w:rsidR="001F0AEA" w:rsidRPr="00500E2E">
              <w:rPr>
                <w:rFonts w:ascii="Times New Roman" w:eastAsia="Times New Roman" w:hAnsi="Times New Roman" w:cs="Times New Roman"/>
                <w:sz w:val="24"/>
                <w:szCs w:val="24"/>
              </w:rPr>
              <w:t>nelaimingų atsitikimų</w:t>
            </w:r>
            <w:r w:rsidRPr="00500E2E">
              <w:rPr>
                <w:rFonts w:ascii="Times New Roman" w:eastAsia="Times New Roman" w:hAnsi="Times New Roman" w:cs="Times New Roman"/>
                <w:sz w:val="24"/>
                <w:szCs w:val="24"/>
              </w:rPr>
              <w:t xml:space="preserve"> darbe dažnumo rodiklio vidurkis 2016 metais buvo 1699,02, reikia pastebėti, jog šio rodiklio reikšmės Lietuvos Respublikoje santykinai išlieka labai nedidelės (4</w:t>
            </w:r>
            <w:r w:rsidR="001F0AEA" w:rsidRPr="00500E2E">
              <w:rPr>
                <w:rFonts w:ascii="Times New Roman" w:eastAsia="Times New Roman" w:hAnsi="Times New Roman" w:cs="Times New Roman"/>
                <w:sz w:val="24"/>
                <w:szCs w:val="24"/>
              </w:rPr>
              <w:t>-</w:t>
            </w:r>
            <w:r w:rsidRPr="00500E2E">
              <w:rPr>
                <w:rFonts w:ascii="Times New Roman" w:eastAsia="Times New Roman" w:hAnsi="Times New Roman" w:cs="Times New Roman"/>
                <w:sz w:val="24"/>
                <w:szCs w:val="24"/>
              </w:rPr>
              <w:t>5 kartus mažesnės nei ES vidurkis) ir toks nelaimingų atsitikimų darbe dažnumo rodiklio didėjimas vertintinas teigiamai – stebim</w:t>
            </w:r>
            <w:r w:rsidR="001F0AEA" w:rsidRPr="00500E2E">
              <w:rPr>
                <w:rFonts w:ascii="Times New Roman" w:eastAsia="Times New Roman" w:hAnsi="Times New Roman" w:cs="Times New Roman"/>
                <w:sz w:val="24"/>
                <w:szCs w:val="24"/>
              </w:rPr>
              <w:t>a</w:t>
            </w:r>
            <w:r w:rsidRPr="00500E2E">
              <w:rPr>
                <w:rFonts w:ascii="Times New Roman" w:eastAsia="Times New Roman" w:hAnsi="Times New Roman" w:cs="Times New Roman"/>
                <w:sz w:val="24"/>
                <w:szCs w:val="24"/>
              </w:rPr>
              <w:t xml:space="preserve"> pastovi</w:t>
            </w:r>
            <w:r w:rsidR="001F0AEA" w:rsidRPr="00500E2E">
              <w:rPr>
                <w:rFonts w:ascii="Times New Roman" w:eastAsia="Times New Roman" w:hAnsi="Times New Roman" w:cs="Times New Roman"/>
                <w:sz w:val="24"/>
                <w:szCs w:val="24"/>
              </w:rPr>
              <w:t xml:space="preserve"> </w:t>
            </w:r>
            <w:r w:rsidRPr="00500E2E">
              <w:rPr>
                <w:rFonts w:ascii="Times New Roman" w:eastAsia="Times New Roman" w:hAnsi="Times New Roman" w:cs="Times New Roman"/>
                <w:sz w:val="24"/>
                <w:szCs w:val="24"/>
              </w:rPr>
              <w:t xml:space="preserve">nemirtinų nelaimingų </w:t>
            </w:r>
            <w:r w:rsidRPr="00500E2E">
              <w:rPr>
                <w:rFonts w:ascii="Times New Roman" w:eastAsia="Times New Roman" w:hAnsi="Times New Roman" w:cs="Times New Roman"/>
                <w:sz w:val="24"/>
                <w:szCs w:val="24"/>
              </w:rPr>
              <w:lastRenderedPageBreak/>
              <w:t xml:space="preserve">atsitikimų darbe </w:t>
            </w:r>
            <w:proofErr w:type="spellStart"/>
            <w:r w:rsidRPr="00500E2E">
              <w:rPr>
                <w:rFonts w:ascii="Times New Roman" w:eastAsia="Times New Roman" w:hAnsi="Times New Roman" w:cs="Times New Roman"/>
                <w:sz w:val="24"/>
                <w:szCs w:val="24"/>
              </w:rPr>
              <w:t>latentiškumo</w:t>
            </w:r>
            <w:proofErr w:type="spellEnd"/>
            <w:r w:rsidRPr="00500E2E">
              <w:rPr>
                <w:rFonts w:ascii="Times New Roman" w:eastAsia="Times New Roman" w:hAnsi="Times New Roman" w:cs="Times New Roman"/>
                <w:sz w:val="24"/>
                <w:szCs w:val="24"/>
              </w:rPr>
              <w:t xml:space="preserve"> mažėjimo tendencij</w:t>
            </w:r>
            <w:r w:rsidR="0001644C" w:rsidRPr="00500E2E">
              <w:rPr>
                <w:rFonts w:ascii="Times New Roman" w:eastAsia="Times New Roman" w:hAnsi="Times New Roman" w:cs="Times New Roman"/>
                <w:sz w:val="24"/>
                <w:szCs w:val="24"/>
              </w:rPr>
              <w:t>a</w:t>
            </w:r>
            <w:r w:rsidR="001F0AEA" w:rsidRPr="00500E2E">
              <w:rPr>
                <w:rFonts w:ascii="Times New Roman" w:eastAsia="Times New Roman" w:hAnsi="Times New Roman" w:cs="Times New Roman"/>
                <w:sz w:val="24"/>
                <w:szCs w:val="24"/>
              </w:rPr>
              <w:t xml:space="preserve"> (Žr. Priedą Nr. 24)</w:t>
            </w:r>
            <w:r w:rsidRPr="00500E2E">
              <w:rPr>
                <w:rFonts w:ascii="Times New Roman" w:eastAsia="Times New Roman" w:hAnsi="Times New Roman" w:cs="Times New Roman"/>
                <w:sz w:val="24"/>
                <w:szCs w:val="24"/>
              </w:rPr>
              <w:t>.</w:t>
            </w:r>
            <w:r w:rsidR="00B42FF9" w:rsidRPr="00500E2E">
              <w:rPr>
                <w:rFonts w:ascii="Times New Roman" w:eastAsia="Calibri" w:hAnsi="Times New Roman" w:cs="Times New Roman"/>
                <w:sz w:val="24"/>
                <w:szCs w:val="24"/>
              </w:rPr>
              <w:t xml:space="preserve"> </w:t>
            </w:r>
            <w:r w:rsidRPr="00500E2E">
              <w:rPr>
                <w:rFonts w:ascii="Times New Roman" w:eastAsia="Times New Roman" w:hAnsi="Times New Roman" w:cs="Times New Roman"/>
                <w:bCs/>
                <w:iCs/>
                <w:sz w:val="24"/>
                <w:szCs w:val="24"/>
              </w:rPr>
              <w:t xml:space="preserve">Nelaimingų atsitikimų darbe analizė leidžia konstatuoti, kad tradiciškai pavojingiausiomis </w:t>
            </w:r>
            <w:r w:rsidRPr="00500E2E">
              <w:rPr>
                <w:rFonts w:ascii="Times New Roman" w:eastAsia="Times New Roman" w:hAnsi="Times New Roman" w:cs="Times New Roman"/>
                <w:sz w:val="24"/>
                <w:szCs w:val="24"/>
              </w:rPr>
              <w:t>mirtiniems nelaimingiems atitikimams darbe įvykti yra statybos, transporto ir saugojimo, gamybos, miškininkystės, žemės ūkio ekonominės veiklos rūšių) įmonės</w:t>
            </w:r>
            <w:r w:rsidR="009A7EAC" w:rsidRPr="00500E2E">
              <w:rPr>
                <w:rFonts w:ascii="Times New Roman" w:eastAsia="Times New Roman" w:hAnsi="Times New Roman" w:cs="Times New Roman"/>
                <w:sz w:val="24"/>
                <w:szCs w:val="24"/>
              </w:rPr>
              <w:t xml:space="preserve"> </w:t>
            </w:r>
            <w:r w:rsidR="009A7EAC" w:rsidRPr="00500E2E">
              <w:rPr>
                <w:rFonts w:ascii="Times New Roman" w:eastAsia="Times New Roman" w:hAnsi="Times New Roman" w:cs="Times New Roman"/>
                <w:bCs/>
                <w:sz w:val="24"/>
                <w:szCs w:val="24"/>
              </w:rPr>
              <w:t xml:space="preserve">(Žr. Priedą Nr. 25). </w:t>
            </w:r>
          </w:p>
          <w:p w14:paraId="00E72BA1" w14:textId="77777777" w:rsidR="009A7EAC" w:rsidRPr="00500E2E" w:rsidRDefault="00E23CC5" w:rsidP="00BE3C51">
            <w:pPr>
              <w:pStyle w:val="Sraopastraipa"/>
              <w:numPr>
                <w:ilvl w:val="0"/>
                <w:numId w:val="2"/>
              </w:numPr>
              <w:tabs>
                <w:tab w:val="left" w:pos="426"/>
              </w:tabs>
              <w:spacing w:line="276" w:lineRule="auto"/>
              <w:ind w:left="0" w:firstLine="0"/>
              <w:jc w:val="both"/>
              <w:rPr>
                <w:rFonts w:ascii="Times New Roman" w:eastAsia="Calibri" w:hAnsi="Times New Roman" w:cs="Times New Roman"/>
                <w:sz w:val="24"/>
                <w:szCs w:val="24"/>
              </w:rPr>
            </w:pPr>
            <w:r w:rsidRPr="00500E2E">
              <w:rPr>
                <w:rFonts w:ascii="Times New Roman" w:eastAsia="Times New Roman" w:hAnsi="Times New Roman" w:cs="Times New Roman"/>
                <w:sz w:val="24"/>
                <w:szCs w:val="24"/>
              </w:rPr>
              <w:t xml:space="preserve">Siekiant užtikrinti nuoseklią darbuotojų saugos ir sveikatos reikalavimų įgyvendinimo įmonėse, vykdančiose statybos darbus, statybvietėse kontrolę, taikant veiksmingas, proporcingas ir atgrasomas sankcijas, VDI nuo 2013 m. atlieka išskirtinę šių įmonių veiklos priežiūrą (daugiau nei 50 % visų atliekamų VDI planinių inspektavimų atliekama statybos sektoriaus įmonėse) ir galima teigti, kad būtent ši kontrolė buvo kritiškai reikšminga mirtinų </w:t>
            </w:r>
            <w:r w:rsidR="009A7EAC" w:rsidRPr="00500E2E">
              <w:rPr>
                <w:rFonts w:ascii="Times New Roman" w:eastAsia="Times New Roman" w:hAnsi="Times New Roman" w:cs="Times New Roman"/>
                <w:sz w:val="24"/>
                <w:szCs w:val="24"/>
              </w:rPr>
              <w:t>nelaimingų atsitikimų</w:t>
            </w:r>
            <w:r w:rsidRPr="00500E2E">
              <w:rPr>
                <w:rFonts w:ascii="Times New Roman" w:eastAsia="Times New Roman" w:hAnsi="Times New Roman" w:cs="Times New Roman"/>
                <w:sz w:val="24"/>
                <w:szCs w:val="24"/>
              </w:rPr>
              <w:t xml:space="preserve"> darbe mažėjimo tendencijoms statybos įmonėse.</w:t>
            </w:r>
          </w:p>
          <w:p w14:paraId="3F817477" w14:textId="77777777" w:rsidR="009A7EAC" w:rsidRPr="00500E2E" w:rsidRDefault="00E23CC5" w:rsidP="00BE3C51">
            <w:pPr>
              <w:pStyle w:val="Sraopastraipa"/>
              <w:numPr>
                <w:ilvl w:val="0"/>
                <w:numId w:val="2"/>
              </w:numPr>
              <w:tabs>
                <w:tab w:val="left" w:pos="426"/>
              </w:tabs>
              <w:spacing w:line="276" w:lineRule="auto"/>
              <w:ind w:left="0" w:firstLine="0"/>
              <w:jc w:val="both"/>
              <w:rPr>
                <w:rFonts w:ascii="Times New Roman" w:eastAsia="Calibri" w:hAnsi="Times New Roman" w:cs="Times New Roman"/>
                <w:sz w:val="24"/>
                <w:szCs w:val="24"/>
              </w:rPr>
            </w:pPr>
            <w:r w:rsidRPr="00500E2E">
              <w:rPr>
                <w:rFonts w:ascii="Times New Roman" w:eastAsia="Times New Roman" w:hAnsi="Times New Roman" w:cs="Times New Roman"/>
                <w:sz w:val="24"/>
                <w:szCs w:val="24"/>
              </w:rPr>
              <w:t xml:space="preserve">Atsižvelgiant į žemės ūkio ir miškininkystės įmonių veiklos specifiką (plačią įmonių veiklos dispersiją teritoriniu aspektu, sunkumus identifikuojant konkrečias atliekamų darbų vietas), VDI nuosekliai vykdo konsultacines – švietėjiškas kampanijas šių įmonių vadovams ir atsakingiems asmenims. Mirtinų nelaimingų atsitikimų darbe analizė </w:t>
            </w:r>
            <w:r w:rsidR="009A7EAC" w:rsidRPr="00500E2E">
              <w:rPr>
                <w:rFonts w:ascii="Times New Roman" w:eastAsia="Times New Roman" w:hAnsi="Times New Roman" w:cs="Times New Roman"/>
                <w:sz w:val="24"/>
                <w:szCs w:val="24"/>
              </w:rPr>
              <w:t>leidžia</w:t>
            </w:r>
            <w:r w:rsidRPr="00500E2E">
              <w:rPr>
                <w:rFonts w:ascii="Times New Roman" w:eastAsia="Times New Roman" w:hAnsi="Times New Roman" w:cs="Times New Roman"/>
                <w:sz w:val="24"/>
                <w:szCs w:val="24"/>
              </w:rPr>
              <w:t xml:space="preserve"> konstatuoti, kad atliekama švietėjiška-konsultacinė ir priežiūros veikla santykinai stabilizavo </w:t>
            </w:r>
            <w:r w:rsidRPr="00500E2E">
              <w:rPr>
                <w:rFonts w:ascii="Times New Roman" w:eastAsia="Times New Roman" w:hAnsi="Times New Roman" w:cs="Times New Roman"/>
                <w:bCs/>
                <w:iCs/>
                <w:sz w:val="24"/>
                <w:szCs w:val="24"/>
              </w:rPr>
              <w:t>mirtinų</w:t>
            </w:r>
            <w:r w:rsidR="009A7EAC" w:rsidRPr="00500E2E">
              <w:rPr>
                <w:rFonts w:ascii="Times New Roman" w:eastAsia="Times New Roman" w:hAnsi="Times New Roman" w:cs="Times New Roman"/>
                <w:sz w:val="24"/>
                <w:szCs w:val="24"/>
              </w:rPr>
              <w:t xml:space="preserve"> nelaimingų atsitikimų </w:t>
            </w:r>
            <w:r w:rsidRPr="00500E2E">
              <w:rPr>
                <w:rFonts w:ascii="Times New Roman" w:eastAsia="Times New Roman" w:hAnsi="Times New Roman" w:cs="Times New Roman"/>
                <w:bCs/>
                <w:iCs/>
                <w:sz w:val="24"/>
                <w:szCs w:val="24"/>
              </w:rPr>
              <w:t>darbe skaičių.</w:t>
            </w:r>
            <w:r w:rsidR="00B42FF9" w:rsidRPr="00500E2E">
              <w:rPr>
                <w:rFonts w:ascii="Times New Roman" w:eastAsia="Times New Roman" w:hAnsi="Times New Roman" w:cs="Times New Roman"/>
                <w:bCs/>
                <w:iCs/>
                <w:sz w:val="24"/>
                <w:szCs w:val="24"/>
              </w:rPr>
              <w:t xml:space="preserve"> </w:t>
            </w:r>
            <w:r w:rsidR="00B42FF9" w:rsidRPr="00500E2E">
              <w:rPr>
                <w:rFonts w:ascii="Times New Roman" w:eastAsia="Calibri" w:hAnsi="Times New Roman" w:cs="Times New Roman"/>
                <w:sz w:val="24"/>
                <w:szCs w:val="24"/>
              </w:rPr>
              <w:t>Nuo 2013 m. veikia VDI sukurta ir įdiegta Elektroninių paslaugų darbdaviams sistema (EPDS), kurios tikslas – sudaryti galimybę darbdaviams teikti informaciją VDI nuotoliniu būdu.</w:t>
            </w:r>
          </w:p>
          <w:p w14:paraId="645DBCD1" w14:textId="77777777" w:rsidR="003612D2" w:rsidRPr="00500E2E" w:rsidRDefault="00086956" w:rsidP="00BE3C51">
            <w:pPr>
              <w:pStyle w:val="Sraopastraipa"/>
              <w:numPr>
                <w:ilvl w:val="0"/>
                <w:numId w:val="2"/>
              </w:numPr>
              <w:tabs>
                <w:tab w:val="left" w:pos="426"/>
              </w:tabs>
              <w:spacing w:line="276" w:lineRule="auto"/>
              <w:ind w:left="0" w:firstLine="0"/>
              <w:jc w:val="both"/>
              <w:rPr>
                <w:rFonts w:ascii="Times New Roman" w:eastAsia="Calibri" w:hAnsi="Times New Roman" w:cs="Times New Roman"/>
                <w:sz w:val="24"/>
                <w:szCs w:val="24"/>
              </w:rPr>
            </w:pPr>
            <w:r w:rsidRPr="00500E2E">
              <w:rPr>
                <w:rFonts w:ascii="Times New Roman" w:eastAsia="Calibri" w:hAnsi="Times New Roman" w:cs="Times New Roman"/>
                <w:sz w:val="24"/>
                <w:szCs w:val="24"/>
              </w:rPr>
              <w:t xml:space="preserve">Vykdant nelaimingų atsitikimų darbe prevenciją, </w:t>
            </w:r>
            <w:r w:rsidR="00C41D05" w:rsidRPr="00500E2E">
              <w:rPr>
                <w:rFonts w:ascii="Times New Roman" w:eastAsia="Calibri" w:hAnsi="Times New Roman" w:cs="Times New Roman"/>
                <w:sz w:val="24"/>
                <w:szCs w:val="24"/>
              </w:rPr>
              <w:t>VDI organizavo filmuko „Darbų saugos pažeidimų kaina: neįgalumas ir gyvybė“, skirto naudotis visiems darbuotojams ir darbdaviams kaip papildoma saugaus darbo instruktavimo ir motyvavimo priemonė, sukūrimą, jį pristatė ir platino visuomenei.</w:t>
            </w:r>
            <w:r w:rsidR="00B70E0F" w:rsidRPr="00500E2E">
              <w:rPr>
                <w:rFonts w:ascii="Times New Roman" w:eastAsia="Calibri" w:hAnsi="Times New Roman" w:cs="Times New Roman"/>
                <w:sz w:val="24"/>
                <w:szCs w:val="24"/>
              </w:rPr>
              <w:t xml:space="preserve"> </w:t>
            </w:r>
            <w:r w:rsidR="00C41D05" w:rsidRPr="00500E2E">
              <w:rPr>
                <w:rFonts w:ascii="Times New Roman" w:eastAsia="Calibri" w:hAnsi="Times New Roman" w:cs="Times New Roman"/>
                <w:sz w:val="24"/>
                <w:szCs w:val="24"/>
              </w:rPr>
              <w:t>Siekdama padėti darbdaviams organizuoti darbuotojų mokymus ir konsultavimus VDI parengė ir savo interneto svetainėje patalpino metodines rekomendacijas atliekantiems krovinių tvarkymo darbus, saugaus darbo tvarkant krovinius rankomis atmintines darbuotojui ir darbdaviui.</w:t>
            </w:r>
            <w:r w:rsidR="00B70E0F" w:rsidRPr="00500E2E">
              <w:rPr>
                <w:rFonts w:ascii="Times New Roman" w:eastAsia="Calibri" w:hAnsi="Times New Roman" w:cs="Times New Roman"/>
                <w:sz w:val="24"/>
                <w:szCs w:val="24"/>
              </w:rPr>
              <w:t xml:space="preserve"> </w:t>
            </w:r>
            <w:r w:rsidR="00C41D05" w:rsidRPr="00500E2E">
              <w:rPr>
                <w:rFonts w:ascii="Times New Roman" w:eastAsia="Calibri" w:hAnsi="Times New Roman" w:cs="Times New Roman"/>
                <w:sz w:val="24"/>
                <w:szCs w:val="24"/>
              </w:rPr>
              <w:t>VDI kasmet rengia seminarus, konsultacijas darbdaviams, darbuotojų saugos ir sveikatos specialistams bei darbuotojams. Mokomųjų, konsultacinių seminarų metu platinami VDI parengti ir išleisti lankstinukai apie saugų darbą su kompiuteriu, apie saugų darbą su asbesto turinčiomis medžiagomis.</w:t>
            </w:r>
          </w:p>
          <w:p w14:paraId="7B217D15" w14:textId="77777777" w:rsidR="00C41D05" w:rsidRPr="00500E2E" w:rsidRDefault="00C41D05" w:rsidP="00BE3C51">
            <w:pPr>
              <w:pStyle w:val="Sraopastraipa"/>
              <w:tabs>
                <w:tab w:val="left" w:pos="426"/>
              </w:tabs>
              <w:spacing w:line="276" w:lineRule="auto"/>
              <w:ind w:left="0"/>
              <w:jc w:val="both"/>
              <w:rPr>
                <w:rFonts w:ascii="Times New Roman" w:hAnsi="Times New Roman" w:cs="Times New Roman"/>
                <w:sz w:val="24"/>
                <w:szCs w:val="24"/>
              </w:rPr>
            </w:pPr>
          </w:p>
        </w:tc>
      </w:tr>
      <w:tr w:rsidR="00C41D05" w:rsidRPr="00500E2E" w14:paraId="32832DF4" w14:textId="77777777" w:rsidTr="006A2BA3">
        <w:tc>
          <w:tcPr>
            <w:tcW w:w="10047" w:type="dxa"/>
          </w:tcPr>
          <w:p w14:paraId="7D4AA813" w14:textId="77777777" w:rsidR="00C41D05" w:rsidRPr="00500E2E" w:rsidRDefault="00C41D05" w:rsidP="00BE3C51">
            <w:pPr>
              <w:pStyle w:val="Antrat1"/>
              <w:spacing w:line="276" w:lineRule="auto"/>
              <w:outlineLvl w:val="0"/>
              <w:rPr>
                <w:rFonts w:eastAsia="Times New Roman" w:cs="Times New Roman"/>
                <w:i/>
                <w:szCs w:val="24"/>
                <w:lang w:eastAsia="lt-LT"/>
              </w:rPr>
            </w:pPr>
            <w:bookmarkStart w:id="36" w:name="part_4baa59e20c1b4fdf8aebeefa7d354778"/>
            <w:bookmarkStart w:id="37" w:name="_Toc20924798"/>
            <w:bookmarkStart w:id="38" w:name="_Toc25313420"/>
            <w:bookmarkEnd w:id="36"/>
            <w:r w:rsidRPr="00500E2E">
              <w:rPr>
                <w:rFonts w:eastAsia="Times New Roman" w:cs="Times New Roman"/>
                <w:i/>
                <w:szCs w:val="24"/>
                <w:lang w:eastAsia="lt-LT"/>
              </w:rPr>
              <w:lastRenderedPageBreak/>
              <w:t>8 straipsnis</w:t>
            </w:r>
            <w:bookmarkEnd w:id="37"/>
            <w:bookmarkEnd w:id="38"/>
          </w:p>
          <w:p w14:paraId="341ED0B2" w14:textId="77777777" w:rsidR="002833A0" w:rsidRPr="00500E2E" w:rsidRDefault="002833A0" w:rsidP="00BE3C51">
            <w:pPr>
              <w:spacing w:line="276" w:lineRule="auto"/>
              <w:jc w:val="center"/>
              <w:rPr>
                <w:rFonts w:ascii="Times New Roman" w:eastAsia="Times New Roman" w:hAnsi="Times New Roman" w:cs="Times New Roman"/>
                <w:i/>
                <w:color w:val="000000"/>
                <w:sz w:val="24"/>
                <w:szCs w:val="24"/>
                <w:lang w:eastAsia="lt-LT"/>
              </w:rPr>
            </w:pPr>
          </w:p>
          <w:p w14:paraId="1D3916CE" w14:textId="595EE787" w:rsidR="0019408B" w:rsidRPr="00500E2E" w:rsidRDefault="002833A0" w:rsidP="00BE3C51">
            <w:pPr>
              <w:pStyle w:val="Sraopastraipa"/>
              <w:numPr>
                <w:ilvl w:val="0"/>
                <w:numId w:val="2"/>
              </w:numPr>
              <w:tabs>
                <w:tab w:val="left" w:pos="426"/>
              </w:tabs>
              <w:spacing w:line="276" w:lineRule="auto"/>
              <w:ind w:left="0" w:firstLine="0"/>
              <w:jc w:val="both"/>
              <w:rPr>
                <w:rFonts w:ascii="Times New Roman" w:eastAsia="Times New Roman" w:hAnsi="Times New Roman" w:cs="Times New Roman"/>
                <w:color w:val="000000"/>
                <w:sz w:val="24"/>
                <w:szCs w:val="24"/>
                <w:lang w:eastAsia="lt-LT"/>
              </w:rPr>
            </w:pPr>
            <w:r w:rsidRPr="00500E2E">
              <w:rPr>
                <w:rFonts w:ascii="Times New Roman" w:eastAsia="Times New Roman" w:hAnsi="Times New Roman" w:cs="Times New Roman"/>
                <w:color w:val="000000"/>
                <w:sz w:val="24"/>
                <w:szCs w:val="24"/>
                <w:lang w:eastAsia="lt-LT"/>
              </w:rPr>
              <w:t xml:space="preserve">Lietuvos Respublika yra ratifikavusi </w:t>
            </w:r>
            <w:r w:rsidR="00BE55C2" w:rsidRPr="00500E2E">
              <w:rPr>
                <w:rFonts w:ascii="Times New Roman" w:eastAsia="Times New Roman" w:hAnsi="Times New Roman" w:cs="Times New Roman"/>
                <w:color w:val="000000"/>
                <w:sz w:val="24"/>
                <w:szCs w:val="24"/>
                <w:lang w:eastAsia="lt-LT"/>
              </w:rPr>
              <w:t xml:space="preserve">1948 m. TDO Konvenciją dėl asociacijų laisvės ir teisės jungtis į organizacijas gynimo (Nr. 87) ir 1949 m. TDO Konvenciją dėl teisės jungtis į organizacijas ir vesti kolektyvines derybas principų taikymo (Nr. 98). Ataskaitos apie TDO konvencijų įgyvendinimą yra patalpintos SADM </w:t>
            </w:r>
            <w:r w:rsidR="002A3506" w:rsidRPr="00500E2E">
              <w:rPr>
                <w:rFonts w:ascii="Times New Roman" w:eastAsia="Times New Roman" w:hAnsi="Times New Roman" w:cs="Times New Roman"/>
                <w:color w:val="000000"/>
                <w:sz w:val="24"/>
                <w:szCs w:val="24"/>
                <w:lang w:eastAsia="lt-LT"/>
              </w:rPr>
              <w:t>internet</w:t>
            </w:r>
            <w:r w:rsidR="002A3506">
              <w:rPr>
                <w:rFonts w:ascii="Times New Roman" w:eastAsia="Times New Roman" w:hAnsi="Times New Roman" w:cs="Times New Roman"/>
                <w:color w:val="000000"/>
                <w:sz w:val="24"/>
                <w:szCs w:val="24"/>
                <w:lang w:eastAsia="lt-LT"/>
              </w:rPr>
              <w:t>o</w:t>
            </w:r>
            <w:r w:rsidR="002A3506" w:rsidRPr="00500E2E">
              <w:rPr>
                <w:rFonts w:ascii="Times New Roman" w:eastAsia="Times New Roman" w:hAnsi="Times New Roman" w:cs="Times New Roman"/>
                <w:color w:val="000000"/>
                <w:sz w:val="24"/>
                <w:szCs w:val="24"/>
                <w:lang w:eastAsia="lt-LT"/>
              </w:rPr>
              <w:t xml:space="preserve"> </w:t>
            </w:r>
            <w:r w:rsidR="002A3506">
              <w:rPr>
                <w:rFonts w:ascii="Times New Roman" w:eastAsia="Times New Roman" w:hAnsi="Times New Roman" w:cs="Times New Roman"/>
                <w:color w:val="000000"/>
                <w:sz w:val="24"/>
                <w:szCs w:val="24"/>
                <w:lang w:eastAsia="lt-LT"/>
              </w:rPr>
              <w:t xml:space="preserve">svetainėje </w:t>
            </w:r>
            <w:r w:rsidR="00715A44">
              <w:rPr>
                <w:rFonts w:ascii="Times New Roman" w:eastAsia="Times New Roman" w:hAnsi="Times New Roman" w:cs="Times New Roman"/>
                <w:color w:val="000000"/>
                <w:sz w:val="24"/>
                <w:szCs w:val="24"/>
                <w:lang w:eastAsia="lt-LT"/>
              </w:rPr>
              <w:t>anglų kalba</w:t>
            </w:r>
            <w:r w:rsidR="00715A44">
              <w:rPr>
                <w:rStyle w:val="Puslapioinaosnuoroda"/>
                <w:rFonts w:ascii="Times New Roman" w:eastAsia="Times New Roman" w:hAnsi="Times New Roman" w:cs="Times New Roman"/>
                <w:color w:val="000000"/>
                <w:sz w:val="24"/>
                <w:szCs w:val="24"/>
                <w:lang w:eastAsia="lt-LT"/>
              </w:rPr>
              <w:footnoteReference w:id="25"/>
            </w:r>
            <w:r w:rsidR="00715A44">
              <w:rPr>
                <w:rFonts w:ascii="Times New Roman" w:eastAsia="Times New Roman" w:hAnsi="Times New Roman" w:cs="Times New Roman"/>
                <w:color w:val="000000"/>
                <w:sz w:val="24"/>
                <w:szCs w:val="24"/>
                <w:lang w:eastAsia="lt-LT"/>
              </w:rPr>
              <w:t>.</w:t>
            </w:r>
            <w:r w:rsidR="00BE55C2" w:rsidRPr="00500E2E">
              <w:rPr>
                <w:rFonts w:ascii="Times New Roman" w:eastAsia="Times New Roman" w:hAnsi="Times New Roman" w:cs="Times New Roman"/>
                <w:color w:val="000000"/>
                <w:sz w:val="24"/>
                <w:szCs w:val="24"/>
                <w:lang w:eastAsia="lt-LT"/>
              </w:rPr>
              <w:t xml:space="preserve"> </w:t>
            </w:r>
            <w:r w:rsidR="0081376B" w:rsidRPr="00500E2E">
              <w:rPr>
                <w:rFonts w:ascii="Times New Roman" w:eastAsia="Times New Roman" w:hAnsi="Times New Roman" w:cs="Times New Roman"/>
                <w:color w:val="000000"/>
                <w:sz w:val="24"/>
                <w:szCs w:val="24"/>
                <w:lang w:eastAsia="lt-LT"/>
              </w:rPr>
              <w:t>Paskutinį kartą Lietuva dėl šių konvencijų įgyvendinimo ataskaitas teikė 2017 m.</w:t>
            </w:r>
          </w:p>
          <w:p w14:paraId="322CA405" w14:textId="77777777" w:rsidR="0019408B" w:rsidRPr="00500E2E" w:rsidRDefault="00D9533D" w:rsidP="00BE3C51">
            <w:pPr>
              <w:pStyle w:val="Sraopastraipa"/>
              <w:numPr>
                <w:ilvl w:val="0"/>
                <w:numId w:val="2"/>
              </w:numPr>
              <w:tabs>
                <w:tab w:val="left" w:pos="426"/>
              </w:tabs>
              <w:spacing w:line="276" w:lineRule="auto"/>
              <w:ind w:left="0" w:firstLine="0"/>
              <w:jc w:val="both"/>
              <w:rPr>
                <w:rFonts w:ascii="Times New Roman" w:eastAsia="Times New Roman" w:hAnsi="Times New Roman" w:cs="Times New Roman"/>
                <w:color w:val="000000"/>
                <w:sz w:val="24"/>
                <w:szCs w:val="24"/>
                <w:lang w:eastAsia="lt-LT"/>
              </w:rPr>
            </w:pPr>
            <w:r w:rsidRPr="00500E2E">
              <w:rPr>
                <w:rFonts w:ascii="Times New Roman" w:eastAsia="Times New Roman" w:hAnsi="Times New Roman" w:cs="Times New Roman"/>
                <w:sz w:val="24"/>
                <w:szCs w:val="24"/>
              </w:rPr>
              <w:t xml:space="preserve"> </w:t>
            </w:r>
            <w:r w:rsidR="00C41D05" w:rsidRPr="00500E2E">
              <w:rPr>
                <w:rFonts w:ascii="Times New Roman" w:eastAsia="Times New Roman" w:hAnsi="Times New Roman" w:cs="Times New Roman"/>
                <w:sz w:val="24"/>
                <w:szCs w:val="24"/>
              </w:rPr>
              <w:t>Lietuvos Respublikos profesinių sąjungų įstatymas nustato, kad profesinės sąjungos yra savanoriškos, savarankiškos ir savaveiksmės organizacijos, atstovaujančios darbuotojų profesinėms darbo, ekonominėms, socialinėms teisėms ir interesams ir juos ginančios.</w:t>
            </w:r>
            <w:r w:rsidR="00BE55C2" w:rsidRPr="00500E2E">
              <w:rPr>
                <w:rFonts w:ascii="Times New Roman" w:eastAsia="Times New Roman" w:hAnsi="Times New Roman" w:cs="Times New Roman"/>
                <w:sz w:val="24"/>
                <w:szCs w:val="24"/>
              </w:rPr>
              <w:t xml:space="preserve"> </w:t>
            </w:r>
            <w:r w:rsidR="006B5257" w:rsidRPr="00500E2E">
              <w:rPr>
                <w:rFonts w:ascii="Times New Roman" w:eastAsia="Times New Roman" w:hAnsi="Times New Roman" w:cs="Times New Roman"/>
                <w:sz w:val="24"/>
                <w:szCs w:val="24"/>
              </w:rPr>
              <w:t>DK nustatyta, kad d</w:t>
            </w:r>
            <w:r w:rsidR="00C41D05" w:rsidRPr="00500E2E">
              <w:rPr>
                <w:rFonts w:ascii="Times New Roman" w:eastAsia="Times New Roman" w:hAnsi="Times New Roman" w:cs="Times New Roman"/>
                <w:sz w:val="24"/>
                <w:szCs w:val="24"/>
              </w:rPr>
              <w:t>arbdavio (fizinio asmens, įmonės, įstaigos ar organizacijos</w:t>
            </w:r>
            <w:r w:rsidR="00C7482A" w:rsidRPr="00500E2E">
              <w:rPr>
                <w:rFonts w:ascii="Times New Roman" w:eastAsia="Times New Roman" w:hAnsi="Times New Roman" w:cs="Times New Roman"/>
                <w:sz w:val="24"/>
                <w:szCs w:val="24"/>
              </w:rPr>
              <w:t>)</w:t>
            </w:r>
            <w:r w:rsidR="00C41D05" w:rsidRPr="00500E2E">
              <w:rPr>
                <w:rFonts w:ascii="Times New Roman" w:eastAsia="Times New Roman" w:hAnsi="Times New Roman" w:cs="Times New Roman"/>
                <w:sz w:val="24"/>
                <w:szCs w:val="24"/>
              </w:rPr>
              <w:t xml:space="preserve"> lygmeniu </w:t>
            </w:r>
            <w:r w:rsidR="00FD1485" w:rsidRPr="00500E2E">
              <w:rPr>
                <w:rFonts w:ascii="Times New Roman" w:eastAsia="Times New Roman" w:hAnsi="Times New Roman" w:cs="Times New Roman"/>
                <w:sz w:val="24"/>
                <w:szCs w:val="24"/>
              </w:rPr>
              <w:t>veikiančiai profesinei sąjungai</w:t>
            </w:r>
            <w:r w:rsidR="00C41D05" w:rsidRPr="00500E2E">
              <w:rPr>
                <w:rFonts w:ascii="Times New Roman" w:eastAsia="Times New Roman" w:hAnsi="Times New Roman" w:cs="Times New Roman"/>
                <w:sz w:val="24"/>
                <w:szCs w:val="24"/>
              </w:rPr>
              <w:t xml:space="preserve"> įsteigti būtina, kad ji turėtų dvidešimt steigėjų arba steigėjais</w:t>
            </w:r>
            <w:r w:rsidR="00FD1485" w:rsidRPr="00500E2E">
              <w:rPr>
                <w:rFonts w:ascii="Times New Roman" w:eastAsia="Times New Roman" w:hAnsi="Times New Roman" w:cs="Times New Roman"/>
                <w:sz w:val="24"/>
                <w:szCs w:val="24"/>
              </w:rPr>
              <w:t xml:space="preserve"> </w:t>
            </w:r>
            <w:r w:rsidR="00C41D05" w:rsidRPr="00500E2E">
              <w:rPr>
                <w:rFonts w:ascii="Times New Roman" w:eastAsia="Times New Roman" w:hAnsi="Times New Roman" w:cs="Times New Roman"/>
                <w:sz w:val="24"/>
                <w:szCs w:val="24"/>
              </w:rPr>
              <w:t xml:space="preserve">būtų ne mažiau kaip 1/10 visų darbdavio darbuotojų, bet ne mažiau kaip trys. Profesinės sąjungos taip pat turi teisę steigti profesinių sąjungų organizacijas, veikiančias šakos ar </w:t>
            </w:r>
            <w:r w:rsidR="006B5257" w:rsidRPr="00500E2E">
              <w:rPr>
                <w:rFonts w:ascii="Times New Roman" w:eastAsia="Times New Roman" w:hAnsi="Times New Roman" w:cs="Times New Roman"/>
                <w:sz w:val="24"/>
                <w:szCs w:val="24"/>
              </w:rPr>
              <w:t>teritoriniu lygmeniu, jeigu jas sudaro ne mažiau kaip penkios</w:t>
            </w:r>
            <w:r w:rsidR="00C41D05" w:rsidRPr="00500E2E">
              <w:rPr>
                <w:rFonts w:ascii="Times New Roman" w:eastAsia="Times New Roman" w:hAnsi="Times New Roman" w:cs="Times New Roman"/>
                <w:sz w:val="24"/>
                <w:szCs w:val="24"/>
              </w:rPr>
              <w:t xml:space="preserve"> profesinės sąjungos, veikiančios darbdavio lygmeniu, ir stoti į jas. Į nacionalinio lygmens profesinių sąjungų </w:t>
            </w:r>
            <w:r w:rsidR="006B5257" w:rsidRPr="00500E2E">
              <w:rPr>
                <w:rFonts w:ascii="Times New Roman" w:eastAsia="Times New Roman" w:hAnsi="Times New Roman" w:cs="Times New Roman"/>
                <w:sz w:val="24"/>
                <w:szCs w:val="24"/>
              </w:rPr>
              <w:t>organizacijas gali</w:t>
            </w:r>
            <w:r w:rsidR="00C41D05" w:rsidRPr="00500E2E">
              <w:rPr>
                <w:rFonts w:ascii="Times New Roman" w:eastAsia="Times New Roman" w:hAnsi="Times New Roman" w:cs="Times New Roman"/>
                <w:sz w:val="24"/>
                <w:szCs w:val="24"/>
              </w:rPr>
              <w:t xml:space="preserve"> jungtis šakos ir teritoriniu lygiu veikiančios profesinių sąjungų organizacijos.</w:t>
            </w:r>
            <w:r w:rsidR="00B42FF9" w:rsidRPr="00500E2E">
              <w:rPr>
                <w:rFonts w:ascii="Times New Roman" w:eastAsia="Times New Roman" w:hAnsi="Times New Roman" w:cs="Times New Roman"/>
                <w:sz w:val="24"/>
                <w:szCs w:val="24"/>
                <w:lang w:eastAsia="lt-LT"/>
              </w:rPr>
              <w:t xml:space="preserve"> </w:t>
            </w:r>
            <w:r w:rsidR="00C41D05" w:rsidRPr="00500E2E">
              <w:rPr>
                <w:rFonts w:ascii="Times New Roman" w:eastAsia="Times New Roman" w:hAnsi="Times New Roman" w:cs="Times New Roman"/>
                <w:sz w:val="24"/>
                <w:szCs w:val="24"/>
              </w:rPr>
              <w:t xml:space="preserve">Profesinių sąjungų įstatymas nustato, kad fiziniai asmenys, turintys darbinį teisnumą ir veiksnumą, turi teisę laisvai steigti ir stoti į profesines sąjungas valstybės, šakos ar teritoriniu lygiu ir dalyvauti jų veikloje. </w:t>
            </w:r>
            <w:r w:rsidR="006F3857" w:rsidRPr="00500E2E">
              <w:rPr>
                <w:rFonts w:ascii="Times New Roman" w:eastAsia="Times New Roman" w:hAnsi="Times New Roman" w:cs="Times New Roman"/>
                <w:sz w:val="24"/>
                <w:szCs w:val="24"/>
              </w:rPr>
              <w:t xml:space="preserve">Darbdavys, jo įgaliotasis atstovas negali būti jo įmonėje, įstaigoje, organizacijoje veikiančių profesinių sąjungų narys. </w:t>
            </w:r>
            <w:r w:rsidR="00C41D05" w:rsidRPr="00500E2E">
              <w:rPr>
                <w:rFonts w:ascii="Times New Roman" w:eastAsia="Times New Roman" w:hAnsi="Times New Roman" w:cs="Times New Roman"/>
                <w:sz w:val="24"/>
                <w:szCs w:val="24"/>
              </w:rPr>
              <w:t xml:space="preserve">Profesinės sąjungos Lietuvos Respublikoje veikia laisvai ir savarankiškai. Visos profesinės sąjungos turi lygias teises. Jos turi teisę parengti savo veiklos įstatus ir reglamentus, laisvai rinkti savo atstovus, organizuoti savo aparatą ir veiklą bei formuoti savo veiklos programą. Valstybės ir savivaldybių institucijoms bei įstaigoms, darbdaviams, jų įgaliotiesiems atstovams, įmonės, įstaigos, organizacijos valdymo organams, administracijai, pareigūnams, politinėms partijoms ir kitoms organizacijoms draudžiama kištis į profesinių sąjungų vidaus reikalus. </w:t>
            </w:r>
          </w:p>
          <w:p w14:paraId="759D1CB8" w14:textId="2A9FDB57" w:rsidR="0004639E" w:rsidRPr="00500E2E" w:rsidRDefault="00FD2C92" w:rsidP="00BE3C51">
            <w:pPr>
              <w:pStyle w:val="Sraopastraipa"/>
              <w:numPr>
                <w:ilvl w:val="0"/>
                <w:numId w:val="2"/>
              </w:numPr>
              <w:tabs>
                <w:tab w:val="left" w:pos="426"/>
              </w:tabs>
              <w:spacing w:line="276" w:lineRule="auto"/>
              <w:ind w:left="0" w:firstLine="0"/>
              <w:jc w:val="both"/>
              <w:rPr>
                <w:rFonts w:ascii="Times New Roman" w:eastAsia="Times New Roman" w:hAnsi="Times New Roman" w:cs="Times New Roman"/>
                <w:color w:val="000000"/>
                <w:sz w:val="24"/>
                <w:szCs w:val="24"/>
                <w:lang w:eastAsia="lt-LT"/>
              </w:rPr>
            </w:pPr>
            <w:r>
              <w:rPr>
                <w:rFonts w:ascii="Times New Roman" w:eastAsia="Times New Roman" w:hAnsi="Times New Roman" w:cs="Times New Roman"/>
                <w:sz w:val="24"/>
                <w:szCs w:val="24"/>
                <w:lang w:eastAsia="lt-LT"/>
              </w:rPr>
              <w:t xml:space="preserve"> </w:t>
            </w:r>
            <w:r w:rsidR="0019408B" w:rsidRPr="00500E2E">
              <w:rPr>
                <w:rFonts w:ascii="Times New Roman" w:eastAsia="Times New Roman" w:hAnsi="Times New Roman" w:cs="Times New Roman"/>
                <w:sz w:val="24"/>
                <w:szCs w:val="24"/>
                <w:lang w:eastAsia="lt-LT"/>
              </w:rPr>
              <w:t xml:space="preserve">DK numato išimtinę profesinių sąjungų prerogatyvą sudaryti kolektyvines sutartis. DK 188 straipsnyje nustatyta, kad kolektyvinėse derybose darbuotojus gali atstovauti tik profesinės sąjungos. Gali būti sudaromos nacionalinė (tarpšakinė), teritorinė, šakos (gamybos, paslaugų, profesinė), darbdavio lygmens arba darbovietės lygmens kolektyvinė sutartis. </w:t>
            </w:r>
            <w:r w:rsidR="0019408B" w:rsidRPr="00500E2E">
              <w:rPr>
                <w:rFonts w:ascii="Times New Roman" w:eastAsia="Times New Roman" w:hAnsi="Times New Roman" w:cs="Times New Roman"/>
                <w:sz w:val="24"/>
                <w:szCs w:val="24"/>
              </w:rPr>
              <w:t xml:space="preserve">Kolektyvinės sutartys taikomos darbuotojams – jas sudariusių profesinių sąjungų nariams. Jeigu profesinė sąjunga ir darbdavys susitaria dėl darbdavio lygmens ar darbovietės lygmens kolektyvinės sutarties taikymo visiems darbuotojams, ji taikoma visiems darbuotojams, jeigu ją patvirtina visuotinis darbdavio darbuotojų susirinkimas (konferencija). </w:t>
            </w:r>
            <w:r w:rsidR="00B42FF9" w:rsidRPr="00500E2E">
              <w:rPr>
                <w:rFonts w:ascii="Times New Roman" w:eastAsia="Times New Roman" w:hAnsi="Times New Roman" w:cs="Times New Roman"/>
                <w:sz w:val="24"/>
                <w:szCs w:val="24"/>
              </w:rPr>
              <w:t>Profesinės sąjungos turi teisę jungtis į įvairius susivienijimus, kurie gali būti kuriami tik laisvu profesinių sąjungų susitarimu ir jų iniciatyva. Vyriausybė šią, kaip ir kitas profesinių sąjungų teises užtikrina, sudarydama teisines prielaidas, taip pat skirdama lėšų pagal atitinkamas socialinės partnerystės plėtros priemonių programas. Įgyvendinant Lietuvos 2007-2013 m. Žmogiškųjų išteklių plėtros veiksmų programos priemonę ,,Socialinio dialogo skatinimas“</w:t>
            </w:r>
            <w:r w:rsidR="00530007">
              <w:rPr>
                <w:rStyle w:val="Puslapioinaosnuoroda"/>
                <w:rFonts w:ascii="Times New Roman" w:eastAsia="Times New Roman" w:hAnsi="Times New Roman" w:cs="Times New Roman"/>
                <w:sz w:val="24"/>
                <w:szCs w:val="24"/>
              </w:rPr>
              <w:footnoteReference w:id="26"/>
            </w:r>
            <w:r w:rsidR="00B42FF9" w:rsidRPr="00500E2E">
              <w:rPr>
                <w:rFonts w:ascii="Times New Roman" w:eastAsia="Times New Roman" w:hAnsi="Times New Roman" w:cs="Times New Roman"/>
                <w:sz w:val="24"/>
                <w:szCs w:val="24"/>
              </w:rPr>
              <w:t xml:space="preserve"> yra </w:t>
            </w:r>
            <w:r w:rsidR="00B42FF9" w:rsidRPr="00500E2E">
              <w:rPr>
                <w:rFonts w:ascii="Times New Roman" w:eastAsia="Times New Roman" w:hAnsi="Times New Roman" w:cs="Times New Roman"/>
                <w:sz w:val="24"/>
                <w:szCs w:val="24"/>
              </w:rPr>
              <w:lastRenderedPageBreak/>
              <w:t>vykdomi ESF bei Lietuvos Respublikos valstybės lėšomis finansuojami projektai, kurių dėka labai suaktyvėjo teritorinio ir šakos lygio kolektyvinių sutarčių pasirašymas.</w:t>
            </w:r>
          </w:p>
          <w:p w14:paraId="2763B4EF" w14:textId="057668D1" w:rsidR="00A5067D" w:rsidRPr="00500E2E" w:rsidRDefault="00FD2C92" w:rsidP="00BE3C51">
            <w:pPr>
              <w:pStyle w:val="Sraopastraipa"/>
              <w:numPr>
                <w:ilvl w:val="0"/>
                <w:numId w:val="2"/>
              </w:numPr>
              <w:tabs>
                <w:tab w:val="left" w:pos="426"/>
              </w:tabs>
              <w:spacing w:line="276" w:lineRule="auto"/>
              <w:ind w:left="0" w:firstLine="0"/>
              <w:jc w:val="both"/>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 xml:space="preserve"> </w:t>
            </w:r>
            <w:r w:rsidR="0004639E" w:rsidRPr="00500E2E">
              <w:rPr>
                <w:rFonts w:ascii="Times New Roman" w:eastAsia="Times New Roman" w:hAnsi="Times New Roman" w:cs="Times New Roman"/>
                <w:color w:val="000000"/>
                <w:sz w:val="24"/>
                <w:szCs w:val="24"/>
                <w:lang w:eastAsia="lt-LT"/>
              </w:rPr>
              <w:t>Streikas yra profesinės sąjungos ar jų organiz</w:t>
            </w:r>
            <w:r w:rsidR="00A5067D" w:rsidRPr="00500E2E">
              <w:rPr>
                <w:rFonts w:ascii="Times New Roman" w:eastAsia="Times New Roman" w:hAnsi="Times New Roman" w:cs="Times New Roman"/>
                <w:color w:val="000000"/>
                <w:sz w:val="24"/>
                <w:szCs w:val="24"/>
                <w:lang w:eastAsia="lt-LT"/>
              </w:rPr>
              <w:t xml:space="preserve">acijos organizuotas darbuotojų </w:t>
            </w:r>
            <w:r w:rsidR="0004639E" w:rsidRPr="00500E2E">
              <w:rPr>
                <w:rFonts w:ascii="Times New Roman" w:eastAsia="Times New Roman" w:hAnsi="Times New Roman" w:cs="Times New Roman"/>
                <w:color w:val="000000"/>
                <w:sz w:val="24"/>
                <w:szCs w:val="24"/>
                <w:lang w:eastAsia="lt-LT"/>
              </w:rPr>
              <w:t>darbo nutraukimas, siekiant išspręsti kolektyvinį darbo ginč</w:t>
            </w:r>
            <w:r w:rsidR="00A5067D" w:rsidRPr="00500E2E">
              <w:rPr>
                <w:rFonts w:ascii="Times New Roman" w:eastAsia="Times New Roman" w:hAnsi="Times New Roman" w:cs="Times New Roman"/>
                <w:color w:val="000000"/>
                <w:sz w:val="24"/>
                <w:szCs w:val="24"/>
                <w:lang w:eastAsia="lt-LT"/>
              </w:rPr>
              <w:t xml:space="preserve">ą dėl interesų arba užtikrinti </w:t>
            </w:r>
            <w:r w:rsidR="0004639E" w:rsidRPr="00500E2E">
              <w:rPr>
                <w:rFonts w:ascii="Times New Roman" w:eastAsia="Times New Roman" w:hAnsi="Times New Roman" w:cs="Times New Roman"/>
                <w:color w:val="000000"/>
                <w:sz w:val="24"/>
                <w:szCs w:val="24"/>
                <w:lang w:eastAsia="lt-LT"/>
              </w:rPr>
              <w:t>nagrinėjant tokį ginčą pasiekto sprendimo įvykdymą. Jis gali būti įspėjamasis, kuris trunka ne ilgiau kaip dvi valandas arba tikrasis. Streiko skelbimą reglamentuoja DK 243-245 straipsniai. Siekdamos išspręsti kolektyvinį darbo ginčą dėl interesų arba užtikrinti nagrinėjant tokį ginčą pasiekto sprendimo įvykdymą, kolektyvinio darbo ginčo dėl interesų šalys turi teisę imtis kolektyvinių veiksmų. Profesinės sąjungos ar jų organizacijos turi teisę organizuoti streiką kai ginčo komisija konstatuoja neišspręstą kolektyvinį darbo ginčą dėl interesų ar viena iš šalių pasitraukia iš derybų, ar darbdavys nepask</w:t>
            </w:r>
            <w:r w:rsidR="00A5067D" w:rsidRPr="00500E2E">
              <w:rPr>
                <w:rFonts w:ascii="Times New Roman" w:eastAsia="Times New Roman" w:hAnsi="Times New Roman" w:cs="Times New Roman"/>
                <w:color w:val="000000"/>
                <w:sz w:val="24"/>
                <w:szCs w:val="24"/>
                <w:lang w:eastAsia="lt-LT"/>
              </w:rPr>
              <w:t>iria narių į ginčo komisiją per</w:t>
            </w:r>
            <w:r w:rsidR="0004639E" w:rsidRPr="00500E2E">
              <w:rPr>
                <w:rFonts w:ascii="Times New Roman" w:eastAsia="Times New Roman" w:hAnsi="Times New Roman" w:cs="Times New Roman"/>
                <w:color w:val="000000"/>
                <w:sz w:val="24"/>
                <w:szCs w:val="24"/>
                <w:lang w:eastAsia="lt-LT"/>
              </w:rPr>
              <w:t xml:space="preserve"> išankstinį kolektyvinio darbo ginčo dėl interesų nagrinėjimą, kai tarpinink</w:t>
            </w:r>
            <w:r w:rsidR="00A5067D" w:rsidRPr="00500E2E">
              <w:rPr>
                <w:rFonts w:ascii="Times New Roman" w:eastAsia="Times New Roman" w:hAnsi="Times New Roman" w:cs="Times New Roman"/>
                <w:color w:val="000000"/>
                <w:sz w:val="24"/>
                <w:szCs w:val="24"/>
                <w:lang w:eastAsia="lt-LT"/>
              </w:rPr>
              <w:t>as priima sprendimą konstatuoti</w:t>
            </w:r>
            <w:r w:rsidR="0004639E" w:rsidRPr="00500E2E">
              <w:rPr>
                <w:rFonts w:ascii="Times New Roman" w:eastAsia="Times New Roman" w:hAnsi="Times New Roman" w:cs="Times New Roman"/>
                <w:color w:val="000000"/>
                <w:sz w:val="24"/>
                <w:szCs w:val="24"/>
                <w:lang w:eastAsia="lt-LT"/>
              </w:rPr>
              <w:t xml:space="preserve"> neišspręstą ar iš dalies išspręstą kolektyvinį darbo ginčą dėl interesų, kai darbdavys ar jų organizacija nevykdo darbo arbitražo sprendimo. Draudžiama skelbti streiką greitosios medicinos pagalbos tarnybų darbuotojams ir kitiems darbuotojams, kurių teisę streikuoti riboja įstatymai. Šių darbuotojų reikalavimus sprendžia kolektyvinius darbo ginčus dėl interesų nagrinėjantys organai. Streikai draudžiami stichinės nelaimės zonose, regionuose, kuriuose nustatyta tvarka paskelbta mobilizacija, karo, nepaprastoji padėtis, iki bus likviduojami stichinės nelaimės padariniai, paskelbta demobilizacija ar atšaukta karo, nepaprastoji padėtis. Galiojant kolektyvinei sutarčiai, draudžiama skelbti streiką dėl reikalavimų ar darbo sąlygų, reglamentuotų šioje sutartyje, jeigu jų laikomasi, nebent kolektyvinis darbo ginčas kyla dėl interesų, kurie kyla ir yra neišspręsti vedant kolektyvines derybas dėl kolektyvinės sutarties sudarymo. Darbdavių įmonėse ir šakose, kurios teikia neatidėliotinas (gyvybines) paslaugas visuomenei, tikrojo ir įspėjamojo streiko metu turi būti užtikrintas minimalus šių paslaugų teikimas visuomenei. Darbdaviai ir jų organizacijos turi teisę organizuoti lokautą, jeigu profesinės sąjungos ar jų organizacijos nevykdo </w:t>
            </w:r>
            <w:r w:rsidR="00A5067D" w:rsidRPr="00500E2E">
              <w:rPr>
                <w:rFonts w:ascii="Times New Roman" w:eastAsia="Times New Roman" w:hAnsi="Times New Roman" w:cs="Times New Roman"/>
                <w:color w:val="000000"/>
                <w:sz w:val="24"/>
                <w:szCs w:val="24"/>
                <w:lang w:eastAsia="lt-LT"/>
              </w:rPr>
              <w:t xml:space="preserve">tarpininkavimo metu priimto susitarimo arba darbo </w:t>
            </w:r>
            <w:r w:rsidR="0004639E" w:rsidRPr="00500E2E">
              <w:rPr>
                <w:rFonts w:ascii="Times New Roman" w:eastAsia="Times New Roman" w:hAnsi="Times New Roman" w:cs="Times New Roman"/>
                <w:color w:val="000000"/>
                <w:sz w:val="24"/>
                <w:szCs w:val="24"/>
                <w:lang w:eastAsia="lt-LT"/>
              </w:rPr>
              <w:t xml:space="preserve">arbitražo sprendimo kolektyvinio darbo ginčo dėl interesų byloje arba </w:t>
            </w:r>
            <w:r w:rsidR="00A5067D" w:rsidRPr="00500E2E">
              <w:rPr>
                <w:rFonts w:ascii="Times New Roman" w:eastAsia="Times New Roman" w:hAnsi="Times New Roman" w:cs="Times New Roman"/>
                <w:color w:val="000000"/>
                <w:sz w:val="24"/>
                <w:szCs w:val="24"/>
                <w:lang w:eastAsia="lt-LT"/>
              </w:rPr>
              <w:t>jeigu profesinės sąjungos ar jų</w:t>
            </w:r>
            <w:r w:rsidR="0004639E" w:rsidRPr="00500E2E">
              <w:rPr>
                <w:rFonts w:ascii="Times New Roman" w:eastAsia="Times New Roman" w:hAnsi="Times New Roman" w:cs="Times New Roman"/>
                <w:color w:val="000000"/>
                <w:sz w:val="24"/>
                <w:szCs w:val="24"/>
                <w:lang w:eastAsia="lt-LT"/>
              </w:rPr>
              <w:t xml:space="preserve"> organizacijos </w:t>
            </w:r>
            <w:r w:rsidR="00A5067D" w:rsidRPr="00500E2E">
              <w:rPr>
                <w:rFonts w:ascii="Times New Roman" w:eastAsia="Times New Roman" w:hAnsi="Times New Roman" w:cs="Times New Roman"/>
                <w:color w:val="000000"/>
                <w:sz w:val="24"/>
                <w:szCs w:val="24"/>
                <w:lang w:eastAsia="lt-LT"/>
              </w:rPr>
              <w:t>skelbia streiką,</w:t>
            </w:r>
            <w:r w:rsidR="0004639E" w:rsidRPr="00500E2E">
              <w:rPr>
                <w:rFonts w:ascii="Times New Roman" w:eastAsia="Times New Roman" w:hAnsi="Times New Roman" w:cs="Times New Roman"/>
                <w:color w:val="000000"/>
                <w:sz w:val="24"/>
                <w:szCs w:val="24"/>
                <w:lang w:eastAsia="lt-LT"/>
              </w:rPr>
              <w:t xml:space="preserve"> kurio skelb</w:t>
            </w:r>
            <w:r w:rsidR="00F31CCE" w:rsidRPr="00500E2E">
              <w:rPr>
                <w:rFonts w:ascii="Times New Roman" w:eastAsia="Times New Roman" w:hAnsi="Times New Roman" w:cs="Times New Roman"/>
                <w:color w:val="000000"/>
                <w:sz w:val="24"/>
                <w:szCs w:val="24"/>
                <w:lang w:eastAsia="lt-LT"/>
              </w:rPr>
              <w:t xml:space="preserve">imas teismo buvo atidėtas arba </w:t>
            </w:r>
            <w:r w:rsidR="0004639E" w:rsidRPr="00500E2E">
              <w:rPr>
                <w:rFonts w:ascii="Times New Roman" w:eastAsia="Times New Roman" w:hAnsi="Times New Roman" w:cs="Times New Roman"/>
                <w:color w:val="000000"/>
                <w:sz w:val="24"/>
                <w:szCs w:val="24"/>
                <w:lang w:eastAsia="lt-LT"/>
              </w:rPr>
              <w:t>pripažintas neteisėtu.</w:t>
            </w:r>
          </w:p>
          <w:p w14:paraId="3720F27E" w14:textId="77777777" w:rsidR="00A5067D" w:rsidRPr="00500E2E" w:rsidRDefault="00A5067D" w:rsidP="00BE3C51">
            <w:pPr>
              <w:pStyle w:val="Sraopastraipa"/>
              <w:numPr>
                <w:ilvl w:val="0"/>
                <w:numId w:val="2"/>
              </w:numPr>
              <w:tabs>
                <w:tab w:val="left" w:pos="426"/>
              </w:tabs>
              <w:spacing w:line="276" w:lineRule="auto"/>
              <w:ind w:left="0" w:firstLine="0"/>
              <w:jc w:val="both"/>
              <w:rPr>
                <w:rFonts w:ascii="Times New Roman" w:eastAsia="Times New Roman" w:hAnsi="Times New Roman" w:cs="Times New Roman"/>
                <w:color w:val="000000"/>
                <w:sz w:val="24"/>
                <w:szCs w:val="24"/>
                <w:lang w:eastAsia="lt-LT"/>
              </w:rPr>
            </w:pPr>
            <w:r w:rsidRPr="00500E2E">
              <w:rPr>
                <w:rFonts w:ascii="Times New Roman" w:eastAsia="Times New Roman" w:hAnsi="Times New Roman" w:cs="Times New Roman"/>
                <w:color w:val="000000"/>
                <w:sz w:val="24"/>
                <w:szCs w:val="24"/>
                <w:lang w:eastAsia="lt-LT"/>
              </w:rPr>
              <w:t xml:space="preserve"> Statistikos departamento duomenimis, 2009–2011 ir 2013 m. teisėti streikai nevyko. 2014 m. įvyko 33 tikrasis streikas (dalyvavo 693 asmuo) ir 45 įspėjamieji streikai (dalyvavo 898 asmenys). 2015 m. tikrųjų streikų nevyko, įvyko 296 įspėjamieji streikai (dalyvavo 7126 asmenys). 2016 m. įvyko 242 tikrieji streikai (dalyvavo 6295 asmenys), įspėjamųjų streikų nevyko. 2017 m. nevyko tikrųjų streikų ir įvyko 1 įspėjamasis streikas (dalyvavo 2205 asmenys). 2018 m. įvyko 149 tikrieji streikai (dalyvavo 3684 asmenys) ir 47 įspėjamieji streikai (dalyvavo 814 asmenų).</w:t>
            </w:r>
          </w:p>
          <w:p w14:paraId="0603920F" w14:textId="11ABEB6D" w:rsidR="0004639E" w:rsidRPr="00500E2E" w:rsidRDefault="00FD2C92" w:rsidP="00BE3C51">
            <w:pPr>
              <w:pStyle w:val="Sraopastraipa"/>
              <w:numPr>
                <w:ilvl w:val="0"/>
                <w:numId w:val="2"/>
              </w:numPr>
              <w:tabs>
                <w:tab w:val="left" w:pos="426"/>
              </w:tabs>
              <w:spacing w:line="276" w:lineRule="auto"/>
              <w:ind w:left="0" w:firstLine="0"/>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rPr>
              <w:t xml:space="preserve"> </w:t>
            </w:r>
            <w:r w:rsidR="00C41D05" w:rsidRPr="00500E2E">
              <w:rPr>
                <w:rFonts w:ascii="Times New Roman" w:eastAsia="Times New Roman" w:hAnsi="Times New Roman" w:cs="Times New Roman"/>
                <w:sz w:val="24"/>
                <w:szCs w:val="24"/>
              </w:rPr>
              <w:t xml:space="preserve">Nacionalinėje teisėje nustatyti kai kurie </w:t>
            </w:r>
            <w:r w:rsidR="006F3857" w:rsidRPr="00500E2E">
              <w:rPr>
                <w:rFonts w:ascii="Times New Roman" w:eastAsia="Times New Roman" w:hAnsi="Times New Roman" w:cs="Times New Roman"/>
                <w:sz w:val="24"/>
                <w:szCs w:val="24"/>
              </w:rPr>
              <w:t>P</w:t>
            </w:r>
            <w:r w:rsidR="00C41D05" w:rsidRPr="00500E2E">
              <w:rPr>
                <w:rFonts w:ascii="Times New Roman" w:eastAsia="Times New Roman" w:hAnsi="Times New Roman" w:cs="Times New Roman"/>
                <w:sz w:val="24"/>
                <w:szCs w:val="24"/>
              </w:rPr>
              <w:t xml:space="preserve">rofesinių sąjungų įstatymo </w:t>
            </w:r>
            <w:r w:rsidR="006F3857" w:rsidRPr="00500E2E">
              <w:rPr>
                <w:rFonts w:ascii="Times New Roman" w:eastAsia="Times New Roman" w:hAnsi="Times New Roman" w:cs="Times New Roman"/>
                <w:sz w:val="24"/>
                <w:szCs w:val="24"/>
              </w:rPr>
              <w:t>taikymo ypatumai</w:t>
            </w:r>
            <w:r w:rsidR="00C41D05" w:rsidRPr="00500E2E">
              <w:rPr>
                <w:rFonts w:ascii="Times New Roman" w:eastAsia="Times New Roman" w:hAnsi="Times New Roman" w:cs="Times New Roman"/>
                <w:sz w:val="24"/>
                <w:szCs w:val="24"/>
              </w:rPr>
              <w:t xml:space="preserve"> krašto apsaugos, policijos, valstybės saugumo ir kitose organizacijose</w:t>
            </w:r>
            <w:r w:rsidR="006F3857" w:rsidRPr="00500E2E">
              <w:rPr>
                <w:rFonts w:ascii="Times New Roman" w:eastAsia="Times New Roman" w:hAnsi="Times New Roman" w:cs="Times New Roman"/>
                <w:sz w:val="24"/>
                <w:szCs w:val="24"/>
              </w:rPr>
              <w:t>.</w:t>
            </w:r>
            <w:r w:rsidR="00C41D05" w:rsidRPr="00500E2E">
              <w:rPr>
                <w:rFonts w:ascii="Times New Roman" w:eastAsia="Times New Roman" w:hAnsi="Times New Roman" w:cs="Times New Roman"/>
                <w:sz w:val="24"/>
                <w:szCs w:val="24"/>
              </w:rPr>
              <w:t xml:space="preserve"> Šiuos ypatumus konkretizuoja atskiri Lietuvo</w:t>
            </w:r>
            <w:r w:rsidR="006F3857" w:rsidRPr="00500E2E">
              <w:rPr>
                <w:rFonts w:ascii="Times New Roman" w:eastAsia="Times New Roman" w:hAnsi="Times New Roman" w:cs="Times New Roman"/>
                <w:sz w:val="24"/>
                <w:szCs w:val="24"/>
              </w:rPr>
              <w:t>s</w:t>
            </w:r>
            <w:r w:rsidR="00C41D05" w:rsidRPr="00500E2E">
              <w:rPr>
                <w:rFonts w:ascii="Times New Roman" w:eastAsia="Times New Roman" w:hAnsi="Times New Roman" w:cs="Times New Roman"/>
                <w:sz w:val="24"/>
                <w:szCs w:val="24"/>
              </w:rPr>
              <w:t xml:space="preserve"> Respublikos įstatymai: </w:t>
            </w:r>
            <w:r w:rsidR="00565003" w:rsidRPr="00500E2E">
              <w:rPr>
                <w:rFonts w:ascii="Times New Roman" w:eastAsia="Times New Roman" w:hAnsi="Times New Roman" w:cs="Times New Roman"/>
                <w:sz w:val="24"/>
                <w:szCs w:val="24"/>
              </w:rPr>
              <w:t>Lietuvos Respublikos v</w:t>
            </w:r>
            <w:r w:rsidR="00C41D05" w:rsidRPr="00500E2E">
              <w:rPr>
                <w:rFonts w:ascii="Times New Roman" w:eastAsia="Times New Roman" w:hAnsi="Times New Roman" w:cs="Times New Roman"/>
                <w:sz w:val="24"/>
                <w:szCs w:val="24"/>
              </w:rPr>
              <w:t>alstybės tarnybos</w:t>
            </w:r>
            <w:r w:rsidR="006F3857" w:rsidRPr="00500E2E">
              <w:rPr>
                <w:rFonts w:ascii="Times New Roman" w:eastAsia="Times New Roman" w:hAnsi="Times New Roman" w:cs="Times New Roman"/>
                <w:sz w:val="24"/>
                <w:szCs w:val="24"/>
              </w:rPr>
              <w:t xml:space="preserve"> įstatymas</w:t>
            </w:r>
            <w:r w:rsidR="00C41D05" w:rsidRPr="00500E2E">
              <w:rPr>
                <w:rFonts w:ascii="Times New Roman" w:eastAsia="Times New Roman" w:hAnsi="Times New Roman" w:cs="Times New Roman"/>
                <w:sz w:val="24"/>
                <w:szCs w:val="24"/>
              </w:rPr>
              <w:t xml:space="preserve">, </w:t>
            </w:r>
            <w:r w:rsidR="00565003" w:rsidRPr="00500E2E">
              <w:rPr>
                <w:rFonts w:ascii="Times New Roman" w:eastAsia="Times New Roman" w:hAnsi="Times New Roman" w:cs="Times New Roman"/>
                <w:sz w:val="24"/>
                <w:szCs w:val="24"/>
              </w:rPr>
              <w:t>Lietuvos Respublikos v</w:t>
            </w:r>
            <w:r w:rsidR="00C41D05" w:rsidRPr="00500E2E">
              <w:rPr>
                <w:rFonts w:ascii="Times New Roman" w:eastAsia="Times New Roman" w:hAnsi="Times New Roman" w:cs="Times New Roman"/>
                <w:sz w:val="24"/>
                <w:szCs w:val="24"/>
              </w:rPr>
              <w:t xml:space="preserve">idaus tarnybos statutas, </w:t>
            </w:r>
            <w:r w:rsidR="00565003" w:rsidRPr="00500E2E">
              <w:rPr>
                <w:rFonts w:ascii="Times New Roman" w:eastAsia="Times New Roman" w:hAnsi="Times New Roman" w:cs="Times New Roman"/>
                <w:sz w:val="24"/>
                <w:szCs w:val="24"/>
              </w:rPr>
              <w:t>Lietuvos Respublikos</w:t>
            </w:r>
            <w:r w:rsidR="00565003" w:rsidRPr="00500E2E">
              <w:rPr>
                <w:rFonts w:ascii="Times New Roman" w:eastAsia="Times New Roman" w:hAnsi="Times New Roman" w:cs="Times New Roman"/>
                <w:sz w:val="24"/>
                <w:szCs w:val="24"/>
                <w:lang w:eastAsia="lt-LT"/>
              </w:rPr>
              <w:t xml:space="preserve"> žvalgybos įstatymas,</w:t>
            </w:r>
            <w:r w:rsidR="00565003" w:rsidRPr="00500E2E">
              <w:rPr>
                <w:rFonts w:ascii="Times New Roman" w:eastAsia="Times New Roman" w:hAnsi="Times New Roman" w:cs="Times New Roman"/>
                <w:sz w:val="24"/>
                <w:szCs w:val="24"/>
              </w:rPr>
              <w:t xml:space="preserve"> Lietuvos Respublikos k</w:t>
            </w:r>
            <w:r w:rsidR="00C41D05" w:rsidRPr="00500E2E">
              <w:rPr>
                <w:rFonts w:ascii="Times New Roman" w:eastAsia="Times New Roman" w:hAnsi="Times New Roman" w:cs="Times New Roman"/>
                <w:sz w:val="24"/>
                <w:szCs w:val="24"/>
              </w:rPr>
              <w:t xml:space="preserve">rašto apsaugos sistemos organizavimo ir </w:t>
            </w:r>
            <w:r w:rsidR="00565003" w:rsidRPr="00500E2E">
              <w:rPr>
                <w:rFonts w:ascii="Times New Roman" w:eastAsia="Times New Roman" w:hAnsi="Times New Roman" w:cs="Times New Roman"/>
                <w:sz w:val="24"/>
                <w:szCs w:val="24"/>
              </w:rPr>
              <w:t>k</w:t>
            </w:r>
            <w:r w:rsidR="00C41D05" w:rsidRPr="00500E2E">
              <w:rPr>
                <w:rFonts w:ascii="Times New Roman" w:eastAsia="Times New Roman" w:hAnsi="Times New Roman" w:cs="Times New Roman"/>
                <w:sz w:val="24"/>
                <w:szCs w:val="24"/>
              </w:rPr>
              <w:t>aro tarnybos įstatymas</w:t>
            </w:r>
            <w:r w:rsidR="00FF0B0A" w:rsidRPr="00500E2E">
              <w:rPr>
                <w:rFonts w:ascii="Times New Roman" w:eastAsia="Times New Roman" w:hAnsi="Times New Roman" w:cs="Times New Roman"/>
                <w:sz w:val="24"/>
                <w:szCs w:val="24"/>
              </w:rPr>
              <w:t>,</w:t>
            </w:r>
            <w:r w:rsidR="00565003" w:rsidRPr="00500E2E">
              <w:rPr>
                <w:rFonts w:ascii="Times New Roman" w:eastAsia="Times New Roman" w:hAnsi="Times New Roman" w:cs="Times New Roman"/>
                <w:sz w:val="24"/>
                <w:szCs w:val="24"/>
              </w:rPr>
              <w:t xml:space="preserve"> Lietuvos Respublikos</w:t>
            </w:r>
            <w:r w:rsidR="00FF0B0A" w:rsidRPr="00500E2E">
              <w:rPr>
                <w:rFonts w:ascii="Times New Roman" w:eastAsia="Times New Roman" w:hAnsi="Times New Roman" w:cs="Times New Roman"/>
                <w:sz w:val="24"/>
                <w:szCs w:val="24"/>
              </w:rPr>
              <w:t xml:space="preserve"> prokuratūros įstatymas</w:t>
            </w:r>
            <w:r w:rsidR="00C41D05" w:rsidRPr="00500E2E">
              <w:rPr>
                <w:rFonts w:ascii="Times New Roman" w:eastAsia="Times New Roman" w:hAnsi="Times New Roman" w:cs="Times New Roman"/>
                <w:sz w:val="24"/>
                <w:szCs w:val="24"/>
              </w:rPr>
              <w:t xml:space="preserve"> ir kiti. </w:t>
            </w:r>
          </w:p>
          <w:p w14:paraId="52070B76" w14:textId="77777777" w:rsidR="00467211" w:rsidRPr="00500E2E" w:rsidRDefault="00126482" w:rsidP="00BE3C51">
            <w:pPr>
              <w:pStyle w:val="Sraopastraipa"/>
              <w:numPr>
                <w:ilvl w:val="0"/>
                <w:numId w:val="2"/>
              </w:numPr>
              <w:tabs>
                <w:tab w:val="left" w:pos="426"/>
              </w:tabs>
              <w:spacing w:line="276" w:lineRule="auto"/>
              <w:ind w:left="0" w:firstLine="0"/>
              <w:jc w:val="both"/>
              <w:rPr>
                <w:rFonts w:ascii="Times New Roman" w:eastAsia="Times New Roman" w:hAnsi="Times New Roman" w:cs="Times New Roman"/>
                <w:sz w:val="24"/>
                <w:szCs w:val="24"/>
                <w:lang w:eastAsia="lt-LT"/>
              </w:rPr>
            </w:pPr>
            <w:r w:rsidRPr="00500E2E">
              <w:rPr>
                <w:rFonts w:ascii="Times New Roman" w:eastAsia="Times New Roman" w:hAnsi="Times New Roman" w:cs="Times New Roman"/>
                <w:sz w:val="24"/>
                <w:szCs w:val="24"/>
              </w:rPr>
              <w:t>V</w:t>
            </w:r>
            <w:r w:rsidR="00C41D05" w:rsidRPr="00500E2E">
              <w:rPr>
                <w:rFonts w:ascii="Times New Roman" w:eastAsia="Times New Roman" w:hAnsi="Times New Roman" w:cs="Times New Roman"/>
                <w:sz w:val="24"/>
                <w:szCs w:val="24"/>
              </w:rPr>
              <w:t>alstybės tarnybos įstatym</w:t>
            </w:r>
            <w:r w:rsidRPr="00500E2E">
              <w:rPr>
                <w:rFonts w:ascii="Times New Roman" w:eastAsia="Times New Roman" w:hAnsi="Times New Roman" w:cs="Times New Roman"/>
                <w:sz w:val="24"/>
                <w:szCs w:val="24"/>
              </w:rPr>
              <w:t>as</w:t>
            </w:r>
            <w:r w:rsidR="00C41D05" w:rsidRPr="00500E2E">
              <w:rPr>
                <w:rFonts w:ascii="Times New Roman" w:eastAsia="Times New Roman" w:hAnsi="Times New Roman" w:cs="Times New Roman"/>
                <w:sz w:val="24"/>
                <w:szCs w:val="24"/>
              </w:rPr>
              <w:t xml:space="preserve"> </w:t>
            </w:r>
            <w:r w:rsidRPr="00500E2E">
              <w:rPr>
                <w:rFonts w:ascii="Times New Roman" w:eastAsia="Times New Roman" w:hAnsi="Times New Roman" w:cs="Times New Roman"/>
                <w:sz w:val="24"/>
                <w:szCs w:val="24"/>
              </w:rPr>
              <w:t>garantuoja teisę</w:t>
            </w:r>
            <w:r w:rsidR="00C41D05" w:rsidRPr="00500E2E">
              <w:rPr>
                <w:rFonts w:ascii="Times New Roman" w:eastAsia="Times New Roman" w:hAnsi="Times New Roman" w:cs="Times New Roman"/>
                <w:sz w:val="24"/>
                <w:szCs w:val="24"/>
              </w:rPr>
              <w:t xml:space="preserve"> valstybės tarnautoja</w:t>
            </w:r>
            <w:r w:rsidRPr="00500E2E">
              <w:rPr>
                <w:rFonts w:ascii="Times New Roman" w:eastAsia="Times New Roman" w:hAnsi="Times New Roman" w:cs="Times New Roman"/>
                <w:sz w:val="24"/>
                <w:szCs w:val="24"/>
              </w:rPr>
              <w:t xml:space="preserve">ms </w:t>
            </w:r>
            <w:r w:rsidR="00C41D05" w:rsidRPr="00500E2E">
              <w:rPr>
                <w:rFonts w:ascii="Times New Roman" w:eastAsia="Times New Roman" w:hAnsi="Times New Roman" w:cs="Times New Roman"/>
                <w:sz w:val="24"/>
                <w:szCs w:val="24"/>
              </w:rPr>
              <w:t>būti profesinių sąjungų nariais. Valstybės tarnautojai, kurie yra profesinių sąjungų atstovai, turi teisę dalyvauti, sp</w:t>
            </w:r>
            <w:r w:rsidRPr="00500E2E">
              <w:rPr>
                <w:rFonts w:ascii="Times New Roman" w:eastAsia="Times New Roman" w:hAnsi="Times New Roman" w:cs="Times New Roman"/>
                <w:sz w:val="24"/>
                <w:szCs w:val="24"/>
              </w:rPr>
              <w:t xml:space="preserve">rendžiant valstybės tarnautojų tarnybos vertinimo, pareigų </w:t>
            </w:r>
            <w:r w:rsidR="0081376B" w:rsidRPr="00500E2E">
              <w:rPr>
                <w:rFonts w:ascii="Times New Roman" w:eastAsia="Times New Roman" w:hAnsi="Times New Roman" w:cs="Times New Roman"/>
                <w:sz w:val="24"/>
                <w:szCs w:val="24"/>
              </w:rPr>
              <w:t>paaukštinimo, tarnybinių</w:t>
            </w:r>
            <w:r w:rsidR="00C41D05" w:rsidRPr="00500E2E">
              <w:rPr>
                <w:rFonts w:ascii="Times New Roman" w:eastAsia="Times New Roman" w:hAnsi="Times New Roman" w:cs="Times New Roman"/>
                <w:sz w:val="24"/>
                <w:szCs w:val="24"/>
              </w:rPr>
              <w:t xml:space="preserve"> n</w:t>
            </w:r>
            <w:r w:rsidR="0081376B" w:rsidRPr="00500E2E">
              <w:rPr>
                <w:rFonts w:ascii="Times New Roman" w:eastAsia="Times New Roman" w:hAnsi="Times New Roman" w:cs="Times New Roman"/>
                <w:sz w:val="24"/>
                <w:szCs w:val="24"/>
              </w:rPr>
              <w:t xml:space="preserve">uobaudų skyrimo klausimus, taip pat dalyvauti profesinių </w:t>
            </w:r>
            <w:r w:rsidR="00C41D05" w:rsidRPr="00500E2E">
              <w:rPr>
                <w:rFonts w:ascii="Times New Roman" w:eastAsia="Times New Roman" w:hAnsi="Times New Roman" w:cs="Times New Roman"/>
                <w:sz w:val="24"/>
                <w:szCs w:val="24"/>
              </w:rPr>
              <w:t>sąjungų organizacinėje veikloje</w:t>
            </w:r>
            <w:r w:rsidRPr="00500E2E">
              <w:rPr>
                <w:rFonts w:ascii="Times New Roman" w:eastAsia="Times New Roman" w:hAnsi="Times New Roman" w:cs="Times New Roman"/>
                <w:sz w:val="24"/>
                <w:szCs w:val="24"/>
              </w:rPr>
              <w:t>. V</w:t>
            </w:r>
            <w:r w:rsidR="00C41D05" w:rsidRPr="00500E2E">
              <w:rPr>
                <w:rFonts w:ascii="Times New Roman" w:eastAsia="Times New Roman" w:hAnsi="Times New Roman" w:cs="Times New Roman"/>
                <w:sz w:val="24"/>
                <w:szCs w:val="24"/>
              </w:rPr>
              <w:t xml:space="preserve">alstybės tarnautojai turi </w:t>
            </w:r>
            <w:r w:rsidR="00C41D05" w:rsidRPr="00500E2E">
              <w:rPr>
                <w:rFonts w:ascii="Times New Roman" w:eastAsia="Times New Roman" w:hAnsi="Times New Roman" w:cs="Times New Roman"/>
                <w:sz w:val="24"/>
                <w:szCs w:val="24"/>
              </w:rPr>
              <w:lastRenderedPageBreak/>
              <w:t>teisę streikuoti, išskyrus valstybės tarnautojus, einančius valstybės ar savivaldybės institucijos ar įstaigos padalinio vadovo ar aukštesnes pareigas.</w:t>
            </w:r>
            <w:r w:rsidR="00B42FF9" w:rsidRPr="00500E2E">
              <w:rPr>
                <w:rFonts w:ascii="Times New Roman" w:eastAsia="Times New Roman" w:hAnsi="Times New Roman" w:cs="Times New Roman"/>
                <w:sz w:val="24"/>
                <w:szCs w:val="24"/>
                <w:lang w:eastAsia="lt-LT"/>
              </w:rPr>
              <w:t xml:space="preserve"> </w:t>
            </w:r>
          </w:p>
          <w:p w14:paraId="734F88AD" w14:textId="77777777" w:rsidR="00467211" w:rsidRPr="00500E2E" w:rsidRDefault="00467211" w:rsidP="00BE3C51">
            <w:pPr>
              <w:pStyle w:val="Sraopastraipa"/>
              <w:numPr>
                <w:ilvl w:val="0"/>
                <w:numId w:val="2"/>
              </w:numPr>
              <w:tabs>
                <w:tab w:val="left" w:pos="426"/>
              </w:tabs>
              <w:spacing w:line="276" w:lineRule="auto"/>
              <w:ind w:left="0" w:firstLine="0"/>
              <w:jc w:val="both"/>
              <w:rPr>
                <w:rFonts w:ascii="Times New Roman" w:eastAsia="Times New Roman" w:hAnsi="Times New Roman" w:cs="Times New Roman"/>
                <w:sz w:val="24"/>
                <w:szCs w:val="24"/>
                <w:lang w:eastAsia="lt-LT"/>
              </w:rPr>
            </w:pPr>
            <w:r w:rsidRPr="00500E2E">
              <w:rPr>
                <w:rFonts w:ascii="Times New Roman" w:eastAsia="Times New Roman" w:hAnsi="Times New Roman" w:cs="Times New Roman"/>
                <w:sz w:val="24"/>
                <w:szCs w:val="24"/>
                <w:lang w:eastAsia="lt-LT"/>
              </w:rPr>
              <w:t xml:space="preserve"> </w:t>
            </w:r>
            <w:r w:rsidR="00C41D05" w:rsidRPr="00500E2E">
              <w:rPr>
                <w:rFonts w:ascii="Times New Roman" w:eastAsia="Times New Roman" w:hAnsi="Times New Roman" w:cs="Times New Roman"/>
                <w:sz w:val="24"/>
                <w:szCs w:val="24"/>
                <w:lang w:eastAsia="lt-LT"/>
              </w:rPr>
              <w:t>Pagal Vid</w:t>
            </w:r>
            <w:r w:rsidR="0081376B" w:rsidRPr="00500E2E">
              <w:rPr>
                <w:rFonts w:ascii="Times New Roman" w:eastAsia="Times New Roman" w:hAnsi="Times New Roman" w:cs="Times New Roman"/>
                <w:sz w:val="24"/>
                <w:szCs w:val="24"/>
                <w:lang w:eastAsia="lt-LT"/>
              </w:rPr>
              <w:t>aus tarnybos statutą</w:t>
            </w:r>
            <w:r w:rsidR="00C41D05" w:rsidRPr="00500E2E">
              <w:rPr>
                <w:rFonts w:ascii="Times New Roman" w:eastAsia="Times New Roman" w:hAnsi="Times New Roman" w:cs="Times New Roman"/>
                <w:sz w:val="24"/>
                <w:szCs w:val="24"/>
                <w:lang w:eastAsia="lt-LT"/>
              </w:rPr>
              <w:t xml:space="preserve"> pareigūnai įstatymų be</w:t>
            </w:r>
            <w:r w:rsidR="0081376B" w:rsidRPr="00500E2E">
              <w:rPr>
                <w:rFonts w:ascii="Times New Roman" w:eastAsia="Times New Roman" w:hAnsi="Times New Roman" w:cs="Times New Roman"/>
                <w:sz w:val="24"/>
                <w:szCs w:val="24"/>
                <w:lang w:eastAsia="lt-LT"/>
              </w:rPr>
              <w:t>i šio Statuto nustatyta tvarka</w:t>
            </w:r>
            <w:r w:rsidR="00C41D05" w:rsidRPr="00500E2E">
              <w:rPr>
                <w:rFonts w:ascii="Times New Roman" w:eastAsia="Times New Roman" w:hAnsi="Times New Roman" w:cs="Times New Roman"/>
                <w:sz w:val="24"/>
                <w:szCs w:val="24"/>
                <w:lang w:eastAsia="lt-LT"/>
              </w:rPr>
              <w:t xml:space="preserve"> gali steigti profesines sąjungas ar stoti į jas savo interesams ginti. </w:t>
            </w:r>
            <w:r w:rsidR="009B4A76" w:rsidRPr="00500E2E">
              <w:rPr>
                <w:rFonts w:ascii="Times New Roman" w:eastAsia="Times New Roman" w:hAnsi="Times New Roman" w:cs="Times New Roman"/>
                <w:sz w:val="24"/>
                <w:szCs w:val="24"/>
                <w:lang w:eastAsia="lt-LT"/>
              </w:rPr>
              <w:t>S</w:t>
            </w:r>
            <w:r w:rsidR="00C41D05" w:rsidRPr="00500E2E">
              <w:rPr>
                <w:rFonts w:ascii="Times New Roman" w:eastAsia="Times New Roman" w:hAnsi="Times New Roman" w:cs="Times New Roman"/>
                <w:sz w:val="24"/>
                <w:szCs w:val="24"/>
                <w:lang w:eastAsia="lt-LT"/>
              </w:rPr>
              <w:t>tatutinės įstaigos vadovas ir vadovo pavaduotojai negali būti statutinėje įstaigoje veikianč</w:t>
            </w:r>
            <w:r w:rsidR="009B4A76" w:rsidRPr="00500E2E">
              <w:rPr>
                <w:rFonts w:ascii="Times New Roman" w:eastAsia="Times New Roman" w:hAnsi="Times New Roman" w:cs="Times New Roman"/>
                <w:sz w:val="24"/>
                <w:szCs w:val="24"/>
                <w:lang w:eastAsia="lt-LT"/>
              </w:rPr>
              <w:t>ios profesinės sąjungos nariai.</w:t>
            </w:r>
            <w:r w:rsidR="00C41D05" w:rsidRPr="00500E2E">
              <w:rPr>
                <w:rFonts w:ascii="Times New Roman" w:eastAsia="Times New Roman" w:hAnsi="Times New Roman" w:cs="Times New Roman"/>
                <w:sz w:val="24"/>
                <w:szCs w:val="24"/>
              </w:rPr>
              <w:t xml:space="preserve"> Profesinių sąjungų veikla statutinėje įstaigoje įstatymų nustatyta tvarka gali būti sustabdyta ar nutraukta, jeigu ji prieštarauja įstatymams ir kitiems teisės aktams ar trukdo įgyvendinti statutinės įstaigos funkcijas siekiant užtikrinti žmogaus teises ir viešąjį saugumą. Pareigūnai, kurie yra profesinių sąjungų atstovai, turi teisę dalyvauti sprendžiant pareigūnų profesinius, ekonominius ir socialinius klausimus, taip pat profesinių sąjungų organizacinėje veikloje. </w:t>
            </w:r>
            <w:r w:rsidR="009B4A76" w:rsidRPr="00500E2E">
              <w:rPr>
                <w:rFonts w:ascii="Times New Roman" w:eastAsia="Times New Roman" w:hAnsi="Times New Roman" w:cs="Times New Roman"/>
                <w:sz w:val="24"/>
                <w:szCs w:val="24"/>
                <w:lang w:eastAsia="lt-LT"/>
              </w:rPr>
              <w:t>P</w:t>
            </w:r>
            <w:r w:rsidR="00C41D05" w:rsidRPr="00500E2E">
              <w:rPr>
                <w:rFonts w:ascii="Times New Roman" w:eastAsia="Times New Roman" w:hAnsi="Times New Roman" w:cs="Times New Roman"/>
                <w:sz w:val="24"/>
                <w:szCs w:val="24"/>
                <w:lang w:eastAsia="lt-LT"/>
              </w:rPr>
              <w:t>areigūn</w:t>
            </w:r>
            <w:r w:rsidR="009B4A76" w:rsidRPr="00500E2E">
              <w:rPr>
                <w:rFonts w:ascii="Times New Roman" w:eastAsia="Times New Roman" w:hAnsi="Times New Roman" w:cs="Times New Roman"/>
                <w:sz w:val="24"/>
                <w:szCs w:val="24"/>
                <w:lang w:eastAsia="lt-LT"/>
              </w:rPr>
              <w:t>ams</w:t>
            </w:r>
            <w:r w:rsidR="00C41D05" w:rsidRPr="00500E2E">
              <w:rPr>
                <w:rFonts w:ascii="Times New Roman" w:eastAsia="Times New Roman" w:hAnsi="Times New Roman" w:cs="Times New Roman"/>
                <w:sz w:val="24"/>
                <w:szCs w:val="24"/>
                <w:lang w:eastAsia="lt-LT"/>
              </w:rPr>
              <w:t xml:space="preserve"> streikuoti</w:t>
            </w:r>
            <w:r w:rsidR="009B4A76" w:rsidRPr="00500E2E">
              <w:rPr>
                <w:rFonts w:ascii="Times New Roman" w:eastAsia="Times New Roman" w:hAnsi="Times New Roman" w:cs="Times New Roman"/>
                <w:sz w:val="24"/>
                <w:szCs w:val="24"/>
                <w:lang w:eastAsia="lt-LT"/>
              </w:rPr>
              <w:t xml:space="preserve"> yra draudžiama</w:t>
            </w:r>
            <w:r w:rsidR="00C41D05" w:rsidRPr="00500E2E">
              <w:rPr>
                <w:rFonts w:ascii="Times New Roman" w:eastAsia="Times New Roman" w:hAnsi="Times New Roman" w:cs="Times New Roman"/>
                <w:sz w:val="24"/>
                <w:szCs w:val="24"/>
                <w:lang w:eastAsia="lt-LT"/>
              </w:rPr>
              <w:t xml:space="preserve">. </w:t>
            </w:r>
            <w:r w:rsidR="009B4A76" w:rsidRPr="00500E2E">
              <w:rPr>
                <w:rFonts w:ascii="Times New Roman" w:eastAsia="Times New Roman" w:hAnsi="Times New Roman" w:cs="Times New Roman"/>
                <w:sz w:val="24"/>
                <w:szCs w:val="24"/>
                <w:lang w:eastAsia="lt-LT"/>
              </w:rPr>
              <w:t>S</w:t>
            </w:r>
            <w:r w:rsidR="00C41D05" w:rsidRPr="00500E2E">
              <w:rPr>
                <w:rFonts w:ascii="Times New Roman" w:eastAsia="Times New Roman" w:hAnsi="Times New Roman" w:cs="Times New Roman"/>
                <w:sz w:val="24"/>
                <w:szCs w:val="24"/>
                <w:lang w:eastAsia="lt-LT"/>
              </w:rPr>
              <w:t>tatutinėje įstaigoje veikiančioms p</w:t>
            </w:r>
            <w:r w:rsidR="009B4A76" w:rsidRPr="00500E2E">
              <w:rPr>
                <w:rFonts w:ascii="Times New Roman" w:eastAsia="Times New Roman" w:hAnsi="Times New Roman" w:cs="Times New Roman"/>
                <w:sz w:val="24"/>
                <w:szCs w:val="24"/>
                <w:lang w:eastAsia="lt-LT"/>
              </w:rPr>
              <w:t>rofesinėms sąjungoms draudžiama</w:t>
            </w:r>
            <w:r w:rsidR="00C41D05" w:rsidRPr="00500E2E">
              <w:rPr>
                <w:rFonts w:ascii="Times New Roman" w:eastAsia="Times New Roman" w:hAnsi="Times New Roman" w:cs="Times New Roman"/>
                <w:sz w:val="24"/>
                <w:szCs w:val="24"/>
                <w:lang w:eastAsia="lt-LT"/>
              </w:rPr>
              <w:t xml:space="preserve"> organizuoti streikus ir juose dalyvauti</w:t>
            </w:r>
            <w:r w:rsidR="009B4A76" w:rsidRPr="00500E2E">
              <w:rPr>
                <w:rFonts w:ascii="Times New Roman" w:eastAsia="Times New Roman" w:hAnsi="Times New Roman" w:cs="Times New Roman"/>
                <w:sz w:val="24"/>
                <w:szCs w:val="24"/>
                <w:lang w:eastAsia="lt-LT"/>
              </w:rPr>
              <w:t xml:space="preserve">, taip pat </w:t>
            </w:r>
            <w:r w:rsidR="00C41D05" w:rsidRPr="00500E2E">
              <w:rPr>
                <w:rFonts w:ascii="Times New Roman" w:eastAsia="Times New Roman" w:hAnsi="Times New Roman" w:cs="Times New Roman"/>
                <w:sz w:val="24"/>
                <w:szCs w:val="24"/>
                <w:lang w:eastAsia="lt-LT"/>
              </w:rPr>
              <w:t>organizuoti piketus ar mitingus, kurie tiesiogiai trukdytų statutinės įstaigos veiklai ar atlikti pareigūno tarnybines pareigas, taip pat juose dalyvauti.</w:t>
            </w:r>
            <w:r w:rsidR="00FF0B0A" w:rsidRPr="00500E2E">
              <w:rPr>
                <w:rFonts w:ascii="Times New Roman" w:eastAsia="Times New Roman" w:hAnsi="Times New Roman" w:cs="Times New Roman"/>
                <w:sz w:val="24"/>
                <w:szCs w:val="24"/>
                <w:lang w:eastAsia="lt-LT"/>
              </w:rPr>
              <w:t xml:space="preserve"> </w:t>
            </w:r>
          </w:p>
          <w:p w14:paraId="4D3B5ABE" w14:textId="51AE6209" w:rsidR="00467211" w:rsidRPr="00500E2E" w:rsidRDefault="00FD2C92" w:rsidP="00BE3C51">
            <w:pPr>
              <w:pStyle w:val="Sraopastraipa"/>
              <w:numPr>
                <w:ilvl w:val="0"/>
                <w:numId w:val="2"/>
              </w:numPr>
              <w:tabs>
                <w:tab w:val="left" w:pos="426"/>
              </w:tabs>
              <w:spacing w:line="276" w:lineRule="auto"/>
              <w:ind w:left="0" w:firstLine="0"/>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r w:rsidR="00C41D05" w:rsidRPr="00500E2E">
              <w:rPr>
                <w:rFonts w:ascii="Times New Roman" w:eastAsia="Times New Roman" w:hAnsi="Times New Roman" w:cs="Times New Roman"/>
                <w:sz w:val="24"/>
                <w:szCs w:val="24"/>
                <w:lang w:eastAsia="lt-LT"/>
              </w:rPr>
              <w:t xml:space="preserve">Vadovaujantis </w:t>
            </w:r>
            <w:r w:rsidR="009B4A76" w:rsidRPr="00500E2E">
              <w:rPr>
                <w:rFonts w:ascii="Times New Roman" w:eastAsia="Times New Roman" w:hAnsi="Times New Roman" w:cs="Times New Roman"/>
                <w:sz w:val="24"/>
                <w:szCs w:val="24"/>
                <w:lang w:eastAsia="lt-LT"/>
              </w:rPr>
              <w:t>Ž</w:t>
            </w:r>
            <w:r w:rsidR="00C41D05" w:rsidRPr="00500E2E">
              <w:rPr>
                <w:rFonts w:ascii="Times New Roman" w:eastAsia="Times New Roman" w:hAnsi="Times New Roman" w:cs="Times New Roman"/>
                <w:sz w:val="24"/>
                <w:szCs w:val="24"/>
                <w:lang w:eastAsia="lt-LT"/>
              </w:rPr>
              <w:t>valgybos įstatymo 40 straipsniu, žvalgybos pareigūnui draudž</w:t>
            </w:r>
            <w:r w:rsidR="00783D00" w:rsidRPr="00500E2E">
              <w:rPr>
                <w:rFonts w:ascii="Times New Roman" w:eastAsia="Times New Roman" w:hAnsi="Times New Roman" w:cs="Times New Roman"/>
                <w:sz w:val="24"/>
                <w:szCs w:val="24"/>
                <w:lang w:eastAsia="lt-LT"/>
              </w:rPr>
              <w:t>iama kurti profesines sąjungas,</w:t>
            </w:r>
            <w:r w:rsidR="00C41D05" w:rsidRPr="00500E2E">
              <w:rPr>
                <w:rFonts w:ascii="Times New Roman" w:eastAsia="Times New Roman" w:hAnsi="Times New Roman" w:cs="Times New Roman"/>
                <w:sz w:val="24"/>
                <w:szCs w:val="24"/>
                <w:lang w:eastAsia="lt-LT"/>
              </w:rPr>
              <w:t xml:space="preserve"> </w:t>
            </w:r>
            <w:proofErr w:type="gramStart"/>
            <w:r w:rsidR="00783D00" w:rsidRPr="00500E2E">
              <w:rPr>
                <w:rFonts w:ascii="Times New Roman" w:eastAsia="Times New Roman" w:hAnsi="Times New Roman" w:cs="Times New Roman"/>
                <w:sz w:val="24"/>
                <w:szCs w:val="24"/>
                <w:lang w:eastAsia="lt-LT"/>
              </w:rPr>
              <w:t>būti jų nariu</w:t>
            </w:r>
            <w:proofErr w:type="gramEnd"/>
            <w:r w:rsidR="00C41D05" w:rsidRPr="00500E2E">
              <w:rPr>
                <w:rFonts w:ascii="Times New Roman" w:eastAsia="Times New Roman" w:hAnsi="Times New Roman" w:cs="Times New Roman"/>
                <w:sz w:val="24"/>
                <w:szCs w:val="24"/>
                <w:lang w:eastAsia="lt-LT"/>
              </w:rPr>
              <w:t xml:space="preserve"> ir dalyvauti jų veikloje, </w:t>
            </w:r>
            <w:r w:rsidR="00783D00" w:rsidRPr="00500E2E">
              <w:rPr>
                <w:rFonts w:ascii="Times New Roman" w:eastAsia="Times New Roman" w:hAnsi="Times New Roman" w:cs="Times New Roman"/>
                <w:sz w:val="24"/>
                <w:szCs w:val="24"/>
                <w:lang w:eastAsia="lt-LT"/>
              </w:rPr>
              <w:t>streikuoti bei piketuoti. T</w:t>
            </w:r>
            <w:r w:rsidR="00C41D05" w:rsidRPr="00500E2E">
              <w:rPr>
                <w:rFonts w:ascii="Times New Roman" w:eastAsia="Times New Roman" w:hAnsi="Times New Roman" w:cs="Times New Roman"/>
                <w:sz w:val="24"/>
                <w:szCs w:val="24"/>
                <w:lang w:eastAsia="lt-LT"/>
              </w:rPr>
              <w:t>ačiau žvalgybos pareigūnas žvalgybos institucijos vadovo pritarimu turi teisę dalyvauti asociacijų ir kitų nepolitinių susivienijimų veikloje</w:t>
            </w:r>
            <w:r w:rsidR="00783D00" w:rsidRPr="00500E2E">
              <w:rPr>
                <w:rFonts w:ascii="Times New Roman" w:eastAsia="Times New Roman" w:hAnsi="Times New Roman" w:cs="Times New Roman"/>
                <w:sz w:val="24"/>
                <w:szCs w:val="24"/>
                <w:lang w:eastAsia="lt-LT"/>
              </w:rPr>
              <w:t>.</w:t>
            </w:r>
            <w:r w:rsidR="00B42FF9" w:rsidRPr="00500E2E">
              <w:rPr>
                <w:rFonts w:ascii="Times New Roman" w:eastAsia="Times New Roman" w:hAnsi="Times New Roman" w:cs="Times New Roman"/>
                <w:sz w:val="24"/>
                <w:szCs w:val="24"/>
                <w:lang w:eastAsia="lt-LT"/>
              </w:rPr>
              <w:t xml:space="preserve"> </w:t>
            </w:r>
          </w:p>
          <w:p w14:paraId="79151BA3" w14:textId="29F3CD69" w:rsidR="00467211" w:rsidRPr="00500E2E" w:rsidRDefault="00FD2C92" w:rsidP="00BE3C51">
            <w:pPr>
              <w:pStyle w:val="Sraopastraipa"/>
              <w:numPr>
                <w:ilvl w:val="0"/>
                <w:numId w:val="2"/>
              </w:numPr>
              <w:tabs>
                <w:tab w:val="left" w:pos="426"/>
              </w:tabs>
              <w:spacing w:line="276" w:lineRule="auto"/>
              <w:ind w:left="0" w:firstLine="0"/>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r w:rsidR="00783D00" w:rsidRPr="00500E2E">
              <w:rPr>
                <w:rFonts w:ascii="Times New Roman" w:eastAsia="Times New Roman" w:hAnsi="Times New Roman" w:cs="Times New Roman"/>
                <w:sz w:val="24"/>
                <w:szCs w:val="24"/>
                <w:lang w:eastAsia="lt-LT"/>
              </w:rPr>
              <w:t>K</w:t>
            </w:r>
            <w:r w:rsidR="00C41D05" w:rsidRPr="00500E2E">
              <w:rPr>
                <w:rFonts w:ascii="Times New Roman" w:eastAsia="Times New Roman" w:hAnsi="Times New Roman" w:cs="Times New Roman"/>
                <w:sz w:val="24"/>
                <w:szCs w:val="24"/>
              </w:rPr>
              <w:t>rašto apsaugos sistemos organiz</w:t>
            </w:r>
            <w:r w:rsidR="00783D00" w:rsidRPr="00500E2E">
              <w:rPr>
                <w:rFonts w:ascii="Times New Roman" w:eastAsia="Times New Roman" w:hAnsi="Times New Roman" w:cs="Times New Roman"/>
                <w:sz w:val="24"/>
                <w:szCs w:val="24"/>
              </w:rPr>
              <w:t>avimo ir karo tarnybos įstatymas</w:t>
            </w:r>
            <w:r w:rsidR="00C41D05" w:rsidRPr="00500E2E">
              <w:rPr>
                <w:rFonts w:ascii="Times New Roman" w:eastAsia="Times New Roman" w:hAnsi="Times New Roman" w:cs="Times New Roman"/>
                <w:sz w:val="24"/>
                <w:szCs w:val="24"/>
              </w:rPr>
              <w:t xml:space="preserve"> nustato, kad kariai gali dalyvauti asociacijų ir kitų nepolitinių susivienijimų veikloje, taip pat kitokioje nepolitinėje veikloje, kuria siekiama puoselėti moralines, tautines, patriotines ir pilietines demokratines vertybes, jei dalyvavimas tokioje veikloje netrukdo vykdyti tiesioginių kario pareigų. Tačiau </w:t>
            </w:r>
            <w:r w:rsidR="002544A0" w:rsidRPr="00500E2E">
              <w:rPr>
                <w:rFonts w:ascii="Times New Roman" w:eastAsia="Times New Roman" w:hAnsi="Times New Roman" w:cs="Times New Roman"/>
                <w:sz w:val="24"/>
                <w:szCs w:val="24"/>
              </w:rPr>
              <w:t>p</w:t>
            </w:r>
            <w:r w:rsidR="00C41D05" w:rsidRPr="00500E2E">
              <w:rPr>
                <w:rFonts w:ascii="Times New Roman" w:eastAsia="Times New Roman" w:hAnsi="Times New Roman" w:cs="Times New Roman"/>
                <w:sz w:val="24"/>
                <w:szCs w:val="24"/>
              </w:rPr>
              <w:t>rofesinės karo tarnybos kariai negali būti profesinės sąjungos nariais, streikuoti.</w:t>
            </w:r>
            <w:r w:rsidR="00B42FF9" w:rsidRPr="00500E2E">
              <w:rPr>
                <w:rFonts w:ascii="Times New Roman" w:eastAsia="Times New Roman" w:hAnsi="Times New Roman" w:cs="Times New Roman"/>
                <w:sz w:val="24"/>
                <w:szCs w:val="24"/>
                <w:lang w:eastAsia="lt-LT"/>
              </w:rPr>
              <w:t xml:space="preserve"> </w:t>
            </w:r>
          </w:p>
          <w:p w14:paraId="39D23CA5" w14:textId="091BFC55" w:rsidR="00467211" w:rsidRPr="00500E2E" w:rsidRDefault="00FD2C92" w:rsidP="00BE3C51">
            <w:pPr>
              <w:pStyle w:val="Sraopastraipa"/>
              <w:numPr>
                <w:ilvl w:val="0"/>
                <w:numId w:val="2"/>
              </w:numPr>
              <w:tabs>
                <w:tab w:val="left" w:pos="426"/>
              </w:tabs>
              <w:spacing w:line="276" w:lineRule="auto"/>
              <w:ind w:left="0" w:firstLine="0"/>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r w:rsidR="00565003" w:rsidRPr="00500E2E">
              <w:rPr>
                <w:rFonts w:ascii="Times New Roman" w:eastAsia="Times New Roman" w:hAnsi="Times New Roman" w:cs="Times New Roman"/>
                <w:sz w:val="24"/>
                <w:szCs w:val="24"/>
                <w:lang w:eastAsia="lt-LT"/>
              </w:rPr>
              <w:t>P</w:t>
            </w:r>
            <w:r w:rsidR="00C41D05" w:rsidRPr="00500E2E">
              <w:rPr>
                <w:rFonts w:ascii="Times New Roman" w:eastAsia="Times New Roman" w:hAnsi="Times New Roman" w:cs="Times New Roman"/>
                <w:sz w:val="24"/>
                <w:szCs w:val="24"/>
                <w:lang w:eastAsia="lt-LT"/>
              </w:rPr>
              <w:t>rokuratūros įstatymo 21 straipsnyje nustatyta, kad prokurorai</w:t>
            </w:r>
            <w:r w:rsidR="00467211" w:rsidRPr="00500E2E">
              <w:rPr>
                <w:rFonts w:ascii="Times New Roman" w:eastAsia="Times New Roman" w:hAnsi="Times New Roman" w:cs="Times New Roman"/>
                <w:sz w:val="24"/>
                <w:szCs w:val="24"/>
                <w:lang w:eastAsia="lt-LT"/>
              </w:rPr>
              <w:t xml:space="preserve">, tenkindami savo profesinius, kultūrinius ir socialinius poreikius, </w:t>
            </w:r>
            <w:r w:rsidR="00C41D05" w:rsidRPr="00500E2E">
              <w:rPr>
                <w:rFonts w:ascii="Times New Roman" w:eastAsia="Times New Roman" w:hAnsi="Times New Roman" w:cs="Times New Roman"/>
                <w:sz w:val="24"/>
                <w:szCs w:val="24"/>
                <w:lang w:eastAsia="lt-LT"/>
              </w:rPr>
              <w:t>gali jungtis į profesines sąjungas ir asociacijas, tačiau prokurorams draudžiama streikuoti ir rengti piketus.</w:t>
            </w:r>
            <w:r w:rsidR="00467211" w:rsidRPr="00500E2E">
              <w:rPr>
                <w:rFonts w:ascii="Times New Roman" w:eastAsia="Times New Roman" w:hAnsi="Times New Roman" w:cs="Times New Roman"/>
                <w:sz w:val="24"/>
                <w:szCs w:val="24"/>
                <w:lang w:eastAsia="lt-LT"/>
              </w:rPr>
              <w:t xml:space="preserve"> </w:t>
            </w:r>
          </w:p>
          <w:p w14:paraId="516D4627" w14:textId="77777777" w:rsidR="00467211" w:rsidRPr="00500E2E" w:rsidRDefault="00467211" w:rsidP="00BE3C51">
            <w:pPr>
              <w:pStyle w:val="Sraopastraipa"/>
              <w:numPr>
                <w:ilvl w:val="0"/>
                <w:numId w:val="2"/>
              </w:numPr>
              <w:tabs>
                <w:tab w:val="left" w:pos="426"/>
              </w:tabs>
              <w:spacing w:line="276" w:lineRule="auto"/>
              <w:ind w:left="0" w:firstLine="0"/>
              <w:jc w:val="both"/>
              <w:rPr>
                <w:rFonts w:ascii="Times New Roman" w:eastAsia="Times New Roman" w:hAnsi="Times New Roman" w:cs="Times New Roman"/>
                <w:sz w:val="24"/>
                <w:szCs w:val="24"/>
                <w:lang w:eastAsia="lt-LT"/>
              </w:rPr>
            </w:pPr>
            <w:r w:rsidRPr="00500E2E">
              <w:rPr>
                <w:rFonts w:ascii="Times New Roman" w:eastAsia="Times New Roman" w:hAnsi="Times New Roman" w:cs="Times New Roman"/>
                <w:sz w:val="24"/>
                <w:szCs w:val="24"/>
                <w:lang w:eastAsia="lt-LT"/>
              </w:rPr>
              <w:t xml:space="preserve"> </w:t>
            </w:r>
            <w:r w:rsidR="00C41D05" w:rsidRPr="00500E2E">
              <w:rPr>
                <w:rFonts w:ascii="Times New Roman" w:eastAsia="Times New Roman" w:hAnsi="Times New Roman" w:cs="Times New Roman"/>
                <w:sz w:val="24"/>
                <w:szCs w:val="24"/>
              </w:rPr>
              <w:t>Specialiųjų tyrimų tarnybos pareigūnams taikomi apribojimai, nustatyti Lietuvos Respublikos specialiųjų tyrimų tarnybos įstatyme</w:t>
            </w:r>
            <w:r w:rsidR="00F66048" w:rsidRPr="00500E2E">
              <w:rPr>
                <w:rFonts w:ascii="Times New Roman" w:eastAsia="Times New Roman" w:hAnsi="Times New Roman" w:cs="Times New Roman"/>
                <w:sz w:val="24"/>
                <w:szCs w:val="24"/>
              </w:rPr>
              <w:t>. Pareigūnams yra</w:t>
            </w:r>
            <w:r w:rsidR="00C41D05" w:rsidRPr="00500E2E">
              <w:rPr>
                <w:rFonts w:ascii="Times New Roman" w:eastAsia="Times New Roman" w:hAnsi="Times New Roman" w:cs="Times New Roman"/>
                <w:sz w:val="24"/>
                <w:szCs w:val="24"/>
              </w:rPr>
              <w:t xml:space="preserve"> </w:t>
            </w:r>
            <w:r w:rsidR="00F66048" w:rsidRPr="00500E2E">
              <w:rPr>
                <w:rFonts w:ascii="Times New Roman" w:eastAsia="Times New Roman" w:hAnsi="Times New Roman" w:cs="Times New Roman"/>
                <w:sz w:val="24"/>
                <w:szCs w:val="24"/>
              </w:rPr>
              <w:t xml:space="preserve">draudžiama streikuoti ar </w:t>
            </w:r>
            <w:r w:rsidR="00C41D05" w:rsidRPr="00500E2E">
              <w:rPr>
                <w:rFonts w:ascii="Times New Roman" w:eastAsia="Times New Roman" w:hAnsi="Times New Roman" w:cs="Times New Roman"/>
                <w:sz w:val="24"/>
                <w:szCs w:val="24"/>
              </w:rPr>
              <w:t>dal</w:t>
            </w:r>
            <w:r w:rsidR="00F66048" w:rsidRPr="00500E2E">
              <w:rPr>
                <w:rFonts w:ascii="Times New Roman" w:eastAsia="Times New Roman" w:hAnsi="Times New Roman" w:cs="Times New Roman"/>
                <w:sz w:val="24"/>
                <w:szCs w:val="24"/>
              </w:rPr>
              <w:t xml:space="preserve">yvauti piketuose, </w:t>
            </w:r>
            <w:r w:rsidR="00C41D05" w:rsidRPr="00500E2E">
              <w:rPr>
                <w:rFonts w:ascii="Times New Roman" w:eastAsia="Times New Roman" w:hAnsi="Times New Roman" w:cs="Times New Roman"/>
                <w:sz w:val="24"/>
                <w:szCs w:val="24"/>
              </w:rPr>
              <w:t xml:space="preserve">mitinguose, </w:t>
            </w:r>
            <w:r w:rsidR="00F66048" w:rsidRPr="00500E2E">
              <w:rPr>
                <w:rFonts w:ascii="Times New Roman" w:eastAsia="Times New Roman" w:hAnsi="Times New Roman" w:cs="Times New Roman"/>
                <w:sz w:val="24"/>
                <w:szCs w:val="24"/>
              </w:rPr>
              <w:t xml:space="preserve">kurie tiesiogiai </w:t>
            </w:r>
            <w:r w:rsidR="00C41D05" w:rsidRPr="00500E2E">
              <w:rPr>
                <w:rFonts w:ascii="Times New Roman" w:eastAsia="Times New Roman" w:hAnsi="Times New Roman" w:cs="Times New Roman"/>
                <w:sz w:val="24"/>
                <w:szCs w:val="24"/>
              </w:rPr>
              <w:t>trukdytų Specialiųjų tyrimų</w:t>
            </w:r>
            <w:r w:rsidR="00F66048" w:rsidRPr="00500E2E">
              <w:rPr>
                <w:rFonts w:ascii="Times New Roman" w:eastAsia="Times New Roman" w:hAnsi="Times New Roman" w:cs="Times New Roman"/>
                <w:sz w:val="24"/>
                <w:szCs w:val="24"/>
              </w:rPr>
              <w:t xml:space="preserve"> </w:t>
            </w:r>
            <w:r w:rsidR="00C41D05" w:rsidRPr="00500E2E">
              <w:rPr>
                <w:rFonts w:ascii="Times New Roman" w:eastAsia="Times New Roman" w:hAnsi="Times New Roman" w:cs="Times New Roman"/>
                <w:sz w:val="24"/>
                <w:szCs w:val="24"/>
              </w:rPr>
              <w:t>tarnybos</w:t>
            </w:r>
            <w:r w:rsidR="00F66048" w:rsidRPr="00500E2E">
              <w:rPr>
                <w:rFonts w:ascii="Times New Roman" w:eastAsia="Times New Roman" w:hAnsi="Times New Roman" w:cs="Times New Roman"/>
                <w:sz w:val="24"/>
                <w:szCs w:val="24"/>
              </w:rPr>
              <w:t xml:space="preserve"> </w:t>
            </w:r>
            <w:r w:rsidR="00C41D05" w:rsidRPr="00500E2E">
              <w:rPr>
                <w:rFonts w:ascii="Times New Roman" w:eastAsia="Times New Roman" w:hAnsi="Times New Roman" w:cs="Times New Roman"/>
                <w:sz w:val="24"/>
                <w:szCs w:val="24"/>
              </w:rPr>
              <w:t xml:space="preserve">veiklai ar atlikti </w:t>
            </w:r>
            <w:r w:rsidR="00F66048" w:rsidRPr="00500E2E">
              <w:rPr>
                <w:rFonts w:ascii="Times New Roman" w:eastAsia="Times New Roman" w:hAnsi="Times New Roman" w:cs="Times New Roman"/>
                <w:sz w:val="24"/>
                <w:szCs w:val="24"/>
              </w:rPr>
              <w:t>Specialiųjų</w:t>
            </w:r>
            <w:r w:rsidR="00B42FF9" w:rsidRPr="00500E2E">
              <w:rPr>
                <w:rFonts w:ascii="Times New Roman" w:eastAsia="Times New Roman" w:hAnsi="Times New Roman" w:cs="Times New Roman"/>
                <w:sz w:val="24"/>
                <w:szCs w:val="24"/>
              </w:rPr>
              <w:t xml:space="preserve"> tyrimų</w:t>
            </w:r>
            <w:r w:rsidRPr="00500E2E">
              <w:rPr>
                <w:rFonts w:ascii="Times New Roman" w:eastAsia="Times New Roman" w:hAnsi="Times New Roman" w:cs="Times New Roman"/>
                <w:sz w:val="24"/>
                <w:szCs w:val="24"/>
              </w:rPr>
              <w:t xml:space="preserve"> tarnybos</w:t>
            </w:r>
            <w:r w:rsidR="00C41D05" w:rsidRPr="00500E2E">
              <w:rPr>
                <w:rFonts w:ascii="Times New Roman" w:eastAsia="Times New Roman" w:hAnsi="Times New Roman" w:cs="Times New Roman"/>
                <w:sz w:val="24"/>
                <w:szCs w:val="24"/>
              </w:rPr>
              <w:t xml:space="preserve"> pareigūno tarnybines pareigas, būti profesinės sąjungos nariais</w:t>
            </w:r>
            <w:r w:rsidR="00F66048" w:rsidRPr="00500E2E">
              <w:rPr>
                <w:rFonts w:ascii="Times New Roman" w:eastAsia="Times New Roman" w:hAnsi="Times New Roman" w:cs="Times New Roman"/>
                <w:sz w:val="24"/>
                <w:szCs w:val="24"/>
              </w:rPr>
              <w:t>.</w:t>
            </w:r>
            <w:r w:rsidR="00B42FF9" w:rsidRPr="00500E2E">
              <w:rPr>
                <w:rFonts w:ascii="Times New Roman" w:eastAsia="Times New Roman" w:hAnsi="Times New Roman" w:cs="Times New Roman"/>
                <w:sz w:val="24"/>
                <w:szCs w:val="24"/>
                <w:lang w:eastAsia="lt-LT"/>
              </w:rPr>
              <w:t xml:space="preserve"> </w:t>
            </w:r>
          </w:p>
          <w:p w14:paraId="6829398E" w14:textId="4A4593F0" w:rsidR="00467211" w:rsidRPr="00500E2E" w:rsidRDefault="00467211" w:rsidP="00360510">
            <w:pPr>
              <w:pStyle w:val="Sraopastraipa"/>
              <w:numPr>
                <w:ilvl w:val="0"/>
                <w:numId w:val="2"/>
              </w:numPr>
              <w:tabs>
                <w:tab w:val="left" w:pos="0"/>
                <w:tab w:val="left" w:pos="426"/>
              </w:tabs>
              <w:spacing w:line="276" w:lineRule="auto"/>
              <w:ind w:left="0" w:firstLine="0"/>
              <w:jc w:val="both"/>
              <w:rPr>
                <w:rFonts w:ascii="Times New Roman" w:eastAsia="Times New Roman" w:hAnsi="Times New Roman" w:cs="Times New Roman"/>
                <w:sz w:val="24"/>
                <w:szCs w:val="24"/>
                <w:lang w:eastAsia="lt-LT"/>
              </w:rPr>
            </w:pPr>
            <w:r w:rsidRPr="00500E2E">
              <w:rPr>
                <w:rFonts w:ascii="Times New Roman" w:eastAsia="Times New Roman" w:hAnsi="Times New Roman" w:cs="Times New Roman"/>
                <w:sz w:val="24"/>
                <w:szCs w:val="24"/>
                <w:lang w:eastAsia="lt-LT"/>
              </w:rPr>
              <w:t xml:space="preserve"> </w:t>
            </w:r>
            <w:r w:rsidR="0050012E" w:rsidRPr="0050012E">
              <w:rPr>
                <w:rFonts w:ascii="Times New Roman" w:eastAsia="Times New Roman" w:hAnsi="Times New Roman" w:cs="Times New Roman"/>
                <w:sz w:val="24"/>
                <w:szCs w:val="24"/>
                <w:lang w:eastAsia="lt-LT"/>
              </w:rPr>
              <w:t>Finansinių nusikaltimų tyrimo tarnyb</w:t>
            </w:r>
            <w:r w:rsidR="0050012E">
              <w:rPr>
                <w:rFonts w:ascii="Times New Roman" w:eastAsia="Times New Roman" w:hAnsi="Times New Roman" w:cs="Times New Roman"/>
                <w:sz w:val="24"/>
                <w:szCs w:val="24"/>
                <w:lang w:eastAsia="lt-LT"/>
              </w:rPr>
              <w:t>os</w:t>
            </w:r>
            <w:r w:rsidR="0050012E" w:rsidRPr="0050012E">
              <w:rPr>
                <w:rFonts w:ascii="Times New Roman" w:eastAsia="Times New Roman" w:hAnsi="Times New Roman" w:cs="Times New Roman"/>
                <w:sz w:val="24"/>
                <w:szCs w:val="24"/>
                <w:lang w:eastAsia="lt-LT"/>
              </w:rPr>
              <w:t xml:space="preserve"> prie Lietuvos Respublikos vidaus reikalų ministerijos</w:t>
            </w:r>
            <w:r w:rsidR="0050012E">
              <w:rPr>
                <w:rFonts w:ascii="Times New Roman" w:eastAsia="Times New Roman" w:hAnsi="Times New Roman" w:cs="Times New Roman"/>
                <w:sz w:val="24"/>
                <w:szCs w:val="24"/>
                <w:lang w:eastAsia="lt-LT"/>
              </w:rPr>
              <w:t xml:space="preserve"> (toliau – </w:t>
            </w:r>
            <w:r w:rsidR="007009E5">
              <w:rPr>
                <w:rFonts w:ascii="Times New Roman" w:eastAsia="Times New Roman" w:hAnsi="Times New Roman" w:cs="Times New Roman"/>
                <w:sz w:val="24"/>
                <w:szCs w:val="24"/>
              </w:rPr>
              <w:t>FNTT</w:t>
            </w:r>
            <w:r w:rsidR="0050012E">
              <w:rPr>
                <w:rFonts w:ascii="Times New Roman" w:eastAsia="Times New Roman" w:hAnsi="Times New Roman" w:cs="Times New Roman"/>
                <w:sz w:val="24"/>
                <w:szCs w:val="24"/>
              </w:rPr>
              <w:t>)</w:t>
            </w:r>
            <w:r w:rsidR="00C41D05" w:rsidRPr="00500E2E">
              <w:rPr>
                <w:rFonts w:ascii="Times New Roman" w:eastAsia="Times New Roman" w:hAnsi="Times New Roman" w:cs="Times New Roman"/>
                <w:sz w:val="24"/>
                <w:szCs w:val="24"/>
              </w:rPr>
              <w:t xml:space="preserve"> pareigūnams draudžiama streikuoti</w:t>
            </w:r>
            <w:r w:rsidR="00F66048" w:rsidRPr="00500E2E">
              <w:rPr>
                <w:rFonts w:ascii="Times New Roman" w:eastAsia="Times New Roman" w:hAnsi="Times New Roman" w:cs="Times New Roman"/>
                <w:sz w:val="24"/>
                <w:szCs w:val="24"/>
              </w:rPr>
              <w:t xml:space="preserve"> </w:t>
            </w:r>
            <w:r w:rsidR="00C41D05" w:rsidRPr="00500E2E">
              <w:rPr>
                <w:rFonts w:ascii="Times New Roman" w:eastAsia="Times New Roman" w:hAnsi="Times New Roman" w:cs="Times New Roman"/>
                <w:sz w:val="24"/>
                <w:szCs w:val="24"/>
              </w:rPr>
              <w:t>ar</w:t>
            </w:r>
            <w:r w:rsidR="00F66048" w:rsidRPr="00500E2E">
              <w:rPr>
                <w:rFonts w:ascii="Times New Roman" w:eastAsia="Times New Roman" w:hAnsi="Times New Roman" w:cs="Times New Roman"/>
                <w:sz w:val="24"/>
                <w:szCs w:val="24"/>
              </w:rPr>
              <w:t xml:space="preserve"> </w:t>
            </w:r>
            <w:r w:rsidR="00C41D05" w:rsidRPr="00500E2E">
              <w:rPr>
                <w:rFonts w:ascii="Times New Roman" w:eastAsia="Times New Roman" w:hAnsi="Times New Roman" w:cs="Times New Roman"/>
                <w:sz w:val="24"/>
                <w:szCs w:val="24"/>
              </w:rPr>
              <w:t>dalyvauti piketuose, mitinguose,</w:t>
            </w:r>
            <w:r w:rsidR="00F66048" w:rsidRPr="00500E2E">
              <w:rPr>
                <w:rFonts w:ascii="Times New Roman" w:eastAsia="Times New Roman" w:hAnsi="Times New Roman" w:cs="Times New Roman"/>
                <w:sz w:val="24"/>
                <w:szCs w:val="24"/>
              </w:rPr>
              <w:t xml:space="preserve"> </w:t>
            </w:r>
            <w:r w:rsidR="00C41D05" w:rsidRPr="00500E2E">
              <w:rPr>
                <w:rFonts w:ascii="Times New Roman" w:eastAsia="Times New Roman" w:hAnsi="Times New Roman" w:cs="Times New Roman"/>
                <w:sz w:val="24"/>
                <w:szCs w:val="24"/>
              </w:rPr>
              <w:t xml:space="preserve">kurie tiesiogiai </w:t>
            </w:r>
            <w:r w:rsidRPr="00500E2E">
              <w:rPr>
                <w:rFonts w:ascii="Times New Roman" w:eastAsia="Times New Roman" w:hAnsi="Times New Roman" w:cs="Times New Roman"/>
                <w:sz w:val="24"/>
                <w:szCs w:val="24"/>
              </w:rPr>
              <w:t xml:space="preserve">trukdytų tarnybos veiklai ar </w:t>
            </w:r>
            <w:r w:rsidR="00C41D05" w:rsidRPr="00500E2E">
              <w:rPr>
                <w:rFonts w:ascii="Times New Roman" w:eastAsia="Times New Roman" w:hAnsi="Times New Roman" w:cs="Times New Roman"/>
                <w:sz w:val="24"/>
                <w:szCs w:val="24"/>
              </w:rPr>
              <w:t>atlikti tarnybos pareigūno tarnybines pareigas</w:t>
            </w:r>
            <w:r w:rsidR="00F66048" w:rsidRPr="00500E2E">
              <w:rPr>
                <w:rFonts w:ascii="Times New Roman" w:eastAsia="Times New Roman" w:hAnsi="Times New Roman" w:cs="Times New Roman"/>
                <w:sz w:val="24"/>
                <w:szCs w:val="24"/>
              </w:rPr>
              <w:t>,</w:t>
            </w:r>
            <w:r w:rsidR="00C41D05" w:rsidRPr="00500E2E">
              <w:rPr>
                <w:rFonts w:ascii="Times New Roman" w:eastAsia="Times New Roman" w:hAnsi="Times New Roman" w:cs="Times New Roman"/>
                <w:sz w:val="24"/>
                <w:szCs w:val="24"/>
              </w:rPr>
              <w:t xml:space="preserve"> </w:t>
            </w:r>
            <w:r w:rsidR="00F66048" w:rsidRPr="00500E2E">
              <w:rPr>
                <w:rFonts w:ascii="Times New Roman" w:eastAsia="Times New Roman" w:hAnsi="Times New Roman" w:cs="Times New Roman"/>
                <w:sz w:val="24"/>
                <w:szCs w:val="24"/>
              </w:rPr>
              <w:t>vadovaujantis Lietuvos Respublikos f</w:t>
            </w:r>
            <w:r w:rsidR="00C41D05" w:rsidRPr="00500E2E">
              <w:rPr>
                <w:rFonts w:ascii="Times New Roman" w:eastAsia="Times New Roman" w:hAnsi="Times New Roman" w:cs="Times New Roman"/>
                <w:sz w:val="24"/>
                <w:szCs w:val="24"/>
              </w:rPr>
              <w:t>inansinių nusikaltimų tyrimo tarnybos įstatym</w:t>
            </w:r>
            <w:r w:rsidR="00F66048" w:rsidRPr="00500E2E">
              <w:rPr>
                <w:rFonts w:ascii="Times New Roman" w:eastAsia="Times New Roman" w:hAnsi="Times New Roman" w:cs="Times New Roman"/>
                <w:sz w:val="24"/>
                <w:szCs w:val="24"/>
              </w:rPr>
              <w:t>u.</w:t>
            </w:r>
            <w:r w:rsidR="00B42FF9" w:rsidRPr="00500E2E">
              <w:rPr>
                <w:rFonts w:ascii="Times New Roman" w:eastAsia="Times New Roman" w:hAnsi="Times New Roman" w:cs="Times New Roman"/>
                <w:sz w:val="24"/>
                <w:szCs w:val="24"/>
                <w:lang w:eastAsia="lt-LT"/>
              </w:rPr>
              <w:t xml:space="preserve"> </w:t>
            </w:r>
          </w:p>
          <w:p w14:paraId="1091F24D" w14:textId="77777777" w:rsidR="00467211" w:rsidRPr="00500E2E" w:rsidRDefault="00467211" w:rsidP="00BE3C51">
            <w:pPr>
              <w:pStyle w:val="Sraopastraipa"/>
              <w:numPr>
                <w:ilvl w:val="0"/>
                <w:numId w:val="2"/>
              </w:numPr>
              <w:tabs>
                <w:tab w:val="left" w:pos="426"/>
              </w:tabs>
              <w:spacing w:line="276" w:lineRule="auto"/>
              <w:ind w:left="0" w:firstLine="0"/>
              <w:jc w:val="both"/>
              <w:rPr>
                <w:rFonts w:ascii="Times New Roman" w:eastAsia="Times New Roman" w:hAnsi="Times New Roman" w:cs="Times New Roman"/>
                <w:sz w:val="24"/>
                <w:szCs w:val="24"/>
                <w:lang w:eastAsia="lt-LT"/>
              </w:rPr>
            </w:pPr>
            <w:r w:rsidRPr="00500E2E">
              <w:rPr>
                <w:rFonts w:ascii="Times New Roman" w:eastAsia="Times New Roman" w:hAnsi="Times New Roman" w:cs="Times New Roman"/>
                <w:sz w:val="24"/>
                <w:szCs w:val="24"/>
                <w:lang w:eastAsia="lt-LT"/>
              </w:rPr>
              <w:t xml:space="preserve"> </w:t>
            </w:r>
            <w:r w:rsidR="00F66048" w:rsidRPr="00500E2E">
              <w:rPr>
                <w:rFonts w:ascii="Times New Roman" w:eastAsia="Times New Roman" w:hAnsi="Times New Roman" w:cs="Times New Roman"/>
                <w:sz w:val="24"/>
                <w:szCs w:val="24"/>
              </w:rPr>
              <w:t xml:space="preserve">Lietuvos Respublikos teismų įstatymas suteikia teisę </w:t>
            </w:r>
            <w:r w:rsidR="00BE069E" w:rsidRPr="00500E2E">
              <w:rPr>
                <w:rFonts w:ascii="Times New Roman" w:eastAsia="Times New Roman" w:hAnsi="Times New Roman" w:cs="Times New Roman"/>
                <w:sz w:val="24"/>
                <w:szCs w:val="24"/>
              </w:rPr>
              <w:t>jungtis į teisėjų asociacijas ar kitokias nepolitines organizacijas, ginančias teisėjų teises, atstovaujančias jų interesams bei tenkinančias jų profesinius poreikius</w:t>
            </w:r>
            <w:r w:rsidR="00F66048" w:rsidRPr="00500E2E">
              <w:rPr>
                <w:rFonts w:ascii="Times New Roman" w:eastAsia="Times New Roman" w:hAnsi="Times New Roman" w:cs="Times New Roman"/>
                <w:sz w:val="24"/>
                <w:szCs w:val="24"/>
              </w:rPr>
              <w:t xml:space="preserve">. </w:t>
            </w:r>
            <w:r w:rsidR="00C41D05" w:rsidRPr="00500E2E">
              <w:rPr>
                <w:rFonts w:ascii="Times New Roman" w:eastAsia="Times New Roman" w:hAnsi="Times New Roman" w:cs="Times New Roman"/>
                <w:sz w:val="24"/>
                <w:szCs w:val="24"/>
              </w:rPr>
              <w:t xml:space="preserve">Lietuvos teismų teisėjus vienija nevyriausybinė organizacija </w:t>
            </w:r>
            <w:r w:rsidR="00C41D05" w:rsidRPr="00500E2E">
              <w:rPr>
                <w:rFonts w:ascii="Times New Roman" w:hAnsi="Times New Roman" w:cs="Times New Roman"/>
                <w:sz w:val="24"/>
                <w:szCs w:val="24"/>
                <w:lang w:eastAsia="lt-LT"/>
              </w:rPr>
              <w:sym w:font="Symbol" w:char="F02D"/>
            </w:r>
            <w:r w:rsidR="00C41D05" w:rsidRPr="00500E2E">
              <w:rPr>
                <w:rFonts w:ascii="Times New Roman" w:eastAsia="Times New Roman" w:hAnsi="Times New Roman" w:cs="Times New Roman"/>
                <w:sz w:val="24"/>
                <w:szCs w:val="24"/>
              </w:rPr>
              <w:t xml:space="preserve"> Lietuvos Respublikos teisėjų asociacija. Lietuvos teisėjų asociacija turi teisę pareikšti nuomonę dėl savo narių</w:t>
            </w:r>
            <w:r w:rsidR="00F66048" w:rsidRPr="00500E2E">
              <w:rPr>
                <w:rFonts w:ascii="Times New Roman" w:eastAsia="Times New Roman" w:hAnsi="Times New Roman" w:cs="Times New Roman"/>
                <w:sz w:val="24"/>
                <w:szCs w:val="24"/>
              </w:rPr>
              <w:t>,</w:t>
            </w:r>
            <w:r w:rsidR="00C41D05" w:rsidRPr="00500E2E">
              <w:rPr>
                <w:rFonts w:ascii="Times New Roman" w:eastAsia="Times New Roman" w:hAnsi="Times New Roman" w:cs="Times New Roman"/>
                <w:sz w:val="24"/>
                <w:szCs w:val="24"/>
              </w:rPr>
              <w:t xml:space="preserve"> padeda kelti teisėjų profesinę kvalifikaciją. Nuo 1997 m. Lietuvos Respublikos teisėjų asociacija yra Tarptautinė Teisėjų Asociacijos narė.</w:t>
            </w:r>
          </w:p>
          <w:p w14:paraId="4A093529" w14:textId="77777777" w:rsidR="00467211" w:rsidRPr="00500E2E" w:rsidRDefault="00467211" w:rsidP="00BE3C51">
            <w:pPr>
              <w:pStyle w:val="Sraopastraipa"/>
              <w:numPr>
                <w:ilvl w:val="0"/>
                <w:numId w:val="2"/>
              </w:numPr>
              <w:tabs>
                <w:tab w:val="left" w:pos="426"/>
              </w:tabs>
              <w:spacing w:line="276" w:lineRule="auto"/>
              <w:ind w:left="0" w:firstLine="0"/>
              <w:jc w:val="both"/>
              <w:rPr>
                <w:rFonts w:ascii="Times New Roman" w:eastAsia="Times New Roman" w:hAnsi="Times New Roman" w:cs="Times New Roman"/>
                <w:sz w:val="24"/>
                <w:szCs w:val="24"/>
                <w:lang w:eastAsia="lt-LT"/>
              </w:rPr>
            </w:pPr>
            <w:r w:rsidRPr="00500E2E">
              <w:rPr>
                <w:rFonts w:ascii="Times New Roman" w:eastAsia="Times New Roman" w:hAnsi="Times New Roman" w:cs="Times New Roman"/>
                <w:sz w:val="24"/>
                <w:szCs w:val="24"/>
              </w:rPr>
              <w:t xml:space="preserve"> </w:t>
            </w:r>
            <w:r w:rsidR="00F66048" w:rsidRPr="00500E2E">
              <w:rPr>
                <w:rFonts w:ascii="Times New Roman" w:eastAsia="Times New Roman" w:hAnsi="Times New Roman" w:cs="Times New Roman"/>
                <w:sz w:val="24"/>
                <w:szCs w:val="24"/>
              </w:rPr>
              <w:t xml:space="preserve">Vadovaujantis Lietuvos </w:t>
            </w:r>
            <w:r w:rsidR="00F66048" w:rsidRPr="00500E2E">
              <w:rPr>
                <w:rFonts w:ascii="Times New Roman" w:eastAsia="Times New Roman" w:hAnsi="Times New Roman" w:cs="Times New Roman"/>
                <w:sz w:val="24"/>
                <w:szCs w:val="24"/>
                <w:lang w:eastAsia="lt-LT"/>
              </w:rPr>
              <w:t xml:space="preserve">Respublikos diplomatinės tarnybos įstatymu, </w:t>
            </w:r>
            <w:r w:rsidR="00F66048" w:rsidRPr="00500E2E">
              <w:rPr>
                <w:rFonts w:ascii="Times New Roman" w:eastAsia="Times New Roman" w:hAnsi="Times New Roman" w:cs="Times New Roman"/>
                <w:sz w:val="24"/>
                <w:szCs w:val="24"/>
              </w:rPr>
              <w:t>d</w:t>
            </w:r>
            <w:r w:rsidR="00C41D05" w:rsidRPr="00500E2E">
              <w:rPr>
                <w:rFonts w:ascii="Times New Roman" w:eastAsia="Times New Roman" w:hAnsi="Times New Roman" w:cs="Times New Roman"/>
                <w:sz w:val="24"/>
                <w:szCs w:val="24"/>
              </w:rPr>
              <w:t>iplomatai gali būti profesinių sąjungų, organizacijų ar susivienijimų nariais, taip pat politinių partijų ar organizacijų nariais, ne tarnybos (darbo) laiku dalyvauti politinėje veikloje</w:t>
            </w:r>
            <w:r w:rsidR="00BE069E" w:rsidRPr="00500E2E">
              <w:rPr>
                <w:rFonts w:ascii="Times New Roman" w:eastAsia="Times New Roman" w:hAnsi="Times New Roman" w:cs="Times New Roman"/>
                <w:sz w:val="24"/>
                <w:szCs w:val="24"/>
              </w:rPr>
              <w:t>.</w:t>
            </w:r>
          </w:p>
          <w:p w14:paraId="5E4940C8" w14:textId="77777777" w:rsidR="0055306D" w:rsidRPr="00500E2E" w:rsidRDefault="00467211" w:rsidP="00BE3C51">
            <w:pPr>
              <w:pStyle w:val="Sraopastraipa"/>
              <w:numPr>
                <w:ilvl w:val="0"/>
                <w:numId w:val="2"/>
              </w:numPr>
              <w:tabs>
                <w:tab w:val="left" w:pos="426"/>
              </w:tabs>
              <w:spacing w:line="276" w:lineRule="auto"/>
              <w:ind w:left="0" w:firstLine="0"/>
              <w:jc w:val="both"/>
              <w:rPr>
                <w:rFonts w:ascii="Times New Roman" w:eastAsia="Times New Roman" w:hAnsi="Times New Roman" w:cs="Times New Roman"/>
                <w:sz w:val="24"/>
                <w:szCs w:val="24"/>
                <w:lang w:eastAsia="lt-LT"/>
              </w:rPr>
            </w:pPr>
            <w:r w:rsidRPr="00500E2E">
              <w:rPr>
                <w:rFonts w:ascii="Times New Roman" w:eastAsia="Times New Roman" w:hAnsi="Times New Roman" w:cs="Times New Roman"/>
                <w:sz w:val="24"/>
                <w:szCs w:val="24"/>
              </w:rPr>
              <w:t xml:space="preserve"> </w:t>
            </w:r>
            <w:r w:rsidR="00C41D05" w:rsidRPr="00500E2E">
              <w:rPr>
                <w:rFonts w:ascii="Times New Roman" w:eastAsia="Times New Roman" w:hAnsi="Times New Roman" w:cs="Times New Roman"/>
                <w:sz w:val="24"/>
                <w:szCs w:val="24"/>
              </w:rPr>
              <w:t>Siekiant paskatinti socialinį dialogą, 2017</w:t>
            </w:r>
            <w:r w:rsidR="00EE6F2F" w:rsidRPr="00500E2E">
              <w:rPr>
                <w:rFonts w:ascii="Times New Roman" w:eastAsia="Times New Roman" w:hAnsi="Times New Roman" w:cs="Times New Roman"/>
                <w:sz w:val="24"/>
                <w:szCs w:val="24"/>
              </w:rPr>
              <w:t>-2020</w:t>
            </w:r>
            <w:r w:rsidR="00C41D05" w:rsidRPr="00500E2E">
              <w:rPr>
                <w:rFonts w:ascii="Times New Roman" w:eastAsia="Times New Roman" w:hAnsi="Times New Roman" w:cs="Times New Roman"/>
                <w:sz w:val="24"/>
                <w:szCs w:val="24"/>
              </w:rPr>
              <w:t xml:space="preserve"> m. vykd</w:t>
            </w:r>
            <w:r w:rsidR="00EE6F2F" w:rsidRPr="00500E2E">
              <w:rPr>
                <w:rFonts w:ascii="Times New Roman" w:eastAsia="Times New Roman" w:hAnsi="Times New Roman" w:cs="Times New Roman"/>
                <w:sz w:val="24"/>
                <w:szCs w:val="24"/>
              </w:rPr>
              <w:t>omas</w:t>
            </w:r>
            <w:r w:rsidR="00C41D05" w:rsidRPr="00500E2E">
              <w:rPr>
                <w:rFonts w:ascii="Times New Roman" w:eastAsia="Times New Roman" w:hAnsi="Times New Roman" w:cs="Times New Roman"/>
                <w:sz w:val="24"/>
                <w:szCs w:val="24"/>
              </w:rPr>
              <w:t xml:space="preserve"> projektas „Profesinių sąjungų ir darbdavių bendradarbiavimo modelis vystant socialinį dialogą“, finansuojamas iš </w:t>
            </w:r>
            <w:r w:rsidR="00A746F3" w:rsidRPr="00500E2E">
              <w:rPr>
                <w:rFonts w:ascii="Times New Roman" w:eastAsia="Times New Roman" w:hAnsi="Times New Roman" w:cs="Times New Roman"/>
                <w:sz w:val="24"/>
                <w:szCs w:val="24"/>
              </w:rPr>
              <w:t>ESF</w:t>
            </w:r>
            <w:r w:rsidR="00C41D05" w:rsidRPr="00500E2E">
              <w:rPr>
                <w:rFonts w:ascii="Times New Roman" w:eastAsia="Times New Roman" w:hAnsi="Times New Roman" w:cs="Times New Roman"/>
                <w:sz w:val="24"/>
                <w:szCs w:val="24"/>
              </w:rPr>
              <w:t xml:space="preserve"> lėšų. Šio projekto tikslas – skatinti profesinių sąjungų ir darbdavių bendradarbiavimą vystant socialinį dialogą </w:t>
            </w:r>
            <w:r w:rsidR="00C41D05" w:rsidRPr="00500E2E">
              <w:rPr>
                <w:rFonts w:ascii="Times New Roman" w:eastAsia="Times New Roman" w:hAnsi="Times New Roman" w:cs="Times New Roman"/>
                <w:sz w:val="24"/>
                <w:szCs w:val="24"/>
              </w:rPr>
              <w:lastRenderedPageBreak/>
              <w:t>ir sudaryti sąlygas socialinių partnerių interesų derinimo kokybei užtikrinti. Projektu taip pat siekiama užtikrinti socialinio dialogo Lietuvoje situacijos stebėseną ir rezultatų vertinimą šalies mastu. Projekto veiklos sustiprins profesinių sąjungų atstovavimą, paskatins darbdavius ir darbuotojus vystyti socialinį dialogą įmonėse, didins jų įsitraukimą į kolektyvines derybas, kurios inspiruotų kolektyvinių sutarčių pasirašymą. Vykdomos veiklos skatins aktyvesnį profesinių sąjungų ir darbdavių organizacijų dalyvavimą, prisidedant prie darbo santykių, socialinio draudimo ir užimtumo didinimo sričių tobulinimo, padės darbuotojus aktyviau įtraukti į įmonės valdymą ir bendrą socialinę kolektyvinę atsakomybę.</w:t>
            </w:r>
            <w:r w:rsidRPr="00500E2E">
              <w:rPr>
                <w:rFonts w:ascii="Times New Roman" w:eastAsia="Times New Roman" w:hAnsi="Times New Roman" w:cs="Times New Roman"/>
                <w:sz w:val="24"/>
                <w:szCs w:val="24"/>
              </w:rPr>
              <w:t xml:space="preserve"> </w:t>
            </w:r>
            <w:r w:rsidR="00C41D05" w:rsidRPr="00500E2E">
              <w:rPr>
                <w:rFonts w:ascii="Times New Roman" w:eastAsia="Times New Roman" w:hAnsi="Times New Roman" w:cs="Times New Roman"/>
                <w:sz w:val="24"/>
                <w:szCs w:val="24"/>
              </w:rPr>
              <w:t xml:space="preserve">Projektą kartu su </w:t>
            </w:r>
            <w:r w:rsidR="00A35BE9" w:rsidRPr="00500E2E">
              <w:rPr>
                <w:rFonts w:ascii="Times New Roman" w:eastAsia="Times New Roman" w:hAnsi="Times New Roman" w:cs="Times New Roman"/>
                <w:sz w:val="24"/>
                <w:szCs w:val="24"/>
              </w:rPr>
              <w:t>VDI</w:t>
            </w:r>
            <w:r w:rsidR="00C41D05" w:rsidRPr="00500E2E">
              <w:rPr>
                <w:rFonts w:ascii="Times New Roman" w:eastAsia="Times New Roman" w:hAnsi="Times New Roman" w:cs="Times New Roman"/>
                <w:sz w:val="24"/>
                <w:szCs w:val="24"/>
              </w:rPr>
              <w:t xml:space="preserve"> įgyvendin</w:t>
            </w:r>
            <w:r w:rsidR="00A35BE9" w:rsidRPr="00500E2E">
              <w:rPr>
                <w:rFonts w:ascii="Times New Roman" w:eastAsia="Times New Roman" w:hAnsi="Times New Roman" w:cs="Times New Roman"/>
                <w:sz w:val="24"/>
                <w:szCs w:val="24"/>
              </w:rPr>
              <w:t>a</w:t>
            </w:r>
            <w:r w:rsidR="00C41D05" w:rsidRPr="00500E2E">
              <w:rPr>
                <w:rFonts w:ascii="Times New Roman" w:eastAsia="Times New Roman" w:hAnsi="Times New Roman" w:cs="Times New Roman"/>
                <w:sz w:val="24"/>
                <w:szCs w:val="24"/>
              </w:rPr>
              <w:t xml:space="preserve"> socialiniai partneriai – Lietuvos profesinių sąjungų konfederacija, Lietuvos profesinė sąjunga „Solidarumas</w:t>
            </w:r>
            <w:r w:rsidR="00777C1D">
              <w:rPr>
                <w:rFonts w:ascii="Times New Roman" w:eastAsia="Times New Roman" w:hAnsi="Times New Roman" w:cs="Times New Roman"/>
                <w:sz w:val="24"/>
                <w:szCs w:val="24"/>
              </w:rPr>
              <w:t>“</w:t>
            </w:r>
            <w:r w:rsidR="00C41D05" w:rsidRPr="00500E2E">
              <w:rPr>
                <w:rFonts w:ascii="Times New Roman" w:eastAsia="Times New Roman" w:hAnsi="Times New Roman" w:cs="Times New Roman"/>
                <w:sz w:val="24"/>
                <w:szCs w:val="24"/>
              </w:rPr>
              <w:t>, Lietuvos darbdavių konfederacija ir Lietuvo</w:t>
            </w:r>
            <w:r w:rsidR="00B42FF9" w:rsidRPr="00500E2E">
              <w:rPr>
                <w:rFonts w:ascii="Times New Roman" w:eastAsia="Times New Roman" w:hAnsi="Times New Roman" w:cs="Times New Roman"/>
                <w:sz w:val="24"/>
                <w:szCs w:val="24"/>
              </w:rPr>
              <w:t>s Respublikos žemės ūkio rūmai.</w:t>
            </w:r>
            <w:r w:rsidRPr="00500E2E">
              <w:rPr>
                <w:rFonts w:ascii="Times New Roman" w:eastAsia="Times New Roman" w:hAnsi="Times New Roman" w:cs="Times New Roman"/>
                <w:sz w:val="24"/>
                <w:szCs w:val="24"/>
              </w:rPr>
              <w:t xml:space="preserve"> </w:t>
            </w:r>
            <w:r w:rsidR="00C41D05" w:rsidRPr="00500E2E">
              <w:rPr>
                <w:rFonts w:ascii="Times New Roman" w:eastAsia="Times New Roman" w:hAnsi="Times New Roman" w:cs="Times New Roman"/>
                <w:sz w:val="24"/>
                <w:szCs w:val="24"/>
              </w:rPr>
              <w:t>Projekto įgyvendinimo metu bus organizuojamos apskritojo stalo diskusijos, sukurtos socialinio dialogo viešinimo priemonės, atliktas tiriamasis darbas ir sukurta metodika parengti vertinimo sistemai už pasiekimus socialinio dialogo vystymo srityje</w:t>
            </w:r>
            <w:r w:rsidRPr="00500E2E">
              <w:rPr>
                <w:rFonts w:ascii="Times New Roman" w:eastAsia="Times New Roman" w:hAnsi="Times New Roman" w:cs="Times New Roman"/>
                <w:sz w:val="24"/>
                <w:szCs w:val="24"/>
              </w:rPr>
              <w:t xml:space="preserve">. </w:t>
            </w:r>
            <w:r w:rsidR="00C41D05" w:rsidRPr="00500E2E">
              <w:rPr>
                <w:rFonts w:ascii="Times New Roman" w:eastAsia="Times New Roman" w:hAnsi="Times New Roman" w:cs="Times New Roman"/>
                <w:sz w:val="24"/>
                <w:szCs w:val="24"/>
              </w:rPr>
              <w:t>Taip pat bus organizuojami mokymai–diskusijos institucijų ir organizacijų atstovams bei socialiniams partneriams. Visuomenei bus rengiami atvirieji mok</w:t>
            </w:r>
            <w:r w:rsidRPr="00500E2E">
              <w:rPr>
                <w:rFonts w:ascii="Times New Roman" w:eastAsia="Times New Roman" w:hAnsi="Times New Roman" w:cs="Times New Roman"/>
                <w:sz w:val="24"/>
                <w:szCs w:val="24"/>
              </w:rPr>
              <w:t xml:space="preserve">ymai, regioninės konferencijos ir </w:t>
            </w:r>
            <w:r w:rsidR="00C41D05" w:rsidRPr="00500E2E">
              <w:rPr>
                <w:rFonts w:ascii="Times New Roman" w:eastAsia="Times New Roman" w:hAnsi="Times New Roman" w:cs="Times New Roman"/>
                <w:sz w:val="24"/>
                <w:szCs w:val="24"/>
              </w:rPr>
              <w:t>tarptautinės konferencijos, atliekamos socialinės apklausos socialinio dialogo vystymo srityje.</w:t>
            </w:r>
            <w:r w:rsidR="00EE6F2F" w:rsidRPr="00500E2E">
              <w:rPr>
                <w:rFonts w:ascii="Times New Roman" w:eastAsia="Times New Roman" w:hAnsi="Times New Roman" w:cs="Times New Roman"/>
                <w:sz w:val="24"/>
                <w:szCs w:val="24"/>
              </w:rPr>
              <w:t xml:space="preserve"> </w:t>
            </w:r>
            <w:r w:rsidR="00C41D05" w:rsidRPr="00500E2E">
              <w:rPr>
                <w:rFonts w:ascii="Times New Roman" w:eastAsia="Times New Roman" w:hAnsi="Times New Roman" w:cs="Times New Roman"/>
                <w:sz w:val="24"/>
                <w:szCs w:val="24"/>
              </w:rPr>
              <w:t>Numatoma, kad projekto įgyvendinimo metu bus parengtos metodinės priemonės kolektyvinių derybų vedimui, kolektyvinių sutarčių šablonai ir pan. Visos šios priemonės ateityje pasitarnaus sklandesniam kolektyviniam bendradarbiavimui ir socialinės at</w:t>
            </w:r>
            <w:r w:rsidR="00EE6F2F" w:rsidRPr="00500E2E">
              <w:rPr>
                <w:rFonts w:ascii="Times New Roman" w:eastAsia="Times New Roman" w:hAnsi="Times New Roman" w:cs="Times New Roman"/>
                <w:sz w:val="24"/>
                <w:szCs w:val="24"/>
              </w:rPr>
              <w:t xml:space="preserve">sakomybės skatinimui Lietuvoje, </w:t>
            </w:r>
            <w:r w:rsidR="00C41D05" w:rsidRPr="00500E2E">
              <w:rPr>
                <w:rFonts w:ascii="Times New Roman" w:eastAsia="Times New Roman" w:hAnsi="Times New Roman" w:cs="Times New Roman"/>
                <w:sz w:val="24"/>
                <w:szCs w:val="24"/>
              </w:rPr>
              <w:t>darbo sąlygų ir aplinkos gerinimui, didesniam darbuotojų įtraukimui į įmonių valdymą, didesnei darbdavių atsakomybei kolektyvinių susitarimų rengimui ir įgyvendinimui.</w:t>
            </w:r>
            <w:r w:rsidR="00EE6F2F" w:rsidRPr="00500E2E">
              <w:rPr>
                <w:rFonts w:ascii="Times New Roman" w:eastAsia="Times New Roman" w:hAnsi="Times New Roman" w:cs="Times New Roman"/>
                <w:sz w:val="24"/>
                <w:szCs w:val="24"/>
              </w:rPr>
              <w:t xml:space="preserve"> </w:t>
            </w:r>
          </w:p>
          <w:p w14:paraId="3B471F29" w14:textId="77777777" w:rsidR="00D102E6" w:rsidRPr="00500E2E" w:rsidRDefault="0055306D" w:rsidP="00BE3C51">
            <w:pPr>
              <w:pStyle w:val="Sraopastraipa"/>
              <w:numPr>
                <w:ilvl w:val="0"/>
                <w:numId w:val="2"/>
              </w:numPr>
              <w:tabs>
                <w:tab w:val="left" w:pos="426"/>
              </w:tabs>
              <w:spacing w:line="276" w:lineRule="auto"/>
              <w:ind w:left="0" w:firstLine="0"/>
              <w:jc w:val="both"/>
              <w:rPr>
                <w:rFonts w:ascii="Times New Roman" w:eastAsia="Times New Roman" w:hAnsi="Times New Roman" w:cs="Times New Roman"/>
                <w:sz w:val="24"/>
                <w:szCs w:val="24"/>
                <w:lang w:eastAsia="lt-LT"/>
              </w:rPr>
            </w:pPr>
            <w:r w:rsidRPr="00500E2E">
              <w:rPr>
                <w:rFonts w:ascii="Times New Roman" w:eastAsia="Times New Roman" w:hAnsi="Times New Roman" w:cs="Times New Roman"/>
                <w:sz w:val="24"/>
                <w:szCs w:val="24"/>
                <w:lang w:eastAsia="lt-LT"/>
              </w:rPr>
              <w:t xml:space="preserve"> </w:t>
            </w:r>
            <w:r w:rsidR="00C41D05" w:rsidRPr="00500E2E">
              <w:rPr>
                <w:rFonts w:ascii="Times New Roman" w:eastAsia="Times New Roman" w:hAnsi="Times New Roman" w:cs="Times New Roman"/>
                <w:sz w:val="24"/>
                <w:szCs w:val="24"/>
              </w:rPr>
              <w:t xml:space="preserve">Statistikos departamento duomenimis </w:t>
            </w:r>
            <w:r w:rsidR="0019408B" w:rsidRPr="00500E2E">
              <w:rPr>
                <w:rFonts w:ascii="Times New Roman" w:eastAsia="Times New Roman" w:hAnsi="Times New Roman" w:cs="Times New Roman"/>
                <w:sz w:val="24"/>
                <w:szCs w:val="24"/>
              </w:rPr>
              <w:t xml:space="preserve">2017 m. profesinių sąjungų narių buvo 92,1 tūkst. asmenų, 2016 m – 91,5 tūkst., 2012 m. – 102,3 tūkst., 2013 m. – 95,3 tūkst., </w:t>
            </w:r>
            <w:r w:rsidR="00C41D05" w:rsidRPr="00500E2E">
              <w:rPr>
                <w:rFonts w:ascii="Times New Roman" w:eastAsia="Times New Roman" w:hAnsi="Times New Roman" w:cs="Times New Roman"/>
                <w:sz w:val="24"/>
                <w:szCs w:val="24"/>
              </w:rPr>
              <w:t>2014 m. – 94,</w:t>
            </w:r>
            <w:r w:rsidR="0019408B" w:rsidRPr="00500E2E">
              <w:rPr>
                <w:rFonts w:ascii="Times New Roman" w:eastAsia="Times New Roman" w:hAnsi="Times New Roman" w:cs="Times New Roman"/>
                <w:sz w:val="24"/>
                <w:szCs w:val="24"/>
              </w:rPr>
              <w:t xml:space="preserve">2 tūkst., </w:t>
            </w:r>
            <w:r w:rsidR="00C41D05" w:rsidRPr="00500E2E">
              <w:rPr>
                <w:rFonts w:ascii="Times New Roman" w:eastAsia="Times New Roman" w:hAnsi="Times New Roman" w:cs="Times New Roman"/>
                <w:sz w:val="24"/>
                <w:szCs w:val="24"/>
              </w:rPr>
              <w:t xml:space="preserve">2015 m. – 92,0 tūkst. </w:t>
            </w:r>
            <w:r w:rsidR="0019408B" w:rsidRPr="00500E2E">
              <w:rPr>
                <w:rFonts w:ascii="Times New Roman" w:eastAsia="Times New Roman" w:hAnsi="Times New Roman" w:cs="Times New Roman"/>
                <w:sz w:val="24"/>
                <w:szCs w:val="24"/>
              </w:rPr>
              <w:t>T</w:t>
            </w:r>
            <w:r w:rsidR="00C41D05" w:rsidRPr="00500E2E">
              <w:rPr>
                <w:rFonts w:ascii="Times New Roman" w:eastAsia="Times New Roman" w:hAnsi="Times New Roman" w:cs="Times New Roman"/>
                <w:sz w:val="24"/>
                <w:szCs w:val="24"/>
              </w:rPr>
              <w:t xml:space="preserve">rišalėje </w:t>
            </w:r>
            <w:r w:rsidR="0019408B" w:rsidRPr="00500E2E">
              <w:rPr>
                <w:rFonts w:ascii="Times New Roman" w:eastAsia="Times New Roman" w:hAnsi="Times New Roman" w:cs="Times New Roman"/>
                <w:sz w:val="24"/>
                <w:szCs w:val="24"/>
              </w:rPr>
              <w:t xml:space="preserve">taryboje </w:t>
            </w:r>
            <w:r w:rsidR="00C41D05" w:rsidRPr="00500E2E">
              <w:rPr>
                <w:rFonts w:ascii="Times New Roman" w:eastAsia="Times New Roman" w:hAnsi="Times New Roman" w:cs="Times New Roman"/>
                <w:sz w:val="24"/>
                <w:szCs w:val="24"/>
              </w:rPr>
              <w:t>atstovaujančios profesinių sąjungų organizacijos buvo pateikusios duomenis apie savo narystę. 2018 m</w:t>
            </w:r>
            <w:r w:rsidR="0019408B" w:rsidRPr="00500E2E">
              <w:rPr>
                <w:rFonts w:ascii="Times New Roman" w:eastAsia="Times New Roman" w:hAnsi="Times New Roman" w:cs="Times New Roman"/>
                <w:sz w:val="24"/>
                <w:szCs w:val="24"/>
              </w:rPr>
              <w:t>.</w:t>
            </w:r>
            <w:r w:rsidR="00C41D05" w:rsidRPr="00500E2E">
              <w:rPr>
                <w:rFonts w:ascii="Times New Roman" w:eastAsia="Times New Roman" w:hAnsi="Times New Roman" w:cs="Times New Roman"/>
                <w:sz w:val="24"/>
                <w:szCs w:val="24"/>
              </w:rPr>
              <w:t xml:space="preserve"> Lietuvos profesinių sąjungų konfederaci</w:t>
            </w:r>
            <w:r w:rsidR="0019408B" w:rsidRPr="00500E2E">
              <w:rPr>
                <w:rFonts w:ascii="Times New Roman" w:eastAsia="Times New Roman" w:hAnsi="Times New Roman" w:cs="Times New Roman"/>
                <w:sz w:val="24"/>
                <w:szCs w:val="24"/>
              </w:rPr>
              <w:t>ja turėjo 48 960 narius,</w:t>
            </w:r>
            <w:r w:rsidR="00C41D05" w:rsidRPr="00500E2E">
              <w:rPr>
                <w:rFonts w:ascii="Times New Roman" w:eastAsia="Times New Roman" w:hAnsi="Times New Roman" w:cs="Times New Roman"/>
                <w:sz w:val="24"/>
                <w:szCs w:val="24"/>
              </w:rPr>
              <w:t xml:space="preserve"> Lietuvos profesinė sąjunga ,,Solidarumas“ turėjo 14000 narių</w:t>
            </w:r>
            <w:r w:rsidR="0019408B" w:rsidRPr="00500E2E">
              <w:rPr>
                <w:rFonts w:ascii="Times New Roman" w:eastAsia="Times New Roman" w:hAnsi="Times New Roman" w:cs="Times New Roman"/>
                <w:sz w:val="24"/>
                <w:szCs w:val="24"/>
              </w:rPr>
              <w:t>,</w:t>
            </w:r>
            <w:r w:rsidR="00C41D05" w:rsidRPr="00500E2E">
              <w:rPr>
                <w:rFonts w:ascii="Times New Roman" w:eastAsia="Times New Roman" w:hAnsi="Times New Roman" w:cs="Times New Roman"/>
                <w:sz w:val="24"/>
                <w:szCs w:val="24"/>
              </w:rPr>
              <w:t xml:space="preserve"> Lietuvos profesinė sąjunga ,,Sandrauga“ turėjo 10021 narį. Profesinių sąjungų organizacijos, kurios nepateko į </w:t>
            </w:r>
            <w:r w:rsidR="007353B0" w:rsidRPr="00500E2E">
              <w:rPr>
                <w:rFonts w:ascii="Times New Roman" w:eastAsia="Times New Roman" w:hAnsi="Times New Roman" w:cs="Times New Roman"/>
                <w:sz w:val="24"/>
                <w:szCs w:val="24"/>
              </w:rPr>
              <w:t>T</w:t>
            </w:r>
            <w:r w:rsidR="00C41D05" w:rsidRPr="00500E2E">
              <w:rPr>
                <w:rFonts w:ascii="Times New Roman" w:eastAsia="Times New Roman" w:hAnsi="Times New Roman" w:cs="Times New Roman"/>
                <w:sz w:val="24"/>
                <w:szCs w:val="24"/>
              </w:rPr>
              <w:t xml:space="preserve">rišalę tarybą taip pat buvo pateikusios duomenis apie savo narystę. 2018 metais Respublikinė jungtinė profesinė sąjunga turėjo 9524 narį; Lietuvos profesinių sąjungų aljansas turėjo 7257 narį; nacionalinis pareigūnų profesinių sąjungų susivienijimas turėjo 3341 narį. </w:t>
            </w:r>
          </w:p>
        </w:tc>
      </w:tr>
      <w:tr w:rsidR="00C41D05" w:rsidRPr="00500E2E" w14:paraId="3AFD2EAB" w14:textId="77777777" w:rsidTr="006A2BA3">
        <w:tc>
          <w:tcPr>
            <w:tcW w:w="10047" w:type="dxa"/>
          </w:tcPr>
          <w:p w14:paraId="6D86BD1C" w14:textId="77777777" w:rsidR="00C41D05" w:rsidRPr="00500E2E" w:rsidRDefault="00C41D05" w:rsidP="00BE3C51">
            <w:pPr>
              <w:spacing w:line="276" w:lineRule="auto"/>
              <w:jc w:val="both"/>
              <w:rPr>
                <w:rFonts w:ascii="Times New Roman" w:eastAsia="Times New Roman" w:hAnsi="Times New Roman" w:cs="Times New Roman"/>
                <w:color w:val="000000"/>
                <w:sz w:val="24"/>
                <w:szCs w:val="24"/>
                <w:lang w:eastAsia="lt-LT"/>
              </w:rPr>
            </w:pPr>
            <w:bookmarkStart w:id="39" w:name="part_500536f715104cdb88ab4ec51bc1e9da"/>
            <w:bookmarkEnd w:id="39"/>
          </w:p>
          <w:p w14:paraId="6511C259" w14:textId="77777777" w:rsidR="00C41D05" w:rsidRPr="00500E2E" w:rsidRDefault="00C41D05" w:rsidP="00BE3C51">
            <w:pPr>
              <w:pStyle w:val="Antrat1"/>
              <w:spacing w:line="276" w:lineRule="auto"/>
              <w:outlineLvl w:val="0"/>
              <w:rPr>
                <w:rFonts w:eastAsia="Times New Roman" w:cs="Times New Roman"/>
                <w:i/>
                <w:szCs w:val="24"/>
                <w:lang w:eastAsia="lt-LT"/>
              </w:rPr>
            </w:pPr>
            <w:bookmarkStart w:id="40" w:name="_Toc20924799"/>
            <w:bookmarkStart w:id="41" w:name="_Toc25313421"/>
            <w:r w:rsidRPr="00500E2E">
              <w:rPr>
                <w:rFonts w:eastAsia="Times New Roman" w:cs="Times New Roman"/>
                <w:i/>
                <w:szCs w:val="24"/>
                <w:lang w:eastAsia="lt-LT"/>
              </w:rPr>
              <w:t>9 straipsnis</w:t>
            </w:r>
            <w:bookmarkEnd w:id="40"/>
            <w:bookmarkEnd w:id="41"/>
          </w:p>
          <w:p w14:paraId="7559AED0" w14:textId="77777777" w:rsidR="0055306D" w:rsidRPr="00500E2E" w:rsidRDefault="0055306D" w:rsidP="00BE3C51">
            <w:pPr>
              <w:spacing w:line="276" w:lineRule="auto"/>
              <w:jc w:val="both"/>
              <w:rPr>
                <w:rFonts w:ascii="Times New Roman" w:eastAsia="Times New Roman" w:hAnsi="Times New Roman" w:cs="Times New Roman"/>
                <w:i/>
                <w:color w:val="000000"/>
                <w:sz w:val="24"/>
                <w:szCs w:val="24"/>
                <w:lang w:eastAsia="lt-LT"/>
              </w:rPr>
            </w:pPr>
          </w:p>
          <w:p w14:paraId="0C9463A4" w14:textId="77777777" w:rsidR="002F49CA" w:rsidRPr="00500E2E" w:rsidRDefault="002F49CA" w:rsidP="00BE3C51">
            <w:pPr>
              <w:spacing w:line="276" w:lineRule="auto"/>
              <w:jc w:val="both"/>
              <w:rPr>
                <w:rFonts w:ascii="Times New Roman" w:eastAsia="Times New Roman" w:hAnsi="Times New Roman" w:cs="Times New Roman"/>
                <w:b/>
                <w:color w:val="000000"/>
                <w:sz w:val="24"/>
                <w:szCs w:val="24"/>
                <w:lang w:eastAsia="lt-LT"/>
              </w:rPr>
            </w:pPr>
            <w:r w:rsidRPr="00500E2E">
              <w:rPr>
                <w:rFonts w:ascii="Times New Roman" w:eastAsia="Times New Roman" w:hAnsi="Times New Roman" w:cs="Times New Roman"/>
                <w:b/>
                <w:color w:val="000000"/>
                <w:sz w:val="24"/>
                <w:szCs w:val="24"/>
                <w:lang w:eastAsia="lt-LT"/>
              </w:rPr>
              <w:t>Socialinis draudimas</w:t>
            </w:r>
          </w:p>
          <w:p w14:paraId="33BF4AA5" w14:textId="77777777" w:rsidR="002F49CA" w:rsidRPr="00500E2E" w:rsidRDefault="002F49CA" w:rsidP="00BE3C51">
            <w:pPr>
              <w:spacing w:line="276" w:lineRule="auto"/>
              <w:jc w:val="both"/>
              <w:rPr>
                <w:rFonts w:ascii="Times New Roman" w:eastAsia="Times New Roman" w:hAnsi="Times New Roman" w:cs="Times New Roman"/>
                <w:i/>
                <w:color w:val="000000"/>
                <w:sz w:val="24"/>
                <w:szCs w:val="24"/>
                <w:lang w:eastAsia="lt-LT"/>
              </w:rPr>
            </w:pPr>
          </w:p>
          <w:p w14:paraId="4C9F5B08" w14:textId="77777777" w:rsidR="00734D13" w:rsidRPr="00500E2E" w:rsidRDefault="002E22D8" w:rsidP="00BE3C51">
            <w:pPr>
              <w:pStyle w:val="Sraopastraipa"/>
              <w:numPr>
                <w:ilvl w:val="0"/>
                <w:numId w:val="2"/>
              </w:numPr>
              <w:tabs>
                <w:tab w:val="left" w:pos="0"/>
                <w:tab w:val="left" w:pos="567"/>
              </w:tabs>
              <w:spacing w:line="276" w:lineRule="auto"/>
              <w:ind w:left="0" w:firstLine="0"/>
              <w:jc w:val="both"/>
              <w:rPr>
                <w:rFonts w:ascii="Times New Roman" w:hAnsi="Times New Roman" w:cs="Times New Roman"/>
                <w:color w:val="000000"/>
                <w:sz w:val="24"/>
                <w:szCs w:val="24"/>
              </w:rPr>
            </w:pPr>
            <w:r w:rsidRPr="00500E2E">
              <w:rPr>
                <w:rFonts w:ascii="Times New Roman" w:hAnsi="Times New Roman" w:cs="Times New Roman"/>
                <w:color w:val="000000"/>
                <w:sz w:val="24"/>
                <w:szCs w:val="24"/>
              </w:rPr>
              <w:t>Socialinė apsauga apima visas priemones, kurių imasi valstybės arba privačios institucijos, siekdamos palengvinti namų ūkiams ir asmenims tenkančią tam tikrų rizikos veiksnių arba poreikių naštą, jei ši apsauga nėra nulemta tarpusavio ar asmeninių sandorių. Rizikos veiksniai arba poreikiai, dėl kurių gali būti taikoma socialinė apsauga, yra liga ir (arba) sveikatos priežiūra, negalia, senatvė, našlystė, šeima ir (arba) vaikai, nedarbas; būstas, ir kitur nepriskirta socialinė atskirtis.</w:t>
            </w:r>
            <w:r w:rsidR="00734D13" w:rsidRPr="00500E2E">
              <w:rPr>
                <w:rFonts w:ascii="Times New Roman" w:eastAsia="Times New Roman" w:hAnsi="Times New Roman" w:cs="Times New Roman"/>
                <w:sz w:val="24"/>
                <w:szCs w:val="24"/>
              </w:rPr>
              <w:t xml:space="preserve"> </w:t>
            </w:r>
          </w:p>
          <w:p w14:paraId="18741980" w14:textId="77777777" w:rsidR="00A4380B" w:rsidRPr="00500E2E" w:rsidRDefault="00734D13" w:rsidP="00BE3C51">
            <w:pPr>
              <w:pStyle w:val="Sraopastraipa"/>
              <w:numPr>
                <w:ilvl w:val="0"/>
                <w:numId w:val="2"/>
              </w:numPr>
              <w:tabs>
                <w:tab w:val="left" w:pos="0"/>
                <w:tab w:val="left" w:pos="567"/>
              </w:tabs>
              <w:spacing w:line="276" w:lineRule="auto"/>
              <w:ind w:left="0" w:firstLine="0"/>
              <w:jc w:val="both"/>
              <w:rPr>
                <w:rFonts w:ascii="Times New Roman" w:hAnsi="Times New Roman" w:cs="Times New Roman"/>
                <w:color w:val="000000"/>
                <w:sz w:val="24"/>
                <w:szCs w:val="24"/>
              </w:rPr>
            </w:pPr>
            <w:r w:rsidRPr="00500E2E">
              <w:rPr>
                <w:rFonts w:ascii="Times New Roman" w:eastAsia="Times New Roman" w:hAnsi="Times New Roman" w:cs="Times New Roman"/>
                <w:sz w:val="24"/>
                <w:szCs w:val="24"/>
              </w:rPr>
              <w:t>Socialinio draudimo išmokų finansinis tvarumas yra vienas esminių klausimų, sprendžiant tolesnius socialinio draudimo raidos klausimus. 2013–2015 m. buvo kuriamas naujasis tvaresnis Lietuvos socialinis modelis, apimantis užimtumo didinimą, darbo santykių reglamentavimo tobulinimą ir socialinio draudimo tvarumą</w:t>
            </w:r>
            <w:r w:rsidRPr="00500E2E">
              <w:rPr>
                <w:rFonts w:ascii="Times New Roman" w:hAnsi="Times New Roman" w:cs="Times New Roman"/>
                <w:color w:val="000000"/>
                <w:sz w:val="24"/>
                <w:szCs w:val="24"/>
              </w:rPr>
              <w:t xml:space="preserve"> ir skatintų teigiamus valstybinio socialinio draudimo ir pensijų sistemos pokyčius. Valstybės išlaidos socialinėms išmokoms ir paslaugoms kasmet palaipsniui yra didinamos (Žr. Priedą Nr. 26). </w:t>
            </w:r>
          </w:p>
          <w:p w14:paraId="390303F0" w14:textId="77777777" w:rsidR="00A4380B" w:rsidRPr="00500E2E" w:rsidRDefault="00C41D05" w:rsidP="00BE3C51">
            <w:pPr>
              <w:pStyle w:val="Sraopastraipa"/>
              <w:numPr>
                <w:ilvl w:val="0"/>
                <w:numId w:val="2"/>
              </w:numPr>
              <w:tabs>
                <w:tab w:val="left" w:pos="0"/>
                <w:tab w:val="left" w:pos="567"/>
              </w:tabs>
              <w:spacing w:line="276" w:lineRule="auto"/>
              <w:ind w:left="0" w:firstLine="0"/>
              <w:jc w:val="both"/>
              <w:rPr>
                <w:rFonts w:ascii="Times New Roman" w:eastAsia="Times New Roman" w:hAnsi="Times New Roman" w:cs="Times New Roman"/>
                <w:color w:val="000000"/>
                <w:sz w:val="24"/>
                <w:szCs w:val="24"/>
                <w:lang w:eastAsia="lt-LT"/>
              </w:rPr>
            </w:pPr>
            <w:r w:rsidRPr="00500E2E">
              <w:rPr>
                <w:rFonts w:ascii="Times New Roman" w:hAnsi="Times New Roman" w:cs="Times New Roman"/>
                <w:color w:val="000000" w:themeColor="text1"/>
                <w:sz w:val="24"/>
                <w:szCs w:val="24"/>
              </w:rPr>
              <w:lastRenderedPageBreak/>
              <w:t xml:space="preserve">Naujojo Lietuvos socialinio modelio sukūrimo kontekste nuo </w:t>
            </w:r>
            <w:r w:rsidRPr="00500E2E">
              <w:rPr>
                <w:rFonts w:ascii="Times New Roman" w:eastAsia="Times New Roman" w:hAnsi="Times New Roman" w:cs="Times New Roman"/>
                <w:sz w:val="24"/>
                <w:szCs w:val="24"/>
                <w:lang w:eastAsia="lt-LT"/>
              </w:rPr>
              <w:t xml:space="preserve">2017 m. sausio 1 d. </w:t>
            </w:r>
            <w:r w:rsidRPr="00500E2E">
              <w:rPr>
                <w:rFonts w:ascii="Times New Roman" w:hAnsi="Times New Roman" w:cs="Times New Roman"/>
                <w:color w:val="000000" w:themeColor="text1"/>
                <w:sz w:val="24"/>
                <w:szCs w:val="24"/>
              </w:rPr>
              <w:t>a</w:t>
            </w:r>
            <w:r w:rsidRPr="00500E2E">
              <w:rPr>
                <w:rFonts w:ascii="Times New Roman" w:eastAsia="Times New Roman" w:hAnsi="Times New Roman" w:cs="Times New Roman"/>
                <w:sz w:val="24"/>
                <w:szCs w:val="24"/>
                <w:lang w:eastAsia="lt-LT"/>
              </w:rPr>
              <w:t>pdraustųjų ratas Lietuvoje praplėstas, t. y. asmenys, gaunantys tantjemas arba atlygį už veiklą stebėtojų taryboje ar valdyboje, paskolų komitete, ir mažųjų bendrijų vadovai</w:t>
            </w:r>
            <w:r w:rsidR="00734D13" w:rsidRPr="00500E2E">
              <w:rPr>
                <w:rFonts w:ascii="Times New Roman" w:eastAsia="Times New Roman" w:hAnsi="Times New Roman" w:cs="Times New Roman"/>
                <w:sz w:val="24"/>
                <w:szCs w:val="24"/>
                <w:lang w:eastAsia="lt-LT"/>
              </w:rPr>
              <w:t xml:space="preserve"> </w:t>
            </w:r>
            <w:r w:rsidRPr="00500E2E">
              <w:rPr>
                <w:rFonts w:ascii="Times New Roman" w:eastAsia="Times New Roman" w:hAnsi="Times New Roman" w:cs="Times New Roman"/>
                <w:sz w:val="24"/>
                <w:szCs w:val="24"/>
                <w:lang w:eastAsia="lt-LT"/>
              </w:rPr>
              <w:t>pradėti drausti pensijų socialiniu draudimu. Krašto apsaugos sistemos profesinės karo tarnybos kariai, taip pat kariai savanoriai, kiti aktyviojo rezervo kariai, parengtojo rezervo kariai, pašaukti į pratybas, mokymus ar vykdyti tarnybos užduočių, papildomai pradėti drausti ligos, motinystės, nelaimingų atsitikimų darbe ir profesinių ligų socialiniu draudimu, o Lietuvos Respublikos kariuomenės privalomosios pradinės karo tarnybos kariai ir asmenys, atliekantys alternatyviąją krašto apsaugos tarnybą, papildomai pradėti drausti motinystės ir nelaimingų atsitikimų darbe ir profesinių ligų socialiniu draudimu.</w:t>
            </w:r>
          </w:p>
          <w:p w14:paraId="43BAF01E" w14:textId="77777777" w:rsidR="00A4380B" w:rsidRPr="00500E2E" w:rsidRDefault="00C41D05" w:rsidP="00BE3C51">
            <w:pPr>
              <w:pStyle w:val="Sraopastraipa"/>
              <w:numPr>
                <w:ilvl w:val="0"/>
                <w:numId w:val="2"/>
              </w:numPr>
              <w:tabs>
                <w:tab w:val="left" w:pos="0"/>
                <w:tab w:val="left" w:pos="567"/>
              </w:tabs>
              <w:spacing w:line="276" w:lineRule="auto"/>
              <w:ind w:left="0" w:firstLine="0"/>
              <w:jc w:val="both"/>
              <w:rPr>
                <w:rFonts w:ascii="Times New Roman" w:eastAsia="Times New Roman" w:hAnsi="Times New Roman" w:cs="Times New Roman"/>
                <w:color w:val="000000"/>
                <w:sz w:val="24"/>
                <w:szCs w:val="24"/>
                <w:lang w:eastAsia="lt-LT"/>
              </w:rPr>
            </w:pPr>
            <w:r w:rsidRPr="00500E2E">
              <w:rPr>
                <w:rFonts w:ascii="Times New Roman" w:eastAsia="Times New Roman" w:hAnsi="Times New Roman" w:cs="Times New Roman"/>
                <w:sz w:val="24"/>
                <w:szCs w:val="24"/>
                <w:lang w:eastAsia="lt-LT"/>
              </w:rPr>
              <w:t>Nuo 2017 m. sausio 1 d. išplėstas ir savarankiškai dirbančių asmenų social</w:t>
            </w:r>
            <w:r w:rsidR="00082FB9" w:rsidRPr="00500E2E">
              <w:rPr>
                <w:rFonts w:ascii="Times New Roman" w:eastAsia="Times New Roman" w:hAnsi="Times New Roman" w:cs="Times New Roman"/>
                <w:sz w:val="24"/>
                <w:szCs w:val="24"/>
                <w:lang w:eastAsia="lt-LT"/>
              </w:rPr>
              <w:t>inis draudimas. I</w:t>
            </w:r>
            <w:r w:rsidRPr="00500E2E">
              <w:rPr>
                <w:rFonts w:ascii="Times New Roman" w:eastAsia="Times New Roman" w:hAnsi="Times New Roman" w:cs="Times New Roman"/>
                <w:sz w:val="24"/>
                <w:szCs w:val="24"/>
                <w:lang w:eastAsia="lt-LT"/>
              </w:rPr>
              <w:t>ndividualiųjų įmonių savininkai, mažųjų bendrijų nariai, ūkinių bendrijų tikrieji nariai pradėti drausti ir ligos, motinystės, nedarbo socialiniu draudimu nuo išsiimamų asmeniniams poreikiams sumų. Individualia veikla užsiimantys asmenys pradėti drausti ir ligos socialiniu draudimu, o dirbantys pagal verslo liudijimus pradėti drausti visai pensijai gauti, socialinio draudimo įmokas skaičiuojant nuo minimaliosios mėnesio algos.</w:t>
            </w:r>
          </w:p>
          <w:p w14:paraId="759A983F" w14:textId="77777777" w:rsidR="00082FB9" w:rsidRPr="00500E2E" w:rsidRDefault="00A4380B" w:rsidP="00BE3C51">
            <w:pPr>
              <w:pStyle w:val="Sraopastraipa"/>
              <w:numPr>
                <w:ilvl w:val="0"/>
                <w:numId w:val="2"/>
              </w:numPr>
              <w:tabs>
                <w:tab w:val="left" w:pos="0"/>
                <w:tab w:val="left" w:pos="567"/>
              </w:tabs>
              <w:spacing w:line="276" w:lineRule="auto"/>
              <w:ind w:left="0" w:firstLine="0"/>
              <w:jc w:val="both"/>
              <w:rPr>
                <w:rFonts w:ascii="Times New Roman" w:eastAsia="Times New Roman" w:hAnsi="Times New Roman" w:cs="Times New Roman"/>
                <w:color w:val="000000"/>
                <w:sz w:val="24"/>
                <w:szCs w:val="24"/>
                <w:lang w:eastAsia="lt-LT"/>
              </w:rPr>
            </w:pPr>
            <w:r w:rsidRPr="00500E2E">
              <w:rPr>
                <w:rFonts w:ascii="Times New Roman" w:eastAsia="Times New Roman" w:hAnsi="Times New Roman" w:cs="Times New Roman"/>
                <w:sz w:val="24"/>
                <w:szCs w:val="24"/>
                <w:lang w:eastAsia="lt-LT"/>
              </w:rPr>
              <w:t xml:space="preserve">Nuo 2017 m. sausio 1 d. pagal </w:t>
            </w:r>
            <w:r w:rsidR="00C41D05" w:rsidRPr="00500E2E">
              <w:rPr>
                <w:rFonts w:ascii="Times New Roman" w:eastAsia="Times New Roman" w:hAnsi="Times New Roman" w:cs="Times New Roman"/>
                <w:sz w:val="24"/>
                <w:szCs w:val="24"/>
                <w:lang w:eastAsia="lt-LT"/>
              </w:rPr>
              <w:t>Lietuvos Respublikos valstybinio sociali</w:t>
            </w:r>
            <w:r w:rsidRPr="00500E2E">
              <w:rPr>
                <w:rFonts w:ascii="Times New Roman" w:eastAsia="Times New Roman" w:hAnsi="Times New Roman" w:cs="Times New Roman"/>
                <w:sz w:val="24"/>
                <w:szCs w:val="24"/>
                <w:lang w:eastAsia="lt-LT"/>
              </w:rPr>
              <w:t xml:space="preserve">nio draudimo įstatymą </w:t>
            </w:r>
            <w:r w:rsidR="00C41D05" w:rsidRPr="00500E2E">
              <w:rPr>
                <w:rFonts w:ascii="Times New Roman" w:eastAsia="Times New Roman" w:hAnsi="Times New Roman" w:cs="Times New Roman"/>
                <w:sz w:val="24"/>
                <w:szCs w:val="24"/>
                <w:lang w:eastAsia="lt-LT"/>
              </w:rPr>
              <w:t>visi asmenys, gaunantys pajamas pagal autorines, sporto ar atlikėjų sutartis, privalomai draudžiami visomis socialinio draudimo rūšimis (išskyrus nelaimingus atsitikimus darbe ir nedarbo socialinį draudimą) nuo visų gaunamų pajamų. Už meno kūrėjo statusą turinčius asmenis socialinio draudimo įmokos skaičiuojamos nuo viso autorinio atlygio, o ne nuo pusės, kaip buvo iki 2017 m. pradžios. Toks sprendimas priimtas, siekiant užtikrinti didesnes asmenų socialinio draudimo teikiamas garantijas</w:t>
            </w:r>
            <w:r w:rsidR="004F322E" w:rsidRPr="00500E2E">
              <w:rPr>
                <w:rFonts w:ascii="Times New Roman" w:eastAsia="Times New Roman" w:hAnsi="Times New Roman" w:cs="Times New Roman"/>
                <w:sz w:val="24"/>
                <w:szCs w:val="24"/>
                <w:lang w:eastAsia="lt-LT"/>
              </w:rPr>
              <w:t>.</w:t>
            </w:r>
            <w:r w:rsidR="00C41D05" w:rsidRPr="00500E2E">
              <w:rPr>
                <w:rFonts w:ascii="Times New Roman" w:eastAsia="Times New Roman" w:hAnsi="Times New Roman" w:cs="Times New Roman"/>
                <w:sz w:val="24"/>
                <w:szCs w:val="24"/>
                <w:lang w:eastAsia="lt-LT"/>
              </w:rPr>
              <w:t xml:space="preserve"> </w:t>
            </w:r>
          </w:p>
          <w:p w14:paraId="46CF9190" w14:textId="77777777" w:rsidR="000F4854" w:rsidRPr="00500E2E" w:rsidRDefault="00C41D05" w:rsidP="00BE3C51">
            <w:pPr>
              <w:pStyle w:val="Sraopastraipa"/>
              <w:numPr>
                <w:ilvl w:val="0"/>
                <w:numId w:val="2"/>
              </w:numPr>
              <w:tabs>
                <w:tab w:val="left" w:pos="0"/>
                <w:tab w:val="left" w:pos="567"/>
              </w:tabs>
              <w:spacing w:line="276" w:lineRule="auto"/>
              <w:ind w:left="0" w:firstLine="0"/>
              <w:jc w:val="both"/>
              <w:rPr>
                <w:rFonts w:ascii="Times New Roman" w:eastAsia="Times New Roman" w:hAnsi="Times New Roman" w:cs="Times New Roman"/>
                <w:color w:val="000000"/>
                <w:sz w:val="24"/>
                <w:szCs w:val="24"/>
                <w:lang w:eastAsia="lt-LT"/>
              </w:rPr>
            </w:pPr>
            <w:r w:rsidRPr="00500E2E">
              <w:rPr>
                <w:rFonts w:ascii="Times New Roman" w:eastAsia="Times New Roman" w:hAnsi="Times New Roman" w:cs="Times New Roman"/>
                <w:sz w:val="24"/>
                <w:szCs w:val="24"/>
                <w:lang w:eastAsia="lt-LT"/>
              </w:rPr>
              <w:t>Nuo 2017 m. sausio 1 d. keitėsi valstybinio socialinio draudimo įmokų mokėjimas ir ūkininkams bei jų partneriams. Šie asmenys papildomai pradėti drausti ligos socialiniu draudimu be jau turėtų pensijų ir motinystės socialinio draudimo teikiamų garantijų. Tie ūkininkai ar jų partneriai, kurie neturi prievolės mokėti gyventojų pajamų mokesčio, bet deklaruoja gautas pajamas iš savo veiklos, socialinio draudimo įmokas moka nuo pačių pasirinktos ir deklaruotos pajamų sumos, taip šiems asmenims nebeliko reikalavimo sumokėti s</w:t>
            </w:r>
            <w:r w:rsidRPr="00500E2E">
              <w:rPr>
                <w:rFonts w:ascii="Times New Roman" w:hAnsi="Times New Roman" w:cs="Times New Roman"/>
                <w:sz w:val="24"/>
                <w:szCs w:val="24"/>
                <w:lang w:eastAsia="lt-LT"/>
              </w:rPr>
              <w:t xml:space="preserve">ocialinio draudimo įmokas nuo sumos, ne mažesnės nei 12 </w:t>
            </w:r>
            <w:r w:rsidR="00BD4D42">
              <w:rPr>
                <w:rFonts w:ascii="Times New Roman" w:hAnsi="Times New Roman" w:cs="Times New Roman"/>
                <w:sz w:val="24"/>
                <w:szCs w:val="24"/>
                <w:lang w:eastAsia="lt-LT"/>
              </w:rPr>
              <w:t>MMA</w:t>
            </w:r>
            <w:r w:rsidRPr="00500E2E">
              <w:rPr>
                <w:rFonts w:ascii="Times New Roman" w:hAnsi="Times New Roman" w:cs="Times New Roman"/>
                <w:sz w:val="24"/>
                <w:szCs w:val="24"/>
                <w:lang w:eastAsia="lt-LT"/>
              </w:rPr>
              <w:t xml:space="preserve">. </w:t>
            </w:r>
          </w:p>
          <w:p w14:paraId="241011B6" w14:textId="77777777" w:rsidR="002F49CA" w:rsidRPr="00500E2E" w:rsidRDefault="002F49CA" w:rsidP="00BE3C51">
            <w:pPr>
              <w:pStyle w:val="Sraopastraipa"/>
              <w:numPr>
                <w:ilvl w:val="0"/>
                <w:numId w:val="2"/>
              </w:numPr>
              <w:tabs>
                <w:tab w:val="left" w:pos="0"/>
                <w:tab w:val="left" w:pos="567"/>
              </w:tabs>
              <w:spacing w:line="276" w:lineRule="auto"/>
              <w:ind w:left="0" w:firstLine="0"/>
              <w:jc w:val="both"/>
              <w:rPr>
                <w:rFonts w:ascii="Times New Roman" w:eastAsia="Times New Roman" w:hAnsi="Times New Roman" w:cs="Times New Roman"/>
                <w:color w:val="000000"/>
                <w:sz w:val="24"/>
                <w:szCs w:val="24"/>
                <w:lang w:eastAsia="lt-LT"/>
              </w:rPr>
            </w:pPr>
            <w:r w:rsidRPr="00500E2E">
              <w:rPr>
                <w:rFonts w:ascii="Times New Roman" w:eastAsia="Times New Roman" w:hAnsi="Times New Roman" w:cs="Times New Roman"/>
                <w:sz w:val="24"/>
                <w:szCs w:val="24"/>
                <w:lang w:eastAsia="lt-LT"/>
              </w:rPr>
              <w:t xml:space="preserve">Nuo 2018 m. sausio 1 d. Valstybinio socialinio draudimo įstatyme įtvirtintos socialinio draudimo įmokų „grindys“ už samdomą darbą dirbančius asmenis. Nustatyta, kad ne visą darbo laiką dirbančių asmenų socialinio draudimo įmokos bus skaičiuojamos ir mokamos nuo sumos, ne mažesnės negu minimalusis darbo užmokestis. Šios įmokos galės būti skaičiuojamos nuo mažesnio negu minimalusis darbo užmokestis sumos, jeigu atitinkamą mėnesį asmuo buvo draustas pas kitą draudėją arba gavo socialinio draudimo pensiją, </w:t>
            </w:r>
            <w:r w:rsidRPr="00500E2E">
              <w:rPr>
                <w:rFonts w:ascii="Times New Roman" w:hAnsi="Times New Roman" w:cs="Times New Roman"/>
                <w:sz w:val="24"/>
                <w:szCs w:val="24"/>
              </w:rPr>
              <w:t xml:space="preserve">šalpos neįgalumo ar šalpos senatvės pensiją, turintiems nustatytą 0–55 procentų darbingumo lygį, gaunantiems motinystės, tėvystės ar vaiko priežiūros išmoką, draudžiamiems pensijų socialiniu draudimu valstybės lėšomis </w:t>
            </w:r>
            <w:r w:rsidRPr="00500E2E">
              <w:rPr>
                <w:rFonts w:ascii="Times New Roman" w:eastAsia="Times New Roman" w:hAnsi="Times New Roman" w:cs="Times New Roman"/>
                <w:sz w:val="24"/>
                <w:szCs w:val="24"/>
                <w:lang w:eastAsia="lt-LT"/>
              </w:rPr>
              <w:t>arba jeigu asmuo yra ne vyresnis nei 24 metų. Socialinio draudimo įmokos taip pat bus skaičiuojamos nuo mažesnės sumos, jeigu darbuotojui priskaičiuotas faktiškas darbo užmokestis yra mažesnis negu minimalusis darbo užmokestis dėl to, kad darbuotojas dalį jam priklausančio dirbti laiko nedirbo dėl nedraudiminio laikotarpio arba gavo ligos, motinystės, tėvystės arba motinystės (tėvystės) išmoką.</w:t>
            </w:r>
          </w:p>
          <w:p w14:paraId="17844923" w14:textId="77777777" w:rsidR="002F49CA" w:rsidRPr="00500E2E" w:rsidRDefault="002F49CA" w:rsidP="00BE3C51">
            <w:pPr>
              <w:pStyle w:val="Sraopastraipa"/>
              <w:numPr>
                <w:ilvl w:val="0"/>
                <w:numId w:val="2"/>
              </w:numPr>
              <w:tabs>
                <w:tab w:val="left" w:pos="0"/>
                <w:tab w:val="left" w:pos="567"/>
              </w:tabs>
              <w:spacing w:line="276" w:lineRule="auto"/>
              <w:ind w:left="0" w:firstLine="0"/>
              <w:jc w:val="both"/>
              <w:rPr>
                <w:rFonts w:ascii="Times New Roman" w:eastAsia="Times New Roman" w:hAnsi="Times New Roman" w:cs="Times New Roman"/>
                <w:color w:val="000000"/>
                <w:sz w:val="24"/>
                <w:szCs w:val="24"/>
                <w:lang w:eastAsia="lt-LT"/>
              </w:rPr>
            </w:pPr>
            <w:r w:rsidRPr="00500E2E">
              <w:rPr>
                <w:rFonts w:ascii="Times New Roman" w:hAnsi="Times New Roman" w:cs="Times New Roman"/>
                <w:sz w:val="24"/>
                <w:szCs w:val="24"/>
              </w:rPr>
              <w:t xml:space="preserve">Siekiant padidinti Lietuvos darbo rinkos patrauklumą ir šešėlio mažinimui darbo rinkoje, nuo 2019 m. reformuota mokesčių sistema: dalis darbdavių mokamų socialinio draudimo ir sveikatos draudimo įmokų perkeliama apdraustiesiems, samdomą darbą dirbantiems asmenims nustatomos socialinio draudimo įmokų lubos, bendroji pensijos dalis finansuojama valstybės biudžeto lėšomis. </w:t>
            </w:r>
            <w:r w:rsidRPr="00500E2E">
              <w:rPr>
                <w:rFonts w:ascii="Times New Roman" w:hAnsi="Times New Roman" w:cs="Times New Roman"/>
                <w:sz w:val="24"/>
                <w:szCs w:val="24"/>
                <w:lang w:eastAsia="lt-LT"/>
              </w:rPr>
              <w:t xml:space="preserve">2019 m. draudėjo ir apdraustojo mokami socialinio draudimo įmokų tarifai patvirtinti Lietuvos </w:t>
            </w:r>
            <w:r w:rsidRPr="00500E2E">
              <w:rPr>
                <w:rFonts w:ascii="Times New Roman" w:hAnsi="Times New Roman" w:cs="Times New Roman"/>
                <w:sz w:val="24"/>
                <w:szCs w:val="24"/>
                <w:lang w:eastAsia="lt-LT"/>
              </w:rPr>
              <w:lastRenderedPageBreak/>
              <w:t>Respublikos valstybinio socialinio draudimo fondo biudžeto 2019 m. rodiklių patvirtinimo įstatymu (Žr. Priedą Nr. 27 ir Priedą Nr. 28).</w:t>
            </w:r>
          </w:p>
          <w:p w14:paraId="48F68B45" w14:textId="77777777" w:rsidR="002F49CA" w:rsidRPr="00500E2E" w:rsidRDefault="002F49CA" w:rsidP="00BE3C51">
            <w:pPr>
              <w:tabs>
                <w:tab w:val="left" w:pos="0"/>
                <w:tab w:val="left" w:pos="567"/>
              </w:tabs>
              <w:spacing w:line="276" w:lineRule="auto"/>
              <w:jc w:val="both"/>
              <w:rPr>
                <w:rFonts w:ascii="Times New Roman" w:eastAsia="Times New Roman" w:hAnsi="Times New Roman" w:cs="Times New Roman"/>
                <w:color w:val="000000"/>
                <w:sz w:val="24"/>
                <w:szCs w:val="24"/>
                <w:lang w:eastAsia="lt-LT"/>
              </w:rPr>
            </w:pPr>
          </w:p>
          <w:p w14:paraId="3549C1D0" w14:textId="77777777" w:rsidR="002F49CA" w:rsidRPr="00500E2E" w:rsidRDefault="002F49CA" w:rsidP="00BE3C51">
            <w:pPr>
              <w:tabs>
                <w:tab w:val="left" w:pos="0"/>
                <w:tab w:val="left" w:pos="567"/>
              </w:tabs>
              <w:spacing w:line="276" w:lineRule="auto"/>
              <w:jc w:val="both"/>
              <w:rPr>
                <w:rFonts w:ascii="Times New Roman" w:eastAsia="Times New Roman" w:hAnsi="Times New Roman" w:cs="Times New Roman"/>
                <w:b/>
                <w:color w:val="000000"/>
                <w:sz w:val="24"/>
                <w:szCs w:val="24"/>
                <w:lang w:eastAsia="lt-LT"/>
              </w:rPr>
            </w:pPr>
            <w:r w:rsidRPr="00500E2E">
              <w:rPr>
                <w:rFonts w:ascii="Times New Roman" w:eastAsia="Times New Roman" w:hAnsi="Times New Roman" w:cs="Times New Roman"/>
                <w:b/>
                <w:color w:val="000000"/>
                <w:sz w:val="24"/>
                <w:szCs w:val="24"/>
                <w:lang w:eastAsia="lt-LT"/>
              </w:rPr>
              <w:t>Nedarbo socialinis draudimas</w:t>
            </w:r>
          </w:p>
          <w:p w14:paraId="699D2A0B" w14:textId="77777777" w:rsidR="002F49CA" w:rsidRPr="00500E2E" w:rsidRDefault="002F49CA" w:rsidP="00BE3C51">
            <w:pPr>
              <w:tabs>
                <w:tab w:val="left" w:pos="0"/>
                <w:tab w:val="left" w:pos="567"/>
              </w:tabs>
              <w:spacing w:line="276" w:lineRule="auto"/>
              <w:jc w:val="both"/>
              <w:rPr>
                <w:rFonts w:ascii="Times New Roman" w:eastAsia="Times New Roman" w:hAnsi="Times New Roman" w:cs="Times New Roman"/>
                <w:color w:val="000000"/>
                <w:sz w:val="24"/>
                <w:szCs w:val="24"/>
                <w:lang w:eastAsia="lt-LT"/>
              </w:rPr>
            </w:pPr>
          </w:p>
          <w:p w14:paraId="4D62CDE6" w14:textId="77777777" w:rsidR="000F4854" w:rsidRPr="00500E2E" w:rsidRDefault="000F4854" w:rsidP="00BE3C51">
            <w:pPr>
              <w:pStyle w:val="Sraopastraipa"/>
              <w:numPr>
                <w:ilvl w:val="0"/>
                <w:numId w:val="2"/>
              </w:numPr>
              <w:tabs>
                <w:tab w:val="left" w:pos="0"/>
                <w:tab w:val="left" w:pos="567"/>
              </w:tabs>
              <w:spacing w:line="276" w:lineRule="auto"/>
              <w:ind w:left="0" w:firstLine="0"/>
              <w:jc w:val="both"/>
              <w:rPr>
                <w:rFonts w:ascii="Times New Roman" w:eastAsia="Times New Roman" w:hAnsi="Times New Roman" w:cs="Times New Roman"/>
                <w:color w:val="000000"/>
                <w:sz w:val="24"/>
                <w:szCs w:val="24"/>
                <w:lang w:eastAsia="lt-LT"/>
              </w:rPr>
            </w:pPr>
            <w:r w:rsidRPr="00500E2E">
              <w:rPr>
                <w:rFonts w:ascii="Times New Roman" w:eastAsia="Times New Roman" w:hAnsi="Times New Roman" w:cs="Times New Roman"/>
                <w:color w:val="000000"/>
                <w:sz w:val="24"/>
                <w:szCs w:val="24"/>
                <w:lang w:eastAsia="lt-LT"/>
              </w:rPr>
              <w:t xml:space="preserve">Lietuvoje pagal Nedarbo socialinio draudimo įstatymą, teisę gauti nedarbo draudimo išmoką turi </w:t>
            </w:r>
            <w:r w:rsidR="002F49CA" w:rsidRPr="00500E2E">
              <w:rPr>
                <w:rFonts w:ascii="Times New Roman" w:eastAsia="Times New Roman" w:hAnsi="Times New Roman" w:cs="Times New Roman"/>
                <w:color w:val="000000"/>
                <w:sz w:val="24"/>
                <w:szCs w:val="24"/>
                <w:lang w:eastAsia="lt-LT"/>
              </w:rPr>
              <w:t>UŽT</w:t>
            </w:r>
            <w:r w:rsidRPr="00500E2E">
              <w:rPr>
                <w:rFonts w:ascii="Times New Roman" w:eastAsia="Times New Roman" w:hAnsi="Times New Roman" w:cs="Times New Roman"/>
                <w:color w:val="000000"/>
                <w:sz w:val="24"/>
                <w:szCs w:val="24"/>
                <w:lang w:eastAsia="lt-LT"/>
              </w:rPr>
              <w:t xml:space="preserve"> įsiregistravęs nedarbo socialiniu draudimu draustas asmuo, kuriam suteiktas bedarbio statusas, jeigu </w:t>
            </w:r>
            <w:r w:rsidR="002F49CA" w:rsidRPr="00500E2E">
              <w:rPr>
                <w:rFonts w:ascii="Times New Roman" w:eastAsia="Times New Roman" w:hAnsi="Times New Roman" w:cs="Times New Roman"/>
                <w:color w:val="000000"/>
                <w:sz w:val="24"/>
                <w:szCs w:val="24"/>
                <w:lang w:eastAsia="lt-LT"/>
              </w:rPr>
              <w:t>UŽT</w:t>
            </w:r>
            <w:r w:rsidRPr="00500E2E">
              <w:rPr>
                <w:rFonts w:ascii="Times New Roman" w:eastAsia="Times New Roman" w:hAnsi="Times New Roman" w:cs="Times New Roman"/>
                <w:color w:val="000000"/>
                <w:sz w:val="24"/>
                <w:szCs w:val="24"/>
                <w:lang w:eastAsia="lt-LT"/>
              </w:rPr>
              <w:t xml:space="preserve"> jam nepasiūlė tinkamo darbo ar aktyvios darbo rinkos politikos priemonių ir, jeigu jis per pastaruosius 2,5 metų turi vienų metų nedarbo draudimo stažą. Jeigu bedarbis neturi reikiamo nedarbo draudimo stažo, jis nedarbo draudimo išmoką galės gauti, jeigu jis baigė privalomąją pradinę karo tarnybą ar alternatyviąją krašto apsaugos tarnybą arba buvo paleistas iš nuolatinės privalomosios pradinės karo tarnybos, kurios metu įgijo pagrindinį karinį parengimą. Tokiu atveju bedarbis </w:t>
            </w:r>
            <w:r w:rsidR="00F64C27">
              <w:rPr>
                <w:rFonts w:ascii="Times New Roman" w:eastAsia="Times New Roman" w:hAnsi="Times New Roman" w:cs="Times New Roman"/>
                <w:color w:val="000000"/>
                <w:sz w:val="24"/>
                <w:szCs w:val="24"/>
                <w:lang w:eastAsia="lt-LT"/>
              </w:rPr>
              <w:t>UŽT</w:t>
            </w:r>
            <w:r w:rsidRPr="00500E2E">
              <w:rPr>
                <w:rFonts w:ascii="Times New Roman" w:eastAsia="Times New Roman" w:hAnsi="Times New Roman" w:cs="Times New Roman"/>
                <w:color w:val="000000"/>
                <w:sz w:val="24"/>
                <w:szCs w:val="24"/>
                <w:lang w:eastAsia="lt-LT"/>
              </w:rPr>
              <w:t xml:space="preserve"> turi užsiregistruoti per 6 mėnesius po paleidimo iš privalomosios pradinės karo tarnybos ar alternatyviosios krašto apsaugos tarnybos. Nedarbo draudimo išmoka mokama 9 mėnesius ne rečiau kaip kartą per mėnesį</w:t>
            </w:r>
            <w:r w:rsidR="00F64C27">
              <w:rPr>
                <w:rFonts w:ascii="Times New Roman" w:eastAsia="Times New Roman" w:hAnsi="Times New Roman" w:cs="Times New Roman"/>
                <w:color w:val="000000"/>
                <w:sz w:val="24"/>
                <w:szCs w:val="24"/>
                <w:lang w:eastAsia="lt-LT"/>
              </w:rPr>
              <w:t xml:space="preserve"> (Žr. Priedą Nr. 7)</w:t>
            </w:r>
            <w:r w:rsidR="00427F1B" w:rsidRPr="00500E2E">
              <w:rPr>
                <w:rFonts w:ascii="Times New Roman" w:eastAsia="Times New Roman" w:hAnsi="Times New Roman" w:cs="Times New Roman"/>
                <w:color w:val="000000"/>
                <w:sz w:val="24"/>
                <w:szCs w:val="24"/>
                <w:lang w:eastAsia="lt-LT"/>
              </w:rPr>
              <w:t>.</w:t>
            </w:r>
          </w:p>
          <w:p w14:paraId="6281CB97" w14:textId="77777777" w:rsidR="002F49CA" w:rsidRPr="00500E2E" w:rsidRDefault="002F49CA" w:rsidP="00BE3C51">
            <w:pPr>
              <w:tabs>
                <w:tab w:val="left" w:pos="0"/>
                <w:tab w:val="left" w:pos="567"/>
              </w:tabs>
              <w:spacing w:line="276" w:lineRule="auto"/>
              <w:jc w:val="both"/>
              <w:rPr>
                <w:rFonts w:ascii="Times New Roman" w:eastAsia="Times New Roman" w:hAnsi="Times New Roman" w:cs="Times New Roman"/>
                <w:color w:val="000000"/>
                <w:sz w:val="24"/>
                <w:szCs w:val="24"/>
                <w:lang w:eastAsia="lt-LT"/>
              </w:rPr>
            </w:pPr>
          </w:p>
          <w:p w14:paraId="286C544C" w14:textId="77777777" w:rsidR="002F49CA" w:rsidRPr="00500E2E" w:rsidRDefault="002F49CA" w:rsidP="00BE3C51">
            <w:pPr>
              <w:tabs>
                <w:tab w:val="left" w:pos="0"/>
                <w:tab w:val="left" w:pos="567"/>
              </w:tabs>
              <w:spacing w:line="276" w:lineRule="auto"/>
              <w:jc w:val="both"/>
              <w:rPr>
                <w:rFonts w:ascii="Times New Roman" w:eastAsia="Times New Roman" w:hAnsi="Times New Roman" w:cs="Times New Roman"/>
                <w:b/>
                <w:color w:val="000000"/>
                <w:sz w:val="24"/>
                <w:szCs w:val="24"/>
                <w:lang w:eastAsia="lt-LT"/>
              </w:rPr>
            </w:pPr>
            <w:r w:rsidRPr="00500E2E">
              <w:rPr>
                <w:rFonts w:ascii="Times New Roman" w:eastAsia="Times New Roman" w:hAnsi="Times New Roman" w:cs="Times New Roman"/>
                <w:b/>
                <w:sz w:val="24"/>
                <w:szCs w:val="24"/>
                <w:lang w:eastAsia="lt-LT"/>
              </w:rPr>
              <w:t>Nelaimingų atsitikimų darbe ir profesinių ligų socialinis draudimas</w:t>
            </w:r>
          </w:p>
          <w:p w14:paraId="5EEAA56C" w14:textId="77777777" w:rsidR="002F49CA" w:rsidRPr="00500E2E" w:rsidRDefault="002F49CA" w:rsidP="00BE3C51">
            <w:pPr>
              <w:tabs>
                <w:tab w:val="left" w:pos="0"/>
                <w:tab w:val="left" w:pos="567"/>
              </w:tabs>
              <w:spacing w:line="276" w:lineRule="auto"/>
              <w:jc w:val="both"/>
              <w:rPr>
                <w:rFonts w:ascii="Times New Roman" w:eastAsia="Times New Roman" w:hAnsi="Times New Roman" w:cs="Times New Roman"/>
                <w:color w:val="000000"/>
                <w:sz w:val="24"/>
                <w:szCs w:val="24"/>
                <w:lang w:eastAsia="lt-LT"/>
              </w:rPr>
            </w:pPr>
          </w:p>
          <w:p w14:paraId="6AD91AD1" w14:textId="77777777" w:rsidR="00297173" w:rsidRPr="00500E2E" w:rsidRDefault="00082FB9" w:rsidP="00BE3C51">
            <w:pPr>
              <w:pStyle w:val="Sraopastraipa"/>
              <w:numPr>
                <w:ilvl w:val="0"/>
                <w:numId w:val="2"/>
              </w:numPr>
              <w:tabs>
                <w:tab w:val="left" w:pos="0"/>
                <w:tab w:val="left" w:pos="567"/>
              </w:tabs>
              <w:spacing w:line="276" w:lineRule="auto"/>
              <w:ind w:left="0" w:firstLine="0"/>
              <w:jc w:val="both"/>
              <w:rPr>
                <w:rFonts w:ascii="Times New Roman" w:eastAsia="Times New Roman" w:hAnsi="Times New Roman" w:cs="Times New Roman"/>
                <w:color w:val="000000"/>
                <w:sz w:val="24"/>
                <w:szCs w:val="24"/>
                <w:lang w:eastAsia="lt-LT"/>
              </w:rPr>
            </w:pPr>
            <w:r w:rsidRPr="00500E2E">
              <w:rPr>
                <w:rFonts w:ascii="Times New Roman" w:eastAsia="Times New Roman" w:hAnsi="Times New Roman" w:cs="Times New Roman"/>
                <w:sz w:val="24"/>
                <w:szCs w:val="24"/>
                <w:lang w:eastAsia="lt-LT"/>
              </w:rPr>
              <w:t>N</w:t>
            </w:r>
            <w:r w:rsidR="00C41D05" w:rsidRPr="00500E2E">
              <w:rPr>
                <w:rFonts w:ascii="Times New Roman" w:eastAsia="Times New Roman" w:hAnsi="Times New Roman" w:cs="Times New Roman"/>
                <w:sz w:val="24"/>
                <w:szCs w:val="24"/>
                <w:lang w:eastAsia="lt-LT"/>
              </w:rPr>
              <w:t xml:space="preserve">elaimingų atsitikimų darbe ir profesinių ligų socialinio draudimo sistemos reforma, įsigaliojusi nuo 2017 m., neapsiribojo vien tik naujų apdraustųjų kategorijų įtraukimu į sistemą, tačiau taip pat skiriant nelaimingų atsitikimų darbe socialinio draudimo išmokas vietoje einamųjų metų draudžiamųjų pajamų dydžio, kurį kasmet tvirtindavo Vyriausybė, skaičiuojamas naujas dydis, susijęs su Lietuvos statistikos departamento skelbiamu vidutiniu mėnesio bruto darbo užmokesčiu. </w:t>
            </w:r>
          </w:p>
          <w:p w14:paraId="25E6A410" w14:textId="77777777" w:rsidR="002F49CA" w:rsidRPr="00500E2E" w:rsidRDefault="002F49CA" w:rsidP="00BE3C51">
            <w:pPr>
              <w:tabs>
                <w:tab w:val="left" w:pos="0"/>
                <w:tab w:val="left" w:pos="567"/>
              </w:tabs>
              <w:spacing w:line="276" w:lineRule="auto"/>
              <w:jc w:val="both"/>
              <w:rPr>
                <w:rFonts w:ascii="Times New Roman" w:eastAsia="Times New Roman" w:hAnsi="Times New Roman" w:cs="Times New Roman"/>
                <w:color w:val="000000"/>
                <w:sz w:val="24"/>
                <w:szCs w:val="24"/>
                <w:lang w:eastAsia="lt-LT"/>
              </w:rPr>
            </w:pPr>
          </w:p>
          <w:p w14:paraId="1C30AF17" w14:textId="77777777" w:rsidR="002F49CA" w:rsidRPr="00500E2E" w:rsidRDefault="002F49CA" w:rsidP="00BE3C51">
            <w:pPr>
              <w:tabs>
                <w:tab w:val="left" w:pos="0"/>
                <w:tab w:val="left" w:pos="567"/>
              </w:tabs>
              <w:spacing w:line="276" w:lineRule="auto"/>
              <w:jc w:val="both"/>
              <w:rPr>
                <w:rFonts w:ascii="Times New Roman" w:eastAsia="Times New Roman" w:hAnsi="Times New Roman" w:cs="Times New Roman"/>
                <w:b/>
                <w:color w:val="000000"/>
                <w:sz w:val="24"/>
                <w:szCs w:val="24"/>
                <w:lang w:eastAsia="lt-LT"/>
              </w:rPr>
            </w:pPr>
            <w:r w:rsidRPr="00500E2E">
              <w:rPr>
                <w:rFonts w:ascii="Times New Roman" w:eastAsia="Times New Roman" w:hAnsi="Times New Roman" w:cs="Times New Roman"/>
                <w:b/>
                <w:color w:val="000000"/>
                <w:sz w:val="24"/>
                <w:szCs w:val="24"/>
                <w:lang w:eastAsia="lt-LT"/>
              </w:rPr>
              <w:t>Motinystės socialinis draudimas</w:t>
            </w:r>
          </w:p>
          <w:p w14:paraId="12B9BE74" w14:textId="77777777" w:rsidR="002F49CA" w:rsidRPr="00500E2E" w:rsidRDefault="002F49CA" w:rsidP="00BE3C51">
            <w:pPr>
              <w:tabs>
                <w:tab w:val="left" w:pos="0"/>
                <w:tab w:val="left" w:pos="567"/>
              </w:tabs>
              <w:spacing w:line="276" w:lineRule="auto"/>
              <w:jc w:val="both"/>
              <w:rPr>
                <w:rFonts w:ascii="Times New Roman" w:eastAsia="Times New Roman" w:hAnsi="Times New Roman" w:cs="Times New Roman"/>
                <w:b/>
                <w:color w:val="000000"/>
                <w:sz w:val="24"/>
                <w:szCs w:val="24"/>
                <w:lang w:eastAsia="lt-LT"/>
              </w:rPr>
            </w:pPr>
          </w:p>
          <w:p w14:paraId="7ACC2B59" w14:textId="77777777" w:rsidR="00AB0BB3" w:rsidRPr="00500E2E" w:rsidRDefault="00297173" w:rsidP="00BE3C51">
            <w:pPr>
              <w:pStyle w:val="Sraopastraipa"/>
              <w:numPr>
                <w:ilvl w:val="0"/>
                <w:numId w:val="2"/>
              </w:numPr>
              <w:tabs>
                <w:tab w:val="left" w:pos="0"/>
                <w:tab w:val="left" w:pos="567"/>
              </w:tabs>
              <w:spacing w:line="276" w:lineRule="auto"/>
              <w:ind w:left="0" w:firstLine="0"/>
              <w:jc w:val="both"/>
              <w:rPr>
                <w:rFonts w:ascii="Times New Roman" w:eastAsia="Times New Roman" w:hAnsi="Times New Roman" w:cs="Times New Roman"/>
                <w:color w:val="000000"/>
                <w:sz w:val="24"/>
                <w:szCs w:val="24"/>
                <w:lang w:eastAsia="lt-LT"/>
              </w:rPr>
            </w:pPr>
            <w:r w:rsidRPr="00500E2E">
              <w:rPr>
                <w:rFonts w:ascii="Times New Roman" w:eastAsia="Times New Roman" w:hAnsi="Times New Roman" w:cs="Times New Roman"/>
                <w:bCs/>
                <w:color w:val="000000"/>
                <w:sz w:val="24"/>
                <w:szCs w:val="24"/>
                <w:lang w:eastAsia="lt-LT"/>
              </w:rPr>
              <w:t>Teisę gauti motinystės išmoką už nėštumo ir gimdymo laikotarpį turi asmuo, kuris</w:t>
            </w:r>
            <w:r w:rsidRPr="00500E2E">
              <w:rPr>
                <w:rFonts w:ascii="Times New Roman" w:eastAsia="Times New Roman" w:hAnsi="Times New Roman" w:cs="Times New Roman"/>
                <w:b/>
                <w:bCs/>
                <w:color w:val="000000"/>
                <w:sz w:val="24"/>
                <w:szCs w:val="24"/>
                <w:lang w:eastAsia="lt-LT"/>
              </w:rPr>
              <w:t xml:space="preserve"> </w:t>
            </w:r>
            <w:r w:rsidRPr="00500E2E">
              <w:rPr>
                <w:rFonts w:ascii="Times New Roman" w:eastAsia="Times New Roman" w:hAnsi="Times New Roman" w:cs="Times New Roman"/>
                <w:color w:val="000000"/>
                <w:sz w:val="24"/>
                <w:szCs w:val="24"/>
                <w:lang w:eastAsia="lt-LT"/>
              </w:rPr>
              <w:t xml:space="preserve">yra apdraustas motinystės socialiniu draudimu iki draudžiamojo įvykio dienos, jei per šį laikotarpį buvo sumokėtos socialinio draudimo įmokos nuo pajamų sumos, ne mažesnės kaip šio laikotarpio MMA suma. </w:t>
            </w:r>
            <w:r w:rsidRPr="00500E2E">
              <w:rPr>
                <w:rFonts w:ascii="Times New Roman" w:eastAsia="Times New Roman" w:hAnsi="Times New Roman" w:cs="Times New Roman"/>
                <w:sz w:val="24"/>
                <w:szCs w:val="24"/>
                <w:lang w:eastAsia="lt-LT"/>
              </w:rPr>
              <w:t xml:space="preserve">Motinystės socialiniu draudimu papildomai pradėti drausti individualiųjų įmonių savininkai, mažųjų bendrijų nariai ir ūkinių bendrijų tikrieji nariai, krašto apsaugos sistemos profesinės karo tarnybos kariai, taip pat kariai savanoriai ir kiti aktyviojo rezervo kariai, nesukakę senatvės pensijos amžiaus ir neturintys draudžiamųjų pajamų, valstybės tarnautojų ir profesinės karo tarnybos karių bei deleguotų asmenų sutuoktiniai, Prezidento sutuoktinis, privalomosios pradinės karo tarnybos kariai ir asmenys, atliekantys alternatyviąją krašto apsaugos tarnybą. Tai reiškia, kad išvardytų grupių atstovai prireikus gali kreiptis dėl motinystės, vaiko priežiūros (anksčiau – motinystės (tėvystės)) ir tėvystės išmokų skyrimo. </w:t>
            </w:r>
            <w:r w:rsidRPr="00500E2E">
              <w:rPr>
                <w:rFonts w:ascii="Times New Roman" w:eastAsia="Times New Roman" w:hAnsi="Times New Roman" w:cs="Times New Roman"/>
                <w:color w:val="000000"/>
                <w:sz w:val="24"/>
                <w:szCs w:val="24"/>
                <w:lang w:eastAsia="lt-LT"/>
              </w:rPr>
              <w:t>Šie asmenys apdraustaisiais laikomi ne ilgesnį kaip 24 mėnesių laikotarpį nuo socialinio draudimo pradžios datos; įstatymų nustatyta tvarka yra išleistas nėštumo ir gimdymo atostogų, išskyrus atvejus, kai apdraustasis asmuo prilyginamas asmeniui, išleistam nėštumo ir gimdymo atostogų; iki pirmosios nėštumo ir gimdymo atostogų dienos turi ne trumpesnį kaip 12 mėnesių per paskutinius 24 mėnesius motinystės socialinio draudimo stažą.</w:t>
            </w:r>
            <w:r w:rsidRPr="00500E2E">
              <w:rPr>
                <w:rFonts w:ascii="Times New Roman" w:eastAsia="Times New Roman" w:hAnsi="Times New Roman" w:cs="Times New Roman"/>
                <w:color w:val="444444"/>
                <w:sz w:val="24"/>
                <w:szCs w:val="24"/>
                <w:lang w:eastAsia="lt-LT"/>
              </w:rPr>
              <w:t xml:space="preserve"> </w:t>
            </w:r>
            <w:r w:rsidRPr="00500E2E">
              <w:rPr>
                <w:rFonts w:ascii="Times New Roman" w:eastAsia="Times New Roman" w:hAnsi="Times New Roman" w:cs="Times New Roman"/>
                <w:color w:val="000000"/>
                <w:sz w:val="24"/>
                <w:szCs w:val="24"/>
                <w:lang w:eastAsia="lt-LT"/>
              </w:rPr>
              <w:t xml:space="preserve">Į motinystės socialinio draudimo stažą taip pat įskaitomi darbo užsienyje laikotarpiai (jeigu tai numatyta tarptautinėse sutartyse ir </w:t>
            </w:r>
            <w:r w:rsidR="00811B80">
              <w:rPr>
                <w:rFonts w:ascii="Times New Roman" w:eastAsia="Times New Roman" w:hAnsi="Times New Roman" w:cs="Times New Roman"/>
                <w:color w:val="000000"/>
                <w:sz w:val="24"/>
                <w:szCs w:val="24"/>
                <w:lang w:eastAsia="lt-LT"/>
              </w:rPr>
              <w:t>ES</w:t>
            </w:r>
            <w:r w:rsidRPr="00500E2E">
              <w:rPr>
                <w:rFonts w:ascii="Times New Roman" w:eastAsia="Times New Roman" w:hAnsi="Times New Roman" w:cs="Times New Roman"/>
                <w:color w:val="000000"/>
                <w:sz w:val="24"/>
                <w:szCs w:val="24"/>
                <w:lang w:eastAsia="lt-LT"/>
              </w:rPr>
              <w:t xml:space="preserve"> teisės aktuose ar kai asmuo draudžiasi pagal ES bendrąją sveikatos draudimo sistemą), tačiau tik tuo atveju, kai jie nesutampa su laiku, dirbtu Lietuvos Respublikoje.</w:t>
            </w:r>
            <w:r w:rsidRPr="00500E2E">
              <w:rPr>
                <w:rFonts w:ascii="Times New Roman" w:eastAsia="Times New Roman" w:hAnsi="Times New Roman" w:cs="Times New Roman"/>
                <w:b/>
                <w:bCs/>
                <w:color w:val="000000"/>
                <w:sz w:val="24"/>
                <w:szCs w:val="24"/>
                <w:lang w:eastAsia="lt-LT"/>
              </w:rPr>
              <w:t> </w:t>
            </w:r>
            <w:r w:rsidRPr="00500E2E">
              <w:rPr>
                <w:rFonts w:ascii="Times New Roman" w:eastAsia="Times New Roman" w:hAnsi="Times New Roman" w:cs="Times New Roman"/>
                <w:color w:val="000000"/>
                <w:sz w:val="24"/>
                <w:szCs w:val="24"/>
                <w:lang w:eastAsia="lt-LT"/>
              </w:rPr>
              <w:t xml:space="preserve">Moterims, kurios pagimdė suėjus 30 nėštumo savaičių ir vėliau, išmoka mokama už 126 kalendorines dienas. Komplikuoto gimdymo atveju ir kai gimė daugiau negu vienas vaikas, išmoka mokama papildomai už </w:t>
            </w:r>
            <w:r w:rsidRPr="00500E2E">
              <w:rPr>
                <w:rFonts w:ascii="Times New Roman" w:eastAsia="Times New Roman" w:hAnsi="Times New Roman" w:cs="Times New Roman"/>
                <w:color w:val="000000"/>
                <w:sz w:val="24"/>
                <w:szCs w:val="24"/>
                <w:lang w:eastAsia="lt-LT"/>
              </w:rPr>
              <w:lastRenderedPageBreak/>
              <w:t>14 kalendorinių dienų. Apdraustajam asmeniui, paskirtam naujagimio globėju, motinystės išmoka mokama nuo globos nustatymo dienos tol, kol kūdikiui sueis 70 dienų.</w:t>
            </w:r>
            <w:r w:rsidRPr="00500E2E">
              <w:rPr>
                <w:rFonts w:ascii="Times New Roman" w:eastAsia="Times New Roman" w:hAnsi="Times New Roman" w:cs="Times New Roman"/>
                <w:color w:val="444444"/>
                <w:sz w:val="24"/>
                <w:szCs w:val="24"/>
                <w:lang w:eastAsia="lt-LT"/>
              </w:rPr>
              <w:t xml:space="preserve"> </w:t>
            </w:r>
            <w:r w:rsidRPr="00500E2E">
              <w:rPr>
                <w:rFonts w:ascii="Times New Roman" w:eastAsia="Times New Roman" w:hAnsi="Times New Roman" w:cs="Times New Roman"/>
                <w:color w:val="000000"/>
                <w:sz w:val="24"/>
                <w:szCs w:val="24"/>
                <w:lang w:eastAsia="lt-LT"/>
              </w:rPr>
              <w:t xml:space="preserve">Motinystės išmokos dydis – 77,58 % išmokos gavėjo uždarbio. Kompensuojamasis uždarbis motinystės išmokoms apskaičiuoti negali viršyti atitinkamų kalendorinių metų socialinio draudimo įmokų bazės, galiojančios laikotarpiu, už kurį skaičiuojamas kompensuojamasis uždarbis. Kai kompensuojamasis uždarbis motinystės išmokos dydžiui nustatyti apskaičiuojamas pagal draudžiamąsias pajamas, turėtas keliose darbovietėse, atitinkamų kalendorinių metų socialinio draudimo įmokų bazė taikoma kiekvienoje darbovietėje turėtoms pajamoms atskirai. Ši išmoka per mėnesį negali būti mažesnė už 6 bazines socialines išmokas. Bazinės socialinės išmokos dydį tvirtina Vyriausybė. </w:t>
            </w:r>
            <w:r w:rsidR="00C41D05" w:rsidRPr="00500E2E">
              <w:rPr>
                <w:rFonts w:ascii="Times New Roman" w:eastAsia="Times New Roman" w:hAnsi="Times New Roman" w:cs="Times New Roman"/>
                <w:sz w:val="24"/>
                <w:szCs w:val="24"/>
                <w:lang w:eastAsia="lt-LT"/>
              </w:rPr>
              <w:t xml:space="preserve">Nuo 2017 m. sausio 1 d. maksimalus kompensuojamasis uždarbis motinystės išmokai apskaičiuoti nėra taikomas, t. y. nebėra taikomos vadinamosios lubos, taip kompensuojama 100 proc. išmokos gavėjos uždarbio. Ši išmoka per mėnesį negali būti mažesnė už 20 procentų šalies vidutinio mėnesinio darbo užmokesčio, galiojusio </w:t>
            </w:r>
            <w:proofErr w:type="spellStart"/>
            <w:r w:rsidR="00C41D05" w:rsidRPr="00500E2E">
              <w:rPr>
                <w:rFonts w:ascii="Times New Roman" w:eastAsia="Times New Roman" w:hAnsi="Times New Roman" w:cs="Times New Roman"/>
                <w:sz w:val="24"/>
                <w:szCs w:val="24"/>
                <w:lang w:eastAsia="lt-LT"/>
              </w:rPr>
              <w:t>užpraeitą</w:t>
            </w:r>
            <w:proofErr w:type="spellEnd"/>
            <w:r w:rsidR="00C41D05" w:rsidRPr="00500E2E">
              <w:rPr>
                <w:rFonts w:ascii="Times New Roman" w:eastAsia="Times New Roman" w:hAnsi="Times New Roman" w:cs="Times New Roman"/>
                <w:sz w:val="24"/>
                <w:szCs w:val="24"/>
                <w:lang w:eastAsia="lt-LT"/>
              </w:rPr>
              <w:t xml:space="preserve"> ketvirtį iki teisės gauti motin</w:t>
            </w:r>
            <w:r w:rsidR="002F49CA" w:rsidRPr="00500E2E">
              <w:rPr>
                <w:rFonts w:ascii="Times New Roman" w:eastAsia="Times New Roman" w:hAnsi="Times New Roman" w:cs="Times New Roman"/>
                <w:sz w:val="24"/>
                <w:szCs w:val="24"/>
                <w:lang w:eastAsia="lt-LT"/>
              </w:rPr>
              <w:t xml:space="preserve">ystės išmoką atsiradimo dienos </w:t>
            </w:r>
            <w:r w:rsidR="00427F1B" w:rsidRPr="00500E2E">
              <w:rPr>
                <w:rFonts w:ascii="Times New Roman" w:eastAsia="Times New Roman" w:hAnsi="Times New Roman" w:cs="Times New Roman"/>
                <w:sz w:val="24"/>
                <w:szCs w:val="24"/>
                <w:lang w:eastAsia="lt-LT"/>
              </w:rPr>
              <w:t>(Žr. Priedą Nr. 32)</w:t>
            </w:r>
            <w:r w:rsidR="00C41D05" w:rsidRPr="00500E2E">
              <w:rPr>
                <w:rFonts w:ascii="Times New Roman" w:eastAsia="Times New Roman" w:hAnsi="Times New Roman" w:cs="Times New Roman"/>
                <w:sz w:val="24"/>
                <w:szCs w:val="24"/>
                <w:lang w:eastAsia="lt-LT"/>
              </w:rPr>
              <w:t xml:space="preserve">. </w:t>
            </w:r>
          </w:p>
          <w:p w14:paraId="05A7F2EA" w14:textId="77777777" w:rsidR="0082449F" w:rsidRPr="00500E2E" w:rsidRDefault="00AB0BB3" w:rsidP="00BE3C51">
            <w:pPr>
              <w:pStyle w:val="Sraopastraipa"/>
              <w:numPr>
                <w:ilvl w:val="0"/>
                <w:numId w:val="2"/>
              </w:numPr>
              <w:tabs>
                <w:tab w:val="left" w:pos="0"/>
                <w:tab w:val="left" w:pos="567"/>
              </w:tabs>
              <w:spacing w:line="276" w:lineRule="auto"/>
              <w:ind w:left="0" w:firstLine="0"/>
              <w:jc w:val="both"/>
              <w:rPr>
                <w:rFonts w:ascii="Times New Roman" w:eastAsia="Times New Roman" w:hAnsi="Times New Roman" w:cs="Times New Roman"/>
                <w:sz w:val="24"/>
                <w:szCs w:val="24"/>
                <w:lang w:eastAsia="lt-LT"/>
              </w:rPr>
            </w:pPr>
            <w:r w:rsidRPr="00500E2E">
              <w:rPr>
                <w:rFonts w:ascii="Times New Roman" w:eastAsia="Times New Roman" w:hAnsi="Times New Roman" w:cs="Times New Roman"/>
                <w:bCs/>
                <w:sz w:val="24"/>
                <w:szCs w:val="24"/>
                <w:lang w:eastAsia="lt-LT"/>
              </w:rPr>
              <w:t xml:space="preserve">Teisę gauti tėvystės išmoką turi tėvas (įtėvis), kuris yra </w:t>
            </w:r>
            <w:r w:rsidRPr="00500E2E">
              <w:rPr>
                <w:rFonts w:ascii="Times New Roman" w:eastAsia="Times New Roman" w:hAnsi="Times New Roman" w:cs="Times New Roman"/>
                <w:sz w:val="24"/>
                <w:szCs w:val="24"/>
                <w:lang w:eastAsia="lt-LT"/>
              </w:rPr>
              <w:t>apdraustas motinystės socialiniu draudimu, įstatymų nustatyta tvarka išleistas tėvystės atostogų, išskyrus atvejus, kai apdraustasis asmuo prilyginamas asmeniui, išleistam tėvystės atostogų ir iki pirmosios tėvystės atostogų dienos turi ne trumpesnį kaip 12 mėnesių per paskutinius 24 mėnesius motinystės socialinio draudimo stažą. Tėvystės išmoka mokama 77,58 % išmokos gavėjo kompensuojamojo uždarbio dydžio. Ši išmoka per mėnesį negali būti mažesnė už 6 bazines socialines išmokas. Bazinės socialinės išmokos dydį tvirtina Vyriausybė. Jeigu apdraustasis asmuo tėvystės išmokos gavimo laikotarpiu turi pajamų, nuo kurių skaičiuojamos motinystės socialinio draudimo įmokos, ar iš tuo laikotarpiu vykdytos darbinės veiklos gautų pajamų, kurios nėra draudžiamosios pajamos, ar gauna ligos ar profesinės reabilitacijos išmokas, ligos dėl nelaimingo atsitikimo darbe arba profesinės ligos išmokas, mokamas vadovaujantis Nelaimingų atsitikimų darbe ir profesinių ligų socialinio draudimo įstatymu, ir jų dydis mažesnis už tėvystės išmoką, jam mokamas tėvystės išmokos ir jo atitinkamą mėnesį turėtų pajamų ir (ar) išmokų skirtumas. Kompensuojamasis uždarbis, pagal kurį nustatomas tėvystės išmokų dydis, yra apskaičiuojamas pagal apdraustojo asmens draudžiamąsias pajamas, turėtas per paeiliui einančius 12 kalendorinių mėnesių, buvusių iki praeito kalendorinio mėnesio prieš tėvystės atostogų pradžios mėnesį</w:t>
            </w:r>
            <w:r w:rsidR="00DF0B9C" w:rsidRPr="00500E2E">
              <w:rPr>
                <w:rFonts w:ascii="Times New Roman" w:eastAsia="Times New Roman" w:hAnsi="Times New Roman" w:cs="Times New Roman"/>
                <w:sz w:val="24"/>
                <w:szCs w:val="24"/>
                <w:lang w:eastAsia="lt-LT"/>
              </w:rPr>
              <w:t xml:space="preserve"> (Žr. Priedą Nr. 33)</w:t>
            </w:r>
            <w:r w:rsidRPr="00500E2E">
              <w:rPr>
                <w:rFonts w:ascii="Times New Roman" w:eastAsia="Times New Roman" w:hAnsi="Times New Roman" w:cs="Times New Roman"/>
                <w:sz w:val="24"/>
                <w:szCs w:val="24"/>
                <w:lang w:eastAsia="lt-LT"/>
              </w:rPr>
              <w:t>.</w:t>
            </w:r>
            <w:r w:rsidRPr="00500E2E">
              <w:rPr>
                <w:rFonts w:ascii="Times New Roman" w:eastAsia="Times New Roman" w:hAnsi="Times New Roman" w:cs="Times New Roman"/>
                <w:i/>
                <w:iCs/>
                <w:sz w:val="24"/>
                <w:szCs w:val="24"/>
                <w:lang w:eastAsia="lt-LT"/>
              </w:rPr>
              <w:t xml:space="preserve"> </w:t>
            </w:r>
          </w:p>
          <w:p w14:paraId="171EBEF8" w14:textId="77777777" w:rsidR="0082449F" w:rsidRPr="00500E2E" w:rsidRDefault="0082449F" w:rsidP="00BE3C51">
            <w:pPr>
              <w:pStyle w:val="Sraopastraipa"/>
              <w:numPr>
                <w:ilvl w:val="0"/>
                <w:numId w:val="2"/>
              </w:numPr>
              <w:tabs>
                <w:tab w:val="left" w:pos="0"/>
                <w:tab w:val="left" w:pos="567"/>
              </w:tabs>
              <w:spacing w:line="276" w:lineRule="auto"/>
              <w:ind w:left="0" w:firstLine="0"/>
              <w:jc w:val="both"/>
              <w:rPr>
                <w:rFonts w:ascii="Times New Roman" w:eastAsia="Times New Roman" w:hAnsi="Times New Roman" w:cs="Times New Roman"/>
                <w:sz w:val="24"/>
                <w:szCs w:val="24"/>
                <w:lang w:eastAsia="lt-LT"/>
              </w:rPr>
            </w:pPr>
            <w:r w:rsidRPr="00500E2E">
              <w:rPr>
                <w:rFonts w:ascii="Times New Roman" w:eastAsia="Times New Roman" w:hAnsi="Times New Roman" w:cs="Times New Roman"/>
                <w:sz w:val="24"/>
                <w:szCs w:val="24"/>
                <w:lang w:eastAsia="lt-LT"/>
              </w:rPr>
              <w:t>Darbuotojoms suteikiamos nėštumo ir gimdymo atostogos – septyniasdešimt kalendorinių dienų iki gimdymo ir penkiasdešimt šešios kalendorinės dienos po gimdymo (komplikuoto gimdymo atveju arba gimus dviem ir daugiau vaikų – septyniasdešimt kalendorinių dienų). Šios atostogos apskaičiuojamos bendrai ir suteikiamos darbuotojai visos, nepaisant faktiškai iki gimdymo panaudotų dienų skaičiaus. Jeigu darbuotoja nesinaudoja nėštumo ir gimdymo atostogomis, darbdavys privalo suteikti keturiolikos dienų atostogų dalį iš karto po gimdymo, nepriklausomai nuo darbuotojos prašymo (DK132 straipsnis). Pagal šeimos pasirinkimą motinai (įmotei), tėvui (įtėviui), senelei, seneliui arba kitiems giminaičiams, faktiškai auginantiems vaiką, taip pat darbuotojui, paskirtam vaiko globėju, suteikiamos atostogos vaikui prižiūrėti, iki vaikui sukanka treji metai. Atostogas galima imti visas iš karto arba dalimis. Darbuotojai, turintys teisę gauti šias atostogas, gali jas imti pakaitomis (DK134 straipsnis).</w:t>
            </w:r>
          </w:p>
          <w:p w14:paraId="11910045" w14:textId="77777777" w:rsidR="002F49CA" w:rsidRPr="00500E2E" w:rsidRDefault="002F49CA" w:rsidP="00BE3C51">
            <w:pPr>
              <w:tabs>
                <w:tab w:val="left" w:pos="0"/>
                <w:tab w:val="left" w:pos="567"/>
              </w:tabs>
              <w:spacing w:line="276" w:lineRule="auto"/>
              <w:jc w:val="both"/>
              <w:rPr>
                <w:rFonts w:ascii="Times New Roman" w:eastAsia="Times New Roman" w:hAnsi="Times New Roman" w:cs="Times New Roman"/>
                <w:sz w:val="24"/>
                <w:szCs w:val="24"/>
                <w:lang w:eastAsia="lt-LT"/>
              </w:rPr>
            </w:pPr>
          </w:p>
          <w:p w14:paraId="02C4182F" w14:textId="77777777" w:rsidR="002F49CA" w:rsidRPr="00500E2E" w:rsidRDefault="002F49CA" w:rsidP="00BE3C51">
            <w:pPr>
              <w:tabs>
                <w:tab w:val="left" w:pos="0"/>
                <w:tab w:val="left" w:pos="567"/>
              </w:tabs>
              <w:spacing w:line="276" w:lineRule="auto"/>
              <w:jc w:val="both"/>
              <w:rPr>
                <w:rFonts w:ascii="Times New Roman" w:eastAsia="Times New Roman" w:hAnsi="Times New Roman" w:cs="Times New Roman"/>
                <w:b/>
                <w:sz w:val="24"/>
                <w:szCs w:val="24"/>
                <w:lang w:eastAsia="lt-LT"/>
              </w:rPr>
            </w:pPr>
            <w:r w:rsidRPr="00500E2E">
              <w:rPr>
                <w:rFonts w:ascii="Times New Roman" w:eastAsia="Times New Roman" w:hAnsi="Times New Roman" w:cs="Times New Roman"/>
                <w:b/>
                <w:sz w:val="24"/>
                <w:szCs w:val="24"/>
                <w:lang w:eastAsia="lt-LT"/>
              </w:rPr>
              <w:t>Vaiko priežiūros išmoka</w:t>
            </w:r>
          </w:p>
          <w:p w14:paraId="37E070A2" w14:textId="77777777" w:rsidR="002F49CA" w:rsidRPr="00500E2E" w:rsidRDefault="002F49CA" w:rsidP="00BE3C51">
            <w:pPr>
              <w:tabs>
                <w:tab w:val="left" w:pos="0"/>
                <w:tab w:val="left" w:pos="567"/>
              </w:tabs>
              <w:spacing w:line="276" w:lineRule="auto"/>
              <w:jc w:val="both"/>
              <w:rPr>
                <w:rFonts w:ascii="Times New Roman" w:eastAsia="Times New Roman" w:hAnsi="Times New Roman" w:cs="Times New Roman"/>
                <w:sz w:val="24"/>
                <w:szCs w:val="24"/>
                <w:lang w:eastAsia="lt-LT"/>
              </w:rPr>
            </w:pPr>
          </w:p>
          <w:p w14:paraId="384DBB1D" w14:textId="77777777" w:rsidR="00DB03B5" w:rsidRPr="00500E2E" w:rsidRDefault="00DB03B5" w:rsidP="00BE3C51">
            <w:pPr>
              <w:pStyle w:val="Sraopastraipa"/>
              <w:numPr>
                <w:ilvl w:val="0"/>
                <w:numId w:val="2"/>
              </w:numPr>
              <w:tabs>
                <w:tab w:val="left" w:pos="0"/>
                <w:tab w:val="left" w:pos="567"/>
              </w:tabs>
              <w:spacing w:line="276" w:lineRule="auto"/>
              <w:ind w:left="0" w:firstLine="0"/>
              <w:jc w:val="both"/>
              <w:rPr>
                <w:rFonts w:ascii="Times New Roman" w:eastAsia="Times New Roman" w:hAnsi="Times New Roman" w:cs="Times New Roman"/>
                <w:sz w:val="24"/>
                <w:szCs w:val="24"/>
                <w:lang w:eastAsia="lt-LT"/>
              </w:rPr>
            </w:pPr>
            <w:r w:rsidRPr="00500E2E">
              <w:rPr>
                <w:rFonts w:ascii="Times New Roman" w:eastAsia="Times New Roman" w:hAnsi="Times New Roman" w:cs="Times New Roman"/>
                <w:sz w:val="24"/>
                <w:szCs w:val="24"/>
                <w:lang w:eastAsia="lt-LT"/>
              </w:rPr>
              <w:t xml:space="preserve">Teisę gauti vaiko priežiūros išmoką turi vienas iš tėvų (įtėvių) ar globėjas, ar vienas iš vaiko senelių (jeigu jis atitinka sąlygas ir tik tuo atveju, jeigu teisę gauti vaiko priežiūros išmoką tam pačiam vaikui prižiūrėti turi bent vienas iš vaiko tėvų (įtėvių), kuris yra apdraustas motinystės </w:t>
            </w:r>
            <w:r w:rsidRPr="00500E2E">
              <w:rPr>
                <w:rFonts w:ascii="Times New Roman" w:eastAsia="Times New Roman" w:hAnsi="Times New Roman" w:cs="Times New Roman"/>
                <w:sz w:val="24"/>
                <w:szCs w:val="24"/>
                <w:lang w:eastAsia="lt-LT"/>
              </w:rPr>
              <w:lastRenderedPageBreak/>
              <w:t xml:space="preserve">socialiniu draudimu, įstatymų nustatyta tvarka išleistas vaiko priežiūros atostogų, išskyrus pirmaisiais vaiko auginimo metais, kai vaiko priežiūros atostogos nutraukiamos dėl grįžimo į darbą ar tarnybą, ar antraisiais vaiko auginimo metais, taip pat atvejus, kai apdraustasis asmuo prilyginamas asmeniui, išleistam vaiko priežiūros atostogų, ir atvejus, kai asmeniui pasibaigė darbo sutartis arba kuris buvo atleistas iš tarnybos ir iki pirmosios vaiko priežiūros atostogų dienos turi ne trumpesnį kaip 12 mėnesių per paskutinius 24 mėnesius motinystės socialinio draudimo stažą. Vaiko priežiūros išmoka mokama vaiko priežiūros atostogų laikotarpiu, išskyrus Ligos ir motinystės socialinio draudimo įstatyme numatytas išimtis, nuo nėštumo ir gimdymo atostogų pabaigos tol, kol vaikui sueis vieni arba dveji metai.  Vaiko priežiūros išmokos dydis iki vaikui sueis vieneri metai yra 77,58 % išmokos gavėjo kompensuojamojo uždarbio dydžio, jeigu apdraustasis pasirenka gauti šią išmoką, kol vaikui sueis vieneri metai. Jeigu apdraustasis pasirenka gauti vaiko priežiūros išmoką, kol vaikui sueis dveji metai, šios išmokos dydis iki vaikui sueis vieneri metai yra 54,31 %, o iki vaikui sueis dveji metai –31,03 % išmokos gavėjo kompensuojamojo uždarbio dydžio. Vaiko priežiūros išmoka per mėnesį negali būti mažesnė negu 6 bazinės socialinės išmokos. Jeigu apdraustajam gimsta du ir daugiau vaikų ar apdraustasis įvaikina arba globoja du ir daugiau vaikų ir jam yra suteiktos šių vaikų priežiūros atostogos, vaiko priežiūros išmoka didinama atsižvelgiant į vienu metu gimusių ar įvaikintų arba globojamų vaikų skaičių, tačiau mokama bendra išmokų suma negali būti didesnė kaip 77,58 % išmokos gavėjo kompensuojamojo uždarbio dydžio. Jeigu apdraustasis, kuriam yra suteiktos vaiko priežiūros atostogos, įsidarbina kitoje darbovietėje ir šioje darbovietėje jam suteikiamos vaiko priežiūros atostogos, vaiko priežiūros išmoka už šį laikotarpį iš naujo neskiriama. Maksimalus kompensuojamasis uždarbis vaiko priežiūros išmokai apskaičiuoti negali viršyti dviejų šalies vidutinių mėnesinių darbo užmokesčių, galiojusių </w:t>
            </w:r>
            <w:proofErr w:type="spellStart"/>
            <w:r w:rsidRPr="00500E2E">
              <w:rPr>
                <w:rFonts w:ascii="Times New Roman" w:eastAsia="Times New Roman" w:hAnsi="Times New Roman" w:cs="Times New Roman"/>
                <w:sz w:val="24"/>
                <w:szCs w:val="24"/>
                <w:lang w:eastAsia="lt-LT"/>
              </w:rPr>
              <w:t>užpraeitą</w:t>
            </w:r>
            <w:proofErr w:type="spellEnd"/>
            <w:r w:rsidRPr="00500E2E">
              <w:rPr>
                <w:rFonts w:ascii="Times New Roman" w:eastAsia="Times New Roman" w:hAnsi="Times New Roman" w:cs="Times New Roman"/>
                <w:sz w:val="24"/>
                <w:szCs w:val="24"/>
                <w:lang w:eastAsia="lt-LT"/>
              </w:rPr>
              <w:t xml:space="preserve"> ketvirtį iki teisės gauti vaiko priežiūros išmoką atsiradimo dienos, dydžio (Žr. Priedą Nr. 3</w:t>
            </w:r>
            <w:r w:rsidR="00905CAC" w:rsidRPr="00500E2E">
              <w:rPr>
                <w:rFonts w:ascii="Times New Roman" w:eastAsia="Times New Roman" w:hAnsi="Times New Roman" w:cs="Times New Roman"/>
                <w:sz w:val="24"/>
                <w:szCs w:val="24"/>
                <w:lang w:eastAsia="lt-LT"/>
              </w:rPr>
              <w:t>4 ir Nr. 35</w:t>
            </w:r>
            <w:r w:rsidRPr="00500E2E">
              <w:rPr>
                <w:rFonts w:ascii="Times New Roman" w:eastAsia="Times New Roman" w:hAnsi="Times New Roman" w:cs="Times New Roman"/>
                <w:sz w:val="24"/>
                <w:szCs w:val="24"/>
                <w:lang w:eastAsia="lt-LT"/>
              </w:rPr>
              <w:t>).</w:t>
            </w:r>
          </w:p>
          <w:p w14:paraId="19102439" w14:textId="77777777" w:rsidR="002F49CA" w:rsidRPr="00500E2E" w:rsidRDefault="002F49CA" w:rsidP="00BE3C51">
            <w:pPr>
              <w:tabs>
                <w:tab w:val="left" w:pos="0"/>
                <w:tab w:val="left" w:pos="567"/>
              </w:tabs>
              <w:spacing w:line="276" w:lineRule="auto"/>
              <w:jc w:val="both"/>
              <w:rPr>
                <w:rFonts w:ascii="Times New Roman" w:eastAsia="Times New Roman" w:hAnsi="Times New Roman" w:cs="Times New Roman"/>
                <w:sz w:val="24"/>
                <w:szCs w:val="24"/>
                <w:lang w:eastAsia="lt-LT"/>
              </w:rPr>
            </w:pPr>
          </w:p>
          <w:p w14:paraId="1B4A6CA3" w14:textId="77777777" w:rsidR="002F49CA" w:rsidRPr="00500E2E" w:rsidRDefault="002F49CA" w:rsidP="00BE3C51">
            <w:pPr>
              <w:tabs>
                <w:tab w:val="left" w:pos="0"/>
                <w:tab w:val="left" w:pos="567"/>
              </w:tabs>
              <w:spacing w:line="276" w:lineRule="auto"/>
              <w:jc w:val="both"/>
              <w:rPr>
                <w:rFonts w:ascii="Times New Roman" w:eastAsia="Times New Roman" w:hAnsi="Times New Roman" w:cs="Times New Roman"/>
                <w:b/>
                <w:sz w:val="24"/>
                <w:szCs w:val="24"/>
                <w:lang w:eastAsia="lt-LT"/>
              </w:rPr>
            </w:pPr>
            <w:r w:rsidRPr="00500E2E">
              <w:rPr>
                <w:rFonts w:ascii="Times New Roman" w:eastAsia="Times New Roman" w:hAnsi="Times New Roman" w:cs="Times New Roman"/>
                <w:b/>
                <w:sz w:val="24"/>
                <w:szCs w:val="24"/>
                <w:lang w:eastAsia="lt-LT"/>
              </w:rPr>
              <w:t>Ligos išmoka</w:t>
            </w:r>
          </w:p>
          <w:p w14:paraId="11365919" w14:textId="77777777" w:rsidR="002F49CA" w:rsidRPr="00500E2E" w:rsidRDefault="002F49CA" w:rsidP="00BE3C51">
            <w:pPr>
              <w:tabs>
                <w:tab w:val="left" w:pos="0"/>
                <w:tab w:val="left" w:pos="567"/>
              </w:tabs>
              <w:spacing w:line="276" w:lineRule="auto"/>
              <w:jc w:val="both"/>
              <w:rPr>
                <w:rFonts w:ascii="Times New Roman" w:eastAsia="Times New Roman" w:hAnsi="Times New Roman" w:cs="Times New Roman"/>
                <w:sz w:val="24"/>
                <w:szCs w:val="24"/>
                <w:lang w:eastAsia="lt-LT"/>
              </w:rPr>
            </w:pPr>
          </w:p>
          <w:p w14:paraId="6D04CA2E" w14:textId="77777777" w:rsidR="00F415B9" w:rsidRPr="00500E2E" w:rsidRDefault="00F415B9" w:rsidP="00BE3C51">
            <w:pPr>
              <w:pStyle w:val="Sraopastraipa"/>
              <w:numPr>
                <w:ilvl w:val="0"/>
                <w:numId w:val="2"/>
              </w:numPr>
              <w:tabs>
                <w:tab w:val="left" w:pos="0"/>
                <w:tab w:val="left" w:pos="567"/>
              </w:tabs>
              <w:spacing w:line="276" w:lineRule="auto"/>
              <w:ind w:left="0" w:firstLine="0"/>
              <w:jc w:val="both"/>
              <w:rPr>
                <w:rFonts w:ascii="Times New Roman" w:eastAsia="Times New Roman" w:hAnsi="Times New Roman" w:cs="Times New Roman"/>
                <w:color w:val="000000"/>
                <w:sz w:val="24"/>
                <w:szCs w:val="24"/>
                <w:lang w:eastAsia="lt-LT"/>
              </w:rPr>
            </w:pPr>
            <w:r w:rsidRPr="00500E2E">
              <w:rPr>
                <w:rFonts w:ascii="Times New Roman" w:eastAsia="Times New Roman" w:hAnsi="Times New Roman" w:cs="Times New Roman"/>
                <w:sz w:val="24"/>
                <w:szCs w:val="24"/>
                <w:lang w:eastAsia="lt-LT"/>
              </w:rPr>
              <w:t xml:space="preserve">Apdraustiems asmenims, tapusiems laikinai nedarbingais dėl ligos arba traumos, dėl užkrečiamųjų ligų protrūkių arba dėl epidemijų nušalintiems nuo darbo apdraustiesiems asmenims ir apdraustiesiems asmenims, kurie gydosi sveikatos priežiūros įstaigoje, teikiančioje ortopedines ir (ar) protezavimo paslaugas, ligos išmoką už pirmąsias 2 kalendorines ligos dienas, sutampančias su darbuotojo darbo grafiku, apmoka darbdavys, išskyrus neturinčius darbo ar tarnybos santykių asmenis, kuriems ligos išmoka už pirmąsias dvi laikinojo nedarbingumo dienas nemokama. Darbdavio apmokama ligos išmoka negali būti mažesnė negu 62,06 </w:t>
            </w:r>
            <w:r w:rsidR="00AB0BB3" w:rsidRPr="00500E2E">
              <w:rPr>
                <w:rFonts w:ascii="Times New Roman" w:eastAsia="Times New Roman" w:hAnsi="Times New Roman" w:cs="Times New Roman"/>
                <w:sz w:val="24"/>
                <w:szCs w:val="24"/>
                <w:lang w:eastAsia="lt-LT"/>
              </w:rPr>
              <w:t xml:space="preserve">% </w:t>
            </w:r>
            <w:r w:rsidRPr="00500E2E">
              <w:rPr>
                <w:rFonts w:ascii="Times New Roman" w:eastAsia="Times New Roman" w:hAnsi="Times New Roman" w:cs="Times New Roman"/>
                <w:sz w:val="24"/>
                <w:szCs w:val="24"/>
                <w:lang w:eastAsia="lt-LT"/>
              </w:rPr>
              <w:t xml:space="preserve">ir didesnė negu 100 </w:t>
            </w:r>
            <w:r w:rsidR="00AB0BB3" w:rsidRPr="00500E2E">
              <w:rPr>
                <w:rFonts w:ascii="Times New Roman" w:eastAsia="Times New Roman" w:hAnsi="Times New Roman" w:cs="Times New Roman"/>
                <w:sz w:val="24"/>
                <w:szCs w:val="24"/>
                <w:lang w:eastAsia="lt-LT"/>
              </w:rPr>
              <w:t xml:space="preserve">% </w:t>
            </w:r>
            <w:r w:rsidRPr="00500E2E">
              <w:rPr>
                <w:rFonts w:ascii="Times New Roman" w:eastAsia="Times New Roman" w:hAnsi="Times New Roman" w:cs="Times New Roman"/>
                <w:sz w:val="24"/>
                <w:szCs w:val="24"/>
                <w:lang w:eastAsia="lt-LT"/>
              </w:rPr>
              <w:t xml:space="preserve">išmokos gavėjo vidutinio darbo užmokesčio, apskaičiuoto Vyriausybės nustatyta tvarka. Ligos išmoka, mokama iš Valstybinio socialinio draudimo fondo lėšų, lygi 62,06 % išmokos gavėjo kompensuojamojo uždarbio dydžio. Ligos išmoka sergančiam šeimos nariui slaugyti arba vaikui prižiūrėti yra mokama nuo pirmos dienos iš Valstybinio socialinio draudimo fondo lėšų ir yra lygi 65,94 </w:t>
            </w:r>
            <w:r w:rsidR="00AB0BB3" w:rsidRPr="00500E2E">
              <w:rPr>
                <w:rFonts w:ascii="Times New Roman" w:eastAsia="Times New Roman" w:hAnsi="Times New Roman" w:cs="Times New Roman"/>
                <w:sz w:val="24"/>
                <w:szCs w:val="24"/>
                <w:lang w:eastAsia="lt-LT"/>
              </w:rPr>
              <w:t>%</w:t>
            </w:r>
            <w:r w:rsidRPr="00500E2E">
              <w:rPr>
                <w:rFonts w:ascii="Times New Roman" w:eastAsia="Times New Roman" w:hAnsi="Times New Roman" w:cs="Times New Roman"/>
                <w:sz w:val="24"/>
                <w:szCs w:val="24"/>
                <w:lang w:eastAsia="lt-LT"/>
              </w:rPr>
              <w:t xml:space="preserve"> kompensuojamojo uždarbio dydžio. Ligos išmoka, tapus laikinai nedarbingam dėl audinių ląstelių ar organų paėmimo transplantacijai donorystės tikslu, mokama 77,58 </w:t>
            </w:r>
            <w:r w:rsidR="00AB0BB3" w:rsidRPr="00500E2E">
              <w:rPr>
                <w:rFonts w:ascii="Times New Roman" w:eastAsia="Times New Roman" w:hAnsi="Times New Roman" w:cs="Times New Roman"/>
                <w:sz w:val="24"/>
                <w:szCs w:val="24"/>
                <w:lang w:eastAsia="lt-LT"/>
              </w:rPr>
              <w:t>%</w:t>
            </w:r>
            <w:r w:rsidRPr="00500E2E">
              <w:rPr>
                <w:rFonts w:ascii="Times New Roman" w:eastAsia="Times New Roman" w:hAnsi="Times New Roman" w:cs="Times New Roman"/>
                <w:sz w:val="24"/>
                <w:szCs w:val="24"/>
                <w:lang w:eastAsia="lt-LT"/>
              </w:rPr>
              <w:t xml:space="preserve"> išmokos gavėjo kompensuojamojo uždarbio iš Valstybinio socialinio draudimo fondo lėšų. Ligos išmoka, mokama iš Valstybinio socialinio draudimo fondo lėšų, per mėnesį negali būti mažesnė negu 11,64 </w:t>
            </w:r>
            <w:r w:rsidR="00AB0BB3" w:rsidRPr="00500E2E">
              <w:rPr>
                <w:rFonts w:ascii="Times New Roman" w:eastAsia="Times New Roman" w:hAnsi="Times New Roman" w:cs="Times New Roman"/>
                <w:sz w:val="24"/>
                <w:szCs w:val="24"/>
                <w:lang w:eastAsia="lt-LT"/>
              </w:rPr>
              <w:t>%</w:t>
            </w:r>
            <w:r w:rsidRPr="00500E2E">
              <w:rPr>
                <w:rFonts w:ascii="Times New Roman" w:eastAsia="Times New Roman" w:hAnsi="Times New Roman" w:cs="Times New Roman"/>
                <w:sz w:val="24"/>
                <w:szCs w:val="24"/>
                <w:lang w:eastAsia="lt-LT"/>
              </w:rPr>
              <w:t xml:space="preserve"> šalies vidutinio mėnesinio darbo užmokesčio, galiojusio </w:t>
            </w:r>
            <w:proofErr w:type="spellStart"/>
            <w:r w:rsidRPr="00500E2E">
              <w:rPr>
                <w:rFonts w:ascii="Times New Roman" w:eastAsia="Times New Roman" w:hAnsi="Times New Roman" w:cs="Times New Roman"/>
                <w:sz w:val="24"/>
                <w:szCs w:val="24"/>
                <w:lang w:eastAsia="lt-LT"/>
              </w:rPr>
              <w:t>užpraeitą</w:t>
            </w:r>
            <w:proofErr w:type="spellEnd"/>
            <w:r w:rsidRPr="00500E2E">
              <w:rPr>
                <w:rFonts w:ascii="Times New Roman" w:eastAsia="Times New Roman" w:hAnsi="Times New Roman" w:cs="Times New Roman"/>
                <w:sz w:val="24"/>
                <w:szCs w:val="24"/>
                <w:lang w:eastAsia="lt-LT"/>
              </w:rPr>
              <w:t xml:space="preserve"> ketvirtį iki laikinojo nedarbingumo nustatymo mėnesio. </w:t>
            </w:r>
            <w:r w:rsidR="00C41D05" w:rsidRPr="00500E2E">
              <w:rPr>
                <w:rFonts w:ascii="Times New Roman" w:eastAsia="Times New Roman" w:hAnsi="Times New Roman" w:cs="Times New Roman"/>
                <w:sz w:val="24"/>
                <w:szCs w:val="24"/>
                <w:lang w:eastAsia="lt-LT"/>
              </w:rPr>
              <w:t xml:space="preserve">Kai asmuo, kuriam suteiktos vaiko priežiūros atostogos, ne tik dėl savo ligos ar traumos, bet ir dėl kito vaiko iki 3 metų ligos ar traumos, kurio priežiūrai jam taip pat suteiktos vaiko priežiūros atostogos, negali vaiko prižiūrėti, kitam iš tėvų, įtėvių ar globėjų nuo pirmos vaiko priežiūros dienos ir ne ilgiau kaip 14 kalendorinių dienų mokama ligos išmoka sveiko vaiko </w:t>
            </w:r>
            <w:r w:rsidR="00C41D05" w:rsidRPr="00500E2E">
              <w:rPr>
                <w:rFonts w:ascii="Times New Roman" w:eastAsia="Times New Roman" w:hAnsi="Times New Roman" w:cs="Times New Roman"/>
                <w:sz w:val="24"/>
                <w:szCs w:val="24"/>
                <w:lang w:eastAsia="lt-LT"/>
              </w:rPr>
              <w:lastRenderedPageBreak/>
              <w:t>priežiūrai. Anksčiau ligos išmoka sveiko vaiko priežiūrai kitam iš tėvų, įtėvių ar globėjų buvo mokama tik tuo atveju, jeigu asmuo, kuriam suteiktos vaiko priežiūros atostogos, vaiko negalėjo prižiūrėti tik dėl savo ligos ar traumos. Bendras šios ligos išmokos mokėjimo terminas negali būti ilgesnis kaip 90 kalendorinių dienų per kalendorinius metus. Nuo 2017 m. sausio 1 d. ligos išmoką slaugant bet kuria liga sergantį vaiką iki septynerių metų gali gauti ne tik slaugantieji jį stacionare, bet medicininės reabilitacijos ir sanatorinio gydymo įstaigoje</w:t>
            </w:r>
            <w:r w:rsidR="002F49CA" w:rsidRPr="00500E2E">
              <w:rPr>
                <w:rFonts w:ascii="Times New Roman" w:eastAsia="Times New Roman" w:hAnsi="Times New Roman" w:cs="Times New Roman"/>
                <w:sz w:val="24"/>
                <w:szCs w:val="24"/>
                <w:lang w:eastAsia="lt-LT"/>
              </w:rPr>
              <w:t>. Susirgę ar slaugydami šeimos narį ligos socialinio draudimo išmoką nuo 2017 m. pradžios gauna daugiau dirbančiųjų, nes ligos socialiniu draudimu pradedami drausti ūkininkai ir jų partneriai, šeimynos dalyviai, asmenys, kurie verčiasi individualia veikla, išskyrus verslo liudijimus turinčius asmenis, individualiųjų įmonių savininkai, mažųjų bendrijų nariai ir ūkinių bendrijų tikrieji nariai, krašto apsaugos sistemos profesinės karo tarnybos kariai, taip pat kariai savanoriai ir kiti aktyviojo rezervo kariai (Žr. Priedą Nr. 36)</w:t>
            </w:r>
            <w:r w:rsidR="00C41D05" w:rsidRPr="00500E2E">
              <w:rPr>
                <w:rFonts w:ascii="Times New Roman" w:eastAsia="Times New Roman" w:hAnsi="Times New Roman" w:cs="Times New Roman"/>
                <w:sz w:val="24"/>
                <w:szCs w:val="24"/>
                <w:lang w:eastAsia="lt-LT"/>
              </w:rPr>
              <w:t xml:space="preserve">. </w:t>
            </w:r>
          </w:p>
          <w:p w14:paraId="6BCD2618" w14:textId="77777777" w:rsidR="002F49CA" w:rsidRPr="00500E2E" w:rsidRDefault="002F49CA" w:rsidP="00BE3C51">
            <w:pPr>
              <w:tabs>
                <w:tab w:val="left" w:pos="0"/>
                <w:tab w:val="left" w:pos="567"/>
              </w:tabs>
              <w:spacing w:line="276" w:lineRule="auto"/>
              <w:jc w:val="both"/>
              <w:rPr>
                <w:rFonts w:ascii="Times New Roman" w:eastAsia="Times New Roman" w:hAnsi="Times New Roman" w:cs="Times New Roman"/>
                <w:color w:val="000000"/>
                <w:sz w:val="24"/>
                <w:szCs w:val="24"/>
                <w:lang w:eastAsia="lt-LT"/>
              </w:rPr>
            </w:pPr>
          </w:p>
          <w:p w14:paraId="383B4966" w14:textId="77777777" w:rsidR="002F49CA" w:rsidRPr="00500E2E" w:rsidRDefault="002F49CA" w:rsidP="00BE3C51">
            <w:pPr>
              <w:tabs>
                <w:tab w:val="left" w:pos="0"/>
                <w:tab w:val="left" w:pos="567"/>
              </w:tabs>
              <w:spacing w:line="276" w:lineRule="auto"/>
              <w:jc w:val="both"/>
              <w:rPr>
                <w:rFonts w:ascii="Times New Roman" w:eastAsia="Times New Roman" w:hAnsi="Times New Roman" w:cs="Times New Roman"/>
                <w:b/>
                <w:color w:val="000000"/>
                <w:sz w:val="24"/>
                <w:szCs w:val="24"/>
                <w:lang w:eastAsia="lt-LT"/>
              </w:rPr>
            </w:pPr>
            <w:r w:rsidRPr="00500E2E">
              <w:rPr>
                <w:rFonts w:ascii="Times New Roman" w:eastAsia="Times New Roman" w:hAnsi="Times New Roman" w:cs="Times New Roman"/>
                <w:b/>
                <w:color w:val="000000"/>
                <w:sz w:val="24"/>
                <w:szCs w:val="24"/>
                <w:lang w:eastAsia="lt-LT"/>
              </w:rPr>
              <w:t>Socialinio draudimo pensijos</w:t>
            </w:r>
            <w:r w:rsidR="00315A34" w:rsidRPr="00500E2E">
              <w:rPr>
                <w:rFonts w:ascii="Times New Roman" w:eastAsia="Times New Roman" w:hAnsi="Times New Roman" w:cs="Times New Roman"/>
                <w:b/>
                <w:color w:val="000000"/>
                <w:sz w:val="24"/>
                <w:szCs w:val="24"/>
                <w:lang w:eastAsia="lt-LT"/>
              </w:rPr>
              <w:t xml:space="preserve"> ir kaupimas</w:t>
            </w:r>
          </w:p>
          <w:p w14:paraId="557BB06F" w14:textId="77777777" w:rsidR="002F49CA" w:rsidRPr="00500E2E" w:rsidRDefault="002F49CA" w:rsidP="00BE3C51">
            <w:pPr>
              <w:tabs>
                <w:tab w:val="left" w:pos="0"/>
                <w:tab w:val="left" w:pos="567"/>
              </w:tabs>
              <w:spacing w:line="276" w:lineRule="auto"/>
              <w:jc w:val="both"/>
              <w:rPr>
                <w:rFonts w:ascii="Times New Roman" w:eastAsia="Times New Roman" w:hAnsi="Times New Roman" w:cs="Times New Roman"/>
                <w:color w:val="000000"/>
                <w:sz w:val="24"/>
                <w:szCs w:val="24"/>
                <w:lang w:eastAsia="lt-LT"/>
              </w:rPr>
            </w:pPr>
          </w:p>
          <w:p w14:paraId="052C7F20" w14:textId="6A493FD1" w:rsidR="002F49CA" w:rsidRPr="00500E2E" w:rsidRDefault="00C16A00" w:rsidP="00BE3C51">
            <w:pPr>
              <w:pStyle w:val="Sraopastraipa"/>
              <w:numPr>
                <w:ilvl w:val="0"/>
                <w:numId w:val="2"/>
              </w:numPr>
              <w:tabs>
                <w:tab w:val="left" w:pos="567"/>
              </w:tabs>
              <w:spacing w:line="276" w:lineRule="auto"/>
              <w:ind w:left="0" w:firstLine="0"/>
              <w:jc w:val="both"/>
              <w:rPr>
                <w:rFonts w:ascii="Times New Roman" w:eastAsia="Times New Roman" w:hAnsi="Times New Roman" w:cs="Times New Roman"/>
                <w:color w:val="000000"/>
                <w:sz w:val="24"/>
                <w:szCs w:val="24"/>
                <w:lang w:eastAsia="lt-LT"/>
              </w:rPr>
            </w:pPr>
            <w:r w:rsidRPr="00500E2E">
              <w:rPr>
                <w:rFonts w:ascii="Times New Roman" w:eastAsia="Times New Roman" w:hAnsi="Times New Roman" w:cs="Times New Roman"/>
                <w:color w:val="000000"/>
                <w:sz w:val="24"/>
                <w:szCs w:val="24"/>
                <w:lang w:eastAsia="lt-LT"/>
              </w:rPr>
              <w:t>Visi asmenys, kurie atitinka minimalaus socialinio draudimo stažo reikalavimus (senatvės pensijai – 15 metų, netekto darbingumo pensijai – pagal asmens amžių darbingumo lygio nustatymo metu), turi teisę gauti atitinkamos rūšies socialinio draudimo pensiją: senatvės arba netekto darbingumo. Našliai kartu su senatvės ar netekto darbingumo pensija gali gauti našlių pensiją, našlaičiai (iki pilnametystės, kol mokosi ar studijuoja, arba kol yra pripažinti neįgaliaisiais) – našlaičių pensijas. Pensijos indeksuojamos įstatymo nustatyta tvarka</w:t>
            </w:r>
            <w:r w:rsidR="00715A44">
              <w:rPr>
                <w:rStyle w:val="Puslapioinaosnuoroda"/>
                <w:rFonts w:ascii="Times New Roman" w:eastAsia="Times New Roman" w:hAnsi="Times New Roman" w:cs="Times New Roman"/>
                <w:color w:val="000000"/>
                <w:sz w:val="24"/>
                <w:szCs w:val="24"/>
                <w:lang w:eastAsia="lt-LT"/>
              </w:rPr>
              <w:footnoteReference w:id="27"/>
            </w:r>
            <w:r w:rsidRPr="00500E2E">
              <w:rPr>
                <w:rFonts w:ascii="Times New Roman" w:eastAsia="Times New Roman" w:hAnsi="Times New Roman" w:cs="Times New Roman"/>
                <w:color w:val="000000"/>
                <w:sz w:val="24"/>
                <w:szCs w:val="24"/>
                <w:lang w:eastAsia="lt-LT"/>
              </w:rPr>
              <w:t xml:space="preserve">. </w:t>
            </w:r>
          </w:p>
          <w:p w14:paraId="17159837" w14:textId="77777777" w:rsidR="0058376B" w:rsidRPr="00500E2E" w:rsidRDefault="002F49CA" w:rsidP="00BE3C51">
            <w:pPr>
              <w:pStyle w:val="Sraopastraipa"/>
              <w:numPr>
                <w:ilvl w:val="0"/>
                <w:numId w:val="2"/>
              </w:numPr>
              <w:tabs>
                <w:tab w:val="left" w:pos="0"/>
                <w:tab w:val="left" w:pos="567"/>
              </w:tabs>
              <w:spacing w:line="276" w:lineRule="auto"/>
              <w:ind w:left="0" w:firstLine="0"/>
              <w:jc w:val="both"/>
              <w:rPr>
                <w:rFonts w:ascii="Times New Roman" w:eastAsia="Times New Roman" w:hAnsi="Times New Roman" w:cs="Times New Roman"/>
                <w:color w:val="000000"/>
                <w:sz w:val="24"/>
                <w:szCs w:val="24"/>
                <w:lang w:eastAsia="lt-LT"/>
              </w:rPr>
            </w:pPr>
            <w:r w:rsidRPr="00500E2E">
              <w:rPr>
                <w:rFonts w:ascii="Times New Roman" w:eastAsia="Times New Roman" w:hAnsi="Times New Roman" w:cs="Times New Roman"/>
                <w:color w:val="000000"/>
                <w:sz w:val="24"/>
                <w:szCs w:val="24"/>
                <w:lang w:eastAsia="lt-LT"/>
              </w:rPr>
              <w:t xml:space="preserve">Dar </w:t>
            </w:r>
            <w:r w:rsidR="007A10E5" w:rsidRPr="00500E2E">
              <w:rPr>
                <w:rFonts w:ascii="Times New Roman" w:eastAsia="Times New Roman" w:hAnsi="Times New Roman" w:cs="Times New Roman"/>
                <w:color w:val="000000"/>
                <w:sz w:val="24"/>
                <w:szCs w:val="24"/>
                <w:lang w:eastAsia="lt-LT"/>
              </w:rPr>
              <w:t>2</w:t>
            </w:r>
            <w:r w:rsidR="00BD0C89" w:rsidRPr="00500E2E">
              <w:rPr>
                <w:rFonts w:ascii="Times New Roman" w:eastAsia="Times New Roman" w:hAnsi="Times New Roman" w:cs="Times New Roman"/>
                <w:color w:val="000000"/>
                <w:sz w:val="24"/>
                <w:szCs w:val="24"/>
                <w:lang w:eastAsia="lt-LT"/>
              </w:rPr>
              <w:t>004 m. Lietuvoje pradėjo veikti pensijų kaupimo sistema, leid</w:t>
            </w:r>
            <w:r w:rsidR="00315A34" w:rsidRPr="00500E2E">
              <w:rPr>
                <w:rFonts w:ascii="Times New Roman" w:eastAsia="Times New Roman" w:hAnsi="Times New Roman" w:cs="Times New Roman"/>
                <w:color w:val="000000"/>
                <w:sz w:val="24"/>
                <w:szCs w:val="24"/>
                <w:lang w:eastAsia="lt-LT"/>
              </w:rPr>
              <w:t>usi</w:t>
            </w:r>
            <w:r w:rsidR="00BD0C89" w:rsidRPr="00500E2E">
              <w:rPr>
                <w:rFonts w:ascii="Times New Roman" w:eastAsia="Times New Roman" w:hAnsi="Times New Roman" w:cs="Times New Roman"/>
                <w:color w:val="000000"/>
                <w:sz w:val="24"/>
                <w:szCs w:val="24"/>
                <w:lang w:eastAsia="lt-LT"/>
              </w:rPr>
              <w:t xml:space="preserve"> kaupti dalį valstybinio socialinio draudimo įmokos privačiuose pensijų fonduose</w:t>
            </w:r>
            <w:r w:rsidR="00315A34" w:rsidRPr="00500E2E">
              <w:rPr>
                <w:rFonts w:ascii="Times New Roman" w:eastAsia="Times New Roman" w:hAnsi="Times New Roman" w:cs="Times New Roman"/>
                <w:color w:val="000000"/>
                <w:sz w:val="24"/>
                <w:szCs w:val="24"/>
                <w:lang w:eastAsia="lt-LT"/>
              </w:rPr>
              <w:t xml:space="preserve"> (įmokos tarifas palaipsniui turėjo pasiekti 5,5 proc. dalyvio draudžiamųjų pajamų)</w:t>
            </w:r>
            <w:r w:rsidR="00BD0C89" w:rsidRPr="00500E2E">
              <w:rPr>
                <w:rFonts w:ascii="Times New Roman" w:eastAsia="Times New Roman" w:hAnsi="Times New Roman" w:cs="Times New Roman"/>
                <w:color w:val="000000"/>
                <w:sz w:val="24"/>
                <w:szCs w:val="24"/>
                <w:lang w:eastAsia="lt-LT"/>
              </w:rPr>
              <w:t>. Šios sistemos sukūrimą ir įteisinimą Lietuvoje paskatino demografiniai pokyčiai visuomenėje. Senstant visuomenei bei didėjant emigracijai mažė</w:t>
            </w:r>
            <w:r w:rsidRPr="00500E2E">
              <w:rPr>
                <w:rFonts w:ascii="Times New Roman" w:eastAsia="Times New Roman" w:hAnsi="Times New Roman" w:cs="Times New Roman"/>
                <w:color w:val="000000"/>
                <w:sz w:val="24"/>
                <w:szCs w:val="24"/>
                <w:lang w:eastAsia="lt-LT"/>
              </w:rPr>
              <w:t>ja</w:t>
            </w:r>
            <w:r w:rsidR="00BD0C89" w:rsidRPr="00500E2E">
              <w:rPr>
                <w:rFonts w:ascii="Times New Roman" w:eastAsia="Times New Roman" w:hAnsi="Times New Roman" w:cs="Times New Roman"/>
                <w:color w:val="000000"/>
                <w:sz w:val="24"/>
                <w:szCs w:val="24"/>
                <w:lang w:eastAsia="lt-LT"/>
              </w:rPr>
              <w:t xml:space="preserve"> dirbančių ir mokančių valstybinio socialinio draudimo įmokas asmenų. Todėl atsižvelgiant į demografinius pokyčius visuomenėje bei siekiant sudaryti galimybę asmenims, sulaukus pensinio amžiaus, išmokas gauti iš kelių skirtingų šaltinių, ir užtikrinti gyventojų papildomas pajamas senatvėje, Lietuvoje buvo sukurta ir įteisinta pensijų kaupimo sistema. Dalyvavimas šioje pensijų kau</w:t>
            </w:r>
            <w:r w:rsidR="00315A34" w:rsidRPr="00500E2E">
              <w:rPr>
                <w:rFonts w:ascii="Times New Roman" w:eastAsia="Times New Roman" w:hAnsi="Times New Roman" w:cs="Times New Roman"/>
                <w:color w:val="000000"/>
                <w:sz w:val="24"/>
                <w:szCs w:val="24"/>
                <w:lang w:eastAsia="lt-LT"/>
              </w:rPr>
              <w:t>pimo sistemoje yra savanoriškas,</w:t>
            </w:r>
            <w:r w:rsidR="00BD0C89" w:rsidRPr="00500E2E">
              <w:rPr>
                <w:rFonts w:ascii="Times New Roman" w:eastAsia="Times New Roman" w:hAnsi="Times New Roman" w:cs="Times New Roman"/>
                <w:color w:val="000000"/>
                <w:sz w:val="24"/>
                <w:szCs w:val="24"/>
                <w:lang w:eastAsia="lt-LT"/>
              </w:rPr>
              <w:t xml:space="preserve"> </w:t>
            </w:r>
            <w:r w:rsidR="00315A34" w:rsidRPr="00500E2E">
              <w:rPr>
                <w:rFonts w:ascii="Times New Roman" w:eastAsia="Times New Roman" w:hAnsi="Times New Roman" w:cs="Times New Roman"/>
                <w:color w:val="000000"/>
                <w:sz w:val="24"/>
                <w:szCs w:val="24"/>
                <w:lang w:eastAsia="lt-LT"/>
              </w:rPr>
              <w:t>tačiau pradėję dalyvauti sistemoje, lieka jos dalyviais iki senatvės pensijos a</w:t>
            </w:r>
            <w:r w:rsidR="00DF180B">
              <w:rPr>
                <w:rFonts w:ascii="Times New Roman" w:eastAsia="Times New Roman" w:hAnsi="Times New Roman" w:cs="Times New Roman"/>
                <w:color w:val="000000"/>
                <w:sz w:val="24"/>
                <w:szCs w:val="24"/>
                <w:lang w:eastAsia="lt-LT"/>
              </w:rPr>
              <w:t>m</w:t>
            </w:r>
            <w:r w:rsidR="00315A34" w:rsidRPr="00500E2E">
              <w:rPr>
                <w:rFonts w:ascii="Times New Roman" w:eastAsia="Times New Roman" w:hAnsi="Times New Roman" w:cs="Times New Roman"/>
                <w:color w:val="000000"/>
                <w:sz w:val="24"/>
                <w:szCs w:val="24"/>
                <w:lang w:eastAsia="lt-LT"/>
              </w:rPr>
              <w:t xml:space="preserve">žiaus sukakties. Pradėti kaupti dalį valstybinio socialinio draudimo įmokos privačiuose fonduose gali asmenys, nesukakę senatvės pensijos amžiaus ir kurie turi draudžiamųjų pajamų. Nuo 2014 m. keitėsi pensijų įmokos struktūra </w:t>
            </w:r>
            <w:r w:rsidR="00EC7DE4" w:rsidRPr="00500E2E">
              <w:rPr>
                <w:rFonts w:ascii="Times New Roman" w:eastAsia="Times New Roman" w:hAnsi="Times New Roman" w:cs="Times New Roman"/>
                <w:color w:val="000000"/>
                <w:sz w:val="24"/>
                <w:szCs w:val="24"/>
                <w:lang w:eastAsia="lt-LT"/>
              </w:rPr>
              <w:t>–</w:t>
            </w:r>
            <w:r w:rsidR="00315A34" w:rsidRPr="00500E2E">
              <w:rPr>
                <w:rFonts w:ascii="Times New Roman" w:eastAsia="Times New Roman" w:hAnsi="Times New Roman" w:cs="Times New Roman"/>
                <w:color w:val="000000"/>
                <w:sz w:val="24"/>
                <w:szCs w:val="24"/>
                <w:lang w:eastAsia="lt-LT"/>
              </w:rPr>
              <w:t xml:space="preserve"> į pensijų fondus pervedama socialinio draudimo įmokos dalis (2 proc. asmens draudžiamųjų pajamų), asmens privačios lėšos (1 proc. asmens draudžiamųjų pajamų) ir skatinamoji įmoka iš valstybės biudžeto (1 proc. nuo vidutinio šalies darbo užmokesčio). Įmoka pamažu didėjo, iki 2016 m. ji tapo 2+2+2. </w:t>
            </w:r>
            <w:r w:rsidR="00BD0C89" w:rsidRPr="00500E2E">
              <w:rPr>
                <w:rFonts w:ascii="Times New Roman" w:eastAsia="Times New Roman" w:hAnsi="Times New Roman" w:cs="Times New Roman"/>
                <w:color w:val="000000"/>
                <w:sz w:val="24"/>
                <w:szCs w:val="24"/>
                <w:lang w:eastAsia="lt-LT"/>
              </w:rPr>
              <w:t xml:space="preserve">Nuo 2019 m. sausio 1 d. </w:t>
            </w:r>
            <w:r w:rsidR="00315A34" w:rsidRPr="00500E2E">
              <w:rPr>
                <w:rFonts w:ascii="Times New Roman" w:eastAsia="Times New Roman" w:hAnsi="Times New Roman" w:cs="Times New Roman"/>
                <w:color w:val="000000"/>
                <w:sz w:val="24"/>
                <w:szCs w:val="24"/>
                <w:lang w:eastAsia="lt-LT"/>
              </w:rPr>
              <w:t xml:space="preserve">pensijų įmokos struktūra keitėsi dar kartą: </w:t>
            </w:r>
            <w:r w:rsidR="00BD0C89" w:rsidRPr="00500E2E">
              <w:rPr>
                <w:rFonts w:ascii="Times New Roman" w:eastAsia="Times New Roman" w:hAnsi="Times New Roman" w:cs="Times New Roman"/>
                <w:color w:val="000000"/>
                <w:sz w:val="24"/>
                <w:szCs w:val="24"/>
                <w:lang w:eastAsia="lt-LT"/>
              </w:rPr>
              <w:t>nebeliko „Sodros“ pervedimų į privačius pensijų fondus, savo senatvei kaupti norintys žmonės gali pervesti 3 proc. nuo savo atlyginimo, o valstybė prie asmens kaupimo prisidės 1,5 proc. nuo vidutinio šalies darbo užmokesčio. Tie, kurie iki šiol nekaupė arba kaupė tik 2 procentus „Sodros“ įmokos, įmoką gali didinti pamažu: nuo 1,8 proc. įmokos šiais metais, kol po penk</w:t>
            </w:r>
            <w:r w:rsidR="00315A34" w:rsidRPr="00500E2E">
              <w:rPr>
                <w:rFonts w:ascii="Times New Roman" w:eastAsia="Times New Roman" w:hAnsi="Times New Roman" w:cs="Times New Roman"/>
                <w:color w:val="000000"/>
                <w:sz w:val="24"/>
                <w:szCs w:val="24"/>
                <w:lang w:eastAsia="lt-LT"/>
              </w:rPr>
              <w:t xml:space="preserve">erių metų pasieks 3 proc. lygį. </w:t>
            </w:r>
            <w:r w:rsidR="00BD0C89" w:rsidRPr="00500E2E">
              <w:rPr>
                <w:rFonts w:ascii="Times New Roman" w:eastAsia="Times New Roman" w:hAnsi="Times New Roman" w:cs="Times New Roman"/>
                <w:color w:val="000000"/>
                <w:sz w:val="24"/>
                <w:szCs w:val="24"/>
                <w:lang w:eastAsia="lt-LT"/>
              </w:rPr>
              <w:t xml:space="preserve">Įtraukimas į pensijų kaupimo sistemą: dirbantieji iki 40 metų ir visi dabartiniai kaupiantieji įtraukiami į naują pensijų kaupimo sistemą su galimybe atsisakyti. Pasiūlymas kaupti iki šiol nekaupusiems asmenims bus kartojamas kas 3 metus iki žmogui sukaks 40 metų. Sulaukus šio amžiaus siūlymai kaupti teikiami nebebus. Apie </w:t>
            </w:r>
            <w:r w:rsidR="00155577" w:rsidRPr="00500E2E">
              <w:rPr>
                <w:rFonts w:ascii="Times New Roman" w:eastAsia="Times New Roman" w:hAnsi="Times New Roman" w:cs="Times New Roman"/>
                <w:color w:val="000000"/>
                <w:sz w:val="24"/>
                <w:szCs w:val="24"/>
                <w:lang w:eastAsia="lt-LT"/>
              </w:rPr>
              <w:t xml:space="preserve">įtraukimą gyventojus informuos </w:t>
            </w:r>
            <w:r w:rsidR="00D064CA" w:rsidRPr="00500E2E">
              <w:rPr>
                <w:rFonts w:ascii="Times New Roman" w:eastAsia="Times New Roman" w:hAnsi="Times New Roman" w:cs="Times New Roman"/>
                <w:color w:val="000000"/>
                <w:sz w:val="24"/>
                <w:szCs w:val="24"/>
                <w:lang w:eastAsia="lt-LT"/>
              </w:rPr>
              <w:t>„</w:t>
            </w:r>
            <w:r w:rsidR="00155577" w:rsidRPr="00500E2E">
              <w:rPr>
                <w:rFonts w:ascii="Times New Roman" w:eastAsia="Times New Roman" w:hAnsi="Times New Roman" w:cs="Times New Roman"/>
                <w:color w:val="000000"/>
                <w:sz w:val="24"/>
                <w:szCs w:val="24"/>
                <w:lang w:eastAsia="lt-LT"/>
              </w:rPr>
              <w:t>Sodra</w:t>
            </w:r>
            <w:r w:rsidR="00D064CA" w:rsidRPr="00500E2E">
              <w:rPr>
                <w:rFonts w:ascii="Times New Roman" w:eastAsia="Times New Roman" w:hAnsi="Times New Roman" w:cs="Times New Roman"/>
                <w:color w:val="000000"/>
                <w:sz w:val="24"/>
                <w:szCs w:val="24"/>
                <w:lang w:eastAsia="lt-LT"/>
              </w:rPr>
              <w:t>“</w:t>
            </w:r>
            <w:r w:rsidR="00BD0C89" w:rsidRPr="00500E2E">
              <w:rPr>
                <w:rFonts w:ascii="Times New Roman" w:eastAsia="Times New Roman" w:hAnsi="Times New Roman" w:cs="Times New Roman"/>
                <w:color w:val="000000"/>
                <w:sz w:val="24"/>
                <w:szCs w:val="24"/>
                <w:lang w:eastAsia="lt-LT"/>
              </w:rPr>
              <w:t xml:space="preserve"> per </w:t>
            </w:r>
            <w:r w:rsidR="00BD0C89" w:rsidRPr="00500E2E">
              <w:rPr>
                <w:rFonts w:ascii="Times New Roman" w:eastAsia="Times New Roman" w:hAnsi="Times New Roman" w:cs="Times New Roman"/>
                <w:color w:val="000000"/>
                <w:sz w:val="24"/>
                <w:szCs w:val="24"/>
                <w:lang w:eastAsia="lt-LT"/>
              </w:rPr>
              <w:lastRenderedPageBreak/>
              <w:t>elektroninę gyventojų aptarnavimo sistemą EGAS ir registruotais asmeniniais laiškais. Tiems asmenims, kurie dalyvavimą kaupime susistabdė 2013 metais arba per 2019 m. pirmąjį pusmetį, grįžti į sistemą bus siūloma 3 kartus kas 3 metus. Šiems asmenims reikalavimas būti jaunesniems kai</w:t>
            </w:r>
            <w:r w:rsidR="007E3C77" w:rsidRPr="00500E2E">
              <w:rPr>
                <w:rFonts w:ascii="Times New Roman" w:eastAsia="Times New Roman" w:hAnsi="Times New Roman" w:cs="Times New Roman"/>
                <w:color w:val="000000"/>
                <w:sz w:val="24"/>
                <w:szCs w:val="24"/>
                <w:lang w:eastAsia="lt-LT"/>
              </w:rPr>
              <w:t xml:space="preserve">p 40 metų amžiaus netaikomas. </w:t>
            </w:r>
            <w:r w:rsidR="00BD0C89" w:rsidRPr="00500E2E">
              <w:rPr>
                <w:rFonts w:ascii="Times New Roman" w:eastAsia="Times New Roman" w:hAnsi="Times New Roman" w:cs="Times New Roman"/>
                <w:color w:val="000000"/>
                <w:sz w:val="24"/>
                <w:szCs w:val="24"/>
                <w:lang w:eastAsia="lt-LT"/>
              </w:rPr>
              <w:t>Laikinas įmokų sustabdymas (įmokų „atostogos“): atsiranda galimybės pensijų kaupime padaryti iki 12 mėnesių pertrauką per visą kaupimo laikotarpį. Ši pertrauka galės būti dalijama po keletą mėnesių, svarbu, kad bendra trukmė neviršytų vienerių metų.</w:t>
            </w:r>
            <w:r w:rsidR="007E3C77" w:rsidRPr="00500E2E">
              <w:rPr>
                <w:rFonts w:ascii="Times New Roman" w:eastAsia="Times New Roman" w:hAnsi="Times New Roman" w:cs="Times New Roman"/>
                <w:color w:val="000000"/>
                <w:sz w:val="24"/>
                <w:szCs w:val="24"/>
                <w:lang w:eastAsia="lt-LT"/>
              </w:rPr>
              <w:t xml:space="preserve"> B</w:t>
            </w:r>
            <w:r w:rsidR="00BD0C89" w:rsidRPr="00500E2E">
              <w:rPr>
                <w:rFonts w:ascii="Times New Roman" w:eastAsia="Times New Roman" w:hAnsi="Times New Roman" w:cs="Times New Roman"/>
                <w:color w:val="000000"/>
                <w:sz w:val="24"/>
                <w:szCs w:val="24"/>
                <w:lang w:eastAsia="lt-LT"/>
              </w:rPr>
              <w:t>et kuris kaupiantysis gali nutarti kaupti daugiau nei 3 proc. nuo savo atlyginimo. Už papildomas įmokas jam bus taikoma gyventojų pajamų mokesčio lengvata. Jeigu savo darbuotojo ateičiai įmokas mokės jo darbdavys, jis už papildomas įmokas galės pasinaudoti į pelno mokesčio lengvata.</w:t>
            </w:r>
            <w:r w:rsidR="00302315" w:rsidRPr="00500E2E">
              <w:rPr>
                <w:rFonts w:ascii="Times New Roman" w:eastAsia="Times New Roman" w:hAnsi="Times New Roman" w:cs="Times New Roman"/>
                <w:color w:val="000000"/>
                <w:sz w:val="24"/>
                <w:szCs w:val="24"/>
                <w:lang w:eastAsia="lt-LT"/>
              </w:rPr>
              <w:t xml:space="preserve"> P</w:t>
            </w:r>
            <w:r w:rsidR="00BD0C89" w:rsidRPr="00500E2E">
              <w:rPr>
                <w:rFonts w:ascii="Times New Roman" w:eastAsia="Times New Roman" w:hAnsi="Times New Roman" w:cs="Times New Roman"/>
                <w:color w:val="000000"/>
                <w:sz w:val="24"/>
                <w:szCs w:val="24"/>
                <w:lang w:eastAsia="lt-LT"/>
              </w:rPr>
              <w:t>ensijų kaupimo bendrovės visiems dalyviams prival</w:t>
            </w:r>
            <w:r w:rsidR="00302315" w:rsidRPr="00500E2E">
              <w:rPr>
                <w:rFonts w:ascii="Times New Roman" w:eastAsia="Times New Roman" w:hAnsi="Times New Roman" w:cs="Times New Roman"/>
                <w:color w:val="000000"/>
                <w:sz w:val="24"/>
                <w:szCs w:val="24"/>
                <w:lang w:eastAsia="lt-LT"/>
              </w:rPr>
              <w:t xml:space="preserve">o </w:t>
            </w:r>
            <w:r w:rsidR="00BD0C89" w:rsidRPr="00500E2E">
              <w:rPr>
                <w:rFonts w:ascii="Times New Roman" w:eastAsia="Times New Roman" w:hAnsi="Times New Roman" w:cs="Times New Roman"/>
                <w:color w:val="000000"/>
                <w:sz w:val="24"/>
                <w:szCs w:val="24"/>
                <w:lang w:eastAsia="lt-LT"/>
              </w:rPr>
              <w:t>pasiūlyti dalyvauti labiausiai jų amžių atitinkančiuose pensijų fonduose. Tai reiškia, kad valdytojas tur</w:t>
            </w:r>
            <w:r w:rsidR="00302315" w:rsidRPr="00500E2E">
              <w:rPr>
                <w:rFonts w:ascii="Times New Roman" w:eastAsia="Times New Roman" w:hAnsi="Times New Roman" w:cs="Times New Roman"/>
                <w:color w:val="000000"/>
                <w:sz w:val="24"/>
                <w:szCs w:val="24"/>
                <w:lang w:eastAsia="lt-LT"/>
              </w:rPr>
              <w:t>i</w:t>
            </w:r>
            <w:r w:rsidR="00BD0C89" w:rsidRPr="00500E2E">
              <w:rPr>
                <w:rFonts w:ascii="Times New Roman" w:eastAsia="Times New Roman" w:hAnsi="Times New Roman" w:cs="Times New Roman"/>
                <w:color w:val="000000"/>
                <w:sz w:val="24"/>
                <w:szCs w:val="24"/>
                <w:lang w:eastAsia="lt-LT"/>
              </w:rPr>
              <w:t xml:space="preserve"> pasirūpinti kuo geresniais investavimo rezultatais, kai žmogus jaunas, ir dėti pastangas, kad išsaugotų per gyvenimą žmogaus sukauptą turtą, kai žmogus artėja prie senatvės pensijos amžiaus ribos.</w:t>
            </w:r>
            <w:r w:rsidR="00302315" w:rsidRPr="00500E2E">
              <w:rPr>
                <w:rFonts w:ascii="Times New Roman" w:eastAsia="Times New Roman" w:hAnsi="Times New Roman" w:cs="Times New Roman"/>
                <w:color w:val="000000"/>
                <w:sz w:val="24"/>
                <w:szCs w:val="24"/>
                <w:lang w:eastAsia="lt-LT"/>
              </w:rPr>
              <w:t xml:space="preserve"> P</w:t>
            </w:r>
            <w:r w:rsidR="00BD0C89" w:rsidRPr="00500E2E">
              <w:rPr>
                <w:rFonts w:ascii="Times New Roman" w:eastAsia="Times New Roman" w:hAnsi="Times New Roman" w:cs="Times New Roman"/>
                <w:color w:val="000000"/>
                <w:sz w:val="24"/>
                <w:szCs w:val="24"/>
                <w:lang w:eastAsia="lt-LT"/>
              </w:rPr>
              <w:t>o darbdavio ir darbuotojo mokamų mokesčių sujungimo taip pat mažinama „Sodros“ įmoka ir gyventojų pajamų mokestis. Dėl to bus kompensuojama 1,5 proc. asmens įmoka pensijų kaupimui.</w:t>
            </w:r>
            <w:r w:rsidR="00302315" w:rsidRPr="00500E2E">
              <w:rPr>
                <w:rFonts w:ascii="Times New Roman" w:eastAsia="Times New Roman" w:hAnsi="Times New Roman" w:cs="Times New Roman"/>
                <w:color w:val="000000"/>
                <w:sz w:val="24"/>
                <w:szCs w:val="24"/>
                <w:lang w:eastAsia="lt-LT"/>
              </w:rPr>
              <w:t xml:space="preserve"> </w:t>
            </w:r>
            <w:r w:rsidR="00BD0C89" w:rsidRPr="00500E2E">
              <w:rPr>
                <w:rFonts w:ascii="Times New Roman" w:eastAsia="Times New Roman" w:hAnsi="Times New Roman" w:cs="Times New Roman"/>
                <w:color w:val="000000"/>
                <w:sz w:val="24"/>
                <w:szCs w:val="24"/>
                <w:lang w:eastAsia="lt-LT"/>
              </w:rPr>
              <w:t xml:space="preserve">Pensijų fondų veiklą ir išmokų mokėjimą prižiūri Lietuvos </w:t>
            </w:r>
            <w:r w:rsidR="00DF180B">
              <w:rPr>
                <w:rFonts w:ascii="Times New Roman" w:eastAsia="Times New Roman" w:hAnsi="Times New Roman" w:cs="Times New Roman"/>
                <w:color w:val="000000"/>
                <w:sz w:val="24"/>
                <w:szCs w:val="24"/>
                <w:lang w:eastAsia="lt-LT"/>
              </w:rPr>
              <w:t>B</w:t>
            </w:r>
            <w:r w:rsidR="00BD0C89" w:rsidRPr="00500E2E">
              <w:rPr>
                <w:rFonts w:ascii="Times New Roman" w:eastAsia="Times New Roman" w:hAnsi="Times New Roman" w:cs="Times New Roman"/>
                <w:color w:val="000000"/>
                <w:sz w:val="24"/>
                <w:szCs w:val="24"/>
                <w:lang w:eastAsia="lt-LT"/>
              </w:rPr>
              <w:t>ankas.</w:t>
            </w:r>
          </w:p>
          <w:p w14:paraId="327D2230" w14:textId="77777777" w:rsidR="00BB7C66" w:rsidRPr="00500E2E" w:rsidRDefault="0058376B" w:rsidP="00BE3C51">
            <w:pPr>
              <w:pStyle w:val="Sraopastraipa"/>
              <w:numPr>
                <w:ilvl w:val="0"/>
                <w:numId w:val="2"/>
              </w:numPr>
              <w:tabs>
                <w:tab w:val="left" w:pos="0"/>
                <w:tab w:val="left" w:pos="567"/>
              </w:tabs>
              <w:spacing w:line="276" w:lineRule="auto"/>
              <w:ind w:left="0" w:firstLine="0"/>
              <w:jc w:val="both"/>
              <w:rPr>
                <w:rFonts w:ascii="Times New Roman" w:eastAsia="Times New Roman" w:hAnsi="Times New Roman" w:cs="Times New Roman"/>
                <w:sz w:val="24"/>
                <w:szCs w:val="24"/>
                <w:lang w:eastAsia="lt-LT"/>
              </w:rPr>
            </w:pPr>
            <w:r w:rsidRPr="00500E2E">
              <w:rPr>
                <w:rFonts w:ascii="Times New Roman" w:eastAsia="Times New Roman" w:hAnsi="Times New Roman" w:cs="Times New Roman"/>
                <w:sz w:val="24"/>
                <w:szCs w:val="24"/>
                <w:lang w:eastAsia="lt-LT"/>
              </w:rPr>
              <w:t>2018 m. pabaigoje Lietuvoje 904,7 tūkst. asmenų gavo bent vienos rūšies pensij</w:t>
            </w:r>
            <w:r w:rsidR="00BD4E0A" w:rsidRPr="00500E2E">
              <w:rPr>
                <w:rFonts w:ascii="Times New Roman" w:eastAsia="Times New Roman" w:hAnsi="Times New Roman" w:cs="Times New Roman"/>
                <w:sz w:val="24"/>
                <w:szCs w:val="24"/>
                <w:lang w:eastAsia="lt-LT"/>
              </w:rPr>
              <w:t>ą</w:t>
            </w:r>
            <w:r w:rsidRPr="00500E2E">
              <w:rPr>
                <w:rFonts w:ascii="Times New Roman" w:eastAsia="Times New Roman" w:hAnsi="Times New Roman" w:cs="Times New Roman"/>
                <w:sz w:val="24"/>
                <w:szCs w:val="24"/>
                <w:lang w:eastAsia="lt-LT"/>
              </w:rPr>
              <w:t>. </w:t>
            </w:r>
            <w:hyperlink r:id="rId9" w:history="1">
              <w:r w:rsidR="00E22DF1">
                <w:rPr>
                  <w:rFonts w:ascii="Times New Roman" w:eastAsia="Times New Roman" w:hAnsi="Times New Roman" w:cs="Times New Roman"/>
                  <w:sz w:val="24"/>
                  <w:szCs w:val="24"/>
                  <w:lang w:eastAsia="lt-LT"/>
                </w:rPr>
                <w:t>2018 m. p</w:t>
              </w:r>
              <w:r w:rsidRPr="00500E2E">
                <w:rPr>
                  <w:rFonts w:ascii="Times New Roman" w:eastAsia="Times New Roman" w:hAnsi="Times New Roman" w:cs="Times New Roman"/>
                  <w:sz w:val="24"/>
                  <w:szCs w:val="24"/>
                  <w:lang w:eastAsia="lt-LT"/>
                </w:rPr>
                <w:t>ensijų gavėjų</w:t>
              </w:r>
            </w:hyperlink>
            <w:r w:rsidRPr="00500E2E">
              <w:rPr>
                <w:rFonts w:ascii="Times New Roman" w:eastAsia="Times New Roman" w:hAnsi="Times New Roman" w:cs="Times New Roman"/>
                <w:sz w:val="24"/>
                <w:szCs w:val="24"/>
                <w:lang w:eastAsia="lt-LT"/>
              </w:rPr>
              <w:t> skaičius, palyginti su 2017 m., sumažėjo 0,7 tūkst. (0,1 proc.), bet pensijų gavėjų dalies, palyginti su šalies gyventojais, augimo tendencija išlieka</w:t>
            </w:r>
            <w:r w:rsidR="00BD4E0A" w:rsidRPr="00500E2E">
              <w:rPr>
                <w:rFonts w:ascii="Times New Roman" w:eastAsia="Times New Roman" w:hAnsi="Times New Roman" w:cs="Times New Roman"/>
                <w:sz w:val="24"/>
                <w:szCs w:val="24"/>
                <w:lang w:eastAsia="lt-LT"/>
              </w:rPr>
              <w:t xml:space="preserve"> (Žr. Priedą Nr. 29)</w:t>
            </w:r>
            <w:r w:rsidRPr="00500E2E">
              <w:rPr>
                <w:rFonts w:ascii="Times New Roman" w:eastAsia="Times New Roman" w:hAnsi="Times New Roman" w:cs="Times New Roman"/>
                <w:sz w:val="24"/>
                <w:szCs w:val="24"/>
                <w:lang w:eastAsia="lt-LT"/>
              </w:rPr>
              <w:t>.</w:t>
            </w:r>
            <w:r w:rsidR="00BD4E0A" w:rsidRPr="00500E2E">
              <w:rPr>
                <w:rFonts w:ascii="Times New Roman" w:eastAsia="Times New Roman" w:hAnsi="Times New Roman" w:cs="Times New Roman"/>
                <w:sz w:val="24"/>
                <w:szCs w:val="24"/>
                <w:lang w:eastAsia="lt-LT"/>
              </w:rPr>
              <w:t xml:space="preserve"> </w:t>
            </w:r>
            <w:r w:rsidRPr="00500E2E">
              <w:rPr>
                <w:rFonts w:ascii="Times New Roman" w:eastAsia="Times New Roman" w:hAnsi="Times New Roman" w:cs="Times New Roman"/>
                <w:sz w:val="24"/>
                <w:szCs w:val="24"/>
                <w:lang w:eastAsia="lt-LT"/>
              </w:rPr>
              <w:t>Su senatve susijusias pensijas (įskaitant netekto darbingumo (invalidumo) bei šalpos pensiją senatvės pensijos amžiaus gavėjams) 2018 m. pabaigoje gavo 671,9 tūkst. asmenų, arba ketvirtadalis šalies gyventojų. 1 tūkst. gyventojų teko 240 šių pensijų gavėjų, 2017 m. pabaigoje – 239. Su senatve susijusių pensijų gavėjų kategorijoje didžiausią dalį (89,2 proc.) sudarė valstybinio socialinio draudimo senatvės pensijų gavėjai. Per metus šios pensijos gavėjų padaugėjo 6,9 tūkst. (1,2 proc.) ir 2018 m. pabaigoje jų buvo 599,2 tūkst.</w:t>
            </w:r>
            <w:r w:rsidR="00BD4E0A" w:rsidRPr="00500E2E">
              <w:rPr>
                <w:rFonts w:ascii="Times New Roman" w:eastAsia="Times New Roman" w:hAnsi="Times New Roman" w:cs="Times New Roman"/>
                <w:sz w:val="24"/>
                <w:szCs w:val="24"/>
                <w:lang w:eastAsia="lt-LT"/>
              </w:rPr>
              <w:t xml:space="preserve"> </w:t>
            </w:r>
            <w:r w:rsidRPr="00500E2E">
              <w:rPr>
                <w:rFonts w:ascii="Times New Roman" w:eastAsia="Times New Roman" w:hAnsi="Times New Roman" w:cs="Times New Roman"/>
                <w:sz w:val="24"/>
                <w:szCs w:val="24"/>
                <w:lang w:eastAsia="lt-LT"/>
              </w:rPr>
              <w:t>Valstybinio socialinio draudimo išankstinę senatvės (iki senatvės pensijos amžiaus likus ne daugiau kaip 5 metams) pensiją 2018 m. pabaigoje gavo 6,1 tūkst. asmenų, tai 0,7 tūkst. (10,1 proc.) mažiau nei 2017 m.</w:t>
            </w:r>
            <w:r w:rsidR="00BD4E0A" w:rsidRPr="00500E2E">
              <w:rPr>
                <w:rFonts w:ascii="Times New Roman" w:eastAsia="Times New Roman" w:hAnsi="Times New Roman" w:cs="Times New Roman"/>
                <w:sz w:val="24"/>
                <w:szCs w:val="24"/>
                <w:lang w:eastAsia="lt-LT"/>
              </w:rPr>
              <w:t xml:space="preserve"> </w:t>
            </w:r>
            <w:r w:rsidRPr="00500E2E">
              <w:rPr>
                <w:rFonts w:ascii="Times New Roman" w:eastAsia="Times New Roman" w:hAnsi="Times New Roman" w:cs="Times New Roman"/>
                <w:sz w:val="24"/>
                <w:szCs w:val="24"/>
                <w:lang w:eastAsia="lt-LT"/>
              </w:rPr>
              <w:t>2018 m. pabaigoje netekto darbingumo (invalidumo) pensijas gavo 162,2 tūkst., arba beveik 9 proc. darbingo amžiaus asmenų. Per metus šių pensijų gavėjų sumažėjo 1,9 tūkst. (1,2 proc.).</w:t>
            </w:r>
            <w:r w:rsidR="00BD4E0A" w:rsidRPr="00500E2E">
              <w:rPr>
                <w:rFonts w:ascii="Times New Roman" w:eastAsia="Times New Roman" w:hAnsi="Times New Roman" w:cs="Times New Roman"/>
                <w:sz w:val="24"/>
                <w:szCs w:val="24"/>
                <w:lang w:eastAsia="lt-LT"/>
              </w:rPr>
              <w:t xml:space="preserve"> </w:t>
            </w:r>
            <w:r w:rsidRPr="00500E2E">
              <w:rPr>
                <w:rFonts w:ascii="Times New Roman" w:eastAsia="Times New Roman" w:hAnsi="Times New Roman" w:cs="Times New Roman"/>
                <w:sz w:val="24"/>
                <w:szCs w:val="24"/>
                <w:lang w:eastAsia="lt-LT"/>
              </w:rPr>
              <w:t>Palyginti su 2017 m., 1,2 tūkst. (0,5 proc.) sumažėjo suaugusių asmenų, kurie gavo našlių pensijas. Jų skaičius 2018 m. pabaigoje buvo 218 tūkst. Dažniausiai šie asmenys taip pat gavo ir senatvės arba netekto darbingumo (invalidumo) pensijas.</w:t>
            </w:r>
            <w:r w:rsidR="00BD4E0A" w:rsidRPr="00500E2E">
              <w:rPr>
                <w:rFonts w:ascii="Times New Roman" w:eastAsia="Times New Roman" w:hAnsi="Times New Roman" w:cs="Times New Roman"/>
                <w:sz w:val="24"/>
                <w:szCs w:val="24"/>
                <w:lang w:eastAsia="lt-LT"/>
              </w:rPr>
              <w:t xml:space="preserve"> </w:t>
            </w:r>
            <w:r w:rsidRPr="00500E2E">
              <w:rPr>
                <w:rFonts w:ascii="Times New Roman" w:eastAsia="Times New Roman" w:hAnsi="Times New Roman" w:cs="Times New Roman"/>
                <w:sz w:val="24"/>
                <w:szCs w:val="24"/>
                <w:lang w:eastAsia="lt-LT"/>
              </w:rPr>
              <w:t>2018 m. pabaigoje 37,9 tūkst. vaikų gavo našlaičių pensijas, palyginti su 2017 m., jų skaičius sumažėjo 1,7 tūkst. (4,3 proc.).</w:t>
            </w:r>
            <w:r w:rsidR="00BD4E0A" w:rsidRPr="00500E2E">
              <w:rPr>
                <w:rFonts w:ascii="Times New Roman" w:eastAsia="Times New Roman" w:hAnsi="Times New Roman" w:cs="Times New Roman"/>
                <w:sz w:val="24"/>
                <w:szCs w:val="24"/>
                <w:lang w:eastAsia="lt-LT"/>
              </w:rPr>
              <w:t xml:space="preserve"> </w:t>
            </w:r>
            <w:r w:rsidRPr="00500E2E">
              <w:rPr>
                <w:rFonts w:ascii="Times New Roman" w:eastAsia="Times New Roman" w:hAnsi="Times New Roman" w:cs="Times New Roman"/>
                <w:sz w:val="24"/>
                <w:szCs w:val="24"/>
                <w:lang w:eastAsia="lt-LT"/>
              </w:rPr>
              <w:t>2018 m. </w:t>
            </w:r>
            <w:bookmarkStart w:id="42" w:name="d-term"/>
            <w:r w:rsidRPr="00500E2E">
              <w:rPr>
                <w:rFonts w:ascii="Times New Roman" w:eastAsia="Times New Roman" w:hAnsi="Times New Roman" w:cs="Times New Roman"/>
                <w:sz w:val="24"/>
                <w:szCs w:val="24"/>
                <w:lang w:eastAsia="lt-LT"/>
              </w:rPr>
              <w:fldChar w:fldCharType="begin"/>
            </w:r>
            <w:r w:rsidRPr="00500E2E">
              <w:rPr>
                <w:rFonts w:ascii="Times New Roman" w:eastAsia="Times New Roman" w:hAnsi="Times New Roman" w:cs="Times New Roman"/>
                <w:sz w:val="24"/>
                <w:szCs w:val="24"/>
                <w:lang w:eastAsia="lt-LT"/>
              </w:rPr>
              <w:instrText xml:space="preserve"> HYPERLINK "https://osp.stat.gov.lt/statistikos-terminu-zodynas?popup=true&amp;termId=4014" </w:instrText>
            </w:r>
            <w:r w:rsidRPr="00500E2E">
              <w:rPr>
                <w:rFonts w:ascii="Times New Roman" w:eastAsia="Times New Roman" w:hAnsi="Times New Roman" w:cs="Times New Roman"/>
                <w:sz w:val="24"/>
                <w:szCs w:val="24"/>
                <w:lang w:eastAsia="lt-LT"/>
              </w:rPr>
              <w:fldChar w:fldCharType="separate"/>
            </w:r>
            <w:r w:rsidRPr="00500E2E">
              <w:rPr>
                <w:rFonts w:ascii="Times New Roman" w:eastAsia="Times New Roman" w:hAnsi="Times New Roman" w:cs="Times New Roman"/>
                <w:sz w:val="24"/>
                <w:szCs w:val="24"/>
                <w:lang w:eastAsia="lt-LT"/>
              </w:rPr>
              <w:t>išlaidos pensijoms</w:t>
            </w:r>
            <w:r w:rsidRPr="00500E2E">
              <w:rPr>
                <w:rFonts w:ascii="Times New Roman" w:eastAsia="Times New Roman" w:hAnsi="Times New Roman" w:cs="Times New Roman"/>
                <w:sz w:val="24"/>
                <w:szCs w:val="24"/>
                <w:lang w:eastAsia="lt-LT"/>
              </w:rPr>
              <w:fldChar w:fldCharType="end"/>
            </w:r>
            <w:bookmarkEnd w:id="42"/>
            <w:r w:rsidRPr="00500E2E">
              <w:rPr>
                <w:rFonts w:ascii="Times New Roman" w:eastAsia="Times New Roman" w:hAnsi="Times New Roman" w:cs="Times New Roman"/>
                <w:sz w:val="24"/>
                <w:szCs w:val="24"/>
                <w:lang w:eastAsia="lt-LT"/>
              </w:rPr>
              <w:t>, palyginti su 2017 m., padidėjo 357 mln. EUR (12,6 proc.) ir sudarė 3,2 mlrd. EUR. Šių išlaidų dalis, palyginti su bendruoju vidaus produktu (BVP), 2018 m. sudarė 7,1 proc., arba 0,4 procentinio punkto daugiau nei 2017 m.</w:t>
            </w:r>
            <w:r w:rsidR="00CA2004" w:rsidRPr="00500E2E">
              <w:rPr>
                <w:rFonts w:ascii="Times New Roman" w:eastAsia="Times New Roman" w:hAnsi="Times New Roman" w:cs="Times New Roman"/>
                <w:sz w:val="24"/>
                <w:szCs w:val="24"/>
                <w:lang w:eastAsia="lt-LT"/>
              </w:rPr>
              <w:t xml:space="preserve"> </w:t>
            </w:r>
            <w:proofErr w:type="gramStart"/>
            <w:r w:rsidR="00CA2004" w:rsidRPr="00500E2E">
              <w:rPr>
                <w:rFonts w:ascii="Times New Roman" w:eastAsia="Times New Roman" w:hAnsi="Times New Roman" w:cs="Times New Roman"/>
                <w:sz w:val="24"/>
                <w:szCs w:val="24"/>
                <w:lang w:eastAsia="lt-LT"/>
              </w:rPr>
              <w:t>(</w:t>
            </w:r>
            <w:proofErr w:type="gramEnd"/>
            <w:r w:rsidR="00CA2004" w:rsidRPr="00500E2E">
              <w:rPr>
                <w:rFonts w:ascii="Times New Roman" w:eastAsia="Times New Roman" w:hAnsi="Times New Roman" w:cs="Times New Roman"/>
                <w:sz w:val="24"/>
                <w:szCs w:val="24"/>
                <w:lang w:eastAsia="lt-LT"/>
              </w:rPr>
              <w:t>Žr. Priedą Nr. 30).</w:t>
            </w:r>
            <w:r w:rsidR="00005218" w:rsidRPr="00500E2E">
              <w:rPr>
                <w:rFonts w:ascii="Times New Roman" w:eastAsia="Times New Roman" w:hAnsi="Times New Roman" w:cs="Times New Roman"/>
                <w:sz w:val="24"/>
                <w:szCs w:val="24"/>
                <w:lang w:eastAsia="lt-LT"/>
              </w:rPr>
              <w:t xml:space="preserve"> Nuo 2012 m. sausio 1 d. senatvės pensijos amžius kasmet vyrams didinamas dviem mėnesiais, moterims – keturiais mėnesiais per metus, kol pasieks Valstybinių socialinio draudimo pensijų įstatymo nustatytą senatvės pensijos amžių – 65 metai vyrams ir moterims (2026 m.).</w:t>
            </w:r>
          </w:p>
          <w:p w14:paraId="05956BB9" w14:textId="77777777" w:rsidR="002F49CA" w:rsidRPr="00500E2E" w:rsidRDefault="002F49CA" w:rsidP="00BE3C51">
            <w:pPr>
              <w:tabs>
                <w:tab w:val="left" w:pos="0"/>
                <w:tab w:val="left" w:pos="567"/>
              </w:tabs>
              <w:spacing w:line="276" w:lineRule="auto"/>
              <w:jc w:val="both"/>
              <w:rPr>
                <w:rFonts w:ascii="Times New Roman" w:eastAsia="Times New Roman" w:hAnsi="Times New Roman" w:cs="Times New Roman"/>
                <w:sz w:val="24"/>
                <w:szCs w:val="24"/>
                <w:lang w:eastAsia="lt-LT"/>
              </w:rPr>
            </w:pPr>
          </w:p>
          <w:p w14:paraId="50525B58" w14:textId="77777777" w:rsidR="002F49CA" w:rsidRPr="00500E2E" w:rsidRDefault="002F49CA" w:rsidP="00BE3C51">
            <w:pPr>
              <w:tabs>
                <w:tab w:val="left" w:pos="0"/>
                <w:tab w:val="left" w:pos="567"/>
              </w:tabs>
              <w:spacing w:line="276" w:lineRule="auto"/>
              <w:jc w:val="both"/>
              <w:rPr>
                <w:rFonts w:ascii="Times New Roman" w:eastAsia="Times New Roman" w:hAnsi="Times New Roman" w:cs="Times New Roman"/>
                <w:b/>
                <w:sz w:val="24"/>
                <w:szCs w:val="24"/>
                <w:lang w:eastAsia="lt-LT"/>
              </w:rPr>
            </w:pPr>
            <w:r w:rsidRPr="00500E2E">
              <w:rPr>
                <w:rFonts w:ascii="Times New Roman" w:eastAsia="Times New Roman" w:hAnsi="Times New Roman" w:cs="Times New Roman"/>
                <w:b/>
                <w:sz w:val="24"/>
                <w:szCs w:val="24"/>
                <w:lang w:eastAsia="lt-LT"/>
              </w:rPr>
              <w:t>Našlių ir našlaičių pensijos</w:t>
            </w:r>
          </w:p>
          <w:p w14:paraId="02870F39" w14:textId="77777777" w:rsidR="002F49CA" w:rsidRPr="00500E2E" w:rsidRDefault="002F49CA" w:rsidP="00BE3C51">
            <w:pPr>
              <w:tabs>
                <w:tab w:val="left" w:pos="0"/>
                <w:tab w:val="left" w:pos="567"/>
              </w:tabs>
              <w:spacing w:line="276" w:lineRule="auto"/>
              <w:jc w:val="both"/>
              <w:rPr>
                <w:rFonts w:ascii="Times New Roman" w:eastAsia="Times New Roman" w:hAnsi="Times New Roman" w:cs="Times New Roman"/>
                <w:sz w:val="24"/>
                <w:szCs w:val="24"/>
                <w:lang w:eastAsia="lt-LT"/>
              </w:rPr>
            </w:pPr>
          </w:p>
          <w:p w14:paraId="125F9F6E" w14:textId="77777777" w:rsidR="003664A8" w:rsidRPr="00500E2E" w:rsidRDefault="003664A8" w:rsidP="00BE3C51">
            <w:pPr>
              <w:pStyle w:val="Sraopastraipa"/>
              <w:numPr>
                <w:ilvl w:val="0"/>
                <w:numId w:val="2"/>
              </w:numPr>
              <w:tabs>
                <w:tab w:val="left" w:pos="0"/>
                <w:tab w:val="left" w:pos="567"/>
              </w:tabs>
              <w:spacing w:line="276" w:lineRule="auto"/>
              <w:ind w:left="0" w:firstLine="0"/>
              <w:jc w:val="both"/>
              <w:rPr>
                <w:rFonts w:ascii="Times New Roman" w:eastAsia="Times New Roman" w:hAnsi="Times New Roman" w:cs="Times New Roman"/>
                <w:sz w:val="24"/>
                <w:szCs w:val="24"/>
                <w:lang w:eastAsia="lt-LT"/>
              </w:rPr>
            </w:pPr>
            <w:r w:rsidRPr="00500E2E">
              <w:rPr>
                <w:rFonts w:ascii="Times New Roman" w:eastAsia="Times New Roman" w:hAnsi="Times New Roman" w:cs="Times New Roman"/>
                <w:spacing w:val="2"/>
                <w:sz w:val="24"/>
                <w:szCs w:val="24"/>
                <w:lang w:eastAsia="lt-LT"/>
              </w:rPr>
              <w:t xml:space="preserve">Našlių ir našlaičių pensijos skiriamos mirusiojo asmens, drausto pensijų socialiniu draudimu, sutuoktiniui bei vaikams (įvaikiams), jei miręs asmuo buvo įgijęs reikalaujamą pensijų socialinio draudimo stažą socialinio draudimo netekto darbingumo arba senatvės pensijai gauti. Našlių pensijos skiriamos visiems senatvės pensijos amžių sukakusiems asmenims (nepriklausomai nuo našlio amžiaus sutuoktinio mirties metu), jei mirusysis bent minimalų stažą, reikalingą atitinkamos </w:t>
            </w:r>
            <w:r w:rsidRPr="00500E2E">
              <w:rPr>
                <w:rFonts w:ascii="Times New Roman" w:eastAsia="Times New Roman" w:hAnsi="Times New Roman" w:cs="Times New Roman"/>
                <w:spacing w:val="2"/>
                <w:sz w:val="24"/>
                <w:szCs w:val="24"/>
                <w:lang w:eastAsia="lt-LT"/>
              </w:rPr>
              <w:lastRenderedPageBreak/>
              <w:t xml:space="preserve">rūšies pensijai skirti, buvo įgijęs dirbdamas Lietuvos įmonėse, įstaigose ar organizacijose, išskyrus tuos asmenis, kurie iki mirties dienos gavo netekto darbingumo (invalidumo) ar senatvės pensiją. Našlių pensijos taip pat skiriamos asmenims, kurie sutuoktinio mirties dieną (arba per 5 metus nuo sutuoktinio mirties) buvo pripažinti nedarbingais ar iš dalies darbingais arba jei buvo pripažinti nedarbingais ar iš </w:t>
            </w:r>
            <w:r w:rsidR="001738E8" w:rsidRPr="00500E2E">
              <w:rPr>
                <w:rFonts w:ascii="Times New Roman" w:eastAsia="Times New Roman" w:hAnsi="Times New Roman" w:cs="Times New Roman"/>
                <w:spacing w:val="2"/>
                <w:sz w:val="24"/>
                <w:szCs w:val="24"/>
                <w:lang w:eastAsia="lt-LT"/>
              </w:rPr>
              <w:t>dalies darbingais</w:t>
            </w:r>
            <w:r w:rsidRPr="00500E2E">
              <w:rPr>
                <w:rFonts w:ascii="Times New Roman" w:eastAsia="Times New Roman" w:hAnsi="Times New Roman" w:cs="Times New Roman"/>
                <w:spacing w:val="2"/>
                <w:sz w:val="24"/>
                <w:szCs w:val="24"/>
                <w:lang w:eastAsia="lt-LT"/>
              </w:rPr>
              <w:t xml:space="preserve"> tuo metu, kai slaugė namuose mirusiojo vaikus (įvaikius) iki 18 metų, pripažintus neįgaliaisiais, taip pat mirusiojo vaikus (įvaikius), kuriems nustatyta 75–100 procentų netekto darbingumo</w:t>
            </w:r>
            <w:r w:rsidR="001738E8" w:rsidRPr="00500E2E">
              <w:rPr>
                <w:rFonts w:ascii="Times New Roman" w:eastAsia="Times New Roman" w:hAnsi="Times New Roman" w:cs="Times New Roman"/>
                <w:spacing w:val="2"/>
                <w:sz w:val="24"/>
                <w:szCs w:val="24"/>
                <w:lang w:eastAsia="lt-LT"/>
              </w:rPr>
              <w:t xml:space="preserve">, </w:t>
            </w:r>
            <w:r w:rsidRPr="00500E2E">
              <w:rPr>
                <w:rFonts w:ascii="Times New Roman" w:eastAsia="Times New Roman" w:hAnsi="Times New Roman" w:cs="Times New Roman"/>
                <w:spacing w:val="2"/>
                <w:sz w:val="24"/>
                <w:szCs w:val="24"/>
                <w:lang w:eastAsia="lt-LT"/>
              </w:rPr>
              <w:t>jeigu šie vaikai (įvaikiai)</w:t>
            </w:r>
            <w:r w:rsidR="001738E8" w:rsidRPr="00500E2E">
              <w:rPr>
                <w:rFonts w:ascii="Times New Roman" w:eastAsia="Times New Roman" w:hAnsi="Times New Roman" w:cs="Times New Roman"/>
                <w:spacing w:val="2"/>
                <w:sz w:val="24"/>
                <w:szCs w:val="24"/>
                <w:lang w:eastAsia="lt-LT"/>
              </w:rPr>
              <w:t xml:space="preserve"> buvo pripažinti neįgaliaisiais</w:t>
            </w:r>
            <w:r w:rsidRPr="00500E2E">
              <w:rPr>
                <w:rFonts w:ascii="Times New Roman" w:eastAsia="Times New Roman" w:hAnsi="Times New Roman" w:cs="Times New Roman"/>
                <w:spacing w:val="2"/>
                <w:sz w:val="24"/>
                <w:szCs w:val="24"/>
                <w:lang w:eastAsia="lt-LT"/>
              </w:rPr>
              <w:t xml:space="preserve"> iki jiems sukako 18 metų.</w:t>
            </w:r>
            <w:r w:rsidR="001738E8" w:rsidRPr="00500E2E">
              <w:rPr>
                <w:rFonts w:ascii="Times New Roman" w:eastAsia="Times New Roman" w:hAnsi="Times New Roman" w:cs="Times New Roman"/>
                <w:spacing w:val="2"/>
                <w:sz w:val="24"/>
                <w:szCs w:val="24"/>
                <w:lang w:eastAsia="lt-LT"/>
              </w:rPr>
              <w:t xml:space="preserve"> </w:t>
            </w:r>
            <w:r w:rsidRPr="00500E2E">
              <w:rPr>
                <w:rFonts w:ascii="Times New Roman" w:eastAsia="Times New Roman" w:hAnsi="Times New Roman" w:cs="Times New Roman"/>
                <w:spacing w:val="2"/>
                <w:sz w:val="24"/>
                <w:szCs w:val="24"/>
                <w:lang w:eastAsia="lt-LT"/>
              </w:rPr>
              <w:t xml:space="preserve">Našliai, neturėję su mirusiuoju bendrų vaikų, įgyja teisę gauti našlių pensiją, jei nuo santuokos įregistravimo nustatyta tvarka iki sutuoktinio mirties dienos praėjo ne mažiau kaip 1 metai. Našlių pensijos skiriamos ir mokamos socialinio draudimo našlių pensijos bazinio dydžio (nuo 2015 m. sausio 1 d. – 21 </w:t>
            </w:r>
            <w:proofErr w:type="spellStart"/>
            <w:r w:rsidRPr="00500E2E">
              <w:rPr>
                <w:rFonts w:ascii="Times New Roman" w:eastAsia="Times New Roman" w:hAnsi="Times New Roman" w:cs="Times New Roman"/>
                <w:spacing w:val="2"/>
                <w:sz w:val="24"/>
                <w:szCs w:val="24"/>
                <w:lang w:eastAsia="lt-LT"/>
              </w:rPr>
              <w:t>E</w:t>
            </w:r>
            <w:r w:rsidR="002F49CA" w:rsidRPr="00500E2E">
              <w:rPr>
                <w:rFonts w:ascii="Times New Roman" w:eastAsia="Times New Roman" w:hAnsi="Times New Roman" w:cs="Times New Roman"/>
                <w:spacing w:val="2"/>
                <w:sz w:val="24"/>
                <w:szCs w:val="24"/>
                <w:lang w:eastAsia="lt-LT"/>
              </w:rPr>
              <w:t>ur</w:t>
            </w:r>
            <w:proofErr w:type="spellEnd"/>
            <w:r w:rsidRPr="00500E2E">
              <w:rPr>
                <w:rFonts w:ascii="Times New Roman" w:eastAsia="Times New Roman" w:hAnsi="Times New Roman" w:cs="Times New Roman"/>
                <w:spacing w:val="2"/>
                <w:sz w:val="24"/>
                <w:szCs w:val="24"/>
                <w:lang w:eastAsia="lt-LT"/>
              </w:rPr>
              <w:t>). Našliui susituokus, našlių pensijos mokėjimas nutraukiamas.</w:t>
            </w:r>
            <w:r w:rsidR="001738E8" w:rsidRPr="00500E2E">
              <w:rPr>
                <w:rFonts w:ascii="Times New Roman" w:eastAsia="Times New Roman" w:hAnsi="Times New Roman" w:cs="Times New Roman"/>
                <w:spacing w:val="2"/>
                <w:sz w:val="24"/>
                <w:szCs w:val="24"/>
                <w:lang w:eastAsia="lt-LT"/>
              </w:rPr>
              <w:t xml:space="preserve"> </w:t>
            </w:r>
            <w:r w:rsidRPr="00500E2E">
              <w:rPr>
                <w:rFonts w:ascii="Times New Roman" w:eastAsia="Times New Roman" w:hAnsi="Times New Roman" w:cs="Times New Roman"/>
                <w:bCs/>
                <w:spacing w:val="2"/>
                <w:sz w:val="24"/>
                <w:szCs w:val="24"/>
                <w:lang w:eastAsia="lt-LT"/>
              </w:rPr>
              <w:t>Nuo 2018 m. sausio 1 d.</w:t>
            </w:r>
            <w:r w:rsidRPr="00500E2E">
              <w:rPr>
                <w:rFonts w:ascii="Times New Roman" w:eastAsia="Times New Roman" w:hAnsi="Times New Roman" w:cs="Times New Roman"/>
                <w:spacing w:val="2"/>
                <w:sz w:val="24"/>
                <w:szCs w:val="24"/>
                <w:lang w:eastAsia="lt-LT"/>
              </w:rPr>
              <w:t> našlių pensijos bazinis dydis indeksuojamas pagal darbo užmokesčio fondo 7 metų darbo užmokesčio fondo augimo vidurkį.</w:t>
            </w:r>
            <w:r w:rsidR="001738E8" w:rsidRPr="00500E2E">
              <w:rPr>
                <w:rFonts w:ascii="Times New Roman" w:eastAsia="Times New Roman" w:hAnsi="Times New Roman" w:cs="Times New Roman"/>
                <w:spacing w:val="2"/>
                <w:sz w:val="24"/>
                <w:szCs w:val="24"/>
                <w:lang w:eastAsia="lt-LT"/>
              </w:rPr>
              <w:t xml:space="preserve"> </w:t>
            </w:r>
            <w:r w:rsidRPr="00500E2E">
              <w:rPr>
                <w:rFonts w:ascii="Times New Roman" w:eastAsia="Times New Roman" w:hAnsi="Times New Roman" w:cs="Times New Roman"/>
                <w:spacing w:val="2"/>
                <w:sz w:val="24"/>
                <w:szCs w:val="24"/>
                <w:lang w:eastAsia="lt-LT"/>
              </w:rPr>
              <w:t>Našlaičių pensijos skiriamos mirusiojo vaikams ir įvaikiams iki 18 metų, taip pat vyresniems, jeigu jie buvo pripažinti nedarbingais ar iš dalies darbingais iki 24 metų, taip pat tie, kurie dėl ligos ar traumos, atsiradusios iki 24 metų, padarinių nedarbingais ar iš dalies pripažinti po 24 metų sukakties dienos, tačiau ne vėliau kaip iki 26 metų, ir visą laiką nuo pripažinimo neįgaliaisiais išlieka nedarbingi ar iš dalies darbingi. Taip pat teisę gauti našlaičių pensiją turi švietimo įstaigų bendrojo ugdymo programų ar formaliojo profesinio ugdymo programų mokiniai ir nuolatinių studijų programų studentai, sukakę 18 metų, turi teisę gauti našlaičių pensiją iki mokymosi arba studijų pagal šias programas baigimo (išskyrus bendrojo ugdymo programų mokinius, kurie turi teisę gauti našlaičių pensiją iki tų metų, kuriais jie baigia mokytis pagal šias programas, rugpjūčio 31 d.), bet ne ilgiau, iki jiems sukaks 24 metai.</w:t>
            </w:r>
            <w:r w:rsidR="001738E8" w:rsidRPr="00500E2E">
              <w:rPr>
                <w:rFonts w:ascii="Times New Roman" w:eastAsia="Times New Roman" w:hAnsi="Times New Roman" w:cs="Times New Roman"/>
                <w:spacing w:val="2"/>
                <w:sz w:val="24"/>
                <w:szCs w:val="24"/>
                <w:lang w:eastAsia="lt-LT"/>
              </w:rPr>
              <w:t xml:space="preserve"> </w:t>
            </w:r>
            <w:r w:rsidRPr="00500E2E">
              <w:rPr>
                <w:rFonts w:ascii="Times New Roman" w:eastAsia="Times New Roman" w:hAnsi="Times New Roman" w:cs="Times New Roman"/>
                <w:spacing w:val="2"/>
                <w:sz w:val="24"/>
                <w:szCs w:val="24"/>
                <w:lang w:eastAsia="lt-LT"/>
              </w:rPr>
              <w:t>Našlaičių pensijų dydis - 50 procentų mirusiam asmeniui priklausiusios ar galėjusios priklausyti pensijos bendrosios ir individualiosios dalių dydžio. Šis dydis apskaičiuojamas nuo valstybinės netekto darbingumo pensijos, nustatytos asmenims, netekusiems 65 procentų darbingumo (iki 2005 m. liepos 1 d. – II grupės invalidumo pensijos dydžio), arba senatvės pensijos dydžio. Jei teisę gauti našlaičių pensijas turi daugiau vaikų, kiekvienam skiriama po lygiai, bet ne daugiau kaip 100 procentų viso apskaičiuotos netekto darbingumo arba senatvės pensijos dydžio.</w:t>
            </w:r>
            <w:r w:rsidR="001738E8" w:rsidRPr="00500E2E">
              <w:rPr>
                <w:rFonts w:ascii="Times New Roman" w:eastAsia="Times New Roman" w:hAnsi="Times New Roman" w:cs="Times New Roman"/>
                <w:spacing w:val="2"/>
                <w:sz w:val="24"/>
                <w:szCs w:val="24"/>
                <w:lang w:eastAsia="lt-LT"/>
              </w:rPr>
              <w:t xml:space="preserve"> </w:t>
            </w:r>
            <w:r w:rsidRPr="00500E2E">
              <w:rPr>
                <w:rFonts w:ascii="Times New Roman" w:eastAsia="Times New Roman" w:hAnsi="Times New Roman" w:cs="Times New Roman"/>
                <w:spacing w:val="2"/>
                <w:sz w:val="24"/>
                <w:szCs w:val="24"/>
                <w:lang w:eastAsia="lt-LT"/>
              </w:rPr>
              <w:t>Našlaičių pensijos abiejų tėvų (įtėvių) netekusiems našlaičiams skiriamos už kiekvieną iš mirusių tėvų (įtėvių).</w:t>
            </w:r>
            <w:r w:rsidR="001738E8" w:rsidRPr="00500E2E">
              <w:rPr>
                <w:rFonts w:ascii="Times New Roman" w:eastAsia="Times New Roman" w:hAnsi="Times New Roman" w:cs="Times New Roman"/>
                <w:spacing w:val="2"/>
                <w:sz w:val="24"/>
                <w:szCs w:val="24"/>
                <w:lang w:eastAsia="lt-LT"/>
              </w:rPr>
              <w:t xml:space="preserve"> </w:t>
            </w:r>
          </w:p>
          <w:p w14:paraId="7973E865" w14:textId="77777777" w:rsidR="002F49CA" w:rsidRPr="00500E2E" w:rsidRDefault="002F49CA" w:rsidP="00BE3C51">
            <w:pPr>
              <w:tabs>
                <w:tab w:val="left" w:pos="0"/>
                <w:tab w:val="left" w:pos="567"/>
              </w:tabs>
              <w:spacing w:line="276" w:lineRule="auto"/>
              <w:jc w:val="both"/>
              <w:rPr>
                <w:rFonts w:ascii="Times New Roman" w:eastAsia="Times New Roman" w:hAnsi="Times New Roman" w:cs="Times New Roman"/>
                <w:sz w:val="24"/>
                <w:szCs w:val="24"/>
                <w:lang w:eastAsia="lt-LT"/>
              </w:rPr>
            </w:pPr>
          </w:p>
          <w:p w14:paraId="6EA76CB1" w14:textId="77777777" w:rsidR="002F49CA" w:rsidRPr="00500E2E" w:rsidRDefault="002F49CA" w:rsidP="00BE3C51">
            <w:pPr>
              <w:tabs>
                <w:tab w:val="left" w:pos="0"/>
                <w:tab w:val="left" w:pos="567"/>
              </w:tabs>
              <w:spacing w:line="276" w:lineRule="auto"/>
              <w:jc w:val="both"/>
              <w:rPr>
                <w:rFonts w:ascii="Times New Roman" w:eastAsia="Times New Roman" w:hAnsi="Times New Roman" w:cs="Times New Roman"/>
                <w:b/>
                <w:sz w:val="24"/>
                <w:szCs w:val="24"/>
                <w:lang w:eastAsia="lt-LT"/>
              </w:rPr>
            </w:pPr>
            <w:r w:rsidRPr="00500E2E">
              <w:rPr>
                <w:rFonts w:ascii="Times New Roman" w:eastAsia="Times New Roman" w:hAnsi="Times New Roman" w:cs="Times New Roman"/>
                <w:b/>
                <w:sz w:val="24"/>
                <w:szCs w:val="24"/>
                <w:lang w:eastAsia="lt-LT"/>
              </w:rPr>
              <w:t>Šalpos išmokos</w:t>
            </w:r>
          </w:p>
          <w:p w14:paraId="2801A1D6" w14:textId="77777777" w:rsidR="002F49CA" w:rsidRPr="00500E2E" w:rsidRDefault="002F49CA" w:rsidP="00BE3C51">
            <w:pPr>
              <w:tabs>
                <w:tab w:val="left" w:pos="0"/>
                <w:tab w:val="left" w:pos="567"/>
              </w:tabs>
              <w:spacing w:line="276" w:lineRule="auto"/>
              <w:jc w:val="both"/>
              <w:rPr>
                <w:rFonts w:ascii="Times New Roman" w:eastAsia="Times New Roman" w:hAnsi="Times New Roman" w:cs="Times New Roman"/>
                <w:sz w:val="24"/>
                <w:szCs w:val="24"/>
                <w:lang w:eastAsia="lt-LT"/>
              </w:rPr>
            </w:pPr>
          </w:p>
          <w:p w14:paraId="61AA58FF" w14:textId="77777777" w:rsidR="00315A34" w:rsidRPr="00500E2E" w:rsidRDefault="00315A34" w:rsidP="00BE3C51">
            <w:pPr>
              <w:pStyle w:val="Sraopastraipa"/>
              <w:numPr>
                <w:ilvl w:val="0"/>
                <w:numId w:val="2"/>
              </w:numPr>
              <w:tabs>
                <w:tab w:val="left" w:pos="567"/>
              </w:tabs>
              <w:spacing w:line="276" w:lineRule="auto"/>
              <w:ind w:left="0" w:firstLine="0"/>
              <w:jc w:val="both"/>
              <w:rPr>
                <w:rFonts w:ascii="Times New Roman" w:eastAsia="Times New Roman" w:hAnsi="Times New Roman" w:cs="Times New Roman"/>
                <w:sz w:val="24"/>
                <w:szCs w:val="24"/>
                <w:lang w:eastAsia="lt-LT"/>
              </w:rPr>
            </w:pPr>
            <w:r w:rsidRPr="00500E2E">
              <w:rPr>
                <w:rFonts w:ascii="Times New Roman" w:eastAsia="Times New Roman" w:hAnsi="Times New Roman" w:cs="Times New Roman"/>
                <w:sz w:val="24"/>
                <w:szCs w:val="24"/>
                <w:lang w:eastAsia="lt-LT"/>
              </w:rPr>
              <w:t>Šalpos išmokos (šalpos neįgalumo pensijos, šalpos senatvės pensijos, šalpos našlaičių pensijos) skiriamos ir mokamos vadovaujantis Lietuvos Respublikos šalpos pensijų įstatymu. Šalpos išmokų paskirtis – užtikrinti minimalias pajamas asmenims, neįgijusiems teisių socialinio draudimo sistemoje arba gaunantiems labai mažas socialinio draudimo pensijas. Teisę gauti šalpos neįgalumo pensiją turi neįgalūs vaikai, asmenys, pripažinti nedarbingais ar iš dalies darbingais, netekusiais 45 ir daugiau proc</w:t>
            </w:r>
            <w:r w:rsidR="00DF180B">
              <w:rPr>
                <w:rFonts w:ascii="Times New Roman" w:eastAsia="Times New Roman" w:hAnsi="Times New Roman" w:cs="Times New Roman"/>
                <w:sz w:val="24"/>
                <w:szCs w:val="24"/>
                <w:lang w:eastAsia="lt-LT"/>
              </w:rPr>
              <w:t>.</w:t>
            </w:r>
            <w:r w:rsidRPr="00500E2E">
              <w:rPr>
                <w:rFonts w:ascii="Times New Roman" w:eastAsia="Times New Roman" w:hAnsi="Times New Roman" w:cs="Times New Roman"/>
                <w:sz w:val="24"/>
                <w:szCs w:val="24"/>
                <w:lang w:eastAsia="lt-LT"/>
              </w:rPr>
              <w:t xml:space="preserve">, darbingumo. Šalpos senatvės pensijos skiriamos senatvės pensijos amžių sukakusiems asmenims. Šalpos našlaičių pensijos skiriamos mirusiojo vaikams iki 18 metų, taip pat vyresniems, jeigu jie buvo pripažinti neįgaliais iki 24 metų (dėl priežasčių, atsiradusių iki 24 metų, padarinių pripažinti po 24 metų, tačiau ne vėliau kaip iki 26 metų), taip pat mokiniai ir nuolatinių studijų programų studentai, bet ne ilgiau iki jiems sukaks 24 metai. Šalpos pensijų dydžiai susieti su šalpos pensijų baze, kurios dydį tvirtina Lietuvos Respublikos Vyriausybė (2019 m. – 132 eurai), ir priklausomai nuo šalpos pensijos rūšies ir gavėjų kategorijos yra nuo 0,75 iki 2,25 šalpos pensijų bazės dydžio. Šalpos pensijas skiria ir moka Valstybinio socialinio draudimo fondo valdybos prie </w:t>
            </w:r>
            <w:r w:rsidR="002E27E8">
              <w:rPr>
                <w:rFonts w:ascii="Times New Roman" w:eastAsia="Times New Roman" w:hAnsi="Times New Roman" w:cs="Times New Roman"/>
                <w:sz w:val="24"/>
                <w:szCs w:val="24"/>
                <w:lang w:eastAsia="lt-LT"/>
              </w:rPr>
              <w:t>Socialinės apsaugos ir darbo ministerijos</w:t>
            </w:r>
            <w:r w:rsidR="002E27E8" w:rsidRPr="00500E2E">
              <w:rPr>
                <w:rFonts w:ascii="Times New Roman" w:eastAsia="Times New Roman" w:hAnsi="Times New Roman" w:cs="Times New Roman"/>
                <w:sz w:val="24"/>
                <w:szCs w:val="24"/>
                <w:lang w:eastAsia="lt-LT"/>
              </w:rPr>
              <w:t xml:space="preserve"> </w:t>
            </w:r>
            <w:r w:rsidRPr="00500E2E">
              <w:rPr>
                <w:rFonts w:ascii="Times New Roman" w:eastAsia="Times New Roman" w:hAnsi="Times New Roman" w:cs="Times New Roman"/>
                <w:sz w:val="24"/>
                <w:szCs w:val="24"/>
                <w:lang w:eastAsia="lt-LT"/>
              </w:rPr>
              <w:t xml:space="preserve">įgaliotos Valstybinio socialinio draudimo fondo </w:t>
            </w:r>
            <w:r w:rsidRPr="00500E2E">
              <w:rPr>
                <w:rFonts w:ascii="Times New Roman" w:eastAsia="Times New Roman" w:hAnsi="Times New Roman" w:cs="Times New Roman"/>
                <w:sz w:val="24"/>
                <w:szCs w:val="24"/>
                <w:lang w:eastAsia="lt-LT"/>
              </w:rPr>
              <w:lastRenderedPageBreak/>
              <w:t>administravimo įstaigos. Šalpos pensijos skiriamos ir mokamos asmenims, neturintiems teisės gauti didesnių arba tokio paties dydžio socialinio draudimo pensijų ar kitų periodinių pensinio pobūdžio išmokų.</w:t>
            </w:r>
          </w:p>
          <w:p w14:paraId="5F2508B3" w14:textId="77777777" w:rsidR="002F49CA" w:rsidRPr="00500E2E" w:rsidRDefault="002F49CA" w:rsidP="00BE3C51">
            <w:pPr>
              <w:pStyle w:val="Sraopastraipa"/>
              <w:tabs>
                <w:tab w:val="left" w:pos="0"/>
                <w:tab w:val="left" w:pos="426"/>
              </w:tabs>
              <w:spacing w:line="276" w:lineRule="auto"/>
              <w:ind w:left="0"/>
              <w:jc w:val="both"/>
              <w:rPr>
                <w:rFonts w:ascii="Times New Roman" w:eastAsia="Times New Roman" w:hAnsi="Times New Roman" w:cs="Times New Roman"/>
                <w:sz w:val="24"/>
                <w:szCs w:val="24"/>
                <w:lang w:eastAsia="lt-LT"/>
              </w:rPr>
            </w:pPr>
          </w:p>
          <w:p w14:paraId="2ACBA19B" w14:textId="77777777" w:rsidR="002F49CA" w:rsidRPr="00500E2E" w:rsidRDefault="002F49CA" w:rsidP="00BE3C51">
            <w:pPr>
              <w:tabs>
                <w:tab w:val="left" w:pos="0"/>
                <w:tab w:val="left" w:pos="567"/>
              </w:tabs>
              <w:spacing w:line="276" w:lineRule="auto"/>
              <w:jc w:val="both"/>
              <w:rPr>
                <w:rFonts w:ascii="Times New Roman" w:eastAsia="Times New Roman" w:hAnsi="Times New Roman" w:cs="Times New Roman"/>
                <w:b/>
                <w:sz w:val="24"/>
                <w:szCs w:val="24"/>
                <w:lang w:eastAsia="lt-LT"/>
              </w:rPr>
            </w:pPr>
            <w:r w:rsidRPr="00500E2E">
              <w:rPr>
                <w:rFonts w:ascii="Times New Roman" w:eastAsia="Times New Roman" w:hAnsi="Times New Roman" w:cs="Times New Roman"/>
                <w:b/>
                <w:sz w:val="24"/>
                <w:szCs w:val="24"/>
                <w:lang w:eastAsia="lt-LT"/>
              </w:rPr>
              <w:t>Socialinė parama</w:t>
            </w:r>
          </w:p>
          <w:p w14:paraId="61038455" w14:textId="77777777" w:rsidR="002F49CA" w:rsidRPr="00500E2E" w:rsidRDefault="002F49CA" w:rsidP="00BE3C51">
            <w:pPr>
              <w:tabs>
                <w:tab w:val="left" w:pos="0"/>
                <w:tab w:val="left" w:pos="567"/>
              </w:tabs>
              <w:spacing w:line="276" w:lineRule="auto"/>
              <w:jc w:val="both"/>
              <w:rPr>
                <w:rFonts w:ascii="Times New Roman" w:eastAsia="Times New Roman" w:hAnsi="Times New Roman" w:cs="Times New Roman"/>
                <w:sz w:val="24"/>
                <w:szCs w:val="24"/>
                <w:lang w:eastAsia="lt-LT"/>
              </w:rPr>
            </w:pPr>
          </w:p>
          <w:p w14:paraId="5EF8A697" w14:textId="77777777" w:rsidR="00F254F0" w:rsidRPr="00500E2E" w:rsidRDefault="00F254F0" w:rsidP="00BE3C51">
            <w:pPr>
              <w:pStyle w:val="Sraopastraipa"/>
              <w:numPr>
                <w:ilvl w:val="0"/>
                <w:numId w:val="2"/>
              </w:numPr>
              <w:tabs>
                <w:tab w:val="left" w:pos="567"/>
              </w:tabs>
              <w:spacing w:line="276" w:lineRule="auto"/>
              <w:ind w:left="0" w:firstLine="0"/>
              <w:jc w:val="both"/>
              <w:rPr>
                <w:rFonts w:ascii="Times New Roman" w:eastAsia="Times New Roman" w:hAnsi="Times New Roman" w:cs="Times New Roman"/>
                <w:color w:val="000000" w:themeColor="text1"/>
                <w:sz w:val="24"/>
                <w:szCs w:val="24"/>
                <w:lang w:eastAsia="lt-LT"/>
              </w:rPr>
            </w:pPr>
            <w:r w:rsidRPr="00500E2E">
              <w:rPr>
                <w:rFonts w:ascii="Times New Roman" w:eastAsia="Times New Roman" w:hAnsi="Times New Roman" w:cs="Times New Roman"/>
                <w:color w:val="000000" w:themeColor="text1"/>
                <w:sz w:val="24"/>
                <w:szCs w:val="24"/>
                <w:lang w:eastAsia="lt-LT"/>
              </w:rPr>
              <w:t>Lietuvoje socialinės paramos sistemą sudaro dvi dalys: piniginė socialinė parama (piniginė socialinė par</w:t>
            </w:r>
            <w:r w:rsidR="00466B9E">
              <w:rPr>
                <w:rFonts w:ascii="Times New Roman" w:eastAsia="Times New Roman" w:hAnsi="Times New Roman" w:cs="Times New Roman"/>
                <w:color w:val="000000" w:themeColor="text1"/>
                <w:sz w:val="24"/>
                <w:szCs w:val="24"/>
                <w:lang w:eastAsia="lt-LT"/>
              </w:rPr>
              <w:t>ama nepasiturintiems asmenims (</w:t>
            </w:r>
            <w:r w:rsidRPr="00500E2E">
              <w:rPr>
                <w:rFonts w:ascii="Times New Roman" w:eastAsia="Times New Roman" w:hAnsi="Times New Roman" w:cs="Times New Roman"/>
                <w:color w:val="000000" w:themeColor="text1"/>
                <w:sz w:val="24"/>
                <w:szCs w:val="24"/>
                <w:lang w:eastAsia="lt-LT"/>
              </w:rPr>
              <w:t xml:space="preserve">socialinės pašalpos; būsto šildymo išlaidų, išlaidų geriamam ir karštam vandeniui kompensavimas), išmokos vaikams, socialinė parama mokiniams, ir kt.) ir socialinės paslaugos – pagalbą asmenims įvairiomis nepiniginėmis formomis bei globos pinigais, siekiant grąžinti sugebėjimą pasirūpinti savimi bei integruotis į visuomenę (slauga namuose; maitinimo organizavimas; karšto maisto pristatymas; aprūpinimas būtiniausiais daiktais; senelių, neįgaliųjų globos namai ir kt.). </w:t>
            </w:r>
          </w:p>
          <w:p w14:paraId="041BD669" w14:textId="0E62497C" w:rsidR="00423EDF" w:rsidRPr="00360510" w:rsidRDefault="00F254F0" w:rsidP="00360510">
            <w:pPr>
              <w:pStyle w:val="Sraopastraipa"/>
              <w:numPr>
                <w:ilvl w:val="0"/>
                <w:numId w:val="2"/>
              </w:numPr>
              <w:tabs>
                <w:tab w:val="left" w:pos="0"/>
                <w:tab w:val="left" w:pos="567"/>
              </w:tabs>
              <w:spacing w:line="276" w:lineRule="auto"/>
              <w:ind w:left="0" w:firstLine="0"/>
              <w:jc w:val="both"/>
              <w:rPr>
                <w:rFonts w:ascii="Times New Roman" w:hAnsi="Times New Roman"/>
                <w:color w:val="000000" w:themeColor="text1"/>
                <w:sz w:val="24"/>
              </w:rPr>
            </w:pPr>
            <w:r w:rsidRPr="00500E2E">
              <w:rPr>
                <w:rFonts w:ascii="Times New Roman" w:eastAsia="Times New Roman" w:hAnsi="Times New Roman" w:cs="Times New Roman"/>
                <w:color w:val="000000" w:themeColor="text1"/>
                <w:sz w:val="24"/>
                <w:szCs w:val="24"/>
                <w:lang w:eastAsia="lt-LT"/>
              </w:rPr>
              <w:t xml:space="preserve">Valstybinę šeimų ir vaikų rėmimo sistemą sudaro dvi pagrindinės dalys: nepriklausomai nuo šeimos turto ir pajamų mokamos išmokos (universalios išmokos) bei nepasiturintiems gyventojams teikiama parama įvertinus jų turtą ir pajamas. </w:t>
            </w:r>
            <w:r w:rsidR="00423887" w:rsidRPr="00500E2E">
              <w:rPr>
                <w:rFonts w:ascii="Times New Roman" w:eastAsia="Times New Roman" w:hAnsi="Times New Roman" w:cs="Times New Roman"/>
                <w:color w:val="000000" w:themeColor="text1"/>
                <w:sz w:val="24"/>
                <w:szCs w:val="24"/>
                <w:lang w:eastAsia="lt-LT"/>
              </w:rPr>
              <w:t xml:space="preserve">Efektyvus piniginės socialinės paramos teikimas yra vienas pagrindinių veiksmų, kurie būtini siekiant apsaugoti pažeidžiamiausias gyventojų grupes, sušvelninti nepritekliaus ir socialinės atskirties pasekmes, padėti šeimoms auginti vaikus, tuo pačiu išvengiant asmenų ilgalaikės priklausomybės nuo socialinės paramos. Piniginės socialinės paramos išlaidos 2018 metais, palyginti su 2017 metais, padidėjo 115,7 procento (nuo 168,10 mln. eurų iki 362,55 mln. eurų). </w:t>
            </w:r>
            <w:r w:rsidRPr="00500E2E">
              <w:rPr>
                <w:rFonts w:ascii="Times New Roman" w:eastAsia="Times New Roman" w:hAnsi="Times New Roman" w:cs="Times New Roman"/>
                <w:color w:val="000000" w:themeColor="text1"/>
                <w:sz w:val="24"/>
                <w:szCs w:val="24"/>
                <w:lang w:eastAsia="lt-LT"/>
              </w:rPr>
              <w:t xml:space="preserve">Vienas pagrindinių piniginės socialinės paramos nepasiturintiems tikslų – padėti tenkinti būtiniausius poreikius tiems žmonėms, kurių gaunamos pajamos yra nepakankamos, o gebėjimas pasirūpinti savimi dėl objektyvių, nuo jų nepriklausančių priežasčių yra ribotas. </w:t>
            </w:r>
            <w:r w:rsidR="00A51B53" w:rsidRPr="00500E2E">
              <w:rPr>
                <w:rFonts w:ascii="Times New Roman" w:eastAsia="Times New Roman" w:hAnsi="Times New Roman" w:cs="Times New Roman"/>
                <w:color w:val="000000" w:themeColor="text1"/>
                <w:sz w:val="24"/>
                <w:szCs w:val="24"/>
                <w:lang w:eastAsia="lt-LT"/>
              </w:rPr>
              <w:t xml:space="preserve">Kreiptis dėl piniginės socialinės paramos nepasiturintiems turi teisę Lietuvos Respublikos piliečiai, užsieniečiai, turintys Lietuvos Respublikos ilgalaikio gyventojo leidimą gyventi </w:t>
            </w:r>
            <w:r w:rsidR="00811B80">
              <w:rPr>
                <w:rFonts w:ascii="Times New Roman" w:eastAsia="Times New Roman" w:hAnsi="Times New Roman" w:cs="Times New Roman"/>
                <w:color w:val="000000" w:themeColor="text1"/>
                <w:sz w:val="24"/>
                <w:szCs w:val="24"/>
                <w:lang w:eastAsia="lt-LT"/>
              </w:rPr>
              <w:t>ES</w:t>
            </w:r>
            <w:r w:rsidR="00A51B53" w:rsidRPr="00500E2E">
              <w:rPr>
                <w:rFonts w:ascii="Times New Roman" w:eastAsia="Times New Roman" w:hAnsi="Times New Roman" w:cs="Times New Roman"/>
                <w:color w:val="000000" w:themeColor="text1"/>
                <w:sz w:val="24"/>
                <w:szCs w:val="24"/>
                <w:lang w:eastAsia="lt-LT"/>
              </w:rPr>
              <w:t>,  ES valstybės narės ar Europos ekonominei erdvei priklausančios Europos laisvosios prekybos asociacijos valstybės narės piliečiai ir jų šeimos nariai, turintys leidimą gyventi Lietuvoje, ir kurie ne mažiau kaip 3 mėnesius gyvena Lietuvos Respublikoje (jeigu dirba – pastarasis reikalavimas netaikomas), taip pat užsieniečiai, kuriems suteiktas prieglobstis Lietuvos Respublikoj</w:t>
            </w:r>
            <w:r w:rsidR="00DF180B">
              <w:rPr>
                <w:rFonts w:ascii="Times New Roman" w:eastAsia="Times New Roman" w:hAnsi="Times New Roman" w:cs="Times New Roman"/>
                <w:color w:val="000000" w:themeColor="text1"/>
                <w:sz w:val="24"/>
                <w:szCs w:val="24"/>
                <w:lang w:eastAsia="lt-LT"/>
              </w:rPr>
              <w:t>e arba laikinoji apsauga. Asmuo</w:t>
            </w:r>
            <w:r w:rsidR="00A51B53" w:rsidRPr="00500E2E">
              <w:rPr>
                <w:rFonts w:ascii="Times New Roman" w:eastAsia="Times New Roman" w:hAnsi="Times New Roman" w:cs="Times New Roman"/>
                <w:color w:val="000000" w:themeColor="text1"/>
                <w:sz w:val="24"/>
                <w:szCs w:val="24"/>
                <w:lang w:eastAsia="lt-LT"/>
              </w:rPr>
              <w:t xml:space="preserve"> turi teisę į socialinę pašalpą, jeigu nuosavybės teise turimo turto vertė neviršija turto vertės normatyvo, kiekvienas vyresnis kaip 18 metų bendrai gyvenantis asmuo, vienas gyvenantis asmuo arba vaikas nuo 16 iki 18 metų atitinka bent vieną iš piniginei socialinei paramai gauti nurodytų są</w:t>
            </w:r>
            <w:r w:rsidR="004D4AF6">
              <w:rPr>
                <w:rFonts w:ascii="Times New Roman" w:eastAsia="Times New Roman" w:hAnsi="Times New Roman" w:cs="Times New Roman"/>
                <w:color w:val="000000" w:themeColor="text1"/>
                <w:sz w:val="24"/>
                <w:szCs w:val="24"/>
                <w:lang w:eastAsia="lt-LT"/>
              </w:rPr>
              <w:t>lygų, o pajamos vienam asmeniui</w:t>
            </w:r>
            <w:r w:rsidR="00A51B53" w:rsidRPr="00500E2E">
              <w:rPr>
                <w:rFonts w:ascii="Times New Roman" w:eastAsia="Times New Roman" w:hAnsi="Times New Roman" w:cs="Times New Roman"/>
                <w:color w:val="000000" w:themeColor="text1"/>
                <w:sz w:val="24"/>
                <w:szCs w:val="24"/>
                <w:lang w:eastAsia="lt-LT"/>
              </w:rPr>
              <w:t xml:space="preserve"> yra mažesnės už VRP dydį (122 </w:t>
            </w:r>
            <w:proofErr w:type="spellStart"/>
            <w:r w:rsidR="00A51B53" w:rsidRPr="00500E2E">
              <w:rPr>
                <w:rFonts w:ascii="Times New Roman" w:eastAsia="Times New Roman" w:hAnsi="Times New Roman" w:cs="Times New Roman"/>
                <w:color w:val="000000" w:themeColor="text1"/>
                <w:sz w:val="24"/>
                <w:szCs w:val="24"/>
                <w:lang w:eastAsia="lt-LT"/>
              </w:rPr>
              <w:t>Eur</w:t>
            </w:r>
            <w:proofErr w:type="spellEnd"/>
            <w:r w:rsidR="00A51B53" w:rsidRPr="00500E2E">
              <w:rPr>
                <w:rFonts w:ascii="Times New Roman" w:eastAsia="Times New Roman" w:hAnsi="Times New Roman" w:cs="Times New Roman"/>
                <w:color w:val="000000" w:themeColor="text1"/>
                <w:sz w:val="24"/>
                <w:szCs w:val="24"/>
                <w:lang w:eastAsia="lt-LT"/>
              </w:rPr>
              <w:t>). Socialinės pašalpos dydis vienam gyvenančiam asmeniui, turinčiam teisę ją gauti, sudaro 100 procentų skirtumo tarp VRP vienam gyvenančiam asmeniui ir vidutinių vieno gyvenančio asmens pajamų per mėnesį. Socialinės pašalpos dydis šeimai, turinčiai teisę ją gauti, sudaro: pirmam bendrai gyvenančiam asmeniui – 100 procentų skirtumo tarp valstybės remiamų pajamų dydžio vienam iš bendrai gyvenančių asmenų ir vidutinių bendrai gyvenančių asmenų pajamų vienam iš bendrai gyvenančių asmenų per mėnesį; antram bendrai gyvenančiam asmeniui – 80 procentų skirtumo tarp valstybės remiamų pajamų dydžio vienam iš bendrai gyvenančių asmenų ir vidutinių bendrai gyvenančių asmenų pajamų vienam iš bendrai gyvenančių asmenų per mėnesį; trečiam ir paskesniems bendrai gyvenantiems asmenims – 70 procentų skirtumo tarp valstybės remiamų pajamų dydžio vienam iš bendrai gyvenančių asmenų ir vidutinių bendrai gyvenančių asmenų pajamų vienam iš bendrai gyvenančių asmenų per mėnesį. Siekiant gauti būsto šildymo išlaidų, išlaidų geriamajam vandeniui bei išlaidų karštam vandeniui kompensacijas bendrai gyvenančių asmenų arba vieno gyvenančio asmens nuosavybės teise turimo turto vertė turi neviršyti turto vertės</w:t>
            </w:r>
            <w:r w:rsidR="004D4AF6">
              <w:rPr>
                <w:rFonts w:ascii="Times New Roman" w:eastAsia="Times New Roman" w:hAnsi="Times New Roman" w:cs="Times New Roman"/>
                <w:color w:val="000000" w:themeColor="text1"/>
                <w:sz w:val="24"/>
                <w:szCs w:val="24"/>
                <w:lang w:eastAsia="lt-LT"/>
              </w:rPr>
              <w:t xml:space="preserve"> normatyvo,</w:t>
            </w:r>
            <w:r w:rsidR="00A51B53" w:rsidRPr="00500E2E">
              <w:rPr>
                <w:rFonts w:ascii="Times New Roman" w:eastAsia="Times New Roman" w:hAnsi="Times New Roman" w:cs="Times New Roman"/>
                <w:color w:val="000000" w:themeColor="text1"/>
                <w:sz w:val="24"/>
                <w:szCs w:val="24"/>
                <w:lang w:eastAsia="lt-LT"/>
              </w:rPr>
              <w:t xml:space="preserve"> kiekvienas vyresnis kaip 18 metų bendrai gyvenantis </w:t>
            </w:r>
            <w:r w:rsidR="00A51B53" w:rsidRPr="00500E2E">
              <w:rPr>
                <w:rFonts w:ascii="Times New Roman" w:eastAsia="Times New Roman" w:hAnsi="Times New Roman" w:cs="Times New Roman"/>
                <w:color w:val="000000" w:themeColor="text1"/>
                <w:sz w:val="24"/>
                <w:szCs w:val="24"/>
                <w:lang w:eastAsia="lt-LT"/>
              </w:rPr>
              <w:lastRenderedPageBreak/>
              <w:t>asmuo, vienas gyvenantis asmuo arba vaikas nuo 16 iki 18 metų atitinka bent vieną iš piniginei socialinei paramai gauti nurodytų sąlygų, o  įsiskolinusieji už būsto šildymą ir (ar) karštą vandenį, ir (ar) geriamąjį vandenį su energijos, kuro, vandens tiekėjais yra sudarę sutartį dėl dalies skolos apmokėjimo, kas mėnesį grąžinant ne daugiau kaip 20 procentų bendrai gyvenančių asmenų /asmens pajamų, arba teismas yra priteisęs apmokėti skolą.</w:t>
            </w:r>
          </w:p>
        </w:tc>
      </w:tr>
      <w:tr w:rsidR="00C41D05" w:rsidRPr="00500E2E" w14:paraId="33C9765D" w14:textId="77777777" w:rsidTr="006A2BA3">
        <w:tc>
          <w:tcPr>
            <w:tcW w:w="10047" w:type="dxa"/>
          </w:tcPr>
          <w:p w14:paraId="1DF43CA0" w14:textId="77777777" w:rsidR="00C41D05" w:rsidRPr="00500E2E" w:rsidRDefault="00C41D05" w:rsidP="00F858F1">
            <w:pPr>
              <w:pStyle w:val="Antrat1"/>
              <w:spacing w:line="276" w:lineRule="auto"/>
              <w:outlineLvl w:val="0"/>
              <w:rPr>
                <w:rFonts w:eastAsia="Times New Roman" w:cs="Times New Roman"/>
                <w:i/>
                <w:szCs w:val="24"/>
                <w:lang w:eastAsia="lt-LT"/>
              </w:rPr>
            </w:pPr>
            <w:bookmarkStart w:id="43" w:name="part_1738b08ab3714057bb31e016dcd99256"/>
            <w:bookmarkStart w:id="44" w:name="_Toc20924800"/>
            <w:bookmarkStart w:id="45" w:name="_Toc25313422"/>
            <w:bookmarkEnd w:id="43"/>
            <w:r w:rsidRPr="00500E2E">
              <w:rPr>
                <w:rFonts w:eastAsia="Times New Roman" w:cs="Times New Roman"/>
                <w:i/>
                <w:szCs w:val="24"/>
                <w:lang w:eastAsia="lt-LT"/>
              </w:rPr>
              <w:lastRenderedPageBreak/>
              <w:t>10 straipsnis</w:t>
            </w:r>
            <w:bookmarkEnd w:id="44"/>
            <w:bookmarkEnd w:id="45"/>
          </w:p>
          <w:p w14:paraId="3DC68C2F" w14:textId="77777777" w:rsidR="002F49CA" w:rsidRPr="00500E2E" w:rsidRDefault="002F49CA" w:rsidP="00BE3C51">
            <w:pPr>
              <w:spacing w:line="276" w:lineRule="auto"/>
              <w:jc w:val="both"/>
              <w:rPr>
                <w:rFonts w:ascii="Times New Roman" w:eastAsia="Times New Roman" w:hAnsi="Times New Roman" w:cs="Times New Roman"/>
                <w:i/>
                <w:color w:val="000000" w:themeColor="text1"/>
                <w:sz w:val="24"/>
                <w:szCs w:val="24"/>
                <w:lang w:eastAsia="lt-LT"/>
              </w:rPr>
            </w:pPr>
          </w:p>
          <w:p w14:paraId="04FCBA8C" w14:textId="77777777" w:rsidR="006C1D63" w:rsidRPr="00500E2E" w:rsidRDefault="002F49CA" w:rsidP="00BE3C51">
            <w:pPr>
              <w:pStyle w:val="Sraopastraipa"/>
              <w:numPr>
                <w:ilvl w:val="0"/>
                <w:numId w:val="2"/>
              </w:numPr>
              <w:tabs>
                <w:tab w:val="left" w:pos="567"/>
              </w:tabs>
              <w:spacing w:line="276" w:lineRule="auto"/>
              <w:ind w:left="0" w:firstLine="0"/>
              <w:jc w:val="both"/>
              <w:rPr>
                <w:rFonts w:ascii="Times New Roman" w:eastAsia="Times New Roman" w:hAnsi="Times New Roman" w:cs="Times New Roman"/>
                <w:color w:val="000000" w:themeColor="text1"/>
                <w:sz w:val="24"/>
                <w:szCs w:val="24"/>
                <w:lang w:eastAsia="lt-LT"/>
              </w:rPr>
            </w:pPr>
            <w:r w:rsidRPr="00500E2E">
              <w:rPr>
                <w:rFonts w:ascii="Times New Roman" w:eastAsia="Times New Roman" w:hAnsi="Times New Roman" w:cs="Times New Roman"/>
                <w:color w:val="000000" w:themeColor="text1"/>
                <w:sz w:val="24"/>
                <w:szCs w:val="24"/>
                <w:lang w:eastAsia="lt-LT"/>
              </w:rPr>
              <w:t>Konstitucijos 38 straipsnyje nustatyta, kad santuoka sudaroma laisvu vyro ir moters</w:t>
            </w:r>
            <w:r w:rsidR="004F1741" w:rsidRPr="00500E2E">
              <w:rPr>
                <w:rFonts w:ascii="Times New Roman" w:eastAsia="Times New Roman" w:hAnsi="Times New Roman" w:cs="Times New Roman"/>
                <w:color w:val="000000" w:themeColor="text1"/>
                <w:sz w:val="24"/>
                <w:szCs w:val="24"/>
                <w:lang w:eastAsia="lt-LT"/>
              </w:rPr>
              <w:t xml:space="preserve"> </w:t>
            </w:r>
            <w:r w:rsidRPr="00500E2E">
              <w:rPr>
                <w:rFonts w:ascii="Times New Roman" w:eastAsia="Times New Roman" w:hAnsi="Times New Roman" w:cs="Times New Roman"/>
                <w:color w:val="000000" w:themeColor="text1"/>
                <w:sz w:val="24"/>
                <w:szCs w:val="24"/>
                <w:lang w:eastAsia="lt-LT"/>
              </w:rPr>
              <w:t>sutarimu, o sutuoktinių teisės šeimoje lygios.</w:t>
            </w:r>
            <w:r w:rsidR="004F1741" w:rsidRPr="00500E2E">
              <w:rPr>
                <w:rFonts w:ascii="Times New Roman" w:eastAsia="Times New Roman" w:hAnsi="Times New Roman" w:cs="Times New Roman"/>
                <w:color w:val="000000" w:themeColor="text1"/>
                <w:sz w:val="24"/>
                <w:szCs w:val="24"/>
                <w:lang w:eastAsia="lt-LT"/>
              </w:rPr>
              <w:t xml:space="preserve"> </w:t>
            </w:r>
            <w:r w:rsidRPr="00500E2E">
              <w:rPr>
                <w:rFonts w:ascii="Times New Roman" w:eastAsia="Times New Roman" w:hAnsi="Times New Roman" w:cs="Times New Roman"/>
                <w:color w:val="000000" w:themeColor="text1"/>
                <w:sz w:val="24"/>
                <w:szCs w:val="24"/>
                <w:lang w:eastAsia="lt-LT"/>
              </w:rPr>
              <w:t>CK normos nustato bendruosius šeimos santykių teisin</w:t>
            </w:r>
            <w:r w:rsidR="004F1741" w:rsidRPr="00500E2E">
              <w:rPr>
                <w:rFonts w:ascii="Times New Roman" w:eastAsia="Times New Roman" w:hAnsi="Times New Roman" w:cs="Times New Roman"/>
                <w:color w:val="000000" w:themeColor="text1"/>
                <w:sz w:val="24"/>
                <w:szCs w:val="24"/>
                <w:lang w:eastAsia="lt-LT"/>
              </w:rPr>
              <w:t xml:space="preserve">io reglamentavimo principus ir nustato </w:t>
            </w:r>
            <w:r w:rsidRPr="00500E2E">
              <w:rPr>
                <w:rFonts w:ascii="Times New Roman" w:eastAsia="Times New Roman" w:hAnsi="Times New Roman" w:cs="Times New Roman"/>
                <w:color w:val="000000" w:themeColor="text1"/>
                <w:sz w:val="24"/>
                <w:szCs w:val="24"/>
                <w:lang w:eastAsia="lt-LT"/>
              </w:rPr>
              <w:t>santuokos sudarymo, jos galiojimo bei nutraukimo pagrindus ir tvarką, sutuoktinių turtines ir</w:t>
            </w:r>
            <w:r w:rsidR="004F1741" w:rsidRPr="00500E2E">
              <w:rPr>
                <w:rFonts w:ascii="Times New Roman" w:eastAsia="Times New Roman" w:hAnsi="Times New Roman" w:cs="Times New Roman"/>
                <w:color w:val="000000" w:themeColor="text1"/>
                <w:sz w:val="24"/>
                <w:szCs w:val="24"/>
                <w:lang w:eastAsia="lt-LT"/>
              </w:rPr>
              <w:t xml:space="preserve"> </w:t>
            </w:r>
            <w:r w:rsidRPr="00500E2E">
              <w:rPr>
                <w:rFonts w:ascii="Times New Roman" w:eastAsia="Times New Roman" w:hAnsi="Times New Roman" w:cs="Times New Roman"/>
                <w:color w:val="000000" w:themeColor="text1"/>
                <w:sz w:val="24"/>
                <w:szCs w:val="24"/>
                <w:lang w:eastAsia="lt-LT"/>
              </w:rPr>
              <w:t>asmenines neturtines teises, vaikų kilmės nustatymą, vaikų ir tėvų bei kitų šeimos narių tarpusavio</w:t>
            </w:r>
            <w:r w:rsidR="004F1741" w:rsidRPr="00500E2E">
              <w:rPr>
                <w:rFonts w:ascii="Times New Roman" w:eastAsia="Times New Roman" w:hAnsi="Times New Roman" w:cs="Times New Roman"/>
                <w:color w:val="000000" w:themeColor="text1"/>
                <w:sz w:val="24"/>
                <w:szCs w:val="24"/>
                <w:lang w:eastAsia="lt-LT"/>
              </w:rPr>
              <w:t xml:space="preserve"> </w:t>
            </w:r>
            <w:r w:rsidRPr="00500E2E">
              <w:rPr>
                <w:rFonts w:ascii="Times New Roman" w:eastAsia="Times New Roman" w:hAnsi="Times New Roman" w:cs="Times New Roman"/>
                <w:color w:val="000000" w:themeColor="text1"/>
                <w:sz w:val="24"/>
                <w:szCs w:val="24"/>
                <w:lang w:eastAsia="lt-LT"/>
              </w:rPr>
              <w:t>teises ir pareigas, įvaikinimo, globos ir rūpybos, civilinės būklės aktų registravimo tvarkos</w:t>
            </w:r>
            <w:r w:rsidR="004F1741" w:rsidRPr="00500E2E">
              <w:rPr>
                <w:rFonts w:ascii="Times New Roman" w:eastAsia="Times New Roman" w:hAnsi="Times New Roman" w:cs="Times New Roman"/>
                <w:color w:val="000000" w:themeColor="text1"/>
                <w:sz w:val="24"/>
                <w:szCs w:val="24"/>
                <w:lang w:eastAsia="lt-LT"/>
              </w:rPr>
              <w:t xml:space="preserve"> </w:t>
            </w:r>
            <w:r w:rsidRPr="00500E2E">
              <w:rPr>
                <w:rFonts w:ascii="Times New Roman" w:eastAsia="Times New Roman" w:hAnsi="Times New Roman" w:cs="Times New Roman"/>
                <w:color w:val="000000" w:themeColor="text1"/>
                <w:sz w:val="24"/>
                <w:szCs w:val="24"/>
                <w:lang w:eastAsia="lt-LT"/>
              </w:rPr>
              <w:t>pagrindines nuostatas (CK 3.1 straipsnio 1 dalis). CK 3.3 straipsnio 1 dalyje nustatyta, kad šeimos</w:t>
            </w:r>
            <w:r w:rsidR="004F1741" w:rsidRPr="00500E2E">
              <w:rPr>
                <w:rFonts w:ascii="Times New Roman" w:eastAsia="Times New Roman" w:hAnsi="Times New Roman" w:cs="Times New Roman"/>
                <w:color w:val="000000" w:themeColor="text1"/>
                <w:sz w:val="24"/>
                <w:szCs w:val="24"/>
                <w:lang w:eastAsia="lt-LT"/>
              </w:rPr>
              <w:t xml:space="preserve"> </w:t>
            </w:r>
            <w:r w:rsidRPr="00500E2E">
              <w:rPr>
                <w:rFonts w:ascii="Times New Roman" w:eastAsia="Times New Roman" w:hAnsi="Times New Roman" w:cs="Times New Roman"/>
                <w:color w:val="000000" w:themeColor="text1"/>
                <w:sz w:val="24"/>
                <w:szCs w:val="24"/>
                <w:lang w:eastAsia="lt-LT"/>
              </w:rPr>
              <w:t>santykių teisinis reglamentavimas Lietuvos Respublikoje grindžiamas monogamijos, santuokos</w:t>
            </w:r>
            <w:r w:rsidR="004F1741" w:rsidRPr="00500E2E">
              <w:rPr>
                <w:rFonts w:ascii="Times New Roman" w:eastAsia="Times New Roman" w:hAnsi="Times New Roman" w:cs="Times New Roman"/>
                <w:color w:val="000000" w:themeColor="text1"/>
                <w:sz w:val="24"/>
                <w:szCs w:val="24"/>
                <w:lang w:eastAsia="lt-LT"/>
              </w:rPr>
              <w:t xml:space="preserve"> </w:t>
            </w:r>
            <w:r w:rsidRPr="00500E2E">
              <w:rPr>
                <w:rFonts w:ascii="Times New Roman" w:eastAsia="Times New Roman" w:hAnsi="Times New Roman" w:cs="Times New Roman"/>
                <w:color w:val="000000" w:themeColor="text1"/>
                <w:sz w:val="24"/>
                <w:szCs w:val="24"/>
                <w:lang w:eastAsia="lt-LT"/>
              </w:rPr>
              <w:t>savanoriškumo, sutuoktinių lygiateisiškumo, prioritetinės vaikų teisių ir interesų apsaugos ir</w:t>
            </w:r>
            <w:r w:rsidR="004F1741" w:rsidRPr="00500E2E">
              <w:rPr>
                <w:rFonts w:ascii="Times New Roman" w:eastAsia="Times New Roman" w:hAnsi="Times New Roman" w:cs="Times New Roman"/>
                <w:color w:val="000000" w:themeColor="text1"/>
                <w:sz w:val="24"/>
                <w:szCs w:val="24"/>
                <w:lang w:eastAsia="lt-LT"/>
              </w:rPr>
              <w:t xml:space="preserve"> </w:t>
            </w:r>
            <w:r w:rsidRPr="00500E2E">
              <w:rPr>
                <w:rFonts w:ascii="Times New Roman" w:eastAsia="Times New Roman" w:hAnsi="Times New Roman" w:cs="Times New Roman"/>
                <w:color w:val="000000" w:themeColor="text1"/>
                <w:sz w:val="24"/>
                <w:szCs w:val="24"/>
                <w:lang w:eastAsia="lt-LT"/>
              </w:rPr>
              <w:t>gynimo, vaikų auklėjimo šeimoje, tėvystės ir motinystės tarpusavio papildomumo, motinystės</w:t>
            </w:r>
            <w:r w:rsidR="004F1741" w:rsidRPr="00500E2E">
              <w:rPr>
                <w:rFonts w:ascii="Times New Roman" w:eastAsia="Times New Roman" w:hAnsi="Times New Roman" w:cs="Times New Roman"/>
                <w:color w:val="000000" w:themeColor="text1"/>
                <w:sz w:val="24"/>
                <w:szCs w:val="24"/>
                <w:lang w:eastAsia="lt-LT"/>
              </w:rPr>
              <w:t xml:space="preserve"> </w:t>
            </w:r>
            <w:r w:rsidRPr="00500E2E">
              <w:rPr>
                <w:rFonts w:ascii="Times New Roman" w:eastAsia="Times New Roman" w:hAnsi="Times New Roman" w:cs="Times New Roman"/>
                <w:color w:val="000000" w:themeColor="text1"/>
                <w:sz w:val="24"/>
                <w:szCs w:val="24"/>
                <w:lang w:eastAsia="lt-LT"/>
              </w:rPr>
              <w:t>visokeriopos apsaugos principais ir kitais civilinių santykių teisinio reglamentavimo principais.</w:t>
            </w:r>
            <w:r w:rsidR="004F1741" w:rsidRPr="00500E2E">
              <w:rPr>
                <w:rFonts w:ascii="Times New Roman" w:eastAsia="Times New Roman" w:hAnsi="Times New Roman" w:cs="Times New Roman"/>
                <w:color w:val="000000" w:themeColor="text1"/>
                <w:sz w:val="24"/>
                <w:szCs w:val="24"/>
                <w:lang w:eastAsia="lt-LT"/>
              </w:rPr>
              <w:t xml:space="preserve"> </w:t>
            </w:r>
            <w:r w:rsidRPr="00500E2E">
              <w:rPr>
                <w:rFonts w:ascii="Times New Roman" w:eastAsia="Times New Roman" w:hAnsi="Times New Roman" w:cs="Times New Roman"/>
                <w:color w:val="000000" w:themeColor="text1"/>
                <w:sz w:val="24"/>
                <w:szCs w:val="24"/>
                <w:lang w:eastAsia="lt-LT"/>
              </w:rPr>
              <w:t>CK 3.7 straipsnio 1 dalyje įtvirtinta, kad santuoka yra įstatymų nustatyta tvarka</w:t>
            </w:r>
            <w:r w:rsidR="004F1741" w:rsidRPr="00500E2E">
              <w:rPr>
                <w:rFonts w:ascii="Times New Roman" w:eastAsia="Times New Roman" w:hAnsi="Times New Roman" w:cs="Times New Roman"/>
                <w:color w:val="000000" w:themeColor="text1"/>
                <w:sz w:val="24"/>
                <w:szCs w:val="24"/>
                <w:lang w:eastAsia="lt-LT"/>
              </w:rPr>
              <w:t xml:space="preserve"> </w:t>
            </w:r>
            <w:r w:rsidRPr="00500E2E">
              <w:rPr>
                <w:rFonts w:ascii="Times New Roman" w:eastAsia="Times New Roman" w:hAnsi="Times New Roman" w:cs="Times New Roman"/>
                <w:color w:val="000000" w:themeColor="text1"/>
                <w:sz w:val="24"/>
                <w:szCs w:val="24"/>
                <w:lang w:eastAsia="lt-LT"/>
              </w:rPr>
              <w:t>įformintas savanoriškas vyro ir moters susitarimas sukurti šeimos teisinius santykius. CK 3.13</w:t>
            </w:r>
            <w:r w:rsidR="004F1741" w:rsidRPr="00500E2E">
              <w:rPr>
                <w:rFonts w:ascii="Times New Roman" w:eastAsia="Times New Roman" w:hAnsi="Times New Roman" w:cs="Times New Roman"/>
                <w:color w:val="000000" w:themeColor="text1"/>
                <w:sz w:val="24"/>
                <w:szCs w:val="24"/>
                <w:lang w:eastAsia="lt-LT"/>
              </w:rPr>
              <w:t xml:space="preserve"> </w:t>
            </w:r>
            <w:r w:rsidRPr="00500E2E">
              <w:rPr>
                <w:rFonts w:ascii="Times New Roman" w:eastAsia="Times New Roman" w:hAnsi="Times New Roman" w:cs="Times New Roman"/>
                <w:color w:val="000000" w:themeColor="text1"/>
                <w:sz w:val="24"/>
                <w:szCs w:val="24"/>
                <w:lang w:eastAsia="lt-LT"/>
              </w:rPr>
              <w:t>straipsnyje reglamentuo</w:t>
            </w:r>
            <w:r w:rsidR="004F1741" w:rsidRPr="00500E2E">
              <w:rPr>
                <w:rFonts w:ascii="Times New Roman" w:eastAsia="Times New Roman" w:hAnsi="Times New Roman" w:cs="Times New Roman"/>
                <w:color w:val="000000" w:themeColor="text1"/>
                <w:sz w:val="24"/>
                <w:szCs w:val="24"/>
                <w:lang w:eastAsia="lt-LT"/>
              </w:rPr>
              <w:t xml:space="preserve">ja, kad </w:t>
            </w:r>
            <w:r w:rsidRPr="00500E2E">
              <w:rPr>
                <w:rFonts w:ascii="Times New Roman" w:eastAsia="Times New Roman" w:hAnsi="Times New Roman" w:cs="Times New Roman"/>
                <w:color w:val="000000" w:themeColor="text1"/>
                <w:sz w:val="24"/>
                <w:szCs w:val="24"/>
                <w:lang w:eastAsia="lt-LT"/>
              </w:rPr>
              <w:t>santuoka sudaroma laisva vyro ir moters valia. Bet koks</w:t>
            </w:r>
            <w:r w:rsidR="004F1741" w:rsidRPr="00500E2E">
              <w:rPr>
                <w:rFonts w:ascii="Times New Roman" w:eastAsia="Times New Roman" w:hAnsi="Times New Roman" w:cs="Times New Roman"/>
                <w:color w:val="000000" w:themeColor="text1"/>
                <w:sz w:val="24"/>
                <w:szCs w:val="24"/>
                <w:lang w:eastAsia="lt-LT"/>
              </w:rPr>
              <w:t xml:space="preserve"> </w:t>
            </w:r>
            <w:r w:rsidRPr="00500E2E">
              <w:rPr>
                <w:rFonts w:ascii="Times New Roman" w:eastAsia="Times New Roman" w:hAnsi="Times New Roman" w:cs="Times New Roman"/>
                <w:color w:val="000000" w:themeColor="text1"/>
                <w:sz w:val="24"/>
                <w:szCs w:val="24"/>
                <w:lang w:eastAsia="lt-LT"/>
              </w:rPr>
              <w:t xml:space="preserve">grasinimas, prievarta, apgaulė ar kitokie valios trūkumai yra pagrindas santuoką pripažinti negaliojančia. </w:t>
            </w:r>
          </w:p>
          <w:p w14:paraId="6E8D4DAB" w14:textId="77777777" w:rsidR="0082449F" w:rsidRPr="00500E2E" w:rsidRDefault="0082449F" w:rsidP="00BE3C51">
            <w:pPr>
              <w:tabs>
                <w:tab w:val="left" w:pos="567"/>
              </w:tabs>
              <w:spacing w:line="276" w:lineRule="auto"/>
              <w:jc w:val="both"/>
              <w:rPr>
                <w:rFonts w:ascii="Times New Roman" w:eastAsia="Times New Roman" w:hAnsi="Times New Roman" w:cs="Times New Roman"/>
                <w:color w:val="000000" w:themeColor="text1"/>
                <w:sz w:val="24"/>
                <w:szCs w:val="24"/>
                <w:lang w:eastAsia="lt-LT"/>
              </w:rPr>
            </w:pPr>
          </w:p>
          <w:p w14:paraId="3DE99DE5" w14:textId="77777777" w:rsidR="0082449F" w:rsidRPr="00500E2E" w:rsidRDefault="0082449F" w:rsidP="00BE3C51">
            <w:pPr>
              <w:tabs>
                <w:tab w:val="left" w:pos="567"/>
              </w:tabs>
              <w:spacing w:line="276" w:lineRule="auto"/>
              <w:jc w:val="both"/>
              <w:rPr>
                <w:rFonts w:ascii="Times New Roman" w:eastAsia="Times New Roman" w:hAnsi="Times New Roman" w:cs="Times New Roman"/>
                <w:b/>
                <w:color w:val="000000" w:themeColor="text1"/>
                <w:sz w:val="24"/>
                <w:szCs w:val="24"/>
                <w:lang w:eastAsia="lt-LT"/>
              </w:rPr>
            </w:pPr>
            <w:r w:rsidRPr="00500E2E">
              <w:rPr>
                <w:rFonts w:ascii="Times New Roman" w:eastAsia="Times New Roman" w:hAnsi="Times New Roman" w:cs="Times New Roman"/>
                <w:b/>
                <w:color w:val="000000" w:themeColor="text1"/>
                <w:sz w:val="24"/>
                <w:szCs w:val="24"/>
                <w:lang w:eastAsia="lt-LT"/>
              </w:rPr>
              <w:t xml:space="preserve">Socialinės paslaugos šeimai </w:t>
            </w:r>
          </w:p>
          <w:p w14:paraId="465B2EEF" w14:textId="77777777" w:rsidR="0082449F" w:rsidRPr="00500E2E" w:rsidRDefault="0082449F" w:rsidP="00BE3C51">
            <w:pPr>
              <w:tabs>
                <w:tab w:val="left" w:pos="567"/>
              </w:tabs>
              <w:spacing w:line="276" w:lineRule="auto"/>
              <w:jc w:val="both"/>
              <w:rPr>
                <w:rFonts w:ascii="Times New Roman" w:eastAsia="Times New Roman" w:hAnsi="Times New Roman" w:cs="Times New Roman"/>
                <w:color w:val="000000" w:themeColor="text1"/>
                <w:sz w:val="24"/>
                <w:szCs w:val="24"/>
                <w:lang w:eastAsia="lt-LT"/>
              </w:rPr>
            </w:pPr>
          </w:p>
          <w:p w14:paraId="33247160" w14:textId="77777777" w:rsidR="006C1D63" w:rsidRPr="00500E2E" w:rsidRDefault="006C1D63" w:rsidP="00BE3C51">
            <w:pPr>
              <w:pStyle w:val="Sraopastraipa"/>
              <w:numPr>
                <w:ilvl w:val="0"/>
                <w:numId w:val="2"/>
              </w:numPr>
              <w:tabs>
                <w:tab w:val="left" w:pos="567"/>
              </w:tabs>
              <w:spacing w:line="276" w:lineRule="auto"/>
              <w:ind w:left="0" w:firstLine="0"/>
              <w:jc w:val="both"/>
              <w:rPr>
                <w:rFonts w:ascii="Times New Roman" w:eastAsia="Times New Roman" w:hAnsi="Times New Roman" w:cs="Times New Roman"/>
                <w:color w:val="000000" w:themeColor="text1"/>
                <w:sz w:val="24"/>
                <w:szCs w:val="24"/>
                <w:lang w:eastAsia="lt-LT"/>
              </w:rPr>
            </w:pPr>
            <w:r w:rsidRPr="00500E2E">
              <w:rPr>
                <w:rFonts w:ascii="Times New Roman" w:hAnsi="Times New Roman" w:cs="Times New Roman"/>
                <w:bCs/>
                <w:color w:val="000000" w:themeColor="text1"/>
                <w:sz w:val="24"/>
                <w:szCs w:val="24"/>
              </w:rPr>
              <w:t xml:space="preserve">Lietuvoje vykdoma šeimos politika, kurios tikslas yra rengti ir įgyvendinti priemones, siekiant, kad būtų sudarytos sąlygos šeimai būti </w:t>
            </w:r>
            <w:proofErr w:type="spellStart"/>
            <w:r w:rsidRPr="00500E2E">
              <w:rPr>
                <w:rFonts w:ascii="Times New Roman" w:hAnsi="Times New Roman" w:cs="Times New Roman"/>
                <w:bCs/>
                <w:color w:val="000000" w:themeColor="text1"/>
                <w:sz w:val="24"/>
                <w:szCs w:val="24"/>
              </w:rPr>
              <w:t>autonomišku</w:t>
            </w:r>
            <w:proofErr w:type="spellEnd"/>
            <w:r w:rsidRPr="00500E2E">
              <w:rPr>
                <w:rFonts w:ascii="Times New Roman" w:hAnsi="Times New Roman" w:cs="Times New Roman"/>
                <w:bCs/>
                <w:color w:val="000000" w:themeColor="text1"/>
                <w:sz w:val="24"/>
                <w:szCs w:val="24"/>
              </w:rPr>
              <w:t xml:space="preserve">, atsakingu, tvirtu, stabiliu, aktyviu ir savarankišku institutu, gebančiu savarankiškai atlikti savo funkcijas. Šalyje vykstančios ekonominės ir dvasinės permainos, atvirumas Europoje ir pasaulyje vykstantiems pokyčiams transformuoja šalies visuomenės požiūrį į šeimą, jos vietą ir vaidmenį. Lietuva susiduria su panašiomis demografinėmis problemomis, kaip ir dauguma Europos valstybių ─ mažėjantis gimstamumas, senstanti visuomenė, santuokų skaičiaus mažėjimas, ištuokų skaičiaus didėjimas, vaikų, augančių tik su vienu iš tėvų, skaičiaus didėjimas, mažėjantis gyventojų skaičius. Formuojant ir įgyvendinant šeimos politiką, siekiama atsižvelgti į minėtus iššūkius, kurti teisines ir organizacines priemones, skirtas palankiai šeimai aplinkai kurti, kurios paskatintų teigiamas demografines tendencijas, mažintų smurtą artimoje aplinkoje. Socialiniai darbuotojai, dirbantys su šeimomis, teikia socialinę pagalbą šeimoms siekiant palaikyti ir atstatyti šeimos savarankiškumą atliekant įvairias visuomeniniame ir asmeniniame gyvenime reikalingas funkcijas. </w:t>
            </w:r>
          </w:p>
          <w:p w14:paraId="181E2E98" w14:textId="3A9320DD" w:rsidR="00DF180B" w:rsidRPr="00DF180B" w:rsidRDefault="00C41D05" w:rsidP="00794BDE">
            <w:pPr>
              <w:pStyle w:val="Sraopastraipa"/>
              <w:numPr>
                <w:ilvl w:val="0"/>
                <w:numId w:val="2"/>
              </w:numPr>
              <w:tabs>
                <w:tab w:val="left" w:pos="567"/>
              </w:tabs>
              <w:spacing w:line="276" w:lineRule="auto"/>
              <w:ind w:left="0" w:firstLine="0"/>
              <w:jc w:val="both"/>
              <w:rPr>
                <w:rFonts w:ascii="Times New Roman" w:eastAsia="Times New Roman" w:hAnsi="Times New Roman" w:cs="Times New Roman"/>
                <w:color w:val="000000"/>
                <w:sz w:val="24"/>
                <w:szCs w:val="24"/>
                <w:lang w:eastAsia="lt-LT"/>
              </w:rPr>
            </w:pPr>
            <w:r w:rsidRPr="00500E2E">
              <w:rPr>
                <w:rFonts w:ascii="Times New Roman" w:hAnsi="Times New Roman" w:cs="Times New Roman"/>
                <w:color w:val="000000" w:themeColor="text1"/>
                <w:sz w:val="24"/>
                <w:szCs w:val="24"/>
              </w:rPr>
              <w:t>2016 m. patvirtintas Kompleksiškai teikiamų paslaugų šeim</w:t>
            </w:r>
            <w:r w:rsidR="006C1D63" w:rsidRPr="00500E2E">
              <w:rPr>
                <w:rFonts w:ascii="Times New Roman" w:hAnsi="Times New Roman" w:cs="Times New Roman"/>
                <w:color w:val="000000" w:themeColor="text1"/>
                <w:sz w:val="24"/>
                <w:szCs w:val="24"/>
              </w:rPr>
              <w:t>ai 2016–2020 m. veiksmų planas</w:t>
            </w:r>
            <w:r w:rsidR="00F858F1">
              <w:rPr>
                <w:rStyle w:val="Puslapioinaosnuoroda"/>
                <w:rFonts w:ascii="Times New Roman" w:hAnsi="Times New Roman" w:cs="Times New Roman"/>
                <w:color w:val="000000" w:themeColor="text1"/>
                <w:sz w:val="24"/>
                <w:szCs w:val="24"/>
              </w:rPr>
              <w:footnoteReference w:id="28"/>
            </w:r>
            <w:r w:rsidR="00F858F1">
              <w:rPr>
                <w:rFonts w:ascii="Times New Roman" w:hAnsi="Times New Roman" w:cs="Times New Roman"/>
                <w:color w:val="000000" w:themeColor="text1"/>
                <w:sz w:val="24"/>
                <w:szCs w:val="24"/>
              </w:rPr>
              <w:t xml:space="preserve">(toliau </w:t>
            </w:r>
            <w:r w:rsidR="00794BDE">
              <w:rPr>
                <w:rFonts w:ascii="Times New Roman" w:hAnsi="Times New Roman" w:cs="Times New Roman"/>
                <w:color w:val="000000" w:themeColor="text1"/>
                <w:sz w:val="24"/>
                <w:szCs w:val="24"/>
              </w:rPr>
              <w:t>–</w:t>
            </w:r>
            <w:r w:rsidR="00F858F1">
              <w:rPr>
                <w:rFonts w:ascii="Times New Roman" w:hAnsi="Times New Roman" w:cs="Times New Roman"/>
                <w:color w:val="000000" w:themeColor="text1"/>
                <w:sz w:val="24"/>
                <w:szCs w:val="24"/>
              </w:rPr>
              <w:t xml:space="preserve"> </w:t>
            </w:r>
            <w:r w:rsidR="00F858F1" w:rsidRPr="00F858F1">
              <w:rPr>
                <w:rFonts w:ascii="Times New Roman" w:hAnsi="Times New Roman" w:cs="Times New Roman"/>
                <w:color w:val="000000" w:themeColor="text1"/>
                <w:sz w:val="24"/>
                <w:szCs w:val="24"/>
              </w:rPr>
              <w:t>Kompleksiškai teikiamų paslaugų šeimai veiksmų planas</w:t>
            </w:r>
            <w:r w:rsidR="00794BDE">
              <w:rPr>
                <w:rFonts w:ascii="Times New Roman" w:hAnsi="Times New Roman" w:cs="Times New Roman"/>
                <w:color w:val="000000" w:themeColor="text1"/>
                <w:sz w:val="24"/>
                <w:szCs w:val="24"/>
              </w:rPr>
              <w:t>)</w:t>
            </w:r>
            <w:r w:rsidR="006C1D63" w:rsidRPr="00500E2E">
              <w:rPr>
                <w:rFonts w:ascii="Times New Roman" w:hAnsi="Times New Roman" w:cs="Times New Roman"/>
                <w:color w:val="000000" w:themeColor="text1"/>
                <w:sz w:val="24"/>
                <w:szCs w:val="24"/>
              </w:rPr>
              <w:t xml:space="preserve">, kurio </w:t>
            </w:r>
            <w:r w:rsidRPr="00500E2E">
              <w:rPr>
                <w:rFonts w:ascii="Times New Roman" w:hAnsi="Times New Roman" w:cs="Times New Roman"/>
                <w:color w:val="000000" w:themeColor="text1"/>
                <w:sz w:val="24"/>
                <w:szCs w:val="24"/>
              </w:rPr>
              <w:t xml:space="preserve">tikslas – sudaryti sąlygas šeimai gauti kompleksiškai teikiamas paslaugas, užtikrinant paslaugų prieinamumą kuo arčiau šeimos gyvenamosios vietos, siekiant įgalinti šeimą įveikti iškilusias krizes bei derinti šeimos ir darbo įsipareigojimus. </w:t>
            </w:r>
            <w:r w:rsidR="00794BDE">
              <w:rPr>
                <w:rFonts w:ascii="Times New Roman" w:hAnsi="Times New Roman" w:cs="Times New Roman"/>
                <w:color w:val="000000" w:themeColor="text1"/>
                <w:sz w:val="24"/>
                <w:szCs w:val="24"/>
              </w:rPr>
              <w:t>Š</w:t>
            </w:r>
            <w:r w:rsidRPr="00500E2E">
              <w:rPr>
                <w:rFonts w:ascii="Times New Roman" w:hAnsi="Times New Roman" w:cs="Times New Roman"/>
                <w:color w:val="000000" w:themeColor="text1"/>
                <w:sz w:val="24"/>
                <w:szCs w:val="24"/>
              </w:rPr>
              <w:t xml:space="preserve">eimos gali gauti pozityvios tėvystės mokymus, psichosocialinę pagalbą, šeimos įgūdžių ugdymo ir sociokultūrines paslaugas, </w:t>
            </w:r>
            <w:proofErr w:type="spellStart"/>
            <w:r w:rsidR="00CA6096" w:rsidRPr="00500E2E">
              <w:rPr>
                <w:rFonts w:ascii="Times New Roman" w:hAnsi="Times New Roman" w:cs="Times New Roman"/>
                <w:color w:val="000000" w:themeColor="text1"/>
                <w:sz w:val="24"/>
                <w:szCs w:val="24"/>
              </w:rPr>
              <w:t>mediacijos</w:t>
            </w:r>
            <w:proofErr w:type="spellEnd"/>
            <w:r w:rsidRPr="00500E2E">
              <w:rPr>
                <w:rFonts w:ascii="Times New Roman" w:hAnsi="Times New Roman" w:cs="Times New Roman"/>
                <w:color w:val="000000" w:themeColor="text1"/>
                <w:sz w:val="24"/>
                <w:szCs w:val="24"/>
              </w:rPr>
              <w:t xml:space="preserve">, vaikų priežiūros ir pavėžėjimo paslaugas. </w:t>
            </w:r>
            <w:r w:rsidR="006C1D63" w:rsidRPr="00500E2E">
              <w:rPr>
                <w:rFonts w:ascii="Times New Roman" w:eastAsia="Times New Roman" w:hAnsi="Times New Roman" w:cs="Times New Roman"/>
                <w:color w:val="000000" w:themeColor="text1"/>
                <w:spacing w:val="2"/>
                <w:sz w:val="24"/>
                <w:szCs w:val="24"/>
                <w:lang w:eastAsia="lt-LT"/>
              </w:rPr>
              <w:t xml:space="preserve">Savivaldybės kartu su partneriais (nevyriausybinėmis organizacijomis ir savivaldybės įstaigomis) organizuoja ir teikia kompleksines paslaugas šeimoms bei asmeninio asistento paslaugą asmenims su fizine ir (ar) kompleksine negalia savo savivaldybės </w:t>
            </w:r>
            <w:r w:rsidR="006C1D63" w:rsidRPr="00500E2E">
              <w:rPr>
                <w:rFonts w:ascii="Times New Roman" w:eastAsia="Times New Roman" w:hAnsi="Times New Roman" w:cs="Times New Roman"/>
                <w:color w:val="444444"/>
                <w:spacing w:val="2"/>
                <w:sz w:val="24"/>
                <w:szCs w:val="24"/>
                <w:lang w:eastAsia="lt-LT"/>
              </w:rPr>
              <w:t xml:space="preserve">gyventojams. </w:t>
            </w:r>
            <w:r w:rsidR="006C1D63" w:rsidRPr="00500E2E">
              <w:rPr>
                <w:rFonts w:ascii="Times New Roman" w:eastAsia="Times New Roman" w:hAnsi="Times New Roman" w:cs="Times New Roman"/>
                <w:color w:val="000000" w:themeColor="text1"/>
                <w:spacing w:val="2"/>
                <w:sz w:val="24"/>
                <w:szCs w:val="24"/>
                <w:lang w:eastAsia="lt-LT"/>
              </w:rPr>
              <w:t xml:space="preserve">Kompleksiškai teikiamų </w:t>
            </w:r>
            <w:r w:rsidR="006C1D63" w:rsidRPr="00500E2E">
              <w:rPr>
                <w:rFonts w:ascii="Times New Roman" w:eastAsia="Times New Roman" w:hAnsi="Times New Roman" w:cs="Times New Roman"/>
                <w:color w:val="000000" w:themeColor="text1"/>
                <w:spacing w:val="2"/>
                <w:sz w:val="24"/>
                <w:szCs w:val="24"/>
                <w:lang w:eastAsia="lt-LT"/>
              </w:rPr>
              <w:lastRenderedPageBreak/>
              <w:t>paslaugų šeimai veiksmų planui įgyvendinti ir asmeninio asistento paslaugai asmenims su fizine ir (ar) kompleksine negalia teikti skirta 35,86 mln. eurų ESF ir valstybės biudžeto lėšų. </w:t>
            </w:r>
            <w:r w:rsidRPr="00500E2E">
              <w:rPr>
                <w:rFonts w:ascii="Times New Roman" w:hAnsi="Times New Roman" w:cs="Times New Roman"/>
                <w:color w:val="000000" w:themeColor="text1"/>
                <w:sz w:val="24"/>
                <w:szCs w:val="24"/>
              </w:rPr>
              <w:t xml:space="preserve">Šiuo metu yra sudaryta 60 sutarčių (su visomis savivaldybėmis). 2018 m. lapkričio 30 d. duomenimis paslaugas gavo 28931 asmuo. </w:t>
            </w:r>
          </w:p>
          <w:p w14:paraId="58EE31F8" w14:textId="77777777" w:rsidR="00DF180B" w:rsidRPr="00E904D3" w:rsidRDefault="00995B8D" w:rsidP="00BE3C51">
            <w:pPr>
              <w:pStyle w:val="Sraopastraipa"/>
              <w:numPr>
                <w:ilvl w:val="0"/>
                <w:numId w:val="2"/>
              </w:numPr>
              <w:tabs>
                <w:tab w:val="left" w:pos="567"/>
              </w:tabs>
              <w:spacing w:line="276" w:lineRule="auto"/>
              <w:ind w:left="0" w:firstLine="0"/>
              <w:jc w:val="both"/>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Lietuvoje b</w:t>
            </w:r>
            <w:r w:rsidR="00DF180B" w:rsidRPr="00DF180B">
              <w:rPr>
                <w:rFonts w:ascii="Times New Roman" w:eastAsia="Times New Roman" w:hAnsi="Times New Roman" w:cs="Times New Roman"/>
                <w:color w:val="000000"/>
                <w:sz w:val="24"/>
                <w:szCs w:val="24"/>
                <w:lang w:eastAsia="lt-LT"/>
              </w:rPr>
              <w:t>endrosios socialinės paslaugos teikiamos asmeniui (šeimai), kurio gebėjimai savarankiškai rūpintis asmeniniu (šeimos) gyvenimu ir dalyvauti visuomenės gyvenime gali būti ugdomi ar kompensuojami atskiromis, be nuolatinės specialistų pagalbos teikiamomis paslaugomis. Bendrosios socialinės paslaugos teikiamos socialinių paslaugų įstaigose, asmens namuose ir kitose vietose, kur organizuojamas socialinių paslaugų teikimas. Paslaugų teikimo trukmė/dažnumas priklauso nuo asmens (šeimos) socialinių paslaugų poreikio. Organizuojamos tokios bendrosios socialinės paslaugos</w:t>
            </w:r>
            <w:r w:rsidR="00E904D3">
              <w:rPr>
                <w:rFonts w:ascii="Times New Roman" w:eastAsia="Times New Roman" w:hAnsi="Times New Roman" w:cs="Times New Roman"/>
                <w:color w:val="000000"/>
                <w:sz w:val="24"/>
                <w:szCs w:val="24"/>
                <w:lang w:eastAsia="lt-LT"/>
              </w:rPr>
              <w:t>, kaip</w:t>
            </w:r>
            <w:r w:rsidR="00DF180B" w:rsidRPr="00DF180B">
              <w:rPr>
                <w:rFonts w:ascii="Times New Roman" w:eastAsia="Times New Roman" w:hAnsi="Times New Roman" w:cs="Times New Roman"/>
                <w:color w:val="000000"/>
                <w:sz w:val="24"/>
                <w:szCs w:val="24"/>
                <w:lang w:eastAsia="lt-LT"/>
              </w:rPr>
              <w:t xml:space="preserve"> informavimas, konsultavimas, tarpininkavimas ir atstovavimas, maitinimo organizavimas, aprūpinimas būtiniausiais drabužiais ir avalyne, transporto organizavimas, sociokultūrinės paslaugos, asmeninės higienos ir priežiūros paslaugų organizavimas. 2019 m. partvirtinta nauja Socialinių paslaugų katalogo redakcija</w:t>
            </w:r>
            <w:r w:rsidR="00794BDE">
              <w:rPr>
                <w:rStyle w:val="Puslapioinaosnuoroda"/>
                <w:rFonts w:ascii="Times New Roman" w:eastAsia="Times New Roman" w:hAnsi="Times New Roman" w:cs="Times New Roman"/>
                <w:color w:val="000000"/>
                <w:sz w:val="24"/>
                <w:szCs w:val="24"/>
                <w:lang w:eastAsia="lt-LT"/>
              </w:rPr>
              <w:footnoteReference w:id="29"/>
            </w:r>
            <w:r w:rsidR="00DF180B" w:rsidRPr="00DF180B">
              <w:rPr>
                <w:rFonts w:ascii="Times New Roman" w:eastAsia="Times New Roman" w:hAnsi="Times New Roman" w:cs="Times New Roman"/>
                <w:color w:val="000000"/>
                <w:sz w:val="24"/>
                <w:szCs w:val="24"/>
                <w:lang w:eastAsia="lt-LT"/>
              </w:rPr>
              <w:t xml:space="preserve">, kurioje atsirado trys naujos paslaugos jaunimui: atviras darbas su jaunimu, mobilusis darbas su jaunimu, darbas su jaunimu gatvėje. 2018 m. maitinimo organizavimo paslaugas gavo 60,4 tūkst. asmenų, aprūpinimą būtiniausiais daiktais (drabužiais, avalyne) – 10 tūkst. asmenų, asmens higienos ir priežiūros paslaugas – 21 tūkst. asmenų, transporto organizavimo paslaugas – 14,2 tūkst. asmenų. </w:t>
            </w:r>
          </w:p>
          <w:p w14:paraId="44FFCC23" w14:textId="77777777" w:rsidR="0082449F" w:rsidRPr="00500E2E" w:rsidRDefault="0082449F" w:rsidP="00BE3C51">
            <w:pPr>
              <w:tabs>
                <w:tab w:val="left" w:pos="567"/>
              </w:tabs>
              <w:spacing w:line="276" w:lineRule="auto"/>
              <w:jc w:val="both"/>
              <w:rPr>
                <w:rFonts w:ascii="Times New Roman" w:eastAsia="Times New Roman" w:hAnsi="Times New Roman" w:cs="Times New Roman"/>
                <w:color w:val="000000"/>
                <w:sz w:val="24"/>
                <w:szCs w:val="24"/>
                <w:lang w:eastAsia="lt-LT"/>
              </w:rPr>
            </w:pPr>
          </w:p>
          <w:p w14:paraId="24473AC6" w14:textId="77777777" w:rsidR="0082449F" w:rsidRPr="00500E2E" w:rsidRDefault="0082449F" w:rsidP="00BE3C51">
            <w:pPr>
              <w:tabs>
                <w:tab w:val="left" w:pos="567"/>
              </w:tabs>
              <w:spacing w:line="276" w:lineRule="auto"/>
              <w:jc w:val="both"/>
              <w:rPr>
                <w:rFonts w:ascii="Times New Roman" w:eastAsia="Times New Roman" w:hAnsi="Times New Roman" w:cs="Times New Roman"/>
                <w:b/>
                <w:color w:val="000000"/>
                <w:sz w:val="24"/>
                <w:szCs w:val="24"/>
                <w:lang w:eastAsia="lt-LT"/>
              </w:rPr>
            </w:pPr>
            <w:r w:rsidRPr="00500E2E">
              <w:rPr>
                <w:rFonts w:ascii="Times New Roman" w:eastAsia="Times New Roman" w:hAnsi="Times New Roman" w:cs="Times New Roman"/>
                <w:b/>
                <w:color w:val="000000"/>
                <w:sz w:val="24"/>
                <w:szCs w:val="24"/>
                <w:lang w:eastAsia="lt-LT"/>
              </w:rPr>
              <w:t>Vaiko teisių apsauga</w:t>
            </w:r>
          </w:p>
          <w:p w14:paraId="5BA69286" w14:textId="77777777" w:rsidR="00CA6096" w:rsidRPr="00500E2E" w:rsidRDefault="00CA6096" w:rsidP="00BE3C51">
            <w:pPr>
              <w:tabs>
                <w:tab w:val="left" w:pos="567"/>
              </w:tabs>
              <w:spacing w:line="276" w:lineRule="auto"/>
              <w:jc w:val="both"/>
              <w:rPr>
                <w:rFonts w:ascii="Times New Roman" w:eastAsia="Times New Roman" w:hAnsi="Times New Roman" w:cs="Times New Roman"/>
                <w:color w:val="000000"/>
                <w:sz w:val="24"/>
                <w:szCs w:val="24"/>
                <w:lang w:eastAsia="lt-LT"/>
              </w:rPr>
            </w:pPr>
          </w:p>
          <w:p w14:paraId="204FFB4B" w14:textId="49D59401" w:rsidR="006B751E" w:rsidRPr="006B751E" w:rsidRDefault="00CA6096" w:rsidP="006B751E">
            <w:pPr>
              <w:pStyle w:val="Sraopastraipa"/>
              <w:numPr>
                <w:ilvl w:val="0"/>
                <w:numId w:val="2"/>
              </w:numPr>
              <w:tabs>
                <w:tab w:val="left" w:pos="567"/>
              </w:tabs>
              <w:spacing w:after="200" w:line="276" w:lineRule="auto"/>
              <w:ind w:left="0" w:firstLine="0"/>
              <w:jc w:val="both"/>
              <w:rPr>
                <w:rFonts w:ascii="Times New Roman" w:eastAsia="Times New Roman" w:hAnsi="Times New Roman" w:cs="Times New Roman"/>
                <w:color w:val="000000" w:themeColor="text1"/>
                <w:sz w:val="24"/>
                <w:szCs w:val="24"/>
                <w:lang w:eastAsia="lt-LT"/>
              </w:rPr>
            </w:pPr>
            <w:r w:rsidRPr="00500E2E">
              <w:rPr>
                <w:rFonts w:ascii="Times New Roman" w:hAnsi="Times New Roman" w:cs="Times New Roman"/>
                <w:color w:val="000000" w:themeColor="text1"/>
                <w:sz w:val="24"/>
                <w:szCs w:val="24"/>
              </w:rPr>
              <w:t xml:space="preserve">Pagrindinis įstatymas, kuris įtvirtina vaiko kultūrines, socialines, ekonomines ir pilietines teises ir jų apsaugą yra </w:t>
            </w:r>
            <w:r w:rsidR="00603C30" w:rsidRPr="00603C30">
              <w:rPr>
                <w:rFonts w:ascii="Times New Roman" w:hAnsi="Times New Roman" w:cs="Times New Roman"/>
                <w:color w:val="000000" w:themeColor="text1"/>
                <w:sz w:val="24"/>
                <w:szCs w:val="24"/>
              </w:rPr>
              <w:t>Lietuvos Respublikos vaiko teisių apsaugos pagrindų įstatymas</w:t>
            </w:r>
            <w:r w:rsidR="00603C30">
              <w:rPr>
                <w:rFonts w:ascii="Times New Roman" w:hAnsi="Times New Roman" w:cs="Times New Roman"/>
                <w:color w:val="000000" w:themeColor="text1"/>
                <w:sz w:val="24"/>
                <w:szCs w:val="24"/>
              </w:rPr>
              <w:t xml:space="preserve"> (toliau – </w:t>
            </w:r>
            <w:r w:rsidR="00DA3A21">
              <w:rPr>
                <w:rFonts w:ascii="Times New Roman" w:hAnsi="Times New Roman" w:cs="Times New Roman"/>
                <w:sz w:val="24"/>
                <w:szCs w:val="24"/>
              </w:rPr>
              <w:t>VTAPĮ</w:t>
            </w:r>
            <w:r w:rsidR="00603C30">
              <w:rPr>
                <w:rFonts w:ascii="Times New Roman" w:hAnsi="Times New Roman" w:cs="Times New Roman"/>
                <w:sz w:val="24"/>
                <w:szCs w:val="24"/>
              </w:rPr>
              <w:t>)</w:t>
            </w:r>
            <w:r w:rsidRPr="00500E2E">
              <w:rPr>
                <w:rFonts w:ascii="Times New Roman" w:hAnsi="Times New Roman" w:cs="Times New Roman"/>
                <w:sz w:val="24"/>
                <w:szCs w:val="24"/>
              </w:rPr>
              <w:t xml:space="preserve">. </w:t>
            </w:r>
            <w:r w:rsidRPr="00500E2E">
              <w:rPr>
                <w:rFonts w:ascii="Times New Roman" w:hAnsi="Times New Roman" w:cs="Times New Roman"/>
                <w:color w:val="000000" w:themeColor="text1"/>
                <w:sz w:val="24"/>
                <w:szCs w:val="24"/>
              </w:rPr>
              <w:t xml:space="preserve">Vieni iš paskutinių pakeitimų įsigaliojo nuo 2018 m. liepos 1 d. Jų dėka apibrėžta vaikų nepriežiūra kaip viena iš smurto formų; aiškiau apibrėžtas reagavimas į galimus vaiko teisių pažeidimus; įtvirtinta atvejo vadyba, kuria siekiama efektyviau teikti vaikams ir šeimoms kompleksinę pagalbą; </w:t>
            </w:r>
            <w:r w:rsidRPr="00500E2E">
              <w:rPr>
                <w:rFonts w:ascii="Times New Roman" w:eastAsia="Times New Roman" w:hAnsi="Times New Roman" w:cs="Times New Roman"/>
                <w:color w:val="000000" w:themeColor="text1"/>
                <w:sz w:val="24"/>
                <w:szCs w:val="24"/>
              </w:rPr>
              <w:t>įkurtos mobiliųjų komandų specialistų grupės, kurios teikia intensyvią pagalbą šeimoms, esančioms krizėje. 2017 m. buvo priimti VTAPĮ pakeitimai, kuriais uždraustos fizinės bausmės vaikams, visose aplinkose (taip pat ir šeimos aplinkoje). Fizine bausme laikomas vaiko drausminimas, kai fizinis veiksmas naudojamas fiziniam skausmui, net ir nedideliam, sukelti ar fiziškai kankinti vaiką arba pažeminti jo garbę ir (ar) orumą. Fizine bausme nelaikomos pagal įstatymą skiriamos ar taikomos bausmės ir kitokios teisėtos poveikio priemonės nepilnamečiams.</w:t>
            </w:r>
            <w:r w:rsidRPr="00500E2E">
              <w:rPr>
                <w:rFonts w:ascii="Times New Roman" w:hAnsi="Times New Roman" w:cs="Times New Roman"/>
                <w:color w:val="000000" w:themeColor="text1"/>
                <w:sz w:val="24"/>
                <w:szCs w:val="24"/>
              </w:rPr>
              <w:t xml:space="preserve"> </w:t>
            </w:r>
          </w:p>
          <w:p w14:paraId="37683334" w14:textId="219BC0E8" w:rsidR="00CA6096" w:rsidRPr="006B751E" w:rsidRDefault="00CA6096" w:rsidP="006B751E">
            <w:pPr>
              <w:pStyle w:val="Sraopastraipa"/>
              <w:numPr>
                <w:ilvl w:val="0"/>
                <w:numId w:val="2"/>
              </w:numPr>
              <w:tabs>
                <w:tab w:val="left" w:pos="567"/>
              </w:tabs>
              <w:spacing w:after="200" w:line="276" w:lineRule="auto"/>
              <w:ind w:left="0" w:firstLine="0"/>
              <w:jc w:val="both"/>
              <w:rPr>
                <w:rFonts w:ascii="Times New Roman" w:eastAsia="Times New Roman" w:hAnsi="Times New Roman" w:cs="Times New Roman"/>
                <w:color w:val="000000" w:themeColor="text1"/>
                <w:sz w:val="24"/>
                <w:szCs w:val="24"/>
                <w:lang w:eastAsia="lt-LT"/>
              </w:rPr>
            </w:pPr>
            <w:r w:rsidRPr="006B751E">
              <w:rPr>
                <w:rFonts w:ascii="Times New Roman" w:hAnsi="Times New Roman" w:cs="Times New Roman"/>
                <w:color w:val="000000" w:themeColor="text1"/>
                <w:sz w:val="24"/>
                <w:szCs w:val="24"/>
              </w:rPr>
              <w:t xml:space="preserve">Siekiant sukurti nuolat veikiančią vaiko teisių apsaugos sistemą, kuri užtikrintų, kad valstybėje būtų formuojama ir taikoma vienoda praktika, saugant ir ginant vaikus ir teisėtus interesus, </w:t>
            </w:r>
            <w:r w:rsidR="00057C0C" w:rsidRPr="006B751E">
              <w:rPr>
                <w:rFonts w:ascii="Times New Roman" w:hAnsi="Times New Roman" w:cs="Times New Roman"/>
                <w:color w:val="000000" w:themeColor="text1"/>
                <w:sz w:val="24"/>
                <w:szCs w:val="24"/>
              </w:rPr>
              <w:t>laiku reaguojama</w:t>
            </w:r>
            <w:r w:rsidRPr="006B751E">
              <w:rPr>
                <w:rFonts w:ascii="Times New Roman" w:hAnsi="Times New Roman" w:cs="Times New Roman"/>
                <w:color w:val="000000" w:themeColor="text1"/>
                <w:sz w:val="24"/>
                <w:szCs w:val="24"/>
              </w:rPr>
              <w:t xml:space="preserve"> į vaiko teisių pažeidimus ir operatyvias i priimami sprendimai, centralizuotas vaiko teisių apsaugos sistemos valdymas ir jos koordinavimas. Iki 2018 m. liepos 1 d. valstybė vaiko teisių apsaugos funkciją buvo perdavusi savivaldybėms (savivaldybių vaiko teisių apsaugos skyriams). Nuo 2018 m. liepos 1 d. vaiko teisių apsaugos funkcija perduota</w:t>
            </w:r>
            <w:r w:rsidR="006B751E" w:rsidRPr="006B751E">
              <w:rPr>
                <w:rFonts w:ascii="Times New Roman" w:hAnsi="Times New Roman" w:cs="Times New Roman"/>
                <w:color w:val="000000" w:themeColor="text1"/>
                <w:sz w:val="24"/>
                <w:szCs w:val="24"/>
              </w:rPr>
              <w:t xml:space="preserve"> </w:t>
            </w:r>
            <w:r w:rsidR="006B751E" w:rsidRPr="006B751E">
              <w:rPr>
                <w:rFonts w:ascii="Times New Roman" w:hAnsi="Times New Roman" w:cs="Times New Roman"/>
                <w:bCs/>
                <w:sz w:val="24"/>
                <w:szCs w:val="24"/>
              </w:rPr>
              <w:t>Valstybės vaiko teisių apsaugos ir įvaikinimo tarnybai prie Socialinės apsaugos ir darbo ministerijos</w:t>
            </w:r>
            <w:r w:rsidRPr="006B751E">
              <w:rPr>
                <w:rFonts w:ascii="Times New Roman" w:hAnsi="Times New Roman" w:cs="Times New Roman"/>
                <w:color w:val="000000" w:themeColor="text1"/>
                <w:sz w:val="24"/>
                <w:szCs w:val="24"/>
              </w:rPr>
              <w:t xml:space="preserve"> </w:t>
            </w:r>
            <w:r w:rsidR="006B751E" w:rsidRPr="006B751E">
              <w:rPr>
                <w:rFonts w:ascii="Times New Roman" w:hAnsi="Times New Roman" w:cs="Times New Roman"/>
                <w:color w:val="000000" w:themeColor="text1"/>
                <w:sz w:val="24"/>
                <w:szCs w:val="24"/>
              </w:rPr>
              <w:t xml:space="preserve">(toliau – </w:t>
            </w:r>
            <w:r w:rsidR="00C20BF6" w:rsidRPr="006B751E">
              <w:rPr>
                <w:rFonts w:ascii="Times New Roman" w:hAnsi="Times New Roman" w:cs="Times New Roman"/>
                <w:color w:val="000000" w:themeColor="text1"/>
                <w:sz w:val="24"/>
                <w:szCs w:val="24"/>
              </w:rPr>
              <w:t>VVTAĮT</w:t>
            </w:r>
            <w:r w:rsidR="006B751E" w:rsidRPr="006B751E">
              <w:rPr>
                <w:rFonts w:ascii="Times New Roman" w:hAnsi="Times New Roman" w:cs="Times New Roman"/>
                <w:color w:val="000000" w:themeColor="text1"/>
                <w:sz w:val="24"/>
                <w:szCs w:val="24"/>
              </w:rPr>
              <w:t>)</w:t>
            </w:r>
            <w:r w:rsidRPr="006B751E">
              <w:rPr>
                <w:rFonts w:ascii="Times New Roman" w:hAnsi="Times New Roman" w:cs="Times New Roman"/>
                <w:color w:val="000000" w:themeColor="text1"/>
                <w:sz w:val="24"/>
                <w:szCs w:val="24"/>
              </w:rPr>
              <w:t xml:space="preserve">. Vaiko teisių apsaugos pertvarka siekiama suformuoti nuoseklią ir koordinuotą vaiko teisių apsaugos institucijų sistemą, užtikrinančią tinkamą vaiko teisių ir jo teisėtų interesų apsaugą ir atstovavimą jiems, apibrėžti konkrečius ministerijų ir kitų valstybės institucijų, susijusių su vaiko teisių apsauga, </w:t>
            </w:r>
            <w:r w:rsidRPr="006B751E">
              <w:rPr>
                <w:rFonts w:ascii="Times New Roman" w:hAnsi="Times New Roman" w:cs="Times New Roman"/>
                <w:color w:val="000000" w:themeColor="text1"/>
                <w:sz w:val="24"/>
                <w:szCs w:val="24"/>
              </w:rPr>
              <w:lastRenderedPageBreak/>
              <w:t xml:space="preserve">uždavinius, funkcijas, vietą vaiko teisių apsaugos institucinėje sistemoje, nustatyti atsakomybės ribas, specialiuosius kvalifikacinius reikalavimus vaiko teisių apsaugos specialistams, stiprinti vaiko teisių apsaugos sistemos valdymo ir kontrolės funkcijas, centralizuojant sistemos valdymą ir koordinavimą, plėtoti ir tobulinti kompleksinių paslaugų vaikui ir jo šeimai sistemą. </w:t>
            </w:r>
          </w:p>
          <w:p w14:paraId="33812C41" w14:textId="77777777" w:rsidR="00CA6096" w:rsidRPr="00500E2E" w:rsidRDefault="00CA6096" w:rsidP="00BE3C51">
            <w:pPr>
              <w:pStyle w:val="Sraopastraipa"/>
              <w:numPr>
                <w:ilvl w:val="0"/>
                <w:numId w:val="2"/>
              </w:numPr>
              <w:tabs>
                <w:tab w:val="left" w:pos="567"/>
              </w:tabs>
              <w:spacing w:after="200" w:line="276" w:lineRule="auto"/>
              <w:ind w:left="0" w:firstLine="0"/>
              <w:jc w:val="both"/>
              <w:rPr>
                <w:rFonts w:ascii="Times New Roman" w:eastAsia="Times New Roman" w:hAnsi="Times New Roman" w:cs="Times New Roman"/>
                <w:color w:val="000000" w:themeColor="text1"/>
                <w:sz w:val="24"/>
                <w:szCs w:val="24"/>
                <w:lang w:eastAsia="lt-LT"/>
              </w:rPr>
            </w:pPr>
            <w:r w:rsidRPr="00500E2E">
              <w:rPr>
                <w:rFonts w:ascii="Times New Roman" w:hAnsi="Times New Roman" w:cs="Times New Roman"/>
                <w:color w:val="000000" w:themeColor="text1"/>
                <w:sz w:val="24"/>
                <w:szCs w:val="24"/>
              </w:rPr>
              <w:t xml:space="preserve">Nuo 2017 m. rugsėjo 1 d. visose savivaldybėse įvesta </w:t>
            </w:r>
            <w:proofErr w:type="spellStart"/>
            <w:r w:rsidR="002E0BB0">
              <w:rPr>
                <w:rFonts w:ascii="Times New Roman" w:hAnsi="Times New Roman" w:cs="Times New Roman"/>
                <w:color w:val="000000" w:themeColor="text1"/>
                <w:sz w:val="24"/>
                <w:szCs w:val="24"/>
              </w:rPr>
              <w:t>t</w:t>
            </w:r>
            <w:r w:rsidR="002E0BB0" w:rsidRPr="00500E2E">
              <w:rPr>
                <w:rFonts w:ascii="Times New Roman" w:hAnsi="Times New Roman" w:cs="Times New Roman"/>
                <w:color w:val="000000" w:themeColor="text1"/>
                <w:sz w:val="24"/>
                <w:szCs w:val="24"/>
              </w:rPr>
              <w:t>arpinstitucinio</w:t>
            </w:r>
            <w:proofErr w:type="spellEnd"/>
            <w:r w:rsidR="002E0BB0" w:rsidRPr="00500E2E">
              <w:rPr>
                <w:rFonts w:ascii="Times New Roman" w:hAnsi="Times New Roman" w:cs="Times New Roman"/>
                <w:color w:val="000000" w:themeColor="text1"/>
                <w:sz w:val="24"/>
                <w:szCs w:val="24"/>
              </w:rPr>
              <w:t xml:space="preserve"> </w:t>
            </w:r>
            <w:r w:rsidRPr="00500E2E">
              <w:rPr>
                <w:rFonts w:ascii="Times New Roman" w:hAnsi="Times New Roman" w:cs="Times New Roman"/>
                <w:color w:val="000000" w:themeColor="text1"/>
                <w:sz w:val="24"/>
                <w:szCs w:val="24"/>
              </w:rPr>
              <w:t>bendradarbiavimo koordinatoriaus pareigybė. Šis specialistas atsakingas už tai, kad visi su vaiko, šeimos gerove susiję klausimai būtų sprendžiami laiku ir įstaigoms bendradarbiaujant. Jis kartu su savivaldybės vaiko gerovės komisija nustato, kokios pagalbos reikia vaikams ar jų tėvams, rengia švietimo pagalbos, socialinių ir sveikatos priežiūros paslaugų plėtros savivaldybėje planą, buria institucijas, įstaigas, organizacijas, veikiančias vaiko gerovės srityje, specialistus.</w:t>
            </w:r>
          </w:p>
          <w:p w14:paraId="7D8B95B2" w14:textId="77777777" w:rsidR="00CA6096" w:rsidRPr="00500E2E" w:rsidRDefault="00D12A11" w:rsidP="00BE3C51">
            <w:pPr>
              <w:pStyle w:val="Sraopastraipa"/>
              <w:numPr>
                <w:ilvl w:val="0"/>
                <w:numId w:val="2"/>
              </w:numPr>
              <w:tabs>
                <w:tab w:val="left" w:pos="567"/>
              </w:tabs>
              <w:spacing w:line="276" w:lineRule="auto"/>
              <w:ind w:left="0" w:firstLine="0"/>
              <w:jc w:val="both"/>
              <w:rPr>
                <w:rFonts w:ascii="Times New Roman" w:eastAsia="Times New Roman" w:hAnsi="Times New Roman" w:cs="Times New Roman"/>
                <w:color w:val="000000" w:themeColor="text1"/>
                <w:sz w:val="24"/>
                <w:szCs w:val="24"/>
                <w:lang w:eastAsia="lt-LT"/>
              </w:rPr>
            </w:pPr>
            <w:r w:rsidRPr="00500E2E">
              <w:rPr>
                <w:rFonts w:ascii="Times New Roman" w:hAnsi="Times New Roman" w:cs="Times New Roman"/>
                <w:bCs/>
                <w:color w:val="000000" w:themeColor="text1"/>
                <w:sz w:val="24"/>
                <w:szCs w:val="24"/>
              </w:rPr>
              <w:t xml:space="preserve">Nuo 2018 m. liepos 1 d. įtvirtinta atvejo vadybos sistema – </w:t>
            </w:r>
            <w:r w:rsidRPr="00500E2E">
              <w:rPr>
                <w:rFonts w:ascii="Times New Roman" w:hAnsi="Times New Roman" w:cs="Times New Roman"/>
                <w:color w:val="000000" w:themeColor="text1"/>
                <w:sz w:val="24"/>
                <w:szCs w:val="24"/>
              </w:rPr>
              <w:t>viena iš vaiko teisių apsaugos sistemos pertvarkos naujovių, siekiant stiprinti pagalbą šeimoms ir vaikams bei labiau orientuojantis į prevenciją, plečiant bendruomenines paslaugas.</w:t>
            </w:r>
            <w:r w:rsidRPr="00500E2E">
              <w:rPr>
                <w:rFonts w:ascii="Times New Roman" w:hAnsi="Times New Roman" w:cs="Times New Roman"/>
                <w:bCs/>
                <w:color w:val="000000" w:themeColor="text1"/>
                <w:sz w:val="24"/>
                <w:szCs w:val="24"/>
              </w:rPr>
              <w:t>. Atvejo vadybininko koordinuojamos kompleksinės pagalbos vaikui ir jo atstovams pagal įstatymą organizavimas bei teikimas, siekiant jiems padėti įveikti iškilusius socialinius sunkumus, kurių sėkmingas sprendimas sudarytų prielaidas išvengti galimų vaiko teisių pažeidimų ir sudarytų sąlygas savarankiškai užtikrinti vaiko teises bei teisėtus interesus. Atvejo vadybą sudaro šeimos poreikių pagalbai vertinimas (socialinės rizikos veiksnių reiškimosi šeimoje lygiai, vaiko ir jo šeimos apsaugos faktorių vertinimas) pagalbos organizavimas, pagalbos plano šeimai sudarymas, pagalbos plano įgyvendinimo koordinavimas, šeimos stebėsena, periodinis pagalbos plano peržiūrų organizavimas. Sutelkiant šeimą ir visus reikalingus specialistus, užtikrinama prevencinė ir visapusiška pagalb</w:t>
            </w:r>
            <w:r w:rsidR="00854445" w:rsidRPr="00500E2E">
              <w:rPr>
                <w:rFonts w:ascii="Times New Roman" w:hAnsi="Times New Roman" w:cs="Times New Roman"/>
                <w:bCs/>
                <w:color w:val="000000" w:themeColor="text1"/>
                <w:sz w:val="24"/>
                <w:szCs w:val="24"/>
              </w:rPr>
              <w:t>a šeimai</w:t>
            </w:r>
            <w:r w:rsidR="00CA6096" w:rsidRPr="00500E2E">
              <w:rPr>
                <w:rFonts w:ascii="Times New Roman" w:hAnsi="Times New Roman" w:cs="Times New Roman"/>
                <w:bCs/>
                <w:color w:val="000000" w:themeColor="text1"/>
                <w:sz w:val="24"/>
                <w:szCs w:val="24"/>
              </w:rPr>
              <w:t>.</w:t>
            </w:r>
          </w:p>
          <w:p w14:paraId="6EFAD6EE" w14:textId="77777777" w:rsidR="009025F8" w:rsidRPr="00500E2E" w:rsidRDefault="00854445" w:rsidP="00BE3C51">
            <w:pPr>
              <w:pStyle w:val="Sraopastraipa"/>
              <w:numPr>
                <w:ilvl w:val="0"/>
                <w:numId w:val="2"/>
              </w:numPr>
              <w:tabs>
                <w:tab w:val="left" w:pos="567"/>
              </w:tabs>
              <w:spacing w:line="276" w:lineRule="auto"/>
              <w:ind w:left="0" w:firstLine="0"/>
              <w:jc w:val="both"/>
              <w:rPr>
                <w:rFonts w:ascii="Times New Roman" w:eastAsia="Times New Roman" w:hAnsi="Times New Roman" w:cs="Times New Roman"/>
                <w:color w:val="000000" w:themeColor="text1"/>
                <w:sz w:val="24"/>
                <w:szCs w:val="24"/>
                <w:lang w:eastAsia="lt-LT"/>
              </w:rPr>
            </w:pPr>
            <w:r w:rsidRPr="00500E2E">
              <w:rPr>
                <w:rFonts w:ascii="Times New Roman" w:hAnsi="Times New Roman" w:cs="Times New Roman"/>
                <w:sz w:val="24"/>
                <w:szCs w:val="24"/>
              </w:rPr>
              <w:t>Vaikų dienos centruose (dienos globos socialinių paslaugų įstaigos, teikiančios paslaugas vaikams, augantiems socialinės rizikos, socialiai remtinose bei socialinių, psichologinių ir kitokių problemų turinčiose šeimose) suteikiamos pedagoginės, socialinės ir psichologinės paslaugos. Su vaikais dirba socialiniai darbuotojai ir auklėtojai, kurie padeda ugdyti socialinius įgūdžius, gauti reikalingą pagalbą.</w:t>
            </w:r>
            <w:r w:rsidRPr="00500E2E">
              <w:rPr>
                <w:rFonts w:ascii="Times New Roman" w:hAnsi="Times New Roman" w:cs="Times New Roman"/>
                <w:b/>
                <w:sz w:val="24"/>
                <w:szCs w:val="24"/>
              </w:rPr>
              <w:t xml:space="preserve"> </w:t>
            </w:r>
            <w:r w:rsidRPr="00500E2E">
              <w:rPr>
                <w:rFonts w:ascii="Times New Roman" w:hAnsi="Times New Roman" w:cs="Times New Roman"/>
                <w:sz w:val="24"/>
                <w:szCs w:val="24"/>
              </w:rPr>
              <w:t xml:space="preserve">2018 m. veikė </w:t>
            </w:r>
            <w:r w:rsidR="00CA6096" w:rsidRPr="00500E2E">
              <w:rPr>
                <w:rFonts w:ascii="Times New Roman" w:hAnsi="Times New Roman" w:cs="Times New Roman"/>
                <w:sz w:val="24"/>
                <w:szCs w:val="24"/>
              </w:rPr>
              <w:t>347 vaikų dienos centrai</w:t>
            </w:r>
            <w:r w:rsidRPr="00500E2E">
              <w:rPr>
                <w:rFonts w:ascii="Times New Roman" w:hAnsi="Times New Roman" w:cs="Times New Roman"/>
                <w:sz w:val="24"/>
                <w:szCs w:val="24"/>
              </w:rPr>
              <w:t xml:space="preserve">, kurį lankė </w:t>
            </w:r>
            <w:r w:rsidR="00CA6096" w:rsidRPr="00500E2E">
              <w:rPr>
                <w:rFonts w:ascii="Times New Roman" w:hAnsi="Times New Roman" w:cs="Times New Roman"/>
                <w:sz w:val="24"/>
                <w:szCs w:val="24"/>
              </w:rPr>
              <w:t xml:space="preserve">8924 </w:t>
            </w:r>
            <w:r w:rsidRPr="00500E2E">
              <w:rPr>
                <w:rFonts w:ascii="Times New Roman" w:hAnsi="Times New Roman" w:cs="Times New Roman"/>
                <w:sz w:val="24"/>
                <w:szCs w:val="24"/>
              </w:rPr>
              <w:t xml:space="preserve">vaikai. </w:t>
            </w:r>
            <w:r w:rsidR="00CA6096" w:rsidRPr="00500E2E">
              <w:rPr>
                <w:rFonts w:ascii="Times New Roman" w:hAnsi="Times New Roman" w:cs="Times New Roman"/>
                <w:sz w:val="24"/>
                <w:szCs w:val="24"/>
              </w:rPr>
              <w:t xml:space="preserve"> </w:t>
            </w:r>
          </w:p>
          <w:p w14:paraId="28145FAC" w14:textId="77777777" w:rsidR="009025F8" w:rsidRPr="00500E2E" w:rsidRDefault="009025F8" w:rsidP="00BE3C51">
            <w:pPr>
              <w:pStyle w:val="Sraopastraipa"/>
              <w:numPr>
                <w:ilvl w:val="0"/>
                <w:numId w:val="2"/>
              </w:numPr>
              <w:tabs>
                <w:tab w:val="left" w:pos="567"/>
              </w:tabs>
              <w:spacing w:line="276" w:lineRule="auto"/>
              <w:ind w:left="0" w:firstLine="0"/>
              <w:jc w:val="both"/>
              <w:rPr>
                <w:rFonts w:ascii="Times New Roman" w:eastAsia="Times New Roman" w:hAnsi="Times New Roman" w:cs="Times New Roman"/>
                <w:color w:val="000000"/>
                <w:sz w:val="24"/>
                <w:szCs w:val="24"/>
                <w:lang w:eastAsia="lt-LT"/>
              </w:rPr>
            </w:pPr>
            <w:r w:rsidRPr="00500E2E">
              <w:rPr>
                <w:rFonts w:ascii="Times New Roman" w:eastAsia="Times New Roman" w:hAnsi="Times New Roman" w:cs="Times New Roman"/>
                <w:color w:val="000000"/>
                <w:sz w:val="24"/>
                <w:szCs w:val="24"/>
                <w:lang w:eastAsia="lt-LT"/>
              </w:rPr>
              <w:t>Valstybė garantuoja teisinę ir socialinę apsaugą tėvų globos netekusiems vaikams. Vienas iš Lietuvos prioritetų – mažinti priklausomybę nuo institucinės globos. Šiuo tikslu patvirtintas ir vykdomas Perėjimo nuo institucinės globos prie šeimoje ir bendruomenėje teikiamų paslaugų neįgaliesiems ir likusiems be tėvų globos vaikams veiksmų planas</w:t>
            </w:r>
            <w:r w:rsidR="00775FAE">
              <w:rPr>
                <w:rStyle w:val="Puslapioinaosnuoroda"/>
                <w:rFonts w:ascii="Times New Roman" w:eastAsia="Times New Roman" w:hAnsi="Times New Roman" w:cs="Times New Roman"/>
                <w:color w:val="000000"/>
                <w:sz w:val="24"/>
                <w:szCs w:val="24"/>
                <w:lang w:eastAsia="lt-LT"/>
              </w:rPr>
              <w:footnoteReference w:id="30"/>
            </w:r>
            <w:r w:rsidRPr="00500E2E">
              <w:rPr>
                <w:rFonts w:ascii="Times New Roman" w:eastAsia="Times New Roman" w:hAnsi="Times New Roman" w:cs="Times New Roman"/>
                <w:color w:val="000000"/>
                <w:sz w:val="24"/>
                <w:szCs w:val="24"/>
                <w:lang w:eastAsia="lt-LT"/>
              </w:rPr>
              <w:t xml:space="preserve">, kuriuo siekiama 2014–2020 m. laikotarpiu numatyti nuoseklius ir koordinuotus veiksmus, skatinančius perėjimo iš institucinės socialinės globos prie paslaugų neįgaliems suaugusiems asmenims, turintiems proto ir (ar) psichikos negalią, vaikams ir jaunimui, turintiems proto ir (ar) psichikos negalią, ir likusiems be tėvų globos vaikams, įskaitant kūdikius, šeimoms bendruomenėje ir pagalbos šeimai, globėjams (rūpintojams) sistemos kūrimą. Projekto metu išbandomos tokios paslaugos kaip: budintys globotojai, palydimoji globa savarankišką gyvenimą pradedantiems jauniems žmonėms iš globos sistemos ar sunkumus patiriančių šeimų, didelių institucijų pertvarkymas į bendruomeninius globos namus, kt. (Žr. Priedą Nr. </w:t>
            </w:r>
            <w:r w:rsidR="00402359" w:rsidRPr="00500E2E">
              <w:rPr>
                <w:rFonts w:ascii="Times New Roman" w:eastAsia="Times New Roman" w:hAnsi="Times New Roman" w:cs="Times New Roman"/>
                <w:color w:val="000000"/>
                <w:sz w:val="24"/>
                <w:szCs w:val="24"/>
                <w:lang w:eastAsia="lt-LT"/>
              </w:rPr>
              <w:t>37).</w:t>
            </w:r>
          </w:p>
          <w:p w14:paraId="30A72306" w14:textId="77777777" w:rsidR="009025F8" w:rsidRPr="00500E2E" w:rsidRDefault="009025F8" w:rsidP="00BE3C51">
            <w:pPr>
              <w:pStyle w:val="Sraopastraipa"/>
              <w:numPr>
                <w:ilvl w:val="0"/>
                <w:numId w:val="2"/>
              </w:numPr>
              <w:tabs>
                <w:tab w:val="left" w:pos="567"/>
              </w:tabs>
              <w:spacing w:line="276" w:lineRule="auto"/>
              <w:ind w:left="0" w:firstLine="0"/>
              <w:jc w:val="both"/>
              <w:rPr>
                <w:rFonts w:ascii="Times New Roman" w:eastAsia="Times New Roman" w:hAnsi="Times New Roman" w:cs="Times New Roman"/>
                <w:color w:val="000000"/>
                <w:sz w:val="24"/>
                <w:szCs w:val="24"/>
                <w:lang w:eastAsia="lt-LT"/>
              </w:rPr>
            </w:pPr>
            <w:r w:rsidRPr="00500E2E">
              <w:rPr>
                <w:rFonts w:ascii="Times New Roman" w:eastAsia="Times New Roman" w:hAnsi="Times New Roman" w:cs="Times New Roman"/>
                <w:color w:val="000000"/>
                <w:sz w:val="24"/>
                <w:szCs w:val="24"/>
                <w:lang w:eastAsia="lt-LT"/>
              </w:rPr>
              <w:t xml:space="preserve">Per pastaruosius keletą metų daug dėmesio buvo skirta alternatyvų institucinei globai kūrimui, kad savo tėvų globos netekęs vaikas augtų kuo artimesnėje šeimai aplinkoje. Šiuo tikslu, įgyvendinant projektą „Tvaraus perėjimo nuo institucinės globos prie šeimoje ir bendruomenėje teikiamų paslaugų </w:t>
            </w:r>
            <w:r w:rsidRPr="00500E2E">
              <w:rPr>
                <w:rFonts w:ascii="Times New Roman" w:eastAsia="Times New Roman" w:hAnsi="Times New Roman" w:cs="Times New Roman"/>
                <w:color w:val="000000"/>
                <w:sz w:val="24"/>
                <w:szCs w:val="24"/>
                <w:lang w:eastAsia="lt-LT"/>
              </w:rPr>
              <w:lastRenderedPageBreak/>
              <w:t>sistemos sąlygų sukūrimas Lietuvoje“ nuo 2017 m. pradėtos teikti pilotinės budinčių globotojų veiklos užtikrinimo paslaugos. Budintys globotojai rūpinasi vaikais tol, kol jie galės grįžti į savo šeimą, o, biologinėje šeimoje sunkumų išspręsti nepavykus, jiems bus siekiama surasti nuolatinių globėjų (rūpintojų) ar įtėvių šeimą. Budinčio globotojo statusas įteisintas ir įstatymuose.</w:t>
            </w:r>
          </w:p>
          <w:p w14:paraId="16F77958" w14:textId="77777777" w:rsidR="009025F8" w:rsidRPr="00500E2E" w:rsidRDefault="009025F8" w:rsidP="00BE3C51">
            <w:pPr>
              <w:pStyle w:val="Sraopastraipa"/>
              <w:numPr>
                <w:ilvl w:val="0"/>
                <w:numId w:val="2"/>
              </w:numPr>
              <w:tabs>
                <w:tab w:val="left" w:pos="567"/>
              </w:tabs>
              <w:spacing w:line="276" w:lineRule="auto"/>
              <w:ind w:left="0" w:firstLine="0"/>
              <w:jc w:val="both"/>
              <w:rPr>
                <w:rFonts w:ascii="Times New Roman" w:eastAsia="Times New Roman" w:hAnsi="Times New Roman" w:cs="Times New Roman"/>
                <w:color w:val="000000"/>
                <w:sz w:val="24"/>
                <w:szCs w:val="24"/>
                <w:lang w:eastAsia="lt-LT"/>
              </w:rPr>
            </w:pPr>
            <w:r w:rsidRPr="00500E2E">
              <w:rPr>
                <w:rFonts w:ascii="Times New Roman" w:eastAsia="Times New Roman" w:hAnsi="Times New Roman" w:cs="Times New Roman"/>
                <w:color w:val="000000"/>
                <w:sz w:val="24"/>
                <w:szCs w:val="24"/>
                <w:lang w:eastAsia="lt-LT"/>
              </w:rPr>
              <w:t xml:space="preserve">Siekiant užtikrinti, kad vaiko globos (rūpybos) nustatymas socialinės globos institucijoje būtų kraštutinė priemonė, ir tai atitiktų geriausius vaiko interesus, nuo 2017 m. sausio 1 d. įsigaliojo CK, nustatantys, kad vaiko laikinoji globa (rūpyba) negali trukti ilgiau kaip dvylika mėnesių, o vaiko iki trejų metų globa vaikų globos institucijoje įstatymų nustatyta tvarka gali būti nustatyta tik išimtiniais atvejais ir negali trukti ilgiau kaip tris mėnesius. </w:t>
            </w:r>
          </w:p>
          <w:p w14:paraId="2EF6E87B" w14:textId="77777777" w:rsidR="00CE5EC0" w:rsidRPr="00500E2E" w:rsidRDefault="009025F8" w:rsidP="00C20BF6">
            <w:pPr>
              <w:pStyle w:val="Sraopastraipa"/>
              <w:numPr>
                <w:ilvl w:val="0"/>
                <w:numId w:val="2"/>
              </w:numPr>
              <w:tabs>
                <w:tab w:val="left" w:pos="567"/>
              </w:tabs>
              <w:spacing w:line="276" w:lineRule="auto"/>
              <w:ind w:left="0" w:firstLine="0"/>
              <w:jc w:val="both"/>
              <w:rPr>
                <w:rFonts w:ascii="Times New Roman" w:eastAsia="Times New Roman" w:hAnsi="Times New Roman" w:cs="Times New Roman"/>
                <w:color w:val="000000"/>
                <w:sz w:val="24"/>
                <w:szCs w:val="24"/>
                <w:lang w:eastAsia="lt-LT"/>
              </w:rPr>
            </w:pPr>
            <w:r w:rsidRPr="00500E2E">
              <w:rPr>
                <w:rFonts w:ascii="Times New Roman" w:eastAsia="Times New Roman" w:hAnsi="Times New Roman" w:cs="Times New Roman"/>
                <w:color w:val="000000"/>
                <w:sz w:val="24"/>
                <w:szCs w:val="24"/>
                <w:lang w:eastAsia="lt-LT"/>
              </w:rPr>
              <w:t xml:space="preserve">Nuo 2018 m. CK nustato, kad </w:t>
            </w:r>
            <w:r w:rsidR="00C20BF6" w:rsidRPr="00C20BF6">
              <w:rPr>
                <w:rFonts w:ascii="Times New Roman" w:eastAsia="Times New Roman" w:hAnsi="Times New Roman" w:cs="Times New Roman"/>
                <w:color w:val="000000"/>
                <w:sz w:val="24"/>
                <w:szCs w:val="24"/>
                <w:lang w:eastAsia="lt-LT"/>
              </w:rPr>
              <w:t xml:space="preserve">VVTAĮT </w:t>
            </w:r>
            <w:r w:rsidRPr="00500E2E">
              <w:rPr>
                <w:rFonts w:ascii="Times New Roman" w:eastAsia="Times New Roman" w:hAnsi="Times New Roman" w:cs="Times New Roman"/>
                <w:color w:val="000000"/>
                <w:sz w:val="24"/>
                <w:szCs w:val="24"/>
                <w:lang w:eastAsia="lt-LT"/>
              </w:rPr>
              <w:t xml:space="preserve">yra vaiko, įstatymų nustatytais pagrindais paimto iš tėvų ar kitų teisėtų atstovų, atstovas pagal įstatymus tol, kol šiam vaikui paskiriamas globėjas ar rūpintojas. Taip pat, </w:t>
            </w:r>
            <w:r w:rsidR="00C20BF6" w:rsidRPr="00C20BF6">
              <w:rPr>
                <w:rFonts w:ascii="Times New Roman" w:eastAsia="Times New Roman" w:hAnsi="Times New Roman" w:cs="Times New Roman"/>
                <w:color w:val="000000"/>
                <w:sz w:val="24"/>
                <w:szCs w:val="24"/>
                <w:lang w:eastAsia="lt-LT"/>
              </w:rPr>
              <w:t xml:space="preserve">VVTAĮT </w:t>
            </w:r>
            <w:r w:rsidRPr="00500E2E">
              <w:rPr>
                <w:rFonts w:ascii="Times New Roman" w:eastAsia="Times New Roman" w:hAnsi="Times New Roman" w:cs="Times New Roman"/>
                <w:color w:val="000000"/>
                <w:sz w:val="24"/>
                <w:szCs w:val="24"/>
                <w:lang w:eastAsia="lt-LT"/>
              </w:rPr>
              <w:t>yra įgaliota tvarkyti vaikų, kuriems nustatyta globa (rūpyba) ir vaiko globėjų (rūpintojų) centralizuotą apskaitą.</w:t>
            </w:r>
          </w:p>
          <w:p w14:paraId="51418369" w14:textId="77777777" w:rsidR="005966E0" w:rsidRPr="00500E2E" w:rsidRDefault="00CE5EC0" w:rsidP="00BE3C51">
            <w:pPr>
              <w:pStyle w:val="Sraopastraipa"/>
              <w:numPr>
                <w:ilvl w:val="0"/>
                <w:numId w:val="2"/>
              </w:numPr>
              <w:tabs>
                <w:tab w:val="left" w:pos="567"/>
              </w:tabs>
              <w:spacing w:line="276" w:lineRule="auto"/>
              <w:ind w:left="0" w:firstLine="0"/>
              <w:jc w:val="both"/>
              <w:rPr>
                <w:rFonts w:ascii="Times New Roman" w:eastAsia="Times New Roman" w:hAnsi="Times New Roman" w:cs="Times New Roman"/>
                <w:color w:val="000000"/>
                <w:sz w:val="24"/>
                <w:szCs w:val="24"/>
                <w:lang w:eastAsia="lt-LT"/>
              </w:rPr>
            </w:pPr>
            <w:r w:rsidRPr="00500E2E">
              <w:rPr>
                <w:rFonts w:ascii="Times New Roman" w:eastAsia="Times New Roman" w:hAnsi="Times New Roman" w:cs="Times New Roman"/>
                <w:color w:val="000000"/>
                <w:sz w:val="24"/>
                <w:szCs w:val="24"/>
                <w:lang w:eastAsia="lt-LT"/>
              </w:rPr>
              <w:t>Nuo 2016 m. pabaigos pradėtos teikti ir teikiamos pilotinės laikino atokvėpio paslaugos šeimoms, kuriose šeimos narys ar globojamas asmuo turi proto ir (arba) psichikos negalią. Paslaugos teikiamos visiems asmenims, išreiškusiems poreikį, neišskiriant jų amžiaus. Iki 2018 m. liepos 1 d. laikino atokvėpio paslaugas gavo 126 asmenys, iš jų – 26 vaikai, turintys proto ir (arba) psichikos negalią. Vykdyti mokymai darbuotojams, dirbantiems su neįgaliais asmenimis ir jų šeimomis (apmokyta 800 darbuotojų), pertvarkomų globos įstaigų darbuotojams (apmokyta 1587 darbuotojai), už socialinių paslaugų organizavimą ir teikimą atsakingų savivaldybių administracijų struktūrinių padalinių darbuotojams (apmokyti 192 darbuotojai). Mokymų metu šalia kitų temų buvo dėstomos temos apie asmenų, turinčių proto ir (ar) psichikos negalią, integracija į bendruomenę, darbo su jais specifiką, visuomenės nuostatų keitimą asmenų, turinčių negalią atžvilgiu.</w:t>
            </w:r>
          </w:p>
          <w:p w14:paraId="595B2CFB" w14:textId="77777777" w:rsidR="005966E0" w:rsidRPr="00500E2E" w:rsidRDefault="005966E0" w:rsidP="00BE3C51">
            <w:pPr>
              <w:pStyle w:val="Sraopastraipa"/>
              <w:numPr>
                <w:ilvl w:val="0"/>
                <w:numId w:val="2"/>
              </w:numPr>
              <w:tabs>
                <w:tab w:val="left" w:pos="567"/>
              </w:tabs>
              <w:spacing w:line="276" w:lineRule="auto"/>
              <w:ind w:left="0" w:firstLine="0"/>
              <w:jc w:val="both"/>
              <w:rPr>
                <w:rFonts w:ascii="Times New Roman" w:eastAsia="Times New Roman" w:hAnsi="Times New Roman" w:cs="Times New Roman"/>
                <w:color w:val="000000"/>
                <w:sz w:val="24"/>
                <w:szCs w:val="24"/>
                <w:lang w:eastAsia="lt-LT"/>
              </w:rPr>
            </w:pPr>
            <w:r w:rsidRPr="00500E2E">
              <w:rPr>
                <w:rFonts w:ascii="Times New Roman" w:eastAsia="Times New Roman" w:hAnsi="Times New Roman" w:cs="Times New Roman"/>
                <w:color w:val="000000"/>
                <w:sz w:val="24"/>
                <w:szCs w:val="24"/>
                <w:lang w:eastAsia="lt-LT"/>
              </w:rPr>
              <w:t>2018 m. būsto ir gyvenamosios aplinkos pritaikymas vaikams, turintiems sunkią negalią, buvo vykdomas vadovaujantis „Šeimų, auginančių vaikus su sunkia negalia, socialinių saugumo stiprinimo pritaikant būstą ir gyvenamąją aplinką 2018 metais tvarkos aprašu“. Šiai priemonei vykdyti skirta 436 tūkst. eurų. (panaudota 384 tūkst. eurų). Vienam vaikui didžiausia skiriama suma – 5 320 eurų. Įgyvendinant šią priemonę dalyvavo 47 savivaldybės, buvo pritaikytas  201 būstas. Pagrindiniai pagal šią priemonę vykdomi darbai – vidaus patalpų pritaikymas vaiko specialiesiems poreikiams, taip pat patekimo į būstą pritaikymas ir aprūpinimas sensorinės pagalbos priemonėmis. Neįgalūs vaikai valstybės biudžeto lėšomis taip pat aprūpinami judėjimo, klausos, regos ir komunikavimo techninės pagalbos priemonėmis.</w:t>
            </w:r>
          </w:p>
          <w:p w14:paraId="19D99139" w14:textId="3E32BABB" w:rsidR="002F3D2B" w:rsidRPr="00500E2E" w:rsidRDefault="00564927" w:rsidP="00BE3C51">
            <w:pPr>
              <w:pStyle w:val="Sraopastraipa"/>
              <w:numPr>
                <w:ilvl w:val="0"/>
                <w:numId w:val="2"/>
              </w:numPr>
              <w:tabs>
                <w:tab w:val="left" w:pos="567"/>
              </w:tabs>
              <w:spacing w:line="276" w:lineRule="auto"/>
              <w:ind w:left="0" w:firstLine="0"/>
              <w:jc w:val="both"/>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DSSĮ</w:t>
            </w:r>
            <w:r w:rsidR="00B61CCF" w:rsidRPr="00500E2E">
              <w:rPr>
                <w:rFonts w:ascii="Times New Roman" w:eastAsia="Times New Roman" w:hAnsi="Times New Roman" w:cs="Times New Roman"/>
                <w:color w:val="000000"/>
                <w:sz w:val="24"/>
                <w:szCs w:val="24"/>
                <w:lang w:eastAsia="lt-LT"/>
              </w:rPr>
              <w:t xml:space="preserve"> nustato, kad </w:t>
            </w:r>
            <w:r w:rsidR="006843AB" w:rsidRPr="00500E2E">
              <w:rPr>
                <w:rFonts w:ascii="Times New Roman" w:eastAsia="Times New Roman" w:hAnsi="Times New Roman" w:cs="Times New Roman"/>
                <w:color w:val="000000"/>
                <w:sz w:val="24"/>
                <w:szCs w:val="24"/>
                <w:lang w:eastAsia="lt-LT"/>
              </w:rPr>
              <w:t xml:space="preserve">vaikų darbas draudžiamas, išskyrus jų fizines galimybes atitinkančius lengvus darbus, neturinčius neigiamo poveikio vaiko saugai, sveikatai, fizinei, psichinei, moralinei ar socialinei raidai, ir laikantis Vyriausybės nustatytų įdarbinimo sąlygų. </w:t>
            </w:r>
            <w:r w:rsidR="00FE22C8" w:rsidRPr="00360510">
              <w:rPr>
                <w:rFonts w:ascii="Times New Roman" w:hAnsi="Times New Roman"/>
                <w:sz w:val="24"/>
              </w:rPr>
              <w:t xml:space="preserve">Asmenų iki aštuoniolikos metų įdarbinimo sąlygų </w:t>
            </w:r>
            <w:r w:rsidR="00FE22C8">
              <w:rPr>
                <w:rFonts w:ascii="Times New Roman" w:eastAsia="Calibri" w:hAnsi="Times New Roman" w:cs="Times New Roman"/>
                <w:sz w:val="24"/>
                <w:szCs w:val="24"/>
              </w:rPr>
              <w:t>apraše</w:t>
            </w:r>
            <w:r w:rsidR="00FE22C8" w:rsidRPr="00360510">
              <w:rPr>
                <w:rFonts w:ascii="Times New Roman" w:hAnsi="Times New Roman"/>
                <w:sz w:val="24"/>
              </w:rPr>
              <w:t xml:space="preserve"> </w:t>
            </w:r>
            <w:r w:rsidR="00EB45D0" w:rsidRPr="00500E2E">
              <w:rPr>
                <w:rFonts w:ascii="Times New Roman" w:eastAsia="Times New Roman" w:hAnsi="Times New Roman" w:cs="Times New Roman"/>
                <w:color w:val="000000"/>
                <w:sz w:val="24"/>
                <w:szCs w:val="24"/>
                <w:lang w:eastAsia="lt-LT"/>
              </w:rPr>
              <w:t>nustatyta asmenų iki aštuoniolikos metų įdarbinimo, sveikatos patikrinimo, jų galimybių dirbti konkretų darbą nustatymo, profesinio parengimo organizavimo ir vykdymo tvarka, profesinio mokymo programoje numatyto praktinio mokymo laiko ypatumai, vaikų įdarbinimo sąlygos, asmenims iki aštuoniolikos metų draudžiami dirbti darbai, jų sveikatai kenksmingi ir pavojingi veiksniai.</w:t>
            </w:r>
            <w:r w:rsidR="006843AB" w:rsidRPr="00500E2E">
              <w:rPr>
                <w:rFonts w:ascii="Times New Roman" w:eastAsia="Times New Roman" w:hAnsi="Times New Roman" w:cs="Times New Roman"/>
                <w:color w:val="000000"/>
                <w:sz w:val="24"/>
                <w:szCs w:val="24"/>
                <w:lang w:eastAsia="lt-LT"/>
              </w:rPr>
              <w:t xml:space="preserve"> Vaikams nuo keturiolikos iki šešiolikos metų leidžiama dirbti lengvus darbus, kurie dėl atitinkamų užduočių pobūdžio ir atlikimo sąlygų nekenkia vaikų saugai, sveikatai, vystymuisi, netrukdo lankyti mokyklos ir mokytis pagal privalomojo švietimo ir profesinio mokymo programas, gauti švietimo pagalbą. Darbdavys įdarbina vaiką nuo keturiolikos iki šešiolikos metų, jeigu yra gavęs vieno iš tėvų ar kito vaiko atstovo pagal įstatymą raštišką sutikimą dėl vaiko darbo, asmens sveikatos priežiūros įstaigos išduotą medicininę pažymą su išvada, kad vaikas tinkamas dirbti konkretų darbą, ir mokslo metų laikotarpiu duotas mokyklos, kurioje vaikas mokosi, raštiškas </w:t>
            </w:r>
            <w:r w:rsidR="006843AB" w:rsidRPr="00500E2E">
              <w:rPr>
                <w:rFonts w:ascii="Times New Roman" w:eastAsia="Times New Roman" w:hAnsi="Times New Roman" w:cs="Times New Roman"/>
                <w:color w:val="000000"/>
                <w:sz w:val="24"/>
                <w:szCs w:val="24"/>
                <w:lang w:eastAsia="lt-LT"/>
              </w:rPr>
              <w:lastRenderedPageBreak/>
              <w:t xml:space="preserve">sutikimas dėl vaiko darbo. </w:t>
            </w:r>
          </w:p>
          <w:p w14:paraId="4AA4EABC" w14:textId="77777777" w:rsidR="00EB45D0" w:rsidRPr="00500E2E" w:rsidRDefault="006843AB" w:rsidP="00BE3C51">
            <w:pPr>
              <w:pStyle w:val="Sraopastraipa"/>
              <w:numPr>
                <w:ilvl w:val="0"/>
                <w:numId w:val="2"/>
              </w:numPr>
              <w:tabs>
                <w:tab w:val="left" w:pos="567"/>
              </w:tabs>
              <w:spacing w:line="276" w:lineRule="auto"/>
              <w:ind w:left="0" w:firstLine="0"/>
              <w:jc w:val="both"/>
              <w:rPr>
                <w:rFonts w:ascii="Times New Roman" w:eastAsia="Times New Roman" w:hAnsi="Times New Roman" w:cs="Times New Roman"/>
                <w:color w:val="000000"/>
                <w:sz w:val="24"/>
                <w:szCs w:val="24"/>
                <w:lang w:eastAsia="lt-LT"/>
              </w:rPr>
            </w:pPr>
            <w:r w:rsidRPr="00500E2E">
              <w:rPr>
                <w:rFonts w:ascii="Times New Roman" w:eastAsia="Times New Roman" w:hAnsi="Times New Roman" w:cs="Times New Roman"/>
                <w:color w:val="000000"/>
                <w:sz w:val="24"/>
                <w:szCs w:val="24"/>
                <w:lang w:eastAsia="lt-LT"/>
              </w:rPr>
              <w:t xml:space="preserve">Atkreiptinas dėmesys, kad Lietuva yra ratifikavusi ir </w:t>
            </w:r>
            <w:r w:rsidR="00902685" w:rsidRPr="00500E2E">
              <w:rPr>
                <w:rFonts w:ascii="Times New Roman" w:eastAsia="Times New Roman" w:hAnsi="Times New Roman" w:cs="Times New Roman"/>
                <w:color w:val="000000"/>
                <w:sz w:val="24"/>
                <w:szCs w:val="24"/>
                <w:lang w:eastAsia="lt-LT"/>
              </w:rPr>
              <w:t>1946</w:t>
            </w:r>
            <w:r w:rsidR="00B83870" w:rsidRPr="00500E2E">
              <w:rPr>
                <w:rFonts w:ascii="Times New Roman" w:eastAsia="Times New Roman" w:hAnsi="Times New Roman" w:cs="Times New Roman"/>
                <w:color w:val="000000"/>
                <w:sz w:val="24"/>
                <w:szCs w:val="24"/>
                <w:lang w:eastAsia="lt-LT"/>
              </w:rPr>
              <w:t xml:space="preserve"> m. TDO </w:t>
            </w:r>
            <w:r w:rsidR="00902685" w:rsidRPr="00500E2E">
              <w:rPr>
                <w:rFonts w:ascii="Times New Roman" w:eastAsia="Times New Roman" w:hAnsi="Times New Roman" w:cs="Times New Roman"/>
                <w:color w:val="000000"/>
                <w:sz w:val="24"/>
                <w:szCs w:val="24"/>
                <w:lang w:eastAsia="lt-LT"/>
              </w:rPr>
              <w:t>Konvencij</w:t>
            </w:r>
            <w:r w:rsidR="00B83870" w:rsidRPr="00500E2E">
              <w:rPr>
                <w:rFonts w:ascii="Times New Roman" w:eastAsia="Times New Roman" w:hAnsi="Times New Roman" w:cs="Times New Roman"/>
                <w:color w:val="000000"/>
                <w:sz w:val="24"/>
                <w:szCs w:val="24"/>
                <w:lang w:eastAsia="lt-LT"/>
              </w:rPr>
              <w:t>ą</w:t>
            </w:r>
            <w:r w:rsidR="00902685" w:rsidRPr="00500E2E">
              <w:rPr>
                <w:rFonts w:ascii="Times New Roman" w:eastAsia="Times New Roman" w:hAnsi="Times New Roman" w:cs="Times New Roman"/>
                <w:color w:val="000000"/>
                <w:sz w:val="24"/>
                <w:szCs w:val="24"/>
                <w:lang w:eastAsia="lt-LT"/>
              </w:rPr>
              <w:t xml:space="preserve"> dėl vaikų ir jaunuolių naktinio darbo apribojimo nepramoniniuose darbuose </w:t>
            </w:r>
            <w:r w:rsidR="00B83870" w:rsidRPr="00500E2E">
              <w:rPr>
                <w:rFonts w:ascii="Times New Roman" w:eastAsia="Times New Roman" w:hAnsi="Times New Roman" w:cs="Times New Roman"/>
                <w:color w:val="000000"/>
                <w:sz w:val="24"/>
                <w:szCs w:val="24"/>
                <w:lang w:eastAsia="lt-LT"/>
              </w:rPr>
              <w:t>(Nr. 79) (atskaita teikta 2017 m</w:t>
            </w:r>
            <w:r w:rsidR="00843C12" w:rsidRPr="00500E2E">
              <w:rPr>
                <w:rFonts w:ascii="Times New Roman" w:eastAsia="Times New Roman" w:hAnsi="Times New Roman" w:cs="Times New Roman"/>
                <w:color w:val="000000"/>
                <w:sz w:val="24"/>
                <w:szCs w:val="24"/>
                <w:lang w:eastAsia="lt-LT"/>
              </w:rPr>
              <w:t>.</w:t>
            </w:r>
            <w:r w:rsidR="00B83870" w:rsidRPr="00500E2E">
              <w:rPr>
                <w:rFonts w:ascii="Times New Roman" w:eastAsia="Times New Roman" w:hAnsi="Times New Roman" w:cs="Times New Roman"/>
                <w:color w:val="000000"/>
                <w:sz w:val="24"/>
                <w:szCs w:val="24"/>
                <w:lang w:eastAsia="lt-LT"/>
              </w:rPr>
              <w:t xml:space="preserve">) ir </w:t>
            </w:r>
            <w:r w:rsidRPr="00500E2E">
              <w:rPr>
                <w:rFonts w:ascii="Times New Roman" w:eastAsia="Times New Roman" w:hAnsi="Times New Roman" w:cs="Times New Roman"/>
                <w:color w:val="000000"/>
                <w:sz w:val="24"/>
                <w:szCs w:val="24"/>
                <w:lang w:eastAsia="lt-LT"/>
              </w:rPr>
              <w:t>1999 m. TDO Konvenciją dėl nepriimtino vaikų darbo uždraudimo (Nr. 182)</w:t>
            </w:r>
            <w:r w:rsidR="00902685" w:rsidRPr="00500E2E">
              <w:rPr>
                <w:rFonts w:ascii="Times New Roman" w:eastAsia="Times New Roman" w:hAnsi="Times New Roman" w:cs="Times New Roman"/>
                <w:color w:val="000000"/>
                <w:sz w:val="24"/>
                <w:szCs w:val="24"/>
                <w:lang w:eastAsia="lt-LT"/>
              </w:rPr>
              <w:t xml:space="preserve"> (atskaita teikta 2018 m).</w:t>
            </w:r>
            <w:r w:rsidR="00CE5EC0" w:rsidRPr="00500E2E">
              <w:rPr>
                <w:rFonts w:ascii="Times New Roman" w:eastAsia="Times New Roman" w:hAnsi="Times New Roman" w:cs="Times New Roman"/>
                <w:color w:val="000000"/>
                <w:sz w:val="24"/>
                <w:szCs w:val="24"/>
                <w:lang w:eastAsia="lt-LT"/>
              </w:rPr>
              <w:t xml:space="preserve"> 2019 m. taip pat pateikta Lietuvos </w:t>
            </w:r>
            <w:r w:rsidR="005966E0" w:rsidRPr="00500E2E">
              <w:rPr>
                <w:rFonts w:ascii="Times New Roman" w:eastAsia="Times New Roman" w:hAnsi="Times New Roman" w:cs="Times New Roman"/>
                <w:color w:val="000000"/>
                <w:sz w:val="24"/>
                <w:szCs w:val="24"/>
                <w:lang w:eastAsia="lt-LT"/>
              </w:rPr>
              <w:t xml:space="preserve">V-VI jungtinė </w:t>
            </w:r>
            <w:r w:rsidR="00CE5EC0" w:rsidRPr="00500E2E">
              <w:rPr>
                <w:rFonts w:ascii="Times New Roman" w:eastAsia="Times New Roman" w:hAnsi="Times New Roman" w:cs="Times New Roman"/>
                <w:color w:val="000000"/>
                <w:sz w:val="24"/>
                <w:szCs w:val="24"/>
                <w:lang w:eastAsia="lt-LT"/>
              </w:rPr>
              <w:t>Jungtinių Tautų vaiko teisių konvencijos įgyvendinimo ataskaita</w:t>
            </w:r>
          </w:p>
          <w:p w14:paraId="33CDFC86" w14:textId="77777777" w:rsidR="00C41D05" w:rsidRPr="009C706E" w:rsidRDefault="00C41D05" w:rsidP="00BE3C51">
            <w:pPr>
              <w:pStyle w:val="Default"/>
              <w:pageBreakBefore/>
              <w:spacing w:line="276" w:lineRule="auto"/>
              <w:rPr>
                <w:b/>
                <w:bCs/>
                <w:color w:val="auto"/>
              </w:rPr>
            </w:pPr>
          </w:p>
          <w:p w14:paraId="005D6C70" w14:textId="77777777" w:rsidR="00C41D05" w:rsidRPr="009C706E" w:rsidRDefault="00C41D05" w:rsidP="00BE3C51">
            <w:pPr>
              <w:pStyle w:val="Default"/>
              <w:pageBreakBefore/>
              <w:spacing w:line="276" w:lineRule="auto"/>
              <w:jc w:val="both"/>
              <w:rPr>
                <w:b/>
                <w:bCs/>
                <w:color w:val="auto"/>
              </w:rPr>
            </w:pPr>
            <w:r w:rsidRPr="009C706E">
              <w:rPr>
                <w:b/>
                <w:bCs/>
                <w:color w:val="auto"/>
              </w:rPr>
              <w:t>Fizin</w:t>
            </w:r>
            <w:r w:rsidR="009C706E" w:rsidRPr="009C706E">
              <w:rPr>
                <w:b/>
                <w:bCs/>
                <w:color w:val="auto"/>
              </w:rPr>
              <w:t>ių</w:t>
            </w:r>
            <w:r w:rsidRPr="009C706E">
              <w:rPr>
                <w:b/>
                <w:bCs/>
                <w:color w:val="auto"/>
              </w:rPr>
              <w:t xml:space="preserve"> bausm</w:t>
            </w:r>
            <w:r w:rsidR="009C706E" w:rsidRPr="009C706E">
              <w:rPr>
                <w:b/>
                <w:bCs/>
                <w:color w:val="auto"/>
              </w:rPr>
              <w:t>ių</w:t>
            </w:r>
            <w:r w:rsidRPr="009C706E">
              <w:rPr>
                <w:b/>
                <w:bCs/>
                <w:color w:val="auto"/>
              </w:rPr>
              <w:t xml:space="preserve"> ir smurt</w:t>
            </w:r>
            <w:r w:rsidR="009C706E" w:rsidRPr="009C706E">
              <w:rPr>
                <w:b/>
                <w:bCs/>
                <w:color w:val="auto"/>
              </w:rPr>
              <w:t xml:space="preserve">o </w:t>
            </w:r>
            <w:r w:rsidRPr="009C706E">
              <w:rPr>
                <w:b/>
                <w:bCs/>
                <w:color w:val="auto"/>
              </w:rPr>
              <w:t xml:space="preserve">prieš vaikus </w:t>
            </w:r>
            <w:r w:rsidR="009C706E" w:rsidRPr="009C706E">
              <w:rPr>
                <w:b/>
                <w:color w:val="auto"/>
              </w:rPr>
              <w:t>draudimas</w:t>
            </w:r>
          </w:p>
          <w:p w14:paraId="1B15AA4E" w14:textId="77777777" w:rsidR="00C41D05" w:rsidRPr="00500E2E" w:rsidRDefault="00C41D05" w:rsidP="00BE3C51">
            <w:pPr>
              <w:pStyle w:val="Default"/>
              <w:spacing w:line="276" w:lineRule="auto"/>
              <w:jc w:val="both"/>
              <w:rPr>
                <w:b/>
                <w:bCs/>
                <w:color w:val="auto"/>
              </w:rPr>
            </w:pPr>
          </w:p>
          <w:p w14:paraId="29332CDC" w14:textId="77777777" w:rsidR="005966E0" w:rsidRPr="00500E2E" w:rsidRDefault="00C41D05" w:rsidP="00BE3C51">
            <w:pPr>
              <w:pStyle w:val="Sraopastraipa"/>
              <w:numPr>
                <w:ilvl w:val="0"/>
                <w:numId w:val="2"/>
              </w:numPr>
              <w:tabs>
                <w:tab w:val="left" w:pos="567"/>
              </w:tabs>
              <w:autoSpaceDE w:val="0"/>
              <w:autoSpaceDN w:val="0"/>
              <w:adjustRightInd w:val="0"/>
              <w:spacing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2017 m. rugsėjo 28 d. p</w:t>
            </w:r>
            <w:r w:rsidR="00843C12" w:rsidRPr="00500E2E">
              <w:rPr>
                <w:rFonts w:ascii="Times New Roman" w:hAnsi="Times New Roman" w:cs="Times New Roman"/>
                <w:sz w:val="24"/>
                <w:szCs w:val="24"/>
              </w:rPr>
              <w:t>riimt</w:t>
            </w:r>
            <w:r w:rsidR="00B25C09" w:rsidRPr="00500E2E">
              <w:rPr>
                <w:rFonts w:ascii="Times New Roman" w:hAnsi="Times New Roman" w:cs="Times New Roman"/>
                <w:sz w:val="24"/>
                <w:szCs w:val="24"/>
              </w:rPr>
              <w:t>u</w:t>
            </w:r>
            <w:r w:rsidRPr="00500E2E">
              <w:rPr>
                <w:rFonts w:ascii="Times New Roman" w:hAnsi="Times New Roman" w:cs="Times New Roman"/>
                <w:sz w:val="24"/>
                <w:szCs w:val="24"/>
              </w:rPr>
              <w:t xml:space="preserve"> </w:t>
            </w:r>
            <w:r w:rsidR="00B25C09" w:rsidRPr="00500E2E">
              <w:rPr>
                <w:rFonts w:ascii="Times New Roman" w:hAnsi="Times New Roman" w:cs="Times New Roman"/>
                <w:sz w:val="24"/>
                <w:szCs w:val="24"/>
              </w:rPr>
              <w:t xml:space="preserve">VTAPĮ </w:t>
            </w:r>
            <w:r w:rsidRPr="00500E2E">
              <w:rPr>
                <w:rFonts w:ascii="Times New Roman" w:hAnsi="Times New Roman" w:cs="Times New Roman"/>
                <w:sz w:val="24"/>
                <w:szCs w:val="24"/>
              </w:rPr>
              <w:t>pakeitim</w:t>
            </w:r>
            <w:r w:rsidR="00B25C09" w:rsidRPr="00500E2E">
              <w:rPr>
                <w:rFonts w:ascii="Times New Roman" w:hAnsi="Times New Roman" w:cs="Times New Roman"/>
                <w:sz w:val="24"/>
                <w:szCs w:val="24"/>
              </w:rPr>
              <w:t>u</w:t>
            </w:r>
            <w:r w:rsidR="00843C12" w:rsidRPr="00500E2E">
              <w:rPr>
                <w:rFonts w:ascii="Times New Roman" w:hAnsi="Times New Roman" w:cs="Times New Roman"/>
                <w:sz w:val="24"/>
                <w:szCs w:val="24"/>
              </w:rPr>
              <w:t xml:space="preserve"> </w:t>
            </w:r>
            <w:r w:rsidRPr="00500E2E">
              <w:rPr>
                <w:rFonts w:ascii="Times New Roman" w:hAnsi="Times New Roman" w:cs="Times New Roman"/>
                <w:sz w:val="24"/>
                <w:szCs w:val="24"/>
              </w:rPr>
              <w:t>buvo apibrėžta fizinės bausmės sąvok</w:t>
            </w:r>
            <w:r w:rsidR="00B25C09" w:rsidRPr="00500E2E">
              <w:rPr>
                <w:rFonts w:ascii="Times New Roman" w:hAnsi="Times New Roman" w:cs="Times New Roman"/>
                <w:sz w:val="24"/>
                <w:szCs w:val="24"/>
              </w:rPr>
              <w:t xml:space="preserve">a </w:t>
            </w:r>
            <w:r w:rsidRPr="00500E2E">
              <w:rPr>
                <w:rFonts w:ascii="Times New Roman" w:hAnsi="Times New Roman" w:cs="Times New Roman"/>
                <w:sz w:val="24"/>
                <w:szCs w:val="24"/>
              </w:rPr>
              <w:t>nurod</w:t>
            </w:r>
            <w:r w:rsidR="00B25C09" w:rsidRPr="00500E2E">
              <w:rPr>
                <w:rFonts w:ascii="Times New Roman" w:hAnsi="Times New Roman" w:cs="Times New Roman"/>
                <w:sz w:val="24"/>
                <w:szCs w:val="24"/>
              </w:rPr>
              <w:t>ant</w:t>
            </w:r>
            <w:r w:rsidRPr="00500E2E">
              <w:rPr>
                <w:rFonts w:ascii="Times New Roman" w:hAnsi="Times New Roman" w:cs="Times New Roman"/>
                <w:sz w:val="24"/>
                <w:szCs w:val="24"/>
              </w:rPr>
              <w:t xml:space="preserve">, kad </w:t>
            </w:r>
            <w:r w:rsidRPr="00500E2E">
              <w:rPr>
                <w:rFonts w:ascii="Times New Roman" w:hAnsi="Times New Roman" w:cs="Times New Roman"/>
                <w:bCs/>
                <w:sz w:val="24"/>
                <w:szCs w:val="24"/>
              </w:rPr>
              <w:t xml:space="preserve">fizinė bausmė </w:t>
            </w:r>
            <w:r w:rsidRPr="00500E2E">
              <w:rPr>
                <w:rFonts w:ascii="Times New Roman" w:hAnsi="Times New Roman" w:cs="Times New Roman"/>
                <w:sz w:val="24"/>
                <w:szCs w:val="24"/>
              </w:rPr>
              <w:t>– vaiko drausminimas, kai</w:t>
            </w:r>
            <w:r w:rsidR="00B25C09" w:rsidRPr="00500E2E">
              <w:rPr>
                <w:rFonts w:ascii="Times New Roman" w:hAnsi="Times New Roman" w:cs="Times New Roman"/>
                <w:sz w:val="24"/>
                <w:szCs w:val="24"/>
              </w:rPr>
              <w:t xml:space="preserve"> </w:t>
            </w:r>
            <w:r w:rsidRPr="00500E2E">
              <w:rPr>
                <w:rFonts w:ascii="Times New Roman" w:hAnsi="Times New Roman" w:cs="Times New Roman"/>
                <w:sz w:val="24"/>
                <w:szCs w:val="24"/>
              </w:rPr>
              <w:t>fizinis veiksmas naudojamas fiziniam skausmui, net ir nedideliam, sukelti ar fiziškai kankinti</w:t>
            </w:r>
            <w:r w:rsidR="00B25C09" w:rsidRPr="00500E2E">
              <w:rPr>
                <w:rFonts w:ascii="Times New Roman" w:hAnsi="Times New Roman" w:cs="Times New Roman"/>
                <w:sz w:val="24"/>
                <w:szCs w:val="24"/>
              </w:rPr>
              <w:t xml:space="preserve"> v</w:t>
            </w:r>
            <w:r w:rsidRPr="00500E2E">
              <w:rPr>
                <w:rFonts w:ascii="Times New Roman" w:hAnsi="Times New Roman" w:cs="Times New Roman"/>
                <w:sz w:val="24"/>
                <w:szCs w:val="24"/>
              </w:rPr>
              <w:t>aiką arba pažeminti jo garbę ir (ar) orumą. T</w:t>
            </w:r>
            <w:r w:rsidR="00B25C09" w:rsidRPr="00500E2E">
              <w:rPr>
                <w:rFonts w:ascii="Times New Roman" w:hAnsi="Times New Roman" w:cs="Times New Roman"/>
                <w:sz w:val="24"/>
                <w:szCs w:val="24"/>
              </w:rPr>
              <w:t xml:space="preserve">aip pat </w:t>
            </w:r>
            <w:r w:rsidRPr="00500E2E">
              <w:rPr>
                <w:rFonts w:ascii="Times New Roman" w:hAnsi="Times New Roman" w:cs="Times New Roman"/>
                <w:sz w:val="24"/>
                <w:szCs w:val="24"/>
              </w:rPr>
              <w:t>apibrėžta smurto prieš</w:t>
            </w:r>
            <w:r w:rsidR="00B25C09" w:rsidRPr="00500E2E">
              <w:rPr>
                <w:rFonts w:ascii="Times New Roman" w:hAnsi="Times New Roman" w:cs="Times New Roman"/>
                <w:sz w:val="24"/>
                <w:szCs w:val="24"/>
              </w:rPr>
              <w:t xml:space="preserve"> </w:t>
            </w:r>
            <w:r w:rsidRPr="00500E2E">
              <w:rPr>
                <w:rFonts w:ascii="Times New Roman" w:hAnsi="Times New Roman" w:cs="Times New Roman"/>
                <w:sz w:val="24"/>
                <w:szCs w:val="24"/>
              </w:rPr>
              <w:t xml:space="preserve">vaiką sąvoka, kurioje nustatyta, kad </w:t>
            </w:r>
            <w:r w:rsidRPr="00500E2E">
              <w:rPr>
                <w:rFonts w:ascii="Times New Roman" w:hAnsi="Times New Roman" w:cs="Times New Roman"/>
                <w:bCs/>
                <w:sz w:val="24"/>
                <w:szCs w:val="24"/>
              </w:rPr>
              <w:t xml:space="preserve">smurtas prieš vaiką </w:t>
            </w:r>
            <w:r w:rsidRPr="00500E2E">
              <w:rPr>
                <w:rFonts w:ascii="Times New Roman" w:hAnsi="Times New Roman" w:cs="Times New Roman"/>
                <w:sz w:val="24"/>
                <w:szCs w:val="24"/>
              </w:rPr>
              <w:t>– veikimu ar neveikimu vaikui daromas</w:t>
            </w:r>
            <w:r w:rsidR="00B25C09" w:rsidRPr="00500E2E">
              <w:rPr>
                <w:rFonts w:ascii="Times New Roman" w:hAnsi="Times New Roman" w:cs="Times New Roman"/>
                <w:sz w:val="24"/>
                <w:szCs w:val="24"/>
              </w:rPr>
              <w:t xml:space="preserve"> </w:t>
            </w:r>
            <w:r w:rsidRPr="00500E2E">
              <w:rPr>
                <w:rFonts w:ascii="Times New Roman" w:hAnsi="Times New Roman" w:cs="Times New Roman"/>
                <w:sz w:val="24"/>
                <w:szCs w:val="24"/>
              </w:rPr>
              <w:t>tiesioginis ar netiesioginis tyčinis fizinis, psichologinis, seksualinis poveikis, jeigu dėl to vaikas</w:t>
            </w:r>
            <w:r w:rsidR="00B25C09" w:rsidRPr="00500E2E">
              <w:rPr>
                <w:rFonts w:ascii="Times New Roman" w:hAnsi="Times New Roman" w:cs="Times New Roman"/>
                <w:sz w:val="24"/>
                <w:szCs w:val="24"/>
              </w:rPr>
              <w:t xml:space="preserve"> </w:t>
            </w:r>
            <w:r w:rsidRPr="00500E2E">
              <w:rPr>
                <w:rFonts w:ascii="Times New Roman" w:hAnsi="Times New Roman" w:cs="Times New Roman"/>
                <w:sz w:val="24"/>
                <w:szCs w:val="24"/>
              </w:rPr>
              <w:t>mirė, buvo sutrikdyta jo sveikata, normali raida, jam sukeltas skausmas ar pavojus gyvybei,</w:t>
            </w:r>
            <w:r w:rsidR="00B25C09" w:rsidRPr="00500E2E">
              <w:rPr>
                <w:rFonts w:ascii="Times New Roman" w:hAnsi="Times New Roman" w:cs="Times New Roman"/>
                <w:sz w:val="24"/>
                <w:szCs w:val="24"/>
              </w:rPr>
              <w:t xml:space="preserve"> </w:t>
            </w:r>
            <w:r w:rsidRPr="00500E2E">
              <w:rPr>
                <w:rFonts w:ascii="Times New Roman" w:hAnsi="Times New Roman" w:cs="Times New Roman"/>
                <w:sz w:val="24"/>
                <w:szCs w:val="24"/>
              </w:rPr>
              <w:t>sveikatai, normaliai raidai ar pažeminta vaiko garbė ir (ar) orumas. Smurtu prieš vaiką taip pat</w:t>
            </w:r>
            <w:r w:rsidR="00B25C09" w:rsidRPr="00500E2E">
              <w:rPr>
                <w:rFonts w:ascii="Times New Roman" w:hAnsi="Times New Roman" w:cs="Times New Roman"/>
                <w:sz w:val="24"/>
                <w:szCs w:val="24"/>
              </w:rPr>
              <w:t xml:space="preserve"> </w:t>
            </w:r>
            <w:r w:rsidRPr="00500E2E">
              <w:rPr>
                <w:rFonts w:ascii="Times New Roman" w:hAnsi="Times New Roman" w:cs="Times New Roman"/>
                <w:sz w:val="24"/>
                <w:szCs w:val="24"/>
              </w:rPr>
              <w:t>laikoma vaiko nepriežiūra.</w:t>
            </w:r>
            <w:r w:rsidR="00B25C09" w:rsidRPr="00500E2E">
              <w:rPr>
                <w:rFonts w:ascii="Times New Roman" w:hAnsi="Times New Roman" w:cs="Times New Roman"/>
                <w:sz w:val="24"/>
                <w:szCs w:val="24"/>
              </w:rPr>
              <w:t xml:space="preserve"> </w:t>
            </w:r>
            <w:r w:rsidRPr="00500E2E">
              <w:rPr>
                <w:rFonts w:ascii="Times New Roman" w:hAnsi="Times New Roman" w:cs="Times New Roman"/>
                <w:sz w:val="24"/>
                <w:szCs w:val="24"/>
              </w:rPr>
              <w:t>VTAPĮ 3 straipsnyje nustatytos įstatymu draudžiamos smurto prieš vaikus formos (1)</w:t>
            </w:r>
            <w:r w:rsidR="00B25C09" w:rsidRPr="00500E2E">
              <w:rPr>
                <w:rFonts w:ascii="Times New Roman" w:hAnsi="Times New Roman" w:cs="Times New Roman"/>
                <w:sz w:val="24"/>
                <w:szCs w:val="24"/>
              </w:rPr>
              <w:t xml:space="preserve"> </w:t>
            </w:r>
            <w:r w:rsidRPr="00500E2E">
              <w:rPr>
                <w:rFonts w:ascii="Times New Roman" w:hAnsi="Times New Roman" w:cs="Times New Roman"/>
                <w:sz w:val="24"/>
                <w:szCs w:val="24"/>
              </w:rPr>
              <w:t>fizinis smurtas – tyčinis fizinis veiksmas ar veiksmai prieš vaiką, taip pat fizinė bausmė, jeigu dėl</w:t>
            </w:r>
            <w:r w:rsidR="00B25C09" w:rsidRPr="00500E2E">
              <w:rPr>
                <w:rFonts w:ascii="Times New Roman" w:hAnsi="Times New Roman" w:cs="Times New Roman"/>
                <w:sz w:val="24"/>
                <w:szCs w:val="24"/>
              </w:rPr>
              <w:t xml:space="preserve"> </w:t>
            </w:r>
            <w:r w:rsidRPr="00500E2E">
              <w:rPr>
                <w:rFonts w:ascii="Times New Roman" w:hAnsi="Times New Roman" w:cs="Times New Roman"/>
                <w:sz w:val="24"/>
                <w:szCs w:val="24"/>
              </w:rPr>
              <w:t>to vaikas mirė, buvo sutrikdyta jo sveikata ar normali raida arba buvo sukeltas skausmas ar</w:t>
            </w:r>
            <w:r w:rsidR="00B25C09" w:rsidRPr="00500E2E">
              <w:rPr>
                <w:rFonts w:ascii="Times New Roman" w:hAnsi="Times New Roman" w:cs="Times New Roman"/>
                <w:sz w:val="24"/>
                <w:szCs w:val="24"/>
              </w:rPr>
              <w:t xml:space="preserve"> </w:t>
            </w:r>
            <w:r w:rsidRPr="00500E2E">
              <w:rPr>
                <w:rFonts w:ascii="Times New Roman" w:hAnsi="Times New Roman" w:cs="Times New Roman"/>
                <w:sz w:val="24"/>
                <w:szCs w:val="24"/>
              </w:rPr>
              <w:t>pavojus vaiko gyvybei, sveikatai ar normaliai raidai arba pažeminta vaiko garbė ir (ar) orumas; 2)</w:t>
            </w:r>
            <w:r w:rsidR="00B25C09" w:rsidRPr="00500E2E">
              <w:rPr>
                <w:rFonts w:ascii="Times New Roman" w:hAnsi="Times New Roman" w:cs="Times New Roman"/>
                <w:sz w:val="24"/>
                <w:szCs w:val="24"/>
              </w:rPr>
              <w:t xml:space="preserve"> </w:t>
            </w:r>
            <w:r w:rsidRPr="00500E2E">
              <w:rPr>
                <w:rFonts w:ascii="Times New Roman" w:hAnsi="Times New Roman" w:cs="Times New Roman"/>
                <w:sz w:val="24"/>
                <w:szCs w:val="24"/>
              </w:rPr>
              <w:t>psichologinis smurtas – tyčinis sistemingas vaiko teisės į identiškumą pažeidinėjimas, vaiko</w:t>
            </w:r>
            <w:r w:rsidR="00B25C09" w:rsidRPr="00500E2E">
              <w:rPr>
                <w:rFonts w:ascii="Times New Roman" w:hAnsi="Times New Roman" w:cs="Times New Roman"/>
                <w:sz w:val="24"/>
                <w:szCs w:val="24"/>
              </w:rPr>
              <w:t xml:space="preserve"> </w:t>
            </w:r>
            <w:r w:rsidRPr="00500E2E">
              <w:rPr>
                <w:rFonts w:ascii="Times New Roman" w:hAnsi="Times New Roman" w:cs="Times New Roman"/>
                <w:sz w:val="24"/>
                <w:szCs w:val="24"/>
              </w:rPr>
              <w:t>žeminimas, patyčios, gąsdinimas, būtinos vaiko normaliai raidai veiklos trikdymas, asocialaus</w:t>
            </w:r>
            <w:r w:rsidR="00B25C09" w:rsidRPr="00500E2E">
              <w:rPr>
                <w:rFonts w:ascii="Times New Roman" w:hAnsi="Times New Roman" w:cs="Times New Roman"/>
                <w:sz w:val="24"/>
                <w:szCs w:val="24"/>
              </w:rPr>
              <w:t xml:space="preserve"> </w:t>
            </w:r>
            <w:r w:rsidRPr="00500E2E">
              <w:rPr>
                <w:rFonts w:ascii="Times New Roman" w:hAnsi="Times New Roman" w:cs="Times New Roman"/>
                <w:sz w:val="24"/>
                <w:szCs w:val="24"/>
              </w:rPr>
              <w:t>elgesio skatinimas ar kitokia nefizinio kontakto elgsena (veiksmai ar neveikimas), dėl kurios</w:t>
            </w:r>
            <w:r w:rsidR="00B25C09" w:rsidRPr="00500E2E">
              <w:rPr>
                <w:rFonts w:ascii="Times New Roman" w:hAnsi="Times New Roman" w:cs="Times New Roman"/>
                <w:sz w:val="24"/>
                <w:szCs w:val="24"/>
              </w:rPr>
              <w:t xml:space="preserve"> </w:t>
            </w:r>
            <w:r w:rsidRPr="00500E2E">
              <w:rPr>
                <w:rFonts w:ascii="Times New Roman" w:hAnsi="Times New Roman" w:cs="Times New Roman"/>
                <w:sz w:val="24"/>
                <w:szCs w:val="24"/>
              </w:rPr>
              <w:t>vaikas mirė, buvo sutrikdyta jo sveikata ar normali raida arba sukeltas pavojus vaiko gyvybei,</w:t>
            </w:r>
            <w:r w:rsidR="00B25C09" w:rsidRPr="00500E2E">
              <w:rPr>
                <w:rFonts w:ascii="Times New Roman" w:hAnsi="Times New Roman" w:cs="Times New Roman"/>
                <w:sz w:val="24"/>
                <w:szCs w:val="24"/>
              </w:rPr>
              <w:t xml:space="preserve"> </w:t>
            </w:r>
            <w:r w:rsidRPr="00500E2E">
              <w:rPr>
                <w:rFonts w:ascii="Times New Roman" w:hAnsi="Times New Roman" w:cs="Times New Roman"/>
                <w:sz w:val="24"/>
                <w:szCs w:val="24"/>
              </w:rPr>
              <w:t>sveikatai, normaliai raidai ar pažeminta vaiko garbė ir (ar) orumas; 3) seksualinis smurtas –</w:t>
            </w:r>
            <w:r w:rsidR="00B25C09" w:rsidRPr="00500E2E">
              <w:rPr>
                <w:rFonts w:ascii="Times New Roman" w:hAnsi="Times New Roman" w:cs="Times New Roman"/>
                <w:sz w:val="24"/>
                <w:szCs w:val="24"/>
              </w:rPr>
              <w:t xml:space="preserve"> </w:t>
            </w:r>
            <w:r w:rsidRPr="00500E2E">
              <w:rPr>
                <w:rFonts w:ascii="Times New Roman" w:hAnsi="Times New Roman" w:cs="Times New Roman"/>
                <w:sz w:val="24"/>
                <w:szCs w:val="24"/>
              </w:rPr>
              <w:t xml:space="preserve">tyčinės nusikalstamos veikos, kaip jos apibrėžiamos </w:t>
            </w:r>
            <w:r w:rsidR="00B25C09" w:rsidRPr="00500E2E">
              <w:rPr>
                <w:rFonts w:ascii="Times New Roman" w:hAnsi="Times New Roman" w:cs="Times New Roman"/>
                <w:sz w:val="24"/>
                <w:szCs w:val="24"/>
              </w:rPr>
              <w:t>BK</w:t>
            </w:r>
            <w:r w:rsidRPr="00500E2E">
              <w:rPr>
                <w:rFonts w:ascii="Times New Roman" w:hAnsi="Times New Roman" w:cs="Times New Roman"/>
                <w:sz w:val="24"/>
                <w:szCs w:val="24"/>
              </w:rPr>
              <w:t>, padaromos vaikui, taip pat pelnymasis iš vaiko</w:t>
            </w:r>
            <w:r w:rsidR="00B25C09" w:rsidRPr="00500E2E">
              <w:rPr>
                <w:rFonts w:ascii="Times New Roman" w:hAnsi="Times New Roman" w:cs="Times New Roman"/>
                <w:sz w:val="24"/>
                <w:szCs w:val="24"/>
              </w:rPr>
              <w:t xml:space="preserve"> </w:t>
            </w:r>
            <w:r w:rsidRPr="00500E2E">
              <w:rPr>
                <w:rFonts w:ascii="Times New Roman" w:hAnsi="Times New Roman" w:cs="Times New Roman"/>
                <w:sz w:val="24"/>
                <w:szCs w:val="24"/>
              </w:rPr>
              <w:t>prostitucijos, vaiko įtraukimas į prostituciją ar įtraukimas dalyvauti pornografinio pobūdžio</w:t>
            </w:r>
            <w:r w:rsidR="00B25C09" w:rsidRPr="00500E2E">
              <w:rPr>
                <w:rFonts w:ascii="Times New Roman" w:hAnsi="Times New Roman" w:cs="Times New Roman"/>
                <w:sz w:val="24"/>
                <w:szCs w:val="24"/>
              </w:rPr>
              <w:t xml:space="preserve"> </w:t>
            </w:r>
            <w:r w:rsidRPr="00500E2E">
              <w:rPr>
                <w:rFonts w:ascii="Times New Roman" w:hAnsi="Times New Roman" w:cs="Times New Roman"/>
                <w:sz w:val="24"/>
                <w:szCs w:val="24"/>
              </w:rPr>
              <w:t>renginyje, pornografijos rodymas vaikui, vaiko vertimas užsiimti prostitucija, vaiko išnaudojimas</w:t>
            </w:r>
            <w:r w:rsidR="00B25C09" w:rsidRPr="00500E2E">
              <w:rPr>
                <w:rFonts w:ascii="Times New Roman" w:hAnsi="Times New Roman" w:cs="Times New Roman"/>
                <w:sz w:val="24"/>
                <w:szCs w:val="24"/>
              </w:rPr>
              <w:t xml:space="preserve"> </w:t>
            </w:r>
            <w:r w:rsidRPr="00500E2E">
              <w:rPr>
                <w:rFonts w:ascii="Times New Roman" w:hAnsi="Times New Roman" w:cs="Times New Roman"/>
                <w:sz w:val="24"/>
                <w:szCs w:val="24"/>
              </w:rPr>
              <w:t>pornografijai ar disponavimas pornografinio turinio dalykais, kuriuose vaizduojamas vaikas arba</w:t>
            </w:r>
            <w:r w:rsidR="00B25C09" w:rsidRPr="00500E2E">
              <w:rPr>
                <w:rFonts w:ascii="Times New Roman" w:hAnsi="Times New Roman" w:cs="Times New Roman"/>
                <w:sz w:val="24"/>
                <w:szCs w:val="24"/>
              </w:rPr>
              <w:t xml:space="preserve"> </w:t>
            </w:r>
            <w:r w:rsidRPr="00500E2E">
              <w:rPr>
                <w:rFonts w:ascii="Times New Roman" w:hAnsi="Times New Roman" w:cs="Times New Roman"/>
                <w:sz w:val="24"/>
                <w:szCs w:val="24"/>
              </w:rPr>
              <w:t>asmuo pateikiamas kaip vaikas, ar vaiko įtraukimas į seksualinę vergovę ir kitos vaiko seksualinio</w:t>
            </w:r>
            <w:r w:rsidR="00B25C09" w:rsidRPr="00500E2E">
              <w:rPr>
                <w:rFonts w:ascii="Times New Roman" w:hAnsi="Times New Roman" w:cs="Times New Roman"/>
                <w:sz w:val="24"/>
                <w:szCs w:val="24"/>
              </w:rPr>
              <w:t xml:space="preserve"> </w:t>
            </w:r>
            <w:r w:rsidRPr="00500E2E">
              <w:rPr>
                <w:rFonts w:ascii="Times New Roman" w:hAnsi="Times New Roman" w:cs="Times New Roman"/>
                <w:sz w:val="24"/>
                <w:szCs w:val="24"/>
              </w:rPr>
              <w:t>išnaudojimo formos; 4) nepriežiūra – tėvų ar kitų vaiko atstovų pagal įstatymą ar už vaiko</w:t>
            </w:r>
            <w:r w:rsidR="00B25C09" w:rsidRPr="00500E2E">
              <w:rPr>
                <w:rFonts w:ascii="Times New Roman" w:hAnsi="Times New Roman" w:cs="Times New Roman"/>
                <w:sz w:val="24"/>
                <w:szCs w:val="24"/>
              </w:rPr>
              <w:t xml:space="preserve"> </w:t>
            </w:r>
            <w:r w:rsidRPr="00500E2E">
              <w:rPr>
                <w:rFonts w:ascii="Times New Roman" w:hAnsi="Times New Roman" w:cs="Times New Roman"/>
                <w:sz w:val="24"/>
                <w:szCs w:val="24"/>
              </w:rPr>
              <w:t>priežiūrą atsakingo asmens nuolatinis vaikui būtinų fizinių, emocinių ir socialinių poreikių</w:t>
            </w:r>
            <w:r w:rsidR="00B25C09" w:rsidRPr="00500E2E">
              <w:rPr>
                <w:rFonts w:ascii="Times New Roman" w:hAnsi="Times New Roman" w:cs="Times New Roman"/>
                <w:sz w:val="24"/>
                <w:szCs w:val="24"/>
              </w:rPr>
              <w:t xml:space="preserve"> </w:t>
            </w:r>
            <w:r w:rsidRPr="00500E2E">
              <w:rPr>
                <w:rFonts w:ascii="Times New Roman" w:hAnsi="Times New Roman" w:cs="Times New Roman"/>
                <w:sz w:val="24"/>
                <w:szCs w:val="24"/>
              </w:rPr>
              <w:t>netenkinimas ar aplaidus tenkinimas, dėl kurio vaikas mirė, buvo sutrikdyta jo sveikata ar normali</w:t>
            </w:r>
            <w:r w:rsidR="00B25C09" w:rsidRPr="00500E2E">
              <w:rPr>
                <w:rFonts w:ascii="Times New Roman" w:hAnsi="Times New Roman" w:cs="Times New Roman"/>
                <w:sz w:val="24"/>
                <w:szCs w:val="24"/>
              </w:rPr>
              <w:t xml:space="preserve"> </w:t>
            </w:r>
            <w:r w:rsidRPr="00500E2E">
              <w:rPr>
                <w:rFonts w:ascii="Times New Roman" w:hAnsi="Times New Roman" w:cs="Times New Roman"/>
                <w:sz w:val="24"/>
                <w:szCs w:val="24"/>
              </w:rPr>
              <w:t>raida arba sukeltas pavojus vaiko gyvybei, sveikatai ar normaliai raidai.</w:t>
            </w:r>
            <w:r w:rsidR="00B25C09" w:rsidRPr="00500E2E">
              <w:rPr>
                <w:rFonts w:ascii="Times New Roman" w:hAnsi="Times New Roman" w:cs="Times New Roman"/>
                <w:sz w:val="24"/>
                <w:szCs w:val="24"/>
              </w:rPr>
              <w:t xml:space="preserve"> </w:t>
            </w:r>
            <w:r w:rsidRPr="00500E2E">
              <w:rPr>
                <w:rFonts w:ascii="Times New Roman" w:hAnsi="Times New Roman" w:cs="Times New Roman"/>
                <w:sz w:val="24"/>
                <w:szCs w:val="24"/>
              </w:rPr>
              <w:t>BK yra numatyta baudžiamoji atsakomyb</w:t>
            </w:r>
            <w:r w:rsidR="00B25C09" w:rsidRPr="00500E2E">
              <w:rPr>
                <w:rFonts w:ascii="Times New Roman" w:hAnsi="Times New Roman" w:cs="Times New Roman"/>
                <w:sz w:val="24"/>
                <w:szCs w:val="24"/>
              </w:rPr>
              <w:t>ė</w:t>
            </w:r>
            <w:r w:rsidRPr="00500E2E">
              <w:rPr>
                <w:rFonts w:ascii="Times New Roman" w:hAnsi="Times New Roman" w:cs="Times New Roman"/>
                <w:sz w:val="24"/>
                <w:szCs w:val="24"/>
              </w:rPr>
              <w:t xml:space="preserve"> už bet kokio fizinio smurto panaudojimą,</w:t>
            </w:r>
            <w:r w:rsidR="00F06619" w:rsidRPr="00500E2E">
              <w:rPr>
                <w:rFonts w:ascii="Times New Roman" w:hAnsi="Times New Roman" w:cs="Times New Roman"/>
                <w:sz w:val="24"/>
                <w:szCs w:val="24"/>
              </w:rPr>
              <w:t xml:space="preserve"> </w:t>
            </w:r>
            <w:r w:rsidRPr="00500E2E">
              <w:rPr>
                <w:rFonts w:ascii="Times New Roman" w:hAnsi="Times New Roman" w:cs="Times New Roman"/>
                <w:sz w:val="24"/>
                <w:szCs w:val="24"/>
              </w:rPr>
              <w:t>nepriklausomai nuo asmens, prieš kurį jis yra panaudotas, individualių požymių (amžiaus, rasės ir</w:t>
            </w:r>
            <w:r w:rsidR="00F06619" w:rsidRPr="00500E2E">
              <w:rPr>
                <w:rFonts w:ascii="Times New Roman" w:hAnsi="Times New Roman" w:cs="Times New Roman"/>
                <w:sz w:val="24"/>
                <w:szCs w:val="24"/>
              </w:rPr>
              <w:t xml:space="preserve"> </w:t>
            </w:r>
            <w:r w:rsidRPr="00500E2E">
              <w:rPr>
                <w:rFonts w:ascii="Times New Roman" w:hAnsi="Times New Roman" w:cs="Times New Roman"/>
                <w:sz w:val="24"/>
                <w:szCs w:val="24"/>
              </w:rPr>
              <w:t>kt.). BK skyriuje „Nusikaltimai žmogaus sveikatai“ įtvirtintos visos nusikalstamų veikų,</w:t>
            </w:r>
            <w:r w:rsidR="00F06619" w:rsidRPr="00500E2E">
              <w:rPr>
                <w:rFonts w:ascii="Times New Roman" w:hAnsi="Times New Roman" w:cs="Times New Roman"/>
                <w:sz w:val="24"/>
                <w:szCs w:val="24"/>
              </w:rPr>
              <w:t xml:space="preserve"> </w:t>
            </w:r>
            <w:r w:rsidRPr="00500E2E">
              <w:rPr>
                <w:rFonts w:ascii="Times New Roman" w:hAnsi="Times New Roman" w:cs="Times New Roman"/>
                <w:sz w:val="24"/>
                <w:szCs w:val="24"/>
              </w:rPr>
              <w:t>kuriomis kėsinamasi į asmens sveikatą, sudėtys. Nusikaltimų sunkumas diferencijuojamas</w:t>
            </w:r>
            <w:r w:rsidR="00F06619" w:rsidRPr="00500E2E">
              <w:rPr>
                <w:rFonts w:ascii="Times New Roman" w:hAnsi="Times New Roman" w:cs="Times New Roman"/>
                <w:sz w:val="24"/>
                <w:szCs w:val="24"/>
              </w:rPr>
              <w:t xml:space="preserve"> </w:t>
            </w:r>
            <w:r w:rsidRPr="00500E2E">
              <w:rPr>
                <w:rFonts w:ascii="Times New Roman" w:hAnsi="Times New Roman" w:cs="Times New Roman"/>
                <w:sz w:val="24"/>
                <w:szCs w:val="24"/>
              </w:rPr>
              <w:t>priklausomai nuo asmens, prieš kurį smurtaujama, sveikatai sukeltų neigiamų padarinių (sveikatos</w:t>
            </w:r>
            <w:r w:rsidR="00F06619" w:rsidRPr="00500E2E">
              <w:rPr>
                <w:rFonts w:ascii="Times New Roman" w:hAnsi="Times New Roman" w:cs="Times New Roman"/>
                <w:sz w:val="24"/>
                <w:szCs w:val="24"/>
              </w:rPr>
              <w:t xml:space="preserve"> </w:t>
            </w:r>
            <w:r w:rsidRPr="00500E2E">
              <w:rPr>
                <w:rFonts w:ascii="Times New Roman" w:hAnsi="Times New Roman" w:cs="Times New Roman"/>
                <w:sz w:val="24"/>
                <w:szCs w:val="24"/>
              </w:rPr>
              <w:t>sutrikdymo masto). Taip pat BK pasižymi itin griežtomis nuostatomis, skirtomis užtikrinti efektyvią vaikų</w:t>
            </w:r>
            <w:r w:rsidR="00F06619" w:rsidRPr="00500E2E">
              <w:rPr>
                <w:rFonts w:ascii="Times New Roman" w:hAnsi="Times New Roman" w:cs="Times New Roman"/>
                <w:sz w:val="24"/>
                <w:szCs w:val="24"/>
              </w:rPr>
              <w:t xml:space="preserve"> </w:t>
            </w:r>
            <w:r w:rsidRPr="00500E2E">
              <w:rPr>
                <w:rFonts w:ascii="Times New Roman" w:hAnsi="Times New Roman" w:cs="Times New Roman"/>
                <w:sz w:val="24"/>
                <w:szCs w:val="24"/>
              </w:rPr>
              <w:t>apsaugą nuo bet kokios formos seksualinės prievartos ar bet kokios formos seksualinio</w:t>
            </w:r>
            <w:r w:rsidR="00F06619" w:rsidRPr="00500E2E">
              <w:rPr>
                <w:rFonts w:ascii="Times New Roman" w:hAnsi="Times New Roman" w:cs="Times New Roman"/>
                <w:sz w:val="24"/>
                <w:szCs w:val="24"/>
              </w:rPr>
              <w:t xml:space="preserve"> </w:t>
            </w:r>
            <w:r w:rsidRPr="00500E2E">
              <w:rPr>
                <w:rFonts w:ascii="Times New Roman" w:hAnsi="Times New Roman" w:cs="Times New Roman"/>
                <w:sz w:val="24"/>
                <w:szCs w:val="24"/>
              </w:rPr>
              <w:t xml:space="preserve">išnaudojimo. </w:t>
            </w:r>
            <w:r w:rsidR="00F06619" w:rsidRPr="00500E2E">
              <w:rPr>
                <w:rFonts w:ascii="Times New Roman" w:hAnsi="Times New Roman" w:cs="Times New Roman"/>
                <w:sz w:val="24"/>
                <w:szCs w:val="24"/>
              </w:rPr>
              <w:t>J</w:t>
            </w:r>
            <w:r w:rsidRPr="00500E2E">
              <w:rPr>
                <w:rFonts w:ascii="Times New Roman" w:hAnsi="Times New Roman" w:cs="Times New Roman"/>
                <w:sz w:val="24"/>
                <w:szCs w:val="24"/>
              </w:rPr>
              <w:t>eigu nusikaltima</w:t>
            </w:r>
            <w:r w:rsidR="00F06619" w:rsidRPr="00500E2E">
              <w:rPr>
                <w:rFonts w:ascii="Times New Roman" w:hAnsi="Times New Roman" w:cs="Times New Roman"/>
                <w:sz w:val="24"/>
                <w:szCs w:val="24"/>
              </w:rPr>
              <w:t>s</w:t>
            </w:r>
            <w:r w:rsidRPr="00500E2E">
              <w:rPr>
                <w:rFonts w:ascii="Times New Roman" w:hAnsi="Times New Roman" w:cs="Times New Roman"/>
                <w:sz w:val="24"/>
                <w:szCs w:val="24"/>
              </w:rPr>
              <w:t xml:space="preserve"> buvo padaryt</w:t>
            </w:r>
            <w:r w:rsidR="00F06619" w:rsidRPr="00500E2E">
              <w:rPr>
                <w:rFonts w:ascii="Times New Roman" w:hAnsi="Times New Roman" w:cs="Times New Roman"/>
                <w:sz w:val="24"/>
                <w:szCs w:val="24"/>
              </w:rPr>
              <w:t xml:space="preserve">as </w:t>
            </w:r>
            <w:r w:rsidRPr="00500E2E">
              <w:rPr>
                <w:rFonts w:ascii="Times New Roman" w:hAnsi="Times New Roman" w:cs="Times New Roman"/>
                <w:sz w:val="24"/>
                <w:szCs w:val="24"/>
              </w:rPr>
              <w:t>nepilnamečiui (asmuo iki</w:t>
            </w:r>
            <w:r w:rsidR="00F06619" w:rsidRPr="00500E2E">
              <w:rPr>
                <w:rFonts w:ascii="Times New Roman" w:hAnsi="Times New Roman" w:cs="Times New Roman"/>
                <w:sz w:val="24"/>
                <w:szCs w:val="24"/>
              </w:rPr>
              <w:t xml:space="preserve"> </w:t>
            </w:r>
            <w:r w:rsidRPr="00500E2E">
              <w:rPr>
                <w:rFonts w:ascii="Times New Roman" w:hAnsi="Times New Roman" w:cs="Times New Roman"/>
                <w:sz w:val="24"/>
                <w:szCs w:val="24"/>
              </w:rPr>
              <w:t>18 metų) arba mažamečiui (asmuo iki 14 metų), tai yra nusikaltimą kvalifikuojantis požymis ir</w:t>
            </w:r>
            <w:r w:rsidR="00F06619" w:rsidRPr="00500E2E">
              <w:rPr>
                <w:rFonts w:ascii="Times New Roman" w:hAnsi="Times New Roman" w:cs="Times New Roman"/>
                <w:sz w:val="24"/>
                <w:szCs w:val="24"/>
              </w:rPr>
              <w:t xml:space="preserve"> </w:t>
            </w:r>
            <w:r w:rsidRPr="00500E2E">
              <w:rPr>
                <w:rFonts w:ascii="Times New Roman" w:hAnsi="Times New Roman" w:cs="Times New Roman"/>
                <w:sz w:val="24"/>
                <w:szCs w:val="24"/>
              </w:rPr>
              <w:t>už jį numatyta griežtesnė bausmė</w:t>
            </w:r>
            <w:r w:rsidR="00677A3C" w:rsidRPr="00500E2E">
              <w:rPr>
                <w:rFonts w:ascii="Times New Roman" w:hAnsi="Times New Roman" w:cs="Times New Roman"/>
                <w:sz w:val="24"/>
                <w:szCs w:val="24"/>
              </w:rPr>
              <w:t>. BK</w:t>
            </w:r>
            <w:r w:rsidRPr="00500E2E">
              <w:rPr>
                <w:rFonts w:ascii="Times New Roman" w:hAnsi="Times New Roman" w:cs="Times New Roman"/>
                <w:sz w:val="24"/>
                <w:szCs w:val="24"/>
              </w:rPr>
              <w:t xml:space="preserve"> yra įtvirtintos nusikalstamos veikos, susijusios su vaiko nepriežiūra (vaiko</w:t>
            </w:r>
            <w:r w:rsidR="00677A3C" w:rsidRPr="00500E2E">
              <w:rPr>
                <w:rFonts w:ascii="Times New Roman" w:hAnsi="Times New Roman" w:cs="Times New Roman"/>
                <w:sz w:val="24"/>
                <w:szCs w:val="24"/>
              </w:rPr>
              <w:t xml:space="preserve"> </w:t>
            </w:r>
            <w:r w:rsidRPr="00500E2E">
              <w:rPr>
                <w:rFonts w:ascii="Times New Roman" w:hAnsi="Times New Roman" w:cs="Times New Roman"/>
                <w:sz w:val="24"/>
                <w:szCs w:val="24"/>
              </w:rPr>
              <w:t>palikimas, piktnaudžiavimas tėvų, globėjo ar rūpintojo arba kitų teisėtų vaiko</w:t>
            </w:r>
            <w:r w:rsidR="00677A3C" w:rsidRPr="00500E2E">
              <w:rPr>
                <w:rFonts w:ascii="Times New Roman" w:hAnsi="Times New Roman" w:cs="Times New Roman"/>
                <w:sz w:val="24"/>
                <w:szCs w:val="24"/>
              </w:rPr>
              <w:t xml:space="preserve"> </w:t>
            </w:r>
            <w:r w:rsidRPr="00500E2E">
              <w:rPr>
                <w:rFonts w:ascii="Times New Roman" w:hAnsi="Times New Roman" w:cs="Times New Roman"/>
                <w:sz w:val="24"/>
                <w:szCs w:val="24"/>
              </w:rPr>
              <w:t xml:space="preserve">atstovų teisėmis, vengimas išlaikyti vaiką). </w:t>
            </w:r>
          </w:p>
          <w:p w14:paraId="2B4CB077" w14:textId="77777777" w:rsidR="005966E0" w:rsidRPr="00500E2E" w:rsidRDefault="005966E0" w:rsidP="00BE3C51">
            <w:pPr>
              <w:pStyle w:val="Sraopastraipa"/>
              <w:numPr>
                <w:ilvl w:val="0"/>
                <w:numId w:val="2"/>
              </w:numPr>
              <w:tabs>
                <w:tab w:val="left" w:pos="567"/>
              </w:tabs>
              <w:autoSpaceDE w:val="0"/>
              <w:autoSpaceDN w:val="0"/>
              <w:adjustRightInd w:val="0"/>
              <w:spacing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 xml:space="preserve">Teikiamos kompleksinės paslaugos nukentėjusiems nuo smurto vaikams ar netiesioginio smurto </w:t>
            </w:r>
            <w:r w:rsidRPr="00500E2E">
              <w:rPr>
                <w:rFonts w:ascii="Times New Roman" w:hAnsi="Times New Roman" w:cs="Times New Roman"/>
                <w:sz w:val="24"/>
                <w:szCs w:val="24"/>
              </w:rPr>
              <w:lastRenderedPageBreak/>
              <w:t xml:space="preserve">šeimoje aukoms (liudininkams) ir jų šeimų nariams (pagal </w:t>
            </w:r>
            <w:r w:rsidR="007605DA">
              <w:rPr>
                <w:rFonts w:ascii="Times New Roman" w:hAnsi="Times New Roman" w:cs="Times New Roman"/>
                <w:sz w:val="24"/>
                <w:szCs w:val="24"/>
              </w:rPr>
              <w:t>SADM</w:t>
            </w:r>
            <w:r w:rsidRPr="00500E2E">
              <w:rPr>
                <w:rFonts w:ascii="Times New Roman" w:hAnsi="Times New Roman" w:cs="Times New Roman"/>
                <w:sz w:val="24"/>
                <w:szCs w:val="24"/>
              </w:rPr>
              <w:t xml:space="preserve"> finansuojamus projektus). Siekiama suteikti veiksmingą pagalbą vaikams, galimai nukentėjusiems nuo psichologinio, fizinio smurto, seksualinio išnaudojimo bei nepriežiūros, jų šeimoms. Tokia specializuota kompleksinė pagalba 2014 m. suteikta 862 vaikams, 2015 m. – 812 vaikų, 2016 m. – 844 vaikams. 2018 metais kompleksinę pagalbą gavo 884 vaikai, iš kurių – 32 neįgalieji (20 neįgalių berniukų ir 12 neįgalių mergaičių). Per ataskaitinį laikotarpį nuo tiesioginio smurto nukentėjo 534 vaikai, iš jų 283 berniukai ir 251 mergaitė. Nuo netiesioginio smurto nukentėjo 350 vaikų, iš jų 197 berniukai ir 153 mergaitės. Daugiausia nukentėjusių vaikų per ataskaitinį laikotarpį patyrė psichologinį smurtą – 585 vaikai. Nuo fizinio smurto nukentėjo 220 vaikų, o seksualinį smurtą patyrė 79 vaikai. Bendradarbiaujant su Islandijos valstybine vaiko teisių apsaugos agentūra 2016 m. Vilniuje atidarytas Vaikų, nukentėjusių nuo seksualinės prievartos pagalbos centras. Kiekvienam vaikui, patyrusiam seksualinį smurtą ir jo artimiesiems garantuojama galimybė gauti būtiną kompleksinę pagalbą vaikui palankioje (draugiškoje) aplinkoje (psichologinė, socialinė, teisinė, medicininė pagalba, vaiko psichologinis įvertinimas, apklausos, medicininė apžiūra).</w:t>
            </w:r>
          </w:p>
          <w:p w14:paraId="381A9614" w14:textId="77777777" w:rsidR="00CA0B31" w:rsidRPr="00500E2E" w:rsidRDefault="00C41D05" w:rsidP="00BE3C51">
            <w:pPr>
              <w:pStyle w:val="Sraopastraipa"/>
              <w:numPr>
                <w:ilvl w:val="0"/>
                <w:numId w:val="2"/>
              </w:numPr>
              <w:tabs>
                <w:tab w:val="left" w:pos="567"/>
              </w:tabs>
              <w:autoSpaceDE w:val="0"/>
              <w:autoSpaceDN w:val="0"/>
              <w:adjustRightInd w:val="0"/>
              <w:spacing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 xml:space="preserve">Bendradarbiaujant su Islandijos valstybine vaiko apsaugos agentūra 2016 m. Vilniuje atidarytas Vaikų, nukentėjusių nuo seksualinės prievartos pagalbos centras. </w:t>
            </w:r>
          </w:p>
          <w:p w14:paraId="6EFC56BA" w14:textId="77777777" w:rsidR="004F1CC5" w:rsidRPr="00500E2E" w:rsidRDefault="00C41D05" w:rsidP="00BE3C51">
            <w:pPr>
              <w:pStyle w:val="Sraopastraipa"/>
              <w:numPr>
                <w:ilvl w:val="0"/>
                <w:numId w:val="2"/>
              </w:numPr>
              <w:tabs>
                <w:tab w:val="left" w:pos="567"/>
              </w:tabs>
              <w:autoSpaceDE w:val="0"/>
              <w:autoSpaceDN w:val="0"/>
              <w:adjustRightInd w:val="0"/>
              <w:spacing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2016 m. parengtos Kompleksinės pagalbos teikimo vaikams, galimai nukentėjusiems nuo seksualinio išnaudojimo rekomendacijos. Rekomendacijomis siekiama padėti Lietuvos institucijoms, atsakingoms už vaiko gerovę, sveikatą, teisėsaugą ir teisių apsaugą veiksmingiau įgyvendinti funkcijas, susijusias su vaiko teisių apsauga ir atstovavimu jam baudžiamajame procese, vaiko teisių ir teisėtų interesų gynime.</w:t>
            </w:r>
          </w:p>
          <w:p w14:paraId="61981920" w14:textId="77777777" w:rsidR="003E7215" w:rsidRPr="00500E2E" w:rsidRDefault="00C41D05" w:rsidP="00BE3C51">
            <w:pPr>
              <w:pStyle w:val="Sraopastraipa"/>
              <w:numPr>
                <w:ilvl w:val="0"/>
                <w:numId w:val="2"/>
              </w:numPr>
              <w:tabs>
                <w:tab w:val="left" w:pos="567"/>
              </w:tabs>
              <w:autoSpaceDE w:val="0"/>
              <w:autoSpaceDN w:val="0"/>
              <w:adjustRightInd w:val="0"/>
              <w:spacing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 xml:space="preserve">2013 m. Lietuva ratifikavo </w:t>
            </w:r>
            <w:r w:rsidR="00811B80">
              <w:rPr>
                <w:rFonts w:ascii="Times New Roman" w:hAnsi="Times New Roman" w:cs="Times New Roman"/>
                <w:sz w:val="24"/>
                <w:szCs w:val="24"/>
              </w:rPr>
              <w:t>ET</w:t>
            </w:r>
            <w:r w:rsidRPr="00500E2E">
              <w:rPr>
                <w:rFonts w:ascii="Times New Roman" w:hAnsi="Times New Roman" w:cs="Times New Roman"/>
                <w:sz w:val="24"/>
                <w:szCs w:val="24"/>
              </w:rPr>
              <w:t xml:space="preserve"> konvenciją dėl vaikų apsaugos nuo seksualinio išnaudojimo ir seksualinės prievartos (</w:t>
            </w:r>
            <w:proofErr w:type="spellStart"/>
            <w:r w:rsidRPr="00500E2E">
              <w:rPr>
                <w:rFonts w:ascii="Times New Roman" w:hAnsi="Times New Roman" w:cs="Times New Roman"/>
                <w:sz w:val="24"/>
                <w:szCs w:val="24"/>
              </w:rPr>
              <w:t>Lansarotė</w:t>
            </w:r>
            <w:r w:rsidR="00E10ABE" w:rsidRPr="00500E2E">
              <w:rPr>
                <w:rFonts w:ascii="Times New Roman" w:hAnsi="Times New Roman" w:cs="Times New Roman"/>
                <w:sz w:val="24"/>
                <w:szCs w:val="24"/>
              </w:rPr>
              <w:t>s</w:t>
            </w:r>
            <w:proofErr w:type="spellEnd"/>
            <w:r w:rsidRPr="00500E2E">
              <w:rPr>
                <w:rFonts w:ascii="Times New Roman" w:hAnsi="Times New Roman" w:cs="Times New Roman"/>
                <w:sz w:val="24"/>
                <w:szCs w:val="24"/>
              </w:rPr>
              <w:t xml:space="preserve"> konvencija).</w:t>
            </w:r>
            <w:r w:rsidR="004F1CC5" w:rsidRPr="00500E2E">
              <w:rPr>
                <w:rFonts w:ascii="Times New Roman" w:hAnsi="Times New Roman" w:cs="Times New Roman"/>
                <w:sz w:val="24"/>
                <w:szCs w:val="24"/>
              </w:rPr>
              <w:t xml:space="preserve"> </w:t>
            </w:r>
            <w:r w:rsidRPr="00500E2E">
              <w:rPr>
                <w:rFonts w:ascii="Times New Roman" w:hAnsi="Times New Roman" w:cs="Times New Roman"/>
                <w:sz w:val="24"/>
                <w:szCs w:val="24"/>
              </w:rPr>
              <w:t>2013 m. gruodžio 3 d. ratifikuotas Konvencijos prieš kankinimą ir kitokį žiaurų, nežmonišką ar žeminantį elgesį ar baudimą fakultatyvus protokolas.</w:t>
            </w:r>
          </w:p>
          <w:p w14:paraId="2308CEB2" w14:textId="77777777" w:rsidR="003E7215" w:rsidRPr="00500E2E" w:rsidRDefault="00C41D05" w:rsidP="00BE3C51">
            <w:pPr>
              <w:pStyle w:val="Sraopastraipa"/>
              <w:numPr>
                <w:ilvl w:val="0"/>
                <w:numId w:val="2"/>
              </w:numPr>
              <w:tabs>
                <w:tab w:val="left" w:pos="567"/>
              </w:tabs>
              <w:autoSpaceDE w:val="0"/>
              <w:autoSpaceDN w:val="0"/>
              <w:adjustRightInd w:val="0"/>
              <w:spacing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 xml:space="preserve">Siekiant informuoti ir skatinti visuomenę nenaudoti smurto, įskaitant fizines bausmes, prieš vaikus, stengiamasi plėtoti įvairias tam skirtas priemones, ypatingą dėmesį skiriant pozityvios tėvystės įgūdžių ugdymui. Pavyzdžiui, valstybės biudžeto lėšomis finansuojamas nevyriausybinės organizacijos projektas „Tėvų linija“, kurio metu yra teikiama konsultacinė pagalba telefonu pozityviosios tėvystės klausimais. 2017 m. Tėvų linijai skirta 32,3 tūkst. </w:t>
            </w:r>
            <w:proofErr w:type="spellStart"/>
            <w:r w:rsidRPr="00500E2E">
              <w:rPr>
                <w:rFonts w:ascii="Times New Roman" w:hAnsi="Times New Roman" w:cs="Times New Roman"/>
                <w:sz w:val="24"/>
                <w:szCs w:val="24"/>
              </w:rPr>
              <w:t>Eur</w:t>
            </w:r>
            <w:proofErr w:type="spellEnd"/>
            <w:r w:rsidRPr="00500E2E">
              <w:rPr>
                <w:rFonts w:ascii="Times New Roman" w:hAnsi="Times New Roman" w:cs="Times New Roman"/>
                <w:sz w:val="24"/>
                <w:szCs w:val="24"/>
              </w:rPr>
              <w:t xml:space="preserve">, viso suteikta 360 val. konsultacijų (62 darbo dienos). 2018 m. skirta 85,0 tūkst. </w:t>
            </w:r>
            <w:proofErr w:type="spellStart"/>
            <w:r w:rsidRPr="00500E2E">
              <w:rPr>
                <w:rFonts w:ascii="Times New Roman" w:hAnsi="Times New Roman" w:cs="Times New Roman"/>
                <w:sz w:val="24"/>
                <w:szCs w:val="24"/>
              </w:rPr>
              <w:t>Eur</w:t>
            </w:r>
            <w:proofErr w:type="spellEnd"/>
            <w:r w:rsidRPr="00500E2E">
              <w:rPr>
                <w:rFonts w:ascii="Times New Roman" w:hAnsi="Times New Roman" w:cs="Times New Roman"/>
                <w:sz w:val="24"/>
                <w:szCs w:val="24"/>
              </w:rPr>
              <w:t>, viso suteikta 1176 konsultacijų (147 darbo dienos). Didžiausią dalį konsultacijų sudaro psichologinės pagalbos ir informacijos tėvams, susijusios su vaiko auklėjimu, vaiko raida ir kylančiais auklėjimo sunkumais, informacijos apie pozityviosios tėvystės auklėjimo metodus, kitas nesmurtines vaikų auklėjimo priemones teikimas.</w:t>
            </w:r>
          </w:p>
          <w:p w14:paraId="23EE55FD" w14:textId="77777777" w:rsidR="00D44A61" w:rsidRPr="00500E2E" w:rsidRDefault="00C41D05" w:rsidP="00BE3C51">
            <w:pPr>
              <w:pStyle w:val="Sraopastraipa"/>
              <w:numPr>
                <w:ilvl w:val="0"/>
                <w:numId w:val="2"/>
              </w:numPr>
              <w:tabs>
                <w:tab w:val="left" w:pos="567"/>
              </w:tabs>
              <w:autoSpaceDE w:val="0"/>
              <w:autoSpaceDN w:val="0"/>
              <w:adjustRightInd w:val="0"/>
              <w:spacing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 xml:space="preserve">Tinkamų tėvystės įgūdžių ugdymas, taip pat nesmurtinių vaikų drausminimo priemonių taikymas yra finansuojamas ir per Nevyriausybinių organizacijų, dirbančių šeimos gerovės srityje, veiklos projektų finansavimo priemonę 2017–2019 m. 2017 m. priemonei skirta 336,0 tūkst. </w:t>
            </w:r>
            <w:proofErr w:type="spellStart"/>
            <w:r w:rsidRPr="00500E2E">
              <w:rPr>
                <w:rFonts w:ascii="Times New Roman" w:hAnsi="Times New Roman" w:cs="Times New Roman"/>
                <w:sz w:val="24"/>
                <w:szCs w:val="24"/>
              </w:rPr>
              <w:t>Eur</w:t>
            </w:r>
            <w:proofErr w:type="spellEnd"/>
            <w:r w:rsidRPr="00500E2E">
              <w:rPr>
                <w:rFonts w:ascii="Times New Roman" w:hAnsi="Times New Roman" w:cs="Times New Roman"/>
                <w:sz w:val="24"/>
                <w:szCs w:val="24"/>
              </w:rPr>
              <w:t xml:space="preserve">, 2018 m. – 305,2 tūkst. </w:t>
            </w:r>
            <w:proofErr w:type="spellStart"/>
            <w:r w:rsidRPr="00500E2E">
              <w:rPr>
                <w:rFonts w:ascii="Times New Roman" w:hAnsi="Times New Roman" w:cs="Times New Roman"/>
                <w:sz w:val="24"/>
                <w:szCs w:val="24"/>
              </w:rPr>
              <w:t>Eur</w:t>
            </w:r>
            <w:proofErr w:type="spellEnd"/>
            <w:r w:rsidRPr="00500E2E">
              <w:rPr>
                <w:rFonts w:ascii="Times New Roman" w:hAnsi="Times New Roman" w:cs="Times New Roman"/>
                <w:sz w:val="24"/>
                <w:szCs w:val="24"/>
              </w:rPr>
              <w:t xml:space="preserve">. Organizacijos, gavusios finansavimą, vykdo įvairias veiklas, skirtas stiprinti šeimas, auginančius vaikus, pvz., mokymus, skirtus santykiams šeimoje, kultūrai ir atsakomybei ugdyti (pasirengti šeimai ir tėvystei, formuojant tėvystės įgūdžius, plėtojant pozityvius auklėjimo metodus); veiklas, skirtas šeimoms telkti ir savitarpio pagalbai teikti (vykdant ankstyvąją šeimos krizių prevenciją, teikiant pagalbą įveikiant skyrybų krizes); švietėjiškos veiklas (seminarai, mokymai, individualios ar viešos paskaitos, kultūriniai renginiai); pramogines veiklas (ekskursijos, šventės, koncertai, stovyklos, susitikimai, susibūrimai); stovyklas vaikams; pasirengimo santuokai kursus; kitokio pobūdžio veiklas (individualios konsultacijos, paramos akcijos, pamokėlės šeimoms, grupiniai užsiėmimai, mokymai projektų vykdytojams). </w:t>
            </w:r>
          </w:p>
          <w:p w14:paraId="09657DCA" w14:textId="77777777" w:rsidR="00CE5EC0" w:rsidRPr="00500E2E" w:rsidRDefault="00CE5EC0" w:rsidP="00BE3C51">
            <w:pPr>
              <w:pStyle w:val="Default"/>
              <w:spacing w:line="276" w:lineRule="auto"/>
              <w:jc w:val="both"/>
              <w:rPr>
                <w:b/>
                <w:bCs/>
                <w:color w:val="auto"/>
              </w:rPr>
            </w:pPr>
          </w:p>
          <w:p w14:paraId="15976EAD" w14:textId="77777777" w:rsidR="00C41D05" w:rsidRPr="009C706E" w:rsidRDefault="00C41D05" w:rsidP="00BE3C51">
            <w:pPr>
              <w:pStyle w:val="Default"/>
              <w:spacing w:line="276" w:lineRule="auto"/>
              <w:jc w:val="both"/>
              <w:rPr>
                <w:color w:val="auto"/>
              </w:rPr>
            </w:pPr>
            <w:r w:rsidRPr="009C706E">
              <w:rPr>
                <w:b/>
                <w:bCs/>
                <w:color w:val="auto"/>
              </w:rPr>
              <w:lastRenderedPageBreak/>
              <w:t>Smurt</w:t>
            </w:r>
            <w:r w:rsidR="009C706E">
              <w:rPr>
                <w:b/>
                <w:bCs/>
                <w:color w:val="auto"/>
              </w:rPr>
              <w:t>o</w:t>
            </w:r>
            <w:r w:rsidRPr="009C706E">
              <w:rPr>
                <w:b/>
                <w:bCs/>
                <w:color w:val="auto"/>
              </w:rPr>
              <w:t xml:space="preserve"> artimoje aplinkoje </w:t>
            </w:r>
            <w:r w:rsidR="009C706E">
              <w:rPr>
                <w:b/>
                <w:bCs/>
                <w:color w:val="auto"/>
              </w:rPr>
              <w:t>prevencija ir kova su juo</w:t>
            </w:r>
          </w:p>
          <w:p w14:paraId="6D7D907A" w14:textId="77777777" w:rsidR="00C41D05" w:rsidRPr="00500E2E" w:rsidRDefault="00C41D05" w:rsidP="00BE3C51">
            <w:pPr>
              <w:pStyle w:val="Default"/>
              <w:spacing w:line="276" w:lineRule="auto"/>
              <w:rPr>
                <w:color w:val="auto"/>
              </w:rPr>
            </w:pPr>
          </w:p>
          <w:p w14:paraId="051C89EA" w14:textId="2727D099" w:rsidR="008A2AFE" w:rsidRPr="00500E2E" w:rsidRDefault="00C41D05" w:rsidP="009E0783">
            <w:pPr>
              <w:pStyle w:val="Sraopastraipa"/>
              <w:numPr>
                <w:ilvl w:val="0"/>
                <w:numId w:val="2"/>
              </w:numPr>
              <w:tabs>
                <w:tab w:val="left" w:pos="567"/>
              </w:tabs>
              <w:autoSpaceDE w:val="0"/>
              <w:autoSpaceDN w:val="0"/>
              <w:adjustRightInd w:val="0"/>
              <w:spacing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Smurtas artimoje aplinkoje, nepriklausomai nuo smurto rūšies, yra pripažintas</w:t>
            </w:r>
            <w:r w:rsidR="00E10ABE" w:rsidRPr="00500E2E">
              <w:rPr>
                <w:rFonts w:ascii="Times New Roman" w:hAnsi="Times New Roman" w:cs="Times New Roman"/>
                <w:sz w:val="24"/>
                <w:szCs w:val="24"/>
              </w:rPr>
              <w:t xml:space="preserve"> </w:t>
            </w:r>
            <w:r w:rsidR="004C125F" w:rsidRPr="00500E2E">
              <w:rPr>
                <w:rFonts w:ascii="Times New Roman" w:hAnsi="Times New Roman" w:cs="Times New Roman"/>
                <w:sz w:val="24"/>
                <w:szCs w:val="24"/>
              </w:rPr>
              <w:t xml:space="preserve">nusikalstama </w:t>
            </w:r>
            <w:r w:rsidRPr="00500E2E">
              <w:rPr>
                <w:rFonts w:ascii="Times New Roman" w:hAnsi="Times New Roman" w:cs="Times New Roman"/>
                <w:sz w:val="24"/>
                <w:szCs w:val="24"/>
              </w:rPr>
              <w:t>veika ir įtvirtintas BK 140 str</w:t>
            </w:r>
            <w:r w:rsidR="007363E7">
              <w:rPr>
                <w:rFonts w:ascii="Times New Roman" w:hAnsi="Times New Roman" w:cs="Times New Roman"/>
                <w:sz w:val="24"/>
                <w:szCs w:val="24"/>
              </w:rPr>
              <w:t>aipsnio</w:t>
            </w:r>
            <w:r w:rsidRPr="00500E2E">
              <w:rPr>
                <w:rFonts w:ascii="Times New Roman" w:hAnsi="Times New Roman" w:cs="Times New Roman"/>
                <w:sz w:val="24"/>
                <w:szCs w:val="24"/>
              </w:rPr>
              <w:t xml:space="preserve"> 2 d</w:t>
            </w:r>
            <w:r w:rsidR="004C125F" w:rsidRPr="00500E2E">
              <w:rPr>
                <w:rFonts w:ascii="Times New Roman" w:hAnsi="Times New Roman" w:cs="Times New Roman"/>
                <w:sz w:val="24"/>
                <w:szCs w:val="24"/>
              </w:rPr>
              <w:t>. S</w:t>
            </w:r>
            <w:r w:rsidRPr="00500E2E">
              <w:rPr>
                <w:rFonts w:ascii="Times New Roman" w:hAnsi="Times New Roman" w:cs="Times New Roman"/>
                <w:sz w:val="24"/>
                <w:szCs w:val="24"/>
              </w:rPr>
              <w:t>iekiant ginti asmenis nuo smurto artimoje</w:t>
            </w:r>
            <w:r w:rsidR="004C125F" w:rsidRPr="00500E2E">
              <w:rPr>
                <w:rFonts w:ascii="Times New Roman" w:hAnsi="Times New Roman" w:cs="Times New Roman"/>
                <w:sz w:val="24"/>
                <w:szCs w:val="24"/>
              </w:rPr>
              <w:t xml:space="preserve">, 2011 m. gegužės </w:t>
            </w:r>
            <w:r w:rsidRPr="00500E2E">
              <w:rPr>
                <w:rFonts w:ascii="Times New Roman" w:hAnsi="Times New Roman" w:cs="Times New Roman"/>
                <w:sz w:val="24"/>
                <w:szCs w:val="24"/>
              </w:rPr>
              <w:t xml:space="preserve">26 d. buvo priimtas </w:t>
            </w:r>
            <w:r w:rsidR="009E0783" w:rsidRPr="009E0783">
              <w:rPr>
                <w:rFonts w:ascii="Times New Roman" w:hAnsi="Times New Roman" w:cs="Times New Roman"/>
                <w:sz w:val="24"/>
                <w:szCs w:val="24"/>
              </w:rPr>
              <w:t xml:space="preserve">Lietuvos Respublikos apsaugos nuo smurto artimoje aplinkoje įstatymas </w:t>
            </w:r>
            <w:r w:rsidR="009E0783">
              <w:rPr>
                <w:rFonts w:ascii="Times New Roman" w:hAnsi="Times New Roman" w:cs="Times New Roman"/>
                <w:sz w:val="24"/>
                <w:szCs w:val="24"/>
              </w:rPr>
              <w:t>(toliau –</w:t>
            </w:r>
            <w:r w:rsidR="000A49F9">
              <w:rPr>
                <w:rFonts w:ascii="Times New Roman" w:hAnsi="Times New Roman" w:cs="Times New Roman"/>
                <w:sz w:val="24"/>
                <w:szCs w:val="24"/>
              </w:rPr>
              <w:t>ASAAĮ</w:t>
            </w:r>
            <w:r w:rsidR="009E0783">
              <w:rPr>
                <w:rFonts w:ascii="Times New Roman" w:hAnsi="Times New Roman" w:cs="Times New Roman"/>
                <w:sz w:val="24"/>
                <w:szCs w:val="24"/>
              </w:rPr>
              <w:t>)</w:t>
            </w:r>
            <w:r w:rsidRPr="00500E2E">
              <w:rPr>
                <w:rFonts w:ascii="Times New Roman" w:hAnsi="Times New Roman" w:cs="Times New Roman"/>
                <w:sz w:val="24"/>
                <w:szCs w:val="24"/>
              </w:rPr>
              <w:t>. Šių teisės aktų pagrindu yra</w:t>
            </w:r>
            <w:r w:rsidR="004C125F" w:rsidRPr="00500E2E">
              <w:rPr>
                <w:rFonts w:ascii="Times New Roman" w:hAnsi="Times New Roman" w:cs="Times New Roman"/>
                <w:sz w:val="24"/>
                <w:szCs w:val="24"/>
              </w:rPr>
              <w:t xml:space="preserve"> </w:t>
            </w:r>
            <w:r w:rsidRPr="00500E2E">
              <w:rPr>
                <w:rFonts w:ascii="Times New Roman" w:hAnsi="Times New Roman" w:cs="Times New Roman"/>
                <w:sz w:val="24"/>
                <w:szCs w:val="24"/>
              </w:rPr>
              <w:t>operatyviai reaguojama į kiekvieną pranešimą apie smurtą artimoje aplinkoje, taikomos</w:t>
            </w:r>
            <w:r w:rsidR="004C125F" w:rsidRPr="00500E2E">
              <w:rPr>
                <w:rFonts w:ascii="Times New Roman" w:hAnsi="Times New Roman" w:cs="Times New Roman"/>
                <w:sz w:val="24"/>
                <w:szCs w:val="24"/>
              </w:rPr>
              <w:t xml:space="preserve"> </w:t>
            </w:r>
            <w:r w:rsidRPr="00500E2E">
              <w:rPr>
                <w:rFonts w:ascii="Times New Roman" w:hAnsi="Times New Roman" w:cs="Times New Roman"/>
                <w:sz w:val="24"/>
                <w:szCs w:val="24"/>
              </w:rPr>
              <w:t>nukentėjusiųjų apsaugos priemonės.</w:t>
            </w:r>
            <w:r w:rsidR="00BF27F5" w:rsidRPr="00500E2E">
              <w:rPr>
                <w:rFonts w:ascii="Times New Roman" w:hAnsi="Times New Roman" w:cs="Times New Roman"/>
                <w:sz w:val="24"/>
                <w:szCs w:val="24"/>
              </w:rPr>
              <w:t xml:space="preserve"> </w:t>
            </w:r>
            <w:r w:rsidR="002F6C27" w:rsidRPr="00500E2E">
              <w:rPr>
                <w:rFonts w:ascii="Times New Roman" w:hAnsi="Times New Roman" w:cs="Times New Roman"/>
                <w:sz w:val="24"/>
                <w:szCs w:val="24"/>
              </w:rPr>
              <w:t>ASAAĮ nustatytos procesinės garantijos nukentėjusiems nuo smurto artimoje aplinkoje. Gavus pranešimą dėl smurto artimoje aplinkoje, kai nepakanka duomenų nedelsiant pradėti ikiteisminį tyrimą, gali būti skiriamos laikinosios smurtą patyrusio asmens apsaugos užtikrinimo priemonės: įpareigojimas smurtautojui laikinai išsikelti iš gyvenamosios vietos, jeigu jis gyvena su smurtą patyrusiu asmeniu arba įpareigojimas smurtautojui nesiartinti prie smurtą patyrusio asmens, nebendrauti, neieškoti ryšių su juo.</w:t>
            </w:r>
            <w:r w:rsidR="00CB71BE" w:rsidRPr="00500E2E">
              <w:rPr>
                <w:rFonts w:ascii="Times New Roman" w:hAnsi="Times New Roman" w:cs="Times New Roman"/>
                <w:sz w:val="24"/>
                <w:szCs w:val="24"/>
              </w:rPr>
              <w:t xml:space="preserve"> Ikiteisminiuose tyrimuose, susijusiuose su smurtu artimoje aplinkoje, Valstybinė teismo medicinos tarnyba užtikrina, kad sveikatos sutrikdymo mastas būtų nustatomas ir specialistų išvados būtų teikiamos skubos tvarka. </w:t>
            </w:r>
          </w:p>
          <w:p w14:paraId="32E39792" w14:textId="307D392D" w:rsidR="00B54FEE" w:rsidRPr="00500E2E" w:rsidRDefault="00B54FEE" w:rsidP="00B94709">
            <w:pPr>
              <w:pStyle w:val="Sraopastraipa"/>
              <w:numPr>
                <w:ilvl w:val="0"/>
                <w:numId w:val="2"/>
              </w:numPr>
              <w:tabs>
                <w:tab w:val="left" w:pos="567"/>
              </w:tabs>
              <w:autoSpaceDE w:val="0"/>
              <w:autoSpaceDN w:val="0"/>
              <w:adjustRightInd w:val="0"/>
              <w:spacing w:line="276" w:lineRule="auto"/>
              <w:ind w:left="0" w:firstLine="0"/>
              <w:jc w:val="both"/>
              <w:rPr>
                <w:rFonts w:ascii="Times New Roman" w:hAnsi="Times New Roman" w:cs="Times New Roman"/>
                <w:sz w:val="24"/>
                <w:szCs w:val="24"/>
              </w:rPr>
            </w:pPr>
            <w:r w:rsidRPr="00500E2E">
              <w:rPr>
                <w:rFonts w:ascii="Times New Roman" w:hAnsi="Times New Roman" w:cs="Times New Roman"/>
                <w:color w:val="000000" w:themeColor="text1"/>
                <w:sz w:val="24"/>
                <w:szCs w:val="24"/>
              </w:rPr>
              <w:t>Lietuvoje įgyvendinama</w:t>
            </w:r>
            <w:r w:rsidR="00B94709">
              <w:rPr>
                <w:rFonts w:ascii="Times New Roman" w:hAnsi="Times New Roman" w:cs="Times New Roman"/>
                <w:color w:val="000000" w:themeColor="text1"/>
                <w:sz w:val="24"/>
                <w:szCs w:val="24"/>
              </w:rPr>
              <w:t>s</w:t>
            </w:r>
            <w:r w:rsidRPr="00500E2E">
              <w:rPr>
                <w:rFonts w:ascii="Times New Roman" w:hAnsi="Times New Roman" w:cs="Times New Roman"/>
                <w:color w:val="000000" w:themeColor="text1"/>
                <w:sz w:val="24"/>
                <w:szCs w:val="24"/>
              </w:rPr>
              <w:t xml:space="preserve"> Valstybinės smurto artimoje aplinkoje prevencijos ir pagalbos teikimo nukentėjusiems asmenims 2014–2020 m. programos įgyvendinimo 2017–2020 m. veiksmų planas</w:t>
            </w:r>
            <w:r w:rsidR="00B94709">
              <w:rPr>
                <w:rStyle w:val="Puslapioinaosnuoroda"/>
                <w:rFonts w:ascii="Times New Roman" w:hAnsi="Times New Roman" w:cs="Times New Roman"/>
                <w:color w:val="000000" w:themeColor="text1"/>
                <w:sz w:val="24"/>
                <w:szCs w:val="24"/>
              </w:rPr>
              <w:footnoteReference w:id="31"/>
            </w:r>
            <w:r w:rsidRPr="00500E2E">
              <w:rPr>
                <w:rFonts w:ascii="Times New Roman" w:hAnsi="Times New Roman" w:cs="Times New Roman"/>
                <w:color w:val="000000" w:themeColor="text1"/>
                <w:sz w:val="24"/>
                <w:szCs w:val="24"/>
              </w:rPr>
              <w:t xml:space="preserve"> </w:t>
            </w:r>
            <w:r w:rsidR="00B94709">
              <w:rPr>
                <w:rFonts w:ascii="Times New Roman" w:hAnsi="Times New Roman" w:cs="Times New Roman"/>
                <w:color w:val="000000" w:themeColor="text1"/>
                <w:sz w:val="24"/>
                <w:szCs w:val="24"/>
              </w:rPr>
              <w:t>(toliau -</w:t>
            </w:r>
            <w:r w:rsidR="00B94709">
              <w:t xml:space="preserve"> </w:t>
            </w:r>
            <w:r w:rsidR="00B94709">
              <w:rPr>
                <w:rFonts w:ascii="Times New Roman" w:hAnsi="Times New Roman" w:cs="Times New Roman"/>
                <w:color w:val="000000" w:themeColor="text1"/>
                <w:sz w:val="24"/>
                <w:szCs w:val="24"/>
              </w:rPr>
              <w:t>S</w:t>
            </w:r>
            <w:r w:rsidR="00B94709" w:rsidRPr="00B94709">
              <w:rPr>
                <w:rFonts w:ascii="Times New Roman" w:hAnsi="Times New Roman" w:cs="Times New Roman"/>
                <w:color w:val="000000" w:themeColor="text1"/>
                <w:sz w:val="24"/>
                <w:szCs w:val="24"/>
              </w:rPr>
              <w:t>murto artimoje aplinkoje prevencijos ir pagalbos teikimo nukentėjusiems asmenims</w:t>
            </w:r>
            <w:r w:rsidR="00B94709">
              <w:rPr>
                <w:rFonts w:ascii="Times New Roman" w:hAnsi="Times New Roman" w:cs="Times New Roman"/>
                <w:color w:val="000000" w:themeColor="text1"/>
                <w:sz w:val="24"/>
                <w:szCs w:val="24"/>
              </w:rPr>
              <w:t xml:space="preserve"> veiksmų planas)</w:t>
            </w:r>
            <w:r w:rsidRPr="00500E2E">
              <w:rPr>
                <w:rFonts w:ascii="Times New Roman" w:hAnsi="Times New Roman" w:cs="Times New Roman"/>
                <w:color w:val="000000" w:themeColor="text1"/>
                <w:sz w:val="24"/>
                <w:szCs w:val="24"/>
              </w:rPr>
              <w:t xml:space="preserve">. Įgyvendinamos priemonės skirtos šviesti visuomenę smurto artimoje aplinkoje prevencijos klausimais, mokyti atpažinti smurto apraiškas, ugdyti nepakantumą visų rūšių smurtui, tobulinti valstybės ir savivaldybių institucijų darbuotojų, kitų asmenų, dirbančių smurto artimoje aplinkoje prevencijos ir pagalbos teikimo smurtą patyrusiems asmenims srityse, profesinę kompetenciją, sukurti ir įgyvendinti prevencines smurtinio elgesio keitimo priemones. Įgyvendinant </w:t>
            </w:r>
            <w:r w:rsidR="00B94709">
              <w:rPr>
                <w:rFonts w:ascii="Times New Roman" w:hAnsi="Times New Roman" w:cs="Times New Roman"/>
                <w:color w:val="000000" w:themeColor="text1"/>
                <w:sz w:val="24"/>
                <w:szCs w:val="24"/>
              </w:rPr>
              <w:t>S</w:t>
            </w:r>
            <w:r w:rsidR="00B94709" w:rsidRPr="00B94709">
              <w:rPr>
                <w:rFonts w:ascii="Times New Roman" w:hAnsi="Times New Roman" w:cs="Times New Roman"/>
                <w:color w:val="000000" w:themeColor="text1"/>
                <w:sz w:val="24"/>
                <w:szCs w:val="24"/>
              </w:rPr>
              <w:t>murto artimoje aplinkoje prevencijos ir pagalbos teikimo nukentėjusiems asmenims</w:t>
            </w:r>
            <w:r w:rsidR="00B94709">
              <w:rPr>
                <w:rFonts w:ascii="Times New Roman" w:hAnsi="Times New Roman" w:cs="Times New Roman"/>
                <w:color w:val="000000" w:themeColor="text1"/>
                <w:sz w:val="24"/>
                <w:szCs w:val="24"/>
              </w:rPr>
              <w:t xml:space="preserve"> veiksmų </w:t>
            </w:r>
            <w:r w:rsidRPr="00500E2E">
              <w:rPr>
                <w:rFonts w:ascii="Times New Roman" w:hAnsi="Times New Roman" w:cs="Times New Roman"/>
                <w:color w:val="000000" w:themeColor="text1"/>
                <w:sz w:val="24"/>
                <w:szCs w:val="24"/>
              </w:rPr>
              <w:t xml:space="preserve">planą, </w:t>
            </w:r>
            <w:r w:rsidRPr="00BD0FD4">
              <w:rPr>
                <w:rFonts w:ascii="Times New Roman" w:hAnsi="Times New Roman" w:cs="Times New Roman"/>
                <w:color w:val="000000" w:themeColor="text1"/>
                <w:sz w:val="24"/>
                <w:szCs w:val="24"/>
              </w:rPr>
              <w:t xml:space="preserve">buvo patvirtintas 2014–2020 m. ESF investicijų veiksmų programos 8 prioriteto „Socialinės </w:t>
            </w:r>
            <w:proofErr w:type="spellStart"/>
            <w:r w:rsidRPr="00BD0FD4">
              <w:rPr>
                <w:rFonts w:ascii="Times New Roman" w:hAnsi="Times New Roman" w:cs="Times New Roman"/>
                <w:color w:val="000000" w:themeColor="text1"/>
                <w:sz w:val="24"/>
                <w:szCs w:val="24"/>
              </w:rPr>
              <w:t>įtraukties</w:t>
            </w:r>
            <w:proofErr w:type="spellEnd"/>
            <w:r w:rsidRPr="00BD0FD4">
              <w:rPr>
                <w:rFonts w:ascii="Times New Roman" w:hAnsi="Times New Roman" w:cs="Times New Roman"/>
                <w:color w:val="000000" w:themeColor="text1"/>
                <w:sz w:val="24"/>
                <w:szCs w:val="24"/>
              </w:rPr>
              <w:t xml:space="preserve"> didinimas ir kova su skurdu“ įgyvendinimo priemonės „Smurto artimoje aplinkoje prevencija“ projektų finansavimo sąlygų aprašas</w:t>
            </w:r>
            <w:r w:rsidR="00BD0FD4" w:rsidRPr="00BD0FD4">
              <w:rPr>
                <w:rStyle w:val="Puslapioinaosnuoroda"/>
                <w:rFonts w:ascii="Times New Roman" w:hAnsi="Times New Roman" w:cs="Times New Roman"/>
                <w:color w:val="000000" w:themeColor="text1"/>
                <w:sz w:val="24"/>
                <w:szCs w:val="24"/>
              </w:rPr>
              <w:footnoteReference w:id="32"/>
            </w:r>
            <w:r w:rsidR="00BD0FD4" w:rsidRPr="00BD0FD4">
              <w:rPr>
                <w:rFonts w:ascii="Times New Roman" w:hAnsi="Times New Roman" w:cs="Times New Roman"/>
                <w:color w:val="000000" w:themeColor="text1"/>
                <w:sz w:val="24"/>
                <w:szCs w:val="24"/>
              </w:rPr>
              <w:t xml:space="preserve">, kuris </w:t>
            </w:r>
            <w:r w:rsidRPr="00BD0FD4">
              <w:rPr>
                <w:rFonts w:ascii="Times New Roman" w:hAnsi="Times New Roman" w:cs="Times New Roman"/>
                <w:color w:val="000000" w:themeColor="text1"/>
                <w:sz w:val="24"/>
                <w:szCs w:val="24"/>
              </w:rPr>
              <w:t>nustatė reikalavimus, kuriais turi vadovautis pareiškėjai, rengdami ir teikdami paraiškas finansuoti</w:t>
            </w:r>
            <w:r w:rsidRPr="00500E2E">
              <w:rPr>
                <w:rFonts w:ascii="Times New Roman" w:hAnsi="Times New Roman" w:cs="Times New Roman"/>
                <w:color w:val="000000" w:themeColor="text1"/>
                <w:sz w:val="24"/>
                <w:szCs w:val="24"/>
              </w:rPr>
              <w:t xml:space="preserve"> iš </w:t>
            </w:r>
            <w:r w:rsidR="00811B80">
              <w:rPr>
                <w:rFonts w:ascii="Times New Roman" w:hAnsi="Times New Roman" w:cs="Times New Roman"/>
                <w:color w:val="000000" w:themeColor="text1"/>
                <w:sz w:val="24"/>
                <w:szCs w:val="24"/>
              </w:rPr>
              <w:t>ESF</w:t>
            </w:r>
            <w:r w:rsidRPr="00500E2E">
              <w:rPr>
                <w:rFonts w:ascii="Times New Roman" w:hAnsi="Times New Roman" w:cs="Times New Roman"/>
                <w:color w:val="000000" w:themeColor="text1"/>
                <w:sz w:val="24"/>
                <w:szCs w:val="24"/>
              </w:rPr>
              <w:t xml:space="preserve"> lėšų bendrai finansuojamus projektus, skirtus smurto artimoje aplinkoje prevencijai. Įvertinus konkursui pateiktas paraiškas, finansavimą numatyta skirti asociacijos Moterų informacijos centras projektui „Smurtas artimoje aplinkoje: prevencija, apsauga, pagalba, bendradarbiavimas.“ Projekto </w:t>
            </w:r>
            <w:r w:rsidR="007F0BBE">
              <w:rPr>
                <w:rFonts w:ascii="Times New Roman" w:hAnsi="Times New Roman" w:cs="Times New Roman"/>
                <w:color w:val="000000" w:themeColor="text1"/>
                <w:sz w:val="24"/>
                <w:szCs w:val="24"/>
              </w:rPr>
              <w:t xml:space="preserve">tikslas </w:t>
            </w:r>
            <w:r w:rsidRPr="00500E2E">
              <w:rPr>
                <w:rFonts w:ascii="Times New Roman" w:hAnsi="Times New Roman" w:cs="Times New Roman"/>
                <w:color w:val="000000" w:themeColor="text1"/>
                <w:sz w:val="24"/>
                <w:szCs w:val="24"/>
              </w:rPr>
              <w:t xml:space="preserve">– kelti visuomenės nepakantumą smurtui, skatinti smurto formų atpažinimą, tobulinti šioje srityje dirbančių darbuotojų profesinę kompetenciją tuo pačiu didinant pagalbos smurto aukoms prieinamumą bei kokybę. </w:t>
            </w:r>
            <w:r w:rsidR="008A2AFE" w:rsidRPr="00500E2E">
              <w:rPr>
                <w:rFonts w:ascii="Times New Roman" w:hAnsi="Times New Roman" w:cs="Times New Roman"/>
                <w:color w:val="000000" w:themeColor="text1"/>
                <w:sz w:val="24"/>
                <w:szCs w:val="24"/>
              </w:rPr>
              <w:t xml:space="preserve">Įgyvendinant projektą numatomas informacinių veiklų, skirtų smurto artimoje aplinkoje prevencijai, organizavimas, mokymų organizavimas specialistams, teikiantiems kompleksinę pagalbą smurtą artimoje aplinkoje patyrusiems asmenims, vykdantiems smurto artimoje aplinkoje prevenciją, dirbantiems apsaugos nuo </w:t>
            </w:r>
            <w:r w:rsidR="008A2AFE" w:rsidRPr="00500E2E">
              <w:rPr>
                <w:rFonts w:ascii="Times New Roman" w:hAnsi="Times New Roman" w:cs="Times New Roman"/>
                <w:color w:val="000000" w:themeColor="text1"/>
                <w:sz w:val="24"/>
                <w:szCs w:val="24"/>
              </w:rPr>
              <w:lastRenderedPageBreak/>
              <w:t xml:space="preserve">smurto artimoje aplinkoje srityje, </w:t>
            </w:r>
            <w:proofErr w:type="spellStart"/>
            <w:r w:rsidR="008A2AFE" w:rsidRPr="00500E2E">
              <w:rPr>
                <w:rFonts w:ascii="Times New Roman" w:hAnsi="Times New Roman" w:cs="Times New Roman"/>
                <w:color w:val="000000" w:themeColor="text1"/>
                <w:sz w:val="24"/>
                <w:szCs w:val="24"/>
              </w:rPr>
              <w:t>supervizijų</w:t>
            </w:r>
            <w:proofErr w:type="spellEnd"/>
            <w:r w:rsidR="008A2AFE" w:rsidRPr="00500E2E">
              <w:rPr>
                <w:rFonts w:ascii="Times New Roman" w:hAnsi="Times New Roman" w:cs="Times New Roman"/>
                <w:color w:val="000000" w:themeColor="text1"/>
                <w:sz w:val="24"/>
                <w:szCs w:val="24"/>
              </w:rPr>
              <w:t xml:space="preserve"> organizavimas specialistams, teikiantiems pagalbą smurtą patyrusiems asmenims, seminarų žurnalistams apie visuomenės informavimo smurto artimoje aplinkoje tema ypatumus organizavimas, tyrimų, apklausų organizavimas,</w:t>
            </w:r>
            <w:r w:rsidR="008A2AFE" w:rsidRPr="00500E2E">
              <w:rPr>
                <w:rFonts w:ascii="Times New Roman" w:hAnsi="Times New Roman" w:cs="Times New Roman"/>
                <w:sz w:val="24"/>
                <w:szCs w:val="24"/>
              </w:rPr>
              <w:t xml:space="preserve"> p</w:t>
            </w:r>
            <w:r w:rsidRPr="00500E2E">
              <w:rPr>
                <w:rFonts w:ascii="Times New Roman" w:hAnsi="Times New Roman" w:cs="Times New Roman"/>
                <w:color w:val="000000" w:themeColor="text1"/>
                <w:sz w:val="24"/>
                <w:szCs w:val="24"/>
              </w:rPr>
              <w:t xml:space="preserve">rojektas bus įgyvendinamas 2019–2021 m. Skiriamas finansavimas sudaro 456 251,30 </w:t>
            </w:r>
            <w:proofErr w:type="spellStart"/>
            <w:r w:rsidRPr="00500E2E">
              <w:rPr>
                <w:rFonts w:ascii="Times New Roman" w:hAnsi="Times New Roman" w:cs="Times New Roman"/>
                <w:color w:val="000000" w:themeColor="text1"/>
                <w:sz w:val="24"/>
                <w:szCs w:val="24"/>
              </w:rPr>
              <w:t>Eur</w:t>
            </w:r>
            <w:proofErr w:type="spellEnd"/>
            <w:r w:rsidRPr="00500E2E">
              <w:rPr>
                <w:rFonts w:ascii="Times New Roman" w:hAnsi="Times New Roman" w:cs="Times New Roman"/>
                <w:color w:val="000000" w:themeColor="text1"/>
                <w:sz w:val="24"/>
                <w:szCs w:val="24"/>
              </w:rPr>
              <w:t>.</w:t>
            </w:r>
          </w:p>
          <w:p w14:paraId="603A9367" w14:textId="77777777" w:rsidR="000413AD" w:rsidRPr="00500E2E" w:rsidRDefault="00C41D05" w:rsidP="00BE3C51">
            <w:pPr>
              <w:pStyle w:val="Sraopastraipa"/>
              <w:numPr>
                <w:ilvl w:val="0"/>
                <w:numId w:val="2"/>
              </w:numPr>
              <w:tabs>
                <w:tab w:val="left" w:pos="567"/>
              </w:tabs>
              <w:autoSpaceDE w:val="0"/>
              <w:autoSpaceDN w:val="0"/>
              <w:adjustRightInd w:val="0"/>
              <w:spacing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Policijoje</w:t>
            </w:r>
            <w:r w:rsidR="00BF27F5" w:rsidRPr="00500E2E">
              <w:rPr>
                <w:rFonts w:ascii="Times New Roman" w:hAnsi="Times New Roman" w:cs="Times New Roman"/>
                <w:sz w:val="24"/>
                <w:szCs w:val="24"/>
              </w:rPr>
              <w:t xml:space="preserve"> </w:t>
            </w:r>
            <w:r w:rsidRPr="00500E2E">
              <w:rPr>
                <w:rFonts w:ascii="Times New Roman" w:hAnsi="Times New Roman" w:cs="Times New Roman"/>
                <w:sz w:val="24"/>
                <w:szCs w:val="24"/>
              </w:rPr>
              <w:t>užregistruoti pranešimai dėl smurto artimoje aplinkoje ženkliai didėjo nuo 2014 m., o nuo 2017</w:t>
            </w:r>
            <w:r w:rsidR="00422298" w:rsidRPr="00500E2E">
              <w:rPr>
                <w:rFonts w:ascii="Times New Roman" w:hAnsi="Times New Roman" w:cs="Times New Roman"/>
                <w:sz w:val="24"/>
                <w:szCs w:val="24"/>
              </w:rPr>
              <w:t xml:space="preserve"> m. pradėjo mažėti</w:t>
            </w:r>
            <w:r w:rsidRPr="00500E2E">
              <w:rPr>
                <w:rFonts w:ascii="Times New Roman" w:hAnsi="Times New Roman" w:cs="Times New Roman"/>
                <w:sz w:val="24"/>
                <w:szCs w:val="24"/>
              </w:rPr>
              <w:t>. 2017 m. buvo užregistruotos 10 968 nusikalstamos veikos</w:t>
            </w:r>
            <w:r w:rsidR="00422298" w:rsidRPr="00500E2E">
              <w:rPr>
                <w:rFonts w:ascii="Times New Roman" w:hAnsi="Times New Roman" w:cs="Times New Roman"/>
                <w:sz w:val="24"/>
                <w:szCs w:val="24"/>
              </w:rPr>
              <w:t xml:space="preserve"> </w:t>
            </w:r>
            <w:r w:rsidRPr="00500E2E">
              <w:rPr>
                <w:rFonts w:ascii="Times New Roman" w:hAnsi="Times New Roman" w:cs="Times New Roman"/>
                <w:sz w:val="24"/>
                <w:szCs w:val="24"/>
              </w:rPr>
              <w:t>(18,2 proc. visų registruotų nusikalstamų veikų), susijusių su smurtu artimoje aplinkoje, o 2018 m.</w:t>
            </w:r>
            <w:r w:rsidR="00422298" w:rsidRPr="00500E2E">
              <w:rPr>
                <w:rFonts w:ascii="Times New Roman" w:hAnsi="Times New Roman" w:cs="Times New Roman"/>
                <w:sz w:val="24"/>
                <w:szCs w:val="24"/>
              </w:rPr>
              <w:t xml:space="preserve"> </w:t>
            </w:r>
            <w:r w:rsidRPr="00500E2E">
              <w:rPr>
                <w:rFonts w:ascii="Times New Roman" w:hAnsi="Times New Roman" w:cs="Times New Roman"/>
                <w:sz w:val="24"/>
                <w:szCs w:val="24"/>
              </w:rPr>
              <w:t xml:space="preserve">9 529 (17,8 proc. visų registruotų nusikalstamų veikų) nusikalstamos veikos. </w:t>
            </w:r>
          </w:p>
          <w:p w14:paraId="4235CEAE" w14:textId="4F0730CA" w:rsidR="000413AD" w:rsidRPr="00500E2E" w:rsidRDefault="008A2AFE" w:rsidP="00BE3C51">
            <w:pPr>
              <w:pStyle w:val="Sraopastraipa"/>
              <w:numPr>
                <w:ilvl w:val="0"/>
                <w:numId w:val="2"/>
              </w:numPr>
              <w:tabs>
                <w:tab w:val="left" w:pos="567"/>
              </w:tabs>
              <w:autoSpaceDE w:val="0"/>
              <w:autoSpaceDN w:val="0"/>
              <w:adjustRightInd w:val="0"/>
              <w:spacing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 xml:space="preserve">Smurto artimoje aplinkoje aukos, negalinčios savarankiškai tinkamai apginti savo interesų, turi teisę pasinaudoti valstybės garantuojama teisine pagalba, kuri apima pirminę teisinę pagalbą (informaciją apie teisės sistemą, teisės aktus, teisinės pagalbos teikimą, patarimus teisės klausimais), antrinę teisinę pagalbą (advokato pagalbą rengiant procesinius dokumentus ir atstovaujant išankstinio ginčų sprendimo ne teisme institucijose ir teismuose) ir valstybės užtikrinamą neteisminę </w:t>
            </w:r>
            <w:proofErr w:type="spellStart"/>
            <w:r w:rsidRPr="00500E2E">
              <w:rPr>
                <w:rFonts w:ascii="Times New Roman" w:hAnsi="Times New Roman" w:cs="Times New Roman"/>
                <w:sz w:val="24"/>
                <w:szCs w:val="24"/>
              </w:rPr>
              <w:t>mediaciją</w:t>
            </w:r>
            <w:proofErr w:type="spellEnd"/>
            <w:r w:rsidRPr="00500E2E">
              <w:rPr>
                <w:rFonts w:ascii="Times New Roman" w:hAnsi="Times New Roman" w:cs="Times New Roman"/>
                <w:sz w:val="24"/>
                <w:szCs w:val="24"/>
              </w:rPr>
              <w:t xml:space="preserve">. Pirminė teisinė pagalba visiems asmenims yra </w:t>
            </w:r>
            <w:r w:rsidR="008960E3">
              <w:rPr>
                <w:rFonts w:ascii="Times New Roman" w:hAnsi="Times New Roman" w:cs="Times New Roman"/>
                <w:sz w:val="24"/>
                <w:szCs w:val="24"/>
              </w:rPr>
              <w:t xml:space="preserve">teikiama nemokamai. Nuo 2019 m., </w:t>
            </w:r>
            <w:r w:rsidRPr="00500E2E">
              <w:rPr>
                <w:rFonts w:ascii="Times New Roman" w:hAnsi="Times New Roman" w:cs="Times New Roman"/>
                <w:sz w:val="24"/>
                <w:szCs w:val="24"/>
              </w:rPr>
              <w:t xml:space="preserve">kai įsigaliojo Valstybės garantuojamos teisinės pagalbos įstatymo pakeitimai, buvo išplėsta antrinės teisinės pagalbos teikimo apimtis smurto artimoje aplinkoje aukoms. Tokia pagalba teikiama neatsižvelgiant į jų turimą turtą ar pajamas visa baudžiamosios bylos apimtimi ir civilinėse bylose. Valstybės užtikrinama neteisminė </w:t>
            </w:r>
            <w:proofErr w:type="spellStart"/>
            <w:r w:rsidRPr="00500E2E">
              <w:rPr>
                <w:rFonts w:ascii="Times New Roman" w:hAnsi="Times New Roman" w:cs="Times New Roman"/>
                <w:sz w:val="24"/>
                <w:szCs w:val="24"/>
              </w:rPr>
              <w:t>mediacija</w:t>
            </w:r>
            <w:proofErr w:type="spellEnd"/>
            <w:r w:rsidRPr="00500E2E">
              <w:rPr>
                <w:rFonts w:ascii="Times New Roman" w:hAnsi="Times New Roman" w:cs="Times New Roman"/>
                <w:sz w:val="24"/>
                <w:szCs w:val="24"/>
              </w:rPr>
              <w:t xml:space="preserve"> smurto artimoje aplinkoje aukoms taip pat prieinama civilinėse bylose, kadangi nukentėjusieji tokiose bylose turi teisę gauti antrinę teisinę pagalbą.</w:t>
            </w:r>
          </w:p>
          <w:p w14:paraId="2546B125" w14:textId="77777777" w:rsidR="000413AD" w:rsidRPr="00500E2E" w:rsidRDefault="00C41D05" w:rsidP="00BE3C51">
            <w:pPr>
              <w:pStyle w:val="Sraopastraipa"/>
              <w:numPr>
                <w:ilvl w:val="0"/>
                <w:numId w:val="2"/>
              </w:numPr>
              <w:tabs>
                <w:tab w:val="left" w:pos="567"/>
              </w:tabs>
              <w:autoSpaceDE w:val="0"/>
              <w:autoSpaceDN w:val="0"/>
              <w:adjustRightInd w:val="0"/>
              <w:spacing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Nukentėjusieji nuo smurto artimoje aplinkoje gali kreiptis į specializuotos pagalbos centrus (</w:t>
            </w:r>
            <w:r w:rsidR="00B54FEE" w:rsidRPr="00500E2E">
              <w:rPr>
                <w:rFonts w:ascii="Times New Roman" w:hAnsi="Times New Roman" w:cs="Times New Roman"/>
                <w:sz w:val="24"/>
                <w:szCs w:val="24"/>
              </w:rPr>
              <w:t xml:space="preserve">toliau </w:t>
            </w:r>
            <w:r w:rsidR="000413AD" w:rsidRPr="00500E2E">
              <w:rPr>
                <w:rFonts w:ascii="Times New Roman" w:hAnsi="Times New Roman" w:cs="Times New Roman"/>
                <w:sz w:val="24"/>
                <w:szCs w:val="24"/>
              </w:rPr>
              <w:t xml:space="preserve">– </w:t>
            </w:r>
            <w:r w:rsidRPr="00500E2E">
              <w:rPr>
                <w:rFonts w:ascii="Times New Roman" w:hAnsi="Times New Roman" w:cs="Times New Roman"/>
                <w:sz w:val="24"/>
                <w:szCs w:val="24"/>
              </w:rPr>
              <w:t>SPC), kurių veikla apima visą šalį. Informaciją apie nukentėjusiuosius nuo smurto į SPC teikia ir policijos pareigūnai. SPC, gavęs iš policijos informaciją apie smurto artimoje aplinkoje atvejį, arba jei smurtą patyręs asmuo kreipiasi pats, pasiūlo nukentėjusiajam specializuotą kompleksinę pagalbą: konsultacinę, teisinę, pagalbą, jei reikia, centras bendradarbiauja su kitomis įstaigomis, pvz., policija, sveikatos priežiūros, teisinę pagalbą teikiančiomis įstaigomis.</w:t>
            </w:r>
            <w:r w:rsidR="000413AD" w:rsidRPr="00500E2E">
              <w:rPr>
                <w:rFonts w:ascii="Times New Roman" w:hAnsi="Times New Roman" w:cs="Times New Roman"/>
                <w:sz w:val="24"/>
                <w:szCs w:val="24"/>
              </w:rPr>
              <w:t xml:space="preserve"> </w:t>
            </w:r>
            <w:r w:rsidRPr="00500E2E">
              <w:rPr>
                <w:rFonts w:ascii="Times New Roman" w:hAnsi="Times New Roman" w:cs="Times New Roman"/>
                <w:sz w:val="24"/>
                <w:szCs w:val="24"/>
              </w:rPr>
              <w:t xml:space="preserve">2018 m. </w:t>
            </w:r>
            <w:r w:rsidR="008705FB">
              <w:rPr>
                <w:rFonts w:ascii="Times New Roman" w:hAnsi="Times New Roman" w:cs="Times New Roman"/>
                <w:sz w:val="24"/>
                <w:szCs w:val="24"/>
              </w:rPr>
              <w:t>SPC</w:t>
            </w:r>
            <w:r w:rsidRPr="00500E2E">
              <w:rPr>
                <w:rFonts w:ascii="Times New Roman" w:hAnsi="Times New Roman" w:cs="Times New Roman"/>
                <w:sz w:val="24"/>
                <w:szCs w:val="24"/>
              </w:rPr>
              <w:t xml:space="preserve"> pagalba iš viso buvo suteikta 12,3 tūkst. asmenų (iš jų 10,3 tūkst. moterų, 1,9 tūkst. vyrų ir daugiau nei 400 vaikų, tarp nukentėjusiųjų, kuriems suteikta pagalba, buvo 501 neįgalieji). 2019 m. Specializuotos pagalbos centrų finansavimui skirta 1,5 mln. </w:t>
            </w:r>
            <w:proofErr w:type="spellStart"/>
            <w:r w:rsidRPr="00500E2E">
              <w:rPr>
                <w:rFonts w:ascii="Times New Roman" w:hAnsi="Times New Roman" w:cs="Times New Roman"/>
                <w:sz w:val="24"/>
                <w:szCs w:val="24"/>
              </w:rPr>
              <w:t>E</w:t>
            </w:r>
            <w:r w:rsidR="000413AD" w:rsidRPr="00500E2E">
              <w:rPr>
                <w:rFonts w:ascii="Times New Roman" w:hAnsi="Times New Roman" w:cs="Times New Roman"/>
                <w:sz w:val="24"/>
                <w:szCs w:val="24"/>
              </w:rPr>
              <w:t>ur</w:t>
            </w:r>
            <w:proofErr w:type="spellEnd"/>
            <w:r w:rsidRPr="00500E2E">
              <w:rPr>
                <w:rFonts w:ascii="Times New Roman" w:hAnsi="Times New Roman" w:cs="Times New Roman"/>
                <w:sz w:val="24"/>
                <w:szCs w:val="24"/>
              </w:rPr>
              <w:t xml:space="preserve"> (2018 m. – 750 tūks</w:t>
            </w:r>
            <w:r w:rsidR="000413AD" w:rsidRPr="00500E2E">
              <w:rPr>
                <w:rFonts w:ascii="Times New Roman" w:hAnsi="Times New Roman" w:cs="Times New Roman"/>
                <w:sz w:val="24"/>
                <w:szCs w:val="24"/>
              </w:rPr>
              <w:t>t</w:t>
            </w:r>
            <w:r w:rsidRPr="00500E2E">
              <w:rPr>
                <w:rFonts w:ascii="Times New Roman" w:hAnsi="Times New Roman" w:cs="Times New Roman"/>
                <w:sz w:val="24"/>
                <w:szCs w:val="24"/>
              </w:rPr>
              <w:t xml:space="preserve">. </w:t>
            </w:r>
            <w:proofErr w:type="spellStart"/>
            <w:r w:rsidRPr="00500E2E">
              <w:rPr>
                <w:rFonts w:ascii="Times New Roman" w:hAnsi="Times New Roman" w:cs="Times New Roman"/>
                <w:sz w:val="24"/>
                <w:szCs w:val="24"/>
              </w:rPr>
              <w:t>E</w:t>
            </w:r>
            <w:r w:rsidR="000413AD" w:rsidRPr="00500E2E">
              <w:rPr>
                <w:rFonts w:ascii="Times New Roman" w:hAnsi="Times New Roman" w:cs="Times New Roman"/>
                <w:sz w:val="24"/>
                <w:szCs w:val="24"/>
              </w:rPr>
              <w:t>ur</w:t>
            </w:r>
            <w:proofErr w:type="spellEnd"/>
            <w:r w:rsidRPr="00500E2E">
              <w:rPr>
                <w:rFonts w:ascii="Times New Roman" w:hAnsi="Times New Roman" w:cs="Times New Roman"/>
                <w:sz w:val="24"/>
                <w:szCs w:val="24"/>
              </w:rPr>
              <w:t xml:space="preserve">). </w:t>
            </w:r>
            <w:r w:rsidR="000413AD" w:rsidRPr="00500E2E">
              <w:rPr>
                <w:rFonts w:ascii="Times New Roman" w:hAnsi="Times New Roman" w:cs="Times New Roman"/>
                <w:sz w:val="24"/>
                <w:szCs w:val="24"/>
              </w:rPr>
              <w:t>F</w:t>
            </w:r>
            <w:r w:rsidRPr="00500E2E">
              <w:rPr>
                <w:rFonts w:ascii="Times New Roman" w:hAnsi="Times New Roman" w:cs="Times New Roman"/>
                <w:sz w:val="24"/>
                <w:szCs w:val="24"/>
              </w:rPr>
              <w:t>inansavimo padidinimas</w:t>
            </w:r>
            <w:r w:rsidR="000413AD" w:rsidRPr="00500E2E">
              <w:rPr>
                <w:rFonts w:ascii="Times New Roman" w:hAnsi="Times New Roman" w:cs="Times New Roman"/>
                <w:sz w:val="24"/>
                <w:szCs w:val="24"/>
              </w:rPr>
              <w:t xml:space="preserve"> </w:t>
            </w:r>
            <w:r w:rsidRPr="00500E2E">
              <w:rPr>
                <w:rFonts w:ascii="Times New Roman" w:hAnsi="Times New Roman" w:cs="Times New Roman"/>
                <w:sz w:val="24"/>
                <w:szCs w:val="24"/>
              </w:rPr>
              <w:t>prisidės prie teikiamos pagalbos apimčių ir kokybės gerinimo.</w:t>
            </w:r>
          </w:p>
          <w:p w14:paraId="24069A4E" w14:textId="77777777" w:rsidR="00363A5F" w:rsidRPr="00500E2E" w:rsidRDefault="00A27926" w:rsidP="00BE3C51">
            <w:pPr>
              <w:pStyle w:val="Sraopastraipa"/>
              <w:numPr>
                <w:ilvl w:val="0"/>
                <w:numId w:val="2"/>
              </w:numPr>
              <w:tabs>
                <w:tab w:val="left" w:pos="567"/>
              </w:tabs>
              <w:autoSpaceDE w:val="0"/>
              <w:autoSpaceDN w:val="0"/>
              <w:adjustRightInd w:val="0"/>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SAM</w:t>
            </w:r>
            <w:r w:rsidR="000413AD" w:rsidRPr="00500E2E">
              <w:rPr>
                <w:rFonts w:ascii="Times New Roman" w:hAnsi="Times New Roman" w:cs="Times New Roman"/>
                <w:sz w:val="24"/>
                <w:szCs w:val="24"/>
              </w:rPr>
              <w:t xml:space="preserve"> </w:t>
            </w:r>
            <w:r w:rsidR="00C41D05" w:rsidRPr="00500E2E">
              <w:rPr>
                <w:rFonts w:ascii="Times New Roman" w:hAnsi="Times New Roman" w:cs="Times New Roman"/>
                <w:sz w:val="24"/>
                <w:szCs w:val="24"/>
              </w:rPr>
              <w:t xml:space="preserve">parengė Smurto prieš suaugusius artimoje aplinkoje atpažinimo kriterijus ir </w:t>
            </w:r>
            <w:r w:rsidR="008705FB" w:rsidRPr="00500E2E">
              <w:rPr>
                <w:rFonts w:ascii="Times New Roman" w:hAnsi="Times New Roman" w:cs="Times New Roman"/>
                <w:sz w:val="24"/>
                <w:szCs w:val="24"/>
              </w:rPr>
              <w:t>rekomendacij</w:t>
            </w:r>
            <w:r w:rsidR="008705FB">
              <w:rPr>
                <w:rFonts w:ascii="Times New Roman" w:hAnsi="Times New Roman" w:cs="Times New Roman"/>
                <w:sz w:val="24"/>
                <w:szCs w:val="24"/>
              </w:rPr>
              <w:t>a</w:t>
            </w:r>
            <w:r w:rsidR="008705FB" w:rsidRPr="00500E2E">
              <w:rPr>
                <w:rFonts w:ascii="Times New Roman" w:hAnsi="Times New Roman" w:cs="Times New Roman"/>
                <w:sz w:val="24"/>
                <w:szCs w:val="24"/>
              </w:rPr>
              <w:t xml:space="preserve">s </w:t>
            </w:r>
            <w:r w:rsidR="00C41D05" w:rsidRPr="00500E2E">
              <w:rPr>
                <w:rFonts w:ascii="Times New Roman" w:hAnsi="Times New Roman" w:cs="Times New Roman"/>
                <w:sz w:val="24"/>
                <w:szCs w:val="24"/>
              </w:rPr>
              <w:t>dėl veiksmų kilus įtarimui dėl g</w:t>
            </w:r>
            <w:r w:rsidR="00363A5F" w:rsidRPr="00500E2E">
              <w:rPr>
                <w:rFonts w:ascii="Times New Roman" w:hAnsi="Times New Roman" w:cs="Times New Roman"/>
                <w:sz w:val="24"/>
                <w:szCs w:val="24"/>
              </w:rPr>
              <w:t>alimo smurto artimoje aplinkoje</w:t>
            </w:r>
            <w:r w:rsidR="00C41D05" w:rsidRPr="00500E2E">
              <w:rPr>
                <w:rFonts w:ascii="Times New Roman" w:hAnsi="Times New Roman" w:cs="Times New Roman"/>
                <w:sz w:val="24"/>
                <w:szCs w:val="24"/>
              </w:rPr>
              <w:t xml:space="preserve"> prieš suaugusius (toliau – </w:t>
            </w:r>
            <w:r w:rsidR="00363A5F" w:rsidRPr="00500E2E">
              <w:rPr>
                <w:rFonts w:ascii="Times New Roman" w:hAnsi="Times New Roman" w:cs="Times New Roman"/>
                <w:sz w:val="24"/>
                <w:szCs w:val="24"/>
              </w:rPr>
              <w:t>R</w:t>
            </w:r>
            <w:r w:rsidR="00C41D05" w:rsidRPr="00500E2E">
              <w:rPr>
                <w:rFonts w:ascii="Times New Roman" w:hAnsi="Times New Roman" w:cs="Times New Roman"/>
                <w:sz w:val="24"/>
                <w:szCs w:val="24"/>
              </w:rPr>
              <w:t>ekomendacijos), kurios skirtos sveikatos priežiūros įstaigų darbuotojams</w:t>
            </w:r>
            <w:r w:rsidR="00363A5F" w:rsidRPr="00500E2E">
              <w:rPr>
                <w:rStyle w:val="Puslapioinaosnuoroda"/>
                <w:rFonts w:ascii="Times New Roman" w:hAnsi="Times New Roman" w:cs="Times New Roman"/>
                <w:sz w:val="24"/>
                <w:szCs w:val="24"/>
              </w:rPr>
              <w:footnoteReference w:id="33"/>
            </w:r>
            <w:r w:rsidR="00363A5F" w:rsidRPr="00500E2E">
              <w:rPr>
                <w:rFonts w:ascii="Times New Roman" w:hAnsi="Times New Roman" w:cs="Times New Roman"/>
                <w:sz w:val="24"/>
                <w:szCs w:val="24"/>
              </w:rPr>
              <w:t>. Taip pat p</w:t>
            </w:r>
            <w:r w:rsidR="00C41D05" w:rsidRPr="00500E2E">
              <w:rPr>
                <w:rFonts w:ascii="Times New Roman" w:hAnsi="Times New Roman" w:cs="Times New Roman"/>
                <w:sz w:val="24"/>
                <w:szCs w:val="24"/>
              </w:rPr>
              <w:t>arengti Seksualinio smurto prieš moteriškosios lyties</w:t>
            </w:r>
            <w:r w:rsidR="00363A5F" w:rsidRPr="00500E2E">
              <w:rPr>
                <w:rFonts w:ascii="Times New Roman" w:hAnsi="Times New Roman" w:cs="Times New Roman"/>
                <w:sz w:val="24"/>
                <w:szCs w:val="24"/>
              </w:rPr>
              <w:t xml:space="preserve"> auką atpažinimo kriterijai bei </w:t>
            </w:r>
            <w:r w:rsidR="00C41D05" w:rsidRPr="00500E2E">
              <w:rPr>
                <w:rFonts w:ascii="Times New Roman" w:hAnsi="Times New Roman" w:cs="Times New Roman"/>
                <w:sz w:val="24"/>
                <w:szCs w:val="24"/>
              </w:rPr>
              <w:t>Seksualinio smurto moteriškosios lyties aukos tyrimo metodika</w:t>
            </w:r>
            <w:r w:rsidR="00363A5F" w:rsidRPr="00500E2E">
              <w:rPr>
                <w:rStyle w:val="Puslapioinaosnuoroda"/>
                <w:rFonts w:ascii="Times New Roman" w:hAnsi="Times New Roman" w:cs="Times New Roman"/>
                <w:sz w:val="24"/>
                <w:szCs w:val="24"/>
              </w:rPr>
              <w:footnoteReference w:id="34"/>
            </w:r>
            <w:r w:rsidR="00363A5F" w:rsidRPr="00500E2E">
              <w:rPr>
                <w:rFonts w:ascii="Times New Roman" w:hAnsi="Times New Roman" w:cs="Times New Roman"/>
                <w:sz w:val="24"/>
                <w:szCs w:val="24"/>
              </w:rPr>
              <w:t xml:space="preserve">. </w:t>
            </w:r>
            <w:r w:rsidR="00C41D05" w:rsidRPr="00500E2E">
              <w:rPr>
                <w:rFonts w:ascii="Times New Roman" w:hAnsi="Times New Roman" w:cs="Times New Roman"/>
                <w:sz w:val="24"/>
                <w:szCs w:val="24"/>
              </w:rPr>
              <w:t>Parengtos Smurto prieš vaikus diagnos</w:t>
            </w:r>
            <w:r w:rsidR="00363A5F" w:rsidRPr="00500E2E">
              <w:rPr>
                <w:rFonts w:ascii="Times New Roman" w:hAnsi="Times New Roman" w:cs="Times New Roman"/>
                <w:sz w:val="24"/>
                <w:szCs w:val="24"/>
              </w:rPr>
              <w:t>tikos metodinės rekomendacijos</w:t>
            </w:r>
            <w:r w:rsidR="00363A5F" w:rsidRPr="00500E2E">
              <w:rPr>
                <w:rStyle w:val="Puslapioinaosnuoroda"/>
                <w:rFonts w:ascii="Times New Roman" w:hAnsi="Times New Roman" w:cs="Times New Roman"/>
                <w:sz w:val="24"/>
                <w:szCs w:val="24"/>
              </w:rPr>
              <w:footnoteReference w:id="35"/>
            </w:r>
            <w:r w:rsidR="00363A5F" w:rsidRPr="00500E2E">
              <w:rPr>
                <w:rFonts w:ascii="Times New Roman" w:hAnsi="Times New Roman" w:cs="Times New Roman"/>
                <w:sz w:val="24"/>
                <w:szCs w:val="24"/>
              </w:rPr>
              <w:t xml:space="preserve">, kurios </w:t>
            </w:r>
            <w:r w:rsidR="00C41D05" w:rsidRPr="00500E2E">
              <w:rPr>
                <w:rFonts w:ascii="Times New Roman" w:hAnsi="Times New Roman" w:cs="Times New Roman"/>
                <w:sz w:val="24"/>
                <w:szCs w:val="24"/>
              </w:rPr>
              <w:t xml:space="preserve">skirtos visiems asmens sveikatos priežiūros įstaigose dirbantiems specialistams suteikti žinių, dalykinės informacijos, kaip kuo anksčiau atpažinti smurtą prieš vaiką, jį diagnozuoti, suteikti reikiamą pagalbą vaikui ir šeimai, o prireikus atlikti savo pareigą pranešant apie netinkamą elgesį su vaiku jo teises ginančioms institucijoms. </w:t>
            </w:r>
            <w:r w:rsidR="00363A5F" w:rsidRPr="00500E2E">
              <w:rPr>
                <w:rFonts w:ascii="Times New Roman" w:hAnsi="Times New Roman" w:cs="Times New Roman"/>
                <w:sz w:val="24"/>
                <w:szCs w:val="24"/>
              </w:rPr>
              <w:t xml:space="preserve"> </w:t>
            </w:r>
            <w:r w:rsidR="00C41D05" w:rsidRPr="00500E2E">
              <w:rPr>
                <w:rFonts w:ascii="Times New Roman" w:hAnsi="Times New Roman" w:cs="Times New Roman"/>
                <w:sz w:val="24"/>
                <w:szCs w:val="24"/>
              </w:rPr>
              <w:t>Nuolat organizuojami mokymai gydytojams ir slaugyto</w:t>
            </w:r>
            <w:r w:rsidR="00363A5F" w:rsidRPr="00500E2E">
              <w:rPr>
                <w:rFonts w:ascii="Times New Roman" w:hAnsi="Times New Roman" w:cs="Times New Roman"/>
                <w:sz w:val="24"/>
                <w:szCs w:val="24"/>
              </w:rPr>
              <w:t>jams smurto prevencijos tema.</w:t>
            </w:r>
          </w:p>
          <w:p w14:paraId="2C5A6F37" w14:textId="77777777" w:rsidR="00C41D05" w:rsidRPr="00500E2E" w:rsidRDefault="00C41D05" w:rsidP="00BE3C51">
            <w:pPr>
              <w:pStyle w:val="Sraopastraipa"/>
              <w:numPr>
                <w:ilvl w:val="0"/>
                <w:numId w:val="2"/>
              </w:numPr>
              <w:tabs>
                <w:tab w:val="left" w:pos="567"/>
              </w:tabs>
              <w:autoSpaceDE w:val="0"/>
              <w:autoSpaceDN w:val="0"/>
              <w:adjustRightInd w:val="0"/>
              <w:spacing w:line="276" w:lineRule="auto"/>
              <w:ind w:left="0" w:firstLine="0"/>
              <w:jc w:val="both"/>
              <w:rPr>
                <w:rFonts w:ascii="Times New Roman" w:hAnsi="Times New Roman" w:cs="Times New Roman"/>
                <w:sz w:val="24"/>
                <w:szCs w:val="24"/>
              </w:rPr>
            </w:pPr>
            <w:r w:rsidRPr="00500E2E">
              <w:rPr>
                <w:rFonts w:ascii="Times New Roman" w:eastAsia="Times New Roman" w:hAnsi="Times New Roman" w:cs="Times New Roman"/>
                <w:sz w:val="24"/>
                <w:szCs w:val="24"/>
              </w:rPr>
              <w:t xml:space="preserve">Nuo 2016 m. įsteigtas Valstybinis visuomenės sveikatos stiprinimo </w:t>
            </w:r>
            <w:r w:rsidR="00363A5F" w:rsidRPr="00500E2E">
              <w:rPr>
                <w:rFonts w:ascii="Times New Roman" w:eastAsia="Times New Roman" w:hAnsi="Times New Roman" w:cs="Times New Roman"/>
                <w:sz w:val="24"/>
                <w:szCs w:val="24"/>
              </w:rPr>
              <w:t xml:space="preserve">fondas, sudarytas iš nustatyto </w:t>
            </w:r>
            <w:r w:rsidRPr="00500E2E">
              <w:rPr>
                <w:rFonts w:ascii="Times New Roman" w:eastAsia="Times New Roman" w:hAnsi="Times New Roman" w:cs="Times New Roman"/>
                <w:sz w:val="24"/>
                <w:szCs w:val="24"/>
              </w:rPr>
              <w:t>procento faktinių įplaukų iš akcizo pajamų, gautų už parduotus alkoholi</w:t>
            </w:r>
            <w:r w:rsidR="00BB32C6" w:rsidRPr="00500E2E">
              <w:rPr>
                <w:rFonts w:ascii="Times New Roman" w:eastAsia="Times New Roman" w:hAnsi="Times New Roman" w:cs="Times New Roman"/>
                <w:sz w:val="24"/>
                <w:szCs w:val="24"/>
              </w:rPr>
              <w:t xml:space="preserve">nius gėrimus ir </w:t>
            </w:r>
            <w:r w:rsidR="00BB32C6" w:rsidRPr="00500E2E">
              <w:rPr>
                <w:rFonts w:ascii="Times New Roman" w:eastAsia="Times New Roman" w:hAnsi="Times New Roman" w:cs="Times New Roman"/>
                <w:sz w:val="24"/>
                <w:szCs w:val="24"/>
              </w:rPr>
              <w:lastRenderedPageBreak/>
              <w:t>apdorotą tabaką</w:t>
            </w:r>
            <w:r w:rsidRPr="00500E2E">
              <w:rPr>
                <w:rFonts w:ascii="Times New Roman" w:eastAsia="Times New Roman" w:hAnsi="Times New Roman" w:cs="Times New Roman"/>
                <w:sz w:val="24"/>
                <w:szCs w:val="24"/>
              </w:rPr>
              <w:t xml:space="preserve"> bei lėšų, gautų iš loterijų ir azartinių lošimų mokesčio. Šio Fondo lėšomis finansuojami prevenciniai projektai, moksliniai tyrimai, socialinės kampanijos, skirtos sveikos gyvensenos formavimui, įskaitant ir smurto prevenciją.</w:t>
            </w:r>
          </w:p>
          <w:p w14:paraId="24695265" w14:textId="77777777" w:rsidR="00C41D05" w:rsidRPr="00500E2E" w:rsidRDefault="00C41D05" w:rsidP="00BE3C51">
            <w:pPr>
              <w:pStyle w:val="Default"/>
              <w:spacing w:line="276" w:lineRule="auto"/>
              <w:jc w:val="both"/>
              <w:rPr>
                <w:b/>
                <w:bCs/>
                <w:color w:val="auto"/>
              </w:rPr>
            </w:pPr>
          </w:p>
          <w:p w14:paraId="778AB61E" w14:textId="77777777" w:rsidR="00C41D05" w:rsidRPr="009C706E" w:rsidRDefault="009C706E" w:rsidP="00BE3C51">
            <w:pPr>
              <w:pStyle w:val="Default"/>
              <w:spacing w:line="276" w:lineRule="auto"/>
              <w:jc w:val="both"/>
              <w:rPr>
                <w:b/>
                <w:bCs/>
                <w:color w:val="auto"/>
              </w:rPr>
            </w:pPr>
            <w:r w:rsidRPr="009C706E">
              <w:rPr>
                <w:b/>
                <w:bCs/>
                <w:color w:val="auto"/>
              </w:rPr>
              <w:t>Kova su p</w:t>
            </w:r>
            <w:r w:rsidR="00C41D05" w:rsidRPr="009C706E">
              <w:rPr>
                <w:b/>
                <w:bCs/>
                <w:color w:val="auto"/>
              </w:rPr>
              <w:t xml:space="preserve">rekyba žmonėmis </w:t>
            </w:r>
          </w:p>
          <w:p w14:paraId="1F799D67" w14:textId="77777777" w:rsidR="00C41D05" w:rsidRPr="00500E2E" w:rsidRDefault="00C41D05" w:rsidP="00BE3C51">
            <w:pPr>
              <w:pStyle w:val="Default"/>
              <w:spacing w:line="276" w:lineRule="auto"/>
              <w:jc w:val="both"/>
              <w:rPr>
                <w:b/>
                <w:bCs/>
                <w:color w:val="auto"/>
              </w:rPr>
            </w:pPr>
          </w:p>
          <w:p w14:paraId="17983FAD" w14:textId="48B6EF11" w:rsidR="000257AF" w:rsidRPr="00500E2E" w:rsidRDefault="00C41D05" w:rsidP="00BE3C51">
            <w:pPr>
              <w:pStyle w:val="Sraopastraipa"/>
              <w:numPr>
                <w:ilvl w:val="0"/>
                <w:numId w:val="2"/>
              </w:numPr>
              <w:tabs>
                <w:tab w:val="left" w:pos="567"/>
              </w:tabs>
              <w:autoSpaceDE w:val="0"/>
              <w:autoSpaceDN w:val="0"/>
              <w:adjustRightInd w:val="0"/>
              <w:spacing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BK XX skyriuje „Nusikaltimai žmogaus laisvei“ yra įtvirtintos nusikalstamų veikos,</w:t>
            </w:r>
            <w:r w:rsidR="006D5875" w:rsidRPr="00500E2E">
              <w:rPr>
                <w:rFonts w:ascii="Times New Roman" w:hAnsi="Times New Roman" w:cs="Times New Roman"/>
                <w:sz w:val="24"/>
                <w:szCs w:val="24"/>
              </w:rPr>
              <w:t xml:space="preserve"> kurios </w:t>
            </w:r>
            <w:r w:rsidRPr="00500E2E">
              <w:rPr>
                <w:rFonts w:ascii="Times New Roman" w:hAnsi="Times New Roman" w:cs="Times New Roman"/>
                <w:sz w:val="24"/>
                <w:szCs w:val="24"/>
              </w:rPr>
              <w:t>numato baudžiamąją atsakomybę už neteisėtą laisvės atėmimą,</w:t>
            </w:r>
            <w:r w:rsidR="006D5875" w:rsidRPr="00500E2E">
              <w:rPr>
                <w:rFonts w:ascii="Times New Roman" w:hAnsi="Times New Roman" w:cs="Times New Roman"/>
                <w:sz w:val="24"/>
                <w:szCs w:val="24"/>
              </w:rPr>
              <w:t xml:space="preserve"> </w:t>
            </w:r>
            <w:r w:rsidR="007363E7">
              <w:rPr>
                <w:rFonts w:ascii="Times New Roman" w:hAnsi="Times New Roman" w:cs="Times New Roman"/>
                <w:sz w:val="24"/>
                <w:szCs w:val="24"/>
              </w:rPr>
              <w:t>prekybą žmonėmis</w:t>
            </w:r>
            <w:r w:rsidRPr="00500E2E">
              <w:rPr>
                <w:rFonts w:ascii="Times New Roman" w:hAnsi="Times New Roman" w:cs="Times New Roman"/>
                <w:sz w:val="24"/>
                <w:szCs w:val="24"/>
              </w:rPr>
              <w:t>, išnaudojim</w:t>
            </w:r>
            <w:r w:rsidR="006D5875" w:rsidRPr="00500E2E">
              <w:rPr>
                <w:rFonts w:ascii="Times New Roman" w:hAnsi="Times New Roman" w:cs="Times New Roman"/>
                <w:sz w:val="24"/>
                <w:szCs w:val="24"/>
              </w:rPr>
              <w:t>ą</w:t>
            </w:r>
            <w:r w:rsidRPr="00500E2E">
              <w:rPr>
                <w:rFonts w:ascii="Times New Roman" w:hAnsi="Times New Roman" w:cs="Times New Roman"/>
                <w:sz w:val="24"/>
                <w:szCs w:val="24"/>
              </w:rPr>
              <w:t xml:space="preserve"> priverstiniam darbui ar paslaugoms, naudojimąsi asmens priverstiniu darbu ar paslaugomis.</w:t>
            </w:r>
            <w:r w:rsidR="008B186E" w:rsidRPr="00500E2E">
              <w:rPr>
                <w:rFonts w:ascii="Times New Roman" w:hAnsi="Times New Roman" w:cs="Times New Roman"/>
                <w:sz w:val="24"/>
                <w:szCs w:val="24"/>
              </w:rPr>
              <w:t xml:space="preserve"> </w:t>
            </w:r>
            <w:r w:rsidRPr="00500E2E">
              <w:rPr>
                <w:rFonts w:ascii="Times New Roman" w:hAnsi="Times New Roman" w:cs="Times New Roman"/>
                <w:sz w:val="24"/>
                <w:szCs w:val="24"/>
              </w:rPr>
              <w:t>BK 147</w:t>
            </w:r>
            <w:r w:rsidRPr="00500E2E">
              <w:rPr>
                <w:rFonts w:ascii="Times New Roman" w:hAnsi="Times New Roman" w:cs="Times New Roman"/>
                <w:sz w:val="24"/>
                <w:szCs w:val="24"/>
                <w:vertAlign w:val="superscript"/>
              </w:rPr>
              <w:t>1</w:t>
            </w:r>
            <w:r w:rsidRPr="00500E2E">
              <w:rPr>
                <w:rFonts w:ascii="Times New Roman" w:hAnsi="Times New Roman" w:cs="Times New Roman"/>
                <w:sz w:val="24"/>
                <w:szCs w:val="24"/>
              </w:rPr>
              <w:t xml:space="preserve"> straipsnyje numatyta baudžiamoji atsakomybė už priverstinį darbą, nepriklausomai nuo</w:t>
            </w:r>
            <w:r w:rsidR="008B186E" w:rsidRPr="00500E2E">
              <w:rPr>
                <w:rFonts w:ascii="Times New Roman" w:hAnsi="Times New Roman" w:cs="Times New Roman"/>
                <w:sz w:val="24"/>
                <w:szCs w:val="24"/>
              </w:rPr>
              <w:t xml:space="preserve"> </w:t>
            </w:r>
            <w:r w:rsidRPr="00500E2E">
              <w:rPr>
                <w:rFonts w:ascii="Times New Roman" w:hAnsi="Times New Roman" w:cs="Times New Roman"/>
                <w:sz w:val="24"/>
                <w:szCs w:val="24"/>
              </w:rPr>
              <w:t>nukentėjusiojo</w:t>
            </w:r>
            <w:r w:rsidR="008B186E" w:rsidRPr="00500E2E">
              <w:rPr>
                <w:rFonts w:ascii="Times New Roman" w:hAnsi="Times New Roman" w:cs="Times New Roman"/>
                <w:sz w:val="24"/>
                <w:szCs w:val="24"/>
              </w:rPr>
              <w:t xml:space="preserve"> asmens amžiaus ar kitų požymių. </w:t>
            </w:r>
            <w:r w:rsidRPr="00500E2E">
              <w:rPr>
                <w:rFonts w:ascii="Times New Roman" w:hAnsi="Times New Roman" w:cs="Times New Roman"/>
                <w:sz w:val="24"/>
                <w:szCs w:val="24"/>
              </w:rPr>
              <w:t>Dalis minėtų</w:t>
            </w:r>
            <w:r w:rsidR="008B186E" w:rsidRPr="00500E2E">
              <w:rPr>
                <w:rFonts w:ascii="Times New Roman" w:hAnsi="Times New Roman" w:cs="Times New Roman"/>
                <w:sz w:val="24"/>
                <w:szCs w:val="24"/>
              </w:rPr>
              <w:t xml:space="preserve"> </w:t>
            </w:r>
            <w:r w:rsidRPr="00500E2E">
              <w:rPr>
                <w:rFonts w:ascii="Times New Roman" w:hAnsi="Times New Roman" w:cs="Times New Roman"/>
                <w:sz w:val="24"/>
                <w:szCs w:val="24"/>
              </w:rPr>
              <w:t xml:space="preserve">nusikalstamų veikų </w:t>
            </w:r>
            <w:r w:rsidR="008B186E" w:rsidRPr="00500E2E">
              <w:rPr>
                <w:rFonts w:ascii="Times New Roman" w:hAnsi="Times New Roman" w:cs="Times New Roman"/>
                <w:sz w:val="24"/>
                <w:szCs w:val="24"/>
              </w:rPr>
              <w:t xml:space="preserve">buvo pakeistos </w:t>
            </w:r>
            <w:r w:rsidRPr="00500E2E">
              <w:rPr>
                <w:rFonts w:ascii="Times New Roman" w:hAnsi="Times New Roman" w:cs="Times New Roman"/>
                <w:sz w:val="24"/>
                <w:szCs w:val="24"/>
              </w:rPr>
              <w:t>numatant papildomus kvalifikuojančius</w:t>
            </w:r>
            <w:r w:rsidR="008B186E" w:rsidRPr="00500E2E">
              <w:rPr>
                <w:rFonts w:ascii="Times New Roman" w:hAnsi="Times New Roman" w:cs="Times New Roman"/>
                <w:sz w:val="24"/>
                <w:szCs w:val="24"/>
              </w:rPr>
              <w:t xml:space="preserve"> </w:t>
            </w:r>
            <w:r w:rsidRPr="00500E2E">
              <w:rPr>
                <w:rFonts w:ascii="Times New Roman" w:hAnsi="Times New Roman" w:cs="Times New Roman"/>
                <w:sz w:val="24"/>
                <w:szCs w:val="24"/>
              </w:rPr>
              <w:t>po</w:t>
            </w:r>
            <w:r w:rsidR="008B186E" w:rsidRPr="00500E2E">
              <w:rPr>
                <w:rFonts w:ascii="Times New Roman" w:hAnsi="Times New Roman" w:cs="Times New Roman"/>
                <w:sz w:val="24"/>
                <w:szCs w:val="24"/>
              </w:rPr>
              <w:t>žymius, sugriežtinant sankcijas</w:t>
            </w:r>
            <w:r w:rsidRPr="00500E2E">
              <w:rPr>
                <w:rFonts w:ascii="Times New Roman" w:hAnsi="Times New Roman" w:cs="Times New Roman"/>
                <w:sz w:val="24"/>
                <w:szCs w:val="24"/>
              </w:rPr>
              <w:t>, siekiant tinkamai įgyvendinti Europos</w:t>
            </w:r>
            <w:r w:rsidR="008B186E" w:rsidRPr="00500E2E">
              <w:rPr>
                <w:rFonts w:ascii="Times New Roman" w:hAnsi="Times New Roman" w:cs="Times New Roman"/>
                <w:sz w:val="24"/>
                <w:szCs w:val="24"/>
              </w:rPr>
              <w:t xml:space="preserve"> P</w:t>
            </w:r>
            <w:r w:rsidRPr="00500E2E">
              <w:rPr>
                <w:rFonts w:ascii="Times New Roman" w:hAnsi="Times New Roman" w:cs="Times New Roman"/>
                <w:sz w:val="24"/>
                <w:szCs w:val="24"/>
              </w:rPr>
              <w:t xml:space="preserve">arlamento ir </w:t>
            </w:r>
            <w:r w:rsidR="008B186E" w:rsidRPr="00500E2E">
              <w:rPr>
                <w:rFonts w:ascii="Times New Roman" w:hAnsi="Times New Roman" w:cs="Times New Roman"/>
                <w:sz w:val="24"/>
                <w:szCs w:val="24"/>
              </w:rPr>
              <w:t>T</w:t>
            </w:r>
            <w:r w:rsidRPr="00500E2E">
              <w:rPr>
                <w:rFonts w:ascii="Times New Roman" w:hAnsi="Times New Roman" w:cs="Times New Roman"/>
                <w:sz w:val="24"/>
                <w:szCs w:val="24"/>
              </w:rPr>
              <w:t>arybos direktyvą 2011/36/ES dėl prekybos žmonėmis prevencijos, kovos su ja ir</w:t>
            </w:r>
            <w:r w:rsidR="008B186E" w:rsidRPr="00500E2E">
              <w:rPr>
                <w:rFonts w:ascii="Times New Roman" w:hAnsi="Times New Roman" w:cs="Times New Roman"/>
                <w:sz w:val="24"/>
                <w:szCs w:val="24"/>
              </w:rPr>
              <w:t xml:space="preserve"> aukų apsaugos</w:t>
            </w:r>
            <w:r w:rsidRPr="00500E2E">
              <w:rPr>
                <w:rFonts w:ascii="Times New Roman" w:hAnsi="Times New Roman" w:cs="Times New Roman"/>
                <w:sz w:val="24"/>
                <w:szCs w:val="24"/>
              </w:rPr>
              <w:t xml:space="preserve">. </w:t>
            </w:r>
            <w:r w:rsidR="007F27D1" w:rsidRPr="00500E2E">
              <w:rPr>
                <w:rFonts w:ascii="Times New Roman" w:hAnsi="Times New Roman" w:cs="Times New Roman"/>
                <w:sz w:val="24"/>
                <w:szCs w:val="24"/>
              </w:rPr>
              <w:t>Š</w:t>
            </w:r>
            <w:r w:rsidRPr="00500E2E">
              <w:rPr>
                <w:rFonts w:ascii="Times New Roman" w:hAnsi="Times New Roman" w:cs="Times New Roman"/>
                <w:sz w:val="24"/>
                <w:szCs w:val="24"/>
              </w:rPr>
              <w:t>iuo metu Lietuvos Respublikoje</w:t>
            </w:r>
            <w:r w:rsidR="00935E5A" w:rsidRPr="00500E2E">
              <w:rPr>
                <w:rFonts w:ascii="Times New Roman" w:hAnsi="Times New Roman" w:cs="Times New Roman"/>
                <w:sz w:val="24"/>
                <w:szCs w:val="24"/>
              </w:rPr>
              <w:t xml:space="preserve"> </w:t>
            </w:r>
            <w:r w:rsidRPr="00500E2E">
              <w:rPr>
                <w:rFonts w:ascii="Times New Roman" w:hAnsi="Times New Roman" w:cs="Times New Roman"/>
                <w:sz w:val="24"/>
                <w:szCs w:val="24"/>
              </w:rPr>
              <w:t>už prekybą žmonėmis yra taikoma pati griežčiausia atsakomybės</w:t>
            </w:r>
            <w:r w:rsidR="00935E5A" w:rsidRPr="00500E2E">
              <w:rPr>
                <w:rFonts w:ascii="Times New Roman" w:hAnsi="Times New Roman" w:cs="Times New Roman"/>
                <w:sz w:val="24"/>
                <w:szCs w:val="24"/>
              </w:rPr>
              <w:t xml:space="preserve"> </w:t>
            </w:r>
            <w:r w:rsidRPr="00500E2E">
              <w:rPr>
                <w:rFonts w:ascii="Times New Roman" w:hAnsi="Times New Roman" w:cs="Times New Roman"/>
                <w:sz w:val="24"/>
                <w:szCs w:val="24"/>
              </w:rPr>
              <w:t>forma – baudžiamoji. Lietuvos Respublikoje ginamos ir nelegaliai esančių trečiųjų šalių piliečių</w:t>
            </w:r>
            <w:r w:rsidR="00935E5A" w:rsidRPr="00500E2E">
              <w:rPr>
                <w:rFonts w:ascii="Times New Roman" w:hAnsi="Times New Roman" w:cs="Times New Roman"/>
                <w:sz w:val="24"/>
                <w:szCs w:val="24"/>
              </w:rPr>
              <w:t xml:space="preserve"> </w:t>
            </w:r>
            <w:r w:rsidRPr="00500E2E">
              <w:rPr>
                <w:rFonts w:ascii="Times New Roman" w:hAnsi="Times New Roman" w:cs="Times New Roman"/>
                <w:sz w:val="24"/>
                <w:szCs w:val="24"/>
              </w:rPr>
              <w:t>teisės, susijusios su įdarbinimu bei socialinėmis garantijomis, kadangi BK 292</w:t>
            </w:r>
            <w:r w:rsidRPr="00500E2E">
              <w:rPr>
                <w:rFonts w:ascii="Times New Roman" w:hAnsi="Times New Roman" w:cs="Times New Roman"/>
                <w:sz w:val="24"/>
                <w:szCs w:val="24"/>
                <w:vertAlign w:val="superscript"/>
              </w:rPr>
              <w:t>1</w:t>
            </w:r>
            <w:r w:rsidRPr="00500E2E">
              <w:rPr>
                <w:rFonts w:ascii="Times New Roman" w:hAnsi="Times New Roman" w:cs="Times New Roman"/>
                <w:sz w:val="24"/>
                <w:szCs w:val="24"/>
              </w:rPr>
              <w:t xml:space="preserve"> straipsnyje</w:t>
            </w:r>
            <w:r w:rsidR="00935E5A" w:rsidRPr="00500E2E">
              <w:rPr>
                <w:rFonts w:ascii="Times New Roman" w:hAnsi="Times New Roman" w:cs="Times New Roman"/>
                <w:sz w:val="24"/>
                <w:szCs w:val="24"/>
              </w:rPr>
              <w:t xml:space="preserve"> </w:t>
            </w:r>
            <w:r w:rsidRPr="00500E2E">
              <w:rPr>
                <w:rFonts w:ascii="Times New Roman" w:hAnsi="Times New Roman" w:cs="Times New Roman"/>
                <w:sz w:val="24"/>
                <w:szCs w:val="24"/>
              </w:rPr>
              <w:t>numatyta baudžiamoji atsakomybė už Lietuvos Respublikoje nelegaliai esančių trečiųjų šalių</w:t>
            </w:r>
            <w:r w:rsidR="00B958D5" w:rsidRPr="00500E2E">
              <w:rPr>
                <w:rFonts w:ascii="Times New Roman" w:hAnsi="Times New Roman" w:cs="Times New Roman"/>
                <w:sz w:val="24"/>
                <w:szCs w:val="24"/>
              </w:rPr>
              <w:t xml:space="preserve"> </w:t>
            </w:r>
            <w:r w:rsidRPr="00500E2E">
              <w:rPr>
                <w:rFonts w:ascii="Times New Roman" w:hAnsi="Times New Roman" w:cs="Times New Roman"/>
                <w:sz w:val="24"/>
                <w:szCs w:val="24"/>
              </w:rPr>
              <w:t>piliečių darbą ypatingai išnaudojamo darbo sąlygomis, arba nelegaliai esantį trečiųjų šalių</w:t>
            </w:r>
            <w:r w:rsidR="00B958D5" w:rsidRPr="00500E2E">
              <w:rPr>
                <w:rFonts w:ascii="Times New Roman" w:hAnsi="Times New Roman" w:cs="Times New Roman"/>
                <w:sz w:val="24"/>
                <w:szCs w:val="24"/>
              </w:rPr>
              <w:t xml:space="preserve"> </w:t>
            </w:r>
            <w:r w:rsidRPr="00500E2E">
              <w:rPr>
                <w:rFonts w:ascii="Times New Roman" w:hAnsi="Times New Roman" w:cs="Times New Roman"/>
                <w:sz w:val="24"/>
                <w:szCs w:val="24"/>
              </w:rPr>
              <w:t>nepilnamečių įdarbinimą. Taip pat ANK yra numatyta administracinė atsakomybė už bet kokius darbo įstatymų, darbuotojų saugos ir sveikatos</w:t>
            </w:r>
            <w:r w:rsidR="00B958D5" w:rsidRPr="00500E2E">
              <w:rPr>
                <w:rFonts w:ascii="Times New Roman" w:hAnsi="Times New Roman" w:cs="Times New Roman"/>
                <w:sz w:val="24"/>
                <w:szCs w:val="24"/>
              </w:rPr>
              <w:t xml:space="preserve"> </w:t>
            </w:r>
            <w:r w:rsidR="007363E7">
              <w:rPr>
                <w:rFonts w:ascii="Times New Roman" w:hAnsi="Times New Roman" w:cs="Times New Roman"/>
                <w:sz w:val="24"/>
                <w:szCs w:val="24"/>
              </w:rPr>
              <w:t xml:space="preserve">norminių teisės aktų pažeidimus, </w:t>
            </w:r>
            <w:r w:rsidRPr="00500E2E">
              <w:rPr>
                <w:rFonts w:ascii="Times New Roman" w:hAnsi="Times New Roman" w:cs="Times New Roman"/>
                <w:sz w:val="24"/>
                <w:szCs w:val="24"/>
              </w:rPr>
              <w:t>nelegalų darbą.</w:t>
            </w:r>
            <w:r w:rsidR="00B958D5" w:rsidRPr="00500E2E">
              <w:rPr>
                <w:rFonts w:ascii="Times New Roman" w:hAnsi="Times New Roman" w:cs="Times New Roman"/>
                <w:sz w:val="24"/>
                <w:szCs w:val="24"/>
              </w:rPr>
              <w:t xml:space="preserve"> DK</w:t>
            </w:r>
            <w:r w:rsidRPr="00500E2E">
              <w:rPr>
                <w:rFonts w:ascii="Times New Roman" w:hAnsi="Times New Roman" w:cs="Times New Roman"/>
                <w:sz w:val="24"/>
                <w:szCs w:val="24"/>
              </w:rPr>
              <w:t xml:space="preserve"> 22 str</w:t>
            </w:r>
            <w:r w:rsidR="007363E7">
              <w:rPr>
                <w:rFonts w:ascii="Times New Roman" w:hAnsi="Times New Roman" w:cs="Times New Roman"/>
                <w:sz w:val="24"/>
                <w:szCs w:val="24"/>
              </w:rPr>
              <w:t xml:space="preserve">aipsnio </w:t>
            </w:r>
            <w:r w:rsidRPr="00500E2E">
              <w:rPr>
                <w:rFonts w:ascii="Times New Roman" w:hAnsi="Times New Roman" w:cs="Times New Roman"/>
                <w:sz w:val="24"/>
                <w:szCs w:val="24"/>
              </w:rPr>
              <w:t>2 d</w:t>
            </w:r>
            <w:r w:rsidR="00B958D5" w:rsidRPr="00500E2E">
              <w:rPr>
                <w:rFonts w:ascii="Times New Roman" w:hAnsi="Times New Roman" w:cs="Times New Roman"/>
                <w:sz w:val="24"/>
                <w:szCs w:val="24"/>
              </w:rPr>
              <w:t>.</w:t>
            </w:r>
            <w:r w:rsidRPr="00500E2E">
              <w:rPr>
                <w:rFonts w:ascii="Times New Roman" w:hAnsi="Times New Roman" w:cs="Times New Roman"/>
                <w:sz w:val="24"/>
                <w:szCs w:val="24"/>
              </w:rPr>
              <w:t xml:space="preserve"> numatyta, kad darbuotojas darbinį</w:t>
            </w:r>
            <w:r w:rsidR="00B958D5" w:rsidRPr="00500E2E">
              <w:rPr>
                <w:rFonts w:ascii="Times New Roman" w:hAnsi="Times New Roman" w:cs="Times New Roman"/>
                <w:sz w:val="24"/>
                <w:szCs w:val="24"/>
              </w:rPr>
              <w:t xml:space="preserve"> </w:t>
            </w:r>
            <w:r w:rsidRPr="00500E2E">
              <w:rPr>
                <w:rFonts w:ascii="Times New Roman" w:hAnsi="Times New Roman" w:cs="Times New Roman"/>
                <w:sz w:val="24"/>
                <w:szCs w:val="24"/>
              </w:rPr>
              <w:t>teisnumą ir veiksnumą įgyja, kai jam sukanka šešiolika metų, išskyrus įstatymų nustatytas išimtis.</w:t>
            </w:r>
            <w:r w:rsidR="00B958D5" w:rsidRPr="00500E2E">
              <w:rPr>
                <w:rFonts w:ascii="Times New Roman" w:hAnsi="Times New Roman" w:cs="Times New Roman"/>
                <w:sz w:val="24"/>
                <w:szCs w:val="24"/>
              </w:rPr>
              <w:t xml:space="preserve"> </w:t>
            </w:r>
            <w:r w:rsidRPr="00500E2E">
              <w:rPr>
                <w:rFonts w:ascii="Times New Roman" w:hAnsi="Times New Roman" w:cs="Times New Roman"/>
                <w:sz w:val="24"/>
                <w:szCs w:val="24"/>
              </w:rPr>
              <w:t>Taigi kiekvienu atveju, jaunesnio negu 16 metų asmens įdarbinimas bus laikomas pažeidimu, už</w:t>
            </w:r>
            <w:r w:rsidR="00B958D5" w:rsidRPr="00500E2E">
              <w:rPr>
                <w:rFonts w:ascii="Times New Roman" w:hAnsi="Times New Roman" w:cs="Times New Roman"/>
                <w:sz w:val="24"/>
                <w:szCs w:val="24"/>
              </w:rPr>
              <w:t xml:space="preserve"> </w:t>
            </w:r>
            <w:r w:rsidRPr="00500E2E">
              <w:rPr>
                <w:rFonts w:ascii="Times New Roman" w:hAnsi="Times New Roman" w:cs="Times New Roman"/>
                <w:sz w:val="24"/>
                <w:szCs w:val="24"/>
              </w:rPr>
              <w:t>kurį yra numa</w:t>
            </w:r>
            <w:r w:rsidR="00B958D5" w:rsidRPr="00500E2E">
              <w:rPr>
                <w:rFonts w:ascii="Times New Roman" w:hAnsi="Times New Roman" w:cs="Times New Roman"/>
                <w:sz w:val="24"/>
                <w:szCs w:val="24"/>
              </w:rPr>
              <w:t xml:space="preserve">tyta efektyvi atsakomybės forma, </w:t>
            </w:r>
            <w:r w:rsidRPr="00500E2E">
              <w:rPr>
                <w:rFonts w:ascii="Times New Roman" w:hAnsi="Times New Roman" w:cs="Times New Roman"/>
                <w:sz w:val="24"/>
                <w:szCs w:val="24"/>
              </w:rPr>
              <w:t>priklausomai nuo</w:t>
            </w:r>
            <w:r w:rsidR="00B958D5" w:rsidRPr="00500E2E">
              <w:rPr>
                <w:rFonts w:ascii="Times New Roman" w:hAnsi="Times New Roman" w:cs="Times New Roman"/>
                <w:sz w:val="24"/>
                <w:szCs w:val="24"/>
              </w:rPr>
              <w:t xml:space="preserve"> </w:t>
            </w:r>
            <w:r w:rsidRPr="00500E2E">
              <w:rPr>
                <w:rFonts w:ascii="Times New Roman" w:hAnsi="Times New Roman" w:cs="Times New Roman"/>
                <w:sz w:val="24"/>
                <w:szCs w:val="24"/>
              </w:rPr>
              <w:t>jaunesnio negu 16 metų asmens įdarbinimo aplinkybių.</w:t>
            </w:r>
            <w:r w:rsidR="000257AF" w:rsidRPr="00500E2E">
              <w:rPr>
                <w:rFonts w:ascii="Times New Roman" w:hAnsi="Times New Roman" w:cs="Times New Roman"/>
                <w:sz w:val="24"/>
                <w:szCs w:val="24"/>
              </w:rPr>
              <w:t xml:space="preserve"> </w:t>
            </w:r>
          </w:p>
          <w:p w14:paraId="46CF9FB9" w14:textId="61E78D1F" w:rsidR="000257AF" w:rsidRPr="00500E2E" w:rsidRDefault="000257AF" w:rsidP="00BE3C51">
            <w:pPr>
              <w:pStyle w:val="Sraopastraipa"/>
              <w:numPr>
                <w:ilvl w:val="0"/>
                <w:numId w:val="2"/>
              </w:numPr>
              <w:tabs>
                <w:tab w:val="left" w:pos="567"/>
              </w:tabs>
              <w:autoSpaceDE w:val="0"/>
              <w:autoSpaceDN w:val="0"/>
              <w:adjustRightInd w:val="0"/>
              <w:spacing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2016 m. patvirtintas Kovos su prekyba žmonėmis 2017–2019 m. veiksmų planas</w:t>
            </w:r>
            <w:r w:rsidR="004773AC">
              <w:rPr>
                <w:rStyle w:val="Puslapioinaosnuoroda"/>
                <w:rFonts w:ascii="Times New Roman" w:hAnsi="Times New Roman" w:cs="Times New Roman"/>
                <w:sz w:val="24"/>
                <w:szCs w:val="24"/>
              </w:rPr>
              <w:footnoteReference w:id="36"/>
            </w:r>
            <w:r w:rsidR="004773AC">
              <w:rPr>
                <w:rFonts w:ascii="Times New Roman" w:hAnsi="Times New Roman" w:cs="Times New Roman"/>
                <w:sz w:val="24"/>
                <w:szCs w:val="24"/>
              </w:rPr>
              <w:t xml:space="preserve">, kuriuo </w:t>
            </w:r>
            <w:r w:rsidRPr="00500E2E">
              <w:rPr>
                <w:rFonts w:ascii="Times New Roman" w:hAnsi="Times New Roman" w:cs="Times New Roman"/>
                <w:sz w:val="24"/>
                <w:szCs w:val="24"/>
              </w:rPr>
              <w:t xml:space="preserve">siekiama stiprinti kovos su prekyba žmonėmis koordinavimą, </w:t>
            </w:r>
            <w:r w:rsidRPr="00500E2E">
              <w:rPr>
                <w:rFonts w:ascii="Times New Roman" w:hAnsi="Times New Roman" w:cs="Times New Roman"/>
                <w:bCs/>
                <w:sz w:val="24"/>
                <w:szCs w:val="24"/>
              </w:rPr>
              <w:t xml:space="preserve">tobulinti prekybos žmonėmis prevenciją ir ikiteisminį tyrimą, stiprinti pagalbos nukentėjusiems ir turintiems didelę riziką nukentėti nuo prekybos žmonėmis asmenims teikimo sistemą ir didinti valstybės institucijų ir įstaigų darbuotojų, kuriems gali tekti bendrauti su prekybos žmonėmis aukomis, kompetencijas ir gebėjimus. </w:t>
            </w:r>
            <w:r w:rsidRPr="00500E2E">
              <w:rPr>
                <w:rFonts w:ascii="Times New Roman" w:hAnsi="Times New Roman" w:cs="Times New Roman"/>
                <w:sz w:val="24"/>
                <w:szCs w:val="24"/>
              </w:rPr>
              <w:t xml:space="preserve">Taip pat nustatyta institucinė Kovos su prekyba žmonėmis koordinavimo komisija, kuriai pavesta nustatyta tvarka planuoti kovos su prekyba žmonėmis priemones bei veiksmus ir teikti informaciją apie praėjusiais metais įgyvendintas priemones bei veiksmus ir jų rezultatus. Nustatyta, kad kovos su prekyba žmonėmis veiklai koordinuoti rengiamas Kovos su prekyba žmonėmis veiksmų planas ir komisijos nariai pagal kompetenciją koordinuoja priimtų sprendimų vykdymą juos delegavusioje institucijoje, įstaigoje ar organizacijoje, įskaitant ir vaiko teisių specialistus. </w:t>
            </w:r>
          </w:p>
          <w:p w14:paraId="262F47D0" w14:textId="77777777" w:rsidR="000257AF" w:rsidRPr="00500E2E" w:rsidRDefault="000257AF" w:rsidP="00BE3C51">
            <w:pPr>
              <w:pStyle w:val="Sraopastraipa"/>
              <w:numPr>
                <w:ilvl w:val="0"/>
                <w:numId w:val="2"/>
              </w:numPr>
              <w:tabs>
                <w:tab w:val="left" w:pos="567"/>
              </w:tabs>
              <w:autoSpaceDE w:val="0"/>
              <w:autoSpaceDN w:val="0"/>
              <w:adjustRightInd w:val="0"/>
              <w:spacing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 xml:space="preserve">2017 m. kovo 31 d. paskirtas Lietuvos Respublikos nacionalinis pranešėjas kovos su prekyba žmonėmis klausimais, kuris renka informaciją, analizuoja ir vertina prekybos žmonėmis, įskaitant ir vaiko pirkimo arba pardavimo, tendencijas ir kovos su prekyba žmonėmis, įskaitant ir vaiko pirkimo arba pardavimo, rezultatus, rengia pasiūlymus dėl tolesnės Lietuvos pažangos kovojant su prekyba žmonėmis ir vaiko pirkimo arba pardavimo nusikaltimais bei juos teikia </w:t>
            </w:r>
            <w:r w:rsidR="008705FB">
              <w:rPr>
                <w:rFonts w:ascii="Times New Roman" w:hAnsi="Times New Roman" w:cs="Times New Roman"/>
                <w:sz w:val="24"/>
                <w:szCs w:val="24"/>
              </w:rPr>
              <w:t>v</w:t>
            </w:r>
            <w:r w:rsidR="008705FB" w:rsidRPr="00500E2E">
              <w:rPr>
                <w:rFonts w:ascii="Times New Roman" w:hAnsi="Times New Roman" w:cs="Times New Roman"/>
                <w:sz w:val="24"/>
                <w:szCs w:val="24"/>
              </w:rPr>
              <w:t xml:space="preserve">idaus </w:t>
            </w:r>
            <w:r w:rsidRPr="00500E2E">
              <w:rPr>
                <w:rFonts w:ascii="Times New Roman" w:hAnsi="Times New Roman" w:cs="Times New Roman"/>
                <w:sz w:val="24"/>
                <w:szCs w:val="24"/>
              </w:rPr>
              <w:t xml:space="preserve">reikalų ministrui bei </w:t>
            </w:r>
            <w:r w:rsidRPr="00500E2E">
              <w:rPr>
                <w:rFonts w:ascii="Times New Roman" w:hAnsi="Times New Roman" w:cs="Times New Roman"/>
                <w:sz w:val="24"/>
                <w:szCs w:val="24"/>
              </w:rPr>
              <w:lastRenderedPageBreak/>
              <w:t>Kovos su prekyba žmonėmis koordinavimo komisijai</w:t>
            </w:r>
            <w:r w:rsidR="00327E78">
              <w:rPr>
                <w:rStyle w:val="Puslapioinaosnuoroda"/>
                <w:rFonts w:ascii="Times New Roman" w:hAnsi="Times New Roman" w:cs="Times New Roman"/>
                <w:sz w:val="24"/>
                <w:szCs w:val="24"/>
              </w:rPr>
              <w:footnoteReference w:id="37"/>
            </w:r>
            <w:r w:rsidRPr="00500E2E">
              <w:rPr>
                <w:rFonts w:ascii="Times New Roman" w:hAnsi="Times New Roman" w:cs="Times New Roman"/>
                <w:sz w:val="24"/>
                <w:szCs w:val="24"/>
              </w:rPr>
              <w:t>.</w:t>
            </w:r>
          </w:p>
          <w:p w14:paraId="7EE2B49A" w14:textId="77777777" w:rsidR="0062755A" w:rsidRPr="00500E2E" w:rsidRDefault="0062755A" w:rsidP="00BE3C51">
            <w:pPr>
              <w:pStyle w:val="Sraopastraipa"/>
              <w:numPr>
                <w:ilvl w:val="0"/>
                <w:numId w:val="2"/>
              </w:numPr>
              <w:tabs>
                <w:tab w:val="left" w:pos="567"/>
              </w:tabs>
              <w:autoSpaceDE w:val="0"/>
              <w:autoSpaceDN w:val="0"/>
              <w:adjustRightInd w:val="0"/>
              <w:spacing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 xml:space="preserve">2015 m. bendru Vidaus reikalų ir Socialinės apsaugos ir darbo ministrų bei Generalinio prokuroro įsakymu patvirtintos Prekybos žmonėmis aukų nustatymo, ikiteisminio tyrimo ir </w:t>
            </w:r>
            <w:proofErr w:type="spellStart"/>
            <w:r w:rsidRPr="00500E2E">
              <w:rPr>
                <w:rFonts w:ascii="Times New Roman" w:hAnsi="Times New Roman" w:cs="Times New Roman"/>
                <w:sz w:val="24"/>
                <w:szCs w:val="24"/>
              </w:rPr>
              <w:t>tarpinstitucinio</w:t>
            </w:r>
            <w:proofErr w:type="spellEnd"/>
            <w:r w:rsidRPr="00500E2E">
              <w:rPr>
                <w:rFonts w:ascii="Times New Roman" w:hAnsi="Times New Roman" w:cs="Times New Roman"/>
                <w:sz w:val="24"/>
                <w:szCs w:val="24"/>
              </w:rPr>
              <w:t xml:space="preserve"> bendradarbiavimo rekomendacijos</w:t>
            </w:r>
            <w:r w:rsidR="002E5287">
              <w:rPr>
                <w:rStyle w:val="Puslapioinaosnuoroda"/>
                <w:rFonts w:ascii="Times New Roman" w:hAnsi="Times New Roman" w:cs="Times New Roman"/>
                <w:sz w:val="24"/>
                <w:szCs w:val="24"/>
              </w:rPr>
              <w:footnoteReference w:id="38"/>
            </w:r>
            <w:r w:rsidRPr="00500E2E">
              <w:rPr>
                <w:rFonts w:ascii="Times New Roman" w:hAnsi="Times New Roman" w:cs="Times New Roman"/>
                <w:sz w:val="24"/>
                <w:szCs w:val="24"/>
              </w:rPr>
              <w:t>, kuriose yra ir nuostatos dėl vaiko pirkimo arba pardavimo, susijusių nusikaltimų sampratų, tokių tyrimų atlikimo ir įrodymų surinkimo, nukentėjusių asmenų nukreipimo pagalbai mechanizmas, atsakomybės, pagalbos rūšys, kt. Nevyriausybinės organizacijos, teikiančios pagalbą prekybos žmonėmis aukoms, pasirašė bendradarbiavimo deklaraciją, kuria pritarė minėtoms rekomendacijoms ir įsipareigojo jomis vadovautis.</w:t>
            </w:r>
          </w:p>
          <w:p w14:paraId="5A376112" w14:textId="04C799B6" w:rsidR="00967228" w:rsidRPr="00500E2E" w:rsidRDefault="00C41D05" w:rsidP="00BE3C51">
            <w:pPr>
              <w:pStyle w:val="Sraopastraipa"/>
              <w:numPr>
                <w:ilvl w:val="0"/>
                <w:numId w:val="2"/>
              </w:numPr>
              <w:tabs>
                <w:tab w:val="left" w:pos="567"/>
              </w:tabs>
              <w:autoSpaceDE w:val="0"/>
              <w:autoSpaceDN w:val="0"/>
              <w:adjustRightInd w:val="0"/>
              <w:spacing w:line="276" w:lineRule="auto"/>
              <w:ind w:left="0" w:firstLine="0"/>
              <w:jc w:val="both"/>
              <w:rPr>
                <w:rFonts w:ascii="Times New Roman" w:hAnsi="Times New Roman" w:cs="Times New Roman"/>
                <w:sz w:val="24"/>
                <w:szCs w:val="24"/>
              </w:rPr>
            </w:pPr>
            <w:r w:rsidRPr="00500E2E">
              <w:rPr>
                <w:rFonts w:ascii="Times New Roman" w:eastAsia="Times New Roman" w:hAnsi="Times New Roman" w:cs="Times New Roman"/>
                <w:sz w:val="24"/>
                <w:szCs w:val="24"/>
              </w:rPr>
              <w:t>VDI iniciatyva nuo 2018 m. buvo įsteigti „Jungtinių operacijų centrai“ Vilniaus ir Klaipėdos regionuose</w:t>
            </w:r>
            <w:r w:rsidR="00B958D5" w:rsidRPr="00500E2E">
              <w:rPr>
                <w:rFonts w:ascii="Times New Roman" w:eastAsia="Times New Roman" w:hAnsi="Times New Roman" w:cs="Times New Roman"/>
                <w:sz w:val="24"/>
                <w:szCs w:val="24"/>
              </w:rPr>
              <w:t xml:space="preserve">, kuriuos sudaro </w:t>
            </w:r>
            <w:r w:rsidRPr="00500E2E">
              <w:rPr>
                <w:rFonts w:ascii="Times New Roman" w:eastAsia="Times New Roman" w:hAnsi="Times New Roman" w:cs="Times New Roman"/>
                <w:sz w:val="24"/>
                <w:szCs w:val="24"/>
              </w:rPr>
              <w:t xml:space="preserve">VMI, </w:t>
            </w:r>
            <w:r w:rsidR="00296CEC" w:rsidRPr="00500E2E">
              <w:rPr>
                <w:rFonts w:ascii="Times New Roman" w:eastAsia="Times New Roman" w:hAnsi="Times New Roman" w:cs="Times New Roman"/>
                <w:sz w:val="24"/>
                <w:szCs w:val="24"/>
              </w:rPr>
              <w:t>Policijos departamentas prie Vidaus reikalų ministerijos</w:t>
            </w:r>
            <w:r w:rsidRPr="00500E2E">
              <w:rPr>
                <w:rFonts w:ascii="Times New Roman" w:eastAsia="Times New Roman" w:hAnsi="Times New Roman" w:cs="Times New Roman"/>
                <w:sz w:val="24"/>
                <w:szCs w:val="24"/>
              </w:rPr>
              <w:t xml:space="preserve">, </w:t>
            </w:r>
            <w:r w:rsidR="007009E5">
              <w:rPr>
                <w:rFonts w:ascii="Times New Roman" w:eastAsia="Times New Roman" w:hAnsi="Times New Roman" w:cs="Times New Roman"/>
                <w:sz w:val="24"/>
                <w:szCs w:val="24"/>
              </w:rPr>
              <w:t>FNTT</w:t>
            </w:r>
            <w:r w:rsidRPr="00500E2E">
              <w:rPr>
                <w:rFonts w:ascii="Times New Roman" w:eastAsia="Times New Roman" w:hAnsi="Times New Roman" w:cs="Times New Roman"/>
                <w:sz w:val="24"/>
                <w:szCs w:val="24"/>
              </w:rPr>
              <w:t xml:space="preserve">, VDI, </w:t>
            </w:r>
            <w:r w:rsidR="00EF7E09">
              <w:rPr>
                <w:rFonts w:ascii="Times New Roman" w:eastAsia="Times New Roman" w:hAnsi="Times New Roman" w:cs="Times New Roman"/>
                <w:sz w:val="24"/>
                <w:szCs w:val="24"/>
              </w:rPr>
              <w:t>Valstybinio s</w:t>
            </w:r>
            <w:r w:rsidR="00155577" w:rsidRPr="00500E2E">
              <w:rPr>
                <w:rFonts w:ascii="Times New Roman" w:eastAsia="Times New Roman" w:hAnsi="Times New Roman" w:cs="Times New Roman"/>
                <w:sz w:val="24"/>
                <w:szCs w:val="24"/>
              </w:rPr>
              <w:t>o</w:t>
            </w:r>
            <w:r w:rsidR="004773AC">
              <w:rPr>
                <w:rFonts w:ascii="Times New Roman" w:eastAsia="Times New Roman" w:hAnsi="Times New Roman" w:cs="Times New Roman"/>
                <w:sz w:val="24"/>
                <w:szCs w:val="24"/>
              </w:rPr>
              <w:t xml:space="preserve">cialinio draudimo fondo valdybos prie Socialinės apsaugos ir darbo ministerijos, </w:t>
            </w:r>
            <w:r w:rsidRPr="00500E2E">
              <w:rPr>
                <w:rFonts w:ascii="Times New Roman" w:eastAsia="Times New Roman" w:hAnsi="Times New Roman" w:cs="Times New Roman"/>
                <w:sz w:val="24"/>
                <w:szCs w:val="24"/>
              </w:rPr>
              <w:t>Migracijos</w:t>
            </w:r>
            <w:r w:rsidR="00155577" w:rsidRPr="00500E2E">
              <w:rPr>
                <w:rFonts w:ascii="Times New Roman" w:eastAsia="Times New Roman" w:hAnsi="Times New Roman" w:cs="Times New Roman"/>
                <w:sz w:val="24"/>
                <w:szCs w:val="24"/>
              </w:rPr>
              <w:t xml:space="preserve"> departamento</w:t>
            </w:r>
            <w:r w:rsidR="00296CEC" w:rsidRPr="00500E2E">
              <w:rPr>
                <w:rFonts w:ascii="Times New Roman" w:hAnsi="Times New Roman" w:cs="Times New Roman"/>
                <w:sz w:val="24"/>
                <w:szCs w:val="24"/>
              </w:rPr>
              <w:t xml:space="preserve"> </w:t>
            </w:r>
            <w:r w:rsidR="00296CEC" w:rsidRPr="00500E2E">
              <w:rPr>
                <w:rFonts w:ascii="Times New Roman" w:eastAsia="Times New Roman" w:hAnsi="Times New Roman" w:cs="Times New Roman"/>
                <w:sz w:val="24"/>
                <w:szCs w:val="24"/>
              </w:rPr>
              <w:t>prie Lietuvos Respublikos vidaus reikalų ministerijos</w:t>
            </w:r>
            <w:r w:rsidRPr="00500E2E">
              <w:rPr>
                <w:rFonts w:ascii="Times New Roman" w:eastAsia="Times New Roman" w:hAnsi="Times New Roman" w:cs="Times New Roman"/>
                <w:sz w:val="24"/>
                <w:szCs w:val="24"/>
              </w:rPr>
              <w:t xml:space="preserve"> ir kitų tarnybų atstovai. „Jungtinių operacijų centrų“ pagrindinės tikrinimo sritys yra prekyba žmonėmis darbo išnaudojimo tikslais ir užsieniečių nelegalus darbas, nelegalus darbas, nedeklaruotas darbas, darbo užmokesčio mokėjimas ,,vokeliuose“ ir kiti mokestiniai pažeidimai</w:t>
            </w:r>
            <w:r w:rsidR="00D064CA" w:rsidRPr="00500E2E">
              <w:rPr>
                <w:rFonts w:ascii="Times New Roman" w:eastAsia="Times New Roman" w:hAnsi="Times New Roman" w:cs="Times New Roman"/>
                <w:sz w:val="24"/>
                <w:szCs w:val="24"/>
              </w:rPr>
              <w:t>,</w:t>
            </w:r>
            <w:r w:rsidRPr="00500E2E">
              <w:rPr>
                <w:rFonts w:ascii="Times New Roman" w:eastAsia="Times New Roman" w:hAnsi="Times New Roman" w:cs="Times New Roman"/>
                <w:sz w:val="24"/>
                <w:szCs w:val="24"/>
              </w:rPr>
              <w:t xml:space="preserve"> susiję su darbo santykiais.</w:t>
            </w:r>
            <w:r w:rsidR="00D064CA" w:rsidRPr="00500E2E">
              <w:rPr>
                <w:rFonts w:ascii="Times New Roman" w:eastAsia="Times New Roman" w:hAnsi="Times New Roman" w:cs="Times New Roman"/>
                <w:sz w:val="24"/>
                <w:szCs w:val="24"/>
              </w:rPr>
              <w:t xml:space="preserve"> </w:t>
            </w:r>
            <w:r w:rsidRPr="00500E2E">
              <w:rPr>
                <w:rFonts w:ascii="Times New Roman" w:eastAsia="Times New Roman" w:hAnsi="Times New Roman" w:cs="Times New Roman"/>
                <w:sz w:val="24"/>
                <w:szCs w:val="24"/>
              </w:rPr>
              <w:t xml:space="preserve">Per 2018 m. buvo analizuotos šios rizikingos ekonominės veiklos sritys: statybos, transporto, krovos, žemės ūkio, prekybos, aptarnavimo, miškininkystės. Taip pat analizuota informacija gauta iš įvairių šaltinių dėl konkrečių ūkio subjektų veiklos. Atsižvelgiant į efektyvų „Jungtinių operacijų centrų“ veiklą, </w:t>
            </w:r>
            <w:r w:rsidR="00296CEC" w:rsidRPr="00500E2E">
              <w:rPr>
                <w:rFonts w:ascii="Times New Roman" w:eastAsia="Times New Roman" w:hAnsi="Times New Roman" w:cs="Times New Roman"/>
                <w:sz w:val="24"/>
                <w:szCs w:val="24"/>
              </w:rPr>
              <w:t xml:space="preserve">Vyriausybės iniciatyva </w:t>
            </w:r>
            <w:r w:rsidRPr="00500E2E">
              <w:rPr>
                <w:rFonts w:ascii="Times New Roman" w:eastAsia="Times New Roman" w:hAnsi="Times New Roman" w:cs="Times New Roman"/>
                <w:sz w:val="24"/>
                <w:szCs w:val="24"/>
              </w:rPr>
              <w:t>papildomai 2018 m. gruodžio mėn</w:t>
            </w:r>
            <w:r w:rsidR="00D064CA" w:rsidRPr="00500E2E">
              <w:rPr>
                <w:rFonts w:ascii="Times New Roman" w:eastAsia="Times New Roman" w:hAnsi="Times New Roman" w:cs="Times New Roman"/>
                <w:sz w:val="24"/>
                <w:szCs w:val="24"/>
              </w:rPr>
              <w:t xml:space="preserve">esį </w:t>
            </w:r>
            <w:r w:rsidRPr="00500E2E">
              <w:rPr>
                <w:rFonts w:ascii="Times New Roman" w:eastAsia="Times New Roman" w:hAnsi="Times New Roman" w:cs="Times New Roman"/>
                <w:sz w:val="24"/>
                <w:szCs w:val="24"/>
              </w:rPr>
              <w:t>buvo įsteigti „Jungtinių operacijų centrai“ Kauno, Šiaulių ir Panevėžio apskrityse, o tai pat centrai yra plečiami kitų institucijų dalyvavimu bei kompetencija.</w:t>
            </w:r>
            <w:r w:rsidR="0095447A" w:rsidRPr="00500E2E">
              <w:rPr>
                <w:rFonts w:ascii="Times New Roman" w:eastAsia="Times New Roman" w:hAnsi="Times New Roman" w:cs="Times New Roman"/>
                <w:sz w:val="24"/>
                <w:szCs w:val="24"/>
              </w:rPr>
              <w:t xml:space="preserve"> </w:t>
            </w:r>
            <w:r w:rsidRPr="00500E2E">
              <w:rPr>
                <w:rFonts w:ascii="Times New Roman" w:eastAsia="Times New Roman" w:hAnsi="Times New Roman" w:cs="Times New Roman"/>
                <w:sz w:val="24"/>
                <w:szCs w:val="24"/>
              </w:rPr>
              <w:t>Atlikus analizę ir įvertinus galimas rizikas, buvo atlikta beveik 100 patikrinimų ir nustatyti 68 nelegaliai (neteisėtai) dirbę asmenys (iš jų 24 užsieniečiai), 184 asmenys dirbę nedeklaruotą darbą (iš jų 131 užsienietis).</w:t>
            </w:r>
          </w:p>
          <w:p w14:paraId="1993C363" w14:textId="77777777" w:rsidR="00967228" w:rsidRPr="00500E2E" w:rsidRDefault="00C41D05" w:rsidP="00BE3C51">
            <w:pPr>
              <w:pStyle w:val="Sraopastraipa"/>
              <w:numPr>
                <w:ilvl w:val="0"/>
                <w:numId w:val="2"/>
              </w:numPr>
              <w:tabs>
                <w:tab w:val="left" w:pos="567"/>
              </w:tabs>
              <w:autoSpaceDE w:val="0"/>
              <w:autoSpaceDN w:val="0"/>
              <w:adjustRightInd w:val="0"/>
              <w:spacing w:line="276" w:lineRule="auto"/>
              <w:ind w:left="0" w:firstLine="0"/>
              <w:jc w:val="both"/>
              <w:rPr>
                <w:rFonts w:ascii="Times New Roman" w:hAnsi="Times New Roman" w:cs="Times New Roman"/>
                <w:sz w:val="24"/>
                <w:szCs w:val="24"/>
              </w:rPr>
            </w:pPr>
            <w:r w:rsidRPr="00500E2E">
              <w:rPr>
                <w:rFonts w:ascii="Times New Roman" w:eastAsia="Times New Roman" w:hAnsi="Times New Roman" w:cs="Times New Roman"/>
                <w:sz w:val="24"/>
                <w:szCs w:val="24"/>
              </w:rPr>
              <w:t>VDI kiekvienais metais organizuoja mokymus teritoriniuose skyriuose, kuriuose skyriaus inspektoriai supažindinami su užsieniečių nelegalaus darbo bei galimomis prekybos žmonėmis darbo išnaudojimo tendenc</w:t>
            </w:r>
            <w:r w:rsidR="00296CEC" w:rsidRPr="00500E2E">
              <w:rPr>
                <w:rFonts w:ascii="Times New Roman" w:eastAsia="Times New Roman" w:hAnsi="Times New Roman" w:cs="Times New Roman"/>
                <w:sz w:val="24"/>
                <w:szCs w:val="24"/>
              </w:rPr>
              <w:t xml:space="preserve">ijomis, prekybos žmonėmis aukų </w:t>
            </w:r>
            <w:r w:rsidRPr="00500E2E">
              <w:rPr>
                <w:rFonts w:ascii="Times New Roman" w:eastAsia="Times New Roman" w:hAnsi="Times New Roman" w:cs="Times New Roman"/>
                <w:sz w:val="24"/>
                <w:szCs w:val="24"/>
              </w:rPr>
              <w:t>identifikavimo problemomis. 2018 m. buvo organizuoti 5 mokymai, kuriuose dalyvavo 42 VDI inspektoriai.</w:t>
            </w:r>
          </w:p>
          <w:p w14:paraId="54BB6A41" w14:textId="77777777" w:rsidR="002F03D3" w:rsidRPr="00500E2E" w:rsidRDefault="00C41D05" w:rsidP="00BE3C51">
            <w:pPr>
              <w:pStyle w:val="Sraopastraipa"/>
              <w:numPr>
                <w:ilvl w:val="0"/>
                <w:numId w:val="2"/>
              </w:numPr>
              <w:tabs>
                <w:tab w:val="left" w:pos="567"/>
              </w:tabs>
              <w:autoSpaceDE w:val="0"/>
              <w:autoSpaceDN w:val="0"/>
              <w:adjustRightInd w:val="0"/>
              <w:spacing w:line="276" w:lineRule="auto"/>
              <w:ind w:left="0" w:firstLine="0"/>
              <w:jc w:val="both"/>
              <w:rPr>
                <w:rFonts w:ascii="Times New Roman" w:hAnsi="Times New Roman" w:cs="Times New Roman"/>
                <w:sz w:val="24"/>
                <w:szCs w:val="24"/>
              </w:rPr>
            </w:pPr>
            <w:r w:rsidRPr="00500E2E">
              <w:rPr>
                <w:rFonts w:ascii="Times New Roman" w:eastAsia="Times New Roman" w:hAnsi="Times New Roman" w:cs="Times New Roman"/>
                <w:sz w:val="24"/>
                <w:szCs w:val="24"/>
              </w:rPr>
              <w:t>Generalinėje prokuratūroje 2018 m. gruodžio mėn. buvo organizuoti mokymai „Prekyba žmonėmis“, kuriose dalyvavo ikiteisminio tyrimo pareigūnai, prokurorai, VDI inspektoriai. Mokymai buvo orientuoti į kovą su užsieniečių nelegaliu darbu, prekyba žmonėmis, ypatingai darbo išnaudojimo tikslais bei į geresnį prekybos žmonėmis aukų identifikavimą ir reikiamos pagalbos suteikimą. Mokymuose dalyvavo 15 VDI inspektorių, kurie tiesiogiai susiję su nelegalaus (neteisėto) darbo kontrole bei dažnai susiduria su situacijomis, kuomet yra išnaudojami darbuotojai (paprastai užsieniečiai).</w:t>
            </w:r>
          </w:p>
          <w:p w14:paraId="34E82FC8" w14:textId="2883AD82" w:rsidR="005966E0" w:rsidRPr="00500E2E" w:rsidRDefault="005966E0" w:rsidP="00BE3C51">
            <w:pPr>
              <w:pStyle w:val="Sraopastraipa"/>
              <w:numPr>
                <w:ilvl w:val="0"/>
                <w:numId w:val="2"/>
              </w:numPr>
              <w:tabs>
                <w:tab w:val="left" w:pos="567"/>
              </w:tabs>
              <w:autoSpaceDE w:val="0"/>
              <w:autoSpaceDN w:val="0"/>
              <w:adjustRightInd w:val="0"/>
              <w:spacing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2017 m. užregistruotų nusikalstamų veikų, susijusių su prekyba žmonėmis, kai aukos buvo nepilnamečiai, pagal B</w:t>
            </w:r>
            <w:r w:rsidR="007363E7">
              <w:rPr>
                <w:rFonts w:ascii="Times New Roman" w:hAnsi="Times New Roman" w:cs="Times New Roman"/>
                <w:sz w:val="24"/>
                <w:szCs w:val="24"/>
              </w:rPr>
              <w:t>K 147 straipsnį</w:t>
            </w:r>
            <w:r w:rsidRPr="00500E2E">
              <w:rPr>
                <w:rFonts w:ascii="Times New Roman" w:hAnsi="Times New Roman" w:cs="Times New Roman"/>
                <w:sz w:val="24"/>
                <w:szCs w:val="24"/>
              </w:rPr>
              <w:t xml:space="preserve"> (prekyba žm</w:t>
            </w:r>
            <w:r w:rsidR="007363E7">
              <w:rPr>
                <w:rFonts w:ascii="Times New Roman" w:hAnsi="Times New Roman" w:cs="Times New Roman"/>
                <w:sz w:val="24"/>
                <w:szCs w:val="24"/>
              </w:rPr>
              <w:t>onėmis) nebuvo, o pagal 157 straipsnį</w:t>
            </w:r>
            <w:r w:rsidRPr="00500E2E">
              <w:rPr>
                <w:rFonts w:ascii="Times New Roman" w:hAnsi="Times New Roman" w:cs="Times New Roman"/>
                <w:sz w:val="24"/>
                <w:szCs w:val="24"/>
              </w:rPr>
              <w:t xml:space="preserve"> (vaiko pirkimas arba pardavimas) buvo</w:t>
            </w:r>
            <w:r w:rsidR="007363E7">
              <w:rPr>
                <w:rFonts w:ascii="Times New Roman" w:hAnsi="Times New Roman" w:cs="Times New Roman"/>
                <w:sz w:val="24"/>
                <w:szCs w:val="24"/>
              </w:rPr>
              <w:t xml:space="preserve"> 12, 2016 m. – pagal BK 147 straipsnį</w:t>
            </w:r>
            <w:r w:rsidRPr="00500E2E">
              <w:rPr>
                <w:rFonts w:ascii="Times New Roman" w:hAnsi="Times New Roman" w:cs="Times New Roman"/>
                <w:sz w:val="24"/>
                <w:szCs w:val="24"/>
              </w:rPr>
              <w:t xml:space="preserve"> nusikalstamų veikų, kai aukos buvo nepilnamečiai, užregistr</w:t>
            </w:r>
            <w:r w:rsidR="007363E7">
              <w:rPr>
                <w:rFonts w:ascii="Times New Roman" w:hAnsi="Times New Roman" w:cs="Times New Roman"/>
                <w:sz w:val="24"/>
                <w:szCs w:val="24"/>
              </w:rPr>
              <w:t>uota nebuvo, o pagal BK 157 straipsnį</w:t>
            </w:r>
            <w:r w:rsidRPr="00500E2E">
              <w:rPr>
                <w:rFonts w:ascii="Times New Roman" w:hAnsi="Times New Roman" w:cs="Times New Roman"/>
                <w:sz w:val="24"/>
                <w:szCs w:val="24"/>
              </w:rPr>
              <w:t xml:space="preserve"> – buvo 10; 2015 m. – atitinkamai 2 ir 25, 2014 m. – atitinkamai 6 ir 3, 2013 m. – atitinkamai 1 ir 5.</w:t>
            </w:r>
          </w:p>
          <w:p w14:paraId="4A7DE246" w14:textId="77777777" w:rsidR="002E3F15" w:rsidRPr="00500E2E" w:rsidRDefault="00893E6A" w:rsidP="00BE3C51">
            <w:pPr>
              <w:pStyle w:val="Sraopastraipa"/>
              <w:numPr>
                <w:ilvl w:val="0"/>
                <w:numId w:val="2"/>
              </w:numPr>
              <w:tabs>
                <w:tab w:val="left" w:pos="567"/>
              </w:tabs>
              <w:autoSpaceDE w:val="0"/>
              <w:autoSpaceDN w:val="0"/>
              <w:adjustRightInd w:val="0"/>
              <w:spacing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lastRenderedPageBreak/>
              <w:t>Į</w:t>
            </w:r>
            <w:r w:rsidR="00C41D05" w:rsidRPr="00500E2E">
              <w:rPr>
                <w:rFonts w:ascii="Times New Roman" w:hAnsi="Times New Roman" w:cs="Times New Roman"/>
                <w:sz w:val="24"/>
                <w:szCs w:val="24"/>
              </w:rPr>
              <w:t>gyvendina</w:t>
            </w:r>
            <w:r w:rsidRPr="00500E2E">
              <w:rPr>
                <w:rFonts w:ascii="Times New Roman" w:hAnsi="Times New Roman" w:cs="Times New Roman"/>
                <w:sz w:val="24"/>
                <w:szCs w:val="24"/>
              </w:rPr>
              <w:t>nt</w:t>
            </w:r>
            <w:r w:rsidR="00C41D05" w:rsidRPr="00500E2E">
              <w:rPr>
                <w:rFonts w:ascii="Times New Roman" w:hAnsi="Times New Roman" w:cs="Times New Roman"/>
                <w:sz w:val="24"/>
                <w:szCs w:val="24"/>
              </w:rPr>
              <w:t xml:space="preserve"> Viešojo saugumo plėtros 2015–2025 m. programos įgyvendinimo </w:t>
            </w:r>
            <w:proofErr w:type="spellStart"/>
            <w:r w:rsidR="00C41D05" w:rsidRPr="00500E2E">
              <w:rPr>
                <w:rFonts w:ascii="Times New Roman" w:hAnsi="Times New Roman" w:cs="Times New Roman"/>
                <w:sz w:val="24"/>
                <w:szCs w:val="24"/>
              </w:rPr>
              <w:t>tarpinstitucin</w:t>
            </w:r>
            <w:r w:rsidR="00EF0A93" w:rsidRPr="00500E2E">
              <w:rPr>
                <w:rFonts w:ascii="Times New Roman" w:hAnsi="Times New Roman" w:cs="Times New Roman"/>
                <w:sz w:val="24"/>
                <w:szCs w:val="24"/>
              </w:rPr>
              <w:t>į</w:t>
            </w:r>
            <w:proofErr w:type="spellEnd"/>
            <w:r w:rsidR="00C41D05" w:rsidRPr="00500E2E">
              <w:rPr>
                <w:rFonts w:ascii="Times New Roman" w:hAnsi="Times New Roman" w:cs="Times New Roman"/>
                <w:sz w:val="24"/>
                <w:szCs w:val="24"/>
              </w:rPr>
              <w:t xml:space="preserve"> veiklos plan</w:t>
            </w:r>
            <w:r w:rsidR="00EF0A93" w:rsidRPr="00500E2E">
              <w:rPr>
                <w:rFonts w:ascii="Times New Roman" w:hAnsi="Times New Roman" w:cs="Times New Roman"/>
                <w:sz w:val="24"/>
                <w:szCs w:val="24"/>
              </w:rPr>
              <w:t>ą</w:t>
            </w:r>
            <w:r w:rsidR="00C41D05" w:rsidRPr="00500E2E">
              <w:rPr>
                <w:rFonts w:ascii="Times New Roman" w:hAnsi="Times New Roman" w:cs="Times New Roman"/>
                <w:sz w:val="24"/>
                <w:szCs w:val="24"/>
              </w:rPr>
              <w:t xml:space="preserve">, </w:t>
            </w:r>
            <w:r w:rsidR="00EF0A93" w:rsidRPr="00500E2E">
              <w:rPr>
                <w:rFonts w:ascii="Times New Roman" w:hAnsi="Times New Roman" w:cs="Times New Roman"/>
                <w:sz w:val="24"/>
                <w:szCs w:val="24"/>
              </w:rPr>
              <w:t>t</w:t>
            </w:r>
            <w:r w:rsidR="00C41D05" w:rsidRPr="00500E2E">
              <w:rPr>
                <w:rFonts w:ascii="Times New Roman" w:hAnsi="Times New Roman" w:cs="Times New Roman"/>
                <w:sz w:val="24"/>
                <w:szCs w:val="24"/>
              </w:rPr>
              <w:t>ei</w:t>
            </w:r>
            <w:r w:rsidR="00EF0A93" w:rsidRPr="00500E2E">
              <w:rPr>
                <w:rFonts w:ascii="Times New Roman" w:hAnsi="Times New Roman" w:cs="Times New Roman"/>
                <w:sz w:val="24"/>
                <w:szCs w:val="24"/>
              </w:rPr>
              <w:t xml:space="preserve">kiama </w:t>
            </w:r>
            <w:r w:rsidR="00C41D05" w:rsidRPr="00500E2E">
              <w:rPr>
                <w:rFonts w:ascii="Times New Roman" w:hAnsi="Times New Roman" w:cs="Times New Roman"/>
                <w:sz w:val="24"/>
                <w:szCs w:val="24"/>
              </w:rPr>
              <w:t>pagalb</w:t>
            </w:r>
            <w:r w:rsidR="00EF0A93" w:rsidRPr="00500E2E">
              <w:rPr>
                <w:rFonts w:ascii="Times New Roman" w:hAnsi="Times New Roman" w:cs="Times New Roman"/>
                <w:sz w:val="24"/>
                <w:szCs w:val="24"/>
              </w:rPr>
              <w:t>a</w:t>
            </w:r>
            <w:r w:rsidR="00C41D05" w:rsidRPr="00500E2E">
              <w:rPr>
                <w:rFonts w:ascii="Times New Roman" w:hAnsi="Times New Roman" w:cs="Times New Roman"/>
                <w:sz w:val="24"/>
                <w:szCs w:val="24"/>
              </w:rPr>
              <w:t xml:space="preserve"> asmenims, nukentėjusiems ir galėjusiems nukentėti nuo prekybos žmonėmis. Kiekvienais metais skiriamas finansavimas iš valstybės biudžeto socialinei pagalbai nukentėjusiems ir galėjusiems nukentėti nuo prekybos žmonėmis, teikti. Tokia pagalba teikiama finansuojant nevyriausybinių organizacijų, dirbančių prekybos žmonėmis prevencijos srityje, projektus</w:t>
            </w:r>
            <w:r w:rsidR="006B0D7D" w:rsidRPr="00500E2E">
              <w:rPr>
                <w:rFonts w:ascii="Times New Roman" w:hAnsi="Times New Roman" w:cs="Times New Roman"/>
                <w:sz w:val="24"/>
                <w:szCs w:val="24"/>
              </w:rPr>
              <w:t xml:space="preserve"> (Žr. Priedą Nr. 38)</w:t>
            </w:r>
            <w:r w:rsidR="00C41D05" w:rsidRPr="00500E2E">
              <w:rPr>
                <w:rFonts w:ascii="Times New Roman" w:hAnsi="Times New Roman" w:cs="Times New Roman"/>
                <w:sz w:val="24"/>
                <w:szCs w:val="24"/>
              </w:rPr>
              <w:t xml:space="preserve">. Vykdant projektus nukentėjusiems ir galėjusiems nukentėti nuo prekybos žmonėmis buvo teikiamos konsultacijos jiems rūpimais klausimais (socialinės, psichologinės, teisinės, tikslinės informacijos dėl integracijos į darbo rinką, profesinio orientavimo ir kt.), buvo aprūpinama būtiniausiais daiktais, maisto produktais. 2018 m. socialinė pagalba suteikta 239 nukentėjusiems asmenims, iš jų 136 – nukentėjusiems nuo prekybos žmonėmis asmenims, 68 – prekybos žmonėmis aukoms ir 35 asmenims, kurie galėjo nukentėti nuo prekybos žmonėmis. Iš 239 asmenų, kuriems buvo suteikta pagalba, 128 yra vyrai ir 111 – moterų; 128 asmenims teikta laikinojo apgyvendinimo paslauga. Iš 239 asmenų, kuriems suteikta pagalba, 119 buvo su vaikais. Daugiausiai pagalbos suteikta Vilniaus regione (78 asmenims) ir Kauno regione (taip pat 78 asmenims), mažiausiai – Utenos apskrityje (1 asmeniui). Telšių apskrityje nukentėjusiųjų nenustatyta. Suteiktos socialinės paslaugos: informavimo ir konsultavimo – 239 asmenims, aprūpinimo būtiniausiais daiktais – 189 asmenims, tarpininkavimo ir atstovavimo – 160 asmenų, socialinių įgūdžių ugdymo ir palaikymo – 153 asmenims, psichosocialinė pagalba suteikta 130 asmenų, maitinimas organizuotas 67 asmenims. Teisinę pagalbą gavo 187 asmenys, psichologinę – 142 tikslinės grupės asmenys, neatidėliotina medicinos pagalba suteikta 74 asmenims, laikinai apgyvendinti (iki 6 mėn.) 79 asmenys, laikinai </w:t>
            </w:r>
            <w:proofErr w:type="spellStart"/>
            <w:r w:rsidR="00C41D05" w:rsidRPr="00500E2E">
              <w:rPr>
                <w:rFonts w:ascii="Times New Roman" w:hAnsi="Times New Roman" w:cs="Times New Roman"/>
                <w:sz w:val="24"/>
                <w:szCs w:val="24"/>
              </w:rPr>
              <w:t>apnakvindinti</w:t>
            </w:r>
            <w:proofErr w:type="spellEnd"/>
            <w:r w:rsidR="00C41D05" w:rsidRPr="00500E2E">
              <w:rPr>
                <w:rFonts w:ascii="Times New Roman" w:hAnsi="Times New Roman" w:cs="Times New Roman"/>
                <w:sz w:val="24"/>
                <w:szCs w:val="24"/>
              </w:rPr>
              <w:t xml:space="preserve"> (iki 3 parų) 35 asmenys. Vykdant projektus 121 asmeniui suteikta pagalba integruojantis į darbo rinką, 26 asmenys dalyvavo grupiniuose užsiėmimuose; 186 nukentėję asmenys</w:t>
            </w:r>
            <w:r w:rsidR="0088699E" w:rsidRPr="00500E2E">
              <w:rPr>
                <w:rFonts w:ascii="Times New Roman" w:hAnsi="Times New Roman" w:cs="Times New Roman"/>
                <w:sz w:val="24"/>
                <w:szCs w:val="24"/>
              </w:rPr>
              <w:t xml:space="preserve"> integruoti į visuomenę ir 164 </w:t>
            </w:r>
            <w:r w:rsidR="00C41D05" w:rsidRPr="00500E2E">
              <w:rPr>
                <w:rFonts w:ascii="Times New Roman" w:hAnsi="Times New Roman" w:cs="Times New Roman"/>
                <w:sz w:val="24"/>
                <w:szCs w:val="24"/>
              </w:rPr>
              <w:t>į darbo rinką.</w:t>
            </w:r>
            <w:r w:rsidR="0088699E" w:rsidRPr="00500E2E">
              <w:rPr>
                <w:rFonts w:ascii="Times New Roman" w:hAnsi="Times New Roman" w:cs="Times New Roman"/>
                <w:sz w:val="24"/>
                <w:szCs w:val="24"/>
              </w:rPr>
              <w:t xml:space="preserve"> 2</w:t>
            </w:r>
            <w:r w:rsidR="00C41D05" w:rsidRPr="00500E2E">
              <w:rPr>
                <w:rFonts w:ascii="Times New Roman" w:hAnsi="Times New Roman" w:cs="Times New Roman"/>
                <w:sz w:val="24"/>
                <w:szCs w:val="24"/>
              </w:rPr>
              <w:t xml:space="preserve">018 m. nevyriausybinės organizacijos įgyvendindamos projektus organizavo prevencinius renginius kovai su prekyba žmonėmis, kuriuose dalyvavo daugiau kaip 1128 asmenų (paskaitos, seminarai, diskusijos, susitikimai), surengta 1 konferencija, buvo viešinama informacija apie prekybą žmonėmis socialinio tinklo </w:t>
            </w:r>
            <w:proofErr w:type="spellStart"/>
            <w:r w:rsidR="00C41D05" w:rsidRPr="00500E2E">
              <w:rPr>
                <w:rFonts w:ascii="Times New Roman" w:hAnsi="Times New Roman" w:cs="Times New Roman"/>
                <w:sz w:val="24"/>
                <w:szCs w:val="24"/>
              </w:rPr>
              <w:t>Facebook</w:t>
            </w:r>
            <w:proofErr w:type="spellEnd"/>
            <w:r w:rsidR="00C41D05" w:rsidRPr="00500E2E">
              <w:rPr>
                <w:rFonts w:ascii="Times New Roman" w:hAnsi="Times New Roman" w:cs="Times New Roman"/>
                <w:sz w:val="24"/>
                <w:szCs w:val="24"/>
              </w:rPr>
              <w:t xml:space="preserve"> žinutėse, taip pat renginių metu per TV laidas.</w:t>
            </w:r>
          </w:p>
          <w:p w14:paraId="5A5E705E" w14:textId="7112BDF7" w:rsidR="002E3F15" w:rsidRPr="00500E2E" w:rsidRDefault="00C30E39" w:rsidP="00BE3C51">
            <w:pPr>
              <w:pStyle w:val="Sraopastraipa"/>
              <w:numPr>
                <w:ilvl w:val="0"/>
                <w:numId w:val="2"/>
              </w:numPr>
              <w:tabs>
                <w:tab w:val="left" w:pos="567"/>
              </w:tabs>
              <w:autoSpaceDE w:val="0"/>
              <w:autoSpaceDN w:val="0"/>
              <w:adjustRightInd w:val="0"/>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ŠMSM, </w:t>
            </w:r>
            <w:r w:rsidR="002E3F15" w:rsidRPr="00500E2E">
              <w:rPr>
                <w:rFonts w:ascii="Times New Roman" w:hAnsi="Times New Roman" w:cs="Times New Roman"/>
                <w:sz w:val="24"/>
                <w:szCs w:val="24"/>
              </w:rPr>
              <w:t>2018 m. įgyvendin</w:t>
            </w:r>
            <w:r>
              <w:rPr>
                <w:rFonts w:ascii="Times New Roman" w:hAnsi="Times New Roman" w:cs="Times New Roman"/>
                <w:sz w:val="24"/>
                <w:szCs w:val="24"/>
              </w:rPr>
              <w:t xml:space="preserve">dama </w:t>
            </w:r>
            <w:r w:rsidR="002E3F15" w:rsidRPr="00500E2E">
              <w:rPr>
                <w:rFonts w:ascii="Times New Roman" w:hAnsi="Times New Roman" w:cs="Times New Roman"/>
                <w:sz w:val="24"/>
                <w:szCs w:val="24"/>
              </w:rPr>
              <w:t>ESF projektą „Pedagogų ir švietimo pagalbos specialistų kvalifikacijos tobulinimas“</w:t>
            </w:r>
            <w:r>
              <w:rPr>
                <w:rFonts w:ascii="Times New Roman" w:hAnsi="Times New Roman" w:cs="Times New Roman"/>
                <w:sz w:val="24"/>
                <w:szCs w:val="24"/>
              </w:rPr>
              <w:t>,</w:t>
            </w:r>
            <w:r w:rsidR="002E3F15" w:rsidRPr="00500E2E">
              <w:rPr>
                <w:rFonts w:ascii="Times New Roman" w:hAnsi="Times New Roman" w:cs="Times New Roman"/>
                <w:sz w:val="24"/>
                <w:szCs w:val="24"/>
              </w:rPr>
              <w:t xml:space="preserve"> pareng</w:t>
            </w:r>
            <w:r>
              <w:rPr>
                <w:rFonts w:ascii="Times New Roman" w:hAnsi="Times New Roman" w:cs="Times New Roman"/>
                <w:sz w:val="24"/>
                <w:szCs w:val="24"/>
              </w:rPr>
              <w:t>ė</w:t>
            </w:r>
            <w:r w:rsidR="002E3F15" w:rsidRPr="00500E2E">
              <w:rPr>
                <w:rFonts w:ascii="Times New Roman" w:hAnsi="Times New Roman" w:cs="Times New Roman"/>
                <w:sz w:val="24"/>
                <w:szCs w:val="24"/>
              </w:rPr>
              <w:t xml:space="preserve"> prekybos žmonėmis prevenc</w:t>
            </w:r>
            <w:r>
              <w:rPr>
                <w:rFonts w:ascii="Times New Roman" w:hAnsi="Times New Roman" w:cs="Times New Roman"/>
                <w:sz w:val="24"/>
                <w:szCs w:val="24"/>
              </w:rPr>
              <w:t>ijos konsultantų mokymų programą.</w:t>
            </w:r>
            <w:r w:rsidR="002E3F15" w:rsidRPr="00500E2E">
              <w:rPr>
                <w:rFonts w:ascii="Times New Roman" w:hAnsi="Times New Roman" w:cs="Times New Roman"/>
                <w:sz w:val="24"/>
                <w:szCs w:val="24"/>
              </w:rPr>
              <w:t xml:space="preserve"> </w:t>
            </w:r>
            <w:r>
              <w:rPr>
                <w:rFonts w:ascii="Times New Roman" w:hAnsi="Times New Roman" w:cs="Times New Roman"/>
                <w:sz w:val="24"/>
                <w:szCs w:val="24"/>
              </w:rPr>
              <w:t>Taip pat</w:t>
            </w:r>
            <w:r w:rsidR="002E3F15" w:rsidRPr="00500E2E">
              <w:rPr>
                <w:rFonts w:ascii="Times New Roman" w:hAnsi="Times New Roman" w:cs="Times New Roman"/>
                <w:sz w:val="24"/>
                <w:szCs w:val="24"/>
              </w:rPr>
              <w:t xml:space="preserve"> parengti konsultantai visose savivaldybėse. Mokymų tikslas – suteikti žinių apie prekybos žmonėmis problemos mastą, formas, prevencijos organizavimo mokykloje būdus, pagalbos aukoms formas, pristatyti ir aptarti užsienio šalių praktiką šiose srityse. Siekiant, kad būtų užtikrintas kvalifikacijos sistemos modelio tvarumas, baigę mokymus konsultantai organizuos mokymus savo savivaldybių mokyklų atstovams. ESF projekte šioms veiklo</w:t>
            </w:r>
            <w:r w:rsidR="008F5BBB">
              <w:rPr>
                <w:rFonts w:ascii="Times New Roman" w:hAnsi="Times New Roman" w:cs="Times New Roman"/>
                <w:sz w:val="24"/>
                <w:szCs w:val="24"/>
              </w:rPr>
              <w:t>m</w:t>
            </w:r>
            <w:r w:rsidR="002E3F15" w:rsidRPr="00500E2E">
              <w:rPr>
                <w:rFonts w:ascii="Times New Roman" w:hAnsi="Times New Roman" w:cs="Times New Roman"/>
                <w:sz w:val="24"/>
                <w:szCs w:val="24"/>
              </w:rPr>
              <w:t xml:space="preserve">s 2018-2020 m. numatyta 576 918 73 </w:t>
            </w:r>
            <w:proofErr w:type="spellStart"/>
            <w:r w:rsidR="002E3F15" w:rsidRPr="00500E2E">
              <w:rPr>
                <w:rFonts w:ascii="Times New Roman" w:hAnsi="Times New Roman" w:cs="Times New Roman"/>
                <w:sz w:val="24"/>
                <w:szCs w:val="24"/>
              </w:rPr>
              <w:t>Eur</w:t>
            </w:r>
            <w:proofErr w:type="spellEnd"/>
            <w:r w:rsidR="002E3F15" w:rsidRPr="00500E2E">
              <w:rPr>
                <w:rFonts w:ascii="Times New Roman" w:hAnsi="Times New Roman" w:cs="Times New Roman"/>
                <w:sz w:val="24"/>
                <w:szCs w:val="24"/>
              </w:rPr>
              <w:t>.</w:t>
            </w:r>
          </w:p>
          <w:p w14:paraId="7409B74A" w14:textId="77777777" w:rsidR="00C41D05" w:rsidRPr="00500E2E" w:rsidRDefault="00C41D05" w:rsidP="00BE3C51">
            <w:pPr>
              <w:spacing w:after="20" w:line="276" w:lineRule="auto"/>
              <w:jc w:val="both"/>
              <w:rPr>
                <w:rFonts w:ascii="Times New Roman" w:hAnsi="Times New Roman" w:cs="Times New Roman"/>
                <w:sz w:val="24"/>
                <w:szCs w:val="24"/>
              </w:rPr>
            </w:pPr>
          </w:p>
        </w:tc>
      </w:tr>
      <w:tr w:rsidR="00C41D05" w:rsidRPr="00500E2E" w14:paraId="7EBB5D36" w14:textId="77777777" w:rsidTr="006A2BA3">
        <w:tc>
          <w:tcPr>
            <w:tcW w:w="10047" w:type="dxa"/>
          </w:tcPr>
          <w:p w14:paraId="52CE9797" w14:textId="77777777" w:rsidR="00C41D05" w:rsidRPr="00500E2E" w:rsidRDefault="00C41D05" w:rsidP="00BE3C51">
            <w:pPr>
              <w:pStyle w:val="Antrat1"/>
              <w:spacing w:line="276" w:lineRule="auto"/>
              <w:outlineLvl w:val="0"/>
              <w:rPr>
                <w:rFonts w:eastAsia="Times New Roman" w:cs="Times New Roman"/>
                <w:i/>
                <w:szCs w:val="24"/>
                <w:lang w:eastAsia="lt-LT"/>
              </w:rPr>
            </w:pPr>
            <w:bookmarkStart w:id="46" w:name="part_830f51d8473a42a0834bd01c255595be"/>
            <w:bookmarkStart w:id="47" w:name="_Toc20924801"/>
            <w:bookmarkStart w:id="48" w:name="_Toc25313423"/>
            <w:bookmarkEnd w:id="46"/>
            <w:r w:rsidRPr="00500E2E">
              <w:rPr>
                <w:rFonts w:eastAsia="Times New Roman" w:cs="Times New Roman"/>
                <w:i/>
                <w:szCs w:val="24"/>
                <w:lang w:eastAsia="lt-LT"/>
              </w:rPr>
              <w:lastRenderedPageBreak/>
              <w:t>11 straipsnis</w:t>
            </w:r>
            <w:bookmarkEnd w:id="47"/>
            <w:bookmarkEnd w:id="48"/>
          </w:p>
          <w:p w14:paraId="5A9A5279" w14:textId="77777777" w:rsidR="00C41D05" w:rsidRPr="00093B70" w:rsidRDefault="00C41D05" w:rsidP="00BE3C51">
            <w:pPr>
              <w:pStyle w:val="Default"/>
              <w:spacing w:line="276" w:lineRule="auto"/>
              <w:jc w:val="both"/>
              <w:rPr>
                <w:bCs/>
                <w:color w:val="auto"/>
              </w:rPr>
            </w:pPr>
          </w:p>
          <w:p w14:paraId="6D5AC4E5" w14:textId="77777777" w:rsidR="00C41D05" w:rsidRPr="00093B70" w:rsidRDefault="00C41D05" w:rsidP="00BE3C51">
            <w:pPr>
              <w:spacing w:line="276" w:lineRule="auto"/>
              <w:jc w:val="both"/>
              <w:rPr>
                <w:rFonts w:ascii="Times New Roman" w:eastAsia="Times New Roman" w:hAnsi="Times New Roman" w:cs="Times New Roman"/>
                <w:color w:val="000000"/>
                <w:sz w:val="24"/>
                <w:szCs w:val="24"/>
                <w:lang w:eastAsia="lt-LT"/>
              </w:rPr>
            </w:pPr>
            <w:r w:rsidRPr="00093B70">
              <w:rPr>
                <w:rFonts w:ascii="Times New Roman" w:eastAsia="Times New Roman" w:hAnsi="Times New Roman" w:cs="Times New Roman"/>
                <w:b/>
                <w:bCs/>
                <w:color w:val="000000"/>
                <w:sz w:val="24"/>
                <w:szCs w:val="24"/>
                <w:lang w:eastAsia="lt-LT"/>
              </w:rPr>
              <w:t xml:space="preserve">Teisė į būstą </w:t>
            </w:r>
          </w:p>
          <w:p w14:paraId="4E407655" w14:textId="77777777" w:rsidR="00C41D05" w:rsidRPr="00500E2E" w:rsidRDefault="00C41D05" w:rsidP="00BE3C51">
            <w:pPr>
              <w:spacing w:line="276" w:lineRule="auto"/>
              <w:jc w:val="both"/>
              <w:rPr>
                <w:rFonts w:ascii="Times New Roman" w:eastAsia="Times New Roman" w:hAnsi="Times New Roman" w:cs="Times New Roman"/>
                <w:b/>
                <w:bCs/>
                <w:sz w:val="24"/>
                <w:szCs w:val="24"/>
                <w:lang w:eastAsia="lt-LT"/>
              </w:rPr>
            </w:pPr>
          </w:p>
          <w:p w14:paraId="1A087F5C" w14:textId="77777777" w:rsidR="005050CE" w:rsidRPr="00500E2E" w:rsidRDefault="00EA50A8" w:rsidP="00BE3C51">
            <w:pPr>
              <w:pStyle w:val="Sraopastraipa"/>
              <w:numPr>
                <w:ilvl w:val="0"/>
                <w:numId w:val="2"/>
              </w:numPr>
              <w:tabs>
                <w:tab w:val="left" w:pos="567"/>
              </w:tabs>
              <w:spacing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 xml:space="preserve">Asmenys ir šeimos, esantys asmenų ir šeimų, turinčių teisę į paramą būstui išsinuomoti, sąrašuose, gali nuomotis būstą rinkoje ir gauti būsto nuomos dalies kompensaciją. 2018 m. būsto nuomos dalies kompensaciją gavo </w:t>
            </w:r>
            <w:r w:rsidR="00CD6C79" w:rsidRPr="00500E2E">
              <w:rPr>
                <w:rFonts w:ascii="Times New Roman" w:hAnsi="Times New Roman" w:cs="Times New Roman"/>
                <w:sz w:val="24"/>
                <w:szCs w:val="24"/>
              </w:rPr>
              <w:t>1837</w:t>
            </w:r>
            <w:r w:rsidRPr="00500E2E">
              <w:rPr>
                <w:rFonts w:ascii="Times New Roman" w:hAnsi="Times New Roman" w:cs="Times New Roman"/>
                <w:sz w:val="24"/>
                <w:szCs w:val="24"/>
              </w:rPr>
              <w:t xml:space="preserve"> </w:t>
            </w:r>
            <w:r w:rsidR="00F957FE" w:rsidRPr="00500E2E">
              <w:rPr>
                <w:rFonts w:ascii="Times New Roman" w:hAnsi="Times New Roman" w:cs="Times New Roman"/>
                <w:sz w:val="24"/>
                <w:szCs w:val="24"/>
              </w:rPr>
              <w:t>asmenų</w:t>
            </w:r>
            <w:r w:rsidRPr="00500E2E">
              <w:rPr>
                <w:rFonts w:ascii="Times New Roman" w:hAnsi="Times New Roman" w:cs="Times New Roman"/>
                <w:sz w:val="24"/>
                <w:szCs w:val="24"/>
              </w:rPr>
              <w:t>.</w:t>
            </w:r>
          </w:p>
          <w:p w14:paraId="530AB627" w14:textId="77777777" w:rsidR="00C41D05" w:rsidRPr="00500E2E" w:rsidRDefault="00C41D05" w:rsidP="00BE3C51">
            <w:pPr>
              <w:pStyle w:val="Sraopastraipa"/>
              <w:numPr>
                <w:ilvl w:val="0"/>
                <w:numId w:val="2"/>
              </w:numPr>
              <w:tabs>
                <w:tab w:val="left" w:pos="567"/>
              </w:tabs>
              <w:spacing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Siekiant sudaryti sąlygas visiems asmenims ir šeimoms, neturintiems teisės į socialinio būsto nuomą ir negalintiems pasinaudoti valstybės iš dalies kompensuojamu būsto kreditu būstui įsigyti, gauti būsto nuomos mokesčio dalies kompensaciją,</w:t>
            </w:r>
            <w:r w:rsidR="005C5D7F" w:rsidRPr="00500E2E">
              <w:rPr>
                <w:rFonts w:ascii="Times New Roman" w:hAnsi="Times New Roman" w:cs="Times New Roman"/>
                <w:sz w:val="24"/>
                <w:szCs w:val="24"/>
              </w:rPr>
              <w:t xml:space="preserve"> nuo 2019 m. rugsėjo 1 d. įsigalio</w:t>
            </w:r>
            <w:r w:rsidR="00EE1971">
              <w:rPr>
                <w:rFonts w:ascii="Times New Roman" w:hAnsi="Times New Roman" w:cs="Times New Roman"/>
                <w:sz w:val="24"/>
                <w:szCs w:val="24"/>
              </w:rPr>
              <w:t>jusiame</w:t>
            </w:r>
            <w:r w:rsidR="005C5D7F" w:rsidRPr="00500E2E">
              <w:rPr>
                <w:rFonts w:ascii="Times New Roman" w:hAnsi="Times New Roman" w:cs="Times New Roman"/>
                <w:sz w:val="24"/>
                <w:szCs w:val="24"/>
              </w:rPr>
              <w:t xml:space="preserve"> </w:t>
            </w:r>
            <w:r w:rsidRPr="00500E2E">
              <w:rPr>
                <w:rFonts w:ascii="Times New Roman" w:hAnsi="Times New Roman" w:cs="Times New Roman"/>
                <w:sz w:val="24"/>
                <w:szCs w:val="24"/>
              </w:rPr>
              <w:t xml:space="preserve">Lietuvos Respublikos paramos būstui </w:t>
            </w:r>
            <w:r w:rsidR="005C5D7F" w:rsidRPr="00500E2E">
              <w:rPr>
                <w:rFonts w:ascii="Times New Roman" w:hAnsi="Times New Roman" w:cs="Times New Roman"/>
                <w:sz w:val="24"/>
                <w:szCs w:val="24"/>
              </w:rPr>
              <w:t>įsigyti ar išsinuomoti įstatyme</w:t>
            </w:r>
            <w:r w:rsidRPr="00500E2E">
              <w:rPr>
                <w:rFonts w:ascii="Times New Roman" w:hAnsi="Times New Roman" w:cs="Times New Roman"/>
                <w:sz w:val="24"/>
                <w:szCs w:val="24"/>
              </w:rPr>
              <w:t xml:space="preserve"> nustatyti didesni asmenų ir šeimų vertinamų pajamų ir turto metiniai dydžiai, pagal kuriuos nustatoma teisė į būsto nuomos mokesčio dalies kompensaciją.</w:t>
            </w:r>
            <w:r w:rsidR="005C5D7F" w:rsidRPr="00500E2E">
              <w:rPr>
                <w:rFonts w:ascii="Times New Roman" w:hAnsi="Times New Roman" w:cs="Times New Roman"/>
                <w:sz w:val="24"/>
                <w:szCs w:val="24"/>
              </w:rPr>
              <w:t xml:space="preserve"> </w:t>
            </w:r>
            <w:r w:rsidRPr="00500E2E">
              <w:rPr>
                <w:rFonts w:ascii="Times New Roman" w:hAnsi="Times New Roman" w:cs="Times New Roman"/>
                <w:sz w:val="24"/>
                <w:szCs w:val="24"/>
              </w:rPr>
              <w:t xml:space="preserve">Siekiant didinti socialinio būsto asmenims ir šeimoms prieinamumą, taip pat numatyta galimybė savivaldybėms vykdyti socialinio būsto fondo plėtrą, ne trumpesniam kaip penkerių metų laikotarpiui išsinuomojant fiziniams ar juridiniams asmenims priklausančius būstus, kuriais būtų aprūpinami asmenys ir šeimos, turintys teisę į socialinio būsto nuomą. </w:t>
            </w:r>
          </w:p>
          <w:p w14:paraId="5CFAC5D1" w14:textId="77777777" w:rsidR="00EE42E2" w:rsidRPr="00500E2E" w:rsidRDefault="00EA50A8" w:rsidP="00BE3C51">
            <w:pPr>
              <w:pStyle w:val="Sraopastraipa"/>
              <w:numPr>
                <w:ilvl w:val="0"/>
                <w:numId w:val="2"/>
              </w:numPr>
              <w:tabs>
                <w:tab w:val="left" w:pos="567"/>
              </w:tabs>
              <w:spacing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 xml:space="preserve">2015 m. balandžio 9 d. patvirtintas Savivaldybių socialinio būsto fondo plėtros 2015-2020 m. veiksmų planas, siekiant padidinti galimybes apsirūpinti būstu asmenims ir šeimoms, turintiems teisę į socialinio būsto nuomą pagal Lietuvos Respublikos paramos būstui įsigyti ar išsinuomoti įstatymą ir įrašytiems į savivaldybėse sudaromus asmenų ir šeimų, turinčių teisę į paramą būstui išsinuomoti, sąrašus. Tikimasi, jog įgyvendinus Veiksmų planą, savivaldybių socialinio būsto fondas bus padidintas 1150 socialinių būstų, o socialinio būsto prieinamumas asmenims ir šeimoms, turintiems teisę į socialinio būsto nuomą – atitinkamai 3,8 procento. Veiksmų planui įgyvendinti skirtos lėšos sudaro 58 742,975 tūkst. </w:t>
            </w:r>
            <w:proofErr w:type="spellStart"/>
            <w:r w:rsidRPr="00500E2E">
              <w:rPr>
                <w:rFonts w:ascii="Times New Roman" w:hAnsi="Times New Roman" w:cs="Times New Roman"/>
                <w:sz w:val="24"/>
                <w:szCs w:val="24"/>
              </w:rPr>
              <w:t>Eur</w:t>
            </w:r>
            <w:proofErr w:type="spellEnd"/>
            <w:r w:rsidRPr="00500E2E">
              <w:rPr>
                <w:rFonts w:ascii="Times New Roman" w:hAnsi="Times New Roman" w:cs="Times New Roman"/>
                <w:sz w:val="24"/>
                <w:szCs w:val="24"/>
              </w:rPr>
              <w:t xml:space="preserve">, iš jų ESF lėšos sudaro 49 931,529 tūkst. </w:t>
            </w:r>
            <w:proofErr w:type="spellStart"/>
            <w:r w:rsidRPr="00500E2E">
              <w:rPr>
                <w:rFonts w:ascii="Times New Roman" w:hAnsi="Times New Roman" w:cs="Times New Roman"/>
                <w:sz w:val="24"/>
                <w:szCs w:val="24"/>
              </w:rPr>
              <w:t>Eur</w:t>
            </w:r>
            <w:proofErr w:type="spellEnd"/>
            <w:r w:rsidRPr="00500E2E">
              <w:rPr>
                <w:rFonts w:ascii="Times New Roman" w:hAnsi="Times New Roman" w:cs="Times New Roman"/>
                <w:sz w:val="24"/>
                <w:szCs w:val="24"/>
              </w:rPr>
              <w:t xml:space="preserve"> ir ne mažiau kaip 8 811,446 tūkst. </w:t>
            </w:r>
            <w:proofErr w:type="spellStart"/>
            <w:r w:rsidRPr="00500E2E">
              <w:rPr>
                <w:rFonts w:ascii="Times New Roman" w:hAnsi="Times New Roman" w:cs="Times New Roman"/>
                <w:sz w:val="24"/>
                <w:szCs w:val="24"/>
              </w:rPr>
              <w:t>Eur</w:t>
            </w:r>
            <w:proofErr w:type="spellEnd"/>
            <w:r w:rsidRPr="00500E2E">
              <w:rPr>
                <w:rFonts w:ascii="Times New Roman" w:hAnsi="Times New Roman" w:cs="Times New Roman"/>
                <w:sz w:val="24"/>
                <w:szCs w:val="24"/>
              </w:rPr>
              <w:t xml:space="preserve"> – savivaldybių biudžetų lėšos. Įgyvendinant Veiksmų planą, per 2016-2018 m. savivaldybių socialinio būsto fondas papildytas 801 socialiniu būstu.</w:t>
            </w:r>
          </w:p>
          <w:p w14:paraId="1B83BFFD" w14:textId="77777777" w:rsidR="00FB2F40" w:rsidRPr="00500E2E" w:rsidRDefault="002625A5" w:rsidP="00BE3C51">
            <w:pPr>
              <w:pStyle w:val="Sraopastraipa"/>
              <w:numPr>
                <w:ilvl w:val="0"/>
                <w:numId w:val="2"/>
              </w:numPr>
              <w:tabs>
                <w:tab w:val="left" w:pos="567"/>
              </w:tabs>
              <w:spacing w:line="276" w:lineRule="auto"/>
              <w:ind w:left="0" w:firstLine="0"/>
              <w:jc w:val="both"/>
              <w:rPr>
                <w:rFonts w:ascii="Times New Roman" w:hAnsi="Times New Roman" w:cs="Times New Roman"/>
                <w:sz w:val="24"/>
                <w:szCs w:val="24"/>
              </w:rPr>
            </w:pPr>
            <w:r w:rsidRPr="00500E2E">
              <w:rPr>
                <w:rFonts w:ascii="Times New Roman" w:eastAsia="Calibri" w:hAnsi="Times New Roman" w:cs="Times New Roman"/>
                <w:sz w:val="24"/>
                <w:szCs w:val="24"/>
              </w:rPr>
              <w:t>Pagrindinė romų būsto problema Lietuvoje – nelegali Kirtimų gyvenvietė Vilniuje. Vilniaus miesto savivaldybė 2016 m. patvirtino Vilniaus (Kirtimų) romų taboro bendruomenės integracijos į visuomenę 2016-2019 metų programą. Vienas iš programos tikslų – gerinti romų tautybės žmonių gyvenimo sąlygas. Pradėjus įgyvendinti minėtos programos priemones, Kirtimų gyvenvietėje gyvenančių romų skaičius ėmė mažėti (žr. Priedą Nr. 38). Iš viso per vienuolika metų (2007-2018 m.) šioje gyvenvietėje gyvenančių romų skaičius sumažėjo 41 proc.</w:t>
            </w:r>
            <w:r w:rsidR="00EE42E2" w:rsidRPr="00500E2E">
              <w:rPr>
                <w:rFonts w:ascii="Times New Roman" w:eastAsia="Calibri" w:hAnsi="Times New Roman" w:cs="Times New Roman"/>
                <w:sz w:val="24"/>
                <w:szCs w:val="24"/>
              </w:rPr>
              <w:t xml:space="preserve"> </w:t>
            </w:r>
            <w:r w:rsidRPr="00500E2E">
              <w:rPr>
                <w:rFonts w:ascii="Times New Roman" w:eastAsia="Calibri" w:hAnsi="Times New Roman" w:cs="Times New Roman"/>
                <w:sz w:val="24"/>
                <w:szCs w:val="24"/>
              </w:rPr>
              <w:t>Kirtimų gyvenvietės būsto problema sprendžiama dviem būdais: suteikiant romų šeimoms socialinį būstą, arba kompensuojant būsto nuomos mokestį, nuomojant būstą iš privačių asmenų</w:t>
            </w:r>
            <w:r w:rsidR="00712B66" w:rsidRPr="00500E2E">
              <w:rPr>
                <w:rFonts w:ascii="Times New Roman" w:eastAsia="Calibri" w:hAnsi="Times New Roman" w:cs="Times New Roman"/>
                <w:sz w:val="24"/>
                <w:szCs w:val="24"/>
              </w:rPr>
              <w:t xml:space="preserve"> (žr. Priedą Nr. 40)</w:t>
            </w:r>
            <w:r w:rsidRPr="00500E2E">
              <w:rPr>
                <w:rFonts w:ascii="Times New Roman" w:eastAsia="Calibri" w:hAnsi="Times New Roman" w:cs="Times New Roman"/>
                <w:sz w:val="24"/>
                <w:szCs w:val="24"/>
              </w:rPr>
              <w:t>.</w:t>
            </w:r>
            <w:r w:rsidR="00EE42E2" w:rsidRPr="00500E2E">
              <w:rPr>
                <w:rFonts w:ascii="Times New Roman" w:eastAsia="Calibri" w:hAnsi="Times New Roman" w:cs="Times New Roman"/>
                <w:sz w:val="24"/>
                <w:szCs w:val="24"/>
              </w:rPr>
              <w:t xml:space="preserve"> </w:t>
            </w:r>
            <w:r w:rsidRPr="00500E2E">
              <w:rPr>
                <w:rFonts w:ascii="Times New Roman" w:eastAsia="Calibri" w:hAnsi="Times New Roman" w:cs="Times New Roman"/>
                <w:sz w:val="24"/>
                <w:szCs w:val="24"/>
              </w:rPr>
              <w:t>2016-2017 m</w:t>
            </w:r>
            <w:r w:rsidR="00EE42E2" w:rsidRPr="00500E2E">
              <w:rPr>
                <w:rFonts w:ascii="Times New Roman" w:eastAsia="Calibri" w:hAnsi="Times New Roman" w:cs="Times New Roman"/>
                <w:sz w:val="24"/>
                <w:szCs w:val="24"/>
              </w:rPr>
              <w:t>.</w:t>
            </w:r>
            <w:r w:rsidRPr="00500E2E">
              <w:rPr>
                <w:rFonts w:ascii="Times New Roman" w:eastAsia="Calibri" w:hAnsi="Times New Roman" w:cs="Times New Roman"/>
                <w:sz w:val="24"/>
                <w:szCs w:val="24"/>
              </w:rPr>
              <w:t xml:space="preserve"> socialinis būstas buvo suteiktas visoms šeimos, turinčioms penkis ir daugiau vaikų. 2017 m</w:t>
            </w:r>
            <w:r w:rsidR="00EE42E2" w:rsidRPr="00500E2E">
              <w:rPr>
                <w:rFonts w:ascii="Times New Roman" w:eastAsia="Calibri" w:hAnsi="Times New Roman" w:cs="Times New Roman"/>
                <w:sz w:val="24"/>
                <w:szCs w:val="24"/>
              </w:rPr>
              <w:t>.</w:t>
            </w:r>
            <w:r w:rsidRPr="00500E2E">
              <w:rPr>
                <w:rFonts w:ascii="Times New Roman" w:eastAsia="Calibri" w:hAnsi="Times New Roman" w:cs="Times New Roman"/>
                <w:sz w:val="24"/>
                <w:szCs w:val="24"/>
              </w:rPr>
              <w:t xml:space="preserve"> 7 romų šeimos gavo socialinį būstą, o 14 šeimų pasinaudojo būsto nuomos mokesčio kompensacija.</w:t>
            </w:r>
            <w:r w:rsidR="00EE42E2" w:rsidRPr="00500E2E">
              <w:rPr>
                <w:rFonts w:ascii="Times New Roman" w:eastAsia="Calibri" w:hAnsi="Times New Roman" w:cs="Times New Roman"/>
                <w:sz w:val="24"/>
                <w:szCs w:val="24"/>
              </w:rPr>
              <w:t xml:space="preserve"> </w:t>
            </w:r>
            <w:r w:rsidRPr="00500E2E">
              <w:rPr>
                <w:rFonts w:ascii="Times New Roman" w:eastAsia="Calibri" w:hAnsi="Times New Roman" w:cs="Times New Roman"/>
                <w:sz w:val="24"/>
                <w:szCs w:val="24"/>
              </w:rPr>
              <w:t>Siekiant spartinti romų iškeldinimo iš Kirtimų gyvenvietės procesą, 2018 m. vasario mėnesį buvo pritarta savivaldybės įmonėje ,,Vilniaus būstas“ įsteigti pareigybę, kuri padėtų išsinuomoti būstą Kirtimuose gyvenančioms šeimoms. Šiuo metu dirba</w:t>
            </w:r>
            <w:r w:rsidR="00EE42E2" w:rsidRPr="00500E2E">
              <w:rPr>
                <w:rFonts w:ascii="Times New Roman" w:eastAsia="Calibri" w:hAnsi="Times New Roman" w:cs="Times New Roman"/>
                <w:sz w:val="24"/>
                <w:szCs w:val="24"/>
              </w:rPr>
              <w:t>ma</w:t>
            </w:r>
            <w:r w:rsidRPr="00500E2E">
              <w:rPr>
                <w:rFonts w:ascii="Times New Roman" w:eastAsia="Calibri" w:hAnsi="Times New Roman" w:cs="Times New Roman"/>
                <w:sz w:val="24"/>
                <w:szCs w:val="24"/>
              </w:rPr>
              <w:t xml:space="preserve"> su tomis romų šeimomis, kurios iš antstolių gavo nurodymus griauti nelegalius statinius, siekiant užtikrintini jiems gyvenamąją vietą.</w:t>
            </w:r>
            <w:r w:rsidR="00712B66" w:rsidRPr="00500E2E">
              <w:rPr>
                <w:rFonts w:ascii="Times New Roman" w:eastAsia="Calibri" w:hAnsi="Times New Roman" w:cs="Times New Roman"/>
                <w:sz w:val="24"/>
                <w:szCs w:val="24"/>
              </w:rPr>
              <w:t xml:space="preserve"> </w:t>
            </w:r>
            <w:r w:rsidRPr="00500E2E">
              <w:rPr>
                <w:rFonts w:ascii="Times New Roman" w:eastAsia="Calibri" w:hAnsi="Times New Roman" w:cs="Times New Roman"/>
                <w:sz w:val="24"/>
                <w:szCs w:val="24"/>
              </w:rPr>
              <w:t>Su romų šeimomis, iškeltomis iš Kirtimų gyvenvietės, dirba socialiniai darbuotojai, kurie teikia socialinių įgūdžių ugdymo ir palaikymo paslaugas romų šeimoms</w:t>
            </w:r>
            <w:r w:rsidR="00A456F3" w:rsidRPr="00500E2E">
              <w:rPr>
                <w:rFonts w:ascii="Times New Roman" w:eastAsia="Calibri" w:hAnsi="Times New Roman" w:cs="Times New Roman"/>
                <w:sz w:val="24"/>
                <w:szCs w:val="24"/>
              </w:rPr>
              <w:t>.</w:t>
            </w:r>
          </w:p>
          <w:p w14:paraId="28691751" w14:textId="77777777" w:rsidR="00FB2F40" w:rsidRPr="00500E2E" w:rsidRDefault="008823E2" w:rsidP="00BE3C51">
            <w:pPr>
              <w:pStyle w:val="Sraopastraipa"/>
              <w:numPr>
                <w:ilvl w:val="0"/>
                <w:numId w:val="2"/>
              </w:numPr>
              <w:tabs>
                <w:tab w:val="left" w:pos="567"/>
              </w:tabs>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2019 m. pa</w:t>
            </w:r>
            <w:r w:rsidR="00FB2F40" w:rsidRPr="00500E2E">
              <w:rPr>
                <w:rFonts w:ascii="Times New Roman" w:hAnsi="Times New Roman" w:cs="Times New Roman"/>
                <w:sz w:val="24"/>
                <w:szCs w:val="24"/>
              </w:rPr>
              <w:t>tvirtintos lengvesnės taisyklės neįgaliųjų būstų pritaikymui pasinaudojant valstybės ir savivaldybės parama</w:t>
            </w:r>
            <w:r w:rsidR="008E016B">
              <w:rPr>
                <w:rStyle w:val="Puslapioinaosnuoroda"/>
                <w:rFonts w:ascii="Times New Roman" w:hAnsi="Times New Roman" w:cs="Times New Roman"/>
                <w:sz w:val="24"/>
                <w:szCs w:val="24"/>
              </w:rPr>
              <w:footnoteReference w:id="39"/>
            </w:r>
            <w:r w:rsidR="00FB2F40" w:rsidRPr="00500E2E">
              <w:rPr>
                <w:rFonts w:ascii="Times New Roman" w:hAnsi="Times New Roman" w:cs="Times New Roman"/>
                <w:sz w:val="24"/>
                <w:szCs w:val="24"/>
              </w:rPr>
              <w:t>. 2019 m. neįgaliųjų būsto pritaikymui skirta 1,5 mln. eurų. Ši lėšų suma sudarys sąlygas pagerinti gyvenamąsias sąlygas ir pritaikyti būstą apie 350 neįgaliųjų. Būstas gali būti pritaikomas neįgaliesiems kai neįgaliajam nustatytas specialusis nuolatinės slaugos poreikis, kai neįgaliajam reikia bet kurio tipo vežimėlio, kai žmogui reikia kitų judėjimo priemonių, pavyzdžiui, vaikštynės, ramentų arba kai asmeniui nustatomas specialusis nuolatinės priežiūros (pagalbos) pirmojo lygio poreikis dėl psichikos ar proto negalios. Pritaikant būstą neįgaliesiems nuspręsta didinti valstybės biudžeto lėšų indėlį nuo 4218 iki 5700 eurų, tačiau nustatoma, kad valstybės biudžeto lėšos negalėtų sudaryti daugiau nei 60 proc. visos būsto pritaikymo darbų kainos. Tokiu atveju, kartu su privalomu savivaldybių biudžetų indėliu, vienam neįgaliajam būsto pritaikymo darbams būtų skiriama iki 9500 eurų.</w:t>
            </w:r>
          </w:p>
          <w:p w14:paraId="62B04010" w14:textId="77777777" w:rsidR="00C41D05" w:rsidRPr="00500E2E" w:rsidRDefault="00C41D05" w:rsidP="00BE3C51">
            <w:pPr>
              <w:spacing w:line="276" w:lineRule="auto"/>
              <w:jc w:val="both"/>
              <w:rPr>
                <w:rFonts w:ascii="Times New Roman" w:eastAsia="Times New Roman" w:hAnsi="Times New Roman" w:cs="Times New Roman"/>
                <w:color w:val="000000"/>
                <w:sz w:val="24"/>
                <w:szCs w:val="24"/>
                <w:lang w:eastAsia="lt-LT"/>
              </w:rPr>
            </w:pPr>
          </w:p>
          <w:p w14:paraId="1E968426" w14:textId="77777777" w:rsidR="00C41D05" w:rsidRPr="00093B70" w:rsidRDefault="00093B70" w:rsidP="00BE3C51">
            <w:pPr>
              <w:spacing w:line="276" w:lineRule="auto"/>
              <w:jc w:val="both"/>
              <w:rPr>
                <w:rFonts w:ascii="Times New Roman" w:eastAsia="Times New Roman" w:hAnsi="Times New Roman" w:cs="Times New Roman"/>
                <w:b/>
                <w:bCs/>
                <w:color w:val="000000"/>
                <w:sz w:val="24"/>
                <w:szCs w:val="24"/>
                <w:lang w:eastAsia="lt-LT"/>
              </w:rPr>
            </w:pPr>
            <w:r w:rsidRPr="00093B70">
              <w:rPr>
                <w:rFonts w:ascii="Times New Roman" w:eastAsia="Times New Roman" w:hAnsi="Times New Roman" w:cs="Times New Roman"/>
                <w:b/>
                <w:bCs/>
                <w:color w:val="000000"/>
                <w:sz w:val="24"/>
                <w:szCs w:val="24"/>
                <w:lang w:eastAsia="lt-LT"/>
              </w:rPr>
              <w:t>Skurdo mažinimas</w:t>
            </w:r>
          </w:p>
          <w:p w14:paraId="0F587395" w14:textId="77777777" w:rsidR="00C41D05" w:rsidRPr="00500E2E" w:rsidRDefault="00C41D05" w:rsidP="00BE3C51">
            <w:pPr>
              <w:spacing w:line="276" w:lineRule="auto"/>
              <w:jc w:val="both"/>
              <w:rPr>
                <w:rFonts w:ascii="Times New Roman" w:eastAsia="Times New Roman" w:hAnsi="Times New Roman" w:cs="Times New Roman"/>
                <w:color w:val="000000"/>
                <w:sz w:val="24"/>
                <w:szCs w:val="24"/>
                <w:lang w:eastAsia="lt-LT"/>
              </w:rPr>
            </w:pPr>
          </w:p>
          <w:p w14:paraId="4F56E36F" w14:textId="77777777" w:rsidR="00326861" w:rsidRPr="00500E2E" w:rsidRDefault="00424ECE" w:rsidP="00BE3C51">
            <w:pPr>
              <w:pStyle w:val="Pavadinimas"/>
              <w:numPr>
                <w:ilvl w:val="0"/>
                <w:numId w:val="2"/>
              </w:numPr>
              <w:tabs>
                <w:tab w:val="left" w:pos="567"/>
              </w:tabs>
              <w:spacing w:line="276" w:lineRule="auto"/>
              <w:ind w:left="0" w:firstLine="0"/>
              <w:jc w:val="both"/>
              <w:rPr>
                <w:sz w:val="24"/>
              </w:rPr>
            </w:pPr>
            <w:r w:rsidRPr="00500E2E">
              <w:rPr>
                <w:sz w:val="24"/>
              </w:rPr>
              <w:t xml:space="preserve">Lietuvos statistikos departamentas ir SADM skaičiuoja absoliutaus skurdo rodiklius. Absoliutaus skurdo riba laikomas minimaliems vartojimo poreikiams patenkinti reikalingas dydis, apskaičiuojamas vadovaujantis asmens (šeimos) </w:t>
            </w:r>
            <w:r w:rsidR="004C0BE3" w:rsidRPr="00500E2E">
              <w:rPr>
                <w:sz w:val="24"/>
              </w:rPr>
              <w:t xml:space="preserve">MVPD </w:t>
            </w:r>
            <w:r w:rsidRPr="00500E2E">
              <w:rPr>
                <w:sz w:val="24"/>
              </w:rPr>
              <w:t>skaičiavimo metodika.</w:t>
            </w:r>
            <w:r w:rsidR="004C0BE3" w:rsidRPr="00500E2E">
              <w:rPr>
                <w:sz w:val="24"/>
              </w:rPr>
              <w:t xml:space="preserve"> </w:t>
            </w:r>
            <w:r w:rsidR="00E33317" w:rsidRPr="00500E2E">
              <w:rPr>
                <w:sz w:val="24"/>
              </w:rPr>
              <w:t>Skurdo rizikos lygis (asmenų, kurių ekvivalentinės piniginės disponuojamosios pajamos mažesnės už skurdo rizikos ribą, dalis) 2018 m. šalyje siekė 22,9 proc. ir, palyginti su 2017 m., nepasikeitė. 2018 m. apie 645 tūkst. šalies gyventojų gyveno žemiau skurdo rizikos ribos. Disponuojamąsias pajamas, mažesnes už skurdo rizikos ribą, mieste gavo 18,8 proc. gyventojų (penkiuose didžiuosiuose miestuose – 13,8 proc., kituose miestuose – 27 proc.), kaime – 31,3 proc. Skurdo rizikos lygis mieste, palyginti su 2017 m., padidėjo 1,5 procentinio punkto (penkiuose didžiuosiuose miestuose padidėjo 2,1 procentinio punkto, kituose miestuose – 0,9 procentinio punkto), o kaime – sumažėjo 3,1 procentinio punkto.</w:t>
            </w:r>
            <w:r w:rsidR="00326861" w:rsidRPr="00500E2E">
              <w:rPr>
                <w:sz w:val="24"/>
              </w:rPr>
              <w:t xml:space="preserve"> </w:t>
            </w:r>
            <w:r w:rsidR="00E33317" w:rsidRPr="00500E2E">
              <w:rPr>
                <w:sz w:val="24"/>
              </w:rPr>
              <w:t xml:space="preserve">Skurdo rizikos riba 2018 m. buvo 345 </w:t>
            </w:r>
            <w:proofErr w:type="spellStart"/>
            <w:r w:rsidR="00E33317" w:rsidRPr="00500E2E">
              <w:rPr>
                <w:sz w:val="24"/>
              </w:rPr>
              <w:t>E</w:t>
            </w:r>
            <w:r w:rsidR="00326861" w:rsidRPr="00500E2E">
              <w:rPr>
                <w:sz w:val="24"/>
              </w:rPr>
              <w:t>ur</w:t>
            </w:r>
            <w:proofErr w:type="spellEnd"/>
            <w:r w:rsidR="00E33317" w:rsidRPr="00500E2E">
              <w:rPr>
                <w:sz w:val="24"/>
              </w:rPr>
              <w:t xml:space="preserve"> per mėnesį vienam gyvenančiam asmeniui ir 724 </w:t>
            </w:r>
            <w:proofErr w:type="spellStart"/>
            <w:r w:rsidR="00E33317" w:rsidRPr="00500E2E">
              <w:rPr>
                <w:sz w:val="24"/>
              </w:rPr>
              <w:t>E</w:t>
            </w:r>
            <w:r w:rsidR="00326861" w:rsidRPr="00500E2E">
              <w:rPr>
                <w:sz w:val="24"/>
              </w:rPr>
              <w:t>ur</w:t>
            </w:r>
            <w:proofErr w:type="spellEnd"/>
            <w:r w:rsidR="00E33317" w:rsidRPr="00500E2E">
              <w:rPr>
                <w:sz w:val="24"/>
              </w:rPr>
              <w:t xml:space="preserve"> – šeimai, susidedančiai iš dviejų suaugusiųjų ir dviejų vaikų iki 14 metų amžiaus. Dėl gyventojų disponuojamųjų pajamų didėjimo skurdo rizikos riba, palyginti su 2017 m., padidėjo 12,4 proc.</w:t>
            </w:r>
            <w:r w:rsidR="00326861" w:rsidRPr="00500E2E">
              <w:rPr>
                <w:sz w:val="24"/>
              </w:rPr>
              <w:t xml:space="preserve"> Didžiausias skurdo rizikos lygis buvo 65 metų ir vyresnių asmenų amžiaus grupėje</w:t>
            </w:r>
            <w:r w:rsidR="00DB62CC" w:rsidRPr="00500E2E">
              <w:rPr>
                <w:sz w:val="24"/>
              </w:rPr>
              <w:t xml:space="preserve">. </w:t>
            </w:r>
            <w:r w:rsidR="00326861" w:rsidRPr="00500E2E">
              <w:rPr>
                <w:sz w:val="24"/>
              </w:rPr>
              <w:t xml:space="preserve">Padidėjimą lėmė išaugusių darbo pajamų nulemtas skurdo rizikos ribos padidėjimas ir santykinai mažesnis senatvės pensijų augimas. Vidutinė senatvės pensija pajamų tyrimo laikotarpiu (2017 m.) buvo 277,3 </w:t>
            </w:r>
            <w:proofErr w:type="spellStart"/>
            <w:r w:rsidR="00326861" w:rsidRPr="00500E2E">
              <w:rPr>
                <w:sz w:val="24"/>
              </w:rPr>
              <w:t>Eur</w:t>
            </w:r>
            <w:proofErr w:type="spellEnd"/>
            <w:r w:rsidR="00326861" w:rsidRPr="00500E2E">
              <w:rPr>
                <w:sz w:val="24"/>
              </w:rPr>
              <w:t xml:space="preserve"> ir sudarė 80,4 proc. skurdo rizikos ribos. </w:t>
            </w:r>
            <w:r w:rsidR="00DB62CC" w:rsidRPr="00500E2E">
              <w:rPr>
                <w:sz w:val="24"/>
              </w:rPr>
              <w:t xml:space="preserve">Vaikų iki 18 m. skurdo rizikos lygis, palyginti su ankstesniais metais, sumažėjo 1,8 procentinio punkto ir 2018 m. siekė 23,9 proc., 18–64 m. asmenų – sumažėjo 0,8 procentinio punkto ir siekė 18 proc. Mažėjimui įtakos turėjo išaugęs darbo užmokestis, sumažėjęs nedarbas, piniginės socialinės paramos, teikiamos vaikus auginančioms šeimoms ir nepasiturintiems gyventojams, sistemos pokyčiai. Pajamų tyrimo laikotarpiu (2017 m.) socialinės apsaugos išlaidos šeimai ir vaikams padidėjo 14,6 proc., vidutinis mėnesinis neto darbo užmokestis – 9,2 proc. (Žr. Priedą Nr. 41). Darbas už minimalų atlyginimą neapsaugojo nuo skurdo rizikos: iš </w:t>
            </w:r>
            <w:r w:rsidR="00BD4D42">
              <w:rPr>
                <w:sz w:val="24"/>
              </w:rPr>
              <w:t>MMA</w:t>
            </w:r>
            <w:r w:rsidR="00DB62CC" w:rsidRPr="00500E2E">
              <w:rPr>
                <w:sz w:val="24"/>
              </w:rPr>
              <w:t xml:space="preserve"> atėmus pajamų mokestį ir socialinio draudimo įmokas, disponuojamosios pajamos, neturint pajamų iš kitų šaltinių, būtų mažesnės už skurdo rizikos ribą. Namų ūkiuose su vaikais skurdo rizikos lygis 2018 m. siekė 18,8 proc. ir, palyginti su 2017 m., sumažėjo 2,4 procentinio punkto. Namų ūkiuose be vaikų skurdo rizikos lygis per metus padidėjo 2,5 procentinio punkto ir 2018 m. sudarė 27 proc. Pagal namų ūkio sudėtį atsidurti skurde dažniausiai rizikavo asmenys, gyvenantys namų ūkiuose, kuriuos sudarė </w:t>
            </w:r>
            <w:r w:rsidR="00DB62CC" w:rsidRPr="00500E2E">
              <w:rPr>
                <w:sz w:val="24"/>
              </w:rPr>
              <w:lastRenderedPageBreak/>
              <w:t>vienas suaugęs asmuo ir išlaikomi vaikai (skurdo rizikos lygis – 46,8 proc.) ir vieni gyvenantys asmenys (50,7 proc.).</w:t>
            </w:r>
            <w:r w:rsidR="0017206B" w:rsidRPr="00500E2E">
              <w:rPr>
                <w:sz w:val="24"/>
              </w:rPr>
              <w:t xml:space="preserve"> </w:t>
            </w:r>
            <w:r w:rsidR="00DB62CC" w:rsidRPr="00500E2E">
              <w:rPr>
                <w:sz w:val="24"/>
              </w:rPr>
              <w:t xml:space="preserve">Tarp dirbančių asmenų žemiau skurdo rizikos ribos buvo 8,1 proc., tarp bedarbių – 62,3 proc., tarp senatvės pensininkų – 41,7 proc. </w:t>
            </w:r>
            <w:r w:rsidR="0017206B" w:rsidRPr="00500E2E">
              <w:rPr>
                <w:sz w:val="24"/>
              </w:rPr>
              <w:t>(Žr. Priedą Nr. 42)</w:t>
            </w:r>
            <w:r w:rsidR="001906F5" w:rsidRPr="00500E2E">
              <w:rPr>
                <w:sz w:val="24"/>
              </w:rPr>
              <w:t>. Skurdo rizikos lygio iki socialinių išmokų ir po jų skirtumas rodo, kokią įtaką skurdo rizikos mažinimui turi socialinės išmokos. Iš disponuojamųjų pajamų atėmus socialines išmokas (išskyrus senatvės ir našlių pensijas), skurdo rizikos lygis 2018 m. padidėtų iki 29,7 proc. Socialinių išmokų įtaka skurdo rizikos lygiui, palyginti su ankstesniais metais, beveik nepasikeitė. Socialinės išmokos didžiausią įtaką turėjo namų ūkių su vaikais skurdo rizikos lygiui: atėmus socialines išmokas, šiuose namų ūkiuose skurdo rizikos lygis 2018 m. padidėtų nuo 18,8 iki 28,7 proc., vaikų iki 18 metų amžiaus – nuo 23,9 iki 34,8 proc. (Žr. Priedą Nr. 43)</w:t>
            </w:r>
            <w:r w:rsidR="003B3A3C" w:rsidRPr="00500E2E">
              <w:rPr>
                <w:sz w:val="24"/>
              </w:rPr>
              <w:t xml:space="preserve">. Absoliutaus skurdo lygis šalyje 2018 m. siekė 11,1 proc., palyginti su 2017 m., jis sumažėjo 2,7 procentinio punkto. 2018 m. apie 312 tūkst. šalies gyventojų gyveno žemiau absoliutaus skurdo ribos. 2018 m. absoliutaus skurdo riba – 245 </w:t>
            </w:r>
            <w:proofErr w:type="spellStart"/>
            <w:r w:rsidR="003B3A3C" w:rsidRPr="00500E2E">
              <w:rPr>
                <w:sz w:val="24"/>
              </w:rPr>
              <w:t>Eur</w:t>
            </w:r>
            <w:proofErr w:type="spellEnd"/>
            <w:r w:rsidR="003B3A3C" w:rsidRPr="00500E2E">
              <w:rPr>
                <w:sz w:val="24"/>
              </w:rPr>
              <w:t xml:space="preserve"> per mėnesį vienam gyvenančiam asmeniui ir 515 </w:t>
            </w:r>
            <w:proofErr w:type="spellStart"/>
            <w:r w:rsidR="003B3A3C" w:rsidRPr="00500E2E">
              <w:rPr>
                <w:sz w:val="24"/>
              </w:rPr>
              <w:t>Eur</w:t>
            </w:r>
            <w:proofErr w:type="spellEnd"/>
            <w:r w:rsidR="003B3A3C" w:rsidRPr="00500E2E">
              <w:rPr>
                <w:sz w:val="24"/>
              </w:rPr>
              <w:t xml:space="preserve"> – šeimai, susidedančiai iš dviejų suaugusių asmenų ir dviejų vaikų iki 14 metų amžiaus.</w:t>
            </w:r>
            <w:r w:rsidR="000D6FA6" w:rsidRPr="00500E2E">
              <w:rPr>
                <w:sz w:val="24"/>
              </w:rPr>
              <w:t xml:space="preserve"> </w:t>
            </w:r>
            <w:r w:rsidR="003B3A3C" w:rsidRPr="00500E2E">
              <w:rPr>
                <w:sz w:val="24"/>
              </w:rPr>
              <w:t>Disponuojamąsias pajamas, mažesnes už absoliutaus skurdo ribą, mieste gavo 8,3 proc. gyventojų (penkiuose didžiuosiuose miestuose – 5,5 proc., kituose miestuose – 13,0 proc.), kaime – 16,8 proc.</w:t>
            </w:r>
            <w:r w:rsidR="000D6FA6" w:rsidRPr="00500E2E">
              <w:rPr>
                <w:sz w:val="24"/>
              </w:rPr>
              <w:t xml:space="preserve"> (Žr. Priedą Nr. 44).</w:t>
            </w:r>
            <w:r w:rsidR="0077721F" w:rsidRPr="00500E2E">
              <w:rPr>
                <w:sz w:val="24"/>
              </w:rPr>
              <w:t xml:space="preserve"> Vaikų iki 18 metų amžiaus absoliutaus skurdo lygis buvo didesnis nei darbingo ar pensinio amžiaus asmenų. 2018 m. jis sudarė 14 proc. ir, palyginti su 2017 m., sumažėjo 2,4 procentinio punkto. Namų ūkiuose su vaikais absoliutaus skurdo lygis 2018 m. siekė 10,4 proc. ir, palyginti su 2017 m., sumažėjo 3,4 procentinio punkto. Namų ūkiuose be vaikų absoliutaus skurdo lygis per metus sumažėjo 2,1 procentinio punkto ir 2018 m. sudarė 11,8 proc. Pagal namų ūkio sudėtį absoliučiame skurde dažniausiai atsidūrė asmenys, gyvenantys namų ūkiuose, kuriuos sudarė vienas suaugęs asmuo ir išlaikomi vaikai (absoliutaus skurdo lygis – 31,9 proc.) ir vieni gyvenantys asmenys (23,8 proc.). Tarp dirbančių asmenų žemiau absoliutaus skurdo ribos buvo 3 proc., tarp bedarbių – 50,8 proc., tarp senatvės pensininkų – 13,1 proc. Dirbančių asmenų absoliutaus skurdo lygis, palyginti su 2017 m., sumažėjo 1,6 procentinio punkto, bedarbių – 2,2, o senatvės pensininkų – 3,1 procentinio punkto (Žr. Priedą Nr. 45).</w:t>
            </w:r>
          </w:p>
          <w:p w14:paraId="535FFE07" w14:textId="77777777" w:rsidR="004C0E47" w:rsidRPr="00500E2E" w:rsidRDefault="00C41D05" w:rsidP="00BE3C51">
            <w:pPr>
              <w:pStyle w:val="Pavadinimas"/>
              <w:numPr>
                <w:ilvl w:val="0"/>
                <w:numId w:val="2"/>
              </w:numPr>
              <w:tabs>
                <w:tab w:val="left" w:pos="567"/>
              </w:tabs>
              <w:spacing w:line="276" w:lineRule="auto"/>
              <w:ind w:left="0" w:firstLine="0"/>
              <w:jc w:val="both"/>
              <w:rPr>
                <w:sz w:val="24"/>
              </w:rPr>
            </w:pPr>
            <w:r w:rsidRPr="00500E2E">
              <w:rPr>
                <w:sz w:val="24"/>
              </w:rPr>
              <w:t>Tobulinant piniginės socialinės paramos sistemą, esminis klausimas yra susijęs su skurdo ir socialinės atskirties mažinimu. Efektyvus piniginės socialinės paramos teikimas yra vienas pagrindinių veiksmų, kurie būtini siekiant apsaugoti pažeidžiamiausias gyventojų grupes, sušvelninti nepritekliaus ir socialinės atskirties pasekmes, padėti šeimoms auginti vaikus, tuo pačiu išvengiant asmenų ilgalaikės priklausomybės nuo socialinės paramos</w:t>
            </w:r>
            <w:r w:rsidR="00A04310" w:rsidRPr="00500E2E">
              <w:rPr>
                <w:sz w:val="24"/>
              </w:rPr>
              <w:t xml:space="preserve"> (Žr. Priedą Nr. 46)</w:t>
            </w:r>
            <w:r w:rsidRPr="00500E2E">
              <w:rPr>
                <w:sz w:val="24"/>
              </w:rPr>
              <w:t>.</w:t>
            </w:r>
            <w:r w:rsidR="004C0E47" w:rsidRPr="00500E2E">
              <w:rPr>
                <w:sz w:val="24"/>
              </w:rPr>
              <w:t xml:space="preserve"> </w:t>
            </w:r>
            <w:r w:rsidRPr="00500E2E">
              <w:rPr>
                <w:sz w:val="24"/>
              </w:rPr>
              <w:t>Nuo 2018 m. sausio 1 d. įsigalioję Lietuvos Respublikos piniginės socialinės paramos nepasiturintiems gyventojams įstatymo pakeitimai (išmokos vaikui neįskaitymas į bendrai gyvenančių asmenų gaunamas pajamas; nustatytas toleruotinas pajamų lygis – į šeimos ar vieno gyvenančio asmens pajamas, skiriant piniginę socialinę paramą, neįskaitoma dalis su darbo santykiais susijusių pajamų (nuo 15 iki 35 proc., priklausomai nuo šeimos sudėties ir vaikų skaičiaus šeimoje); išplėstas papildomos socialinės paramos rūšių sąrašas, numatant teisinį pagrindą savivaldybėms skirti ne tik vienkartinę pašalpą, bet ir tikslinę, periodinę bei sąlyginę pašalpas) ir valstybės remiamų pajamų padidinimas nuo 102 iki 122 eurų turėjo įtakos dirbančioms ir vaikus auginančioms nepasiturinčioms šeimoms. 2018 m</w:t>
            </w:r>
            <w:r w:rsidR="004C0E47" w:rsidRPr="00500E2E">
              <w:rPr>
                <w:sz w:val="24"/>
              </w:rPr>
              <w:t>.</w:t>
            </w:r>
            <w:r w:rsidRPr="00500E2E">
              <w:rPr>
                <w:sz w:val="24"/>
              </w:rPr>
              <w:t>, palyginti su 2017 m</w:t>
            </w:r>
            <w:r w:rsidR="004C0E47" w:rsidRPr="00500E2E">
              <w:rPr>
                <w:sz w:val="24"/>
              </w:rPr>
              <w:t>.</w:t>
            </w:r>
            <w:r w:rsidRPr="00500E2E">
              <w:rPr>
                <w:sz w:val="24"/>
              </w:rPr>
              <w:t xml:space="preserve">, vidutinės socialinės pašalpos dydis per mėnesį vienam gyventojui išaugo 23,51 proc. (nuo 65,5 </w:t>
            </w:r>
            <w:proofErr w:type="spellStart"/>
            <w:r w:rsidR="004C0E47" w:rsidRPr="00500E2E">
              <w:rPr>
                <w:sz w:val="24"/>
              </w:rPr>
              <w:t>Eur</w:t>
            </w:r>
            <w:proofErr w:type="spellEnd"/>
            <w:r w:rsidR="004C0E47" w:rsidRPr="00500E2E">
              <w:rPr>
                <w:sz w:val="24"/>
              </w:rPr>
              <w:t xml:space="preserve"> </w:t>
            </w:r>
            <w:r w:rsidRPr="00500E2E">
              <w:rPr>
                <w:sz w:val="24"/>
              </w:rPr>
              <w:t xml:space="preserve">iki 80,9 </w:t>
            </w:r>
            <w:proofErr w:type="spellStart"/>
            <w:r w:rsidR="004C0E47" w:rsidRPr="00500E2E">
              <w:rPr>
                <w:sz w:val="24"/>
              </w:rPr>
              <w:t>Eur</w:t>
            </w:r>
            <w:proofErr w:type="spellEnd"/>
            <w:r w:rsidRPr="00500E2E">
              <w:rPr>
                <w:sz w:val="24"/>
              </w:rPr>
              <w:t>). Nuo 2019 m. sausio 1 d. nuo 6 iki 12 mėnesių pratęsiamas papildomai skiriamos socialinės pašalpos dalies įsidarbinus terminas. Tokiu būdu didinama piniginės socialinės paramos gavėjų motyvacija integruotis į darbo rinką, skatinama gyventi ne iš pašalpų, o iš darbo pajamų.</w:t>
            </w:r>
          </w:p>
          <w:p w14:paraId="24A1312E" w14:textId="77777777" w:rsidR="001A29DE" w:rsidRPr="00500E2E" w:rsidRDefault="00C41D05" w:rsidP="00BE3C51">
            <w:pPr>
              <w:pStyle w:val="Pavadinimas"/>
              <w:numPr>
                <w:ilvl w:val="0"/>
                <w:numId w:val="2"/>
              </w:numPr>
              <w:tabs>
                <w:tab w:val="left" w:pos="567"/>
              </w:tabs>
              <w:spacing w:line="276" w:lineRule="auto"/>
              <w:ind w:left="0" w:firstLine="0"/>
              <w:jc w:val="both"/>
              <w:rPr>
                <w:sz w:val="24"/>
              </w:rPr>
            </w:pPr>
            <w:r w:rsidRPr="00500E2E">
              <w:rPr>
                <w:sz w:val="24"/>
              </w:rPr>
              <w:t xml:space="preserve">Siekiant mažinti vaikų skurdą ir pajamų nelygybę bei teikti finansinę paramą visoms šeimoms, auginančioms vaikus, nuo 2018 m. sausio 1 d. įteisinta „universali“ vienodo dydžio išmoka vaikui </w:t>
            </w:r>
            <w:r w:rsidRPr="00500E2E">
              <w:rPr>
                <w:sz w:val="24"/>
              </w:rPr>
              <w:lastRenderedPageBreak/>
              <w:t xml:space="preserve">visiems vaikams nuo gimimo dienos iki 18 metų ir vyresniems, jeigu jie mokosi pagal bendrojo ugdymo programą, bet ne ilgiau, iki jiems sukaks 21 metai, kiekvienam vaikui skiriant 0,79 bazinės socialinės išmokos (toliau – BSI) dydžio (30,02 </w:t>
            </w:r>
            <w:proofErr w:type="spellStart"/>
            <w:r w:rsidR="004C0E47" w:rsidRPr="00500E2E">
              <w:rPr>
                <w:sz w:val="24"/>
              </w:rPr>
              <w:t>Eur</w:t>
            </w:r>
            <w:proofErr w:type="spellEnd"/>
            <w:r w:rsidRPr="00500E2E">
              <w:rPr>
                <w:sz w:val="24"/>
              </w:rPr>
              <w:t>) išmoką per mėnesį. Papildoma išmoka vaikui skiriama ir mokama nepasiturinčioms šeimoms, auginančioms ir (ar) globojančioms vieną ar du vaikus, ir šeimoms, kurios augina ir (ar) globoja tris ar daugiau vaikų, nevertinant šeimos gaunamų pajamų. Per 2018 m</w:t>
            </w:r>
            <w:r w:rsidR="004C0E47" w:rsidRPr="00500E2E">
              <w:rPr>
                <w:sz w:val="24"/>
              </w:rPr>
              <w:t>.</w:t>
            </w:r>
            <w:r w:rsidRPr="00500E2E">
              <w:rPr>
                <w:sz w:val="24"/>
              </w:rPr>
              <w:t>, palyginti su 2017 m</w:t>
            </w:r>
            <w:r w:rsidR="004C0E47" w:rsidRPr="00500E2E">
              <w:rPr>
                <w:sz w:val="24"/>
              </w:rPr>
              <w:t>.</w:t>
            </w:r>
            <w:r w:rsidRPr="00500E2E">
              <w:rPr>
                <w:sz w:val="24"/>
              </w:rPr>
              <w:t>, išmokos vaikui gavėjų skaičius per mėnesį išaugo apie 310,93 proc. (nuo 119,72 tūkst. vaikų iki 491,97 tūkst. vaikų). Planuojama, kad, įteisinus „universalios“ išmokos vaikui mokėjimą, skurdo rizikos lygis vaikų nuo gimimo iki 17 metų amžiaus grupėje sumažės apie 2,7 procentinio punkto.</w:t>
            </w:r>
            <w:r w:rsidR="004C0E47" w:rsidRPr="00500E2E">
              <w:rPr>
                <w:sz w:val="24"/>
              </w:rPr>
              <w:t xml:space="preserve"> </w:t>
            </w:r>
            <w:r w:rsidRPr="00500E2E">
              <w:rPr>
                <w:sz w:val="24"/>
              </w:rPr>
              <w:t xml:space="preserve">Siekiant ir toliau finansinėmis priemonėmis remti šeimas, auginančias vaikus, nuo 2019 m. sausio 1 d. įsigaliojo Lietuvos Respublikos išmokų vaikams įstatymo pakeitimai, kuriais padidintas „universalios“ išmokos vaikui dydis nuo 0,79 BSI dydžio (30,02 </w:t>
            </w:r>
            <w:proofErr w:type="spellStart"/>
            <w:r w:rsidR="00AE105A" w:rsidRPr="00500E2E">
              <w:rPr>
                <w:sz w:val="24"/>
              </w:rPr>
              <w:t>Eur</w:t>
            </w:r>
            <w:proofErr w:type="spellEnd"/>
            <w:r w:rsidRPr="00500E2E">
              <w:rPr>
                <w:sz w:val="24"/>
              </w:rPr>
              <w:t xml:space="preserve">) iki 1,32 BSI dydžio (50,16 </w:t>
            </w:r>
            <w:proofErr w:type="spellStart"/>
            <w:r w:rsidR="00AE105A" w:rsidRPr="00500E2E">
              <w:rPr>
                <w:sz w:val="24"/>
              </w:rPr>
              <w:t>Eur</w:t>
            </w:r>
            <w:proofErr w:type="spellEnd"/>
            <w:r w:rsidRPr="00500E2E">
              <w:rPr>
                <w:sz w:val="24"/>
              </w:rPr>
              <w:t xml:space="preserve">) per mėnesį, o neįgaliems vaikams – iki 1,84 BSI dydžio (69,92 </w:t>
            </w:r>
            <w:proofErr w:type="spellStart"/>
            <w:r w:rsidR="00AE105A" w:rsidRPr="00500E2E">
              <w:rPr>
                <w:sz w:val="24"/>
              </w:rPr>
              <w:t>Eur</w:t>
            </w:r>
            <w:proofErr w:type="spellEnd"/>
            <w:r w:rsidRPr="00500E2E">
              <w:rPr>
                <w:sz w:val="24"/>
              </w:rPr>
              <w:t xml:space="preserve">). Taip pat nustatytas vienodas (nepriklausomai nuo vaikų amžiaus) papildomai skiriamos išmokos vaikui dydis – 0,53 BSI dydžio (20,14 </w:t>
            </w:r>
            <w:proofErr w:type="spellStart"/>
            <w:r w:rsidR="00AE105A" w:rsidRPr="00500E2E">
              <w:rPr>
                <w:sz w:val="24"/>
              </w:rPr>
              <w:t>Eur</w:t>
            </w:r>
            <w:proofErr w:type="spellEnd"/>
            <w:r w:rsidRPr="00500E2E">
              <w:rPr>
                <w:sz w:val="24"/>
              </w:rPr>
              <w:t xml:space="preserve">) išmoka per mėnesį, paliekant galiojantį teisinį reguliavimą. Šeimoms, auginančioms ir (ar) globojančioms vaikus, bus suteikta didesnė valstybės finansinė parama – nuo 2019 m. „universalios“ išmokos vaikui dydis padidėja 67 proc., neįgaliems vaikams – 133 proc.  Prognozuojama, kad, padidinus „universalios“ išmokos vaikui dydį nuo 30,02 euro iki 50,16 euro, vaikų 0–17 metų amžiaus grupėje skurdo rizikos lygis sumažėtų 4,3 procentinio punkto; šeimoje, kurioje abu tėvai augina tris ar daugiau vaikų, – 9,2 procentinio punkto. </w:t>
            </w:r>
          </w:p>
          <w:p w14:paraId="56E874FF" w14:textId="77777777" w:rsidR="001A29DE" w:rsidRPr="00500E2E" w:rsidRDefault="00C41D05" w:rsidP="00BE3C51">
            <w:pPr>
              <w:pStyle w:val="Pavadinimas"/>
              <w:numPr>
                <w:ilvl w:val="0"/>
                <w:numId w:val="2"/>
              </w:numPr>
              <w:tabs>
                <w:tab w:val="left" w:pos="567"/>
              </w:tabs>
              <w:spacing w:line="276" w:lineRule="auto"/>
              <w:ind w:left="0" w:firstLine="0"/>
              <w:jc w:val="both"/>
              <w:rPr>
                <w:sz w:val="24"/>
              </w:rPr>
            </w:pPr>
            <w:r w:rsidRPr="00500E2E">
              <w:rPr>
                <w:sz w:val="24"/>
              </w:rPr>
              <w:t>Siekiant labiau finansiškai paremti nepasiturinčias šeimas, auginančias mokyklinio amžiaus vaikus, ir užtikrinti visavertį, sveikos mitybos reikalavimus atitinkantį mokinių maitinimą, nuo 2019 m. sausio 1 d. įsigaliojo Lietuvos Respublikos socialinės paramos mokiniams įstatymo pakeitimai, kuriais padidinti socialinei paramai mokiniams skiriamų lėšų dydžiai. Nemokamam maitinimui skirtiems produktams įsigyti dienai skiriamų lėšų dydžiai padidės apie 25 proc. (nuo 7,7 BSI dydžio (2,93 euro) iki 9,7 BSI dydžio (3,69 euro), o mokinio reikmenims įsigyti skiriamų lėšų dydis – apie 33 proc. (nuo 1,5 BSI dydžio (57 eurų) iki 2 BSI dydžio (76 eurų).</w:t>
            </w:r>
          </w:p>
          <w:p w14:paraId="2EDD38D3" w14:textId="625D1288" w:rsidR="00C41D05" w:rsidRPr="00500E2E" w:rsidRDefault="00C41D05" w:rsidP="00E0726F">
            <w:pPr>
              <w:pStyle w:val="Pavadinimas"/>
              <w:numPr>
                <w:ilvl w:val="0"/>
                <w:numId w:val="2"/>
              </w:numPr>
              <w:tabs>
                <w:tab w:val="left" w:pos="567"/>
              </w:tabs>
              <w:spacing w:line="276" w:lineRule="auto"/>
              <w:ind w:left="0" w:firstLine="0"/>
              <w:jc w:val="both"/>
              <w:rPr>
                <w:sz w:val="24"/>
              </w:rPr>
            </w:pPr>
            <w:r w:rsidRPr="00500E2E">
              <w:rPr>
                <w:sz w:val="24"/>
              </w:rPr>
              <w:t>Lietuvoje sukurta vieninga</w:t>
            </w:r>
            <w:r w:rsidR="00E0726F">
              <w:rPr>
                <w:sz w:val="24"/>
              </w:rPr>
              <w:t xml:space="preserve"> </w:t>
            </w:r>
            <w:r w:rsidR="00E0726F" w:rsidRPr="00E0726F">
              <w:rPr>
                <w:sz w:val="24"/>
              </w:rPr>
              <w:t>socialinės paramos informacinė sistema</w:t>
            </w:r>
            <w:r w:rsidR="00E0726F">
              <w:rPr>
                <w:sz w:val="24"/>
              </w:rPr>
              <w:t xml:space="preserve"> (toliau –</w:t>
            </w:r>
            <w:r w:rsidRPr="00500E2E">
              <w:rPr>
                <w:sz w:val="24"/>
              </w:rPr>
              <w:t xml:space="preserve"> </w:t>
            </w:r>
            <w:r w:rsidR="00A37609">
              <w:rPr>
                <w:sz w:val="24"/>
              </w:rPr>
              <w:t>SPIS</w:t>
            </w:r>
            <w:r w:rsidR="00E0726F">
              <w:rPr>
                <w:sz w:val="24"/>
              </w:rPr>
              <w:t>)</w:t>
            </w:r>
            <w:r w:rsidRPr="00500E2E">
              <w:rPr>
                <w:sz w:val="24"/>
              </w:rPr>
              <w:t>, kurios paskirtis – kaupti informaciją apie teikiamą socialinę paramą (socialines išmokas ir kompensacijas, socialinę paramą mokiniams, socialines paslaugas, veiklą, vykdomą vaiko teisių apsaugos srityje, ir kt.). Tai leidžia vykdyti socialinės paramos stebėseną ir analizuoti šią informaciją pagal savivaldybes (atskirus regionus), paramos rūšis bei paramos gavėjus, teikti su socialine parama susijusias viešąsias elektronines paslaugas. SPIS yra informacinė sistema, leidžianti gauti duomenis iš 20 įvairių valstybės informacinių sistemų.</w:t>
            </w:r>
          </w:p>
          <w:p w14:paraId="77D9B67D" w14:textId="77777777" w:rsidR="001A29DE" w:rsidRPr="00500E2E" w:rsidRDefault="001A29DE" w:rsidP="00BE3C51">
            <w:pPr>
              <w:spacing w:line="276" w:lineRule="auto"/>
              <w:jc w:val="both"/>
              <w:rPr>
                <w:rFonts w:ascii="Times New Roman" w:eastAsia="Times New Roman" w:hAnsi="Times New Roman" w:cs="Times New Roman"/>
                <w:b/>
                <w:bCs/>
                <w:i/>
                <w:color w:val="000000"/>
                <w:sz w:val="24"/>
                <w:szCs w:val="24"/>
                <w:lang w:eastAsia="lt-LT"/>
              </w:rPr>
            </w:pPr>
          </w:p>
          <w:p w14:paraId="763AD052" w14:textId="77777777" w:rsidR="007D7840" w:rsidRPr="00093B70" w:rsidRDefault="00C41D05" w:rsidP="00BE3C51">
            <w:pPr>
              <w:spacing w:line="276" w:lineRule="auto"/>
              <w:jc w:val="both"/>
              <w:rPr>
                <w:rFonts w:ascii="Times New Roman" w:eastAsia="Times New Roman" w:hAnsi="Times New Roman" w:cs="Times New Roman"/>
                <w:color w:val="000000"/>
                <w:sz w:val="24"/>
                <w:szCs w:val="24"/>
                <w:lang w:eastAsia="lt-LT"/>
              </w:rPr>
            </w:pPr>
            <w:r w:rsidRPr="00093B70">
              <w:rPr>
                <w:rFonts w:ascii="Times New Roman" w:eastAsia="Times New Roman" w:hAnsi="Times New Roman" w:cs="Times New Roman"/>
                <w:b/>
                <w:bCs/>
                <w:color w:val="000000"/>
                <w:sz w:val="24"/>
                <w:szCs w:val="24"/>
                <w:lang w:eastAsia="lt-LT"/>
              </w:rPr>
              <w:t xml:space="preserve">Teisė į maistą </w:t>
            </w:r>
          </w:p>
          <w:p w14:paraId="4956BDD1" w14:textId="77777777" w:rsidR="007D7840" w:rsidRPr="00500E2E" w:rsidRDefault="007D7840" w:rsidP="00BE3C51">
            <w:pPr>
              <w:pStyle w:val="Default"/>
              <w:spacing w:line="276" w:lineRule="auto"/>
              <w:jc w:val="both"/>
              <w:rPr>
                <w:bCs/>
                <w:color w:val="auto"/>
              </w:rPr>
            </w:pPr>
          </w:p>
          <w:p w14:paraId="1FBCE7A6" w14:textId="77777777" w:rsidR="001F2446" w:rsidRPr="00500E2E" w:rsidRDefault="001F2446" w:rsidP="00BE3C51">
            <w:pPr>
              <w:pStyle w:val="Default"/>
              <w:numPr>
                <w:ilvl w:val="0"/>
                <w:numId w:val="2"/>
              </w:numPr>
              <w:tabs>
                <w:tab w:val="left" w:pos="567"/>
              </w:tabs>
              <w:spacing w:line="276" w:lineRule="auto"/>
              <w:ind w:left="0" w:firstLine="0"/>
              <w:jc w:val="both"/>
              <w:rPr>
                <w:bCs/>
                <w:color w:val="auto"/>
              </w:rPr>
            </w:pPr>
            <w:r w:rsidRPr="00500E2E">
              <w:rPr>
                <w:bCs/>
                <w:color w:val="auto"/>
              </w:rPr>
              <w:t xml:space="preserve">Siekiant skatinti sveiką gyvenseną bei stiprinti lėtinių neinfekcinių ligų prevenciją, Lietuvoje išplėtotas visuomenės sveikatos biurų tinklas visose savivaldybėse. Visuomenės sveikatos biurams 2019 m. buvo ženkliai padidintas finansavimas, taip sustiprinant jų veiklą. Įgyvendinant Pasaulio sveikatos organizacijos rekomendacijas, Lietuvoje įteisintas </w:t>
            </w:r>
            <w:proofErr w:type="spellStart"/>
            <w:r w:rsidRPr="00500E2E">
              <w:rPr>
                <w:bCs/>
                <w:color w:val="auto"/>
              </w:rPr>
              <w:t>transriebalų</w:t>
            </w:r>
            <w:proofErr w:type="spellEnd"/>
            <w:r w:rsidRPr="00500E2E">
              <w:rPr>
                <w:bCs/>
                <w:color w:val="auto"/>
              </w:rPr>
              <w:t xml:space="preserve"> kiekio ribojimas visuose maisto produktuose, nuo 2014 m. veikia sveikatai palankesnių maisto produktų žymėjimo „Rakto skylutės“ simboliu sistema, kurios dėka į rinką tiekiami sveikesni produktai.</w:t>
            </w:r>
          </w:p>
          <w:p w14:paraId="2D0F9449" w14:textId="77777777" w:rsidR="00E849B6" w:rsidRPr="00500E2E" w:rsidRDefault="001F2446" w:rsidP="00BE3C51">
            <w:pPr>
              <w:pStyle w:val="Default"/>
              <w:numPr>
                <w:ilvl w:val="0"/>
                <w:numId w:val="2"/>
              </w:numPr>
              <w:tabs>
                <w:tab w:val="left" w:pos="567"/>
              </w:tabs>
              <w:spacing w:line="276" w:lineRule="auto"/>
              <w:ind w:left="0" w:firstLine="0"/>
              <w:jc w:val="both"/>
              <w:rPr>
                <w:bCs/>
                <w:color w:val="auto"/>
              </w:rPr>
            </w:pPr>
            <w:r w:rsidRPr="00500E2E">
              <w:rPr>
                <w:bCs/>
                <w:color w:val="auto"/>
              </w:rPr>
              <w:t xml:space="preserve">2014 m. uždrausta vaikams parduoti ir reklamuoti energinius gėrimus. Visose Lietuvos savivaldybėse įdiegta ir plėtojama Širdies ir kraujagyslių bei cukrinio diabeto rizikos grupės asmenų sveikatos stiprinimo programa, kurios tikslas sustabdyti šių ligų prevenciją. Pasirašyti susitarimai su didžiausiomis Lietuvos įmonėmis dėl maisto produktų sudėties gerinimo, numatant iki 2020 m. </w:t>
            </w:r>
            <w:r w:rsidRPr="00500E2E">
              <w:rPr>
                <w:bCs/>
                <w:color w:val="auto"/>
              </w:rPr>
              <w:lastRenderedPageBreak/>
              <w:t>sumažinti cukraus ir druskos kiekį įmonių gaminamuose maisto produktuose 10 ir daugiau procentų. 2011 m. vaikų ugdymo įstaigose nustatyti griežti reikalavimai tiekiamo maisto kokybei ir maistingumui užtikrinti.</w:t>
            </w:r>
            <w:r w:rsidR="00E849B6" w:rsidRPr="00500E2E">
              <w:rPr>
                <w:bCs/>
                <w:color w:val="auto"/>
              </w:rPr>
              <w:t xml:space="preserve"> </w:t>
            </w:r>
          </w:p>
          <w:p w14:paraId="49B88B36" w14:textId="77777777" w:rsidR="001F2446" w:rsidRPr="00500E2E" w:rsidRDefault="005B4DDC" w:rsidP="00BE3C51">
            <w:pPr>
              <w:pStyle w:val="Default"/>
              <w:numPr>
                <w:ilvl w:val="0"/>
                <w:numId w:val="2"/>
              </w:numPr>
              <w:tabs>
                <w:tab w:val="left" w:pos="567"/>
              </w:tabs>
              <w:spacing w:line="276" w:lineRule="auto"/>
              <w:ind w:left="0" w:firstLine="0"/>
              <w:jc w:val="both"/>
              <w:rPr>
                <w:bCs/>
                <w:color w:val="auto"/>
              </w:rPr>
            </w:pPr>
            <w:r w:rsidRPr="00500E2E">
              <w:rPr>
                <w:bCs/>
                <w:color w:val="auto"/>
              </w:rPr>
              <w:t>Lietuvoje įgyvendinama Vaisių ir daržovių bei pieno ir pieno produktų vartojimo skatinimo vaikų ugdymo įstaigose programa</w:t>
            </w:r>
            <w:r w:rsidR="002C0658">
              <w:rPr>
                <w:rStyle w:val="Puslapioinaosnuoroda"/>
                <w:bCs/>
                <w:color w:val="auto"/>
              </w:rPr>
              <w:footnoteReference w:id="40"/>
            </w:r>
            <w:r w:rsidRPr="00500E2E">
              <w:rPr>
                <w:bCs/>
                <w:color w:val="auto"/>
              </w:rPr>
              <w:t xml:space="preserve">, kurios pagrindinis tikslas – padidinti suvartojamų vaisių ir daržovių bei pieno ir pieno gaminių dalį vaikų mityboje ir įdiegti vaikams supratimą apie vaisių ir daržovių bei pieno ir pieno gaminių vartojimo teigiamą poveikį sveikatai. Pagal šią programą </w:t>
            </w:r>
            <w:r w:rsidR="00E849B6" w:rsidRPr="00500E2E">
              <w:rPr>
                <w:bCs/>
                <w:color w:val="auto"/>
              </w:rPr>
              <w:t>vaikams, lankantiems priešmokyklines ugdymo įstaigas, ir pradinukams dalijamas geriam</w:t>
            </w:r>
            <w:r w:rsidRPr="00500E2E">
              <w:rPr>
                <w:bCs/>
                <w:color w:val="auto"/>
              </w:rPr>
              <w:t>asis pienas ir pieno gaminiai bei v</w:t>
            </w:r>
            <w:r w:rsidR="00E849B6" w:rsidRPr="00500E2E">
              <w:rPr>
                <w:bCs/>
                <w:color w:val="auto"/>
              </w:rPr>
              <w:t>aisiai, daržovės ar jų sultys</w:t>
            </w:r>
            <w:r w:rsidRPr="00500E2E">
              <w:rPr>
                <w:bCs/>
                <w:color w:val="auto"/>
              </w:rPr>
              <w:t>.</w:t>
            </w:r>
            <w:r w:rsidR="00E849B6" w:rsidRPr="00500E2E">
              <w:rPr>
                <w:bCs/>
                <w:color w:val="auto"/>
              </w:rPr>
              <w:t xml:space="preserve"> Visi produktai, tiekiami pagal programą, turi būti ekologiški arba pagaminti pagal nacionalinę žemės ūkio ir maisto kokybės sistemą. </w:t>
            </w:r>
            <w:r w:rsidRPr="00500E2E">
              <w:rPr>
                <w:bCs/>
                <w:color w:val="auto"/>
              </w:rPr>
              <w:t xml:space="preserve">Greta dalijamų produktų yra vykdoma ir šviečiamoji veikla: yra parengta ir atspausdinta metodinė medžiaga pedagogams ir vaikams, skirta vaikus supažindinti su vaisių ir daržovių bei pieno gaminių atsiradimu ant mūsų stalo, jų teikiama nauda sveikatai, organizuojami šviečiamieji renginiai vaikams, mokymai pedagogams. 2018-2019 mokslo metais programos biudžetas buvo 5,5 mln. </w:t>
            </w:r>
            <w:proofErr w:type="spellStart"/>
            <w:r w:rsidRPr="00500E2E">
              <w:rPr>
                <w:bCs/>
                <w:color w:val="auto"/>
              </w:rPr>
              <w:t>Eur</w:t>
            </w:r>
            <w:proofErr w:type="spellEnd"/>
            <w:r w:rsidRPr="00500E2E">
              <w:rPr>
                <w:bCs/>
                <w:color w:val="auto"/>
              </w:rPr>
              <w:t xml:space="preserve"> (iš jų 2,3 mln. </w:t>
            </w:r>
            <w:proofErr w:type="spellStart"/>
            <w:r w:rsidRPr="00500E2E">
              <w:rPr>
                <w:bCs/>
                <w:color w:val="auto"/>
              </w:rPr>
              <w:t>Eur</w:t>
            </w:r>
            <w:proofErr w:type="spellEnd"/>
            <w:r w:rsidRPr="00500E2E">
              <w:rPr>
                <w:bCs/>
                <w:color w:val="auto"/>
              </w:rPr>
              <w:t xml:space="preserve"> iš ES lėšų, 3,2 mln. </w:t>
            </w:r>
            <w:proofErr w:type="spellStart"/>
            <w:r w:rsidRPr="00500E2E">
              <w:rPr>
                <w:bCs/>
                <w:color w:val="auto"/>
              </w:rPr>
              <w:t>Eur</w:t>
            </w:r>
            <w:proofErr w:type="spellEnd"/>
            <w:r w:rsidRPr="00500E2E">
              <w:rPr>
                <w:bCs/>
                <w:color w:val="auto"/>
              </w:rPr>
              <w:t xml:space="preserve"> – iš valstybės biudžeto lėšų). </w:t>
            </w:r>
            <w:r w:rsidR="00E849B6" w:rsidRPr="00500E2E">
              <w:rPr>
                <w:bCs/>
                <w:color w:val="auto"/>
              </w:rPr>
              <w:t xml:space="preserve">2018-2019 mokslo metais pieno gaminių dalijimui skirta </w:t>
            </w:r>
            <w:r w:rsidRPr="00500E2E">
              <w:rPr>
                <w:bCs/>
                <w:color w:val="auto"/>
              </w:rPr>
              <w:t>3,2</w:t>
            </w:r>
            <w:r w:rsidR="00E849B6" w:rsidRPr="00500E2E">
              <w:rPr>
                <w:bCs/>
                <w:color w:val="auto"/>
              </w:rPr>
              <w:t xml:space="preserve"> mln. </w:t>
            </w:r>
            <w:proofErr w:type="spellStart"/>
            <w:r w:rsidR="00E849B6" w:rsidRPr="00500E2E">
              <w:rPr>
                <w:bCs/>
                <w:color w:val="auto"/>
              </w:rPr>
              <w:t>Eur</w:t>
            </w:r>
            <w:proofErr w:type="spellEnd"/>
            <w:r w:rsidR="00E849B6" w:rsidRPr="00500E2E">
              <w:rPr>
                <w:bCs/>
                <w:color w:val="auto"/>
              </w:rPr>
              <w:t xml:space="preserve">, o vaisių ir daržovių – </w:t>
            </w:r>
            <w:r w:rsidRPr="00500E2E">
              <w:rPr>
                <w:bCs/>
                <w:color w:val="auto"/>
              </w:rPr>
              <w:t>2,2</w:t>
            </w:r>
            <w:r w:rsidR="00E849B6" w:rsidRPr="00500E2E">
              <w:rPr>
                <w:bCs/>
                <w:color w:val="auto"/>
              </w:rPr>
              <w:t xml:space="preserve"> mln. </w:t>
            </w:r>
            <w:proofErr w:type="spellStart"/>
            <w:r w:rsidR="00E849B6" w:rsidRPr="00500E2E">
              <w:rPr>
                <w:bCs/>
                <w:color w:val="auto"/>
              </w:rPr>
              <w:t>Eur</w:t>
            </w:r>
            <w:proofErr w:type="spellEnd"/>
            <w:r w:rsidR="00E849B6" w:rsidRPr="00500E2E">
              <w:rPr>
                <w:bCs/>
                <w:color w:val="auto"/>
              </w:rPr>
              <w:t xml:space="preserve">. </w:t>
            </w:r>
            <w:r w:rsidRPr="00500E2E">
              <w:rPr>
                <w:bCs/>
                <w:color w:val="auto"/>
              </w:rPr>
              <w:t xml:space="preserve">Likusios lėšos skirtos Programos švietimo priemonėms (60 tūkst. </w:t>
            </w:r>
            <w:proofErr w:type="spellStart"/>
            <w:r w:rsidRPr="00500E2E">
              <w:rPr>
                <w:bCs/>
                <w:color w:val="auto"/>
              </w:rPr>
              <w:t>Eur</w:t>
            </w:r>
            <w:proofErr w:type="spellEnd"/>
            <w:r w:rsidRPr="00500E2E">
              <w:rPr>
                <w:bCs/>
                <w:color w:val="auto"/>
              </w:rPr>
              <w:t xml:space="preserve">) bei visuomenės informavimo priemonėms (23 tūkst. </w:t>
            </w:r>
            <w:proofErr w:type="spellStart"/>
            <w:r w:rsidRPr="00500E2E">
              <w:rPr>
                <w:bCs/>
                <w:color w:val="auto"/>
              </w:rPr>
              <w:t>Eur</w:t>
            </w:r>
            <w:proofErr w:type="spellEnd"/>
            <w:r w:rsidRPr="00500E2E">
              <w:rPr>
                <w:bCs/>
                <w:color w:val="auto"/>
              </w:rPr>
              <w:t>) įgyvendinti.</w:t>
            </w:r>
          </w:p>
          <w:p w14:paraId="47C17686" w14:textId="77777777" w:rsidR="001F2446" w:rsidRPr="00500E2E" w:rsidRDefault="001F2446" w:rsidP="00BE3C51">
            <w:pPr>
              <w:pStyle w:val="Default"/>
              <w:numPr>
                <w:ilvl w:val="0"/>
                <w:numId w:val="2"/>
              </w:numPr>
              <w:tabs>
                <w:tab w:val="left" w:pos="567"/>
              </w:tabs>
              <w:spacing w:line="276" w:lineRule="auto"/>
              <w:ind w:left="0" w:firstLine="0"/>
              <w:jc w:val="both"/>
              <w:rPr>
                <w:bCs/>
                <w:color w:val="auto"/>
              </w:rPr>
            </w:pPr>
            <w:r w:rsidRPr="00500E2E">
              <w:rPr>
                <w:bCs/>
                <w:color w:val="auto"/>
              </w:rPr>
              <w:t>2016 m. parengtos Pritaikyto maitinimo re</w:t>
            </w:r>
            <w:r w:rsidR="00737237" w:rsidRPr="00500E2E">
              <w:rPr>
                <w:bCs/>
                <w:color w:val="auto"/>
              </w:rPr>
              <w:t>komendacijos</w:t>
            </w:r>
            <w:r w:rsidR="009F4F2D">
              <w:rPr>
                <w:rStyle w:val="Puslapioinaosnuoroda"/>
                <w:bCs/>
                <w:color w:val="auto"/>
              </w:rPr>
              <w:footnoteReference w:id="41"/>
            </w:r>
            <w:r w:rsidR="00737237" w:rsidRPr="00500E2E">
              <w:rPr>
                <w:bCs/>
                <w:color w:val="auto"/>
              </w:rPr>
              <w:t>, siekiant, kad</w:t>
            </w:r>
            <w:r w:rsidRPr="00500E2E">
              <w:rPr>
                <w:bCs/>
                <w:color w:val="auto"/>
              </w:rPr>
              <w:t xml:space="preserve"> asmenys, turintys tam tikro sveikatos sutrikimo (nutukimas ir </w:t>
            </w:r>
            <w:r w:rsidR="00737237" w:rsidRPr="00500E2E">
              <w:rPr>
                <w:bCs/>
                <w:color w:val="auto"/>
              </w:rPr>
              <w:t>antsvoris</w:t>
            </w:r>
            <w:r w:rsidRPr="00500E2E">
              <w:rPr>
                <w:bCs/>
                <w:color w:val="auto"/>
              </w:rPr>
              <w:t xml:space="preserve">, alergija tam tikriems maisto produktams, </w:t>
            </w:r>
            <w:proofErr w:type="spellStart"/>
            <w:r w:rsidRPr="00500E2E">
              <w:rPr>
                <w:bCs/>
                <w:color w:val="auto"/>
              </w:rPr>
              <w:t>celiakija</w:t>
            </w:r>
            <w:proofErr w:type="spellEnd"/>
            <w:r w:rsidRPr="00500E2E">
              <w:rPr>
                <w:bCs/>
                <w:color w:val="auto"/>
              </w:rPr>
              <w:t>, cukrinis diabetas), gautų jų poreikius atitinkančias maistines medžiagas. Sudaryta ir paskelbta internete pavyzdinių sveikatai palankių patiekalų duomenų bazė. Ugdymo įstaigose diegiama maisto pasirinkimo sistema, padėsianti vaikams pasirinkti labiau patinkančius sveikatai palankius maisto patiekalus, taip sumažinant ir maisto švaistymą. Siekiant gerinti parduodamo maisto kokybę, sudaryta rinkoje esančių maisto produktų sudėties duomenų bazė ir vykdoma maisto produktų sudėties gerinimo (</w:t>
            </w:r>
            <w:proofErr w:type="spellStart"/>
            <w:r w:rsidRPr="00500E2E">
              <w:rPr>
                <w:bCs/>
                <w:color w:val="auto"/>
              </w:rPr>
              <w:t>reformuliavimo</w:t>
            </w:r>
            <w:proofErr w:type="spellEnd"/>
            <w:r w:rsidRPr="00500E2E">
              <w:rPr>
                <w:bCs/>
                <w:color w:val="auto"/>
              </w:rPr>
              <w:t>) stebėsena. Įvestas privalomas nuolatinis visų maisto tvarkymo darbuotojų sveikos mitybos mokymas. Kas 5 m. atliekama reprezentatyvi suaugusiųjų gyventojų faktinės mitybos stebėsena.</w:t>
            </w:r>
          </w:p>
          <w:p w14:paraId="63ECDFB3" w14:textId="77777777" w:rsidR="001F2446" w:rsidRPr="00500E2E" w:rsidRDefault="001F2446" w:rsidP="00BE3C51">
            <w:pPr>
              <w:pStyle w:val="Default"/>
              <w:tabs>
                <w:tab w:val="left" w:pos="567"/>
              </w:tabs>
              <w:spacing w:line="276" w:lineRule="auto"/>
              <w:jc w:val="both"/>
              <w:rPr>
                <w:bCs/>
                <w:color w:val="auto"/>
              </w:rPr>
            </w:pPr>
          </w:p>
          <w:p w14:paraId="114EBAE2" w14:textId="77777777" w:rsidR="001F2446" w:rsidRPr="00500E2E" w:rsidRDefault="001F2446" w:rsidP="00BE3C51">
            <w:pPr>
              <w:pStyle w:val="Default"/>
              <w:spacing w:line="276" w:lineRule="auto"/>
              <w:jc w:val="both"/>
              <w:rPr>
                <w:b/>
                <w:bCs/>
                <w:color w:val="auto"/>
              </w:rPr>
            </w:pPr>
            <w:r w:rsidRPr="00500E2E">
              <w:rPr>
                <w:b/>
                <w:bCs/>
                <w:color w:val="auto"/>
              </w:rPr>
              <w:t>Maisto produktų gamybos, laikymo ir skirstymo būdų gerinimas</w:t>
            </w:r>
          </w:p>
          <w:p w14:paraId="14643650" w14:textId="77777777" w:rsidR="001F2446" w:rsidRPr="00500E2E" w:rsidRDefault="001F2446" w:rsidP="00BE3C51">
            <w:pPr>
              <w:pStyle w:val="Default"/>
              <w:tabs>
                <w:tab w:val="left" w:pos="567"/>
              </w:tabs>
              <w:spacing w:line="276" w:lineRule="auto"/>
              <w:jc w:val="both"/>
              <w:rPr>
                <w:bCs/>
                <w:color w:val="auto"/>
              </w:rPr>
            </w:pPr>
          </w:p>
          <w:p w14:paraId="6384561B" w14:textId="279CC95E" w:rsidR="001F2446" w:rsidRPr="00500E2E" w:rsidRDefault="006B751E" w:rsidP="006B751E">
            <w:pPr>
              <w:pStyle w:val="Default"/>
              <w:numPr>
                <w:ilvl w:val="0"/>
                <w:numId w:val="2"/>
              </w:numPr>
              <w:tabs>
                <w:tab w:val="left" w:pos="567"/>
              </w:tabs>
              <w:spacing w:line="276" w:lineRule="auto"/>
              <w:ind w:left="0" w:firstLine="0"/>
              <w:jc w:val="both"/>
              <w:rPr>
                <w:bCs/>
                <w:color w:val="auto"/>
              </w:rPr>
            </w:pPr>
            <w:r w:rsidRPr="006B751E">
              <w:rPr>
                <w:bCs/>
                <w:color w:val="auto"/>
              </w:rPr>
              <w:t xml:space="preserve">Lietuvos Respublikos žemės ūkio ministerija </w:t>
            </w:r>
            <w:r>
              <w:rPr>
                <w:bCs/>
                <w:color w:val="auto"/>
              </w:rPr>
              <w:t>(toliau – ŽŪM),</w:t>
            </w:r>
            <w:r w:rsidR="007D7840" w:rsidRPr="00500E2E">
              <w:rPr>
                <w:bCs/>
                <w:color w:val="auto"/>
              </w:rPr>
              <w:t xml:space="preserve"> siekdama plėtoti modernų, dinamišką, konkurencingą, su nuoseklia žemės ūkio, maisto ūkio, žuvininkystės ir kaimo plėtros politika suderintą žemės ir maisto ūkį, taip pat gerinti žemės ūkio ir maisto ūkio produkcijos kokybę, tausoti aplinką ir racionaliai panaudoti gamtos išteklius bei užtikrinti tolygią ekonominę ir socialinę veiklą, greitą mokslo naujovių ir pažangios patirties sklaidą, finansuoja kryptingus tarptautinius ir nacionalinius mokslinių tyrimų ir taikomosios veiklos projektus, tokius kaip: žemės ūkio augalų pasėlių būklė ir derlingumo prognozės Lietuvoje; grūdų pelėsiniais grybais užterštumo dinamika priklausomai nuo klimatinių sąlygų, grūdų sandėliavimo vietų bei sąlygų; maisto medžiagų, išnešamų iš dirvožemio su auginamų pagrindinių lauko augalų ir žolynų derliumi, kiekio dinamikos tyrimai; </w:t>
            </w:r>
            <w:r w:rsidR="007D7840" w:rsidRPr="00500E2E">
              <w:rPr>
                <w:bCs/>
                <w:color w:val="auto"/>
              </w:rPr>
              <w:lastRenderedPageBreak/>
              <w:t>anglies sekvestracijos potencialo žemės ūkyje įvertinimas, vabzdžių įtaka afrikinio kiaulių maro viruso plitimui; mėsos gaminių kokybinių rodiklių tyrimas ir rekomendacijų parengimas; karpių įveisimo vidaus vandens telkiniuose mokslinis pagrindimas.</w:t>
            </w:r>
          </w:p>
          <w:p w14:paraId="66E828BE" w14:textId="77777777" w:rsidR="001F2446" w:rsidRPr="00500E2E" w:rsidRDefault="007D7840" w:rsidP="00BE3C51">
            <w:pPr>
              <w:pStyle w:val="Default"/>
              <w:numPr>
                <w:ilvl w:val="0"/>
                <w:numId w:val="2"/>
              </w:numPr>
              <w:tabs>
                <w:tab w:val="left" w:pos="567"/>
              </w:tabs>
              <w:spacing w:line="276" w:lineRule="auto"/>
              <w:ind w:left="0" w:firstLine="0"/>
              <w:jc w:val="both"/>
              <w:rPr>
                <w:bCs/>
                <w:color w:val="auto"/>
              </w:rPr>
            </w:pPr>
            <w:r w:rsidRPr="00500E2E">
              <w:rPr>
                <w:bCs/>
                <w:color w:val="auto"/>
              </w:rPr>
              <w:t>Vienas iš pagrindinių visos ES mastu įgyvendinamos žemės ūkio politikos įrankių skatinanti tvarius, veiksmingus, ir efektyvius bei aplinkai draugiškus žemdirbystės metodus yra tiesioginių išmokų žalinimo paramos schema. Žalinimas, kuris Lietuvoje įgyvendinamas nuo 2015 m., yra viena iš tiesioginių išmokų schemų, kuria siekiama, kad žemdirbiai vykdydami kasdienę veiklą teiktų naudą aplinkai ir klimatui. Trisdešimt procentų tiesioginių išmokų yra susietos su ekologija ir padeda užtikrinti, kad visi ūkiai vykdytų aplinkai ir klimatui naudingą veiklą: saugotų dirvožemyje esančią anglį ir su daugiametėmis ganyklomis susijusias pievų buveines, nustatytose ekologiniu požiūriu svarbiose vietovėse užtikrintų vandens ir buveinių apsaugą, o taikydami pasėlių įvairinimo praktiką gerintų dirvožemio ir ekosistemų atsparumą. Tiesioginės išmokos grindžiamos kompleksine parama, kurios didžioji dalis yra naudojama siekiant užtikrinti pelkių ir didelėmis anglies sankaupomis pasižyminčių dirvožemių apsaugą.</w:t>
            </w:r>
          </w:p>
          <w:p w14:paraId="736FE02E" w14:textId="77777777" w:rsidR="001F2446" w:rsidRPr="00500E2E" w:rsidRDefault="007D7840" w:rsidP="00BE3C51">
            <w:pPr>
              <w:pStyle w:val="Default"/>
              <w:numPr>
                <w:ilvl w:val="0"/>
                <w:numId w:val="2"/>
              </w:numPr>
              <w:tabs>
                <w:tab w:val="left" w:pos="567"/>
              </w:tabs>
              <w:spacing w:line="276" w:lineRule="auto"/>
              <w:ind w:left="0" w:firstLine="0"/>
              <w:jc w:val="both"/>
              <w:rPr>
                <w:bCs/>
                <w:color w:val="auto"/>
              </w:rPr>
            </w:pPr>
            <w:r w:rsidRPr="00500E2E">
              <w:rPr>
                <w:bCs/>
                <w:color w:val="auto"/>
              </w:rPr>
              <w:t xml:space="preserve">Lietuvoje nuo 2007 m. </w:t>
            </w:r>
            <w:r w:rsidR="007009E5">
              <w:rPr>
                <w:bCs/>
                <w:color w:val="auto"/>
              </w:rPr>
              <w:t>sukurta</w:t>
            </w:r>
            <w:r w:rsidRPr="00500E2E">
              <w:rPr>
                <w:bCs/>
                <w:color w:val="auto"/>
              </w:rPr>
              <w:t xml:space="preserve"> nacionalinė žemės ūkio ir maisto produktų kokybės sistema. ŽŪM prisideda prie ženklo populiarinimo ir produkto tiekimo rinkai sistemos formavimo. Pagal šią sistemą gaminami produktai, kurių kokybė pranoksta </w:t>
            </w:r>
            <w:r w:rsidR="007009E5">
              <w:rPr>
                <w:bCs/>
                <w:color w:val="auto"/>
              </w:rPr>
              <w:t>ES</w:t>
            </w:r>
            <w:r w:rsidRPr="00500E2E">
              <w:rPr>
                <w:bCs/>
                <w:color w:val="auto"/>
              </w:rPr>
              <w:t xml:space="preserve"> ir nacionalinių teisės aktų nustatytus šių produktų saugos, gyvūnų ir augalų sveikatos, gyvūnų gerovės ar aplinkosaugos reikalavimus ir (arba) kurie dėl tam tikrų ūkininkavimo ar gamybos būdų naudojimo pasižymi ypatingomis savybėmis. </w:t>
            </w:r>
          </w:p>
          <w:p w14:paraId="25F838C7" w14:textId="77777777" w:rsidR="005B4DDC" w:rsidRPr="00500E2E" w:rsidRDefault="005B4DDC" w:rsidP="00BE3C51">
            <w:pPr>
              <w:pStyle w:val="Default"/>
              <w:numPr>
                <w:ilvl w:val="0"/>
                <w:numId w:val="2"/>
              </w:numPr>
              <w:tabs>
                <w:tab w:val="left" w:pos="567"/>
              </w:tabs>
              <w:spacing w:line="276" w:lineRule="auto"/>
              <w:ind w:left="0" w:firstLine="0"/>
              <w:jc w:val="both"/>
              <w:rPr>
                <w:bCs/>
                <w:color w:val="auto"/>
              </w:rPr>
            </w:pPr>
            <w:r w:rsidRPr="00500E2E">
              <w:rPr>
                <w:bCs/>
                <w:color w:val="auto"/>
              </w:rPr>
              <w:t xml:space="preserve">Pagal Lietuvos kaimo plėtros 2014–2020 m. programos priemonę „Žemės ūkio ir maisto produktų kokybės sistemos“, kompensuojamos faktiškai patirtos dalyvavimo kokybės sistemoje pradžios išlaidos, metinis įnašas už dalyvavimą kokybės sistemose ir išlaidos patikroms, reikalingos atitikčiai kokybės sistemos reikalavimams patikrinti . Pagal Lietuvos kaimo plėtros 2014–2020 m. programos priemonės „Agrarinė aplinkosauga ir klimatas“ veiklą „Tausojanti aplinką vaisių ir daržovių auginimo sistema“ žemdirbiams, vaisius, uogas ir daržoves auginantiems pagal nacionalinę žemės ūkio ir maisto kokybės sistemą, kompensuojamos išlaidos ir prarastos pajamos dėl  papildomų </w:t>
            </w:r>
            <w:proofErr w:type="spellStart"/>
            <w:r w:rsidRPr="00500E2E">
              <w:rPr>
                <w:bCs/>
                <w:color w:val="auto"/>
              </w:rPr>
              <w:t>agroaplinkosauginių</w:t>
            </w:r>
            <w:proofErr w:type="spellEnd"/>
            <w:r w:rsidRPr="00500E2E">
              <w:rPr>
                <w:bCs/>
                <w:color w:val="auto"/>
              </w:rPr>
              <w:t xml:space="preserve"> įsipareigojimų, griežtesnių negu privalomieji reikalavimai, laikymosi.</w:t>
            </w:r>
          </w:p>
          <w:p w14:paraId="3EA6EBB5" w14:textId="77777777" w:rsidR="00C41D05" w:rsidRPr="00500E2E" w:rsidRDefault="00C41D05" w:rsidP="00BE3C51">
            <w:pPr>
              <w:spacing w:line="276" w:lineRule="auto"/>
              <w:jc w:val="both"/>
              <w:textAlignment w:val="baseline"/>
              <w:rPr>
                <w:rFonts w:ascii="Times New Roman" w:eastAsia="Times New Roman" w:hAnsi="Times New Roman" w:cs="Times New Roman"/>
                <w:color w:val="000000"/>
                <w:sz w:val="24"/>
                <w:szCs w:val="24"/>
                <w:lang w:eastAsia="lt-LT"/>
              </w:rPr>
            </w:pPr>
          </w:p>
          <w:p w14:paraId="24AD4830" w14:textId="77777777" w:rsidR="001A29DE" w:rsidRPr="00500E2E" w:rsidRDefault="001A29DE" w:rsidP="00BE3C51">
            <w:pPr>
              <w:spacing w:line="276" w:lineRule="auto"/>
              <w:jc w:val="both"/>
              <w:textAlignment w:val="baseline"/>
              <w:rPr>
                <w:rFonts w:ascii="Times New Roman" w:eastAsia="Times New Roman" w:hAnsi="Times New Roman" w:cs="Times New Roman"/>
                <w:b/>
                <w:color w:val="000000"/>
                <w:sz w:val="24"/>
                <w:szCs w:val="24"/>
                <w:lang w:eastAsia="lt-LT"/>
              </w:rPr>
            </w:pPr>
            <w:r w:rsidRPr="00500E2E">
              <w:rPr>
                <w:rFonts w:ascii="Times New Roman" w:eastAsia="Times New Roman" w:hAnsi="Times New Roman" w:cs="Times New Roman"/>
                <w:b/>
                <w:color w:val="000000"/>
                <w:sz w:val="24"/>
                <w:szCs w:val="24"/>
                <w:lang w:eastAsia="lt-LT"/>
              </w:rPr>
              <w:t>Teisė į vandenį</w:t>
            </w:r>
          </w:p>
          <w:p w14:paraId="26B70D37" w14:textId="77777777" w:rsidR="00E849B6" w:rsidRPr="00500E2E" w:rsidRDefault="00E849B6" w:rsidP="00BE3C51">
            <w:pPr>
              <w:spacing w:line="276" w:lineRule="auto"/>
              <w:jc w:val="both"/>
              <w:textAlignment w:val="baseline"/>
              <w:rPr>
                <w:rFonts w:ascii="Times New Roman" w:eastAsia="Times New Roman" w:hAnsi="Times New Roman" w:cs="Times New Roman"/>
                <w:b/>
                <w:color w:val="000000"/>
                <w:sz w:val="24"/>
                <w:szCs w:val="24"/>
                <w:lang w:eastAsia="lt-LT"/>
              </w:rPr>
            </w:pPr>
          </w:p>
          <w:p w14:paraId="5782BE29" w14:textId="77777777" w:rsidR="00E41A89" w:rsidRPr="00500E2E" w:rsidRDefault="00153B75" w:rsidP="00BE3C51">
            <w:pPr>
              <w:pStyle w:val="Sraopastraipa"/>
              <w:numPr>
                <w:ilvl w:val="0"/>
                <w:numId w:val="2"/>
              </w:numPr>
              <w:tabs>
                <w:tab w:val="left" w:pos="567"/>
              </w:tabs>
              <w:spacing w:line="276" w:lineRule="auto"/>
              <w:ind w:left="0" w:firstLine="0"/>
              <w:jc w:val="both"/>
              <w:textAlignment w:val="baseline"/>
              <w:rPr>
                <w:rFonts w:ascii="Times New Roman" w:eastAsia="Times New Roman" w:hAnsi="Times New Roman" w:cs="Times New Roman"/>
                <w:color w:val="000000"/>
                <w:sz w:val="24"/>
                <w:szCs w:val="24"/>
                <w:lang w:eastAsia="lt-LT"/>
              </w:rPr>
            </w:pPr>
            <w:r w:rsidRPr="00500E2E">
              <w:rPr>
                <w:rFonts w:ascii="Times New Roman" w:eastAsia="Times New Roman" w:hAnsi="Times New Roman" w:cs="Times New Roman"/>
                <w:color w:val="000000"/>
                <w:sz w:val="24"/>
                <w:szCs w:val="24"/>
                <w:lang w:eastAsia="lt-LT"/>
              </w:rPr>
              <w:t xml:space="preserve">Lietuvos Respublikos geriamojo vandens įstatyme </w:t>
            </w:r>
            <w:r w:rsidR="00B638F6" w:rsidRPr="00500E2E">
              <w:rPr>
                <w:rFonts w:ascii="Times New Roman" w:eastAsia="Times New Roman" w:hAnsi="Times New Roman" w:cs="Times New Roman"/>
                <w:color w:val="000000"/>
                <w:sz w:val="24"/>
                <w:szCs w:val="24"/>
                <w:lang w:eastAsia="lt-LT"/>
              </w:rPr>
              <w:t>įtvirtinta</w:t>
            </w:r>
            <w:r w:rsidRPr="00500E2E">
              <w:rPr>
                <w:rFonts w:ascii="Times New Roman" w:eastAsia="Times New Roman" w:hAnsi="Times New Roman" w:cs="Times New Roman"/>
                <w:color w:val="000000"/>
                <w:sz w:val="24"/>
                <w:szCs w:val="24"/>
                <w:lang w:eastAsia="lt-LT"/>
              </w:rPr>
              <w:t xml:space="preserve"> Lietuvos Respublikos gyventojų teisė vartoti sveiką ir švarų geriamąjį vandenį bei gauti informaciją apie jo saugą ir kokybę. </w:t>
            </w:r>
            <w:r w:rsidR="00E849B6" w:rsidRPr="00500E2E">
              <w:rPr>
                <w:rFonts w:ascii="Times New Roman" w:eastAsia="Times New Roman" w:hAnsi="Times New Roman" w:cs="Times New Roman"/>
                <w:color w:val="000000"/>
                <w:sz w:val="24"/>
                <w:szCs w:val="24"/>
                <w:lang w:eastAsia="lt-LT"/>
              </w:rPr>
              <w:t xml:space="preserve">Lietuvoje geriamojo vandens šaltinis yra požeminis vanduo. </w:t>
            </w:r>
            <w:r w:rsidR="00E41A89" w:rsidRPr="00500E2E">
              <w:rPr>
                <w:rFonts w:ascii="Times New Roman" w:eastAsia="Times New Roman" w:hAnsi="Times New Roman" w:cs="Times New Roman"/>
                <w:color w:val="000000"/>
                <w:sz w:val="24"/>
                <w:szCs w:val="24"/>
                <w:lang w:eastAsia="lt-LT"/>
              </w:rPr>
              <w:t xml:space="preserve">Pagal įstatymą savivaldybės turi planuoti geriamojo vandens tiekimą ir nuotekų šalinimą, o pagal 12 straipsnio 4 dalį, nustatomi kriterijai savivaldybės teritorijos atitikimui: turi būti aprūpinami ne mažiau nei 50 asmenų, kurie yra deklaravę gyvenamąją vietą toje savivaldybėje; tai savivaldybės kontroliuojama įmonė, tiekianti vandens tiekimo bei nuotekų tvarkymo paslaugas; gyventojai dėl tam tikrų ekonominių, aplinkosaugos ar kitų reikalavimų neatitikimo negalintys individualiai išgauti saugos standartus atitinkantį geriamąjį vandenį ir tvarkytis nuotekų. </w:t>
            </w:r>
          </w:p>
          <w:p w14:paraId="4DC61A2A" w14:textId="77777777" w:rsidR="00445F1E" w:rsidRPr="00500E2E" w:rsidRDefault="00E849B6" w:rsidP="00BE3C51">
            <w:pPr>
              <w:pStyle w:val="Sraopastraipa"/>
              <w:numPr>
                <w:ilvl w:val="0"/>
                <w:numId w:val="2"/>
              </w:numPr>
              <w:tabs>
                <w:tab w:val="left" w:pos="567"/>
              </w:tabs>
              <w:spacing w:line="276" w:lineRule="auto"/>
              <w:ind w:left="0" w:firstLine="0"/>
              <w:jc w:val="both"/>
              <w:textAlignment w:val="baseline"/>
              <w:rPr>
                <w:rFonts w:ascii="Times New Roman" w:eastAsia="Times New Roman" w:hAnsi="Times New Roman" w:cs="Times New Roman"/>
                <w:color w:val="000000"/>
                <w:sz w:val="24"/>
                <w:szCs w:val="24"/>
                <w:lang w:eastAsia="lt-LT"/>
              </w:rPr>
            </w:pPr>
            <w:r w:rsidRPr="00500E2E">
              <w:rPr>
                <w:rFonts w:ascii="Times New Roman" w:eastAsia="Times New Roman" w:hAnsi="Times New Roman" w:cs="Times New Roman"/>
                <w:color w:val="000000"/>
                <w:sz w:val="24"/>
                <w:szCs w:val="24"/>
                <w:lang w:eastAsia="lt-LT"/>
              </w:rPr>
              <w:t>Apie 2,5 mln. šalies gyventojų geriamąjį vandenį gauna iš centralizuoto vandentiekio tinklo. Apie 700 tūkst. gyventojų vandeniu apsirūpina individualiai iš šachtinių šulinių</w:t>
            </w:r>
            <w:r w:rsidR="00654BEF" w:rsidRPr="00500E2E">
              <w:rPr>
                <w:rFonts w:ascii="Times New Roman" w:eastAsia="Times New Roman" w:hAnsi="Times New Roman" w:cs="Times New Roman"/>
                <w:color w:val="000000"/>
                <w:sz w:val="24"/>
                <w:szCs w:val="24"/>
                <w:lang w:eastAsia="lt-LT"/>
              </w:rPr>
              <w:t>.</w:t>
            </w:r>
            <w:r w:rsidR="00153B75" w:rsidRPr="00500E2E">
              <w:rPr>
                <w:rFonts w:ascii="Times New Roman" w:eastAsia="Times New Roman" w:hAnsi="Times New Roman" w:cs="Times New Roman"/>
                <w:color w:val="000000"/>
                <w:sz w:val="24"/>
                <w:szCs w:val="24"/>
                <w:lang w:eastAsia="lt-LT"/>
              </w:rPr>
              <w:t xml:space="preserve"> </w:t>
            </w:r>
            <w:r w:rsidRPr="00500E2E">
              <w:rPr>
                <w:rFonts w:ascii="Times New Roman" w:eastAsia="Times New Roman" w:hAnsi="Times New Roman" w:cs="Times New Roman"/>
                <w:color w:val="000000"/>
                <w:sz w:val="24"/>
                <w:szCs w:val="24"/>
                <w:lang w:eastAsia="lt-LT"/>
              </w:rPr>
              <w:t xml:space="preserve">Geriamojo vandens tiekėjai atsako už viešai tiekiamo geriamojo vandens saugą ir kokybę iki įvadų į geriamojo vandens vartotojams priklausantį vidaus vandentiekį, vykdo geriamojo vandens programinę priežiūrą. Vartotojai atsako už geriamojo vandens saugą ir kokybę geriamojo vandens vartotojams priklausančiame vidaus vandentiekyje. Vartotojai, kurie vandeniu apsirūpina individualiai, privalo saugoti vandens šaltinius nuo teršimo bei rūpintis asmeniniame ūkyje naudojamo vandens sauga ir </w:t>
            </w:r>
            <w:r w:rsidRPr="00500E2E">
              <w:rPr>
                <w:rFonts w:ascii="Times New Roman" w:eastAsia="Times New Roman" w:hAnsi="Times New Roman" w:cs="Times New Roman"/>
                <w:color w:val="000000"/>
                <w:sz w:val="24"/>
                <w:szCs w:val="24"/>
                <w:lang w:eastAsia="lt-LT"/>
              </w:rPr>
              <w:lastRenderedPageBreak/>
              <w:t>kokybe. Savivaldybių institucijos privalo užtikrinti, kad vartotojai būtų viešai aprūpinami arba jiems sudarytos sąlygos individualiai apsirūpinti reikiamu geriamojo vandens kiekiu.</w:t>
            </w:r>
          </w:p>
          <w:p w14:paraId="43E68CFB" w14:textId="77777777" w:rsidR="00DC4E08" w:rsidRPr="00500E2E" w:rsidRDefault="00445F1E" w:rsidP="00BE3C51">
            <w:pPr>
              <w:pStyle w:val="Sraopastraipa"/>
              <w:numPr>
                <w:ilvl w:val="0"/>
                <w:numId w:val="2"/>
              </w:numPr>
              <w:tabs>
                <w:tab w:val="left" w:pos="567"/>
              </w:tabs>
              <w:spacing w:line="276" w:lineRule="auto"/>
              <w:ind w:left="0" w:firstLine="0"/>
              <w:jc w:val="both"/>
              <w:textAlignment w:val="baseline"/>
              <w:rPr>
                <w:rFonts w:ascii="Times New Roman" w:eastAsia="Times New Roman" w:hAnsi="Times New Roman" w:cs="Times New Roman"/>
                <w:color w:val="000000"/>
                <w:sz w:val="24"/>
                <w:szCs w:val="24"/>
                <w:lang w:eastAsia="lt-LT"/>
              </w:rPr>
            </w:pPr>
            <w:r w:rsidRPr="00500E2E">
              <w:rPr>
                <w:rFonts w:ascii="Times New Roman" w:eastAsia="Times New Roman" w:hAnsi="Times New Roman" w:cs="Times New Roman"/>
                <w:color w:val="000000"/>
                <w:sz w:val="24"/>
                <w:szCs w:val="24"/>
                <w:lang w:eastAsia="lt-LT"/>
              </w:rPr>
              <w:t>Vadovaujantis Piniginės socialinės paramos nepasiturintiems gyventojams įstatymu, teisę gauti geriamojo vandens išlaidų kompensaciją turi gyvenamąją vietą būste deklaravę arba būstą nuomojantys bendrai gyvenantys asmenys arba vienas gyvenantis asmuo, jei kreipimosi metu bendrai gyvenančių asmenų arba vienas gyvenantis asmuo asmens nuosavybės teise turimo turto vertė neviršija turto vertės normatyvo, kiekvienas vyresnis kaip 18 metų bendrai gyvenantis asmuo, vienas gyvenantis asmuo arba vaikas nuo 16 iki 18 metų atitinka bent vieną iš piniginei socialinei paramai gauti nurodytų sąlygų, įsiskolinusieji už geriamąjį vandenį su vandens tiekėjais yra sudarę sutartį dėl dalies skolos apmokėjimo, kas mėnesį grąžinant ne daugiau kaip 20 procentų bendrai gyvenančių asmenų /asmens pajamų, arba teismas yra priteisęs apmokėti skolą. Kompensuojamas išlaidų už geriamojo vandens kiekio, bet ne didesnio už normatyvą, dalis, viršijanti 2 procentus bendrai gyvenančių asmenų arba vieno gyvenančio asmens pajamų.</w:t>
            </w:r>
          </w:p>
        </w:tc>
      </w:tr>
      <w:tr w:rsidR="00C41D05" w:rsidRPr="00500E2E" w14:paraId="59497EF6" w14:textId="77777777" w:rsidTr="006A2BA3">
        <w:tc>
          <w:tcPr>
            <w:tcW w:w="10047" w:type="dxa"/>
          </w:tcPr>
          <w:p w14:paraId="74F3CD43" w14:textId="77777777" w:rsidR="00C41D05" w:rsidRPr="00500E2E" w:rsidRDefault="00C41D05" w:rsidP="00BE3C51">
            <w:pPr>
              <w:spacing w:line="276" w:lineRule="auto"/>
              <w:jc w:val="both"/>
              <w:rPr>
                <w:rFonts w:ascii="Times New Roman" w:eastAsia="Times New Roman" w:hAnsi="Times New Roman" w:cs="Times New Roman"/>
                <w:color w:val="000000"/>
                <w:sz w:val="24"/>
                <w:szCs w:val="24"/>
                <w:lang w:eastAsia="lt-LT"/>
              </w:rPr>
            </w:pPr>
            <w:bookmarkStart w:id="49" w:name="part_c6fd9789775f4017ab114d5063f4839d"/>
            <w:bookmarkEnd w:id="49"/>
          </w:p>
          <w:p w14:paraId="48166BB7" w14:textId="77777777" w:rsidR="00C41D05" w:rsidRPr="00500E2E" w:rsidRDefault="00D414AE" w:rsidP="00BE3C51">
            <w:pPr>
              <w:pStyle w:val="Antrat1"/>
              <w:spacing w:line="276" w:lineRule="auto"/>
              <w:outlineLvl w:val="0"/>
              <w:rPr>
                <w:rFonts w:eastAsia="Times New Roman" w:cs="Times New Roman"/>
                <w:i/>
                <w:szCs w:val="24"/>
                <w:lang w:eastAsia="lt-LT"/>
              </w:rPr>
            </w:pPr>
            <w:bookmarkStart w:id="50" w:name="_Toc20924802"/>
            <w:bookmarkStart w:id="51" w:name="_Toc25313424"/>
            <w:r>
              <w:rPr>
                <w:rFonts w:eastAsia="Times New Roman" w:cs="Times New Roman"/>
                <w:i/>
                <w:szCs w:val="24"/>
                <w:lang w:eastAsia="lt-LT"/>
              </w:rPr>
              <w:t>12 st</w:t>
            </w:r>
            <w:r w:rsidR="00C41D05" w:rsidRPr="00500E2E">
              <w:rPr>
                <w:rFonts w:eastAsia="Times New Roman" w:cs="Times New Roman"/>
                <w:i/>
                <w:szCs w:val="24"/>
                <w:lang w:eastAsia="lt-LT"/>
              </w:rPr>
              <w:t>raipsnis</w:t>
            </w:r>
            <w:bookmarkEnd w:id="50"/>
            <w:bookmarkEnd w:id="51"/>
          </w:p>
          <w:p w14:paraId="1F2F265F" w14:textId="77777777" w:rsidR="00901719" w:rsidRPr="00500E2E" w:rsidRDefault="00901719" w:rsidP="00BE3C51">
            <w:pPr>
              <w:pStyle w:val="Sraopastraipa"/>
              <w:tabs>
                <w:tab w:val="left" w:pos="567"/>
              </w:tabs>
              <w:spacing w:line="276" w:lineRule="auto"/>
              <w:ind w:left="0"/>
              <w:jc w:val="both"/>
              <w:rPr>
                <w:rFonts w:ascii="Times New Roman" w:eastAsia="Times New Roman" w:hAnsi="Times New Roman" w:cs="Times New Roman"/>
                <w:i/>
                <w:color w:val="000000"/>
                <w:sz w:val="24"/>
                <w:szCs w:val="24"/>
                <w:lang w:eastAsia="lt-LT"/>
              </w:rPr>
            </w:pPr>
          </w:p>
          <w:p w14:paraId="6EDFCAA6" w14:textId="777E0010" w:rsidR="00901719" w:rsidRPr="00500E2E" w:rsidRDefault="00E226FB" w:rsidP="00AA2750">
            <w:pPr>
              <w:pStyle w:val="Sraopastraipa"/>
              <w:numPr>
                <w:ilvl w:val="0"/>
                <w:numId w:val="2"/>
              </w:numPr>
              <w:tabs>
                <w:tab w:val="left" w:pos="567"/>
              </w:tabs>
              <w:spacing w:line="276" w:lineRule="auto"/>
              <w:ind w:left="0" w:firstLine="0"/>
              <w:jc w:val="both"/>
              <w:rPr>
                <w:rFonts w:ascii="Times New Roman" w:eastAsia="Times New Roman" w:hAnsi="Times New Roman" w:cs="Times New Roman"/>
                <w:color w:val="000000"/>
                <w:sz w:val="24"/>
                <w:szCs w:val="24"/>
                <w:lang w:eastAsia="lt-LT"/>
              </w:rPr>
            </w:pPr>
            <w:r w:rsidRPr="00500E2E">
              <w:rPr>
                <w:rFonts w:ascii="Times New Roman" w:eastAsia="Times New Roman" w:hAnsi="Times New Roman" w:cs="Times New Roman"/>
                <w:color w:val="000000"/>
                <w:sz w:val="24"/>
                <w:szCs w:val="24"/>
                <w:lang w:eastAsia="lt-LT"/>
              </w:rPr>
              <w:t>201</w:t>
            </w:r>
            <w:r w:rsidR="008C4B3E">
              <w:rPr>
                <w:rFonts w:ascii="Times New Roman" w:eastAsia="Times New Roman" w:hAnsi="Times New Roman" w:cs="Times New Roman"/>
                <w:color w:val="000000"/>
                <w:sz w:val="24"/>
                <w:szCs w:val="24"/>
                <w:lang w:eastAsia="lt-LT"/>
              </w:rPr>
              <w:t>6</w:t>
            </w:r>
            <w:r w:rsidRPr="00500E2E">
              <w:rPr>
                <w:rFonts w:ascii="Times New Roman" w:eastAsia="Times New Roman" w:hAnsi="Times New Roman" w:cs="Times New Roman"/>
                <w:color w:val="000000"/>
                <w:sz w:val="24"/>
                <w:szCs w:val="24"/>
                <w:lang w:eastAsia="lt-LT"/>
              </w:rPr>
              <w:t xml:space="preserve"> m. patvirtinta atnaujinta Lietuvos sveikatos 2014</w:t>
            </w:r>
            <w:proofErr w:type="gramStart"/>
            <w:r w:rsidRPr="00500E2E">
              <w:rPr>
                <w:rFonts w:ascii="Times New Roman" w:eastAsia="Times New Roman" w:hAnsi="Times New Roman" w:cs="Times New Roman"/>
                <w:color w:val="000000"/>
                <w:sz w:val="24"/>
                <w:szCs w:val="24"/>
                <w:lang w:eastAsia="lt-LT"/>
              </w:rPr>
              <w:t>-</w:t>
            </w:r>
            <w:proofErr w:type="gramEnd"/>
            <w:r w:rsidRPr="00500E2E">
              <w:rPr>
                <w:rFonts w:ascii="Times New Roman" w:eastAsia="Times New Roman" w:hAnsi="Times New Roman" w:cs="Times New Roman"/>
                <w:color w:val="000000"/>
                <w:sz w:val="24"/>
                <w:szCs w:val="24"/>
                <w:lang w:eastAsia="lt-LT"/>
              </w:rPr>
              <w:t xml:space="preserve">2025 m. </w:t>
            </w:r>
            <w:r w:rsidR="008C4B3E">
              <w:rPr>
                <w:rFonts w:ascii="Times New Roman" w:eastAsia="Times New Roman" w:hAnsi="Times New Roman" w:cs="Times New Roman"/>
                <w:color w:val="000000"/>
                <w:sz w:val="24"/>
                <w:szCs w:val="24"/>
                <w:lang w:eastAsia="lt-LT"/>
              </w:rPr>
              <w:t>strategija</w:t>
            </w:r>
            <w:r w:rsidR="008C4B3E">
              <w:rPr>
                <w:rStyle w:val="Puslapioinaosnuoroda"/>
                <w:rFonts w:ascii="Times New Roman" w:eastAsia="Times New Roman" w:hAnsi="Times New Roman" w:cs="Times New Roman"/>
                <w:color w:val="000000"/>
                <w:sz w:val="24"/>
                <w:szCs w:val="24"/>
                <w:lang w:eastAsia="lt-LT"/>
              </w:rPr>
              <w:footnoteReference w:id="42"/>
            </w:r>
            <w:r w:rsidR="008C4B3E">
              <w:rPr>
                <w:rFonts w:ascii="Times New Roman" w:eastAsia="Times New Roman" w:hAnsi="Times New Roman" w:cs="Times New Roman"/>
                <w:color w:val="000000"/>
                <w:sz w:val="24"/>
                <w:szCs w:val="24"/>
                <w:lang w:eastAsia="lt-LT"/>
              </w:rPr>
              <w:t xml:space="preserve"> (toliau – Sveikatos strategija)</w:t>
            </w:r>
            <w:r w:rsidRPr="00500E2E">
              <w:rPr>
                <w:rFonts w:ascii="Times New Roman" w:eastAsia="Times New Roman" w:hAnsi="Times New Roman" w:cs="Times New Roman"/>
                <w:color w:val="000000"/>
                <w:sz w:val="24"/>
                <w:szCs w:val="24"/>
                <w:lang w:eastAsia="lt-LT"/>
              </w:rPr>
              <w:t xml:space="preserve">, </w:t>
            </w:r>
            <w:r w:rsidR="00AA2750" w:rsidRPr="00AA2750">
              <w:rPr>
                <w:rFonts w:ascii="Times New Roman" w:eastAsia="Times New Roman" w:hAnsi="Times New Roman" w:cs="Times New Roman"/>
                <w:color w:val="000000"/>
                <w:sz w:val="24"/>
                <w:szCs w:val="24"/>
                <w:lang w:eastAsia="lt-LT"/>
              </w:rPr>
              <w:t xml:space="preserve">kuri </w:t>
            </w:r>
            <w:r w:rsidR="00AA2750">
              <w:rPr>
                <w:rFonts w:ascii="Times New Roman" w:eastAsia="Times New Roman" w:hAnsi="Times New Roman" w:cs="Times New Roman"/>
                <w:color w:val="000000"/>
                <w:sz w:val="24"/>
                <w:szCs w:val="24"/>
                <w:lang w:eastAsia="lt-LT"/>
              </w:rPr>
              <w:t>paskutinį kartą</w:t>
            </w:r>
            <w:r w:rsidR="00AA2750" w:rsidRPr="00AA2750">
              <w:rPr>
                <w:rFonts w:ascii="Times New Roman" w:eastAsia="Times New Roman" w:hAnsi="Times New Roman" w:cs="Times New Roman"/>
                <w:color w:val="000000"/>
                <w:sz w:val="24"/>
                <w:szCs w:val="24"/>
                <w:lang w:eastAsia="lt-LT"/>
              </w:rPr>
              <w:t xml:space="preserve"> atnau</w:t>
            </w:r>
            <w:r w:rsidR="00AA2750">
              <w:rPr>
                <w:rFonts w:ascii="Times New Roman" w:eastAsia="Times New Roman" w:hAnsi="Times New Roman" w:cs="Times New Roman"/>
                <w:color w:val="000000"/>
                <w:sz w:val="24"/>
                <w:szCs w:val="24"/>
                <w:lang w:eastAsia="lt-LT"/>
              </w:rPr>
              <w:t>jinta 2019 m. Minėta strategija</w:t>
            </w:r>
            <w:r w:rsidR="00AA2750" w:rsidRPr="00AA2750">
              <w:rPr>
                <w:rFonts w:ascii="Times New Roman" w:eastAsia="Times New Roman" w:hAnsi="Times New Roman" w:cs="Times New Roman"/>
                <w:color w:val="000000"/>
                <w:sz w:val="24"/>
                <w:szCs w:val="24"/>
                <w:lang w:eastAsia="lt-LT"/>
              </w:rPr>
              <w:t xml:space="preserve"> siekiama, kad 2025 m. šalies gyventojai būtų sveikesni ir gyventų ilgiau, pagerėtų gyventojų sveikata ir sumažėtų sveikatos netolygumai. </w:t>
            </w:r>
            <w:r w:rsidR="008C4B3E">
              <w:rPr>
                <w:rFonts w:ascii="Times New Roman" w:eastAsia="Times New Roman" w:hAnsi="Times New Roman" w:cs="Times New Roman"/>
                <w:color w:val="000000"/>
                <w:sz w:val="24"/>
                <w:szCs w:val="24"/>
                <w:lang w:eastAsia="lt-LT"/>
              </w:rPr>
              <w:t xml:space="preserve">Sveikatos </w:t>
            </w:r>
            <w:r w:rsidR="00D414AE">
              <w:rPr>
                <w:rFonts w:ascii="Times New Roman" w:eastAsia="Times New Roman" w:hAnsi="Times New Roman" w:cs="Times New Roman"/>
                <w:color w:val="000000"/>
                <w:sz w:val="24"/>
                <w:szCs w:val="24"/>
                <w:lang w:eastAsia="lt-LT"/>
              </w:rPr>
              <w:t>strategijoje</w:t>
            </w:r>
            <w:r w:rsidRPr="00500E2E">
              <w:rPr>
                <w:rFonts w:ascii="Times New Roman" w:eastAsia="Times New Roman" w:hAnsi="Times New Roman" w:cs="Times New Roman"/>
                <w:color w:val="000000"/>
                <w:sz w:val="24"/>
                <w:szCs w:val="24"/>
                <w:lang w:eastAsia="lt-LT"/>
              </w:rPr>
              <w:t xml:space="preserve"> įtvirtinti 4 tikslai: sukurti saugesnę socialinę aplinką, mažinti sveikatos netolygumus ir socialinę atskirtį; sukurti sveikatai palankią fizinę darbo ir gyvenamąją aplinką; formuoti sveiką gyvenseną ir jos kultūrą; užtikrinti kokybišką ir efektyvią sveikatos priežiūrą, orientuotą į gyventojų poreikius. Tarp šios </w:t>
            </w:r>
            <w:r w:rsidR="008C4B3E">
              <w:rPr>
                <w:rFonts w:ascii="Times New Roman" w:eastAsia="Times New Roman" w:hAnsi="Times New Roman" w:cs="Times New Roman"/>
                <w:color w:val="000000"/>
                <w:sz w:val="24"/>
                <w:szCs w:val="24"/>
                <w:lang w:eastAsia="lt-LT"/>
              </w:rPr>
              <w:t xml:space="preserve">Sveikatos </w:t>
            </w:r>
            <w:r w:rsidR="00E25C58">
              <w:rPr>
                <w:rFonts w:ascii="Times New Roman" w:eastAsia="Times New Roman" w:hAnsi="Times New Roman" w:cs="Times New Roman"/>
                <w:color w:val="000000"/>
                <w:sz w:val="24"/>
                <w:szCs w:val="24"/>
                <w:lang w:eastAsia="lt-LT"/>
              </w:rPr>
              <w:t>strategijos</w:t>
            </w:r>
            <w:r w:rsidR="00E25C58" w:rsidRPr="00500E2E">
              <w:rPr>
                <w:rFonts w:ascii="Times New Roman" w:eastAsia="Times New Roman" w:hAnsi="Times New Roman" w:cs="Times New Roman"/>
                <w:color w:val="000000"/>
                <w:sz w:val="24"/>
                <w:szCs w:val="24"/>
                <w:lang w:eastAsia="lt-LT"/>
              </w:rPr>
              <w:t xml:space="preserve"> </w:t>
            </w:r>
            <w:r w:rsidRPr="00500E2E">
              <w:rPr>
                <w:rFonts w:ascii="Times New Roman" w:eastAsia="Times New Roman" w:hAnsi="Times New Roman" w:cs="Times New Roman"/>
                <w:color w:val="000000"/>
                <w:sz w:val="24"/>
                <w:szCs w:val="24"/>
                <w:lang w:eastAsia="lt-LT"/>
              </w:rPr>
              <w:t>uždavinių – sumažinti skurdo lygį ir nedarbą, sumažinti socialinę ekonominę gyventojų diferenciaciją šalies ir bendruomenių lygmeniu, sumažinti alkoholinių gėrimų ir tabako vartojimą, neteisėtą narkotinių ir psichotropinių medžiagų vartojimą ir prieinamumą, skatinti sveikos mitybos įpročius, ugdyti optimalaus fizinio aktyvumo įpročius, gerinti motinos ir vaiko sveikatą, mažinti oro, vandens ir dirvožemio užterštumą ir kt.</w:t>
            </w:r>
            <w:r w:rsidR="00901719" w:rsidRPr="00500E2E">
              <w:rPr>
                <w:rFonts w:ascii="Times New Roman" w:eastAsia="Times New Roman" w:hAnsi="Times New Roman" w:cs="Times New Roman"/>
                <w:color w:val="000000"/>
                <w:sz w:val="24"/>
                <w:szCs w:val="24"/>
                <w:lang w:eastAsia="lt-LT"/>
              </w:rPr>
              <w:t xml:space="preserve"> </w:t>
            </w:r>
            <w:r w:rsidRPr="00500E2E">
              <w:rPr>
                <w:rFonts w:ascii="Times New Roman" w:eastAsia="Times New Roman" w:hAnsi="Times New Roman" w:cs="Times New Roman"/>
                <w:color w:val="000000"/>
                <w:sz w:val="24"/>
                <w:szCs w:val="24"/>
                <w:lang w:eastAsia="lt-LT"/>
              </w:rPr>
              <w:t>Pagrindiniu iškeltu rodikliu siekiama, kad iki 2025 m. bendrosios vidutinės būsimo gyvenimo trukmės riba būtų 77,5 amžius. Taip pat planuojama sumažinti vidutinės būsimo gyvenimo trukmės skirtumą tarp vyrų ir moterų, ilgėjant vyrų vidutinei būsimo gyvenimo trukmei – nuo 11,06 metų (2012 m.) iki 8 metų (2025 m.).</w:t>
            </w:r>
            <w:r w:rsidR="00901719" w:rsidRPr="00500E2E">
              <w:rPr>
                <w:rFonts w:ascii="Times New Roman" w:eastAsia="Times New Roman" w:hAnsi="Times New Roman" w:cs="Times New Roman"/>
                <w:color w:val="000000"/>
                <w:sz w:val="24"/>
                <w:szCs w:val="24"/>
                <w:lang w:eastAsia="lt-LT"/>
              </w:rPr>
              <w:t xml:space="preserve"> </w:t>
            </w:r>
            <w:r w:rsidR="008C4B3E">
              <w:rPr>
                <w:rFonts w:ascii="Times New Roman" w:eastAsia="Times New Roman" w:hAnsi="Times New Roman" w:cs="Times New Roman"/>
                <w:color w:val="000000"/>
                <w:sz w:val="24"/>
                <w:szCs w:val="24"/>
                <w:lang w:eastAsia="lt-LT"/>
              </w:rPr>
              <w:t xml:space="preserve">Sveikatos </w:t>
            </w:r>
            <w:r w:rsidR="00D414AE">
              <w:rPr>
                <w:rFonts w:ascii="Times New Roman" w:eastAsia="Times New Roman" w:hAnsi="Times New Roman" w:cs="Times New Roman"/>
                <w:color w:val="000000"/>
                <w:sz w:val="24"/>
                <w:szCs w:val="24"/>
                <w:lang w:eastAsia="lt-LT"/>
              </w:rPr>
              <w:t>strategija</w:t>
            </w:r>
            <w:r w:rsidRPr="00500E2E">
              <w:rPr>
                <w:rFonts w:ascii="Times New Roman" w:eastAsia="Times New Roman" w:hAnsi="Times New Roman" w:cs="Times New Roman"/>
                <w:color w:val="000000"/>
                <w:sz w:val="24"/>
                <w:szCs w:val="24"/>
                <w:lang w:eastAsia="lt-LT"/>
              </w:rPr>
              <w:t xml:space="preserve"> siekiama sumažinti mirtingumą dėl savižudybių (nuo 31,03, tenkančio 100 tūkst. gyventojų 2012 m., iki 12,0 </w:t>
            </w:r>
            <w:proofErr w:type="gramStart"/>
            <w:r w:rsidRPr="00500E2E">
              <w:rPr>
                <w:rFonts w:ascii="Times New Roman" w:eastAsia="Times New Roman" w:hAnsi="Times New Roman" w:cs="Times New Roman"/>
                <w:color w:val="000000"/>
                <w:sz w:val="24"/>
                <w:szCs w:val="24"/>
                <w:lang w:eastAsia="lt-LT"/>
              </w:rPr>
              <w:t>(</w:t>
            </w:r>
            <w:proofErr w:type="gramEnd"/>
            <w:r w:rsidRPr="00500E2E">
              <w:rPr>
                <w:rFonts w:ascii="Times New Roman" w:eastAsia="Times New Roman" w:hAnsi="Times New Roman" w:cs="Times New Roman"/>
                <w:color w:val="000000"/>
                <w:sz w:val="24"/>
                <w:szCs w:val="24"/>
                <w:lang w:eastAsia="lt-LT"/>
              </w:rPr>
              <w:t xml:space="preserve">2025 m.), mirtingumą nuo piktybinių navikų ir kraujotakos sistemos ligų, dėl narkotinių ir psichotropinių medžiagų vartojimo. </w:t>
            </w:r>
            <w:r w:rsidR="00901719" w:rsidRPr="00500E2E">
              <w:rPr>
                <w:rFonts w:ascii="Times New Roman" w:eastAsia="Times New Roman" w:hAnsi="Times New Roman" w:cs="Times New Roman"/>
                <w:color w:val="000000"/>
                <w:sz w:val="24"/>
                <w:szCs w:val="24"/>
                <w:lang w:eastAsia="lt-LT"/>
              </w:rPr>
              <w:t xml:space="preserve">Taip pat siekiama </w:t>
            </w:r>
            <w:r w:rsidRPr="00500E2E">
              <w:rPr>
                <w:rFonts w:ascii="Times New Roman" w:eastAsia="Times New Roman" w:hAnsi="Times New Roman" w:cs="Times New Roman"/>
                <w:color w:val="000000"/>
                <w:sz w:val="24"/>
                <w:szCs w:val="24"/>
                <w:lang w:eastAsia="lt-LT"/>
              </w:rPr>
              <w:t>sumažinti gyventojų, teigiančių, kad jie kenčia nuo triukšmo, dalį, padidinti šeimos gydyt</w:t>
            </w:r>
            <w:r w:rsidR="00901719" w:rsidRPr="00500E2E">
              <w:rPr>
                <w:rFonts w:ascii="Times New Roman" w:eastAsia="Times New Roman" w:hAnsi="Times New Roman" w:cs="Times New Roman"/>
                <w:color w:val="000000"/>
                <w:sz w:val="24"/>
                <w:szCs w:val="24"/>
                <w:lang w:eastAsia="lt-LT"/>
              </w:rPr>
              <w:t>ojų skaičių 10 tūkst. gyventojų, mažinti tabako suvartojimą</w:t>
            </w:r>
            <w:r w:rsidR="007C4F58" w:rsidRPr="00500E2E">
              <w:rPr>
                <w:rFonts w:ascii="Times New Roman" w:eastAsia="Times New Roman" w:hAnsi="Times New Roman" w:cs="Times New Roman"/>
                <w:color w:val="000000"/>
                <w:sz w:val="24"/>
                <w:szCs w:val="24"/>
                <w:lang w:eastAsia="lt-LT"/>
              </w:rPr>
              <w:t xml:space="preserve">. </w:t>
            </w:r>
            <w:r w:rsidR="008C4B3E">
              <w:rPr>
                <w:rFonts w:ascii="Times New Roman" w:eastAsia="Times New Roman" w:hAnsi="Times New Roman" w:cs="Times New Roman"/>
                <w:color w:val="000000"/>
                <w:sz w:val="24"/>
                <w:szCs w:val="24"/>
                <w:lang w:eastAsia="lt-LT"/>
              </w:rPr>
              <w:t xml:space="preserve">Sveikatos </w:t>
            </w:r>
            <w:r w:rsidR="00D414AE">
              <w:rPr>
                <w:rFonts w:ascii="Times New Roman" w:eastAsia="Times New Roman" w:hAnsi="Times New Roman" w:cs="Times New Roman"/>
                <w:color w:val="000000"/>
                <w:sz w:val="24"/>
                <w:szCs w:val="24"/>
                <w:lang w:eastAsia="lt-LT"/>
              </w:rPr>
              <w:t>strategijoje</w:t>
            </w:r>
            <w:r w:rsidR="007C4F58" w:rsidRPr="00500E2E">
              <w:rPr>
                <w:rFonts w:ascii="Times New Roman" w:eastAsia="Times New Roman" w:hAnsi="Times New Roman" w:cs="Times New Roman"/>
                <w:color w:val="000000"/>
                <w:sz w:val="24"/>
                <w:szCs w:val="24"/>
                <w:lang w:eastAsia="lt-LT"/>
              </w:rPr>
              <w:t xml:space="preserve"> yra numatyti vertinimo kriterijai, pagal kuriuos stebima, ar tikslai pasiekti </w:t>
            </w:r>
            <w:proofErr w:type="gramStart"/>
            <w:r w:rsidR="007C4F58" w:rsidRPr="00500E2E">
              <w:rPr>
                <w:rFonts w:ascii="Times New Roman" w:eastAsia="Times New Roman" w:hAnsi="Times New Roman" w:cs="Times New Roman"/>
                <w:color w:val="000000"/>
                <w:sz w:val="24"/>
                <w:szCs w:val="24"/>
                <w:lang w:eastAsia="lt-LT"/>
              </w:rPr>
              <w:t>(</w:t>
            </w:r>
            <w:proofErr w:type="gramEnd"/>
            <w:r w:rsidR="007C4F58" w:rsidRPr="00500E2E">
              <w:rPr>
                <w:rFonts w:ascii="Times New Roman" w:eastAsia="Times New Roman" w:hAnsi="Times New Roman" w:cs="Times New Roman"/>
                <w:color w:val="000000"/>
                <w:sz w:val="24"/>
                <w:szCs w:val="24"/>
                <w:lang w:eastAsia="lt-LT"/>
              </w:rPr>
              <w:t xml:space="preserve">Žr. Priedą Nr. </w:t>
            </w:r>
            <w:r w:rsidR="00ED63FE" w:rsidRPr="00500E2E">
              <w:rPr>
                <w:rFonts w:ascii="Times New Roman" w:eastAsia="Times New Roman" w:hAnsi="Times New Roman" w:cs="Times New Roman"/>
                <w:color w:val="000000"/>
                <w:sz w:val="24"/>
                <w:szCs w:val="24"/>
                <w:lang w:eastAsia="lt-LT"/>
              </w:rPr>
              <w:t>47)</w:t>
            </w:r>
            <w:r w:rsidR="007C4F58" w:rsidRPr="00500E2E">
              <w:rPr>
                <w:rFonts w:ascii="Times New Roman" w:eastAsia="Times New Roman" w:hAnsi="Times New Roman" w:cs="Times New Roman"/>
                <w:color w:val="000000"/>
                <w:sz w:val="24"/>
                <w:szCs w:val="24"/>
                <w:lang w:eastAsia="lt-LT"/>
              </w:rPr>
              <w:t>.</w:t>
            </w:r>
          </w:p>
          <w:p w14:paraId="1A6E2EBB" w14:textId="3EF5FA96" w:rsidR="00597917" w:rsidRPr="00500E2E" w:rsidRDefault="00E963ED" w:rsidP="00B356C6">
            <w:pPr>
              <w:pStyle w:val="Sraopastraipa"/>
              <w:numPr>
                <w:ilvl w:val="0"/>
                <w:numId w:val="2"/>
              </w:numPr>
              <w:tabs>
                <w:tab w:val="left" w:pos="567"/>
              </w:tabs>
              <w:spacing w:line="276" w:lineRule="auto"/>
              <w:ind w:left="0" w:firstLine="0"/>
              <w:jc w:val="both"/>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Lietuvos Respublikos s</w:t>
            </w:r>
            <w:r w:rsidR="00323348" w:rsidRPr="00500E2E">
              <w:rPr>
                <w:rFonts w:ascii="Times New Roman" w:eastAsia="Times New Roman" w:hAnsi="Times New Roman" w:cs="Times New Roman"/>
                <w:color w:val="000000"/>
                <w:sz w:val="24"/>
                <w:szCs w:val="24"/>
                <w:lang w:eastAsia="lt-LT"/>
              </w:rPr>
              <w:t xml:space="preserve">veikatos draudimo įstatyme yra įtvirtintas sveikatos draudimo modelis, kuris grindžiamas visuotinumo ir solidarumo principais. Privalomasis sveikatos draudimas garantuoja, kad draudžiamiesiems reikiamos asmens sveikatos priežiūros paslaugos, kurių išlaidos kompensuojamos </w:t>
            </w:r>
            <w:r w:rsidR="00B356C6" w:rsidRPr="00B356C6">
              <w:rPr>
                <w:rFonts w:ascii="Times New Roman" w:eastAsia="Times New Roman" w:hAnsi="Times New Roman" w:cs="Times New Roman"/>
                <w:color w:val="000000"/>
                <w:sz w:val="24"/>
                <w:szCs w:val="24"/>
                <w:lang w:eastAsia="lt-LT"/>
              </w:rPr>
              <w:t>Privalom</w:t>
            </w:r>
            <w:r w:rsidR="00B356C6">
              <w:rPr>
                <w:rFonts w:ascii="Times New Roman" w:eastAsia="Times New Roman" w:hAnsi="Times New Roman" w:cs="Times New Roman"/>
                <w:color w:val="000000"/>
                <w:sz w:val="24"/>
                <w:szCs w:val="24"/>
                <w:lang w:eastAsia="lt-LT"/>
              </w:rPr>
              <w:t>ojo</w:t>
            </w:r>
            <w:r w:rsidR="00B356C6" w:rsidRPr="00B356C6">
              <w:rPr>
                <w:rFonts w:ascii="Times New Roman" w:eastAsia="Times New Roman" w:hAnsi="Times New Roman" w:cs="Times New Roman"/>
                <w:color w:val="000000"/>
                <w:sz w:val="24"/>
                <w:szCs w:val="24"/>
                <w:lang w:eastAsia="lt-LT"/>
              </w:rPr>
              <w:t xml:space="preserve"> sveikatos draudimo fond</w:t>
            </w:r>
            <w:r w:rsidR="00B356C6">
              <w:rPr>
                <w:rFonts w:ascii="Times New Roman" w:eastAsia="Times New Roman" w:hAnsi="Times New Roman" w:cs="Times New Roman"/>
                <w:color w:val="000000"/>
                <w:sz w:val="24"/>
                <w:szCs w:val="24"/>
                <w:lang w:eastAsia="lt-LT"/>
              </w:rPr>
              <w:t xml:space="preserve">o (toliau – </w:t>
            </w:r>
            <w:r w:rsidR="00EE1971">
              <w:rPr>
                <w:rFonts w:ascii="Times New Roman" w:eastAsia="Times New Roman" w:hAnsi="Times New Roman" w:cs="Times New Roman"/>
                <w:color w:val="000000"/>
                <w:sz w:val="24"/>
                <w:szCs w:val="24"/>
                <w:lang w:eastAsia="lt-LT"/>
              </w:rPr>
              <w:t>PSDF</w:t>
            </w:r>
            <w:r w:rsidR="00B356C6">
              <w:rPr>
                <w:rFonts w:ascii="Times New Roman" w:eastAsia="Times New Roman" w:hAnsi="Times New Roman" w:cs="Times New Roman"/>
                <w:color w:val="000000"/>
                <w:sz w:val="24"/>
                <w:szCs w:val="24"/>
                <w:lang w:eastAsia="lt-LT"/>
              </w:rPr>
              <w:t>)</w:t>
            </w:r>
            <w:r w:rsidR="00323348" w:rsidRPr="00500E2E">
              <w:rPr>
                <w:rFonts w:ascii="Times New Roman" w:eastAsia="Times New Roman" w:hAnsi="Times New Roman" w:cs="Times New Roman"/>
                <w:color w:val="000000"/>
                <w:sz w:val="24"/>
                <w:szCs w:val="24"/>
                <w:lang w:eastAsia="lt-LT"/>
              </w:rPr>
              <w:t xml:space="preserve"> biudžeto lėšomis, bus suteiktos tik draudžiamajam įgijus apdraustojo privalomuoju sveikatos draudimu statusą. </w:t>
            </w:r>
            <w:r w:rsidR="00323348" w:rsidRPr="00500E2E">
              <w:rPr>
                <w:rFonts w:ascii="Times New Roman" w:eastAsia="Times New Roman" w:hAnsi="Times New Roman" w:cs="Times New Roman"/>
                <w:color w:val="000000"/>
                <w:sz w:val="24"/>
                <w:szCs w:val="24"/>
                <w:lang w:eastAsia="lt-LT"/>
              </w:rPr>
              <w:lastRenderedPageBreak/>
              <w:t>Apdraustuoju laikomas asmuo, už kurį Sveikatos draudimo įstatymo nustatyta tvarka mokamos arba jis pats moka nustatyto dydžio privalomojo sveikatos draudimo įmokas. Apsidraudusiam žmogui yra teikiama ne tik būtinoji medicinos pagalba, bet ir visos teisės aktais nustatytos asmens sveikatos priežiūros paslaugos. Jei nuolatinis Lietuvos gyventojas nėra apsidraudęs privalomuoju sveikatos draudimu, už medicinos paslaugas (išskyrus būtinąją pagalbą) jis turi mokėti pats (pagal nustatytus bazinius paslaugų dydžius).</w:t>
            </w:r>
          </w:p>
          <w:p w14:paraId="1003691E" w14:textId="77777777" w:rsidR="00597917" w:rsidRPr="00500E2E" w:rsidRDefault="00597917" w:rsidP="00AA2750">
            <w:pPr>
              <w:pStyle w:val="Sraopastraipa"/>
              <w:numPr>
                <w:ilvl w:val="0"/>
                <w:numId w:val="2"/>
              </w:numPr>
              <w:tabs>
                <w:tab w:val="left" w:pos="567"/>
              </w:tabs>
              <w:spacing w:line="276" w:lineRule="auto"/>
              <w:ind w:left="0" w:firstLine="0"/>
              <w:jc w:val="both"/>
              <w:rPr>
                <w:rFonts w:ascii="Times New Roman" w:eastAsia="Times New Roman" w:hAnsi="Times New Roman" w:cs="Times New Roman"/>
                <w:color w:val="000000"/>
                <w:sz w:val="24"/>
                <w:szCs w:val="24"/>
                <w:lang w:eastAsia="lt-LT"/>
              </w:rPr>
            </w:pPr>
            <w:r w:rsidRPr="00500E2E">
              <w:rPr>
                <w:rFonts w:ascii="Times New Roman" w:eastAsia="Times New Roman" w:hAnsi="Times New Roman" w:cs="Times New Roman"/>
                <w:color w:val="000000"/>
                <w:sz w:val="24"/>
                <w:szCs w:val="24"/>
                <w:lang w:eastAsia="lt-LT"/>
              </w:rPr>
              <w:t xml:space="preserve">2017 m. įgyvendinta Lietuvos Respublikos ir Šveicarijos Konfederacijos bendradarbiavimo programa „Nėščiųjų, gimdyvių ir naujagimių sveikatos priežiūros gerinimas Lietuvoje“. Lietuvos ligoninės aprūpintos modernia medicinos įranga, virš 4000 dalyvių pakelta profesinė kvalifikacija ir patobulinti modernių technologijų taikymo įgūdžiai, parengtos 72 akušerijos ir </w:t>
            </w:r>
            <w:proofErr w:type="spellStart"/>
            <w:r w:rsidRPr="00500E2E">
              <w:rPr>
                <w:rFonts w:ascii="Times New Roman" w:eastAsia="Times New Roman" w:hAnsi="Times New Roman" w:cs="Times New Roman"/>
                <w:color w:val="000000"/>
                <w:sz w:val="24"/>
                <w:szCs w:val="24"/>
                <w:lang w:eastAsia="lt-LT"/>
              </w:rPr>
              <w:t>neonatologijos</w:t>
            </w:r>
            <w:proofErr w:type="spellEnd"/>
            <w:r w:rsidRPr="00500E2E">
              <w:rPr>
                <w:rFonts w:ascii="Times New Roman" w:eastAsia="Times New Roman" w:hAnsi="Times New Roman" w:cs="Times New Roman"/>
                <w:color w:val="000000"/>
                <w:sz w:val="24"/>
                <w:szCs w:val="24"/>
                <w:lang w:eastAsia="lt-LT"/>
              </w:rPr>
              <w:t xml:space="preserve"> diagnostikos ir gydymo metodikos. Atnaujintas Nėščiųjų, gimdyvių ir naujagimių sveikatos priežiūros tvarkos aprašas. Koreguojami buvę nustatyti paslaugas teikiančių įstaigų kokybės rodikliai, pvz., mažinamas galimų atlikti cezario pjūvio operacijų skaičius, reglamentuotas sveikatos priežiūros specialistų, teikiančių paslaugas nėščiosioms, gimdyvėms ir naujagimiams kvalifikacijos tobulinimas. Nuo 2019 m. sausio 1 d. visos nėščiosios pirmąjį nėštumo trimestrą (iki 13 nėštumo savaitės) pradėtos tikrinti dėl hepatito B infekcijos. Šioms naujovėms įdiegti papildomai suplanuota skirti apie 191 tūkst. eurų per metus </w:t>
            </w:r>
            <w:r w:rsidR="00EE1971">
              <w:rPr>
                <w:rFonts w:ascii="Times New Roman" w:eastAsia="Times New Roman" w:hAnsi="Times New Roman" w:cs="Times New Roman"/>
                <w:color w:val="000000"/>
                <w:sz w:val="24"/>
                <w:szCs w:val="24"/>
                <w:lang w:eastAsia="lt-LT"/>
              </w:rPr>
              <w:t>PSDF</w:t>
            </w:r>
            <w:r w:rsidRPr="00500E2E">
              <w:rPr>
                <w:rFonts w:ascii="Times New Roman" w:eastAsia="Times New Roman" w:hAnsi="Times New Roman" w:cs="Times New Roman"/>
                <w:color w:val="000000"/>
                <w:sz w:val="24"/>
                <w:szCs w:val="24"/>
                <w:lang w:eastAsia="lt-LT"/>
              </w:rPr>
              <w:t xml:space="preserve"> biudžeto lėšų.</w:t>
            </w:r>
            <w:r w:rsidRPr="00500E2E">
              <w:rPr>
                <w:rFonts w:ascii="Times New Roman" w:hAnsi="Times New Roman" w:cs="Times New Roman"/>
                <w:sz w:val="24"/>
                <w:szCs w:val="24"/>
              </w:rPr>
              <w:t xml:space="preserve"> </w:t>
            </w:r>
          </w:p>
          <w:p w14:paraId="6DE46BAD" w14:textId="5097ADDD" w:rsidR="00597917" w:rsidRPr="00500E2E" w:rsidRDefault="00597917" w:rsidP="00BE3C51">
            <w:pPr>
              <w:pStyle w:val="Sraopastraipa"/>
              <w:numPr>
                <w:ilvl w:val="0"/>
                <w:numId w:val="2"/>
              </w:numPr>
              <w:tabs>
                <w:tab w:val="left" w:pos="567"/>
              </w:tabs>
              <w:spacing w:line="276" w:lineRule="auto"/>
              <w:ind w:left="0" w:firstLine="0"/>
              <w:jc w:val="both"/>
              <w:rPr>
                <w:rFonts w:ascii="Times New Roman" w:eastAsia="Times New Roman" w:hAnsi="Times New Roman" w:cs="Times New Roman"/>
                <w:color w:val="000000"/>
                <w:sz w:val="24"/>
                <w:szCs w:val="24"/>
                <w:lang w:eastAsia="lt-LT"/>
              </w:rPr>
            </w:pPr>
            <w:r w:rsidRPr="00500E2E">
              <w:rPr>
                <w:rFonts w:ascii="Times New Roman" w:hAnsi="Times New Roman" w:cs="Times New Roman"/>
                <w:sz w:val="24"/>
                <w:szCs w:val="24"/>
              </w:rPr>
              <w:t xml:space="preserve">2019 m. patvirtinta </w:t>
            </w:r>
            <w:r w:rsidR="00AA2750">
              <w:rPr>
                <w:rFonts w:ascii="Times New Roman" w:hAnsi="Times New Roman" w:cs="Times New Roman"/>
                <w:sz w:val="24"/>
                <w:szCs w:val="24"/>
              </w:rPr>
              <w:t xml:space="preserve">atnaujinta </w:t>
            </w:r>
            <w:r w:rsidRPr="00500E2E">
              <w:rPr>
                <w:rFonts w:ascii="Times New Roman" w:hAnsi="Times New Roman" w:cs="Times New Roman"/>
                <w:sz w:val="24"/>
                <w:szCs w:val="24"/>
              </w:rPr>
              <w:t>Nacionalinė imunoprofilaktikos 2019–2023 m. programa</w:t>
            </w:r>
            <w:r w:rsidR="00E963ED">
              <w:rPr>
                <w:rStyle w:val="Puslapioinaosnuoroda"/>
                <w:rFonts w:ascii="Times New Roman" w:hAnsi="Times New Roman" w:cs="Times New Roman"/>
                <w:sz w:val="24"/>
                <w:szCs w:val="24"/>
              </w:rPr>
              <w:footnoteReference w:id="43"/>
            </w:r>
            <w:r w:rsidR="00E963ED">
              <w:rPr>
                <w:rFonts w:ascii="Times New Roman" w:hAnsi="Times New Roman" w:cs="Times New Roman"/>
                <w:sz w:val="24"/>
                <w:szCs w:val="24"/>
              </w:rPr>
              <w:t xml:space="preserve"> (toliau – Nacionalinė </w:t>
            </w:r>
            <w:r w:rsidR="00E963ED" w:rsidRPr="00500E2E">
              <w:rPr>
                <w:rFonts w:ascii="Times New Roman" w:hAnsi="Times New Roman" w:cs="Times New Roman"/>
                <w:sz w:val="24"/>
                <w:szCs w:val="24"/>
              </w:rPr>
              <w:t>imunoprofilaktikos programa</w:t>
            </w:r>
            <w:r w:rsidR="00E963ED">
              <w:rPr>
                <w:rFonts w:ascii="Times New Roman" w:hAnsi="Times New Roman" w:cs="Times New Roman"/>
                <w:sz w:val="24"/>
                <w:szCs w:val="24"/>
              </w:rPr>
              <w:t>)</w:t>
            </w:r>
            <w:r w:rsidRPr="00500E2E">
              <w:rPr>
                <w:rFonts w:ascii="Times New Roman" w:hAnsi="Times New Roman" w:cs="Times New Roman"/>
                <w:sz w:val="24"/>
                <w:szCs w:val="24"/>
              </w:rPr>
              <w:t xml:space="preserve">, kuria siekiama Lietuvos gyventojus apsaugoti nuo užkrečiamųjų ligų ir jų komplikacijų, kontroliuoti skiepijimais valdomas užkrečiamąsias ligas – išlaikyti ne mažesnes kaip 90 proc. vaikų skiepijimo aprėptis visoje šalyje ir kiekvienoje savivaldybėje, o nuo tymų ir raudonukės – ne mažesnes kaip 95 proc. Pagal Nacionalinę imunoprofilaktikos programą įvairioms rizikos grupėms priklausantys asmenys valstybės lėšomis skiepijami nuo gripo ir pneumokokinės infekcijos, vyresniems nei 26 m. asmenims atliekama difterijos ir stabligės </w:t>
            </w:r>
            <w:proofErr w:type="spellStart"/>
            <w:r w:rsidRPr="00500E2E">
              <w:rPr>
                <w:rFonts w:ascii="Times New Roman" w:hAnsi="Times New Roman" w:cs="Times New Roman"/>
                <w:sz w:val="24"/>
                <w:szCs w:val="24"/>
              </w:rPr>
              <w:t>revakcinacija</w:t>
            </w:r>
            <w:proofErr w:type="spellEnd"/>
            <w:r w:rsidRPr="00500E2E">
              <w:rPr>
                <w:rFonts w:ascii="Times New Roman" w:hAnsi="Times New Roman" w:cs="Times New Roman"/>
                <w:sz w:val="24"/>
                <w:szCs w:val="24"/>
              </w:rPr>
              <w:t xml:space="preserve">, nukentėjusiems nuo gyvūnų – pasiutligės </w:t>
            </w:r>
            <w:proofErr w:type="spellStart"/>
            <w:r w:rsidRPr="00500E2E">
              <w:rPr>
                <w:rFonts w:ascii="Times New Roman" w:hAnsi="Times New Roman" w:cs="Times New Roman"/>
                <w:sz w:val="24"/>
                <w:szCs w:val="24"/>
              </w:rPr>
              <w:t>poekspozicinė</w:t>
            </w:r>
            <w:proofErr w:type="spellEnd"/>
            <w:r w:rsidRPr="00500E2E">
              <w:rPr>
                <w:rFonts w:ascii="Times New Roman" w:hAnsi="Times New Roman" w:cs="Times New Roman"/>
                <w:sz w:val="24"/>
                <w:szCs w:val="24"/>
              </w:rPr>
              <w:t xml:space="preserve"> profilaktika, traumas patyrę asmenys skiepijami nuo stabligės. Pagrindiniai </w:t>
            </w:r>
            <w:r w:rsidR="00E963ED">
              <w:rPr>
                <w:rFonts w:ascii="Times New Roman" w:hAnsi="Times New Roman" w:cs="Times New Roman"/>
                <w:sz w:val="24"/>
                <w:szCs w:val="24"/>
              </w:rPr>
              <w:t xml:space="preserve">Nacionalinės </w:t>
            </w:r>
            <w:r w:rsidR="006F680E" w:rsidRPr="00500E2E">
              <w:rPr>
                <w:rFonts w:ascii="Times New Roman" w:hAnsi="Times New Roman" w:cs="Times New Roman"/>
                <w:sz w:val="24"/>
                <w:szCs w:val="24"/>
              </w:rPr>
              <w:t xml:space="preserve">imunoprofilaktikos </w:t>
            </w:r>
            <w:r w:rsidRPr="00500E2E">
              <w:rPr>
                <w:rFonts w:ascii="Times New Roman" w:hAnsi="Times New Roman" w:cs="Times New Roman"/>
                <w:sz w:val="24"/>
                <w:szCs w:val="24"/>
              </w:rPr>
              <w:t>programos tikslai: valdyti, mažinti sergamumą, protrūkių tikimybę, pašalinti ir išnaikinti vakcinomis valdomas užkrečiamąsias ligas (tymai, raudonukė); užtikrinti skiepijimo saugumą, efektyvumą ir prieinamumą. Vykdant skiepijimus pagal skiepijimų kalendorių bei vaikų ir suaugusiųjų skiepijimą nuo užkrečiamųjų ligų teisės aktų nustatyta tvarka užtikrinti palankią vakcinomis valdomų užkrečiamųjų ligų epideminę situaciją, sustiprinti vakcinomis valdomų užkrečiamųjų ligų epidemiologinę priežiūrą ir skiepijimo aprėpčių stebėseną; mažinti užkrečiamųjų ligų ir jų komplikacijų riziką pažeidžiamose gyventojų grupėse. Planuojama plėsti vaikų profilaktinių skiepijimų kalendorių, įvedant naujas vakcinas, atsižvelgiant į šalies epidemiologinę užkrečiamųjų ligų situaciją. Pagal Lietuvos Respublikos vaikų profilaktinių skiepijimų kalendorių</w:t>
            </w:r>
            <w:r w:rsidR="006E3711">
              <w:rPr>
                <w:rStyle w:val="Puslapioinaosnuoroda"/>
                <w:rFonts w:ascii="Times New Roman" w:hAnsi="Times New Roman" w:cs="Times New Roman"/>
                <w:sz w:val="24"/>
                <w:szCs w:val="24"/>
              </w:rPr>
              <w:footnoteReference w:id="44"/>
            </w:r>
            <w:r w:rsidRPr="00500E2E">
              <w:rPr>
                <w:rFonts w:ascii="Times New Roman" w:hAnsi="Times New Roman" w:cs="Times New Roman"/>
                <w:sz w:val="24"/>
                <w:szCs w:val="24"/>
              </w:rPr>
              <w:t xml:space="preserve"> naujagimiai, kūdikiai ir vaikai skiepijami valstybės lėšomis nuo 14 infekcijų (tuberkuliozės, hepatito B, kokliušo, difterijos, stabligės, poliomielito, tymų, epideminio parotito, raudonukės, B tipo </w:t>
            </w:r>
            <w:proofErr w:type="spellStart"/>
            <w:r w:rsidRPr="00500E2E">
              <w:rPr>
                <w:rFonts w:ascii="Times New Roman" w:hAnsi="Times New Roman" w:cs="Times New Roman"/>
                <w:sz w:val="24"/>
                <w:szCs w:val="24"/>
              </w:rPr>
              <w:t>Haemophilus</w:t>
            </w:r>
            <w:proofErr w:type="spellEnd"/>
            <w:r w:rsidRPr="00500E2E">
              <w:rPr>
                <w:rFonts w:ascii="Times New Roman" w:hAnsi="Times New Roman" w:cs="Times New Roman"/>
                <w:sz w:val="24"/>
                <w:szCs w:val="24"/>
              </w:rPr>
              <w:t xml:space="preserve"> </w:t>
            </w:r>
            <w:proofErr w:type="spellStart"/>
            <w:r w:rsidRPr="00500E2E">
              <w:rPr>
                <w:rFonts w:ascii="Times New Roman" w:hAnsi="Times New Roman" w:cs="Times New Roman"/>
                <w:sz w:val="24"/>
                <w:szCs w:val="24"/>
              </w:rPr>
              <w:t>influenzae</w:t>
            </w:r>
            <w:proofErr w:type="spellEnd"/>
            <w:r w:rsidRPr="00500E2E">
              <w:rPr>
                <w:rFonts w:ascii="Times New Roman" w:hAnsi="Times New Roman" w:cs="Times New Roman"/>
                <w:sz w:val="24"/>
                <w:szCs w:val="24"/>
              </w:rPr>
              <w:t xml:space="preserve">, pneumokokinės, žmogaus papilomos viruso (tik mergaitės), meningokokinės B tipo infekcijos, </w:t>
            </w:r>
            <w:proofErr w:type="spellStart"/>
            <w:r w:rsidRPr="00500E2E">
              <w:rPr>
                <w:rFonts w:ascii="Times New Roman" w:hAnsi="Times New Roman" w:cs="Times New Roman"/>
                <w:sz w:val="24"/>
                <w:szCs w:val="24"/>
              </w:rPr>
              <w:t>rotavirusinės</w:t>
            </w:r>
            <w:proofErr w:type="spellEnd"/>
            <w:r w:rsidRPr="00500E2E">
              <w:rPr>
                <w:rFonts w:ascii="Times New Roman" w:hAnsi="Times New Roman" w:cs="Times New Roman"/>
                <w:sz w:val="24"/>
                <w:szCs w:val="24"/>
              </w:rPr>
              <w:t xml:space="preserve"> infekcijos). </w:t>
            </w:r>
          </w:p>
          <w:p w14:paraId="6F03CC7F" w14:textId="77777777" w:rsidR="00597917" w:rsidRPr="00500E2E" w:rsidRDefault="00597917" w:rsidP="00BE3C51">
            <w:pPr>
              <w:pStyle w:val="Sraopastraipa"/>
              <w:numPr>
                <w:ilvl w:val="0"/>
                <w:numId w:val="2"/>
              </w:numPr>
              <w:tabs>
                <w:tab w:val="left" w:pos="567"/>
              </w:tabs>
              <w:spacing w:line="276" w:lineRule="auto"/>
              <w:ind w:left="0" w:firstLine="0"/>
              <w:jc w:val="both"/>
              <w:rPr>
                <w:rFonts w:ascii="Times New Roman" w:eastAsia="Times New Roman" w:hAnsi="Times New Roman" w:cs="Times New Roman"/>
                <w:color w:val="000000"/>
                <w:sz w:val="24"/>
                <w:szCs w:val="24"/>
                <w:lang w:eastAsia="lt-LT"/>
              </w:rPr>
            </w:pPr>
            <w:r w:rsidRPr="00500E2E">
              <w:rPr>
                <w:rStyle w:val="FontStyle316"/>
                <w:sz w:val="24"/>
                <w:szCs w:val="24"/>
              </w:rPr>
              <w:lastRenderedPageBreak/>
              <w:t>2017 m. kūdikių mirtingumas sumažėjo: mirė 85 kūdikiai arba 54 (arba 38,8 proc.) mažiau negu 2016 m. Kūdikių mirtingumo rodiklis 2017 m. pasiekė 2,9 mirusių kūdikių 1000 gyvų gimusiųjų (2013 m. – 3,7/1000). Tarp kūdikių mirties priežasčių 2017 m. pirmavo perinatalinio laikotarpio ligos (34,1 proc. visų kūdikių mirčių) ir įgimtos formavimosi ydos (32,9 proc.).</w:t>
            </w:r>
          </w:p>
          <w:p w14:paraId="7FC91FB1" w14:textId="101BD7FF" w:rsidR="004336EA" w:rsidRPr="00500E2E" w:rsidRDefault="004336EA" w:rsidP="00BE3C51">
            <w:pPr>
              <w:pStyle w:val="Sraopastraipa"/>
              <w:numPr>
                <w:ilvl w:val="0"/>
                <w:numId w:val="2"/>
              </w:numPr>
              <w:tabs>
                <w:tab w:val="left" w:pos="567"/>
              </w:tabs>
              <w:spacing w:line="276" w:lineRule="auto"/>
              <w:ind w:left="0" w:firstLine="0"/>
              <w:jc w:val="both"/>
              <w:rPr>
                <w:rFonts w:ascii="Times New Roman" w:eastAsia="Times New Roman" w:hAnsi="Times New Roman" w:cs="Times New Roman"/>
                <w:color w:val="000000"/>
                <w:sz w:val="24"/>
                <w:szCs w:val="24"/>
                <w:lang w:eastAsia="lt-LT"/>
              </w:rPr>
            </w:pPr>
            <w:r w:rsidRPr="00500E2E">
              <w:rPr>
                <w:rFonts w:ascii="Times New Roman" w:eastAsia="Times New Roman" w:hAnsi="Times New Roman" w:cs="Times New Roman"/>
                <w:color w:val="000000"/>
                <w:sz w:val="24"/>
                <w:szCs w:val="24"/>
                <w:lang w:eastAsia="lt-LT"/>
              </w:rPr>
              <w:t>2017 m. patvirtintos vaistų politikos gairės 2017</w:t>
            </w:r>
            <w:proofErr w:type="gramStart"/>
            <w:r w:rsidRPr="00500E2E">
              <w:rPr>
                <w:rFonts w:ascii="Times New Roman" w:eastAsia="Times New Roman" w:hAnsi="Times New Roman" w:cs="Times New Roman"/>
                <w:color w:val="000000"/>
                <w:sz w:val="24"/>
                <w:szCs w:val="24"/>
                <w:lang w:eastAsia="lt-LT"/>
              </w:rPr>
              <w:t>-</w:t>
            </w:r>
            <w:proofErr w:type="gramEnd"/>
            <w:r w:rsidRPr="00500E2E">
              <w:rPr>
                <w:rFonts w:ascii="Times New Roman" w:eastAsia="Times New Roman" w:hAnsi="Times New Roman" w:cs="Times New Roman"/>
                <w:color w:val="000000"/>
                <w:sz w:val="24"/>
                <w:szCs w:val="24"/>
                <w:lang w:eastAsia="lt-LT"/>
              </w:rPr>
              <w:t>2027 m.</w:t>
            </w:r>
            <w:r w:rsidR="00AE1DF5">
              <w:rPr>
                <w:rStyle w:val="Puslapioinaosnuoroda"/>
                <w:rFonts w:ascii="Times New Roman" w:eastAsia="Times New Roman" w:hAnsi="Times New Roman" w:cs="Times New Roman"/>
                <w:color w:val="000000"/>
                <w:sz w:val="24"/>
                <w:szCs w:val="24"/>
                <w:lang w:eastAsia="lt-LT"/>
              </w:rPr>
              <w:footnoteReference w:id="45"/>
            </w:r>
            <w:r w:rsidRPr="00500E2E">
              <w:rPr>
                <w:rFonts w:ascii="Times New Roman" w:eastAsia="Times New Roman" w:hAnsi="Times New Roman" w:cs="Times New Roman"/>
                <w:color w:val="000000"/>
                <w:sz w:val="24"/>
                <w:szCs w:val="24"/>
                <w:lang w:eastAsia="lt-LT"/>
              </w:rPr>
              <w:t>, kuriomis nustatytas vaistų politikos plėtros tikslas –</w:t>
            </w:r>
            <w:r w:rsidR="00B65D8E">
              <w:rPr>
                <w:rFonts w:ascii="Times New Roman" w:eastAsia="Times New Roman" w:hAnsi="Times New Roman" w:cs="Times New Roman"/>
                <w:color w:val="000000"/>
                <w:sz w:val="24"/>
                <w:szCs w:val="24"/>
                <w:lang w:eastAsia="lt-LT"/>
              </w:rPr>
              <w:t xml:space="preserve"> </w:t>
            </w:r>
            <w:r w:rsidRPr="00500E2E">
              <w:rPr>
                <w:rFonts w:ascii="Times New Roman" w:eastAsia="Times New Roman" w:hAnsi="Times New Roman" w:cs="Times New Roman"/>
                <w:color w:val="000000"/>
                <w:sz w:val="24"/>
                <w:szCs w:val="24"/>
                <w:lang w:eastAsia="lt-LT"/>
              </w:rPr>
              <w:t>užtikrinti geresnį vaistų prieinamumą, racionalų valstybės biudžeto ir gyventojų lėšų naudojimą.</w:t>
            </w:r>
            <w:r w:rsidR="00F5295A" w:rsidRPr="00500E2E">
              <w:rPr>
                <w:rFonts w:ascii="Times New Roman" w:eastAsia="Times New Roman" w:hAnsi="Times New Roman" w:cs="Times New Roman"/>
                <w:color w:val="000000"/>
                <w:sz w:val="24"/>
                <w:szCs w:val="24"/>
                <w:lang w:eastAsia="lt-LT"/>
              </w:rPr>
              <w:t xml:space="preserve"> Šiam tikslui įgyvendinti numatyta gerinti pridėtinę terapinę naudą turinčių kompensuojamųjų vaistų prieinamumą sunkiomis ligomis sergantiems gyventojams, diegti racionalaus vaistų vartojimo nuostatas, vaistų kainų mažinimo priemones. </w:t>
            </w:r>
            <w:r w:rsidRPr="00500E2E">
              <w:rPr>
                <w:rFonts w:ascii="Times New Roman" w:eastAsia="Times New Roman" w:hAnsi="Times New Roman" w:cs="Times New Roman"/>
                <w:color w:val="000000"/>
                <w:sz w:val="24"/>
                <w:szCs w:val="24"/>
                <w:lang w:eastAsia="lt-LT"/>
              </w:rPr>
              <w:t>Valstybinės vaistų kontrolės tarnybos prie Sveikatos apsaugos ministerijos duomenimis, Lietuvoje 2016 m</w:t>
            </w:r>
            <w:r w:rsidR="008E0D67" w:rsidRPr="00500E2E">
              <w:rPr>
                <w:rFonts w:ascii="Times New Roman" w:eastAsia="Times New Roman" w:hAnsi="Times New Roman" w:cs="Times New Roman"/>
                <w:color w:val="000000"/>
                <w:sz w:val="24"/>
                <w:szCs w:val="24"/>
                <w:lang w:eastAsia="lt-LT"/>
              </w:rPr>
              <w:t>.</w:t>
            </w:r>
            <w:r w:rsidRPr="00500E2E">
              <w:rPr>
                <w:rFonts w:ascii="Times New Roman" w:eastAsia="Times New Roman" w:hAnsi="Times New Roman" w:cs="Times New Roman"/>
                <w:color w:val="000000"/>
                <w:sz w:val="24"/>
                <w:szCs w:val="24"/>
                <w:lang w:eastAsia="lt-LT"/>
              </w:rPr>
              <w:t xml:space="preserve"> 1303 vaistinės turėjo licencijas ir aprūpino gyventojus vaistais. Taip pat vaistinės gyventojus aprūpina vaistais per 684 kaimo vietovėse esančias pirminės asmens sveikatos priežiūros įstaigas.</w:t>
            </w:r>
          </w:p>
          <w:p w14:paraId="61D1B75E" w14:textId="77777777" w:rsidR="00126774" w:rsidRPr="00500E2E" w:rsidRDefault="00126774" w:rsidP="00BE3C51">
            <w:pPr>
              <w:spacing w:line="276" w:lineRule="auto"/>
              <w:jc w:val="both"/>
              <w:rPr>
                <w:rFonts w:ascii="Times New Roman" w:eastAsia="Times New Roman" w:hAnsi="Times New Roman" w:cs="Times New Roman"/>
                <w:b/>
                <w:bCs/>
                <w:color w:val="000000"/>
                <w:sz w:val="24"/>
                <w:szCs w:val="24"/>
                <w:lang w:eastAsia="lt-LT"/>
              </w:rPr>
            </w:pPr>
          </w:p>
          <w:p w14:paraId="45748AE8" w14:textId="6A80FD3F" w:rsidR="00C41D05" w:rsidRPr="00093B70" w:rsidRDefault="00C41D05" w:rsidP="00BE3C51">
            <w:pPr>
              <w:spacing w:line="276" w:lineRule="auto"/>
              <w:jc w:val="both"/>
              <w:rPr>
                <w:rFonts w:ascii="Times New Roman" w:eastAsia="Times New Roman" w:hAnsi="Times New Roman" w:cs="Times New Roman"/>
                <w:b/>
                <w:bCs/>
                <w:color w:val="000000"/>
                <w:sz w:val="24"/>
                <w:szCs w:val="24"/>
                <w:lang w:eastAsia="lt-LT"/>
              </w:rPr>
            </w:pPr>
            <w:r w:rsidRPr="00093B70">
              <w:rPr>
                <w:rFonts w:ascii="Times New Roman" w:eastAsia="Times New Roman" w:hAnsi="Times New Roman" w:cs="Times New Roman"/>
                <w:b/>
                <w:bCs/>
                <w:color w:val="000000"/>
                <w:sz w:val="24"/>
                <w:szCs w:val="24"/>
                <w:lang w:eastAsia="lt-LT"/>
              </w:rPr>
              <w:t>Psichi</w:t>
            </w:r>
            <w:r w:rsidR="00AA2750">
              <w:rPr>
                <w:rFonts w:ascii="Times New Roman" w:eastAsia="Times New Roman" w:hAnsi="Times New Roman" w:cs="Times New Roman"/>
                <w:b/>
                <w:bCs/>
                <w:color w:val="000000"/>
                <w:sz w:val="24"/>
                <w:szCs w:val="24"/>
                <w:lang w:eastAsia="lt-LT"/>
              </w:rPr>
              <w:t>kos</w:t>
            </w:r>
            <w:r w:rsidRPr="00093B70">
              <w:rPr>
                <w:rFonts w:ascii="Times New Roman" w:eastAsia="Times New Roman" w:hAnsi="Times New Roman" w:cs="Times New Roman"/>
                <w:b/>
                <w:bCs/>
                <w:color w:val="000000"/>
                <w:sz w:val="24"/>
                <w:szCs w:val="24"/>
                <w:lang w:eastAsia="lt-LT"/>
              </w:rPr>
              <w:t xml:space="preserve"> sveikata </w:t>
            </w:r>
          </w:p>
          <w:p w14:paraId="2301C67E" w14:textId="77777777" w:rsidR="00093B70" w:rsidRPr="00500E2E" w:rsidRDefault="00093B70" w:rsidP="00BE3C51">
            <w:pPr>
              <w:spacing w:line="276" w:lineRule="auto"/>
              <w:jc w:val="both"/>
              <w:rPr>
                <w:rFonts w:ascii="Times New Roman" w:eastAsia="Times New Roman" w:hAnsi="Times New Roman" w:cs="Times New Roman"/>
                <w:i/>
                <w:color w:val="000000"/>
                <w:sz w:val="24"/>
                <w:szCs w:val="24"/>
                <w:lang w:eastAsia="lt-LT"/>
              </w:rPr>
            </w:pPr>
          </w:p>
          <w:p w14:paraId="16288BF2" w14:textId="71805477" w:rsidR="00413F89" w:rsidRPr="00500E2E" w:rsidRDefault="00413F89" w:rsidP="00BE3C51">
            <w:pPr>
              <w:pStyle w:val="Sraopastraipa"/>
              <w:numPr>
                <w:ilvl w:val="0"/>
                <w:numId w:val="2"/>
              </w:numPr>
              <w:tabs>
                <w:tab w:val="left" w:pos="567"/>
              </w:tabs>
              <w:spacing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Vykdant Lietuvos psichikos sveikatos priežiūros reformą, buvo mažinamas stacionarinių psichiatrijos lovų skaičius, steigiami psichikos sveikatos centrai savivaldybėse. Lietuvoje 2017 m. buvo 113 psichikos sveikatos centrų, kuriuose dirba specialistų komandos: gydytojai psichiatrai, vaikų ir paauglių psichiatrai, medicinos psichologai, socialiniai darbuotojai, psichikos sveikatos slaugytojai. Psichikos sveikatos ambulatorinės pagalbos teikimas pirminiame lygyje leidžia priartinti psichiatrinę pagalbą prie gyventojų ir pagerinti teikiamų paslaugų kokybę. 2018 m. pirmines psichikos sveikatos priežiūros paslaugas teikiančiose įstaigose kiekvieno komandos nario (gydytojo psichiatro, medicinos psichologo, psichikos sveikatos slaugytojo, socialinio darbuotojo) 1 etatui tenkančio aptarnaujamų gyventojų skaičiaus normatyvas sumažintas iki 17 000</w:t>
            </w:r>
            <w:r w:rsidR="00AA2750">
              <w:rPr>
                <w:rFonts w:ascii="Times New Roman" w:hAnsi="Times New Roman" w:cs="Times New Roman"/>
                <w:sz w:val="24"/>
                <w:szCs w:val="24"/>
              </w:rPr>
              <w:t>, įvestos naujos paslaugos</w:t>
            </w:r>
            <w:r w:rsidRPr="00500E2E">
              <w:rPr>
                <w:rFonts w:ascii="Times New Roman" w:hAnsi="Times New Roman" w:cs="Times New Roman"/>
                <w:sz w:val="24"/>
                <w:szCs w:val="24"/>
              </w:rPr>
              <w:t xml:space="preserve">. Be to, pacientams ir jų artimiesiems sudaryta galimybė kreiptis į medicinos psichologą (ir į bet kurį psichikos sveikatos centro specialistą, teikiantį pirmines ambulatorines psichikos sveikatos priežiūros paslaugas) be gydytojo siuntimo. </w:t>
            </w:r>
          </w:p>
          <w:p w14:paraId="2C8D70EC" w14:textId="77777777" w:rsidR="00413F89" w:rsidRPr="00500E2E" w:rsidRDefault="00413F89" w:rsidP="00BE3C51">
            <w:pPr>
              <w:pStyle w:val="Sraopastraipa"/>
              <w:numPr>
                <w:ilvl w:val="0"/>
                <w:numId w:val="2"/>
              </w:numPr>
              <w:tabs>
                <w:tab w:val="left" w:pos="567"/>
              </w:tabs>
              <w:spacing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 xml:space="preserve">Pradėjus psichikos sveikatos priežiūros paslaugas teikti komandos principu, jos tapo </w:t>
            </w:r>
            <w:proofErr w:type="spellStart"/>
            <w:r w:rsidRPr="00500E2E">
              <w:rPr>
                <w:rFonts w:ascii="Times New Roman" w:hAnsi="Times New Roman" w:cs="Times New Roman"/>
                <w:sz w:val="24"/>
                <w:szCs w:val="24"/>
              </w:rPr>
              <w:t>įvairiapusiškesnės</w:t>
            </w:r>
            <w:proofErr w:type="spellEnd"/>
            <w:r w:rsidRPr="00500E2E">
              <w:rPr>
                <w:rFonts w:ascii="Times New Roman" w:hAnsi="Times New Roman" w:cs="Times New Roman"/>
                <w:sz w:val="24"/>
                <w:szCs w:val="24"/>
              </w:rPr>
              <w:t>, daugiau dėmesio skiriama ne vien medikamentiniam gydymui, bet ir pacientų užimtumui, reabilitacijai, darbui su pacientų šeimomis. Nuo 2018 m. padidintas finansavimas psichikos sveikatos centrams, kurie pradėjo teikti daugiau ir įvairesnių paslaugų gyventojams.</w:t>
            </w:r>
          </w:p>
          <w:p w14:paraId="4931D571" w14:textId="77777777" w:rsidR="00413F89" w:rsidRPr="00500E2E" w:rsidRDefault="00413F89" w:rsidP="00BE3C51">
            <w:pPr>
              <w:pStyle w:val="Sraopastraipa"/>
              <w:numPr>
                <w:ilvl w:val="0"/>
                <w:numId w:val="2"/>
              </w:numPr>
              <w:tabs>
                <w:tab w:val="left" w:pos="567"/>
              </w:tabs>
              <w:spacing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Šiuo metu veikia 40 psichiatrijos dienos stacionarų (dienos centrų) prie psichikos sveikatos centrų ir stacionarias psichikos sveikatos priežiūros paslaugas teikiančių įstaigų. Šiuose dienos stacionaruose, teikiant medicinines ir psichosocialines paslaugas, stiprinami psichikos negalią turinčių asmenų fiziniai ir psichosocialiniai gebėjimai, skatinami savarankiškumo, kasdieninio gyvenimo, bendravimo, buitiniai ir darbiniai, socialiniai ir bendravimo įgūdžiai. Psichiatrijos dienos stacionare paslaugas teikia specialistų komanda: gydytojas psichiatras, gydytojas psichoterapeutas, medicinos psichologas, psichikos sveikatos slaugytojas, socialinis darbuotojas.</w:t>
            </w:r>
          </w:p>
          <w:p w14:paraId="17D62360" w14:textId="77777777" w:rsidR="00413F89" w:rsidRPr="00500E2E" w:rsidRDefault="00413F89" w:rsidP="00BE3C51">
            <w:pPr>
              <w:pStyle w:val="Sraopastraipa"/>
              <w:numPr>
                <w:ilvl w:val="0"/>
                <w:numId w:val="2"/>
              </w:numPr>
              <w:tabs>
                <w:tab w:val="left" w:pos="567"/>
              </w:tabs>
              <w:spacing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Didinamos P</w:t>
            </w:r>
            <w:r w:rsidR="00EE1971">
              <w:rPr>
                <w:rFonts w:ascii="Times New Roman" w:hAnsi="Times New Roman" w:cs="Times New Roman"/>
                <w:sz w:val="24"/>
                <w:szCs w:val="24"/>
              </w:rPr>
              <w:t>SDF</w:t>
            </w:r>
            <w:r w:rsidRPr="00500E2E">
              <w:rPr>
                <w:rFonts w:ascii="Times New Roman" w:hAnsi="Times New Roman" w:cs="Times New Roman"/>
                <w:sz w:val="24"/>
                <w:szCs w:val="24"/>
              </w:rPr>
              <w:t xml:space="preserve"> biudžeto išlaidos psichikos sveikatos priežiūros paslaugoms: nuo 45,7 mln. eurų – 2012 m. iki 57,5 mln. eurų – 2016 m. 2014 m. pradėtos finansuoti pirminės asmens sveikatos priežiūros skatinamosios paslaugos. Kasmet didėja suaugusiųjų, vaikų ir paauglių psichiatrijos bei vaiko raidos dienos stacionaro paslaugų finansavimas.</w:t>
            </w:r>
          </w:p>
          <w:p w14:paraId="0D17CCC1" w14:textId="31AD56B7" w:rsidR="00413F89" w:rsidRPr="00500E2E" w:rsidRDefault="00413F89" w:rsidP="00BE3C51">
            <w:pPr>
              <w:pStyle w:val="Sraopastraipa"/>
              <w:numPr>
                <w:ilvl w:val="0"/>
                <w:numId w:val="2"/>
              </w:numPr>
              <w:tabs>
                <w:tab w:val="left" w:pos="567"/>
              </w:tabs>
              <w:spacing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lastRenderedPageBreak/>
              <w:t>Siekiant padėti psichikos sutrikimų turintiems asmenims integruotis į bendruomenę, gerinti jų gyvenimo kokybę, savarankiškumą bei mažinti socialinę šeimų naštą, 2012 m. buvo reglamentuotos psichosocialinės reabilitacijos paslaugos ir jų apmokėjimo tvarka</w:t>
            </w:r>
            <w:r w:rsidR="00AE1DF5">
              <w:rPr>
                <w:rStyle w:val="Puslapioinaosnuoroda"/>
                <w:rFonts w:ascii="Times New Roman" w:hAnsi="Times New Roman" w:cs="Times New Roman"/>
                <w:sz w:val="24"/>
                <w:szCs w:val="24"/>
              </w:rPr>
              <w:footnoteReference w:id="46"/>
            </w:r>
            <w:r w:rsidRPr="00500E2E">
              <w:rPr>
                <w:rFonts w:ascii="Times New Roman" w:hAnsi="Times New Roman" w:cs="Times New Roman"/>
                <w:sz w:val="24"/>
                <w:szCs w:val="24"/>
              </w:rPr>
              <w:t xml:space="preserve">. Tai lėmė teikiamų paslaugų augimą. 2012–2016 m. dienos stacionaro paslaugomis kasmet naudojosi vis daugiau pacientų: 3750 – 2012 m. ir 7005 – 2016 m. </w:t>
            </w:r>
            <w:r w:rsidR="00AA2750" w:rsidRPr="00AA2750">
              <w:rPr>
                <w:rFonts w:ascii="Times New Roman" w:hAnsi="Times New Roman" w:cs="Times New Roman"/>
                <w:sz w:val="24"/>
                <w:szCs w:val="24"/>
              </w:rPr>
              <w:t>2019 m. praplėstos psichosocialinės reabilitacijos paslaugos vaikams.</w:t>
            </w:r>
          </w:p>
          <w:p w14:paraId="6516C866" w14:textId="77777777" w:rsidR="00413F89" w:rsidRPr="00500E2E" w:rsidRDefault="00413F89" w:rsidP="00BE3C51">
            <w:pPr>
              <w:pStyle w:val="Sraopastraipa"/>
              <w:numPr>
                <w:ilvl w:val="0"/>
                <w:numId w:val="2"/>
              </w:numPr>
              <w:tabs>
                <w:tab w:val="left" w:pos="567"/>
              </w:tabs>
              <w:spacing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Plėtojant psichikos sveikatos prie</w:t>
            </w:r>
            <w:r w:rsidR="00015737" w:rsidRPr="00500E2E">
              <w:rPr>
                <w:rFonts w:ascii="Times New Roman" w:hAnsi="Times New Roman" w:cs="Times New Roman"/>
                <w:sz w:val="24"/>
                <w:szCs w:val="24"/>
              </w:rPr>
              <w:t>žiūros paslaugas, didžiuosiuose</w:t>
            </w:r>
            <w:r w:rsidRPr="00500E2E">
              <w:rPr>
                <w:rFonts w:ascii="Times New Roman" w:hAnsi="Times New Roman" w:cs="Times New Roman"/>
                <w:sz w:val="24"/>
                <w:szCs w:val="24"/>
              </w:rPr>
              <w:t xml:space="preserve"> miestuose įsteigti 5 diferencijuotos kompleksinės psichiatrinės pagalbos vaikui ir šeimai centrai, kuriuose teikiama vaikams ir jų šeimoms kompleksinės specializuotos vaiko raidos sutrikimų ankstyvosios reabilitacijos (toliau – VRSAR) ir vaikų psichiatrijos paslaugos. Siekiant anksti išaiškinti vaiko raidos sutrikimus, nuo 2015 m. įsigaliojo privalomų profilaktinių vaikų sveikatos bei ankstyvojo amžiaus vaikų (iki 4 metų) </w:t>
            </w:r>
            <w:proofErr w:type="spellStart"/>
            <w:r w:rsidRPr="00500E2E">
              <w:rPr>
                <w:rFonts w:ascii="Times New Roman" w:hAnsi="Times New Roman" w:cs="Times New Roman"/>
                <w:sz w:val="24"/>
                <w:szCs w:val="24"/>
              </w:rPr>
              <w:t>psichomotorinės</w:t>
            </w:r>
            <w:proofErr w:type="spellEnd"/>
            <w:r w:rsidRPr="00500E2E">
              <w:rPr>
                <w:rFonts w:ascii="Times New Roman" w:hAnsi="Times New Roman" w:cs="Times New Roman"/>
                <w:sz w:val="24"/>
                <w:szCs w:val="24"/>
              </w:rPr>
              <w:t xml:space="preserve"> raidos tikrinimo reikalavimai ir tvarka. Šiuo metu PSDF biudžeto lėšomis VRSAR paslaugos vaikams teikiamos 50 asmens sveikatos priežiūros įstaigų ir valstybės biudžeto lėšomis – vaikams, gyvenantiems 3 sutrikusio vystymosi kūdikių namuose. </w:t>
            </w:r>
          </w:p>
          <w:p w14:paraId="3612EB6A" w14:textId="77777777" w:rsidR="00413F89" w:rsidRPr="00500E2E" w:rsidRDefault="00413F89" w:rsidP="00BE3C51">
            <w:pPr>
              <w:pStyle w:val="Sraopastraipa"/>
              <w:numPr>
                <w:ilvl w:val="0"/>
                <w:numId w:val="2"/>
              </w:numPr>
              <w:tabs>
                <w:tab w:val="left" w:pos="567"/>
              </w:tabs>
              <w:spacing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2019 m. priimtas naujas Lietuvos Respublikos psichikos sveikatos priežiūros įstatymas. Įstatyme įtvirtintas kompleksinis (komandinis) asmens psichikos sveikatos priežiūros p</w:t>
            </w:r>
            <w:r w:rsidR="00015737" w:rsidRPr="00500E2E">
              <w:rPr>
                <w:rFonts w:ascii="Times New Roman" w:hAnsi="Times New Roman" w:cs="Times New Roman"/>
                <w:sz w:val="24"/>
                <w:szCs w:val="24"/>
              </w:rPr>
              <w:t>aslaugų teikimo modelis,</w:t>
            </w:r>
            <w:r w:rsidRPr="00500E2E">
              <w:rPr>
                <w:rFonts w:ascii="Times New Roman" w:hAnsi="Times New Roman" w:cs="Times New Roman"/>
                <w:sz w:val="24"/>
                <w:szCs w:val="24"/>
              </w:rPr>
              <w:t xml:space="preserve"> nemedikamentinio gydymo prioritetas, pagalba arčiau žmogaus (netrikdant jo kasdienės veiklos, o tai ypač svarbu psichikos ir elgesio sutrikimų turinčiam asmeniui, kad jis jaustųsi saugus, galėtų pasirūpinti savimi savarankiškai). </w:t>
            </w:r>
          </w:p>
          <w:p w14:paraId="0EDE0CBD" w14:textId="464389CB" w:rsidR="00413F89" w:rsidRPr="00500E2E" w:rsidRDefault="00413F89" w:rsidP="00AA2750">
            <w:pPr>
              <w:pStyle w:val="Sraopastraipa"/>
              <w:numPr>
                <w:ilvl w:val="0"/>
                <w:numId w:val="2"/>
              </w:numPr>
              <w:tabs>
                <w:tab w:val="left" w:pos="567"/>
              </w:tabs>
              <w:spacing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 xml:space="preserve">Mirtingumo nuo savižudybių ir tyčinių susižalojimų skaičius Lietuvoje, nors išlieka didelis, paskutiniais metais nuosekliai mažėja. 2014 m. savižudybių skaičius siekė 31,7 atvejo 100 000 gyventojų, </w:t>
            </w:r>
            <w:r w:rsidR="00AA2750" w:rsidRPr="00AA2750">
              <w:rPr>
                <w:rFonts w:ascii="Times New Roman" w:hAnsi="Times New Roman" w:cs="Times New Roman"/>
                <w:sz w:val="24"/>
                <w:szCs w:val="24"/>
              </w:rPr>
              <w:t xml:space="preserve">2018 m. sumažėjo iki 24,4 atvejo </w:t>
            </w:r>
            <w:r w:rsidRPr="00500E2E">
              <w:rPr>
                <w:rFonts w:ascii="Times New Roman" w:hAnsi="Times New Roman" w:cs="Times New Roman"/>
                <w:sz w:val="24"/>
                <w:szCs w:val="24"/>
              </w:rPr>
              <w:t>100 000 gyventojų. Sukurta pagalbos savižudybės grėsmę patiriantiems asmenims teikimo sistema. 2018 m. nustatytas nuoseklios pagalbos teikimas savižudybės grėsmę patiriantiems asmenims bei reglamentuotas psichosocialinis vertinimas.</w:t>
            </w:r>
            <w:r w:rsidR="00AA2750">
              <w:rPr>
                <w:rFonts w:ascii="Times New Roman" w:hAnsi="Times New Roman" w:cs="Times New Roman"/>
                <w:sz w:val="24"/>
                <w:szCs w:val="24"/>
              </w:rPr>
              <w:t xml:space="preserve"> </w:t>
            </w:r>
            <w:r w:rsidR="00AA2750" w:rsidRPr="00AA2750">
              <w:rPr>
                <w:rFonts w:ascii="Times New Roman" w:hAnsi="Times New Roman" w:cs="Times New Roman"/>
                <w:sz w:val="24"/>
                <w:szCs w:val="24"/>
              </w:rPr>
              <w:t>Taip pat pagal patvirtintas programas vykdomi specialūs mokymai, kaip atpažinti savižudybių riziką ir teikti pagalbą savižudybės rizikos asmenims.</w:t>
            </w:r>
          </w:p>
          <w:p w14:paraId="779B7038" w14:textId="77777777" w:rsidR="00AF14D2" w:rsidRPr="00500E2E" w:rsidRDefault="00C41D05" w:rsidP="00BE3C51">
            <w:pPr>
              <w:pStyle w:val="Sraopastraipa"/>
              <w:numPr>
                <w:ilvl w:val="0"/>
                <w:numId w:val="2"/>
              </w:numPr>
              <w:tabs>
                <w:tab w:val="left" w:pos="567"/>
              </w:tabs>
              <w:spacing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 xml:space="preserve">Siekiant koordinuoti savižudybių prevenciją ir stiprinti </w:t>
            </w:r>
            <w:proofErr w:type="spellStart"/>
            <w:r w:rsidRPr="00500E2E">
              <w:rPr>
                <w:rFonts w:ascii="Times New Roman" w:hAnsi="Times New Roman" w:cs="Times New Roman"/>
                <w:sz w:val="24"/>
                <w:szCs w:val="24"/>
              </w:rPr>
              <w:t>tarpinstitucinį</w:t>
            </w:r>
            <w:proofErr w:type="spellEnd"/>
            <w:r w:rsidRPr="00500E2E">
              <w:rPr>
                <w:rFonts w:ascii="Times New Roman" w:hAnsi="Times New Roman" w:cs="Times New Roman"/>
                <w:sz w:val="24"/>
                <w:szCs w:val="24"/>
              </w:rPr>
              <w:t xml:space="preserve"> bendradarbiavimą, 2015 m. Valstybiniame </w:t>
            </w:r>
            <w:proofErr w:type="gramStart"/>
            <w:r w:rsidRPr="00500E2E">
              <w:rPr>
                <w:rFonts w:ascii="Times New Roman" w:hAnsi="Times New Roman" w:cs="Times New Roman"/>
                <w:sz w:val="24"/>
                <w:szCs w:val="24"/>
              </w:rPr>
              <w:t>psichikos sveikatos centre</w:t>
            </w:r>
            <w:proofErr w:type="gramEnd"/>
            <w:r w:rsidRPr="00500E2E">
              <w:rPr>
                <w:rFonts w:ascii="Times New Roman" w:hAnsi="Times New Roman" w:cs="Times New Roman"/>
                <w:sz w:val="24"/>
                <w:szCs w:val="24"/>
              </w:rPr>
              <w:t xml:space="preserve"> įsteigtas Savižudybių prevencijos biuras, kurio veiklos kryptys yra savižudybių prevencijos politikos įgyvendinimas, sistemingos pagalbos ketinantiems žudytis, bandžiusiems žudytis, artimųjų šeimoms ir netektį patyrusiems artimiesiems koordinavimas, metodinės pagalbos teikimas, informa</w:t>
            </w:r>
            <w:r w:rsidR="00AF14D2" w:rsidRPr="00500E2E">
              <w:rPr>
                <w:rFonts w:ascii="Times New Roman" w:hAnsi="Times New Roman" w:cs="Times New Roman"/>
                <w:sz w:val="24"/>
                <w:szCs w:val="24"/>
              </w:rPr>
              <w:t xml:space="preserve">cinių kampanijų organizavimas. </w:t>
            </w:r>
            <w:r w:rsidRPr="00500E2E">
              <w:rPr>
                <w:rFonts w:ascii="Times New Roman" w:hAnsi="Times New Roman" w:cs="Times New Roman"/>
                <w:sz w:val="24"/>
                <w:szCs w:val="24"/>
              </w:rPr>
              <w:t xml:space="preserve">Patvirtinta nauja Lietuvos visuomenės informavimo etikos kodekso redakcija, griežtai reglamentuojanti informavimo apie savižudybes principus. Savižudybių prevencijos biuras vykdo žiniasklaidos priemonių monitoringą bei konsultuoja žurnalistus dėl tinkamo informacijos pateikimo. Išleisti įvairūs leidiniai savižudybių prevencijos tematika skirtingų sričių (sveikatos priežiūros, bendrosios praktikos gydytojams, policijos pareigūnams, kt.) specialistams. </w:t>
            </w:r>
          </w:p>
          <w:p w14:paraId="212D1213" w14:textId="77777777" w:rsidR="00AF14D2" w:rsidRPr="00500E2E" w:rsidRDefault="00C41D05" w:rsidP="00BE3C51">
            <w:pPr>
              <w:pStyle w:val="Sraopastraipa"/>
              <w:numPr>
                <w:ilvl w:val="0"/>
                <w:numId w:val="2"/>
              </w:numPr>
              <w:tabs>
                <w:tab w:val="left" w:pos="567"/>
              </w:tabs>
              <w:spacing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 xml:space="preserve">Lietuvos sveikatos mokslų universitetas ir Respublikinė Vilniaus psichiatrijos ligoninė 2010–2014 m. vykdė </w:t>
            </w:r>
            <w:r w:rsidR="00AF14D2" w:rsidRPr="00500E2E">
              <w:rPr>
                <w:rFonts w:ascii="Times New Roman" w:hAnsi="Times New Roman" w:cs="Times New Roman"/>
                <w:sz w:val="24"/>
                <w:szCs w:val="24"/>
              </w:rPr>
              <w:t>ESF</w:t>
            </w:r>
            <w:r w:rsidRPr="00500E2E">
              <w:rPr>
                <w:rFonts w:ascii="Times New Roman" w:hAnsi="Times New Roman" w:cs="Times New Roman"/>
                <w:sz w:val="24"/>
                <w:szCs w:val="24"/>
              </w:rPr>
              <w:t xml:space="preserve"> lėšomis finansuoto projekto „</w:t>
            </w:r>
            <w:r w:rsidRPr="00500E2E">
              <w:rPr>
                <w:rFonts w:ascii="Times New Roman" w:hAnsi="Times New Roman" w:cs="Times New Roman"/>
                <w:bCs/>
                <w:sz w:val="24"/>
                <w:szCs w:val="24"/>
              </w:rPr>
              <w:t xml:space="preserve">Krizių intervencija: skubią medicininę pagalbą teikiančių darbuotojų mokymas“ </w:t>
            </w:r>
            <w:r w:rsidRPr="00500E2E">
              <w:rPr>
                <w:rFonts w:ascii="Times New Roman" w:hAnsi="Times New Roman" w:cs="Times New Roman"/>
                <w:sz w:val="24"/>
                <w:szCs w:val="24"/>
              </w:rPr>
              <w:t>programas – „Psichologinės pagalbos įgūdžiai teikiant skubią medicinos pagalbą“ bei „Veiksmų taktika savižudybės, smurto, prievartos atvejais“. Bendrai apmokyta 7061 specialistas, dirbantis priėmimo – skubios pagalbos skyriuose bei greitosios medicinos pagalbos darbuotojai.</w:t>
            </w:r>
            <w:r w:rsidR="00AF14D2" w:rsidRPr="00500E2E">
              <w:rPr>
                <w:rFonts w:ascii="Times New Roman" w:hAnsi="Times New Roman" w:cs="Times New Roman"/>
                <w:sz w:val="24"/>
                <w:szCs w:val="24"/>
              </w:rPr>
              <w:t xml:space="preserve"> </w:t>
            </w:r>
            <w:r w:rsidRPr="00500E2E">
              <w:rPr>
                <w:rFonts w:ascii="Times New Roman" w:hAnsi="Times New Roman" w:cs="Times New Roman"/>
                <w:sz w:val="24"/>
                <w:szCs w:val="24"/>
              </w:rPr>
              <w:t xml:space="preserve">Įgyvendinant </w:t>
            </w:r>
            <w:r w:rsidR="00AF14D2" w:rsidRPr="00500E2E">
              <w:rPr>
                <w:rFonts w:ascii="Times New Roman" w:hAnsi="Times New Roman" w:cs="Times New Roman"/>
                <w:sz w:val="24"/>
                <w:szCs w:val="24"/>
              </w:rPr>
              <w:t>ES</w:t>
            </w:r>
            <w:r w:rsidRPr="00500E2E">
              <w:rPr>
                <w:rFonts w:ascii="Times New Roman" w:hAnsi="Times New Roman" w:cs="Times New Roman"/>
                <w:sz w:val="24"/>
                <w:szCs w:val="24"/>
              </w:rPr>
              <w:t xml:space="preserve"> projektus, 2013-2014 m. 8208 mokyklų administracijos atstovai, mokytojai ir kiti mokyklos darbuotojai buvo apmokyti savižudybių </w:t>
            </w:r>
            <w:r w:rsidRPr="00500E2E">
              <w:rPr>
                <w:rFonts w:ascii="Times New Roman" w:hAnsi="Times New Roman" w:cs="Times New Roman"/>
                <w:sz w:val="24"/>
                <w:szCs w:val="24"/>
              </w:rPr>
              <w:lastRenderedPageBreak/>
              <w:t>prevencijos vykdymo mokykloje, 1413 ugdymo įstaigų mokyklos vaiko gerovės komisijų narių dalyvavo mokymuose apie krizių valdymą.</w:t>
            </w:r>
          </w:p>
          <w:p w14:paraId="591B34CC" w14:textId="71D57CD2" w:rsidR="00AF14D2" w:rsidRPr="00500E2E" w:rsidRDefault="0049299F" w:rsidP="00BE3C51">
            <w:pPr>
              <w:pStyle w:val="Sraopastraipa"/>
              <w:numPr>
                <w:ilvl w:val="0"/>
                <w:numId w:val="2"/>
              </w:numPr>
              <w:tabs>
                <w:tab w:val="left" w:pos="567"/>
              </w:tabs>
              <w:spacing w:line="276" w:lineRule="auto"/>
              <w:ind w:left="0" w:firstLine="0"/>
              <w:jc w:val="both"/>
              <w:rPr>
                <w:rFonts w:ascii="Times New Roman" w:hAnsi="Times New Roman" w:cs="Times New Roman"/>
                <w:sz w:val="24"/>
                <w:szCs w:val="24"/>
              </w:rPr>
            </w:pPr>
            <w:r w:rsidRPr="001D6E66">
              <w:rPr>
                <w:rFonts w:ascii="Times New Roman" w:hAnsi="Times New Roman" w:cs="Times New Roman"/>
                <w:sz w:val="24"/>
                <w:szCs w:val="24"/>
              </w:rPr>
              <w:t xml:space="preserve">Nuo </w:t>
            </w:r>
            <w:r w:rsidR="00C41D05" w:rsidRPr="001D6E66">
              <w:rPr>
                <w:rFonts w:ascii="Times New Roman" w:hAnsi="Times New Roman" w:cs="Times New Roman"/>
                <w:sz w:val="24"/>
                <w:szCs w:val="24"/>
              </w:rPr>
              <w:t xml:space="preserve">2014 m. pradėta rengti savižudybių prevencijos programa mokykloms, o 2018 m. </w:t>
            </w:r>
            <w:r w:rsidRPr="001D6E66">
              <w:rPr>
                <w:rFonts w:ascii="Times New Roman" w:hAnsi="Times New Roman" w:cs="Times New Roman"/>
                <w:sz w:val="24"/>
                <w:szCs w:val="24"/>
              </w:rPr>
              <w:t xml:space="preserve">rengiama ir </w:t>
            </w:r>
            <w:r w:rsidR="00C41D05" w:rsidRPr="001D6E66">
              <w:rPr>
                <w:rFonts w:ascii="Times New Roman" w:hAnsi="Times New Roman" w:cs="Times New Roman"/>
                <w:sz w:val="24"/>
                <w:szCs w:val="24"/>
              </w:rPr>
              <w:t>šios programos metodinė medžiaga</w:t>
            </w:r>
            <w:r w:rsidR="00AF14D2" w:rsidRPr="001D6E66">
              <w:rPr>
                <w:rFonts w:ascii="Times New Roman" w:hAnsi="Times New Roman" w:cs="Times New Roman"/>
                <w:sz w:val="24"/>
                <w:szCs w:val="24"/>
              </w:rPr>
              <w:t xml:space="preserve">. </w:t>
            </w:r>
            <w:r w:rsidR="00C41D05" w:rsidRPr="001D6E66">
              <w:rPr>
                <w:rFonts w:ascii="Times New Roman" w:hAnsi="Times New Roman" w:cs="Times New Roman"/>
                <w:sz w:val="24"/>
                <w:szCs w:val="24"/>
              </w:rPr>
              <w:t xml:space="preserve">Atsižvelgiant į </w:t>
            </w:r>
            <w:r w:rsidRPr="001D6E66">
              <w:rPr>
                <w:rFonts w:ascii="Times New Roman" w:hAnsi="Times New Roman" w:cs="Times New Roman"/>
                <w:sz w:val="24"/>
                <w:szCs w:val="24"/>
              </w:rPr>
              <w:t xml:space="preserve">įgyvendinimo </w:t>
            </w:r>
            <w:r w:rsidR="00C41D05" w:rsidRPr="001D6E66">
              <w:rPr>
                <w:rFonts w:ascii="Times New Roman" w:hAnsi="Times New Roman" w:cs="Times New Roman"/>
                <w:sz w:val="24"/>
                <w:szCs w:val="24"/>
              </w:rPr>
              <w:t>rezultatus, bus tobulinama programos metodinė medžiaga.</w:t>
            </w:r>
            <w:r w:rsidR="00C41D05" w:rsidRPr="00500E2E">
              <w:rPr>
                <w:rFonts w:ascii="Times New Roman" w:hAnsi="Times New Roman" w:cs="Times New Roman"/>
                <w:sz w:val="24"/>
                <w:szCs w:val="24"/>
              </w:rPr>
              <w:t xml:space="preserve"> 2018 m. parengtos Rekomendacijos dėl krizių valdymo mokyklose</w:t>
            </w:r>
            <w:r w:rsidR="004C2060">
              <w:rPr>
                <w:rStyle w:val="Puslapioinaosnuoroda"/>
                <w:rFonts w:ascii="Times New Roman" w:hAnsi="Times New Roman" w:cs="Times New Roman"/>
                <w:sz w:val="24"/>
                <w:szCs w:val="24"/>
              </w:rPr>
              <w:footnoteReference w:id="47"/>
            </w:r>
            <w:r w:rsidR="00C41D05" w:rsidRPr="00500E2E">
              <w:rPr>
                <w:rFonts w:ascii="Times New Roman" w:hAnsi="Times New Roman" w:cs="Times New Roman"/>
                <w:sz w:val="24"/>
                <w:szCs w:val="24"/>
              </w:rPr>
              <w:t xml:space="preserve">, vyko krizių valdymo mokymai mokyklų krizių valdymo komandų ir mokyklos vaiko gerovės komisijų nariams, apmokyta 1117 asmenų. 2018 m. papildomai skirta 3,8 mln. </w:t>
            </w:r>
            <w:proofErr w:type="spellStart"/>
            <w:r w:rsidR="00AF14D2" w:rsidRPr="00500E2E">
              <w:rPr>
                <w:rFonts w:ascii="Times New Roman" w:hAnsi="Times New Roman" w:cs="Times New Roman"/>
                <w:sz w:val="24"/>
                <w:szCs w:val="24"/>
              </w:rPr>
              <w:t>Eur</w:t>
            </w:r>
            <w:proofErr w:type="spellEnd"/>
            <w:r w:rsidR="00C41D05" w:rsidRPr="00500E2E">
              <w:rPr>
                <w:rFonts w:ascii="Times New Roman" w:hAnsi="Times New Roman" w:cs="Times New Roman"/>
                <w:sz w:val="24"/>
                <w:szCs w:val="24"/>
              </w:rPr>
              <w:t xml:space="preserve"> psichologinės pagalbos plėtrai mokyklose (įdarbinant psichologus mokyklose arba perkant psichologinės pagalbos paslaugas tose savivaldybėse, kuriose trūksta žmogiškųjų išteklių). 2018-2019 m. numatyta psichologinės pagalbos teikimą užtikrinti 700 mokyklų ir 18 pedagoginių</w:t>
            </w:r>
            <w:r w:rsidR="00AF14D2" w:rsidRPr="00500E2E">
              <w:rPr>
                <w:rFonts w:ascii="Times New Roman" w:hAnsi="Times New Roman" w:cs="Times New Roman"/>
                <w:sz w:val="24"/>
                <w:szCs w:val="24"/>
              </w:rPr>
              <w:t>/</w:t>
            </w:r>
            <w:r w:rsidR="00C41D05" w:rsidRPr="00500E2E">
              <w:rPr>
                <w:rFonts w:ascii="Times New Roman" w:hAnsi="Times New Roman" w:cs="Times New Roman"/>
                <w:sz w:val="24"/>
                <w:szCs w:val="24"/>
              </w:rPr>
              <w:t>psichologinių</w:t>
            </w:r>
            <w:r w:rsidR="00AF14D2" w:rsidRPr="00500E2E">
              <w:rPr>
                <w:rFonts w:ascii="Times New Roman" w:hAnsi="Times New Roman" w:cs="Times New Roman"/>
                <w:sz w:val="24"/>
                <w:szCs w:val="24"/>
              </w:rPr>
              <w:t xml:space="preserve"> </w:t>
            </w:r>
            <w:r w:rsidR="00C41D05" w:rsidRPr="00500E2E">
              <w:rPr>
                <w:rFonts w:ascii="Times New Roman" w:hAnsi="Times New Roman" w:cs="Times New Roman"/>
                <w:sz w:val="24"/>
                <w:szCs w:val="24"/>
              </w:rPr>
              <w:t xml:space="preserve">Švietimo pagalbos tarnybų. </w:t>
            </w:r>
          </w:p>
          <w:p w14:paraId="03C56468" w14:textId="77777777" w:rsidR="0086383F" w:rsidRPr="00500E2E" w:rsidRDefault="00C41D05" w:rsidP="00BE3C51">
            <w:pPr>
              <w:pStyle w:val="Sraopastraipa"/>
              <w:numPr>
                <w:ilvl w:val="0"/>
                <w:numId w:val="2"/>
              </w:numPr>
              <w:tabs>
                <w:tab w:val="left" w:pos="567"/>
              </w:tabs>
              <w:spacing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 xml:space="preserve">Pagalbos vaikams linijos svetainėje </w:t>
            </w:r>
            <w:hyperlink r:id="rId10" w:history="1">
              <w:r w:rsidRPr="00500E2E">
                <w:rPr>
                  <w:rStyle w:val="Hipersaitas"/>
                  <w:rFonts w:ascii="Times New Roman" w:hAnsi="Times New Roman" w:cs="Times New Roman"/>
                  <w:color w:val="auto"/>
                  <w:sz w:val="24"/>
                  <w:szCs w:val="24"/>
                </w:rPr>
                <w:t>www.pagalbavaikams.lt</w:t>
              </w:r>
            </w:hyperlink>
            <w:r w:rsidR="00AF14D2" w:rsidRPr="00500E2E">
              <w:rPr>
                <w:rStyle w:val="Hipersaitas"/>
                <w:rFonts w:ascii="Times New Roman" w:hAnsi="Times New Roman" w:cs="Times New Roman"/>
                <w:color w:val="auto"/>
                <w:sz w:val="24"/>
                <w:szCs w:val="24"/>
                <w:u w:val="none"/>
              </w:rPr>
              <w:t xml:space="preserve"> </w:t>
            </w:r>
            <w:r w:rsidRPr="00500E2E">
              <w:rPr>
                <w:rFonts w:ascii="Times New Roman" w:hAnsi="Times New Roman" w:cs="Times New Roman"/>
                <w:sz w:val="24"/>
                <w:szCs w:val="24"/>
              </w:rPr>
              <w:t>vaikas gali rasti naudingos informacijos apie: fizinį smurtą, seksualinį smurtą, patyčias, alkohol</w:t>
            </w:r>
            <w:r w:rsidR="002F03D3" w:rsidRPr="00500E2E">
              <w:rPr>
                <w:rFonts w:ascii="Times New Roman" w:hAnsi="Times New Roman" w:cs="Times New Roman"/>
                <w:sz w:val="24"/>
                <w:szCs w:val="24"/>
              </w:rPr>
              <w:t>io</w:t>
            </w:r>
            <w:r w:rsidRPr="00500E2E">
              <w:rPr>
                <w:rFonts w:ascii="Times New Roman" w:hAnsi="Times New Roman" w:cs="Times New Roman"/>
                <w:sz w:val="24"/>
                <w:szCs w:val="24"/>
              </w:rPr>
              <w:t xml:space="preserve"> ir narkotik</w:t>
            </w:r>
            <w:r w:rsidR="002F03D3" w:rsidRPr="00500E2E">
              <w:rPr>
                <w:rFonts w:ascii="Times New Roman" w:hAnsi="Times New Roman" w:cs="Times New Roman"/>
                <w:sz w:val="24"/>
                <w:szCs w:val="24"/>
              </w:rPr>
              <w:t>ų vartojimo žalą</w:t>
            </w:r>
            <w:r w:rsidRPr="00500E2E">
              <w:rPr>
                <w:rFonts w:ascii="Times New Roman" w:hAnsi="Times New Roman" w:cs="Times New Roman"/>
                <w:sz w:val="24"/>
                <w:szCs w:val="24"/>
              </w:rPr>
              <w:t>, nėštumą, problemas, kylančias namuose, tėvų skyrybas, prekybą žmonėmis, savižudybę ir savęs žalojimą. Tinklalapyje pateikiam</w:t>
            </w:r>
            <w:r w:rsidR="002F03D3" w:rsidRPr="00500E2E">
              <w:rPr>
                <w:rFonts w:ascii="Times New Roman" w:hAnsi="Times New Roman" w:cs="Times New Roman"/>
                <w:sz w:val="24"/>
                <w:szCs w:val="24"/>
              </w:rPr>
              <w:t>as</w:t>
            </w:r>
            <w:r w:rsidRPr="00500E2E">
              <w:rPr>
                <w:rFonts w:ascii="Times New Roman" w:hAnsi="Times New Roman" w:cs="Times New Roman"/>
                <w:sz w:val="24"/>
                <w:szCs w:val="24"/>
              </w:rPr>
              <w:t xml:space="preserve"> kiekvienos problemos aprašyma</w:t>
            </w:r>
            <w:r w:rsidR="002F03D3" w:rsidRPr="00500E2E">
              <w:rPr>
                <w:rFonts w:ascii="Times New Roman" w:hAnsi="Times New Roman" w:cs="Times New Roman"/>
                <w:sz w:val="24"/>
                <w:szCs w:val="24"/>
              </w:rPr>
              <w:t>s</w:t>
            </w:r>
            <w:r w:rsidRPr="00500E2E">
              <w:rPr>
                <w:rFonts w:ascii="Times New Roman" w:hAnsi="Times New Roman" w:cs="Times New Roman"/>
                <w:sz w:val="24"/>
                <w:szCs w:val="24"/>
              </w:rPr>
              <w:t>, pagrindiniai požymiai bei būdai, kuriais vaikas galėtų bandyti spręsti kylančią problemą. Taip pat galima rasti informacijos kaip padėti draugui ar savo vaikui. Yra galimybė gauti tiesioginę konsultaciją internetu arba parašyti el. laišką. Emocinė parama teikiama telefonu ir internetu nevyriausybinių pagalbos linijų dėka</w:t>
            </w:r>
            <w:r w:rsidR="0086383F" w:rsidRPr="00500E2E">
              <w:rPr>
                <w:rFonts w:ascii="Times New Roman" w:hAnsi="Times New Roman" w:cs="Times New Roman"/>
                <w:sz w:val="24"/>
                <w:szCs w:val="24"/>
              </w:rPr>
              <w:t>, kai kurios iš jų paslaugas teikia visą parą.</w:t>
            </w:r>
          </w:p>
          <w:p w14:paraId="46A9ABA5" w14:textId="77777777" w:rsidR="009F7E8C" w:rsidRPr="00500E2E" w:rsidRDefault="0086383F" w:rsidP="00BE3C51">
            <w:pPr>
              <w:pStyle w:val="Sraopastraipa"/>
              <w:numPr>
                <w:ilvl w:val="0"/>
                <w:numId w:val="2"/>
              </w:numPr>
              <w:tabs>
                <w:tab w:val="left" w:pos="567"/>
              </w:tabs>
              <w:spacing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 xml:space="preserve">Nuo </w:t>
            </w:r>
            <w:r w:rsidR="00C41D05" w:rsidRPr="00500E2E">
              <w:rPr>
                <w:rFonts w:ascii="Times New Roman" w:hAnsi="Times New Roman" w:cs="Times New Roman"/>
                <w:sz w:val="24"/>
                <w:szCs w:val="24"/>
              </w:rPr>
              <w:t>2008 m</w:t>
            </w:r>
            <w:r w:rsidRPr="00500E2E">
              <w:rPr>
                <w:rFonts w:ascii="Times New Roman" w:hAnsi="Times New Roman" w:cs="Times New Roman"/>
                <w:sz w:val="24"/>
                <w:szCs w:val="24"/>
              </w:rPr>
              <w:t>.</w:t>
            </w:r>
            <w:r w:rsidR="00C41D05" w:rsidRPr="00500E2E">
              <w:rPr>
                <w:rFonts w:ascii="Times New Roman" w:hAnsi="Times New Roman" w:cs="Times New Roman"/>
                <w:sz w:val="24"/>
                <w:szCs w:val="24"/>
              </w:rPr>
              <w:t xml:space="preserve"> </w:t>
            </w:r>
            <w:r w:rsidR="009F7E8C" w:rsidRPr="00500E2E">
              <w:rPr>
                <w:rFonts w:ascii="Times New Roman" w:hAnsi="Times New Roman" w:cs="Times New Roman"/>
                <w:sz w:val="24"/>
                <w:szCs w:val="24"/>
              </w:rPr>
              <w:t>ŠMSM</w:t>
            </w:r>
            <w:r w:rsidR="00C41D05" w:rsidRPr="00500E2E">
              <w:rPr>
                <w:rFonts w:ascii="Times New Roman" w:hAnsi="Times New Roman" w:cs="Times New Roman"/>
                <w:sz w:val="24"/>
                <w:szCs w:val="24"/>
              </w:rPr>
              <w:t>, atsižvelgdama į aukštus patyčių tarp vaikų rodiklius, ėmėsi remti pasaulyje efektyviomis pripažintų prevencijos programų diegimą Lietuvos mokyklose. 2008-2009 m</w:t>
            </w:r>
            <w:r w:rsidRPr="00500E2E">
              <w:rPr>
                <w:rFonts w:ascii="Times New Roman" w:hAnsi="Times New Roman" w:cs="Times New Roman"/>
                <w:sz w:val="24"/>
                <w:szCs w:val="24"/>
              </w:rPr>
              <w:t>.</w:t>
            </w:r>
            <w:r w:rsidR="00C41D05" w:rsidRPr="00500E2E">
              <w:rPr>
                <w:rFonts w:ascii="Times New Roman" w:hAnsi="Times New Roman" w:cs="Times New Roman"/>
                <w:sz w:val="24"/>
                <w:szCs w:val="24"/>
              </w:rPr>
              <w:t xml:space="preserve"> prevencinių programų įgyvendinimui mokyklose skirta 1,97 mln. </w:t>
            </w:r>
            <w:proofErr w:type="spellStart"/>
            <w:r w:rsidRPr="00500E2E">
              <w:rPr>
                <w:rFonts w:ascii="Times New Roman" w:hAnsi="Times New Roman" w:cs="Times New Roman"/>
                <w:sz w:val="24"/>
                <w:szCs w:val="24"/>
              </w:rPr>
              <w:t>Eur</w:t>
            </w:r>
            <w:proofErr w:type="spellEnd"/>
            <w:r w:rsidR="00C41D05" w:rsidRPr="00500E2E">
              <w:rPr>
                <w:rFonts w:ascii="Times New Roman" w:hAnsi="Times New Roman" w:cs="Times New Roman"/>
                <w:sz w:val="24"/>
                <w:szCs w:val="24"/>
              </w:rPr>
              <w:t>, 2010-2016 m</w:t>
            </w:r>
            <w:r w:rsidRPr="00500E2E">
              <w:rPr>
                <w:rFonts w:ascii="Times New Roman" w:hAnsi="Times New Roman" w:cs="Times New Roman"/>
                <w:sz w:val="24"/>
                <w:szCs w:val="24"/>
              </w:rPr>
              <w:t>.</w:t>
            </w:r>
            <w:r w:rsidR="00C41D05" w:rsidRPr="00500E2E">
              <w:rPr>
                <w:rFonts w:ascii="Times New Roman" w:hAnsi="Times New Roman" w:cs="Times New Roman"/>
                <w:sz w:val="24"/>
                <w:szCs w:val="24"/>
              </w:rPr>
              <w:t xml:space="preserve"> – 2,79 mln. </w:t>
            </w:r>
            <w:proofErr w:type="spellStart"/>
            <w:r w:rsidRPr="00500E2E">
              <w:rPr>
                <w:rFonts w:ascii="Times New Roman" w:hAnsi="Times New Roman" w:cs="Times New Roman"/>
                <w:sz w:val="24"/>
                <w:szCs w:val="24"/>
              </w:rPr>
              <w:t>Eur</w:t>
            </w:r>
            <w:proofErr w:type="spellEnd"/>
            <w:r w:rsidRPr="00500E2E">
              <w:rPr>
                <w:rFonts w:ascii="Times New Roman" w:hAnsi="Times New Roman" w:cs="Times New Roman"/>
                <w:sz w:val="24"/>
                <w:szCs w:val="24"/>
              </w:rPr>
              <w:t xml:space="preserve"> </w:t>
            </w:r>
            <w:r w:rsidR="00C41D05" w:rsidRPr="00500E2E">
              <w:rPr>
                <w:rFonts w:ascii="Times New Roman" w:hAnsi="Times New Roman" w:cs="Times New Roman"/>
                <w:sz w:val="24"/>
                <w:szCs w:val="24"/>
              </w:rPr>
              <w:t xml:space="preserve">(1,2 mln. </w:t>
            </w:r>
            <w:r w:rsidRPr="00500E2E">
              <w:rPr>
                <w:rFonts w:ascii="Times New Roman" w:hAnsi="Times New Roman" w:cs="Times New Roman"/>
                <w:sz w:val="24"/>
                <w:szCs w:val="24"/>
              </w:rPr>
              <w:t>valstybės biudžeto</w:t>
            </w:r>
            <w:r w:rsidR="00C41D05" w:rsidRPr="00500E2E">
              <w:rPr>
                <w:rFonts w:ascii="Times New Roman" w:hAnsi="Times New Roman" w:cs="Times New Roman"/>
                <w:sz w:val="24"/>
                <w:szCs w:val="24"/>
              </w:rPr>
              <w:t xml:space="preserve"> lėš</w:t>
            </w:r>
            <w:r w:rsidRPr="00500E2E">
              <w:rPr>
                <w:rFonts w:ascii="Times New Roman" w:hAnsi="Times New Roman" w:cs="Times New Roman"/>
                <w:sz w:val="24"/>
                <w:szCs w:val="24"/>
              </w:rPr>
              <w:t>ų</w:t>
            </w:r>
            <w:r w:rsidR="00C41D05" w:rsidRPr="00500E2E">
              <w:rPr>
                <w:rFonts w:ascii="Times New Roman" w:hAnsi="Times New Roman" w:cs="Times New Roman"/>
                <w:sz w:val="24"/>
                <w:szCs w:val="24"/>
              </w:rPr>
              <w:t xml:space="preserve"> ir 1,59 mln. </w:t>
            </w:r>
            <w:r w:rsidRPr="00500E2E">
              <w:rPr>
                <w:rFonts w:ascii="Times New Roman" w:hAnsi="Times New Roman" w:cs="Times New Roman"/>
                <w:sz w:val="24"/>
                <w:szCs w:val="24"/>
              </w:rPr>
              <w:t>ESF</w:t>
            </w:r>
            <w:r w:rsidR="00C41D05" w:rsidRPr="00500E2E">
              <w:rPr>
                <w:rFonts w:ascii="Times New Roman" w:hAnsi="Times New Roman" w:cs="Times New Roman"/>
                <w:sz w:val="24"/>
                <w:szCs w:val="24"/>
              </w:rPr>
              <w:t xml:space="preserve"> lėš</w:t>
            </w:r>
            <w:r w:rsidRPr="00500E2E">
              <w:rPr>
                <w:rFonts w:ascii="Times New Roman" w:hAnsi="Times New Roman" w:cs="Times New Roman"/>
                <w:sz w:val="24"/>
                <w:szCs w:val="24"/>
              </w:rPr>
              <w:t>ų</w:t>
            </w:r>
            <w:r w:rsidR="00C41D05" w:rsidRPr="00500E2E">
              <w:rPr>
                <w:rFonts w:ascii="Times New Roman" w:hAnsi="Times New Roman" w:cs="Times New Roman"/>
                <w:sz w:val="24"/>
                <w:szCs w:val="24"/>
              </w:rPr>
              <w:t xml:space="preserve">), 2017-2020 m. – 4,13 mln. </w:t>
            </w:r>
            <w:proofErr w:type="spellStart"/>
            <w:r w:rsidRPr="00500E2E">
              <w:rPr>
                <w:rFonts w:ascii="Times New Roman" w:hAnsi="Times New Roman" w:cs="Times New Roman"/>
                <w:sz w:val="24"/>
                <w:szCs w:val="24"/>
              </w:rPr>
              <w:t>Eur</w:t>
            </w:r>
            <w:proofErr w:type="spellEnd"/>
            <w:r w:rsidR="00C41D05" w:rsidRPr="00500E2E">
              <w:rPr>
                <w:rFonts w:ascii="Times New Roman" w:hAnsi="Times New Roman" w:cs="Times New Roman"/>
                <w:sz w:val="24"/>
                <w:szCs w:val="24"/>
              </w:rPr>
              <w:t xml:space="preserve"> (ES</w:t>
            </w:r>
            <w:r w:rsidRPr="00500E2E">
              <w:rPr>
                <w:rFonts w:ascii="Times New Roman" w:hAnsi="Times New Roman" w:cs="Times New Roman"/>
                <w:sz w:val="24"/>
                <w:szCs w:val="24"/>
              </w:rPr>
              <w:t>F</w:t>
            </w:r>
            <w:r w:rsidR="00C41D05" w:rsidRPr="00500E2E">
              <w:rPr>
                <w:rFonts w:ascii="Times New Roman" w:hAnsi="Times New Roman" w:cs="Times New Roman"/>
                <w:sz w:val="24"/>
                <w:szCs w:val="24"/>
              </w:rPr>
              <w:t xml:space="preserve"> lėšos).</w:t>
            </w:r>
            <w:r w:rsidR="009F7E8C" w:rsidRPr="00500E2E">
              <w:rPr>
                <w:rFonts w:ascii="Times New Roman" w:hAnsi="Times New Roman" w:cs="Times New Roman"/>
                <w:sz w:val="24"/>
                <w:szCs w:val="24"/>
              </w:rPr>
              <w:t xml:space="preserve"> </w:t>
            </w:r>
            <w:r w:rsidR="00C41D05" w:rsidRPr="00500E2E">
              <w:rPr>
                <w:rFonts w:ascii="Times New Roman" w:hAnsi="Times New Roman" w:cs="Times New Roman"/>
                <w:sz w:val="24"/>
                <w:szCs w:val="24"/>
              </w:rPr>
              <w:t>2012 m. smurto ir patyčių prevencijos programas įgyvendino 544 bendrojo ugdymo mokyklos, 2013 m. - 589 mokyklos, 2014 m. -  675 mokyklos; 2015/2016 m. – 624 mokyklos (programose dalyvavo 28,5 proc. mokinių ir 20 proc. mokytojų); 2017 m. – 689 mokyklos, 2018 m. – 824 mokyklos. Vykdant prevencinių programų įgyvendinimo mokyklose plėtrą siekiama įtraukti visas šalies ikimokyklinio ugdymo įstaigas, vykdančias priešmokyklinio ugdymo programas, bendrojo ugdymo mokyklas ir profesinio mokymo įstaigas.</w:t>
            </w:r>
            <w:r w:rsidR="009F7E8C" w:rsidRPr="00500E2E">
              <w:rPr>
                <w:rFonts w:ascii="Times New Roman" w:hAnsi="Times New Roman" w:cs="Times New Roman"/>
                <w:sz w:val="24"/>
                <w:szCs w:val="24"/>
              </w:rPr>
              <w:t xml:space="preserve"> </w:t>
            </w:r>
            <w:r w:rsidR="00C41D05" w:rsidRPr="00500E2E">
              <w:rPr>
                <w:rFonts w:ascii="Times New Roman" w:hAnsi="Times New Roman" w:cs="Times New Roman"/>
                <w:sz w:val="24"/>
                <w:szCs w:val="24"/>
              </w:rPr>
              <w:t>Nuo 2017 m. mokykloms siūloma įgyvendinti per 20 įvairios srities prevencinių programų, skirtų skirtingo amžiaus mokinių socialinėms emocinėms kompetencijoms ugdyti, smurto ir patyčių prevencijai, psichoaktyvių medžiagų vartojimo mažinimui, seksualinio išnaudojimo prevencijai, konfliktų valdymui, darbo su tėvais stiprinimui.</w:t>
            </w:r>
            <w:r w:rsidR="009F7E8C" w:rsidRPr="00500E2E">
              <w:rPr>
                <w:rFonts w:ascii="Times New Roman" w:hAnsi="Times New Roman" w:cs="Times New Roman"/>
                <w:sz w:val="24"/>
                <w:szCs w:val="24"/>
              </w:rPr>
              <w:t xml:space="preserve"> </w:t>
            </w:r>
            <w:r w:rsidR="00C41D05" w:rsidRPr="00500E2E">
              <w:rPr>
                <w:rFonts w:ascii="Times New Roman" w:hAnsi="Times New Roman" w:cs="Times New Roman"/>
                <w:sz w:val="24"/>
                <w:szCs w:val="24"/>
              </w:rPr>
              <w:t xml:space="preserve">Mokykloms ir savivaldybėms yra sudarytos finansinės galimybės pačioms iš programų vykdytojų pirkti prevencinių programų įgyvendinimo paslaugas. </w:t>
            </w:r>
          </w:p>
          <w:p w14:paraId="762AA5D1" w14:textId="77777777" w:rsidR="009F7E8C" w:rsidRPr="00500E2E" w:rsidRDefault="00C41D05" w:rsidP="00BE3C51">
            <w:pPr>
              <w:pStyle w:val="Sraopastraipa"/>
              <w:numPr>
                <w:ilvl w:val="0"/>
                <w:numId w:val="2"/>
              </w:numPr>
              <w:tabs>
                <w:tab w:val="left" w:pos="567"/>
              </w:tabs>
              <w:spacing w:line="276" w:lineRule="auto"/>
              <w:ind w:left="0" w:firstLine="0"/>
              <w:jc w:val="both"/>
              <w:rPr>
                <w:rStyle w:val="FontStyle16"/>
                <w:sz w:val="24"/>
                <w:szCs w:val="24"/>
              </w:rPr>
            </w:pPr>
            <w:r w:rsidRPr="00500E2E">
              <w:rPr>
                <w:rFonts w:ascii="Times New Roman" w:hAnsi="Times New Roman" w:cs="Times New Roman"/>
                <w:sz w:val="24"/>
                <w:szCs w:val="24"/>
              </w:rPr>
              <w:t>Parengtos Smurto prevencijos įgyvendinimo mokyklose rekomendacijos</w:t>
            </w:r>
            <w:r w:rsidR="00A46C95">
              <w:rPr>
                <w:rStyle w:val="Puslapioinaosnuoroda"/>
                <w:rFonts w:ascii="Times New Roman" w:hAnsi="Times New Roman" w:cs="Times New Roman"/>
                <w:sz w:val="24"/>
                <w:szCs w:val="24"/>
              </w:rPr>
              <w:footnoteReference w:id="48"/>
            </w:r>
            <w:r w:rsidRPr="00500E2E">
              <w:rPr>
                <w:rFonts w:ascii="Times New Roman" w:hAnsi="Times New Roman" w:cs="Times New Roman"/>
                <w:sz w:val="24"/>
                <w:szCs w:val="24"/>
              </w:rPr>
              <w:t>, kuriose pateikti konkretūs žingsniai, kaip kurti saugią ugdymo(-si) aplinką,</w:t>
            </w:r>
            <w:r w:rsidRPr="00500E2E">
              <w:rPr>
                <w:rStyle w:val="FontStyle16"/>
                <w:sz w:val="24"/>
                <w:szCs w:val="24"/>
              </w:rPr>
              <w:t xml:space="preserve"> pateiktas reagavimo į smurtą ir patyčias algoritmas, mokyklos vaidmuo priimant konkrečius susitarimus dėl mokinių elgesio normų, mokyklos darbuotojų atsakomybė dėl reagavimo į patyčias, apibrėžti konkretūs žingsniai, kaip kurti pozityvų mikroklimatą mokykloje, numatyta, kaip nuosekliai, per prasmingas socialines veiklas ugdyti mokinių socialines emocines kompetencijas, aktyviai įtraukti tėvus. </w:t>
            </w:r>
          </w:p>
          <w:p w14:paraId="5D282AB3" w14:textId="4DE95CC5" w:rsidR="00C41D05" w:rsidRPr="00500E2E" w:rsidRDefault="00C41D05" w:rsidP="00B95D46">
            <w:pPr>
              <w:pStyle w:val="Sraopastraipa"/>
              <w:numPr>
                <w:ilvl w:val="0"/>
                <w:numId w:val="2"/>
              </w:numPr>
              <w:tabs>
                <w:tab w:val="left" w:pos="567"/>
              </w:tabs>
              <w:spacing w:line="276" w:lineRule="auto"/>
              <w:ind w:left="0" w:firstLine="0"/>
              <w:jc w:val="both"/>
              <w:rPr>
                <w:rFonts w:ascii="Times New Roman" w:hAnsi="Times New Roman" w:cs="Times New Roman"/>
                <w:sz w:val="24"/>
                <w:szCs w:val="24"/>
              </w:rPr>
            </w:pPr>
            <w:r w:rsidRPr="00500E2E">
              <w:rPr>
                <w:rFonts w:ascii="Times New Roman" w:hAnsi="Times New Roman" w:cs="Times New Roman"/>
                <w:snapToGrid w:val="0"/>
                <w:sz w:val="24"/>
                <w:szCs w:val="24"/>
              </w:rPr>
              <w:lastRenderedPageBreak/>
              <w:t xml:space="preserve">Padidintas psichologinės pagalbos paslaugų prieinamumas mokyklose. 2017 m. ŠMSM skyrė 139,9 tūkst. </w:t>
            </w:r>
            <w:proofErr w:type="spellStart"/>
            <w:r w:rsidR="009F7E8C" w:rsidRPr="00500E2E">
              <w:rPr>
                <w:rFonts w:ascii="Times New Roman" w:hAnsi="Times New Roman" w:cs="Times New Roman"/>
                <w:snapToGrid w:val="0"/>
                <w:sz w:val="24"/>
                <w:szCs w:val="24"/>
              </w:rPr>
              <w:t>Eur</w:t>
            </w:r>
            <w:proofErr w:type="spellEnd"/>
            <w:r w:rsidR="009F7E8C" w:rsidRPr="00500E2E">
              <w:rPr>
                <w:rFonts w:ascii="Times New Roman" w:hAnsi="Times New Roman" w:cs="Times New Roman"/>
                <w:snapToGrid w:val="0"/>
                <w:sz w:val="24"/>
                <w:szCs w:val="24"/>
              </w:rPr>
              <w:t xml:space="preserve"> </w:t>
            </w:r>
            <w:r w:rsidRPr="00500E2E">
              <w:rPr>
                <w:rFonts w:ascii="Times New Roman" w:hAnsi="Times New Roman" w:cs="Times New Roman"/>
                <w:snapToGrid w:val="0"/>
                <w:sz w:val="24"/>
                <w:szCs w:val="24"/>
              </w:rPr>
              <w:t>psichologų paslaugų prieinamumo didinimui 18 savivaldybių</w:t>
            </w:r>
            <w:r w:rsidR="009F7E8C" w:rsidRPr="00500E2E">
              <w:rPr>
                <w:rFonts w:ascii="Times New Roman" w:hAnsi="Times New Roman" w:cs="Times New Roman"/>
                <w:snapToGrid w:val="0"/>
                <w:sz w:val="24"/>
                <w:szCs w:val="24"/>
              </w:rPr>
              <w:t xml:space="preserve">. </w:t>
            </w:r>
            <w:r w:rsidRPr="00500E2E">
              <w:rPr>
                <w:rFonts w:ascii="Times New Roman" w:hAnsi="Times New Roman" w:cs="Times New Roman"/>
                <w:snapToGrid w:val="0"/>
                <w:sz w:val="24"/>
                <w:szCs w:val="24"/>
              </w:rPr>
              <w:t xml:space="preserve">2018 m. </w:t>
            </w:r>
            <w:r w:rsidRPr="00500E2E">
              <w:rPr>
                <w:rFonts w:ascii="Times New Roman" w:hAnsi="Times New Roman" w:cs="Times New Roman"/>
                <w:sz w:val="24"/>
                <w:szCs w:val="24"/>
              </w:rPr>
              <w:t>psichologinės pagalbos plėtrai skirta 772,3 tūks</w:t>
            </w:r>
            <w:r w:rsidR="006B6419">
              <w:rPr>
                <w:rFonts w:ascii="Times New Roman" w:hAnsi="Times New Roman" w:cs="Times New Roman"/>
                <w:sz w:val="24"/>
                <w:szCs w:val="24"/>
              </w:rPr>
              <w:t>t</w:t>
            </w:r>
            <w:r w:rsidRPr="00500E2E">
              <w:rPr>
                <w:rFonts w:ascii="Times New Roman" w:hAnsi="Times New Roman" w:cs="Times New Roman"/>
                <w:sz w:val="24"/>
                <w:szCs w:val="24"/>
              </w:rPr>
              <w:t xml:space="preserve">. </w:t>
            </w:r>
            <w:proofErr w:type="spellStart"/>
            <w:r w:rsidR="009F7E8C" w:rsidRPr="00500E2E">
              <w:rPr>
                <w:rFonts w:ascii="Times New Roman" w:hAnsi="Times New Roman" w:cs="Times New Roman"/>
                <w:sz w:val="24"/>
                <w:szCs w:val="24"/>
              </w:rPr>
              <w:t>Eur</w:t>
            </w:r>
            <w:proofErr w:type="spellEnd"/>
            <w:r w:rsidRPr="00500E2E">
              <w:rPr>
                <w:rFonts w:ascii="Times New Roman" w:hAnsi="Times New Roman" w:cs="Times New Roman"/>
                <w:sz w:val="24"/>
                <w:szCs w:val="24"/>
              </w:rPr>
              <w:t xml:space="preserve">, 2019 m. numatoma skirti 3 mln. </w:t>
            </w:r>
            <w:proofErr w:type="spellStart"/>
            <w:r w:rsidR="009F7E8C" w:rsidRPr="00500E2E">
              <w:rPr>
                <w:rFonts w:ascii="Times New Roman" w:hAnsi="Times New Roman" w:cs="Times New Roman"/>
                <w:sz w:val="24"/>
                <w:szCs w:val="24"/>
              </w:rPr>
              <w:t>Eur</w:t>
            </w:r>
            <w:proofErr w:type="spellEnd"/>
            <w:r w:rsidR="00964688" w:rsidRPr="00500E2E">
              <w:rPr>
                <w:rFonts w:ascii="Times New Roman" w:hAnsi="Times New Roman" w:cs="Times New Roman"/>
                <w:sz w:val="24"/>
                <w:szCs w:val="24"/>
              </w:rPr>
              <w:t xml:space="preserve">. </w:t>
            </w:r>
            <w:r w:rsidRPr="00500E2E">
              <w:rPr>
                <w:rFonts w:ascii="Times New Roman" w:hAnsi="Times New Roman" w:cs="Times New Roman"/>
                <w:sz w:val="24"/>
                <w:szCs w:val="24"/>
                <w:lang w:eastAsia="lt-LT"/>
              </w:rPr>
              <w:t>Parengtos Rekomendacijos mokykloms dėl smurto artimoje aplinkoje atpažinimo kriterijų ir veiksmų, kilus įtarimui dėl galimo smurto artimoje aplinkoje</w:t>
            </w:r>
            <w:r w:rsidR="00194516">
              <w:rPr>
                <w:rStyle w:val="Puslapioinaosnuoroda"/>
                <w:rFonts w:ascii="Times New Roman" w:hAnsi="Times New Roman" w:cs="Times New Roman"/>
                <w:sz w:val="24"/>
                <w:szCs w:val="24"/>
                <w:lang w:eastAsia="lt-LT"/>
              </w:rPr>
              <w:footnoteReference w:id="49"/>
            </w:r>
            <w:r w:rsidRPr="00500E2E">
              <w:rPr>
                <w:rFonts w:ascii="Times New Roman" w:hAnsi="Times New Roman" w:cs="Times New Roman"/>
                <w:sz w:val="24"/>
                <w:szCs w:val="24"/>
                <w:lang w:eastAsia="lt-LT"/>
              </w:rPr>
              <w:t xml:space="preserve">. Įgyvendinant </w:t>
            </w:r>
            <w:r w:rsidR="00B95D46" w:rsidRPr="00B95D46">
              <w:rPr>
                <w:rFonts w:ascii="Times New Roman" w:hAnsi="Times New Roman" w:cs="Times New Roman"/>
                <w:sz w:val="24"/>
                <w:szCs w:val="24"/>
                <w:lang w:eastAsia="lt-LT"/>
              </w:rPr>
              <w:t>Smurto artimoje aplinkoje prevencijos ir pagalbos teikimo nukentėjusiems asmenims veiksmų plan</w:t>
            </w:r>
            <w:r w:rsidR="00B95D46">
              <w:rPr>
                <w:rFonts w:ascii="Times New Roman" w:hAnsi="Times New Roman" w:cs="Times New Roman"/>
                <w:sz w:val="24"/>
                <w:szCs w:val="24"/>
                <w:lang w:eastAsia="lt-LT"/>
              </w:rPr>
              <w:t>o</w:t>
            </w:r>
            <w:r w:rsidR="00B95D46" w:rsidRPr="00B95D46">
              <w:rPr>
                <w:rFonts w:ascii="Times New Roman" w:hAnsi="Times New Roman" w:cs="Times New Roman"/>
                <w:sz w:val="24"/>
                <w:szCs w:val="24"/>
                <w:lang w:eastAsia="lt-LT"/>
              </w:rPr>
              <w:t xml:space="preserve"> </w:t>
            </w:r>
            <w:r w:rsidRPr="00500E2E">
              <w:rPr>
                <w:rFonts w:ascii="Times New Roman" w:hAnsi="Times New Roman" w:cs="Times New Roman"/>
                <w:sz w:val="24"/>
                <w:szCs w:val="24"/>
                <w:lang w:eastAsia="lt-LT"/>
              </w:rPr>
              <w:t xml:space="preserve">priemones, 2016-2018 m. organizuoti mokymai mokyklų vaiko gerovės komisijų nariams dėl smurto artimoje aplinkoje atpažinimo ir pagalbos teikimo galimai smurtą patyrusiems vaikams.  2016 m. šiuose mokymuose dalyvavo 419 asmenų, 2017 m. - 446 asmenys, 2018 m. - 653 asmenys. </w:t>
            </w:r>
          </w:p>
          <w:p w14:paraId="68FB04E5" w14:textId="77777777" w:rsidR="00C41D05" w:rsidRPr="00093B70" w:rsidRDefault="00C41D05" w:rsidP="00BE3C51">
            <w:pPr>
              <w:spacing w:line="276" w:lineRule="auto"/>
              <w:jc w:val="both"/>
              <w:rPr>
                <w:rFonts w:ascii="Times New Roman" w:hAnsi="Times New Roman" w:cs="Times New Roman"/>
                <w:color w:val="4F81BD" w:themeColor="accent1"/>
                <w:sz w:val="24"/>
                <w:szCs w:val="24"/>
                <w:lang w:eastAsia="lt-LT"/>
              </w:rPr>
            </w:pPr>
          </w:p>
          <w:p w14:paraId="00F7A64D" w14:textId="77777777" w:rsidR="00C41D05" w:rsidRPr="00500E2E" w:rsidRDefault="00C41D05" w:rsidP="00BE3C51">
            <w:pPr>
              <w:spacing w:line="276" w:lineRule="auto"/>
              <w:jc w:val="both"/>
              <w:rPr>
                <w:rFonts w:ascii="Times New Roman" w:eastAsia="Times New Roman" w:hAnsi="Times New Roman" w:cs="Times New Roman"/>
                <w:i/>
                <w:color w:val="000000"/>
                <w:sz w:val="24"/>
                <w:szCs w:val="24"/>
                <w:lang w:eastAsia="lt-LT"/>
              </w:rPr>
            </w:pPr>
            <w:r w:rsidRPr="00093B70">
              <w:rPr>
                <w:rFonts w:ascii="Times New Roman" w:eastAsia="Times New Roman" w:hAnsi="Times New Roman" w:cs="Times New Roman"/>
                <w:b/>
                <w:bCs/>
                <w:color w:val="000000"/>
                <w:sz w:val="24"/>
                <w:szCs w:val="24"/>
                <w:lang w:eastAsia="lt-LT"/>
              </w:rPr>
              <w:t xml:space="preserve">Sveikatos priežiūra </w:t>
            </w:r>
          </w:p>
          <w:p w14:paraId="37B39B09" w14:textId="77777777" w:rsidR="00C41D05" w:rsidRPr="00500E2E" w:rsidRDefault="00C41D05" w:rsidP="00BE3C51">
            <w:pPr>
              <w:spacing w:line="276" w:lineRule="auto"/>
              <w:jc w:val="both"/>
              <w:rPr>
                <w:rFonts w:ascii="Times New Roman" w:eastAsia="Times New Roman" w:hAnsi="Times New Roman" w:cs="Times New Roman"/>
                <w:b/>
                <w:bCs/>
                <w:color w:val="000000"/>
                <w:sz w:val="24"/>
                <w:szCs w:val="24"/>
                <w:lang w:eastAsia="lt-LT"/>
              </w:rPr>
            </w:pPr>
          </w:p>
          <w:p w14:paraId="004F718E" w14:textId="0C98D5D3" w:rsidR="00E54E2E" w:rsidRPr="00500E2E" w:rsidRDefault="00E54E2E" w:rsidP="00BE3C51">
            <w:pPr>
              <w:pStyle w:val="Sraopastraipa"/>
              <w:numPr>
                <w:ilvl w:val="0"/>
                <w:numId w:val="2"/>
              </w:numPr>
              <w:tabs>
                <w:tab w:val="left" w:pos="567"/>
              </w:tabs>
              <w:spacing w:line="276" w:lineRule="auto"/>
              <w:ind w:left="0" w:firstLine="0"/>
              <w:jc w:val="both"/>
              <w:rPr>
                <w:rFonts w:ascii="Times New Roman" w:eastAsia="Calibri" w:hAnsi="Times New Roman" w:cs="Times New Roman"/>
                <w:sz w:val="24"/>
                <w:szCs w:val="24"/>
              </w:rPr>
            </w:pPr>
            <w:r w:rsidRPr="00500E2E">
              <w:rPr>
                <w:rFonts w:ascii="Times New Roman" w:eastAsia="Calibri" w:hAnsi="Times New Roman" w:cs="Times New Roman"/>
                <w:sz w:val="24"/>
                <w:szCs w:val="24"/>
              </w:rPr>
              <w:t>2018 m. patvirtinta Valstybinė narkotikų, tabako ir alkoholio kontrolės ir vartojimo prevencijos 2018-2028 m. programa</w:t>
            </w:r>
            <w:r w:rsidR="0065080A">
              <w:rPr>
                <w:rStyle w:val="Puslapioinaosnuoroda"/>
                <w:rFonts w:ascii="Times New Roman" w:eastAsia="Calibri" w:hAnsi="Times New Roman" w:cs="Times New Roman"/>
                <w:sz w:val="24"/>
                <w:szCs w:val="24"/>
              </w:rPr>
              <w:footnoteReference w:id="50"/>
            </w:r>
            <w:r w:rsidRPr="00500E2E">
              <w:rPr>
                <w:rFonts w:ascii="Times New Roman" w:eastAsia="Calibri" w:hAnsi="Times New Roman" w:cs="Times New Roman"/>
                <w:sz w:val="24"/>
                <w:szCs w:val="24"/>
              </w:rPr>
              <w:t xml:space="preserve">. Ilgalaikio strateginio dokumento esminis siekis – subalansuotomis priemonėmis siekti saugesnės ir sveikesnės šalies, kurioje kiekvienam žmogui siekiama padėti išvengti ar sumažinti alkoholio, tabako ir narkotikų daromą žalą, taip pat sudaromos galimybės rūpintis savo, šeimos ar bendruomenės narių sveikata, socialine ir ekonomine gerove. Šis strateginis dokumentas numato </w:t>
            </w:r>
            <w:proofErr w:type="spellStart"/>
            <w:r w:rsidRPr="00500E2E">
              <w:rPr>
                <w:rFonts w:ascii="Times New Roman" w:eastAsia="Calibri" w:hAnsi="Times New Roman" w:cs="Times New Roman"/>
                <w:sz w:val="24"/>
                <w:szCs w:val="24"/>
              </w:rPr>
              <w:t>kontekstualios</w:t>
            </w:r>
            <w:proofErr w:type="spellEnd"/>
            <w:r w:rsidRPr="00500E2E">
              <w:rPr>
                <w:rFonts w:ascii="Times New Roman" w:eastAsia="Calibri" w:hAnsi="Times New Roman" w:cs="Times New Roman"/>
                <w:sz w:val="24"/>
                <w:szCs w:val="24"/>
              </w:rPr>
              <w:t>, mokslo ir faktiniais duomenimis pagrįstos ir subalansuotos ilgalaikės narkotikų, tabako ir alkoholio kontrolės ir vartojimo prevencijos politikos įgyvendinimą. Programa apima šias lygiaverčiai svarbias ir viena kitą papildančias sritis: paklausos mažinimo (prevencijos, ankstyvosios intervencijos, gydymo, psichologinės ir socialinės reabilitacijos bei reintegracijos priemonės); pasiūlos mažinimo (teisėtų ir neteisėtų psichoaktyviųjų medžiagų fizinio bei ekonominio prieinamumo ribojimo priemonės); žalos mažinimo (veiksmingos rizikos valdymo ir pagalbos priemonės narkotines ir psichotropines medžiagas vartojantiems žmonėms); stebėsenos (patikimos, kokybiškos ir palyginamos informacijos rinkimas ir vertinimas, pripažįstant mokslinį politikos ir intervencijos įvertinimą, remiant ir tobulinant mokslinius tyrimus).</w:t>
            </w:r>
          </w:p>
          <w:p w14:paraId="02C405E5" w14:textId="77777777" w:rsidR="00E54E2E" w:rsidRPr="00500E2E" w:rsidRDefault="00E54E2E" w:rsidP="00BE3C51">
            <w:pPr>
              <w:pStyle w:val="Sraopastraipa"/>
              <w:numPr>
                <w:ilvl w:val="0"/>
                <w:numId w:val="2"/>
              </w:numPr>
              <w:tabs>
                <w:tab w:val="left" w:pos="567"/>
              </w:tabs>
              <w:spacing w:line="276" w:lineRule="auto"/>
              <w:ind w:left="0" w:firstLine="0"/>
              <w:jc w:val="both"/>
              <w:rPr>
                <w:rFonts w:ascii="Times New Roman" w:hAnsi="Times New Roman" w:cs="Times New Roman"/>
                <w:strike/>
                <w:sz w:val="24"/>
                <w:szCs w:val="24"/>
              </w:rPr>
            </w:pPr>
            <w:r w:rsidRPr="00500E2E">
              <w:rPr>
                <w:rFonts w:ascii="Times New Roman" w:eastAsia="Times New Roman" w:hAnsi="Times New Roman" w:cs="Times New Roman"/>
                <w:sz w:val="24"/>
                <w:szCs w:val="24"/>
              </w:rPr>
              <w:t xml:space="preserve">Siekiant padidinti asmens sveikatos priežiūros paslaugų prieinamumą priklausomybėmis sergantiems asmenims, reorganizuotos </w:t>
            </w:r>
            <w:r w:rsidRPr="00500E2E">
              <w:rPr>
                <w:rFonts w:ascii="Times New Roman" w:eastAsia="Times New Roman" w:hAnsi="Times New Roman" w:cs="Times New Roman"/>
                <w:sz w:val="24"/>
                <w:szCs w:val="24"/>
                <w:lang w:val="x-none"/>
              </w:rPr>
              <w:t>priklausomybės ligų gydymo</w:t>
            </w:r>
            <w:r w:rsidRPr="00500E2E">
              <w:rPr>
                <w:rFonts w:ascii="Times New Roman" w:eastAsia="Times New Roman" w:hAnsi="Times New Roman" w:cs="Times New Roman"/>
                <w:sz w:val="24"/>
                <w:szCs w:val="24"/>
              </w:rPr>
              <w:t xml:space="preserve"> įstaigos, sujungiant </w:t>
            </w:r>
            <w:r w:rsidRPr="00500E2E">
              <w:rPr>
                <w:rFonts w:ascii="Times New Roman" w:eastAsia="Times New Roman" w:hAnsi="Times New Roman" w:cs="Times New Roman"/>
                <w:sz w:val="24"/>
                <w:szCs w:val="24"/>
                <w:lang w:val="x-none"/>
              </w:rPr>
              <w:t>penkis regioninius priklausomybės ligų centrus į Respublikinį priklausomybės ligų centrą</w:t>
            </w:r>
            <w:r w:rsidRPr="00500E2E">
              <w:rPr>
                <w:rFonts w:ascii="Times New Roman" w:eastAsia="Times New Roman" w:hAnsi="Times New Roman" w:cs="Times New Roman"/>
                <w:sz w:val="24"/>
                <w:szCs w:val="24"/>
              </w:rPr>
              <w:t xml:space="preserve">. </w:t>
            </w:r>
            <w:r w:rsidRPr="00500E2E">
              <w:rPr>
                <w:rFonts w:ascii="Times New Roman" w:eastAsia="Times New Roman" w:hAnsi="Times New Roman" w:cs="Times New Roman"/>
                <w:sz w:val="24"/>
                <w:szCs w:val="24"/>
                <w:lang w:val="x-none"/>
              </w:rPr>
              <w:t>Priklausomybės ligų gydym</w:t>
            </w:r>
            <w:r w:rsidRPr="00500E2E">
              <w:rPr>
                <w:rFonts w:ascii="Times New Roman" w:eastAsia="Times New Roman" w:hAnsi="Times New Roman" w:cs="Times New Roman"/>
                <w:sz w:val="24"/>
                <w:szCs w:val="24"/>
              </w:rPr>
              <w:t xml:space="preserve">as </w:t>
            </w:r>
            <w:r w:rsidRPr="00500E2E">
              <w:rPr>
                <w:rFonts w:ascii="Times New Roman" w:eastAsia="Times New Roman" w:hAnsi="Times New Roman" w:cs="Times New Roman"/>
                <w:sz w:val="24"/>
                <w:szCs w:val="24"/>
                <w:lang w:val="x-none"/>
              </w:rPr>
              <w:t>integruotas į bendrą psichikos sveikatos priežiūros reglamentavimą</w:t>
            </w:r>
            <w:r w:rsidRPr="00500E2E">
              <w:rPr>
                <w:rFonts w:ascii="Times New Roman" w:eastAsia="Times New Roman" w:hAnsi="Times New Roman" w:cs="Times New Roman"/>
                <w:sz w:val="24"/>
                <w:szCs w:val="24"/>
              </w:rPr>
              <w:t>,</w:t>
            </w:r>
            <w:r w:rsidRPr="00500E2E">
              <w:rPr>
                <w:rFonts w:ascii="Times New Roman" w:eastAsia="Times New Roman" w:hAnsi="Times New Roman" w:cs="Times New Roman"/>
                <w:sz w:val="24"/>
                <w:szCs w:val="24"/>
                <w:lang w:val="x-none"/>
              </w:rPr>
              <w:t xml:space="preserve"> 2019 </w:t>
            </w:r>
            <w:r w:rsidRPr="00500E2E">
              <w:rPr>
                <w:rFonts w:ascii="Times New Roman" w:eastAsia="Times New Roman" w:hAnsi="Times New Roman" w:cs="Times New Roman"/>
                <w:sz w:val="24"/>
                <w:szCs w:val="24"/>
              </w:rPr>
              <w:t xml:space="preserve">m. </w:t>
            </w:r>
            <w:r w:rsidRPr="00500E2E">
              <w:rPr>
                <w:rFonts w:ascii="Times New Roman" w:eastAsia="Times New Roman" w:hAnsi="Times New Roman" w:cs="Times New Roman"/>
                <w:sz w:val="24"/>
                <w:szCs w:val="24"/>
                <w:lang w:val="x-none"/>
              </w:rPr>
              <w:t xml:space="preserve">priėmus naują Lietuvos Respublikos </w:t>
            </w:r>
            <w:r w:rsidRPr="00500E2E">
              <w:rPr>
                <w:rFonts w:ascii="Times New Roman" w:eastAsia="Times New Roman" w:hAnsi="Times New Roman" w:cs="Times New Roman"/>
                <w:sz w:val="24"/>
                <w:szCs w:val="24"/>
              </w:rPr>
              <w:t>p</w:t>
            </w:r>
            <w:proofErr w:type="spellStart"/>
            <w:r w:rsidRPr="00500E2E">
              <w:rPr>
                <w:rFonts w:ascii="Times New Roman" w:eastAsia="Times New Roman" w:hAnsi="Times New Roman" w:cs="Times New Roman"/>
                <w:sz w:val="24"/>
                <w:szCs w:val="24"/>
                <w:lang w:val="x-none"/>
              </w:rPr>
              <w:t>sichikos</w:t>
            </w:r>
            <w:proofErr w:type="spellEnd"/>
            <w:r w:rsidRPr="00500E2E">
              <w:rPr>
                <w:rFonts w:ascii="Times New Roman" w:eastAsia="Times New Roman" w:hAnsi="Times New Roman" w:cs="Times New Roman"/>
                <w:sz w:val="24"/>
                <w:szCs w:val="24"/>
                <w:lang w:val="x-none"/>
              </w:rPr>
              <w:t xml:space="preserve"> sveikatos priežiūros įstatymo </w:t>
            </w:r>
            <w:r w:rsidRPr="00500E2E">
              <w:rPr>
                <w:rFonts w:ascii="Times New Roman" w:eastAsia="Times New Roman" w:hAnsi="Times New Roman" w:cs="Times New Roman"/>
                <w:sz w:val="24"/>
                <w:szCs w:val="24"/>
              </w:rPr>
              <w:t xml:space="preserve">redakciją. </w:t>
            </w:r>
            <w:r w:rsidRPr="00500E2E">
              <w:rPr>
                <w:rFonts w:ascii="Times New Roman" w:eastAsia="Times New Roman" w:hAnsi="Times New Roman" w:cs="Times New Roman"/>
                <w:sz w:val="24"/>
                <w:szCs w:val="24"/>
                <w:lang w:val="x-none"/>
              </w:rPr>
              <w:t xml:space="preserve">Priklausomybės nuo opioidų </w:t>
            </w:r>
            <w:proofErr w:type="spellStart"/>
            <w:r w:rsidRPr="00500E2E">
              <w:rPr>
                <w:rFonts w:ascii="Times New Roman" w:eastAsia="Times New Roman" w:hAnsi="Times New Roman" w:cs="Times New Roman"/>
                <w:sz w:val="24"/>
                <w:szCs w:val="24"/>
                <w:lang w:val="x-none"/>
              </w:rPr>
              <w:t>farmakoterapijos</w:t>
            </w:r>
            <w:proofErr w:type="spellEnd"/>
            <w:r w:rsidRPr="00500E2E">
              <w:rPr>
                <w:rFonts w:ascii="Times New Roman" w:eastAsia="Times New Roman" w:hAnsi="Times New Roman" w:cs="Times New Roman"/>
                <w:sz w:val="24"/>
                <w:szCs w:val="24"/>
                <w:lang w:val="x-none"/>
              </w:rPr>
              <w:t xml:space="preserve"> </w:t>
            </w:r>
            <w:proofErr w:type="spellStart"/>
            <w:r w:rsidRPr="00500E2E">
              <w:rPr>
                <w:rFonts w:ascii="Times New Roman" w:eastAsia="Times New Roman" w:hAnsi="Times New Roman" w:cs="Times New Roman"/>
                <w:sz w:val="24"/>
                <w:szCs w:val="24"/>
                <w:lang w:val="x-none"/>
              </w:rPr>
              <w:t>opioidiniais</w:t>
            </w:r>
            <w:proofErr w:type="spellEnd"/>
            <w:r w:rsidRPr="00500E2E">
              <w:rPr>
                <w:rFonts w:ascii="Times New Roman" w:eastAsia="Times New Roman" w:hAnsi="Times New Roman" w:cs="Times New Roman"/>
                <w:sz w:val="24"/>
                <w:szCs w:val="24"/>
                <w:lang w:val="x-none"/>
              </w:rPr>
              <w:t xml:space="preserve"> vaistiniais preparatais paslaugų prieinamumas didėj</w:t>
            </w:r>
            <w:r w:rsidRPr="00500E2E">
              <w:rPr>
                <w:rFonts w:ascii="Times New Roman" w:eastAsia="Times New Roman" w:hAnsi="Times New Roman" w:cs="Times New Roman"/>
                <w:sz w:val="24"/>
                <w:szCs w:val="24"/>
              </w:rPr>
              <w:t xml:space="preserve">a, </w:t>
            </w:r>
            <w:r w:rsidRPr="00500E2E">
              <w:rPr>
                <w:rFonts w:ascii="Times New Roman" w:eastAsia="Times New Roman" w:hAnsi="Times New Roman" w:cs="Times New Roman"/>
                <w:sz w:val="24"/>
                <w:szCs w:val="24"/>
                <w:lang w:val="x-none"/>
              </w:rPr>
              <w:t xml:space="preserve">vykdoma priklausomybės nuo opioidų pakaitinio gydymo stebėsena bei teikimo efektyvumo vertinimas. </w:t>
            </w:r>
            <w:r w:rsidRPr="00500E2E">
              <w:rPr>
                <w:rFonts w:ascii="Times New Roman" w:eastAsia="Times New Roman" w:hAnsi="Times New Roman" w:cs="Times New Roman"/>
                <w:sz w:val="24"/>
                <w:szCs w:val="24"/>
              </w:rPr>
              <w:t xml:space="preserve"> </w:t>
            </w:r>
            <w:r w:rsidRPr="00500E2E">
              <w:rPr>
                <w:rFonts w:ascii="Times New Roman" w:eastAsia="Times New Roman" w:hAnsi="Times New Roman" w:cs="Times New Roman"/>
                <w:sz w:val="24"/>
                <w:szCs w:val="24"/>
                <w:lang w:val="x-none"/>
              </w:rPr>
              <w:t xml:space="preserve">Sukurtos teisinės prielaidos šio gydymo tęstinumo užtikrinimui laisvės atėmimo vietose. </w:t>
            </w:r>
            <w:r w:rsidRPr="00500E2E">
              <w:rPr>
                <w:rFonts w:ascii="Times New Roman" w:eastAsia="Times New Roman" w:hAnsi="Times New Roman" w:cs="Times New Roman"/>
                <w:sz w:val="24"/>
                <w:szCs w:val="24"/>
              </w:rPr>
              <w:t xml:space="preserve">Siekiant sumažinti </w:t>
            </w:r>
            <w:r w:rsidRPr="00500E2E">
              <w:rPr>
                <w:rFonts w:ascii="Times New Roman" w:eastAsia="Times New Roman" w:hAnsi="Times New Roman" w:cs="Times New Roman"/>
                <w:sz w:val="24"/>
                <w:szCs w:val="24"/>
                <w:lang w:val="x-none"/>
              </w:rPr>
              <w:t xml:space="preserve">mirčių </w:t>
            </w:r>
            <w:r w:rsidRPr="00500E2E">
              <w:rPr>
                <w:rFonts w:ascii="Times New Roman" w:eastAsia="Times New Roman" w:hAnsi="Times New Roman" w:cs="Times New Roman"/>
                <w:sz w:val="24"/>
                <w:szCs w:val="24"/>
              </w:rPr>
              <w:t xml:space="preserve">dėl opioidų </w:t>
            </w:r>
            <w:r w:rsidRPr="00500E2E">
              <w:rPr>
                <w:rFonts w:ascii="Times New Roman" w:eastAsia="Times New Roman" w:hAnsi="Times New Roman" w:cs="Times New Roman"/>
                <w:sz w:val="24"/>
                <w:szCs w:val="24"/>
                <w:lang w:val="x-none"/>
              </w:rPr>
              <w:t>perdoz</w:t>
            </w:r>
            <w:r w:rsidRPr="00500E2E">
              <w:rPr>
                <w:rFonts w:ascii="Times New Roman" w:eastAsia="Times New Roman" w:hAnsi="Times New Roman" w:cs="Times New Roman"/>
                <w:sz w:val="24"/>
                <w:szCs w:val="24"/>
              </w:rPr>
              <w:t>avimo skaičių</w:t>
            </w:r>
            <w:r w:rsidR="00C2075A" w:rsidRPr="00500E2E">
              <w:rPr>
                <w:rFonts w:ascii="Times New Roman" w:eastAsia="Times New Roman" w:hAnsi="Times New Roman" w:cs="Times New Roman"/>
                <w:sz w:val="24"/>
                <w:szCs w:val="24"/>
              </w:rPr>
              <w:t>,</w:t>
            </w:r>
            <w:r w:rsidRPr="00500E2E">
              <w:rPr>
                <w:rFonts w:ascii="Times New Roman" w:eastAsia="Times New Roman" w:hAnsi="Times New Roman" w:cs="Times New Roman"/>
                <w:sz w:val="24"/>
                <w:szCs w:val="24"/>
                <w:lang w:val="x-none"/>
              </w:rPr>
              <w:t xml:space="preserve"> 2018 m. patvirtintas opioidų antagonisto (</w:t>
            </w:r>
            <w:proofErr w:type="spellStart"/>
            <w:r w:rsidRPr="00500E2E">
              <w:rPr>
                <w:rFonts w:ascii="Times New Roman" w:eastAsia="Times New Roman" w:hAnsi="Times New Roman" w:cs="Times New Roman"/>
                <w:sz w:val="24"/>
                <w:szCs w:val="24"/>
                <w:lang w:val="x-none"/>
              </w:rPr>
              <w:t>naloksono</w:t>
            </w:r>
            <w:proofErr w:type="spellEnd"/>
            <w:r w:rsidRPr="00500E2E">
              <w:rPr>
                <w:rFonts w:ascii="Times New Roman" w:eastAsia="Times New Roman" w:hAnsi="Times New Roman" w:cs="Times New Roman"/>
                <w:sz w:val="24"/>
                <w:szCs w:val="24"/>
                <w:lang w:val="x-none"/>
              </w:rPr>
              <w:t>) išdavimo tikslinėms grupėms per žemo slenksčio paslaugų kabinetus tvarkos aprašas</w:t>
            </w:r>
            <w:r w:rsidR="0065080A">
              <w:rPr>
                <w:rStyle w:val="Puslapioinaosnuoroda"/>
                <w:rFonts w:ascii="Times New Roman" w:eastAsia="Times New Roman" w:hAnsi="Times New Roman" w:cs="Times New Roman"/>
                <w:sz w:val="24"/>
                <w:szCs w:val="24"/>
                <w:lang w:val="x-none"/>
              </w:rPr>
              <w:footnoteReference w:id="51"/>
            </w:r>
            <w:r w:rsidRPr="00500E2E">
              <w:rPr>
                <w:rFonts w:ascii="Times New Roman" w:eastAsia="Times New Roman" w:hAnsi="Times New Roman" w:cs="Times New Roman"/>
                <w:sz w:val="24"/>
                <w:szCs w:val="24"/>
                <w:lang w:val="x-none"/>
              </w:rPr>
              <w:t>.</w:t>
            </w:r>
            <w:r w:rsidRPr="00500E2E">
              <w:rPr>
                <w:rFonts w:ascii="Times New Roman" w:eastAsia="Times New Roman" w:hAnsi="Times New Roman" w:cs="Times New Roman"/>
                <w:sz w:val="24"/>
                <w:szCs w:val="24"/>
              </w:rPr>
              <w:t xml:space="preserve"> </w:t>
            </w:r>
            <w:r w:rsidRPr="00500E2E">
              <w:rPr>
                <w:rFonts w:ascii="Times New Roman" w:eastAsia="Calibri" w:hAnsi="Times New Roman" w:cs="Times New Roman"/>
                <w:sz w:val="24"/>
                <w:szCs w:val="24"/>
                <w:lang w:val="x-none"/>
              </w:rPr>
              <w:lastRenderedPageBreak/>
              <w:t>Plėtojant bendruomenines paslaugas sukurtos teisinės prielaidos priklausomybės ligų konsultantų paslaugų teikimui rizikingai ir žalingai alkoholį vartojantiems asmenims</w:t>
            </w:r>
            <w:r w:rsidRPr="00500E2E">
              <w:rPr>
                <w:rFonts w:ascii="Times New Roman" w:eastAsia="Calibri" w:hAnsi="Times New Roman" w:cs="Times New Roman"/>
                <w:sz w:val="24"/>
                <w:szCs w:val="24"/>
              </w:rPr>
              <w:t>.</w:t>
            </w:r>
          </w:p>
          <w:p w14:paraId="3522C33D" w14:textId="77777777" w:rsidR="00C2075A" w:rsidRPr="00500E2E" w:rsidRDefault="00C41D05" w:rsidP="00BE3C51">
            <w:pPr>
              <w:pStyle w:val="Sraopastraipa"/>
              <w:numPr>
                <w:ilvl w:val="0"/>
                <w:numId w:val="2"/>
              </w:numPr>
              <w:tabs>
                <w:tab w:val="left" w:pos="567"/>
              </w:tabs>
              <w:spacing w:line="276" w:lineRule="auto"/>
              <w:ind w:left="0" w:firstLine="0"/>
              <w:jc w:val="both"/>
              <w:rPr>
                <w:rFonts w:ascii="Times New Roman" w:hAnsi="Times New Roman" w:cs="Times New Roman"/>
                <w:strike/>
                <w:sz w:val="24"/>
                <w:szCs w:val="24"/>
              </w:rPr>
            </w:pPr>
            <w:r w:rsidRPr="00500E2E">
              <w:rPr>
                <w:rFonts w:ascii="Times New Roman" w:hAnsi="Times New Roman" w:cs="Times New Roman"/>
                <w:sz w:val="24"/>
                <w:szCs w:val="24"/>
              </w:rPr>
              <w:t xml:space="preserve">Nuo 2018 m., vadovaujantis Žmogaus imunodeficito viruso ligos diagnostikos ir gydymo, kompensuojamo iš </w:t>
            </w:r>
            <w:r w:rsidR="00964688" w:rsidRPr="00500E2E">
              <w:rPr>
                <w:rFonts w:ascii="Times New Roman" w:hAnsi="Times New Roman" w:cs="Times New Roman"/>
                <w:sz w:val="24"/>
                <w:szCs w:val="24"/>
              </w:rPr>
              <w:t>PSDF</w:t>
            </w:r>
            <w:r w:rsidRPr="00500E2E">
              <w:rPr>
                <w:rFonts w:ascii="Times New Roman" w:hAnsi="Times New Roman" w:cs="Times New Roman"/>
                <w:sz w:val="24"/>
                <w:szCs w:val="24"/>
              </w:rPr>
              <w:t xml:space="preserve"> biudžeto lėšų, tvarkos aprašu</w:t>
            </w:r>
            <w:r w:rsidR="0079507C">
              <w:rPr>
                <w:rStyle w:val="Puslapioinaosnuoroda"/>
                <w:rFonts w:ascii="Times New Roman" w:hAnsi="Times New Roman" w:cs="Times New Roman"/>
                <w:sz w:val="24"/>
                <w:szCs w:val="24"/>
              </w:rPr>
              <w:footnoteReference w:id="52"/>
            </w:r>
            <w:r w:rsidRPr="00500E2E">
              <w:rPr>
                <w:rFonts w:ascii="Times New Roman" w:hAnsi="Times New Roman" w:cs="Times New Roman"/>
                <w:sz w:val="24"/>
                <w:szCs w:val="24"/>
              </w:rPr>
              <w:t>, padidintas ŽIV infekcijos gydymo prieinamumas: antiretrovirusinė terapija yra skiriama visiems asmenims, užsikrėtusiems ŽIV, neatsižvelgiant į CD4 ląstelių skaičių. Nuo 2017 m. rugpjūčio mėn. padidintas ištyrimo dėl ŽIV greitaisiais testais prieinamumas narkotikų vartotojams žemo slenksčio kabinetuose. Asmens sveikatos priežiūros įstaigai suteikta teisė atlikti greituosius testus dėl ŽIV ne tik asmens sveikatos priežiūros paslaugų teikimo licencijoje nurodytais adresais. Taip pat slenksčio paslaugų sąrašas papildytas nauja paslauga – savikontrolės greitųjų ŽIV ir kitų testų dalijimu, nustatyti visuomenės sveikatos saugos reikalavimai</w:t>
            </w:r>
            <w:r w:rsidR="006A3C31" w:rsidRPr="00500E2E">
              <w:rPr>
                <w:rFonts w:ascii="Times New Roman" w:hAnsi="Times New Roman" w:cs="Times New Roman"/>
                <w:sz w:val="24"/>
                <w:szCs w:val="24"/>
              </w:rPr>
              <w:t>.</w:t>
            </w:r>
            <w:r w:rsidR="00DE7F58" w:rsidRPr="00500E2E">
              <w:rPr>
                <w:rFonts w:ascii="Times New Roman" w:hAnsi="Times New Roman" w:cs="Times New Roman"/>
                <w:sz w:val="24"/>
                <w:szCs w:val="24"/>
              </w:rPr>
              <w:t xml:space="preserve"> </w:t>
            </w:r>
          </w:p>
          <w:p w14:paraId="11A8C0FC" w14:textId="77777777" w:rsidR="00C2075A" w:rsidRPr="00500E2E" w:rsidRDefault="00C2075A" w:rsidP="00BE3C51">
            <w:pPr>
              <w:pStyle w:val="Sraopastraipa"/>
              <w:numPr>
                <w:ilvl w:val="0"/>
                <w:numId w:val="2"/>
              </w:numPr>
              <w:tabs>
                <w:tab w:val="left" w:pos="567"/>
              </w:tabs>
              <w:spacing w:line="276" w:lineRule="auto"/>
              <w:ind w:left="0" w:firstLine="0"/>
              <w:jc w:val="both"/>
              <w:rPr>
                <w:rFonts w:ascii="Times New Roman" w:hAnsi="Times New Roman" w:cs="Times New Roman"/>
                <w:strike/>
                <w:sz w:val="24"/>
                <w:szCs w:val="24"/>
              </w:rPr>
            </w:pPr>
            <w:r w:rsidRPr="00500E2E">
              <w:rPr>
                <w:rFonts w:ascii="Times New Roman" w:eastAsia="Times New Roman" w:hAnsi="Times New Roman" w:cs="Times New Roman"/>
                <w:sz w:val="24"/>
                <w:szCs w:val="24"/>
              </w:rPr>
              <w:t>2018 m. sausio 1 d. įsigaliojus Lietuvos Respublikos alkoholio kontrolės įstatymo pataisoms, Lietuvoje uždrausta alkoholio reklama, padidintas asmenų, norinčių įsigyti ar vartoti alkoholį amžius (nuo 20 m.), sutrumpintas alkoholinių gėrimų pardav</w:t>
            </w:r>
            <w:r w:rsidR="00C64315">
              <w:rPr>
                <w:rFonts w:ascii="Times New Roman" w:eastAsia="Times New Roman" w:hAnsi="Times New Roman" w:cs="Times New Roman"/>
                <w:sz w:val="24"/>
                <w:szCs w:val="24"/>
              </w:rPr>
              <w:t>imo laikas (nuo 10:00 iki 20:00</w:t>
            </w:r>
            <w:r w:rsidRPr="00500E2E">
              <w:rPr>
                <w:rFonts w:ascii="Times New Roman" w:eastAsia="Times New Roman" w:hAnsi="Times New Roman" w:cs="Times New Roman"/>
                <w:sz w:val="24"/>
                <w:szCs w:val="24"/>
              </w:rPr>
              <w:t xml:space="preserve"> val.), daugiau teisių suteikta savivaldybių taryboms, nustatant ribojimus alkoholio prekybai. </w:t>
            </w:r>
          </w:p>
          <w:p w14:paraId="1200423A" w14:textId="77777777" w:rsidR="00C2075A" w:rsidRPr="00500E2E" w:rsidRDefault="00C41D05" w:rsidP="00BE3C51">
            <w:pPr>
              <w:pStyle w:val="Sraopastraipa"/>
              <w:numPr>
                <w:ilvl w:val="0"/>
                <w:numId w:val="2"/>
              </w:numPr>
              <w:tabs>
                <w:tab w:val="left" w:pos="567"/>
              </w:tabs>
              <w:spacing w:line="276" w:lineRule="auto"/>
              <w:ind w:left="0" w:firstLine="0"/>
              <w:jc w:val="both"/>
              <w:rPr>
                <w:rFonts w:ascii="Times New Roman" w:hAnsi="Times New Roman" w:cs="Times New Roman"/>
                <w:strike/>
                <w:sz w:val="24"/>
                <w:szCs w:val="24"/>
              </w:rPr>
            </w:pPr>
            <w:r w:rsidRPr="00500E2E">
              <w:rPr>
                <w:rFonts w:ascii="Times New Roman" w:hAnsi="Times New Roman" w:cs="Times New Roman"/>
                <w:sz w:val="24"/>
                <w:szCs w:val="24"/>
              </w:rPr>
              <w:t xml:space="preserve">2017 m. patvirtintas </w:t>
            </w:r>
            <w:r w:rsidRPr="00500E2E">
              <w:rPr>
                <w:rFonts w:ascii="Times New Roman" w:hAnsi="Times New Roman" w:cs="Times New Roman"/>
                <w:kern w:val="1"/>
                <w:sz w:val="24"/>
                <w:szCs w:val="24"/>
                <w:lang w:eastAsia="ar-SA"/>
              </w:rPr>
              <w:t>Įpareigojimo dalyvauti alkoholizmo ir narkomanijos prevencijos, ankstyvosios intervencijos, sveikatos priežiūros programose (kursuose) vykdymo tvarkos aprašas</w:t>
            </w:r>
            <w:r w:rsidR="0079507C">
              <w:rPr>
                <w:rStyle w:val="Puslapioinaosnuoroda"/>
                <w:rFonts w:ascii="Times New Roman" w:hAnsi="Times New Roman" w:cs="Times New Roman"/>
                <w:kern w:val="1"/>
                <w:sz w:val="24"/>
                <w:szCs w:val="24"/>
                <w:lang w:eastAsia="ar-SA"/>
              </w:rPr>
              <w:footnoteReference w:id="53"/>
            </w:r>
            <w:r w:rsidRPr="00500E2E">
              <w:rPr>
                <w:rFonts w:ascii="Times New Roman" w:hAnsi="Times New Roman" w:cs="Times New Roman"/>
                <w:kern w:val="1"/>
                <w:sz w:val="24"/>
                <w:szCs w:val="24"/>
                <w:lang w:eastAsia="ar-SA"/>
              </w:rPr>
              <w:t xml:space="preserve">, kuris reglamentuoja alkoholizmo ir narkomanijos prevencijos, ankstyvosios intervencijos, sveikatos priežiūros programų (kursų) vykdymą ir apmokėjimą asmenims, kuriems teismo ar ne teismo tvarka administracinio nusižengimo bylą nagrinėjanti institucija (pareigūnas) už </w:t>
            </w:r>
            <w:r w:rsidR="00C2075A" w:rsidRPr="00500E2E">
              <w:rPr>
                <w:rFonts w:ascii="Times New Roman" w:hAnsi="Times New Roman" w:cs="Times New Roman"/>
                <w:kern w:val="1"/>
                <w:sz w:val="24"/>
                <w:szCs w:val="24"/>
                <w:lang w:eastAsia="ar-SA"/>
              </w:rPr>
              <w:t>ANK</w:t>
            </w:r>
            <w:r w:rsidRPr="00500E2E">
              <w:rPr>
                <w:rFonts w:ascii="Times New Roman" w:hAnsi="Times New Roman" w:cs="Times New Roman"/>
                <w:kern w:val="1"/>
                <w:sz w:val="24"/>
                <w:szCs w:val="24"/>
                <w:lang w:eastAsia="ar-SA"/>
              </w:rPr>
              <w:t xml:space="preserve"> 71, 73, 74, 80, 346, 481, 484, 485 ir 487 straipsniuose numatytus administracinius nusižengimus paskiria administracinio poveikio priemonę – įpareigojimą dalyvauti minėtose programose. </w:t>
            </w:r>
          </w:p>
          <w:p w14:paraId="2EF96F85" w14:textId="77777777" w:rsidR="00C41D05" w:rsidRPr="00500E2E" w:rsidRDefault="00C41D05" w:rsidP="00BE3C51">
            <w:pPr>
              <w:pStyle w:val="Sraopastraipa"/>
              <w:numPr>
                <w:ilvl w:val="0"/>
                <w:numId w:val="2"/>
              </w:numPr>
              <w:tabs>
                <w:tab w:val="left" w:pos="567"/>
              </w:tabs>
              <w:spacing w:line="276" w:lineRule="auto"/>
              <w:ind w:left="0" w:firstLine="0"/>
              <w:jc w:val="both"/>
              <w:rPr>
                <w:rFonts w:ascii="Times New Roman" w:hAnsi="Times New Roman" w:cs="Times New Roman"/>
                <w:strike/>
                <w:sz w:val="24"/>
                <w:szCs w:val="24"/>
              </w:rPr>
            </w:pPr>
            <w:r w:rsidRPr="00500E2E">
              <w:rPr>
                <w:rFonts w:ascii="Times New Roman" w:eastAsia="Times New Roman" w:hAnsi="Times New Roman" w:cs="Times New Roman"/>
                <w:sz w:val="24"/>
                <w:szCs w:val="24"/>
              </w:rPr>
              <w:t>2017 m. patvirtintas ankstyvojo alkoholio vartojimo rizikos įvertinimo ir pagalbos alkoholį vartojantiems asmenims teikimo tvarko aprašas</w:t>
            </w:r>
            <w:r w:rsidR="002B335D">
              <w:rPr>
                <w:rStyle w:val="Puslapioinaosnuoroda"/>
                <w:rFonts w:ascii="Times New Roman" w:eastAsia="Times New Roman" w:hAnsi="Times New Roman" w:cs="Times New Roman"/>
                <w:sz w:val="24"/>
                <w:szCs w:val="24"/>
              </w:rPr>
              <w:footnoteReference w:id="54"/>
            </w:r>
            <w:r w:rsidRPr="00500E2E">
              <w:rPr>
                <w:rFonts w:ascii="Times New Roman" w:eastAsia="Times New Roman" w:hAnsi="Times New Roman" w:cs="Times New Roman"/>
                <w:sz w:val="24"/>
                <w:szCs w:val="24"/>
              </w:rPr>
              <w:t xml:space="preserve">. Įgyvendinant minėto aprašo nuostatas 2018 m. pirminės asmens sveikatos priežiūros įstaigose pradėtos teikti ankstyvojo alkoholio vartojimo rizikos įvertinimo paslaugos, kompensuojamos </w:t>
            </w:r>
            <w:r w:rsidR="00C2075A" w:rsidRPr="00500E2E">
              <w:rPr>
                <w:rFonts w:ascii="Times New Roman" w:eastAsia="Times New Roman" w:hAnsi="Times New Roman" w:cs="Times New Roman"/>
                <w:sz w:val="24"/>
                <w:szCs w:val="24"/>
              </w:rPr>
              <w:t>PSDF</w:t>
            </w:r>
            <w:r w:rsidRPr="00500E2E">
              <w:rPr>
                <w:rFonts w:ascii="Times New Roman" w:eastAsia="Times New Roman" w:hAnsi="Times New Roman" w:cs="Times New Roman"/>
                <w:sz w:val="24"/>
                <w:szCs w:val="24"/>
              </w:rPr>
              <w:t xml:space="preserve"> lėšomis.</w:t>
            </w:r>
          </w:p>
          <w:p w14:paraId="3238053D" w14:textId="77777777" w:rsidR="00C41D05" w:rsidRPr="00500E2E" w:rsidRDefault="00C41D05" w:rsidP="00BE3C51">
            <w:pPr>
              <w:spacing w:line="276" w:lineRule="auto"/>
              <w:jc w:val="both"/>
              <w:rPr>
                <w:rFonts w:ascii="Times New Roman" w:eastAsia="Times New Roman" w:hAnsi="Times New Roman" w:cs="Times New Roman"/>
                <w:b/>
                <w:bCs/>
                <w:color w:val="000000"/>
                <w:sz w:val="24"/>
                <w:szCs w:val="24"/>
                <w:lang w:eastAsia="lt-LT"/>
              </w:rPr>
            </w:pPr>
          </w:p>
          <w:p w14:paraId="2A2DD508" w14:textId="77777777" w:rsidR="00C41D05" w:rsidRPr="00093B70" w:rsidRDefault="00093B70" w:rsidP="00BE3C51">
            <w:pPr>
              <w:spacing w:line="276" w:lineRule="auto"/>
              <w:jc w:val="both"/>
              <w:rPr>
                <w:rFonts w:ascii="Times New Roman" w:eastAsia="Times New Roman" w:hAnsi="Times New Roman" w:cs="Times New Roman"/>
                <w:color w:val="000000"/>
                <w:sz w:val="24"/>
                <w:szCs w:val="24"/>
                <w:lang w:eastAsia="lt-LT"/>
              </w:rPr>
            </w:pPr>
            <w:r w:rsidRPr="00093B70">
              <w:rPr>
                <w:rFonts w:ascii="Times New Roman" w:eastAsia="Times New Roman" w:hAnsi="Times New Roman" w:cs="Times New Roman"/>
                <w:b/>
                <w:bCs/>
                <w:color w:val="000000"/>
                <w:sz w:val="24"/>
                <w:szCs w:val="24"/>
                <w:lang w:eastAsia="lt-LT"/>
              </w:rPr>
              <w:t>Informacija apie abortu</w:t>
            </w:r>
            <w:r w:rsidR="00C41D05" w:rsidRPr="00093B70">
              <w:rPr>
                <w:rFonts w:ascii="Times New Roman" w:eastAsia="Times New Roman" w:hAnsi="Times New Roman" w:cs="Times New Roman"/>
                <w:b/>
                <w:bCs/>
                <w:color w:val="000000"/>
                <w:sz w:val="24"/>
                <w:szCs w:val="24"/>
                <w:lang w:eastAsia="lt-LT"/>
              </w:rPr>
              <w:t xml:space="preserve">s </w:t>
            </w:r>
          </w:p>
          <w:p w14:paraId="3B526A43" w14:textId="77777777" w:rsidR="00C41D05" w:rsidRPr="00500E2E" w:rsidRDefault="00C41D05" w:rsidP="00BE3C51">
            <w:pPr>
              <w:spacing w:line="276" w:lineRule="auto"/>
              <w:jc w:val="both"/>
              <w:rPr>
                <w:rFonts w:ascii="Times New Roman" w:eastAsia="Times New Roman" w:hAnsi="Times New Roman" w:cs="Times New Roman"/>
                <w:b/>
                <w:bCs/>
                <w:i/>
                <w:color w:val="000000"/>
                <w:sz w:val="24"/>
                <w:szCs w:val="24"/>
                <w:lang w:eastAsia="lt-LT"/>
              </w:rPr>
            </w:pPr>
          </w:p>
          <w:p w14:paraId="63C36012" w14:textId="77777777" w:rsidR="00C41D05" w:rsidRPr="00093B70" w:rsidRDefault="00C41D05" w:rsidP="00BE3C51">
            <w:pPr>
              <w:pStyle w:val="Sraopastraipa"/>
              <w:numPr>
                <w:ilvl w:val="0"/>
                <w:numId w:val="2"/>
              </w:numPr>
              <w:tabs>
                <w:tab w:val="left" w:pos="567"/>
              </w:tabs>
              <w:spacing w:line="276" w:lineRule="auto"/>
              <w:ind w:left="0" w:firstLine="0"/>
              <w:jc w:val="both"/>
              <w:rPr>
                <w:rFonts w:ascii="Times New Roman" w:eastAsia="Times New Roman" w:hAnsi="Times New Roman" w:cs="Times New Roman"/>
                <w:bCs/>
                <w:sz w:val="24"/>
                <w:szCs w:val="24"/>
                <w:lang w:eastAsia="lt-LT"/>
              </w:rPr>
            </w:pPr>
            <w:r w:rsidRPr="00500E2E">
              <w:rPr>
                <w:rFonts w:ascii="Times New Roman" w:eastAsia="Times New Roman" w:hAnsi="Times New Roman" w:cs="Times New Roman"/>
                <w:bCs/>
                <w:sz w:val="24"/>
                <w:szCs w:val="24"/>
                <w:lang w:eastAsia="lt-LT"/>
              </w:rPr>
              <w:t>Visos mokyklos, teikiančios bendrąjį ugdymą privalo įgyvendinti Sveikatos ir lytiškumo ugdymo bei rengimo šeimai bendrąją programą. Šioje programoje yra numatytos temos lytiškumo ugdymui, reprodukcinei sveikatai pagal amžiaus tarpsnį. Programa įgyvendinama pasitelkiant visuomenės sveikatos priežiūros specialistus, tėvus. Yra parengtos metodinės priemonės lytiškumo ugdymo ir reprodukcinės sveikatos (įskaitant inf</w:t>
            </w:r>
            <w:r w:rsidR="00B77059" w:rsidRPr="00500E2E">
              <w:rPr>
                <w:rFonts w:ascii="Times New Roman" w:eastAsia="Times New Roman" w:hAnsi="Times New Roman" w:cs="Times New Roman"/>
                <w:bCs/>
                <w:sz w:val="24"/>
                <w:szCs w:val="24"/>
                <w:lang w:eastAsia="lt-LT"/>
              </w:rPr>
              <w:t>ormaciją ir apie kontracepciją)</w:t>
            </w:r>
            <w:r w:rsidRPr="00500E2E">
              <w:rPr>
                <w:rFonts w:ascii="Times New Roman" w:eastAsia="Times New Roman" w:hAnsi="Times New Roman" w:cs="Times New Roman"/>
                <w:bCs/>
                <w:sz w:val="24"/>
                <w:szCs w:val="24"/>
                <w:lang w:eastAsia="lt-LT"/>
              </w:rPr>
              <w:t xml:space="preserve"> klausimais pradinių </w:t>
            </w:r>
            <w:r w:rsidRPr="00500E2E">
              <w:rPr>
                <w:rFonts w:ascii="Times New Roman" w:eastAsia="Times New Roman" w:hAnsi="Times New Roman" w:cs="Times New Roman"/>
                <w:bCs/>
                <w:sz w:val="24"/>
                <w:szCs w:val="24"/>
                <w:lang w:eastAsia="lt-LT"/>
              </w:rPr>
              <w:lastRenderedPageBreak/>
              <w:t xml:space="preserve">klasių mokytojams ir mokytojams, dirbantiems su paaugliais. Sveikatos ir lytiškumo ugdymo bei rengimo šeimai programa įgyvendinama, vadovaujantis personalizavimo (kiekvienas asmuo yra unikalus, turintis nelygstamą vertę ir nepakartojamas), pagarbos žmogui ir lyčių lygiavertiškumo, diskretiškumo principais.   </w:t>
            </w:r>
          </w:p>
        </w:tc>
      </w:tr>
      <w:tr w:rsidR="00C41D05" w:rsidRPr="00500E2E" w14:paraId="3F569FEB" w14:textId="77777777" w:rsidTr="006A2BA3">
        <w:tc>
          <w:tcPr>
            <w:tcW w:w="10047" w:type="dxa"/>
          </w:tcPr>
          <w:p w14:paraId="739876D6" w14:textId="77777777" w:rsidR="00C41D05" w:rsidRPr="00500E2E" w:rsidRDefault="00C41D05" w:rsidP="00BE3C51">
            <w:pPr>
              <w:pStyle w:val="Antrat1"/>
              <w:spacing w:line="276" w:lineRule="auto"/>
              <w:outlineLvl w:val="0"/>
              <w:rPr>
                <w:rFonts w:eastAsia="Times New Roman" w:cs="Times New Roman"/>
                <w:i/>
                <w:szCs w:val="24"/>
                <w:lang w:eastAsia="lt-LT"/>
              </w:rPr>
            </w:pPr>
            <w:bookmarkStart w:id="52" w:name="part_366b8ffc7b544ccb83e579f96ace0e82"/>
            <w:bookmarkStart w:id="53" w:name="_Toc20924803"/>
            <w:bookmarkStart w:id="54" w:name="_Toc25313425"/>
            <w:bookmarkEnd w:id="52"/>
            <w:r w:rsidRPr="00500E2E">
              <w:rPr>
                <w:rFonts w:eastAsia="Times New Roman" w:cs="Times New Roman"/>
                <w:i/>
                <w:szCs w:val="24"/>
                <w:lang w:eastAsia="lt-LT"/>
              </w:rPr>
              <w:lastRenderedPageBreak/>
              <w:t>13 straipsnis</w:t>
            </w:r>
            <w:bookmarkEnd w:id="53"/>
            <w:bookmarkEnd w:id="54"/>
          </w:p>
          <w:p w14:paraId="3B13D6EB" w14:textId="77777777" w:rsidR="00AD1840" w:rsidRPr="00500E2E" w:rsidRDefault="00AD1840" w:rsidP="00BE3C51">
            <w:pPr>
              <w:pStyle w:val="Default"/>
              <w:spacing w:line="276" w:lineRule="auto"/>
              <w:rPr>
                <w:b/>
                <w:bCs/>
                <w:i/>
                <w:color w:val="auto"/>
              </w:rPr>
            </w:pPr>
          </w:p>
          <w:p w14:paraId="0328D3DC" w14:textId="2639DED8" w:rsidR="00AF3FB8" w:rsidRPr="00500E2E" w:rsidRDefault="007363E7" w:rsidP="00BE3C51">
            <w:pPr>
              <w:pStyle w:val="Sraopastraipa"/>
              <w:numPr>
                <w:ilvl w:val="0"/>
                <w:numId w:val="2"/>
              </w:numPr>
              <w:tabs>
                <w:tab w:val="left" w:pos="567"/>
              </w:tabs>
              <w:autoSpaceDE w:val="0"/>
              <w:autoSpaceDN w:val="0"/>
              <w:spacing w:line="276" w:lineRule="auto"/>
              <w:ind w:left="0" w:firstLine="0"/>
              <w:jc w:val="both"/>
              <w:rPr>
                <w:rFonts w:ascii="Times New Roman" w:eastAsia="Calibri" w:hAnsi="Times New Roman" w:cs="Times New Roman"/>
                <w:sz w:val="24"/>
                <w:szCs w:val="24"/>
              </w:rPr>
            </w:pPr>
            <w:r>
              <w:rPr>
                <w:rFonts w:ascii="Times New Roman" w:hAnsi="Times New Roman" w:cs="Times New Roman"/>
                <w:bCs/>
                <w:sz w:val="24"/>
                <w:szCs w:val="24"/>
              </w:rPr>
              <w:t>Konstitucijos 41 straipsnis</w:t>
            </w:r>
            <w:r w:rsidR="00AD1840" w:rsidRPr="00500E2E">
              <w:rPr>
                <w:rFonts w:ascii="Times New Roman" w:hAnsi="Times New Roman" w:cs="Times New Roman"/>
                <w:bCs/>
                <w:sz w:val="24"/>
                <w:szCs w:val="24"/>
              </w:rPr>
              <w:t xml:space="preserve"> nustato, kad asmenims iki 16 metų mokslas privalomas. </w:t>
            </w:r>
            <w:r w:rsidR="00AD1840" w:rsidRPr="00500E2E">
              <w:rPr>
                <w:rFonts w:ascii="Times New Roman" w:eastAsia="Calibri" w:hAnsi="Times New Roman" w:cs="Times New Roman"/>
                <w:sz w:val="24"/>
                <w:szCs w:val="24"/>
              </w:rPr>
              <w:t>Mokymas valstybinėse ir savivaldybių bendrojo lavinimo, profesinėse bei aukštesniosiose mokyklose yra nemokamas.</w:t>
            </w:r>
            <w:bookmarkStart w:id="55" w:name="part_5db7ea3a7ee74c8fa30583caca05997a"/>
            <w:bookmarkEnd w:id="55"/>
            <w:r w:rsidR="00AD1840" w:rsidRPr="00500E2E">
              <w:rPr>
                <w:rFonts w:ascii="Times New Roman" w:eastAsia="Calibri" w:hAnsi="Times New Roman" w:cs="Times New Roman"/>
                <w:sz w:val="24"/>
                <w:szCs w:val="24"/>
              </w:rPr>
              <w:t xml:space="preserve"> Aukštasis mokslas prieinamas visiems pagal kiekvieno žmogaus sugebėjimus. Gerai besimokantiems piliečiams valstybinėse aukštosiose mokyklose laiduojamas nemokamas mokslas.</w:t>
            </w:r>
            <w:r w:rsidR="00AF3FB8" w:rsidRPr="00500E2E">
              <w:rPr>
                <w:rFonts w:ascii="Times New Roman" w:eastAsia="Calibri" w:hAnsi="Times New Roman" w:cs="Times New Roman"/>
                <w:sz w:val="24"/>
                <w:szCs w:val="24"/>
              </w:rPr>
              <w:t xml:space="preserve"> Švietimo įstatymo 24 straipsnis įtvirtina Lietuvos gyventojų teisę ir pareigą mokytis. Kiekvienas Lietuvos Respublikos pilietis, užsienietis, turintis teisę nuolat ar laikinai gyventi Lietuvos Respublikoje, turi teisę mokytis, įgyti išsilavinimą ir kvalifikaciją. Valstybė imasi priemonių, kad kiekvienas vaikas Lietuvoje mokytųsi pagal priešmokyklinio, pradinio, pagrindinio, vidurinio ugdymo programas. Kiekvienam Lietuvos Respublikos piliečiui, užsieniečiui, turinčiam teisę nuolat ar laikinai gyventi Lietuvos Respublikoje, valstybė garantuoja: priešmokyklinį, pradinį, pagrindinį ir vidurinį ugdymą; aukštojo mokslo studijų arba profesinio mokymo, suteikiančio pirmąją kvalifikaciją, programų prieinamumą.</w:t>
            </w:r>
          </w:p>
          <w:p w14:paraId="50545445" w14:textId="77777777" w:rsidR="00AF3FB8" w:rsidRPr="00500E2E" w:rsidRDefault="00AF3FB8" w:rsidP="00BE3C51">
            <w:pPr>
              <w:pStyle w:val="Sraopastraipa"/>
              <w:numPr>
                <w:ilvl w:val="0"/>
                <w:numId w:val="2"/>
              </w:numPr>
              <w:tabs>
                <w:tab w:val="left" w:pos="567"/>
              </w:tabs>
              <w:autoSpaceDE w:val="0"/>
              <w:autoSpaceDN w:val="0"/>
              <w:spacing w:line="276" w:lineRule="auto"/>
              <w:ind w:left="0" w:firstLine="0"/>
              <w:jc w:val="both"/>
              <w:rPr>
                <w:rFonts w:ascii="Times New Roman" w:eastAsia="Calibri" w:hAnsi="Times New Roman" w:cs="Times New Roman"/>
                <w:sz w:val="24"/>
                <w:szCs w:val="24"/>
              </w:rPr>
            </w:pPr>
            <w:r w:rsidRPr="00500E2E">
              <w:rPr>
                <w:rFonts w:ascii="Times New Roman" w:hAnsi="Times New Roman" w:cs="Times New Roman"/>
                <w:bCs/>
                <w:sz w:val="24"/>
                <w:szCs w:val="24"/>
              </w:rPr>
              <w:t xml:space="preserve">Viena iš Lietuvos Respublikos švietimo įstatyme įtvirtintų principų – lygios galimybės – švietimo sistema yra socialiai teisinga, ji užtikrina asmens teisių įgyvendinimą, kiekvienam asmeniui ji laiduoja švietimo prieinamumą, bendrojo išsilavinimo bei pirmosios kvalifikacijos įgijimą ir sudaro sąlygas tobulinti turimą kvalifikaciją ar įgyti naują. </w:t>
            </w:r>
            <w:r w:rsidRPr="00500E2E">
              <w:rPr>
                <w:rFonts w:ascii="Times New Roman" w:eastAsia="Calibri" w:hAnsi="Times New Roman" w:cs="Times New Roman"/>
                <w:sz w:val="24"/>
                <w:szCs w:val="24"/>
              </w:rPr>
              <w:t>Profesinio mokymo įstatymas nustato profesinio mokymo sistemos principus, vienas iš kurių yra lygių galimybių principas – profesinio mokymo sistema yra socialiai teisinga, ji užtikrina asmenų lygybę, nepaisant jų lyties, rasės, tautybės, kalbos, kilmės, socialinės padėties, tikėjimo, įsitikinimų ar pažiūrų; kiekvienam asmeniui ji laiduoja pirmosios kvalifikacijos įgijimą ir sudaro sąlygas tobulinti turimą kvalifikaciją ar įgyti naują. Mokslo ir studijų įstatymas įtvirtina lygių galimybių ir akademinės etikos principus Lietuvos mokslo ir studijų sistemoje.</w:t>
            </w:r>
          </w:p>
          <w:p w14:paraId="4E31C17F" w14:textId="77777777" w:rsidR="00AF3FB8" w:rsidRPr="00500E2E" w:rsidRDefault="00B01EEC" w:rsidP="00BE3C51">
            <w:pPr>
              <w:pStyle w:val="Sraopastraipa"/>
              <w:numPr>
                <w:ilvl w:val="0"/>
                <w:numId w:val="2"/>
              </w:numPr>
              <w:tabs>
                <w:tab w:val="left" w:pos="567"/>
              </w:tabs>
              <w:autoSpaceDE w:val="0"/>
              <w:autoSpaceDN w:val="0"/>
              <w:spacing w:line="276" w:lineRule="auto"/>
              <w:ind w:left="0" w:firstLine="0"/>
              <w:jc w:val="both"/>
              <w:rPr>
                <w:rFonts w:ascii="Times New Roman" w:hAnsi="Times New Roman" w:cs="Times New Roman"/>
                <w:sz w:val="24"/>
                <w:szCs w:val="24"/>
              </w:rPr>
            </w:pPr>
            <w:r w:rsidRPr="00500E2E">
              <w:rPr>
                <w:rFonts w:ascii="Times New Roman" w:hAnsi="Times New Roman" w:cs="Times New Roman"/>
                <w:sz w:val="24"/>
                <w:szCs w:val="24"/>
              </w:rPr>
              <w:t>Lietuvos Respublikos švietimo įstatymas reglamentuoja neformalųjį suaugusiųjų ugdymą. Neformalusis suaugusiųjų švietimas teikiamas kiekvienam jį pasirinkusiam asmeniui, ne jaunesniam kaip 18 metų. Lietuvos Respublikos neformaliojo suaugusiųjų švietimo ir tęstinio mokymosi įstatymas reglamentuoja neformaliojo suaugusiųjų švietimo sistemą, nustato jos sandaros, veiklos ir valdymo pagrindus. Įstatymo tikslas – suteikti teisines garantijas neformaliojo suaugusiųjų švietimo dalyviams, vykdytojams ir socialiniams partneriams, padėti įgyvendinti įgimtą žmogaus teisę visą gyvenimą ugdyti savo asmenybę, laiduoti asmeniui galimybę įgyti žinių ir gebėjimų, kurių jam reikia kaip demokratinės visuomenės piliečiui ir tam tikros profesijos specialistui, prisidėti prie kūrybingo ir prasmingo laisvalaikio.</w:t>
            </w:r>
          </w:p>
          <w:p w14:paraId="65D8FB3A" w14:textId="77777777" w:rsidR="00AF3FB8" w:rsidRPr="00500E2E" w:rsidRDefault="00C41D05" w:rsidP="00BE3C51">
            <w:pPr>
              <w:pStyle w:val="Sraopastraipa"/>
              <w:numPr>
                <w:ilvl w:val="0"/>
                <w:numId w:val="2"/>
              </w:numPr>
              <w:tabs>
                <w:tab w:val="left" w:pos="567"/>
              </w:tabs>
              <w:autoSpaceDE w:val="0"/>
              <w:autoSpaceDN w:val="0"/>
              <w:spacing w:line="276" w:lineRule="auto"/>
              <w:ind w:left="0" w:firstLine="0"/>
              <w:jc w:val="both"/>
              <w:rPr>
                <w:rFonts w:ascii="Times New Roman" w:hAnsi="Times New Roman" w:cs="Times New Roman"/>
                <w:sz w:val="24"/>
                <w:szCs w:val="24"/>
              </w:rPr>
            </w:pPr>
            <w:r w:rsidRPr="00500E2E">
              <w:rPr>
                <w:rFonts w:ascii="Times New Roman" w:eastAsia="Times New Roman" w:hAnsi="Times New Roman" w:cs="Times New Roman"/>
                <w:sz w:val="24"/>
                <w:szCs w:val="24"/>
                <w:lang w:eastAsia="lt-LT"/>
              </w:rPr>
              <w:t>Nuosekliojo mokymosi tvarkos apraš</w:t>
            </w:r>
            <w:r w:rsidR="00B01EEC" w:rsidRPr="00500E2E">
              <w:rPr>
                <w:rFonts w:ascii="Times New Roman" w:eastAsia="Times New Roman" w:hAnsi="Times New Roman" w:cs="Times New Roman"/>
                <w:sz w:val="24"/>
                <w:szCs w:val="24"/>
                <w:lang w:eastAsia="lt-LT"/>
              </w:rPr>
              <w:t>as</w:t>
            </w:r>
            <w:r w:rsidR="002B335D">
              <w:rPr>
                <w:rStyle w:val="Puslapioinaosnuoroda"/>
                <w:rFonts w:ascii="Times New Roman" w:eastAsia="Times New Roman" w:hAnsi="Times New Roman" w:cs="Times New Roman"/>
                <w:sz w:val="24"/>
                <w:szCs w:val="24"/>
                <w:lang w:eastAsia="lt-LT"/>
              </w:rPr>
              <w:footnoteReference w:id="55"/>
            </w:r>
            <w:r w:rsidRPr="00500E2E">
              <w:rPr>
                <w:rFonts w:ascii="Times New Roman" w:eastAsia="Times New Roman" w:hAnsi="Times New Roman" w:cs="Times New Roman"/>
                <w:sz w:val="24"/>
                <w:szCs w:val="24"/>
                <w:lang w:eastAsia="lt-LT"/>
              </w:rPr>
              <w:t xml:space="preserve"> numato, kad </w:t>
            </w:r>
            <w:r w:rsidR="00B01EEC" w:rsidRPr="00500E2E">
              <w:rPr>
                <w:rFonts w:ascii="Times New Roman" w:eastAsia="Times New Roman" w:hAnsi="Times New Roman" w:cs="Times New Roman"/>
                <w:sz w:val="24"/>
                <w:szCs w:val="24"/>
                <w:lang w:eastAsia="lt-LT"/>
              </w:rPr>
              <w:t>s</w:t>
            </w:r>
            <w:r w:rsidRPr="00500E2E">
              <w:rPr>
                <w:rFonts w:ascii="Times New Roman" w:hAnsi="Times New Roman" w:cs="Times New Roman"/>
                <w:sz w:val="24"/>
                <w:szCs w:val="24"/>
              </w:rPr>
              <w:t>uaugęs asmuo gali būti priimamas mokytis pagal suaugusiųjų pradinio, suaugusiųjų pagrindinio ir suaugusiųjų vidurinio ugdymo programą. Mokytis pagal šias ugdymo programas taip pat gali 16–17 m</w:t>
            </w:r>
            <w:r w:rsidR="00B01EEC" w:rsidRPr="00500E2E">
              <w:rPr>
                <w:rFonts w:ascii="Times New Roman" w:hAnsi="Times New Roman" w:cs="Times New Roman"/>
                <w:sz w:val="24"/>
                <w:szCs w:val="24"/>
              </w:rPr>
              <w:t>.</w:t>
            </w:r>
            <w:r w:rsidRPr="00500E2E">
              <w:rPr>
                <w:rFonts w:ascii="Times New Roman" w:hAnsi="Times New Roman" w:cs="Times New Roman"/>
                <w:sz w:val="24"/>
                <w:szCs w:val="24"/>
              </w:rPr>
              <w:t xml:space="preserve"> dirbantis jaunuolis, nepilnametis, kuriam laikinai atimta ar apribota laisvė, arba negalintis tęsti mokymosi pagal bendrojo ugdymo programą dėl nėštumo ir gimdymo atostogų ar vaiko auginimo.</w:t>
            </w:r>
            <w:r w:rsidR="00B01EEC" w:rsidRPr="00500E2E">
              <w:rPr>
                <w:rFonts w:ascii="Times New Roman" w:hAnsi="Times New Roman" w:cs="Times New Roman"/>
                <w:sz w:val="24"/>
                <w:szCs w:val="24"/>
              </w:rPr>
              <w:t xml:space="preserve"> </w:t>
            </w:r>
            <w:r w:rsidRPr="00500E2E">
              <w:rPr>
                <w:rFonts w:ascii="Times New Roman" w:hAnsi="Times New Roman" w:cs="Times New Roman"/>
                <w:sz w:val="24"/>
                <w:szCs w:val="24"/>
              </w:rPr>
              <w:t xml:space="preserve">2017–2018 ir 2018–2019 mokslo metų pradinio ugdymo programos bendrasis ugdymo planas numato suaugusiųjų ugdymą kasdieniu arba nuotoliniu </w:t>
            </w:r>
            <w:r w:rsidRPr="00500E2E">
              <w:rPr>
                <w:rFonts w:ascii="Times New Roman" w:hAnsi="Times New Roman" w:cs="Times New Roman"/>
                <w:sz w:val="24"/>
                <w:szCs w:val="24"/>
                <w:lang w:eastAsia="lt-LT"/>
              </w:rPr>
              <w:t xml:space="preserve">mokymo proceso organizavimo </w:t>
            </w:r>
            <w:r w:rsidRPr="00500E2E">
              <w:rPr>
                <w:rFonts w:ascii="Times New Roman" w:hAnsi="Times New Roman" w:cs="Times New Roman"/>
                <w:sz w:val="24"/>
                <w:szCs w:val="24"/>
              </w:rPr>
              <w:t xml:space="preserve">būdu grupinio ir pavienio mokymosi formomis. Sudaromas individualus ugdymo planas. </w:t>
            </w:r>
          </w:p>
          <w:p w14:paraId="502AD4F5" w14:textId="77777777" w:rsidR="00AF3FB8" w:rsidRPr="00500E2E" w:rsidRDefault="00C41D05" w:rsidP="00BE3C51">
            <w:pPr>
              <w:pStyle w:val="Sraopastraipa"/>
              <w:numPr>
                <w:ilvl w:val="0"/>
                <w:numId w:val="2"/>
              </w:numPr>
              <w:tabs>
                <w:tab w:val="left" w:pos="567"/>
              </w:tabs>
              <w:autoSpaceDE w:val="0"/>
              <w:autoSpaceDN w:val="0"/>
              <w:spacing w:line="276" w:lineRule="auto"/>
              <w:ind w:left="0" w:firstLine="0"/>
              <w:jc w:val="both"/>
              <w:rPr>
                <w:rFonts w:ascii="Times New Roman" w:hAnsi="Times New Roman" w:cs="Times New Roman"/>
                <w:sz w:val="24"/>
                <w:szCs w:val="24"/>
              </w:rPr>
            </w:pPr>
            <w:r w:rsidRPr="00500E2E">
              <w:rPr>
                <w:rFonts w:ascii="Times New Roman" w:hAnsi="Times New Roman" w:cs="Times New Roman"/>
                <w:bCs/>
                <w:sz w:val="24"/>
                <w:szCs w:val="24"/>
              </w:rPr>
              <w:lastRenderedPageBreak/>
              <w:t>Suaugusiesiems, neįgijusiems pagrindinio ar vidurinio išsilavinimo arba baigusiems jį ne visa apimtimi, yra sudarytos sąlygos jį įgyti s</w:t>
            </w:r>
            <w:r w:rsidR="00B01EEC" w:rsidRPr="00500E2E">
              <w:rPr>
                <w:rFonts w:ascii="Times New Roman" w:hAnsi="Times New Roman" w:cs="Times New Roman"/>
                <w:bCs/>
                <w:sz w:val="24"/>
                <w:szCs w:val="24"/>
              </w:rPr>
              <w:t xml:space="preserve">uaugusiųjų švietimo įstaigose.  </w:t>
            </w:r>
            <w:r w:rsidRPr="00500E2E">
              <w:rPr>
                <w:rFonts w:ascii="Times New Roman" w:hAnsi="Times New Roman" w:cs="Times New Roman"/>
                <w:bCs/>
                <w:sz w:val="24"/>
                <w:szCs w:val="24"/>
              </w:rPr>
              <w:t>Mokymas organizuojamas kasdieniu arba nuotoliniu mokymo proceso organizavimo būdais, taip pat sudaroma galimybė programą įgyvendinti ir neakivaizdiniu mok</w:t>
            </w:r>
            <w:r w:rsidR="00B01EEC" w:rsidRPr="00500E2E">
              <w:rPr>
                <w:rFonts w:ascii="Times New Roman" w:hAnsi="Times New Roman" w:cs="Times New Roman"/>
                <w:bCs/>
                <w:sz w:val="24"/>
                <w:szCs w:val="24"/>
              </w:rPr>
              <w:t xml:space="preserve">ymo proceso organizavimo būdu.  </w:t>
            </w:r>
            <w:r w:rsidRPr="00500E2E">
              <w:rPr>
                <w:rFonts w:ascii="Times New Roman" w:hAnsi="Times New Roman" w:cs="Times New Roman"/>
                <w:bCs/>
                <w:sz w:val="24"/>
                <w:szCs w:val="24"/>
              </w:rPr>
              <w:t xml:space="preserve">Lanksčios mokymosi formos sudaro galimybes suaugusiems asmenims mokytis jiems patogiu laiku ir reikalinga programos apimtimi, ugdytis mokymosi visą gyvenimą nuostatas. </w:t>
            </w:r>
          </w:p>
          <w:p w14:paraId="1638A2A2" w14:textId="77777777" w:rsidR="00AF3FB8" w:rsidRPr="00500E2E" w:rsidRDefault="00597EA9" w:rsidP="00BE3C51">
            <w:pPr>
              <w:pStyle w:val="Sraopastraipa"/>
              <w:numPr>
                <w:ilvl w:val="0"/>
                <w:numId w:val="2"/>
              </w:numPr>
              <w:tabs>
                <w:tab w:val="left" w:pos="567"/>
              </w:tabs>
              <w:autoSpaceDE w:val="0"/>
              <w:autoSpaceDN w:val="0"/>
              <w:spacing w:line="276" w:lineRule="auto"/>
              <w:ind w:left="0" w:firstLine="0"/>
              <w:jc w:val="both"/>
              <w:rPr>
                <w:rFonts w:ascii="Times New Roman" w:hAnsi="Times New Roman" w:cs="Times New Roman"/>
                <w:sz w:val="24"/>
                <w:szCs w:val="24"/>
              </w:rPr>
            </w:pPr>
            <w:r w:rsidRPr="00500E2E">
              <w:rPr>
                <w:rFonts w:ascii="Times New Roman" w:hAnsi="Times New Roman" w:cs="Times New Roman"/>
                <w:bCs/>
                <w:sz w:val="24"/>
                <w:szCs w:val="24"/>
              </w:rPr>
              <w:t xml:space="preserve">Siekiant mokslo ir studijų institucijose išlaikyti ar net didinti studijuojančių doktorantūroje asmenų skaičių, skatinti mokslo laipsnį įgijusių asmenų skaičiaus augimą ir doktorantūros naudą šalies ir tarptautiniu mastu, nuo 2019 m. sausio 1 d. 83 proc. padidinta doktorantams teikiama parama., t. y. pirmųjų metų doktorantams kas mėnesį skiriama 722 </w:t>
            </w:r>
            <w:proofErr w:type="spellStart"/>
            <w:r w:rsidRPr="00500E2E">
              <w:rPr>
                <w:rFonts w:ascii="Times New Roman" w:hAnsi="Times New Roman" w:cs="Times New Roman"/>
                <w:bCs/>
                <w:sz w:val="24"/>
                <w:szCs w:val="24"/>
              </w:rPr>
              <w:t>Eur</w:t>
            </w:r>
            <w:proofErr w:type="spellEnd"/>
            <w:r w:rsidRPr="00500E2E">
              <w:rPr>
                <w:rFonts w:ascii="Times New Roman" w:hAnsi="Times New Roman" w:cs="Times New Roman"/>
                <w:bCs/>
                <w:sz w:val="24"/>
                <w:szCs w:val="24"/>
              </w:rPr>
              <w:t xml:space="preserve"> (19,0 BSI) dydžio parama studijoms, o antrųjų–ketvirtųjų metų doktorantams – 836 </w:t>
            </w:r>
            <w:proofErr w:type="spellStart"/>
            <w:r w:rsidRPr="00500E2E">
              <w:rPr>
                <w:rFonts w:ascii="Times New Roman" w:hAnsi="Times New Roman" w:cs="Times New Roman"/>
                <w:bCs/>
                <w:sz w:val="24"/>
                <w:szCs w:val="24"/>
              </w:rPr>
              <w:t>Eur</w:t>
            </w:r>
            <w:proofErr w:type="spellEnd"/>
            <w:r w:rsidRPr="00500E2E">
              <w:rPr>
                <w:rFonts w:ascii="Times New Roman" w:hAnsi="Times New Roman" w:cs="Times New Roman"/>
                <w:bCs/>
                <w:sz w:val="24"/>
                <w:szCs w:val="24"/>
              </w:rPr>
              <w:t xml:space="preserve"> (22,0 BSI). Šiam tikslui iš valstybės biudžeto papildomai skirta 8 mln. </w:t>
            </w:r>
            <w:proofErr w:type="spellStart"/>
            <w:r w:rsidRPr="00500E2E">
              <w:rPr>
                <w:rFonts w:ascii="Times New Roman" w:hAnsi="Times New Roman" w:cs="Times New Roman"/>
                <w:bCs/>
                <w:sz w:val="24"/>
                <w:szCs w:val="24"/>
              </w:rPr>
              <w:t>Eur</w:t>
            </w:r>
            <w:proofErr w:type="spellEnd"/>
            <w:r w:rsidRPr="00500E2E">
              <w:rPr>
                <w:rFonts w:ascii="Times New Roman" w:hAnsi="Times New Roman" w:cs="Times New Roman"/>
                <w:bCs/>
                <w:sz w:val="24"/>
                <w:szCs w:val="24"/>
              </w:rPr>
              <w:t>.</w:t>
            </w:r>
          </w:p>
          <w:p w14:paraId="15C3DC59" w14:textId="77777777" w:rsidR="00AF3FB8" w:rsidRPr="00500E2E" w:rsidRDefault="00AD1840" w:rsidP="00BE3C51">
            <w:pPr>
              <w:pStyle w:val="Sraopastraipa"/>
              <w:numPr>
                <w:ilvl w:val="0"/>
                <w:numId w:val="2"/>
              </w:numPr>
              <w:tabs>
                <w:tab w:val="left" w:pos="567"/>
              </w:tabs>
              <w:autoSpaceDE w:val="0"/>
              <w:autoSpaceDN w:val="0"/>
              <w:spacing w:line="276" w:lineRule="auto"/>
              <w:ind w:left="0" w:firstLine="0"/>
              <w:jc w:val="both"/>
              <w:rPr>
                <w:rFonts w:ascii="Times New Roman" w:hAnsi="Times New Roman" w:cs="Times New Roman"/>
                <w:sz w:val="24"/>
                <w:szCs w:val="24"/>
              </w:rPr>
            </w:pPr>
            <w:r w:rsidRPr="00500E2E">
              <w:rPr>
                <w:rFonts w:ascii="Times New Roman" w:hAnsi="Times New Roman" w:cs="Times New Roman"/>
                <w:bCs/>
                <w:sz w:val="24"/>
                <w:szCs w:val="24"/>
              </w:rPr>
              <w:t>2018 m. patvirtintame Pedagogų etikos kodekse</w:t>
            </w:r>
            <w:r w:rsidR="0024660B">
              <w:rPr>
                <w:rStyle w:val="Puslapioinaosnuoroda"/>
                <w:rFonts w:ascii="Times New Roman" w:hAnsi="Times New Roman" w:cs="Times New Roman"/>
                <w:bCs/>
                <w:sz w:val="24"/>
                <w:szCs w:val="24"/>
              </w:rPr>
              <w:footnoteReference w:id="56"/>
            </w:r>
            <w:r w:rsidRPr="00500E2E">
              <w:rPr>
                <w:rFonts w:ascii="Times New Roman" w:hAnsi="Times New Roman" w:cs="Times New Roman"/>
                <w:bCs/>
                <w:sz w:val="24"/>
                <w:szCs w:val="24"/>
              </w:rPr>
              <w:t xml:space="preserve"> įvardyti esminiai pedagogų profesinės etikos reikalavimai ir įsipareigojimai, esminiai principai (pagarbos, teisingumo, žmogaus teisių pripažinimo, atsakomybės, sąžiningumo, atidos ir solidarumo), kuriais savo veikloje privalo vadovautis visi asmenys, kurių veikla yra pedagoginė, taip pat ir laisvieji mokytojai. Kodekse įvardinti principai pabrėžia, kad pedagogas ne tik suvokia kiekvieno asmens saviraiškos, pažangos ir pasiekimų, ugdymosi poreikių svarbą, bet ir savo veiklą grindžia nuostata, kad švietimo sistema turi būti socialiai teisinga, užtikrinanti asmens teisių įgyvendinimą, laiduojanti kiekvienam asmeniui švietimo prieinamumą ir lygias galimybes įgyti kokybišką išsilavinimą, kvalifikaciją, tobulinti įgytas kompetencijas, taip pat ugdo toleranciją ir draugiškus skirtingų tautinių ir religinių grupių asmenų santykius, palaiko darnius santykius su mokiniais, jų tėvais (globėjais, rūpintojais), bendruomene, siekia padėti mokiniams patirti sėkmę mokykloje ir gyvenime.</w:t>
            </w:r>
          </w:p>
          <w:p w14:paraId="15E8FE5A" w14:textId="77777777" w:rsidR="00AF3FB8" w:rsidRPr="00500E2E" w:rsidRDefault="00C41D05" w:rsidP="00BE3C51">
            <w:pPr>
              <w:pStyle w:val="Sraopastraipa"/>
              <w:numPr>
                <w:ilvl w:val="0"/>
                <w:numId w:val="2"/>
              </w:numPr>
              <w:tabs>
                <w:tab w:val="left" w:pos="567"/>
              </w:tabs>
              <w:autoSpaceDE w:val="0"/>
              <w:autoSpaceDN w:val="0"/>
              <w:spacing w:line="276" w:lineRule="auto"/>
              <w:ind w:left="0" w:firstLine="0"/>
              <w:jc w:val="both"/>
              <w:rPr>
                <w:rFonts w:ascii="Times New Roman" w:hAnsi="Times New Roman" w:cs="Times New Roman"/>
                <w:sz w:val="24"/>
                <w:szCs w:val="24"/>
              </w:rPr>
            </w:pPr>
            <w:r w:rsidRPr="00500E2E">
              <w:rPr>
                <w:rFonts w:ascii="Times New Roman" w:hAnsi="Times New Roman" w:cs="Times New Roman"/>
                <w:bCs/>
                <w:sz w:val="24"/>
                <w:szCs w:val="24"/>
              </w:rPr>
              <w:t xml:space="preserve">2019 m. dėstytojų, mokslo darbuotojų ir kitų tyrėjų atlyginimams padidinti papildomai skirta dar 23,1 mln. </w:t>
            </w:r>
            <w:proofErr w:type="spellStart"/>
            <w:r w:rsidR="00597EA9" w:rsidRPr="00500E2E">
              <w:rPr>
                <w:rFonts w:ascii="Times New Roman" w:hAnsi="Times New Roman" w:cs="Times New Roman"/>
                <w:bCs/>
                <w:sz w:val="24"/>
                <w:szCs w:val="24"/>
              </w:rPr>
              <w:t>Eur</w:t>
            </w:r>
            <w:proofErr w:type="spellEnd"/>
            <w:r w:rsidR="00597EA9" w:rsidRPr="00500E2E">
              <w:rPr>
                <w:rFonts w:ascii="Times New Roman" w:hAnsi="Times New Roman" w:cs="Times New Roman"/>
                <w:bCs/>
                <w:sz w:val="24"/>
                <w:szCs w:val="24"/>
              </w:rPr>
              <w:t xml:space="preserve">. </w:t>
            </w:r>
            <w:r w:rsidRPr="00500E2E">
              <w:rPr>
                <w:rFonts w:ascii="Times New Roman" w:hAnsi="Times New Roman" w:cs="Times New Roman"/>
                <w:bCs/>
                <w:sz w:val="24"/>
                <w:szCs w:val="24"/>
              </w:rPr>
              <w:t>Tai leido padidinti jų atlyginimus vidutiniškai 16 proc. Bendras vidutinis atlyginimų padidinimas per du metus (palyginti su 2017 m.) sudaro apie 40 proc. 2019 m</w:t>
            </w:r>
            <w:r w:rsidR="00597EA9" w:rsidRPr="00500E2E">
              <w:rPr>
                <w:rFonts w:ascii="Times New Roman" w:hAnsi="Times New Roman" w:cs="Times New Roman"/>
                <w:bCs/>
                <w:sz w:val="24"/>
                <w:szCs w:val="24"/>
              </w:rPr>
              <w:t xml:space="preserve">. </w:t>
            </w:r>
            <w:r w:rsidRPr="00500E2E">
              <w:rPr>
                <w:rFonts w:ascii="Times New Roman" w:hAnsi="Times New Roman" w:cs="Times New Roman"/>
                <w:bCs/>
                <w:sz w:val="24"/>
                <w:szCs w:val="24"/>
              </w:rPr>
              <w:t>atlikta mokslo ir studijų institucijų darbuotojų darbo užmokesčio apžvalga parodė, kad akademinio personalo darbo užmokestis šalyje augo vidutiniškai du kartus sparčiau nei atlyginimai šalies ūkyje ir valstybinių mokslo ir studijų institucijų dėstytojų ir tyrėjų atlyginimų augimas buvo didžiausias per praėjusius 4 metus.</w:t>
            </w:r>
          </w:p>
          <w:p w14:paraId="26728921" w14:textId="77777777" w:rsidR="00C41D05" w:rsidRPr="00500E2E" w:rsidRDefault="00C41D05" w:rsidP="00BE3C51">
            <w:pPr>
              <w:pStyle w:val="Sraopastraipa"/>
              <w:numPr>
                <w:ilvl w:val="0"/>
                <w:numId w:val="2"/>
              </w:numPr>
              <w:tabs>
                <w:tab w:val="left" w:pos="567"/>
              </w:tabs>
              <w:autoSpaceDE w:val="0"/>
              <w:autoSpaceDN w:val="0"/>
              <w:spacing w:line="276" w:lineRule="auto"/>
              <w:ind w:left="0" w:firstLine="0"/>
              <w:jc w:val="both"/>
              <w:rPr>
                <w:rFonts w:ascii="Times New Roman" w:hAnsi="Times New Roman" w:cs="Times New Roman"/>
                <w:sz w:val="24"/>
                <w:szCs w:val="24"/>
              </w:rPr>
            </w:pPr>
            <w:r w:rsidRPr="00500E2E">
              <w:rPr>
                <w:rFonts w:ascii="Times New Roman" w:hAnsi="Times New Roman" w:cs="Times New Roman"/>
                <w:bCs/>
                <w:sz w:val="24"/>
                <w:szCs w:val="24"/>
              </w:rPr>
              <w:t xml:space="preserve">2018 m. pradėtas vykdyti projektas „Kitas šimtas“, siekiant paremti geriausiuose pasaulio universitetuose studijuojančius studentus iš Lietuvos, išmokant 226,2 tūkst. </w:t>
            </w:r>
            <w:proofErr w:type="spellStart"/>
            <w:r w:rsidR="00597EA9" w:rsidRPr="00500E2E">
              <w:rPr>
                <w:rFonts w:ascii="Times New Roman" w:hAnsi="Times New Roman" w:cs="Times New Roman"/>
                <w:bCs/>
                <w:sz w:val="24"/>
                <w:szCs w:val="24"/>
              </w:rPr>
              <w:t>Eur</w:t>
            </w:r>
            <w:proofErr w:type="spellEnd"/>
            <w:r w:rsidR="00597EA9" w:rsidRPr="00500E2E">
              <w:rPr>
                <w:rFonts w:ascii="Times New Roman" w:hAnsi="Times New Roman" w:cs="Times New Roman"/>
                <w:bCs/>
                <w:sz w:val="24"/>
                <w:szCs w:val="24"/>
              </w:rPr>
              <w:t xml:space="preserve"> paramos. </w:t>
            </w:r>
            <w:r w:rsidRPr="00500E2E">
              <w:rPr>
                <w:rFonts w:ascii="Times New Roman" w:hAnsi="Times New Roman" w:cs="Times New Roman"/>
                <w:bCs/>
                <w:sz w:val="24"/>
                <w:szCs w:val="24"/>
              </w:rPr>
              <w:t xml:space="preserve">Skatinant užsienio lietuvius studijuoti Lietuvoje ir siekiant užtikrinti lietuvių kultūrinės tapatybės tęstinumą, valstybės parama skirta užsienio lietuviams (išeivių ir lietuvių kilmės užsieniečių vaikams, vaikaičiams, provaikaičiams): iš valstybės </w:t>
            </w:r>
            <w:r w:rsidR="00597EA9" w:rsidRPr="00500E2E">
              <w:rPr>
                <w:rFonts w:ascii="Times New Roman" w:hAnsi="Times New Roman" w:cs="Times New Roman"/>
                <w:bCs/>
                <w:sz w:val="24"/>
                <w:szCs w:val="24"/>
              </w:rPr>
              <w:t xml:space="preserve">biudžeto lėšų 2018 m. išmokėta </w:t>
            </w:r>
            <w:r w:rsidRPr="00500E2E">
              <w:rPr>
                <w:rFonts w:ascii="Times New Roman" w:hAnsi="Times New Roman" w:cs="Times New Roman"/>
                <w:bCs/>
                <w:sz w:val="24"/>
                <w:szCs w:val="24"/>
              </w:rPr>
              <w:t xml:space="preserve">225 tūkst. </w:t>
            </w:r>
            <w:proofErr w:type="spellStart"/>
            <w:r w:rsidR="00597EA9" w:rsidRPr="00500E2E">
              <w:rPr>
                <w:rFonts w:ascii="Times New Roman" w:hAnsi="Times New Roman" w:cs="Times New Roman"/>
                <w:bCs/>
                <w:sz w:val="24"/>
                <w:szCs w:val="24"/>
              </w:rPr>
              <w:t>Eur</w:t>
            </w:r>
            <w:proofErr w:type="spellEnd"/>
            <w:r w:rsidR="00597EA9" w:rsidRPr="00500E2E">
              <w:rPr>
                <w:rFonts w:ascii="Times New Roman" w:hAnsi="Times New Roman" w:cs="Times New Roman"/>
                <w:bCs/>
                <w:sz w:val="24"/>
                <w:szCs w:val="24"/>
              </w:rPr>
              <w:t>.</w:t>
            </w:r>
            <w:r w:rsidR="000F450F" w:rsidRPr="00500E2E">
              <w:rPr>
                <w:rFonts w:ascii="Times New Roman" w:hAnsi="Times New Roman" w:cs="Times New Roman"/>
                <w:bCs/>
                <w:sz w:val="24"/>
                <w:szCs w:val="24"/>
              </w:rPr>
              <w:t xml:space="preserve"> </w:t>
            </w:r>
            <w:r w:rsidRPr="00500E2E">
              <w:rPr>
                <w:rFonts w:ascii="Times New Roman" w:hAnsi="Times New Roman" w:cs="Times New Roman"/>
                <w:bCs/>
                <w:sz w:val="24"/>
                <w:szCs w:val="24"/>
              </w:rPr>
              <w:t>2018 m.</w:t>
            </w:r>
            <w:r w:rsidR="000F450F" w:rsidRPr="00500E2E">
              <w:rPr>
                <w:rFonts w:ascii="Times New Roman" w:hAnsi="Times New Roman" w:cs="Times New Roman"/>
                <w:bCs/>
                <w:sz w:val="24"/>
                <w:szCs w:val="24"/>
              </w:rPr>
              <w:t xml:space="preserve"> buvo</w:t>
            </w:r>
            <w:r w:rsidRPr="00500E2E">
              <w:rPr>
                <w:rFonts w:ascii="Times New Roman" w:hAnsi="Times New Roman" w:cs="Times New Roman"/>
                <w:bCs/>
                <w:sz w:val="24"/>
                <w:szCs w:val="24"/>
              </w:rPr>
              <w:t xml:space="preserve"> tęsiama projekto „Studijų prieinamumo didinimas“ veikla – tikslinių išmokų teikimas. Nuo projekto pradžios iki 2018 m. pabaigos parama skirta 1293 unikaliems studen</w:t>
            </w:r>
            <w:r w:rsidR="000F450F" w:rsidRPr="00500E2E">
              <w:rPr>
                <w:rFonts w:ascii="Times New Roman" w:hAnsi="Times New Roman" w:cs="Times New Roman"/>
                <w:bCs/>
                <w:sz w:val="24"/>
                <w:szCs w:val="24"/>
              </w:rPr>
              <w:t>tams. 2018 m. šį projektą</w:t>
            </w:r>
            <w:r w:rsidRPr="00500E2E">
              <w:rPr>
                <w:rFonts w:ascii="Times New Roman" w:hAnsi="Times New Roman" w:cs="Times New Roman"/>
                <w:bCs/>
                <w:sz w:val="24"/>
                <w:szCs w:val="24"/>
              </w:rPr>
              <w:t xml:space="preserve"> papildė nauja veikla – nuo 2018 m. pavasario semestro Lietuvos aukštųjų mokyklų studentams, atitinkantiems Lietuvos Respublikos Vyriausybės nutarime nustatytus socialinius kriterijus, iš ES</w:t>
            </w:r>
            <w:r w:rsidR="000F450F" w:rsidRPr="00500E2E">
              <w:rPr>
                <w:rFonts w:ascii="Times New Roman" w:hAnsi="Times New Roman" w:cs="Times New Roman"/>
                <w:bCs/>
                <w:sz w:val="24"/>
                <w:szCs w:val="24"/>
              </w:rPr>
              <w:t>F</w:t>
            </w:r>
            <w:r w:rsidR="005932F9">
              <w:rPr>
                <w:rFonts w:ascii="Times New Roman" w:hAnsi="Times New Roman" w:cs="Times New Roman"/>
                <w:bCs/>
                <w:sz w:val="24"/>
                <w:szCs w:val="24"/>
              </w:rPr>
              <w:t xml:space="preserve"> </w:t>
            </w:r>
            <w:r w:rsidRPr="00500E2E">
              <w:rPr>
                <w:rFonts w:ascii="Times New Roman" w:hAnsi="Times New Roman" w:cs="Times New Roman"/>
                <w:bCs/>
                <w:sz w:val="24"/>
                <w:szCs w:val="24"/>
              </w:rPr>
              <w:t>lėšų mokėtos sociali</w:t>
            </w:r>
            <w:r w:rsidR="000F450F" w:rsidRPr="00500E2E">
              <w:rPr>
                <w:rFonts w:ascii="Times New Roman" w:hAnsi="Times New Roman" w:cs="Times New Roman"/>
                <w:bCs/>
                <w:sz w:val="24"/>
                <w:szCs w:val="24"/>
              </w:rPr>
              <w:t xml:space="preserve">nės stipendijos. </w:t>
            </w:r>
            <w:r w:rsidRPr="00500E2E">
              <w:rPr>
                <w:rFonts w:ascii="Times New Roman" w:hAnsi="Times New Roman" w:cs="Times New Roman"/>
                <w:bCs/>
                <w:sz w:val="24"/>
                <w:szCs w:val="24"/>
              </w:rPr>
              <w:t>2018 m. suteiktos valstybės remiam</w:t>
            </w:r>
            <w:r w:rsidR="000F450F" w:rsidRPr="00500E2E">
              <w:rPr>
                <w:rFonts w:ascii="Times New Roman" w:hAnsi="Times New Roman" w:cs="Times New Roman"/>
                <w:bCs/>
                <w:sz w:val="24"/>
                <w:szCs w:val="24"/>
              </w:rPr>
              <w:t>o</w:t>
            </w:r>
            <w:r w:rsidRPr="00500E2E">
              <w:rPr>
                <w:rFonts w:ascii="Times New Roman" w:hAnsi="Times New Roman" w:cs="Times New Roman"/>
                <w:bCs/>
                <w:sz w:val="24"/>
                <w:szCs w:val="24"/>
              </w:rPr>
              <w:t xml:space="preserve">s paskolos, pagrįstos valstybės garantiniais įsipareigojimais. </w:t>
            </w:r>
          </w:p>
          <w:p w14:paraId="130386F1" w14:textId="77777777" w:rsidR="00C41D05" w:rsidRPr="00500E2E" w:rsidRDefault="00C41D05" w:rsidP="00BE3C51">
            <w:pPr>
              <w:pStyle w:val="Default"/>
              <w:spacing w:line="276" w:lineRule="auto"/>
              <w:jc w:val="both"/>
              <w:rPr>
                <w:bCs/>
                <w:color w:val="auto"/>
              </w:rPr>
            </w:pPr>
          </w:p>
          <w:p w14:paraId="095C77C3" w14:textId="77777777" w:rsidR="00F363CB" w:rsidRPr="00447942" w:rsidRDefault="00F363CB" w:rsidP="00BE3C51">
            <w:pPr>
              <w:pStyle w:val="Default"/>
              <w:spacing w:line="276" w:lineRule="auto"/>
              <w:jc w:val="both"/>
              <w:rPr>
                <w:b/>
                <w:color w:val="auto"/>
              </w:rPr>
            </w:pPr>
            <w:r w:rsidRPr="00447942">
              <w:rPr>
                <w:b/>
                <w:bCs/>
                <w:color w:val="auto"/>
              </w:rPr>
              <w:lastRenderedPageBreak/>
              <w:t>Mokymosi pasiekimų atotrūkio mažinimas</w:t>
            </w:r>
          </w:p>
          <w:p w14:paraId="3B6B2DC3" w14:textId="77777777" w:rsidR="00C41D05" w:rsidRPr="00500E2E" w:rsidRDefault="00C41D05" w:rsidP="00BE3C51">
            <w:pPr>
              <w:spacing w:line="276" w:lineRule="auto"/>
              <w:jc w:val="both"/>
              <w:rPr>
                <w:rFonts w:ascii="Times New Roman" w:eastAsia="Times New Roman" w:hAnsi="Times New Roman" w:cs="Times New Roman"/>
                <w:sz w:val="24"/>
                <w:szCs w:val="24"/>
                <w:lang w:eastAsia="lt-LT"/>
              </w:rPr>
            </w:pPr>
          </w:p>
          <w:p w14:paraId="19C754FA" w14:textId="77777777" w:rsidR="002B7AA2" w:rsidRPr="00500E2E" w:rsidRDefault="00C41D05" w:rsidP="00BE3C51">
            <w:pPr>
              <w:pStyle w:val="Sraopastraipa"/>
              <w:numPr>
                <w:ilvl w:val="0"/>
                <w:numId w:val="2"/>
              </w:numPr>
              <w:tabs>
                <w:tab w:val="left" w:pos="567"/>
              </w:tabs>
              <w:autoSpaceDE w:val="0"/>
              <w:autoSpaceDN w:val="0"/>
              <w:adjustRightInd w:val="0"/>
              <w:spacing w:after="31" w:line="276" w:lineRule="auto"/>
              <w:ind w:left="0" w:firstLine="0"/>
              <w:jc w:val="both"/>
              <w:rPr>
                <w:rFonts w:ascii="Times New Roman" w:eastAsia="Times New Roman" w:hAnsi="Times New Roman" w:cs="Times New Roman"/>
                <w:sz w:val="24"/>
                <w:szCs w:val="24"/>
              </w:rPr>
            </w:pPr>
            <w:r w:rsidRPr="00500E2E">
              <w:rPr>
                <w:rFonts w:ascii="Times New Roman" w:hAnsi="Times New Roman" w:cs="Times New Roman"/>
                <w:bCs/>
                <w:sz w:val="24"/>
                <w:szCs w:val="24"/>
              </w:rPr>
              <w:t xml:space="preserve">Siekiant gerinti mokymosi pasiekimus apskritai ir kartu kompleksiškai spręsti mokymosi pasiekimų atotrūkį, imtasi visapusiškų priemonių – nuo kaimo vietovėse gyvenančių vaikų dalyvavimo ankstyvajame ugdymo skatinimo, mokymosi trukmės ilginimo, iki papildomos mokymosi pagalbos užtikrinimo, infrastruktūros gerinimo, ugdymo turinio naujinimo, mokytojų mokymų, tikslinių lėšų skyrimo, mikroklimato ir </w:t>
            </w:r>
            <w:proofErr w:type="spellStart"/>
            <w:r w:rsidRPr="00500E2E">
              <w:rPr>
                <w:rFonts w:ascii="Times New Roman" w:hAnsi="Times New Roman" w:cs="Times New Roman"/>
                <w:bCs/>
                <w:sz w:val="24"/>
                <w:szCs w:val="24"/>
              </w:rPr>
              <w:t>įtraukties</w:t>
            </w:r>
            <w:proofErr w:type="spellEnd"/>
            <w:r w:rsidRPr="00500E2E">
              <w:rPr>
                <w:rFonts w:ascii="Times New Roman" w:hAnsi="Times New Roman" w:cs="Times New Roman"/>
                <w:bCs/>
                <w:sz w:val="24"/>
                <w:szCs w:val="24"/>
              </w:rPr>
              <w:t xml:space="preserve"> gerinimo. </w:t>
            </w:r>
            <w:r w:rsidRPr="00500E2E">
              <w:rPr>
                <w:rFonts w:ascii="Times New Roman" w:eastAsia="Times New Roman" w:hAnsi="Times New Roman" w:cs="Times New Roman"/>
                <w:sz w:val="24"/>
                <w:szCs w:val="24"/>
              </w:rPr>
              <w:t xml:space="preserve">Gerinti žemų pasiekimų mokinių mokymosi rezultatus padeda įvairių ugdymosi poreikių turinčių mokinių </w:t>
            </w:r>
            <w:proofErr w:type="spellStart"/>
            <w:r w:rsidRPr="00500E2E">
              <w:rPr>
                <w:rFonts w:ascii="Times New Roman" w:eastAsia="Times New Roman" w:hAnsi="Times New Roman" w:cs="Times New Roman"/>
                <w:sz w:val="24"/>
                <w:szCs w:val="24"/>
              </w:rPr>
              <w:t>ugdymo(si</w:t>
            </w:r>
            <w:proofErr w:type="spellEnd"/>
            <w:r w:rsidRPr="00500E2E">
              <w:rPr>
                <w:rFonts w:ascii="Times New Roman" w:eastAsia="Times New Roman" w:hAnsi="Times New Roman" w:cs="Times New Roman"/>
                <w:sz w:val="24"/>
                <w:szCs w:val="24"/>
              </w:rPr>
              <w:t xml:space="preserve">) tobulinimas, kokybiško švietimo prieinamumo nedidelėse kaimo vietovėse gyvenantiems mokiniams didinimas, pertvarkant mokyklų tinklą ir užtikrinant vežiojimą į mokyklas. </w:t>
            </w:r>
            <w:r w:rsidR="00E920B3" w:rsidRPr="00500E2E">
              <w:rPr>
                <w:rFonts w:ascii="Times New Roman" w:eastAsia="Times New Roman" w:hAnsi="Times New Roman" w:cs="Times New Roman"/>
                <w:sz w:val="24"/>
                <w:szCs w:val="24"/>
              </w:rPr>
              <w:t>S</w:t>
            </w:r>
            <w:r w:rsidRPr="00500E2E">
              <w:rPr>
                <w:rFonts w:ascii="Times New Roman" w:eastAsia="Times New Roman" w:hAnsi="Times New Roman" w:cs="Times New Roman"/>
                <w:sz w:val="24"/>
                <w:szCs w:val="24"/>
              </w:rPr>
              <w:t xml:space="preserve">iekiant, kad ankstyvojo ugdymo paslaugas gautų kuo daugiau vaikų kaimo vietovėse, Lietuvos kaimo vietovėse įsteigta daugiafunkcių centrų, kad būtų sukurta daugiau ankstyvojo ugdymo vietų, kai kurioms kaime gyvenančioms šeimoms suteikiamas specialus viešasis transportas, interneto svetainėje tėvams teikiama informacija apie ankstyvojo ugdymo svarbą, siekiant paskatinti juos leisti savo vaikus į ankstyvojo ugdymo įstaigas ir užtikrinti geresnius </w:t>
            </w:r>
            <w:r w:rsidR="00E920B3" w:rsidRPr="00500E2E">
              <w:rPr>
                <w:rFonts w:ascii="Times New Roman" w:eastAsia="Times New Roman" w:hAnsi="Times New Roman" w:cs="Times New Roman"/>
                <w:sz w:val="24"/>
                <w:szCs w:val="24"/>
              </w:rPr>
              <w:t>jų mokymosi pasiekimus ateityje. S</w:t>
            </w:r>
            <w:r w:rsidRPr="00500E2E">
              <w:rPr>
                <w:rFonts w:ascii="Times New Roman" w:eastAsia="Times New Roman" w:hAnsi="Times New Roman" w:cs="Times New Roman"/>
                <w:sz w:val="24"/>
                <w:szCs w:val="24"/>
              </w:rPr>
              <w:t>iekiant užtikrinti, kad visiems asmenims būtų prieinamos kokybiškos švietimo paslaugos, tai pat norint pagerinti mokymosi pasiekimus, nuo 2016 m. rugsėjo 1 d. įvestas priv</w:t>
            </w:r>
            <w:r w:rsidR="00E920B3" w:rsidRPr="00500E2E">
              <w:rPr>
                <w:rFonts w:ascii="Times New Roman" w:eastAsia="Times New Roman" w:hAnsi="Times New Roman" w:cs="Times New Roman"/>
                <w:sz w:val="24"/>
                <w:szCs w:val="24"/>
              </w:rPr>
              <w:t>alomas priešmokyklinis ugdymas.</w:t>
            </w:r>
          </w:p>
          <w:p w14:paraId="0F13CB12" w14:textId="77777777" w:rsidR="002B7AA2" w:rsidRPr="00500E2E" w:rsidRDefault="002B7AA2" w:rsidP="00BE3C51">
            <w:pPr>
              <w:pStyle w:val="Sraopastraipa"/>
              <w:numPr>
                <w:ilvl w:val="0"/>
                <w:numId w:val="2"/>
              </w:numPr>
              <w:tabs>
                <w:tab w:val="left" w:pos="567"/>
              </w:tabs>
              <w:autoSpaceDE w:val="0"/>
              <w:autoSpaceDN w:val="0"/>
              <w:adjustRightInd w:val="0"/>
              <w:spacing w:after="31" w:line="276" w:lineRule="auto"/>
              <w:ind w:left="0" w:firstLine="0"/>
              <w:jc w:val="both"/>
              <w:rPr>
                <w:rFonts w:ascii="Times New Roman" w:eastAsia="Times New Roman" w:hAnsi="Times New Roman" w:cs="Times New Roman"/>
                <w:sz w:val="24"/>
                <w:szCs w:val="24"/>
              </w:rPr>
            </w:pPr>
            <w:r w:rsidRPr="00500E2E">
              <w:rPr>
                <w:rFonts w:ascii="Times New Roman" w:hAnsi="Times New Roman" w:cs="Times New Roman"/>
                <w:bCs/>
                <w:sz w:val="24"/>
                <w:szCs w:val="24"/>
              </w:rPr>
              <w:t>Lietuvoje</w:t>
            </w:r>
            <w:r w:rsidR="00C41D05" w:rsidRPr="00500E2E">
              <w:rPr>
                <w:rFonts w:ascii="Times New Roman" w:eastAsia="Times New Roman" w:hAnsi="Times New Roman" w:cs="Times New Roman"/>
                <w:sz w:val="24"/>
                <w:szCs w:val="24"/>
              </w:rPr>
              <w:t xml:space="preserve"> sudaromos galimybės mokykliniam brandos egzaminui prilyginamam brandos darbui, kaip galimybei </w:t>
            </w:r>
            <w:proofErr w:type="spellStart"/>
            <w:r w:rsidR="00C41D05" w:rsidRPr="00500E2E">
              <w:rPr>
                <w:rFonts w:ascii="Times New Roman" w:eastAsia="Times New Roman" w:hAnsi="Times New Roman" w:cs="Times New Roman"/>
                <w:sz w:val="24"/>
                <w:szCs w:val="24"/>
              </w:rPr>
              <w:t>ugdyti(s</w:t>
            </w:r>
            <w:proofErr w:type="spellEnd"/>
            <w:r w:rsidR="00C41D05" w:rsidRPr="00500E2E">
              <w:rPr>
                <w:rFonts w:ascii="Times New Roman" w:eastAsia="Times New Roman" w:hAnsi="Times New Roman" w:cs="Times New Roman"/>
                <w:sz w:val="24"/>
                <w:szCs w:val="24"/>
              </w:rPr>
              <w:t>), patikrinti ir įvertinti mokinio dalykines ir bendrąsias kompetencijas. Sudaryta galimybė ugdymo personalizavimui; mokiniui suteikta teisė rinktis brandos darbą ir prisiimti atsakomybę. Vykdomos bendrojo ugdymo kokybės gerinimo priemonės, įskaitant ir mokinių pasiekimų vertinimo sistemos tobulinimą, turėtų padėti ir toliau gerinti abiturientų mokymosi rezultatus. 2018 m. parengtas kaupiamojo vertinimo sampratos projektas. Tikėtina, kad tai sustiprins kaimo mokyklų mokinių mokymąsi</w:t>
            </w:r>
            <w:r w:rsidR="00E920B3" w:rsidRPr="00500E2E">
              <w:rPr>
                <w:rFonts w:ascii="Times New Roman" w:eastAsia="Times New Roman" w:hAnsi="Times New Roman" w:cs="Times New Roman"/>
                <w:sz w:val="24"/>
                <w:szCs w:val="24"/>
              </w:rPr>
              <w:t>.</w:t>
            </w:r>
            <w:r w:rsidRPr="00500E2E">
              <w:rPr>
                <w:rFonts w:ascii="Times New Roman" w:eastAsia="Times New Roman" w:hAnsi="Times New Roman" w:cs="Times New Roman"/>
                <w:sz w:val="24"/>
                <w:szCs w:val="24"/>
              </w:rPr>
              <w:t xml:space="preserve"> </w:t>
            </w:r>
          </w:p>
          <w:p w14:paraId="056239A0" w14:textId="77777777" w:rsidR="00C41D05" w:rsidRPr="00500E2E" w:rsidRDefault="00E920B3" w:rsidP="00BE3C51">
            <w:pPr>
              <w:pStyle w:val="Sraopastraipa"/>
              <w:numPr>
                <w:ilvl w:val="0"/>
                <w:numId w:val="2"/>
              </w:numPr>
              <w:tabs>
                <w:tab w:val="left" w:pos="567"/>
              </w:tabs>
              <w:autoSpaceDE w:val="0"/>
              <w:autoSpaceDN w:val="0"/>
              <w:adjustRightInd w:val="0"/>
              <w:spacing w:after="31" w:line="276" w:lineRule="auto"/>
              <w:ind w:left="0" w:firstLine="0"/>
              <w:jc w:val="both"/>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 xml:space="preserve">Gerinama </w:t>
            </w:r>
            <w:r w:rsidR="00C41D05" w:rsidRPr="00500E2E">
              <w:rPr>
                <w:rFonts w:ascii="Times New Roman" w:eastAsia="Times New Roman" w:hAnsi="Times New Roman" w:cs="Times New Roman"/>
                <w:sz w:val="24"/>
                <w:szCs w:val="24"/>
              </w:rPr>
              <w:t>mokymosi infrastruktūr</w:t>
            </w:r>
            <w:r w:rsidRPr="00500E2E">
              <w:rPr>
                <w:rFonts w:ascii="Times New Roman" w:eastAsia="Times New Roman" w:hAnsi="Times New Roman" w:cs="Times New Roman"/>
                <w:sz w:val="24"/>
                <w:szCs w:val="24"/>
              </w:rPr>
              <w:t xml:space="preserve">a </w:t>
            </w:r>
            <w:r w:rsidR="00C41D05" w:rsidRPr="00500E2E">
              <w:rPr>
                <w:rFonts w:ascii="Times New Roman" w:eastAsia="Times New Roman" w:hAnsi="Times New Roman" w:cs="Times New Roman"/>
                <w:sz w:val="24"/>
                <w:szCs w:val="24"/>
              </w:rPr>
              <w:t>– didinamas mokymosi prieinamumas, perkami mokiniams pavėžėti skirti geltonieji autobusiukai. Geltonieji autobusai padeda kaimo vaikams lengviau pasiekti dažnai aukštesnės kokybės re</w:t>
            </w:r>
            <w:r w:rsidRPr="00500E2E">
              <w:rPr>
                <w:rFonts w:ascii="Times New Roman" w:eastAsia="Times New Roman" w:hAnsi="Times New Roman" w:cs="Times New Roman"/>
                <w:sz w:val="24"/>
                <w:szCs w:val="24"/>
              </w:rPr>
              <w:t xml:space="preserve">gionų centrų ir miestų mokyklas. </w:t>
            </w:r>
            <w:r w:rsidRPr="00500E2E">
              <w:rPr>
                <w:rFonts w:ascii="Times New Roman" w:eastAsia="Times New Roman" w:hAnsi="Times New Roman" w:cs="Times New Roman"/>
                <w:sz w:val="24"/>
                <w:szCs w:val="24"/>
                <w:shd w:val="clear" w:color="auto" w:fill="FFFFFF"/>
              </w:rPr>
              <w:t>S</w:t>
            </w:r>
            <w:r w:rsidR="00C41D05" w:rsidRPr="00500E2E">
              <w:rPr>
                <w:rFonts w:ascii="Times New Roman" w:eastAsia="Times New Roman" w:hAnsi="Times New Roman" w:cs="Times New Roman"/>
                <w:sz w:val="24"/>
                <w:szCs w:val="24"/>
                <w:shd w:val="clear" w:color="auto" w:fill="FFFFFF"/>
              </w:rPr>
              <w:t xml:space="preserve">kiriami vadinamieji kokybės krepšeliai veiklos tobulinimui, orientuojantis į pagalbą mokiniui, bendruomenės telkimą ir mokinių pasiekimų gerinimą. </w:t>
            </w:r>
            <w:r w:rsidR="00C41D05" w:rsidRPr="00500E2E">
              <w:rPr>
                <w:rFonts w:ascii="Times New Roman" w:eastAsia="Times New Roman" w:hAnsi="Times New Roman" w:cs="Times New Roman"/>
                <w:sz w:val="24"/>
                <w:szCs w:val="24"/>
              </w:rPr>
              <w:t>Kokybės krepšelio skyrimo tikslas – mokinių ugdymosi pasiekimų gerinimas. Kokybės krepšelio skyrimo uždaviniai: padėti savivaldybėms sudaryti prielaidas ugdymo kokybei gerėti; gerinti stiprią geros mokyklos požymių raišką turinčių bendrojo ugdymo mokyklų atsakomybę ir atskaitomybę už ugdymo kokybę, skiriant finansavimą veiklai tobulinti ir gerosios patirties sklaidai; sumažinti bendrojo ugdymo kokybės skirtumus tarp savivaldybių, bendrojo ugdymo mokyklų, suteikiant konsultacinę ir finansinę pagalbą silpną geros mokyklos požy</w:t>
            </w:r>
            <w:r w:rsidR="00B0438B" w:rsidRPr="00500E2E">
              <w:rPr>
                <w:rFonts w:ascii="Times New Roman" w:eastAsia="Times New Roman" w:hAnsi="Times New Roman" w:cs="Times New Roman"/>
                <w:sz w:val="24"/>
                <w:szCs w:val="24"/>
              </w:rPr>
              <w:t>mių raišką turinčioms mokykloms.</w:t>
            </w:r>
            <w:r w:rsidR="00F363CB" w:rsidRPr="00500E2E">
              <w:rPr>
                <w:rFonts w:ascii="Times New Roman" w:hAnsi="Times New Roman" w:cs="Times New Roman"/>
                <w:bCs/>
                <w:sz w:val="24"/>
                <w:szCs w:val="24"/>
              </w:rPr>
              <w:t xml:space="preserve"> </w:t>
            </w:r>
            <w:r w:rsidR="00AA64F6" w:rsidRPr="00500E2E">
              <w:rPr>
                <w:rFonts w:ascii="Times New Roman" w:eastAsia="Times New Roman" w:hAnsi="Times New Roman" w:cs="Times New Roman"/>
                <w:sz w:val="24"/>
                <w:szCs w:val="24"/>
              </w:rPr>
              <w:t>2015 m. į</w:t>
            </w:r>
            <w:r w:rsidR="00C41D05" w:rsidRPr="00500E2E">
              <w:rPr>
                <w:rFonts w:ascii="Times New Roman" w:eastAsia="Times New Roman" w:hAnsi="Times New Roman" w:cs="Times New Roman"/>
                <w:sz w:val="24"/>
                <w:szCs w:val="24"/>
              </w:rPr>
              <w:t>diegtas neformaliojo vaikų švietimo krepšelis</w:t>
            </w:r>
            <w:r w:rsidR="00AA64F6" w:rsidRPr="00500E2E">
              <w:rPr>
                <w:rFonts w:ascii="Times New Roman" w:eastAsia="Times New Roman" w:hAnsi="Times New Roman" w:cs="Times New Roman"/>
                <w:sz w:val="24"/>
                <w:szCs w:val="24"/>
              </w:rPr>
              <w:t xml:space="preserve">, 2018 m. - </w:t>
            </w:r>
            <w:r w:rsidR="00C41D05" w:rsidRPr="00500E2E">
              <w:rPr>
                <w:rFonts w:ascii="Times New Roman" w:eastAsia="Times New Roman" w:hAnsi="Times New Roman" w:cs="Times New Roman"/>
                <w:sz w:val="24"/>
                <w:szCs w:val="24"/>
              </w:rPr>
              <w:t>mokinio kultūros pasas išplėtė galimybes ir kaimo, ir miesto vaikams tolygiau pasinaudoti neformaliuoju švietimu. Vaikų, dalyvavusių neformaliajame švietime, dalis nuosekliai auga.</w:t>
            </w:r>
          </w:p>
          <w:p w14:paraId="24495890" w14:textId="77777777" w:rsidR="00C41D05" w:rsidRPr="00447942" w:rsidRDefault="00C41D05" w:rsidP="00BE3C51">
            <w:pPr>
              <w:spacing w:line="276" w:lineRule="auto"/>
              <w:jc w:val="both"/>
              <w:rPr>
                <w:rFonts w:ascii="Times New Roman" w:eastAsia="Times New Roman" w:hAnsi="Times New Roman" w:cs="Times New Roman"/>
                <w:sz w:val="24"/>
                <w:szCs w:val="24"/>
                <w:lang w:eastAsia="lt-LT"/>
              </w:rPr>
            </w:pPr>
          </w:p>
          <w:p w14:paraId="2CD750F3" w14:textId="77777777" w:rsidR="00F363CB" w:rsidRPr="00447942" w:rsidRDefault="00F363CB" w:rsidP="00BE3C51">
            <w:pPr>
              <w:spacing w:line="276" w:lineRule="auto"/>
              <w:jc w:val="both"/>
              <w:rPr>
                <w:rFonts w:ascii="Times New Roman" w:eastAsia="Calibri" w:hAnsi="Times New Roman" w:cs="Times New Roman"/>
                <w:b/>
                <w:sz w:val="24"/>
                <w:szCs w:val="24"/>
                <w:lang w:eastAsia="lt-LT"/>
              </w:rPr>
            </w:pPr>
            <w:r w:rsidRPr="00447942">
              <w:rPr>
                <w:rFonts w:ascii="Times New Roman" w:eastAsia="Calibri" w:hAnsi="Times New Roman" w:cs="Times New Roman"/>
                <w:b/>
                <w:sz w:val="24"/>
                <w:szCs w:val="24"/>
                <w:lang w:eastAsia="lt-LT"/>
              </w:rPr>
              <w:t>Duomenų rinkimo mechanizmas</w:t>
            </w:r>
          </w:p>
          <w:p w14:paraId="5B493C70" w14:textId="77777777" w:rsidR="00F363CB" w:rsidRPr="00500E2E" w:rsidRDefault="00F363CB" w:rsidP="00BE3C51">
            <w:pPr>
              <w:spacing w:line="276" w:lineRule="auto"/>
              <w:jc w:val="both"/>
              <w:rPr>
                <w:rFonts w:ascii="Times New Roman" w:eastAsia="Calibri" w:hAnsi="Times New Roman" w:cs="Times New Roman"/>
                <w:sz w:val="24"/>
                <w:szCs w:val="24"/>
                <w:lang w:eastAsia="lt-LT"/>
              </w:rPr>
            </w:pPr>
          </w:p>
          <w:p w14:paraId="23A07D70" w14:textId="77777777" w:rsidR="002B7AA2" w:rsidRPr="00500E2E" w:rsidRDefault="00C41D05" w:rsidP="00BE3C51">
            <w:pPr>
              <w:pStyle w:val="Sraopastraipa"/>
              <w:numPr>
                <w:ilvl w:val="0"/>
                <w:numId w:val="2"/>
              </w:numPr>
              <w:tabs>
                <w:tab w:val="left" w:pos="567"/>
              </w:tabs>
              <w:spacing w:line="276" w:lineRule="auto"/>
              <w:ind w:left="0" w:firstLine="0"/>
              <w:jc w:val="both"/>
              <w:rPr>
                <w:rFonts w:ascii="Times New Roman" w:eastAsia="Calibri" w:hAnsi="Times New Roman" w:cs="Times New Roman"/>
                <w:sz w:val="24"/>
                <w:szCs w:val="24"/>
                <w:lang w:eastAsia="lt-LT"/>
              </w:rPr>
            </w:pPr>
            <w:r w:rsidRPr="00500E2E">
              <w:rPr>
                <w:rFonts w:ascii="Times New Roman" w:eastAsia="Calibri" w:hAnsi="Times New Roman" w:cs="Times New Roman"/>
                <w:sz w:val="24"/>
                <w:szCs w:val="24"/>
                <w:lang w:eastAsia="lt-LT"/>
              </w:rPr>
              <w:t>Švietimo inf</w:t>
            </w:r>
            <w:r w:rsidR="00D65E0D" w:rsidRPr="00500E2E">
              <w:rPr>
                <w:rFonts w:ascii="Times New Roman" w:eastAsia="Calibri" w:hAnsi="Times New Roman" w:cs="Times New Roman"/>
                <w:sz w:val="24"/>
                <w:szCs w:val="24"/>
                <w:lang w:eastAsia="lt-LT"/>
              </w:rPr>
              <w:t xml:space="preserve">ormacinių technologijų centras </w:t>
            </w:r>
            <w:r w:rsidRPr="00500E2E">
              <w:rPr>
                <w:rFonts w:ascii="Times New Roman" w:eastAsia="Calibri" w:hAnsi="Times New Roman" w:cs="Times New Roman"/>
                <w:sz w:val="24"/>
                <w:szCs w:val="24"/>
                <w:lang w:eastAsia="lt-LT"/>
              </w:rPr>
              <w:t>tvarko Mokinių registrą, kuriame registruojami visi dalyvaujantys ikimokykliniame, bendrajame ugdyme ir profesiniame mokyme, ir Nesimokančių vaikų ir mokyklos nelankančių mokinių informacinę sistemą (NEMIS), kurioje kaupiami duomenys apie vaikus iki 18 m., kurie nesimoko ir nėra įgiję pagrindi</w:t>
            </w:r>
            <w:r w:rsidR="00D65E0D" w:rsidRPr="00500E2E">
              <w:rPr>
                <w:rFonts w:ascii="Times New Roman" w:eastAsia="Calibri" w:hAnsi="Times New Roman" w:cs="Times New Roman"/>
                <w:sz w:val="24"/>
                <w:szCs w:val="24"/>
                <w:lang w:eastAsia="lt-LT"/>
              </w:rPr>
              <w:t>nio ar vidurinio išsilavinimo</w:t>
            </w:r>
            <w:r w:rsidRPr="00500E2E">
              <w:rPr>
                <w:rFonts w:ascii="Times New Roman" w:eastAsia="Calibri" w:hAnsi="Times New Roman" w:cs="Times New Roman"/>
                <w:sz w:val="24"/>
                <w:szCs w:val="24"/>
                <w:lang w:eastAsia="lt-LT"/>
              </w:rPr>
              <w:t xml:space="preserve">, reguliariai stebima </w:t>
            </w:r>
            <w:r w:rsidRPr="00500E2E">
              <w:rPr>
                <w:rFonts w:ascii="Times New Roman" w:eastAsia="Calibri" w:hAnsi="Times New Roman" w:cs="Times New Roman"/>
                <w:sz w:val="24"/>
                <w:szCs w:val="24"/>
                <w:lang w:eastAsia="lt-LT"/>
              </w:rPr>
              <w:lastRenderedPageBreak/>
              <w:t>nesimokančių vaikų ir mokyklos nelankančių mokinių statistika, vykdomas nesimokančių vaikų ir mokyklos nelankančių mokinių nesimokymo ar mokyklos nelankymo priežasčių nustatymas; vaikų paieška ir sugrąžinimas į mokyklas,</w:t>
            </w:r>
            <w:r w:rsidRPr="00500E2E">
              <w:rPr>
                <w:rFonts w:ascii="Times New Roman" w:hAnsi="Times New Roman" w:cs="Times New Roman"/>
                <w:sz w:val="24"/>
                <w:szCs w:val="24"/>
              </w:rPr>
              <w:t xml:space="preserve"> </w:t>
            </w:r>
            <w:r w:rsidRPr="00500E2E">
              <w:rPr>
                <w:rFonts w:ascii="Times New Roman" w:eastAsia="Calibri" w:hAnsi="Times New Roman" w:cs="Times New Roman"/>
                <w:sz w:val="24"/>
                <w:szCs w:val="24"/>
                <w:lang w:eastAsia="lt-LT"/>
              </w:rPr>
              <w:t>jie yra motyvuojami grįžti į mokyklą ir įgyti išs</w:t>
            </w:r>
            <w:r w:rsidR="00D65E0D" w:rsidRPr="00500E2E">
              <w:rPr>
                <w:rFonts w:ascii="Times New Roman" w:eastAsia="Calibri" w:hAnsi="Times New Roman" w:cs="Times New Roman"/>
                <w:sz w:val="24"/>
                <w:szCs w:val="24"/>
                <w:lang w:eastAsia="lt-LT"/>
              </w:rPr>
              <w:t xml:space="preserve">ilavinimą ir/ar kvalifikaciją. </w:t>
            </w:r>
            <w:r w:rsidRPr="00500E2E">
              <w:rPr>
                <w:rFonts w:ascii="Times New Roman" w:eastAsia="Calibri" w:hAnsi="Times New Roman" w:cs="Times New Roman"/>
                <w:sz w:val="24"/>
                <w:szCs w:val="24"/>
                <w:lang w:eastAsia="lt-LT"/>
              </w:rPr>
              <w:t xml:space="preserve">Mokyklų, savivaldybių pareiga </w:t>
            </w:r>
            <w:r w:rsidR="00D65E0D" w:rsidRPr="00500E2E">
              <w:rPr>
                <w:rFonts w:ascii="Times New Roman" w:eastAsia="Calibri" w:hAnsi="Times New Roman" w:cs="Times New Roman"/>
                <w:sz w:val="24"/>
                <w:szCs w:val="24"/>
                <w:lang w:eastAsia="lt-LT"/>
              </w:rPr>
              <w:t xml:space="preserve">yra </w:t>
            </w:r>
            <w:r w:rsidRPr="00500E2E">
              <w:rPr>
                <w:rFonts w:ascii="Times New Roman" w:eastAsia="Calibri" w:hAnsi="Times New Roman" w:cs="Times New Roman"/>
                <w:sz w:val="24"/>
                <w:szCs w:val="24"/>
                <w:lang w:eastAsia="lt-LT"/>
              </w:rPr>
              <w:t>gautus duomenis apdoroti ir užtikrinti, kad sąrašuose esantiems mokiniams būtų užtikrinama galimybė grįžti į švietimo sistemą, arba, negalint to užtikrinti, išsiaiškinti mokinių iškritimo iš švietimo sistemos priežastis, kaip pavyzdžiui, išvykimas į užsienį.</w:t>
            </w:r>
          </w:p>
          <w:p w14:paraId="5EF908FA" w14:textId="77777777" w:rsidR="00C41D05" w:rsidRPr="00500E2E" w:rsidRDefault="00D65E0D" w:rsidP="00BE3C51">
            <w:pPr>
              <w:pStyle w:val="Sraopastraipa"/>
              <w:numPr>
                <w:ilvl w:val="0"/>
                <w:numId w:val="2"/>
              </w:numPr>
              <w:tabs>
                <w:tab w:val="left" w:pos="567"/>
              </w:tabs>
              <w:spacing w:line="276" w:lineRule="auto"/>
              <w:ind w:left="0" w:firstLine="0"/>
              <w:jc w:val="both"/>
              <w:rPr>
                <w:rFonts w:ascii="Times New Roman" w:eastAsia="Calibri" w:hAnsi="Times New Roman" w:cs="Times New Roman"/>
                <w:sz w:val="24"/>
                <w:szCs w:val="24"/>
                <w:lang w:eastAsia="lt-LT"/>
              </w:rPr>
            </w:pPr>
            <w:r w:rsidRPr="00500E2E">
              <w:rPr>
                <w:rFonts w:ascii="Times New Roman" w:eastAsia="Calibri" w:hAnsi="Times New Roman" w:cs="Times New Roman"/>
                <w:sz w:val="24"/>
                <w:szCs w:val="24"/>
                <w:lang w:eastAsia="lt-LT"/>
              </w:rPr>
              <w:t xml:space="preserve">Nuo 2018 m. </w:t>
            </w:r>
            <w:r w:rsidR="00C41D05" w:rsidRPr="00500E2E">
              <w:rPr>
                <w:rFonts w:ascii="Times New Roman" w:eastAsia="Calibri" w:hAnsi="Times New Roman" w:cs="Times New Roman"/>
                <w:sz w:val="24"/>
                <w:szCs w:val="24"/>
                <w:lang w:eastAsia="lt-LT"/>
              </w:rPr>
              <w:t>vykdomi tyrimai siekiant išsiaiškinti nesimokymo ir mokyklos nelankymo priežastis, nesimokančių ir mokyklos nelankančių mokinių sugrąžinimo į mokyk</w:t>
            </w:r>
            <w:r w:rsidR="00F363CB" w:rsidRPr="00500E2E">
              <w:rPr>
                <w:rFonts w:ascii="Times New Roman" w:eastAsia="Calibri" w:hAnsi="Times New Roman" w:cs="Times New Roman"/>
                <w:sz w:val="24"/>
                <w:szCs w:val="24"/>
                <w:lang w:eastAsia="lt-LT"/>
              </w:rPr>
              <w:t xml:space="preserve">las galimybes, sąlygų sudarymą: </w:t>
            </w:r>
            <w:r w:rsidR="00C41D05" w:rsidRPr="00500E2E">
              <w:rPr>
                <w:rFonts w:ascii="Times New Roman" w:eastAsia="Calibri" w:hAnsi="Times New Roman" w:cs="Times New Roman"/>
                <w:sz w:val="24"/>
                <w:szCs w:val="24"/>
                <w:lang w:eastAsia="lt-LT"/>
              </w:rPr>
              <w:t>Besimokančių migrantų integravimas Europos mokykl</w:t>
            </w:r>
            <w:r w:rsidR="00F363CB" w:rsidRPr="00500E2E">
              <w:rPr>
                <w:rFonts w:ascii="Times New Roman" w:eastAsia="Calibri" w:hAnsi="Times New Roman" w:cs="Times New Roman"/>
                <w:sz w:val="24"/>
                <w:szCs w:val="24"/>
                <w:lang w:eastAsia="lt-LT"/>
              </w:rPr>
              <w:t xml:space="preserve">ose (pradėtas vykdyti 2018 m.); </w:t>
            </w:r>
            <w:r w:rsidR="00C41D05" w:rsidRPr="00500E2E">
              <w:rPr>
                <w:rFonts w:ascii="Times New Roman" w:eastAsia="Calibri" w:hAnsi="Times New Roman" w:cs="Times New Roman"/>
                <w:sz w:val="24"/>
                <w:szCs w:val="24"/>
                <w:lang w:eastAsia="lt-LT"/>
              </w:rPr>
              <w:t>Švietimo paslaugų sugrįžusiems asmenims poreikis savivaldybėse“ (pradė</w:t>
            </w:r>
            <w:r w:rsidR="00F363CB" w:rsidRPr="00500E2E">
              <w:rPr>
                <w:rFonts w:ascii="Times New Roman" w:eastAsia="Calibri" w:hAnsi="Times New Roman" w:cs="Times New Roman"/>
                <w:sz w:val="24"/>
                <w:szCs w:val="24"/>
                <w:lang w:eastAsia="lt-LT"/>
              </w:rPr>
              <w:t xml:space="preserve">tas vykdyti 2018 m.); </w:t>
            </w:r>
            <w:r w:rsidR="00C41D05" w:rsidRPr="00500E2E">
              <w:rPr>
                <w:rFonts w:ascii="Times New Roman" w:eastAsia="Calibri" w:hAnsi="Times New Roman" w:cs="Times New Roman"/>
                <w:sz w:val="24"/>
                <w:szCs w:val="24"/>
                <w:lang w:eastAsia="lt-LT"/>
              </w:rPr>
              <w:t xml:space="preserve">Nesimokančių vaikų ir mokyklos nelankančių mokinių (NEMIS) informacinė sistema: funkcionavimas, nesimokančių vaikų paieška (2017 m.). Apklausa atskleidė teisinius ir praktinius vaikų apskaitos, nesimokymo ar mokyklos nelankymo priežasčių nustatymo aspektus, į kurių priežastis buvo toliau gilinamasi organizuojant </w:t>
            </w:r>
            <w:proofErr w:type="spellStart"/>
            <w:r w:rsidR="00C41D05" w:rsidRPr="00500E2E">
              <w:rPr>
                <w:rFonts w:ascii="Times New Roman" w:eastAsia="Calibri" w:hAnsi="Times New Roman" w:cs="Times New Roman"/>
                <w:sz w:val="24"/>
                <w:szCs w:val="24"/>
                <w:lang w:eastAsia="lt-LT"/>
              </w:rPr>
              <w:t>focus</w:t>
            </w:r>
            <w:proofErr w:type="spellEnd"/>
            <w:r w:rsidR="00F363CB" w:rsidRPr="00500E2E">
              <w:rPr>
                <w:rFonts w:ascii="Times New Roman" w:eastAsia="Calibri" w:hAnsi="Times New Roman" w:cs="Times New Roman"/>
                <w:sz w:val="24"/>
                <w:szCs w:val="24"/>
                <w:lang w:eastAsia="lt-LT"/>
              </w:rPr>
              <w:t xml:space="preserve"> grupes su apklausos dalyviais; </w:t>
            </w:r>
            <w:r w:rsidR="00C41D05" w:rsidRPr="00500E2E">
              <w:rPr>
                <w:rFonts w:ascii="Times New Roman" w:eastAsia="Calibri" w:hAnsi="Times New Roman" w:cs="Times New Roman"/>
                <w:sz w:val="24"/>
                <w:szCs w:val="24"/>
                <w:lang w:eastAsia="lt-LT"/>
              </w:rPr>
              <w:t>„Švietimo, sveikatos, socialinių ir kultūros paslaugų vaikui ir šeimai prieinamumas ir poreikis Lietuvoje“ (2017 m.). Tyrimo tikslas – išanalizuoti visos dienos mokyklos ir joje galimų teikti švietimo, sveikatos, socialinių ir kultūros paslaugų poreikį bei realias galimybes jas gauti. Tyrimas buvo atliekamas modeliuojant visos dienos mokyklos ugdymo organizavimo būdo sampratą ir galimus modelius Lietuvoje. Visos dienos mokyklos ugdymo organizavimo būdas įgyvendinamas Lietuvoje nuo 2018 m. siekiant užtikrinti lygias galimybes naudotis švietimo, socialinėmis, sveikatos prie</w:t>
            </w:r>
            <w:r w:rsidR="00F363CB" w:rsidRPr="00500E2E">
              <w:rPr>
                <w:rFonts w:ascii="Times New Roman" w:eastAsia="Calibri" w:hAnsi="Times New Roman" w:cs="Times New Roman"/>
                <w:sz w:val="24"/>
                <w:szCs w:val="24"/>
                <w:lang w:eastAsia="lt-LT"/>
              </w:rPr>
              <w:t xml:space="preserve">žiūros ir kultūros paslaugomis; </w:t>
            </w:r>
            <w:r w:rsidR="00C41D05" w:rsidRPr="00500E2E">
              <w:rPr>
                <w:rFonts w:ascii="Times New Roman" w:eastAsia="Calibri" w:hAnsi="Times New Roman" w:cs="Times New Roman"/>
                <w:sz w:val="24"/>
                <w:szCs w:val="24"/>
                <w:lang w:eastAsia="lt-LT"/>
              </w:rPr>
              <w:t>„Elgesio ar (ir) emocijų sunkumų arba sutrikimų turintys vaikai: ugdymo ir pagalbo</w:t>
            </w:r>
            <w:r w:rsidR="00F363CB" w:rsidRPr="00500E2E">
              <w:rPr>
                <w:rFonts w:ascii="Times New Roman" w:eastAsia="Calibri" w:hAnsi="Times New Roman" w:cs="Times New Roman"/>
                <w:sz w:val="24"/>
                <w:szCs w:val="24"/>
                <w:lang w:eastAsia="lt-LT"/>
              </w:rPr>
              <w:t xml:space="preserve">s teikimo specifika“ (2017 m.); </w:t>
            </w:r>
            <w:r w:rsidR="00C41D05" w:rsidRPr="00500E2E">
              <w:rPr>
                <w:rFonts w:ascii="Times New Roman" w:eastAsia="Calibri" w:hAnsi="Times New Roman" w:cs="Times New Roman"/>
                <w:sz w:val="24"/>
                <w:szCs w:val="24"/>
                <w:lang w:eastAsia="lt-LT"/>
              </w:rPr>
              <w:t xml:space="preserve">Prevencinių programų įgyvendinimas Lietuvos bendrojo ugdymo mokyklose 2015-2016 mokslo metais (2016 m.). Apklausos tikslas – atskleisti prevencinių programų įgyvendinimo, metodinių priemonių naudojimo mastą ir ypatumus atskirose savivaldybėse kaip pagrindą tobulinanti prevencinės veiklos įgyvendinimo </w:t>
            </w:r>
            <w:r w:rsidR="00F363CB" w:rsidRPr="00500E2E">
              <w:rPr>
                <w:rFonts w:ascii="Times New Roman" w:eastAsia="Calibri" w:hAnsi="Times New Roman" w:cs="Times New Roman"/>
                <w:sz w:val="24"/>
                <w:szCs w:val="24"/>
                <w:lang w:eastAsia="lt-LT"/>
              </w:rPr>
              <w:t xml:space="preserve">praktiką ir vykdant jos plėtrą; </w:t>
            </w:r>
            <w:r w:rsidR="00C41D05" w:rsidRPr="00500E2E">
              <w:rPr>
                <w:rFonts w:ascii="Times New Roman" w:eastAsia="Calibri" w:hAnsi="Times New Roman" w:cs="Times New Roman"/>
                <w:sz w:val="24"/>
                <w:szCs w:val="24"/>
                <w:lang w:eastAsia="lt-LT"/>
              </w:rPr>
              <w:t>Vaiko minimali ir vidutinė priežiūra Lietuvoje ir užsienyje: teisiniai ir praktiniai aspektai (2015 m.). Tyrimo tikslas – visapusiškai atskleisti vaiko minimalios ir vidutinės priežiūros sistemą reglamentuojančių teisės aktų nuostatų taikymo patirtį, tobulinimo galimybes bei pateikti rekomendacijas savivaldybėms.</w:t>
            </w:r>
          </w:p>
          <w:p w14:paraId="12DA501D" w14:textId="77777777" w:rsidR="00C41D05" w:rsidRDefault="00C41D05" w:rsidP="00BE3C51">
            <w:pPr>
              <w:spacing w:line="276" w:lineRule="auto"/>
              <w:jc w:val="both"/>
              <w:rPr>
                <w:rFonts w:ascii="Times New Roman" w:eastAsia="Times New Roman" w:hAnsi="Times New Roman" w:cs="Times New Roman"/>
                <w:sz w:val="24"/>
                <w:szCs w:val="24"/>
                <w:lang w:eastAsia="lt-LT"/>
              </w:rPr>
            </w:pPr>
          </w:p>
          <w:p w14:paraId="5C403496" w14:textId="77777777" w:rsidR="008526CF" w:rsidRPr="00447942" w:rsidRDefault="008526CF" w:rsidP="00BE3C51">
            <w:pPr>
              <w:pStyle w:val="Sraopastraipa"/>
              <w:tabs>
                <w:tab w:val="left" w:pos="567"/>
              </w:tabs>
              <w:spacing w:line="276" w:lineRule="auto"/>
              <w:ind w:left="0"/>
              <w:jc w:val="both"/>
              <w:rPr>
                <w:rFonts w:ascii="Times New Roman" w:eastAsia="Calibri" w:hAnsi="Times New Roman" w:cs="Times New Roman"/>
                <w:b/>
                <w:sz w:val="24"/>
                <w:szCs w:val="24"/>
                <w:lang w:eastAsia="lt-LT"/>
              </w:rPr>
            </w:pPr>
            <w:r w:rsidRPr="00447942">
              <w:rPr>
                <w:rFonts w:ascii="Times New Roman" w:eastAsia="Calibri" w:hAnsi="Times New Roman" w:cs="Times New Roman"/>
                <w:b/>
                <w:sz w:val="24"/>
                <w:szCs w:val="24"/>
                <w:lang w:eastAsia="lt-LT"/>
              </w:rPr>
              <w:t>Tautinių mažumų teisės į mokslą užtikrinimas</w:t>
            </w:r>
          </w:p>
          <w:p w14:paraId="262E4658" w14:textId="77777777" w:rsidR="008526CF" w:rsidRDefault="008526CF" w:rsidP="00BE3C51">
            <w:pPr>
              <w:spacing w:line="276" w:lineRule="auto"/>
              <w:jc w:val="both"/>
              <w:rPr>
                <w:rFonts w:ascii="Times New Roman" w:eastAsia="Times New Roman" w:hAnsi="Times New Roman" w:cs="Times New Roman"/>
                <w:sz w:val="24"/>
                <w:szCs w:val="24"/>
                <w:lang w:eastAsia="lt-LT"/>
              </w:rPr>
            </w:pPr>
          </w:p>
          <w:p w14:paraId="584D6E5E" w14:textId="77777777" w:rsidR="00C64315" w:rsidRPr="00C64315" w:rsidRDefault="00C64315" w:rsidP="00BE3C51">
            <w:pPr>
              <w:pStyle w:val="Sraopastraipa"/>
              <w:numPr>
                <w:ilvl w:val="0"/>
                <w:numId w:val="2"/>
              </w:numPr>
              <w:tabs>
                <w:tab w:val="left" w:pos="567"/>
              </w:tabs>
              <w:spacing w:line="276" w:lineRule="auto"/>
              <w:ind w:left="0" w:firstLine="0"/>
              <w:jc w:val="both"/>
              <w:rPr>
                <w:rFonts w:ascii="Times New Roman" w:eastAsia="Times New Roman" w:hAnsi="Times New Roman" w:cs="Times New Roman"/>
                <w:sz w:val="24"/>
                <w:szCs w:val="24"/>
                <w:lang w:eastAsia="lt-LT"/>
              </w:rPr>
            </w:pPr>
            <w:r w:rsidRPr="00C64315">
              <w:rPr>
                <w:rFonts w:ascii="Times New Roman" w:eastAsia="Times New Roman" w:hAnsi="Times New Roman" w:cs="Times New Roman"/>
                <w:sz w:val="24"/>
                <w:szCs w:val="24"/>
                <w:lang w:eastAsia="lt-LT"/>
              </w:rPr>
              <w:t xml:space="preserve">Tautinių mažumų apsauga šalyje užtikrinama remiantis tarptautine ir nacionaline teise. 2000 m. Lietuva ratifikavo </w:t>
            </w:r>
            <w:r>
              <w:rPr>
                <w:rFonts w:ascii="Times New Roman" w:eastAsia="Times New Roman" w:hAnsi="Times New Roman" w:cs="Times New Roman"/>
                <w:sz w:val="24"/>
                <w:szCs w:val="24"/>
                <w:lang w:eastAsia="lt-LT"/>
              </w:rPr>
              <w:t>ET</w:t>
            </w:r>
            <w:r w:rsidRPr="00C64315">
              <w:rPr>
                <w:rFonts w:ascii="Times New Roman" w:eastAsia="Times New Roman" w:hAnsi="Times New Roman" w:cs="Times New Roman"/>
                <w:sz w:val="24"/>
                <w:szCs w:val="24"/>
                <w:lang w:eastAsia="lt-LT"/>
              </w:rPr>
              <w:t xml:space="preserve"> tautinių mažumų apsaugos pagrindų konvenciją, kuria įsipareigojo imtis reikiamų priemonių visapusiškai ir veiksmingai lygybei tarp tautinei mažumai ir tautinei daugumai priklausančių asmenų skatinti visose ekonominio, socialinio, politinio ir kultūrinio gyvenimo srityse. </w:t>
            </w:r>
          </w:p>
          <w:p w14:paraId="2D8FE22B" w14:textId="0E3CB91C" w:rsidR="00C64315" w:rsidRPr="00C64315" w:rsidRDefault="00C64315" w:rsidP="00BE3C51">
            <w:pPr>
              <w:pStyle w:val="Sraopastraipa"/>
              <w:numPr>
                <w:ilvl w:val="0"/>
                <w:numId w:val="2"/>
              </w:numPr>
              <w:tabs>
                <w:tab w:val="left" w:pos="567"/>
              </w:tabs>
              <w:spacing w:line="276" w:lineRule="auto"/>
              <w:ind w:left="0" w:firstLine="0"/>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Konstitucijos</w:t>
            </w:r>
            <w:r w:rsidRPr="00C64315">
              <w:rPr>
                <w:rFonts w:ascii="Times New Roman" w:eastAsia="Times New Roman" w:hAnsi="Times New Roman" w:cs="Times New Roman"/>
                <w:sz w:val="24"/>
                <w:szCs w:val="24"/>
                <w:lang w:eastAsia="lt-LT"/>
              </w:rPr>
              <w:t xml:space="preserve"> 45 str</w:t>
            </w:r>
            <w:r w:rsidR="007363E7">
              <w:rPr>
                <w:rFonts w:ascii="Times New Roman" w:eastAsia="Times New Roman" w:hAnsi="Times New Roman" w:cs="Times New Roman"/>
                <w:sz w:val="24"/>
                <w:szCs w:val="24"/>
                <w:lang w:eastAsia="lt-LT"/>
              </w:rPr>
              <w:t>aipsnis</w:t>
            </w:r>
            <w:r>
              <w:rPr>
                <w:rFonts w:ascii="Times New Roman" w:eastAsia="Times New Roman" w:hAnsi="Times New Roman" w:cs="Times New Roman"/>
                <w:sz w:val="24"/>
                <w:szCs w:val="24"/>
                <w:lang w:eastAsia="lt-LT"/>
              </w:rPr>
              <w:t xml:space="preserve"> nustato, kad </w:t>
            </w:r>
            <w:r w:rsidRPr="00C64315">
              <w:rPr>
                <w:rFonts w:ascii="Times New Roman" w:eastAsia="Times New Roman" w:hAnsi="Times New Roman" w:cs="Times New Roman"/>
                <w:sz w:val="24"/>
                <w:szCs w:val="24"/>
                <w:lang w:eastAsia="lt-LT"/>
              </w:rPr>
              <w:t>piliečių tautinės bendrijos savo tautinės kultūros reikalus, švietimą, labdarą, savitarp</w:t>
            </w:r>
            <w:r>
              <w:rPr>
                <w:rFonts w:ascii="Times New Roman" w:eastAsia="Times New Roman" w:hAnsi="Times New Roman" w:cs="Times New Roman"/>
                <w:sz w:val="24"/>
                <w:szCs w:val="24"/>
                <w:lang w:eastAsia="lt-LT"/>
              </w:rPr>
              <w:t>io pagalbą tvarko savarankiškai</w:t>
            </w:r>
            <w:r w:rsidRPr="00C64315">
              <w:rPr>
                <w:rFonts w:ascii="Times New Roman" w:eastAsia="Times New Roman" w:hAnsi="Times New Roman" w:cs="Times New Roman"/>
                <w:sz w:val="24"/>
                <w:szCs w:val="24"/>
                <w:lang w:eastAsia="lt-LT"/>
              </w:rPr>
              <w:t>. Iki 2010 m. tautinėms mažumoms priklausančių asmenų teises ir laisves reglamentavo dar 1989 m. priimtas ir 1991 m. papildytas ir pakeistas Tautinių mažumų įstatymas. Tačiau 2010 m. Seimo nutarimu jis nustojo galioti. Šiuo metu Seime registruotas naujas Tautinių mažumų įstatymo projektas</w:t>
            </w:r>
            <w:r w:rsidR="00447942">
              <w:rPr>
                <w:rFonts w:ascii="Times New Roman" w:eastAsia="Times New Roman" w:hAnsi="Times New Roman" w:cs="Times New Roman"/>
                <w:sz w:val="24"/>
                <w:szCs w:val="24"/>
                <w:lang w:eastAsia="lt-LT"/>
              </w:rPr>
              <w:t xml:space="preserve">. </w:t>
            </w:r>
          </w:p>
          <w:p w14:paraId="03E4532E" w14:textId="77777777" w:rsidR="008526CF" w:rsidRPr="005D2BFD" w:rsidRDefault="008526CF" w:rsidP="00BE3C51">
            <w:pPr>
              <w:pStyle w:val="Sraopastraipa"/>
              <w:numPr>
                <w:ilvl w:val="0"/>
                <w:numId w:val="2"/>
              </w:numPr>
              <w:tabs>
                <w:tab w:val="left" w:pos="567"/>
              </w:tabs>
              <w:spacing w:line="276" w:lineRule="auto"/>
              <w:ind w:left="0" w:firstLine="0"/>
              <w:jc w:val="both"/>
              <w:rPr>
                <w:rFonts w:ascii="Times New Roman" w:eastAsia="Times New Roman" w:hAnsi="Times New Roman" w:cs="Times New Roman"/>
                <w:sz w:val="24"/>
                <w:szCs w:val="24"/>
                <w:lang w:eastAsia="lt-LT"/>
              </w:rPr>
            </w:pPr>
            <w:r w:rsidRPr="00500E2E">
              <w:rPr>
                <w:rFonts w:ascii="Times New Roman" w:eastAsia="PMingLiU" w:hAnsi="Times New Roman" w:cs="Times New Roman"/>
                <w:sz w:val="24"/>
                <w:szCs w:val="24"/>
                <w:lang w:eastAsia="zh-TW"/>
              </w:rPr>
              <w:t>Įgyvendindama savo tarptautinius ir nacionalinius įsipareigojimus tautinių mažumų apsaugos srityje, Lietuvos Respublika sudaro sąlygas tautinių mažumų atstovams bendrojo ugdymo įstaigose mokytis gimtąja nevalstybine kalba ir mokytis gimtosios kalbos, dalyvauti ir neformaliojo vaikų švietimo veiklose gimtąja kalba. Kai kurių tautinių mažumų atstovai savo gimtąja kalba gali mokytis nuo ikimokyklinio ugdymo iki aukštojo mokslo lygmens</w:t>
            </w:r>
            <w:r w:rsidR="00447942">
              <w:rPr>
                <w:rFonts w:ascii="Times New Roman" w:eastAsia="PMingLiU" w:hAnsi="Times New Roman" w:cs="Times New Roman"/>
                <w:sz w:val="24"/>
                <w:szCs w:val="24"/>
                <w:lang w:eastAsia="zh-TW"/>
              </w:rPr>
              <w:t xml:space="preserve"> </w:t>
            </w:r>
            <w:r w:rsidR="00447942">
              <w:rPr>
                <w:rFonts w:ascii="Times New Roman" w:eastAsia="Times New Roman" w:hAnsi="Times New Roman" w:cs="Times New Roman"/>
                <w:sz w:val="24"/>
                <w:szCs w:val="24"/>
                <w:lang w:eastAsia="lt-LT"/>
              </w:rPr>
              <w:t>(Žr. Priedą Nr. 48)</w:t>
            </w:r>
            <w:r w:rsidRPr="00500E2E">
              <w:rPr>
                <w:rFonts w:ascii="Times New Roman" w:eastAsia="PMingLiU" w:hAnsi="Times New Roman" w:cs="Times New Roman"/>
                <w:sz w:val="24"/>
                <w:szCs w:val="24"/>
                <w:lang w:eastAsia="zh-TW"/>
              </w:rPr>
              <w:t xml:space="preserve">. Bendrosiose programose ir ugdymo planuose yra užtikrintos prielaidos tautinių mažumų mokiniams mokytis gimtosios kalbos, </w:t>
            </w:r>
            <w:r w:rsidRPr="00500E2E">
              <w:rPr>
                <w:rFonts w:ascii="Times New Roman" w:eastAsia="PMingLiU" w:hAnsi="Times New Roman" w:cs="Times New Roman"/>
                <w:sz w:val="24"/>
                <w:szCs w:val="24"/>
                <w:lang w:eastAsia="zh-TW"/>
              </w:rPr>
              <w:lastRenderedPageBreak/>
              <w:t>taip pat lietuvių kalbos ir siekti jų galias atitinkančių ugdymosi rezultatų. Ugdymo planuose numatyti ugdymo proceso organizavimo ypatumai leidžia ugdymo planą lanksčiai pritaikyti mokyklos specifikai. Ugdymo procesas skirtingai organizuojamas priklausomai nuo to, ar mokykloje įteisintas tautinės mažumos kalbos mokymas; ar mokymas tautinės mažumos kalba. Mokyklose, kuriose įteisintas tautinės mažumos kalbos mokymas, jos mokoma pagal gimtosios kalbos programą; kitų dalykų, išskyrus užsienio kalbos, mokoma lietuvių kalba; kai kurie pasirenkamieji dalykai gali būti mokomi tautinės mažumos kalba. Mokyklose, kuriose mokymas vyksta tautinės mažumos kalba, pagrindinio, vidurinio ugdymo programos vykdomos dvikalbio ugdymo būdu: tautinės mažumos kalba ir lietuvių kalba. Kiekviena mokykla užtikrina teisės aktais nustatytą minimalų dalykų, kurių mokoma lietuvių kalba, skaičių.</w:t>
            </w:r>
          </w:p>
          <w:p w14:paraId="6957D118" w14:textId="77777777" w:rsidR="005D2BFD" w:rsidRPr="00CD3C6C" w:rsidRDefault="005D2BFD" w:rsidP="00BE3C51">
            <w:pPr>
              <w:pStyle w:val="Sraopastraipa"/>
              <w:numPr>
                <w:ilvl w:val="0"/>
                <w:numId w:val="2"/>
              </w:numPr>
              <w:tabs>
                <w:tab w:val="left" w:pos="567"/>
              </w:tabs>
              <w:spacing w:line="276" w:lineRule="auto"/>
              <w:ind w:left="0" w:firstLine="0"/>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M</w:t>
            </w:r>
            <w:r w:rsidRPr="005D2BFD">
              <w:rPr>
                <w:rFonts w:ascii="Times New Roman" w:eastAsia="Times New Roman" w:hAnsi="Times New Roman" w:cs="Times New Roman"/>
                <w:sz w:val="24"/>
                <w:szCs w:val="24"/>
                <w:lang w:eastAsia="lt-LT"/>
              </w:rPr>
              <w:t>okymosi pagal bendrojo ugdymo programas pasiekimų patikrinim</w:t>
            </w:r>
            <w:r>
              <w:rPr>
                <w:rFonts w:ascii="Times New Roman" w:eastAsia="Times New Roman" w:hAnsi="Times New Roman" w:cs="Times New Roman"/>
                <w:sz w:val="24"/>
                <w:szCs w:val="24"/>
                <w:lang w:eastAsia="lt-LT"/>
              </w:rPr>
              <w:t>ai (brandos egzaminai</w:t>
            </w:r>
            <w:r w:rsidRPr="005D2BFD">
              <w:rPr>
                <w:rFonts w:ascii="Times New Roman" w:eastAsia="Times New Roman" w:hAnsi="Times New Roman" w:cs="Times New Roman"/>
                <w:sz w:val="24"/>
                <w:szCs w:val="24"/>
                <w:lang w:eastAsia="lt-LT"/>
              </w:rPr>
              <w:t>, kit</w:t>
            </w:r>
            <w:r>
              <w:rPr>
                <w:rFonts w:ascii="Times New Roman" w:eastAsia="Times New Roman" w:hAnsi="Times New Roman" w:cs="Times New Roman"/>
                <w:sz w:val="24"/>
                <w:szCs w:val="24"/>
                <w:lang w:eastAsia="lt-LT"/>
              </w:rPr>
              <w:t>i</w:t>
            </w:r>
            <w:r w:rsidRPr="005D2BFD">
              <w:rPr>
                <w:rFonts w:ascii="Times New Roman" w:eastAsia="Times New Roman" w:hAnsi="Times New Roman" w:cs="Times New Roman"/>
                <w:sz w:val="24"/>
                <w:szCs w:val="24"/>
                <w:lang w:eastAsia="lt-LT"/>
              </w:rPr>
              <w:t xml:space="preserve"> egzamin</w:t>
            </w:r>
            <w:r>
              <w:rPr>
                <w:rFonts w:ascii="Times New Roman" w:eastAsia="Times New Roman" w:hAnsi="Times New Roman" w:cs="Times New Roman"/>
                <w:sz w:val="24"/>
                <w:szCs w:val="24"/>
                <w:lang w:eastAsia="lt-LT"/>
              </w:rPr>
              <w:t>ai</w:t>
            </w:r>
            <w:r w:rsidRPr="005D2BFD">
              <w:rPr>
                <w:rFonts w:ascii="Times New Roman" w:eastAsia="Times New Roman" w:hAnsi="Times New Roman" w:cs="Times New Roman"/>
                <w:sz w:val="24"/>
                <w:szCs w:val="24"/>
                <w:lang w:eastAsia="lt-LT"/>
              </w:rPr>
              <w:t>, įskait</w:t>
            </w:r>
            <w:r>
              <w:rPr>
                <w:rFonts w:ascii="Times New Roman" w:eastAsia="Times New Roman" w:hAnsi="Times New Roman" w:cs="Times New Roman"/>
                <w:sz w:val="24"/>
                <w:szCs w:val="24"/>
                <w:lang w:eastAsia="lt-LT"/>
              </w:rPr>
              <w:t>o</w:t>
            </w:r>
            <w:r w:rsidRPr="005D2BFD">
              <w:rPr>
                <w:rFonts w:ascii="Times New Roman" w:eastAsia="Times New Roman" w:hAnsi="Times New Roman" w:cs="Times New Roman"/>
                <w:sz w:val="24"/>
                <w:szCs w:val="24"/>
                <w:lang w:eastAsia="lt-LT"/>
              </w:rPr>
              <w:t>s ir k</w:t>
            </w:r>
            <w:r>
              <w:rPr>
                <w:rFonts w:ascii="Times New Roman" w:eastAsia="Times New Roman" w:hAnsi="Times New Roman" w:cs="Times New Roman"/>
                <w:sz w:val="24"/>
                <w:szCs w:val="24"/>
                <w:lang w:eastAsia="lt-LT"/>
              </w:rPr>
              <w:t>t.</w:t>
            </w:r>
            <w:r w:rsidRPr="005D2BFD">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 xml:space="preserve">organizuojami </w:t>
            </w:r>
            <w:r w:rsidRPr="005D2BFD">
              <w:rPr>
                <w:rFonts w:ascii="Times New Roman" w:eastAsia="Times New Roman" w:hAnsi="Times New Roman" w:cs="Times New Roman"/>
                <w:sz w:val="24"/>
                <w:szCs w:val="24"/>
                <w:lang w:eastAsia="lt-LT"/>
              </w:rPr>
              <w:t>pagal švietimo ir mokslo ministro patvirtintas mokymosi pasiekimų patikrinimų programas ir mokymosi pasiekimų patikrinimų organizavimo ir vykdymo tvarkos aprašus, mokinių pasiekimų tyrimus. Šie mokymosi pasiekimų patikrinimai organizuojami vienodi visų mokomųjų kalbų mokyklų mokiniams, nepažei</w:t>
            </w:r>
            <w:r>
              <w:rPr>
                <w:rFonts w:ascii="Times New Roman" w:eastAsia="Times New Roman" w:hAnsi="Times New Roman" w:cs="Times New Roman"/>
                <w:sz w:val="24"/>
                <w:szCs w:val="24"/>
                <w:lang w:eastAsia="lt-LT"/>
              </w:rPr>
              <w:t>džiant lygių galimybių principo</w:t>
            </w:r>
            <w:r w:rsidRPr="005D2BFD">
              <w:rPr>
                <w:rFonts w:ascii="Times New Roman" w:eastAsia="Times New Roman" w:hAnsi="Times New Roman" w:cs="Times New Roman"/>
                <w:sz w:val="24"/>
                <w:szCs w:val="24"/>
                <w:lang w:eastAsia="lt-LT"/>
              </w:rPr>
              <w:t>. Visos bendrojo ugdymo mokyklos užtikrina lietuvių kalbos mokėjimą pagal bendrąją švietimo ir mokslo ministro patvirtintą programą</w:t>
            </w:r>
            <w:r>
              <w:rPr>
                <w:rFonts w:ascii="Times New Roman" w:eastAsia="Times New Roman" w:hAnsi="Times New Roman" w:cs="Times New Roman"/>
                <w:sz w:val="24"/>
                <w:szCs w:val="24"/>
                <w:lang w:eastAsia="lt-LT"/>
              </w:rPr>
              <w:t xml:space="preserve">. </w:t>
            </w:r>
            <w:r w:rsidRPr="005D2BFD">
              <w:rPr>
                <w:rFonts w:ascii="Times New Roman" w:eastAsia="Times New Roman" w:hAnsi="Times New Roman" w:cs="Times New Roman"/>
                <w:sz w:val="24"/>
                <w:szCs w:val="24"/>
                <w:lang w:eastAsia="lt-LT"/>
              </w:rPr>
              <w:t>2013 m</w:t>
            </w:r>
            <w:r>
              <w:rPr>
                <w:rFonts w:ascii="Times New Roman" w:eastAsia="Times New Roman" w:hAnsi="Times New Roman" w:cs="Times New Roman"/>
                <w:sz w:val="24"/>
                <w:szCs w:val="24"/>
                <w:lang w:eastAsia="lt-LT"/>
              </w:rPr>
              <w:t xml:space="preserve">. </w:t>
            </w:r>
            <w:r w:rsidRPr="005D2BFD">
              <w:rPr>
                <w:rFonts w:ascii="Times New Roman" w:eastAsia="Times New Roman" w:hAnsi="Times New Roman" w:cs="Times New Roman"/>
                <w:sz w:val="24"/>
                <w:szCs w:val="24"/>
                <w:lang w:eastAsia="lt-LT"/>
              </w:rPr>
              <w:t xml:space="preserve">pradėtas vykdyti lietuvių kalbos ir literatūros brandos egzaminas visiems mokiniams pagal atnaujintą programą ir pradėtas įgyvendinti valstybinių brandos egzaminų </w:t>
            </w:r>
            <w:proofErr w:type="spellStart"/>
            <w:r w:rsidRPr="005D2BFD">
              <w:rPr>
                <w:rFonts w:ascii="Times New Roman" w:eastAsia="Times New Roman" w:hAnsi="Times New Roman" w:cs="Times New Roman"/>
                <w:sz w:val="24"/>
                <w:szCs w:val="24"/>
                <w:lang w:eastAsia="lt-LT"/>
              </w:rPr>
              <w:t>kriterinis</w:t>
            </w:r>
            <w:proofErr w:type="spellEnd"/>
            <w:r w:rsidRPr="005D2BFD">
              <w:rPr>
                <w:rFonts w:ascii="Times New Roman" w:eastAsia="Times New Roman" w:hAnsi="Times New Roman" w:cs="Times New Roman"/>
                <w:sz w:val="24"/>
                <w:szCs w:val="24"/>
                <w:lang w:eastAsia="lt-LT"/>
              </w:rPr>
              <w:t xml:space="preserve"> vertinimas, kuris pakeitė iki tol buvusią mokinių pasiekimų norminio vertinimo sistemą.</w:t>
            </w:r>
            <w:r>
              <w:rPr>
                <w:rFonts w:ascii="Times New Roman" w:eastAsia="Times New Roman" w:hAnsi="Times New Roman" w:cs="Times New Roman"/>
                <w:sz w:val="24"/>
                <w:szCs w:val="24"/>
                <w:lang w:eastAsia="lt-LT"/>
              </w:rPr>
              <w:t xml:space="preserve"> </w:t>
            </w:r>
            <w:r w:rsidRPr="005D2BFD">
              <w:rPr>
                <w:rFonts w:ascii="Times New Roman" w:eastAsia="Times New Roman" w:hAnsi="Times New Roman" w:cs="Times New Roman"/>
                <w:sz w:val="24"/>
                <w:szCs w:val="24"/>
                <w:lang w:eastAsia="lt-LT"/>
              </w:rPr>
              <w:t>Atkreiptinas dėmesys, kad kandidatams iš mokyklų tautinių mažumų mokomąja kalba</w:t>
            </w:r>
            <w:r w:rsidR="00CD3C6C">
              <w:rPr>
                <w:rFonts w:ascii="Times New Roman" w:eastAsia="Times New Roman" w:hAnsi="Times New Roman" w:cs="Times New Roman"/>
                <w:sz w:val="24"/>
                <w:szCs w:val="24"/>
                <w:lang w:eastAsia="lt-LT"/>
              </w:rPr>
              <w:t xml:space="preserve"> 2013-</w:t>
            </w:r>
            <w:r w:rsidRPr="005D2BFD">
              <w:rPr>
                <w:rFonts w:ascii="Times New Roman" w:eastAsia="Times New Roman" w:hAnsi="Times New Roman" w:cs="Times New Roman"/>
                <w:sz w:val="24"/>
                <w:szCs w:val="24"/>
                <w:lang w:eastAsia="lt-LT"/>
              </w:rPr>
              <w:t xml:space="preserve"> 2016 m. buvo taikomos lengvatos 4 iš 7 vertinimo kriterijų: gramatikos ir leksikos, rašybos, skyrybos, teksto raiškos, stiliaus ir logikos. Nuo 2017 m. lengvatos nebetaikomos skyrybos kriterijui, bet kitiems 3 kriterijams jos liko. Lengvatas numatyta taikyti iki 2020 m. </w:t>
            </w:r>
            <w:r w:rsidR="00CD3C6C">
              <w:rPr>
                <w:rFonts w:ascii="Times New Roman" w:eastAsia="Times New Roman" w:hAnsi="Times New Roman" w:cs="Times New Roman"/>
                <w:sz w:val="24"/>
                <w:szCs w:val="24"/>
                <w:lang w:eastAsia="lt-LT"/>
              </w:rPr>
              <w:t>S</w:t>
            </w:r>
            <w:r w:rsidRPr="005D2BFD">
              <w:rPr>
                <w:rFonts w:ascii="Times New Roman" w:eastAsia="Times New Roman" w:hAnsi="Times New Roman" w:cs="Times New Roman"/>
                <w:sz w:val="24"/>
                <w:szCs w:val="24"/>
                <w:lang w:eastAsia="lt-LT"/>
              </w:rPr>
              <w:t>kirtingas vertinimas kiekvieniems metams nustatomas ne mechaniškai, o atliekant statistinę analizę ir modeliuojant pagal pagrindinės sesijos egzamino rezultatus.</w:t>
            </w:r>
            <w:r w:rsidR="00CD3C6C">
              <w:rPr>
                <w:rFonts w:ascii="Times New Roman" w:eastAsia="Times New Roman" w:hAnsi="Times New Roman" w:cs="Times New Roman"/>
                <w:sz w:val="24"/>
                <w:szCs w:val="24"/>
                <w:lang w:eastAsia="lt-LT"/>
              </w:rPr>
              <w:t xml:space="preserve"> </w:t>
            </w:r>
            <w:r w:rsidRPr="00CD3C6C">
              <w:rPr>
                <w:rFonts w:ascii="Times New Roman" w:eastAsia="Times New Roman" w:hAnsi="Times New Roman" w:cs="Times New Roman"/>
                <w:sz w:val="24"/>
                <w:szCs w:val="24"/>
                <w:lang w:eastAsia="lt-LT"/>
              </w:rPr>
              <w:t>Brandos egzaminų, išskyrus užsienio (anglų, prancūzų, rusų, vokiečių) bei gimtųjų kalbų (baltarusių, lenkų, rusų, vokiečių) brandos egzaminus, užduotys rengiamos lietuvių kalba. Rečiau vartojami biologijos, chemijos, fizikos, geografijos, informacinių technologijų, istorijos ir matematikos dalykiniai terminai brandos egzaminų užduotyse papildomai pateikiami rusų ir lenkų kalbomis. Atsakymus į biologijos, chemijos, fizikos, geografijos, informacinių technologijų, istorijos ir matematikos klausimus mokiniai gali rašyti tiek lietuvių, tiek rusų, tiek lenkų kalba.</w:t>
            </w:r>
          </w:p>
          <w:p w14:paraId="68FD6733" w14:textId="77777777" w:rsidR="008526CF" w:rsidRPr="00500E2E" w:rsidRDefault="008526CF" w:rsidP="00BE3C51">
            <w:pPr>
              <w:pStyle w:val="Sraopastraipa"/>
              <w:numPr>
                <w:ilvl w:val="0"/>
                <w:numId w:val="2"/>
              </w:numPr>
              <w:tabs>
                <w:tab w:val="left" w:pos="567"/>
              </w:tabs>
              <w:spacing w:line="276" w:lineRule="auto"/>
              <w:ind w:left="0" w:firstLine="0"/>
              <w:jc w:val="both"/>
              <w:rPr>
                <w:rFonts w:ascii="Times New Roman" w:eastAsia="Times New Roman" w:hAnsi="Times New Roman" w:cs="Times New Roman"/>
                <w:sz w:val="24"/>
                <w:szCs w:val="24"/>
                <w:lang w:eastAsia="lt-LT"/>
              </w:rPr>
            </w:pPr>
            <w:r w:rsidRPr="00500E2E">
              <w:rPr>
                <w:rFonts w:ascii="Times New Roman" w:hAnsi="Times New Roman" w:cs="Times New Roman"/>
                <w:sz w:val="24"/>
                <w:szCs w:val="24"/>
              </w:rPr>
              <w:t xml:space="preserve">TMD, siekdamas stiprinti tautinių mažumų vaikų ir jaunimo neformalaus ugdymo veiklas, kasmet skiria dalinį finansavimą tautinių mažumų sekmadieninėms mokykloms, kurių pagrindinė funkcija yra vaikų ir jaunimo tautinis, kultūrinis ugdymas, gimtosios kalbos mokymas. Mokyklose veikia tautinių dainų ir šokių būreliai, vaikai mokomi tautinių amatų, supažindinami su tautine istorija, kultūra, tradicijomis ir papročiais. Neformaliojo ugdymo įstaigas turi 16 Lietuvos tautinių mažumų, Alytuje, Vilniuje, Kaune, Klaipėdoje, Kėdainiuose, Šilutėje, Švenčionėliuose, Turmante ir Visagine veikia armėnų, azerbaidžaniečių, baltarusių, estų, graikų, karaimų, kazachų, latvių, lenkų, romų, rusų, totorių, ukrainiečių, uzbekų, vokiečių, žydų sekmadieninės mokyklos, iš viso – 40 mokyklų, kurias lanko apie 600 įvairaus amžiaus mokinių. Nuo 2016 m. iki 2018 m. departamentas neformaliojo švietimo įstaigų veiklai skyrė dalinį 91 200 </w:t>
            </w:r>
            <w:proofErr w:type="spellStart"/>
            <w:r w:rsidRPr="00500E2E">
              <w:rPr>
                <w:rFonts w:ascii="Times New Roman" w:hAnsi="Times New Roman" w:cs="Times New Roman"/>
                <w:sz w:val="24"/>
                <w:szCs w:val="24"/>
              </w:rPr>
              <w:t>Eur</w:t>
            </w:r>
            <w:proofErr w:type="spellEnd"/>
            <w:r w:rsidRPr="00500E2E">
              <w:rPr>
                <w:rFonts w:ascii="Times New Roman" w:hAnsi="Times New Roman" w:cs="Times New Roman"/>
                <w:sz w:val="24"/>
                <w:szCs w:val="24"/>
              </w:rPr>
              <w:t xml:space="preserve"> finansavimą. Už skirtas lėšas sekmadieninės mokyklos turi galimybę vykdyti įvairias pažintines veiklas – dalyvauti ekskursijose, kultūriniuose projektuose, skatinančiuose tautinių mažumų kultūrų pažinimą ir integraciją į Lietuvos visuomenę. </w:t>
            </w:r>
          </w:p>
          <w:p w14:paraId="5C6CF56E" w14:textId="77777777" w:rsidR="008526CF" w:rsidRPr="00500E2E" w:rsidRDefault="008526CF" w:rsidP="00BE3C51">
            <w:pPr>
              <w:pStyle w:val="Sraopastraipa"/>
              <w:numPr>
                <w:ilvl w:val="0"/>
                <w:numId w:val="2"/>
              </w:numPr>
              <w:tabs>
                <w:tab w:val="left" w:pos="567"/>
              </w:tabs>
              <w:spacing w:line="276" w:lineRule="auto"/>
              <w:ind w:left="0" w:firstLine="0"/>
              <w:jc w:val="both"/>
              <w:rPr>
                <w:rFonts w:ascii="Times New Roman" w:eastAsia="Times New Roman" w:hAnsi="Times New Roman" w:cs="Times New Roman"/>
                <w:sz w:val="24"/>
                <w:szCs w:val="24"/>
                <w:lang w:eastAsia="lt-LT"/>
              </w:rPr>
            </w:pPr>
            <w:r w:rsidRPr="00500E2E">
              <w:rPr>
                <w:rFonts w:ascii="Times New Roman" w:hAnsi="Times New Roman" w:cs="Times New Roman"/>
                <w:sz w:val="24"/>
                <w:szCs w:val="24"/>
              </w:rPr>
              <w:t xml:space="preserve">Įgyvendindamas neformaliojo tautinių mažumų švietimo priemones, TMD organizuoja konferencijas ir seminarus Lietuvos tautinių bendrijų sekmadieninių mokyklų mokytojams, kuriuose </w:t>
            </w:r>
            <w:r w:rsidRPr="00500E2E">
              <w:rPr>
                <w:rFonts w:ascii="Times New Roman" w:hAnsi="Times New Roman" w:cs="Times New Roman"/>
                <w:sz w:val="24"/>
                <w:szCs w:val="24"/>
              </w:rPr>
              <w:lastRenderedPageBreak/>
              <w:t xml:space="preserve">svarstomos tokios temos, kaip sekmadieninių mokyklų mokymo turinys, darbo metodai, mokymo priemonės ir metodika, dvikalbystės problematika. </w:t>
            </w:r>
          </w:p>
          <w:p w14:paraId="5B1057FF" w14:textId="77777777" w:rsidR="008526CF" w:rsidRPr="00500E2E" w:rsidRDefault="008526CF" w:rsidP="00BE3C51">
            <w:pPr>
              <w:pStyle w:val="Sraopastraipa"/>
              <w:numPr>
                <w:ilvl w:val="0"/>
                <w:numId w:val="2"/>
              </w:numPr>
              <w:tabs>
                <w:tab w:val="left" w:pos="567"/>
              </w:tabs>
              <w:spacing w:line="276" w:lineRule="auto"/>
              <w:ind w:left="0" w:firstLine="0"/>
              <w:jc w:val="both"/>
              <w:rPr>
                <w:rFonts w:ascii="Times New Roman" w:eastAsia="Times New Roman" w:hAnsi="Times New Roman" w:cs="Times New Roman"/>
                <w:sz w:val="24"/>
                <w:szCs w:val="24"/>
                <w:lang w:eastAsia="lt-LT"/>
              </w:rPr>
            </w:pPr>
            <w:r w:rsidRPr="00500E2E">
              <w:rPr>
                <w:rFonts w:ascii="Times New Roman" w:hAnsi="Times New Roman" w:cs="Times New Roman"/>
                <w:sz w:val="24"/>
                <w:szCs w:val="24"/>
              </w:rPr>
              <w:t>Neformaliojo ugdymo įstaigų mokytojams yra sudaryta galimybė pasidalyti jau sukaupta patirtimi ir diegiamomis naujovėmis, aptarti neformaliojo švietimo mokyklų veiklos planus, mokymo programas, klausytis pranešimų apie tautinę istorinę atmintį, istorijos ir kultūros sąsajas, istorinės vaizdinės medžiagos pateikimą. Sekmadieninių mokyklų mokytojai yra supažindinami ir gali diskutuoti apie veiklos gerinimo galimybes, tautinių mažumų jaunimo motyvaciją lemiančius sėkmės veiksnius, mokymo priemones internete, dalinio finansavimo iš valstybės biudžeto galimybes, mokytojų kvalifikacijos kėlimo galimybes. 2018 m. vykusio seminaro metu pradėta formuoti sekmadienių mokyklų mokytojų, norinčių įgyti pedagogo kvalifikaciją, grupė.</w:t>
            </w:r>
          </w:p>
          <w:p w14:paraId="1D0CC614" w14:textId="77777777" w:rsidR="008526CF" w:rsidRPr="00447942" w:rsidRDefault="008526CF" w:rsidP="00BE3C51">
            <w:pPr>
              <w:spacing w:line="276" w:lineRule="auto"/>
              <w:jc w:val="both"/>
              <w:rPr>
                <w:rFonts w:ascii="Times New Roman" w:eastAsia="Times New Roman" w:hAnsi="Times New Roman" w:cs="Times New Roman"/>
                <w:sz w:val="24"/>
                <w:szCs w:val="24"/>
                <w:lang w:eastAsia="lt-LT"/>
              </w:rPr>
            </w:pPr>
          </w:p>
          <w:p w14:paraId="0E17AB16" w14:textId="77777777" w:rsidR="00C41D05" w:rsidRPr="00447942" w:rsidRDefault="00F363CB" w:rsidP="00BE3C51">
            <w:pPr>
              <w:spacing w:line="276" w:lineRule="auto"/>
              <w:jc w:val="both"/>
              <w:rPr>
                <w:rFonts w:ascii="Times New Roman" w:eastAsia="Times New Roman" w:hAnsi="Times New Roman" w:cs="Times New Roman"/>
                <w:b/>
                <w:sz w:val="24"/>
                <w:szCs w:val="24"/>
                <w:lang w:eastAsia="lt-LT"/>
              </w:rPr>
            </w:pPr>
            <w:r w:rsidRPr="00447942">
              <w:rPr>
                <w:rFonts w:ascii="Times New Roman" w:eastAsia="Times New Roman" w:hAnsi="Times New Roman" w:cs="Times New Roman"/>
                <w:b/>
                <w:sz w:val="24"/>
                <w:szCs w:val="24"/>
                <w:lang w:eastAsia="lt-LT"/>
              </w:rPr>
              <w:t xml:space="preserve">Romų tautybės </w:t>
            </w:r>
            <w:r w:rsidR="002B7AA2" w:rsidRPr="00447942">
              <w:rPr>
                <w:rFonts w:ascii="Times New Roman" w:eastAsia="Times New Roman" w:hAnsi="Times New Roman" w:cs="Times New Roman"/>
                <w:b/>
                <w:sz w:val="24"/>
                <w:szCs w:val="24"/>
                <w:lang w:eastAsia="lt-LT"/>
              </w:rPr>
              <w:t>asmenų</w:t>
            </w:r>
            <w:r w:rsidRPr="00447942">
              <w:rPr>
                <w:rFonts w:ascii="Times New Roman" w:eastAsia="Times New Roman" w:hAnsi="Times New Roman" w:cs="Times New Roman"/>
                <w:b/>
                <w:sz w:val="24"/>
                <w:szCs w:val="24"/>
                <w:lang w:eastAsia="lt-LT"/>
              </w:rPr>
              <w:t xml:space="preserve"> integracija į švietimo sistemą</w:t>
            </w:r>
          </w:p>
          <w:p w14:paraId="3D0B18D9" w14:textId="77777777" w:rsidR="00F363CB" w:rsidRPr="00500E2E" w:rsidRDefault="00F363CB" w:rsidP="00BE3C51">
            <w:pPr>
              <w:spacing w:line="276" w:lineRule="auto"/>
              <w:jc w:val="both"/>
              <w:rPr>
                <w:rFonts w:ascii="Times New Roman" w:eastAsia="Times New Roman" w:hAnsi="Times New Roman" w:cs="Times New Roman"/>
                <w:sz w:val="24"/>
                <w:szCs w:val="24"/>
                <w:lang w:eastAsia="lt-LT"/>
              </w:rPr>
            </w:pPr>
          </w:p>
          <w:p w14:paraId="6DC51CF6" w14:textId="77777777" w:rsidR="004B2C01" w:rsidRPr="00500E2E" w:rsidRDefault="00C41D05" w:rsidP="00BE3C51">
            <w:pPr>
              <w:pStyle w:val="Sraopastraipa"/>
              <w:numPr>
                <w:ilvl w:val="0"/>
                <w:numId w:val="2"/>
              </w:numPr>
              <w:tabs>
                <w:tab w:val="left" w:pos="567"/>
              </w:tabs>
              <w:spacing w:line="276" w:lineRule="auto"/>
              <w:ind w:left="0" w:firstLine="0"/>
              <w:jc w:val="both"/>
              <w:rPr>
                <w:rFonts w:ascii="Times New Roman" w:eastAsia="Times New Roman" w:hAnsi="Times New Roman" w:cs="Times New Roman"/>
                <w:sz w:val="24"/>
                <w:szCs w:val="24"/>
                <w:lang w:eastAsia="lt-LT"/>
              </w:rPr>
            </w:pPr>
            <w:r w:rsidRPr="00500E2E">
              <w:rPr>
                <w:rFonts w:ascii="Times New Roman" w:eastAsia="Times New Roman" w:hAnsi="Times New Roman" w:cs="Times New Roman"/>
                <w:sz w:val="24"/>
                <w:szCs w:val="24"/>
                <w:lang w:eastAsia="lt-LT"/>
              </w:rPr>
              <w:t>Romų integracijos į Lietuvos visuomenę 2015–2020 m</w:t>
            </w:r>
            <w:r w:rsidR="00F363CB" w:rsidRPr="00500E2E">
              <w:rPr>
                <w:rFonts w:ascii="Times New Roman" w:eastAsia="Times New Roman" w:hAnsi="Times New Roman" w:cs="Times New Roman"/>
                <w:sz w:val="24"/>
                <w:szCs w:val="24"/>
                <w:lang w:eastAsia="lt-LT"/>
              </w:rPr>
              <w:t>.</w:t>
            </w:r>
            <w:r w:rsidRPr="00500E2E">
              <w:rPr>
                <w:rFonts w:ascii="Times New Roman" w:eastAsia="Times New Roman" w:hAnsi="Times New Roman" w:cs="Times New Roman"/>
                <w:sz w:val="24"/>
                <w:szCs w:val="24"/>
                <w:lang w:eastAsia="lt-LT"/>
              </w:rPr>
              <w:t xml:space="preserve"> veiksmų plane numatyti tiksla</w:t>
            </w:r>
            <w:r w:rsidR="00F363CB" w:rsidRPr="00500E2E">
              <w:rPr>
                <w:rFonts w:ascii="Times New Roman" w:eastAsia="Times New Roman" w:hAnsi="Times New Roman" w:cs="Times New Roman"/>
                <w:sz w:val="24"/>
                <w:szCs w:val="24"/>
                <w:lang w:eastAsia="lt-LT"/>
              </w:rPr>
              <w:t>s</w:t>
            </w:r>
            <w:r w:rsidRPr="00500E2E">
              <w:rPr>
                <w:rFonts w:ascii="Times New Roman" w:eastAsia="Times New Roman" w:hAnsi="Times New Roman" w:cs="Times New Roman"/>
                <w:sz w:val="24"/>
                <w:szCs w:val="24"/>
                <w:lang w:eastAsia="lt-LT"/>
              </w:rPr>
              <w:t xml:space="preserve"> ir uždaviniai, susiję su romų tautybės žmonių integracija į švietimo sistemą, o tam tikslui ir uždaviniams įgyvendinti numatyta 17 priemonių (pavyzdžiui, bendradarbiaujant su romų integracijos klausimais dirbančiomis nevyriausybinėmis organizacijomis, stiprinti šviečiamąjį darbą su ikimokyklinio amžiaus vaikų turinčiomis romų šeimomis atskirose savivaldybėse ir skatinti jas aktyviai naudotis teise į ikimokyklinį ir priešmokyklinį institucinį vaikų ugdymą; organizuoti ikimokyklinį ir priešmokyklinį romų vaikų ugdymą Romų visuomenės centre; remti iniciatyvas mažinti ankstyvąjį romų mokinių pasitraukimą iš švietimo sistemos, didinti specialiųjų ugdymosi poreikių turinčių mokinių </w:t>
            </w:r>
            <w:proofErr w:type="spellStart"/>
            <w:r w:rsidRPr="00500E2E">
              <w:rPr>
                <w:rFonts w:ascii="Times New Roman" w:eastAsia="Times New Roman" w:hAnsi="Times New Roman" w:cs="Times New Roman"/>
                <w:sz w:val="24"/>
                <w:szCs w:val="24"/>
                <w:lang w:eastAsia="lt-LT"/>
              </w:rPr>
              <w:t>įtrauktį</w:t>
            </w:r>
            <w:proofErr w:type="spellEnd"/>
            <w:r w:rsidRPr="00500E2E">
              <w:rPr>
                <w:rFonts w:ascii="Times New Roman" w:eastAsia="Times New Roman" w:hAnsi="Times New Roman" w:cs="Times New Roman"/>
                <w:sz w:val="24"/>
                <w:szCs w:val="24"/>
                <w:lang w:eastAsia="lt-LT"/>
              </w:rPr>
              <w:t xml:space="preserve">, kurti saugią mokyklą (konkursinis projektas „Iniciatyvų didinti mokinių, turinčių specialiųjų ugdymosi poreikių, </w:t>
            </w:r>
            <w:proofErr w:type="spellStart"/>
            <w:r w:rsidRPr="00500E2E">
              <w:rPr>
                <w:rFonts w:ascii="Times New Roman" w:eastAsia="Times New Roman" w:hAnsi="Times New Roman" w:cs="Times New Roman"/>
                <w:sz w:val="24"/>
                <w:szCs w:val="24"/>
                <w:lang w:eastAsia="lt-LT"/>
              </w:rPr>
              <w:t>įtrauktį</w:t>
            </w:r>
            <w:proofErr w:type="spellEnd"/>
            <w:r w:rsidRPr="00500E2E">
              <w:rPr>
                <w:rFonts w:ascii="Times New Roman" w:eastAsia="Times New Roman" w:hAnsi="Times New Roman" w:cs="Times New Roman"/>
                <w:sz w:val="24"/>
                <w:szCs w:val="24"/>
                <w:lang w:eastAsia="lt-LT"/>
              </w:rPr>
              <w:t xml:space="preserve"> skatinimas), organizuoti romų kompiuterinio raštingumo įgūdžių kursus Vilniuje ir pan.). </w:t>
            </w:r>
          </w:p>
          <w:p w14:paraId="3DF50B4B" w14:textId="453A00D1" w:rsidR="004B2C01" w:rsidRPr="00500E2E" w:rsidRDefault="00C41D05" w:rsidP="00CC70E7">
            <w:pPr>
              <w:pStyle w:val="Sraopastraipa"/>
              <w:numPr>
                <w:ilvl w:val="0"/>
                <w:numId w:val="2"/>
              </w:numPr>
              <w:tabs>
                <w:tab w:val="left" w:pos="567"/>
              </w:tabs>
              <w:spacing w:line="276" w:lineRule="auto"/>
              <w:ind w:left="0" w:firstLine="0"/>
              <w:jc w:val="both"/>
              <w:rPr>
                <w:rFonts w:ascii="Times New Roman" w:eastAsia="Times New Roman" w:hAnsi="Times New Roman" w:cs="Times New Roman"/>
                <w:sz w:val="24"/>
                <w:szCs w:val="24"/>
                <w:lang w:eastAsia="lt-LT"/>
              </w:rPr>
            </w:pPr>
            <w:r w:rsidRPr="00500E2E">
              <w:rPr>
                <w:rFonts w:ascii="Times New Roman" w:eastAsia="Times New Roman" w:hAnsi="Times New Roman" w:cs="Times New Roman"/>
                <w:sz w:val="24"/>
                <w:szCs w:val="24"/>
                <w:lang w:eastAsia="lt-LT"/>
              </w:rPr>
              <w:t xml:space="preserve">Įgyvendinant </w:t>
            </w:r>
            <w:r w:rsidR="00CC70E7" w:rsidRPr="00CC70E7">
              <w:rPr>
                <w:rFonts w:ascii="Times New Roman" w:eastAsia="Times New Roman" w:hAnsi="Times New Roman" w:cs="Times New Roman"/>
                <w:sz w:val="24"/>
                <w:szCs w:val="24"/>
                <w:lang w:eastAsia="lt-LT"/>
              </w:rPr>
              <w:t xml:space="preserve">Nediskriminavimo skatinimo </w:t>
            </w:r>
            <w:r w:rsidR="00CC70E7">
              <w:rPr>
                <w:rFonts w:ascii="Times New Roman" w:eastAsia="Times New Roman" w:hAnsi="Times New Roman" w:cs="Times New Roman"/>
                <w:sz w:val="24"/>
                <w:szCs w:val="24"/>
                <w:lang w:eastAsia="lt-LT"/>
              </w:rPr>
              <w:t xml:space="preserve">veiksmų </w:t>
            </w:r>
            <w:r w:rsidR="00CC70E7" w:rsidRPr="00CC70E7">
              <w:rPr>
                <w:rFonts w:ascii="Times New Roman" w:eastAsia="Times New Roman" w:hAnsi="Times New Roman" w:cs="Times New Roman"/>
                <w:sz w:val="24"/>
                <w:szCs w:val="24"/>
                <w:lang w:eastAsia="lt-LT"/>
              </w:rPr>
              <w:t>plan</w:t>
            </w:r>
            <w:r w:rsidR="00CC70E7">
              <w:rPr>
                <w:rFonts w:ascii="Times New Roman" w:eastAsia="Times New Roman" w:hAnsi="Times New Roman" w:cs="Times New Roman"/>
                <w:sz w:val="24"/>
                <w:szCs w:val="24"/>
                <w:lang w:eastAsia="lt-LT"/>
              </w:rPr>
              <w:t>o</w:t>
            </w:r>
            <w:r w:rsidRPr="00500E2E">
              <w:rPr>
                <w:rFonts w:ascii="Times New Roman" w:eastAsia="Times New Roman" w:hAnsi="Times New Roman" w:cs="Times New Roman"/>
                <w:sz w:val="24"/>
                <w:szCs w:val="24"/>
                <w:lang w:eastAsia="lt-LT"/>
              </w:rPr>
              <w:t xml:space="preserve"> priemonę „įgyvendinti tautinių mažumų ir migruojančių šeimų vaikų švietimą stiprinančias priemones” 2018 m. romų vaikus ugdančioms mokykloms buvo pravestas mokymų ciklas pagal akredituotą programą „Romų </w:t>
            </w:r>
            <w:proofErr w:type="spellStart"/>
            <w:r w:rsidRPr="00500E2E">
              <w:rPr>
                <w:rFonts w:ascii="Times New Roman" w:eastAsia="Times New Roman" w:hAnsi="Times New Roman" w:cs="Times New Roman"/>
                <w:sz w:val="24"/>
                <w:szCs w:val="24"/>
                <w:lang w:eastAsia="lt-LT"/>
              </w:rPr>
              <w:t>įtraukties</w:t>
            </w:r>
            <w:proofErr w:type="spellEnd"/>
            <w:r w:rsidRPr="00500E2E">
              <w:rPr>
                <w:rFonts w:ascii="Times New Roman" w:eastAsia="Times New Roman" w:hAnsi="Times New Roman" w:cs="Times New Roman"/>
                <w:sz w:val="24"/>
                <w:szCs w:val="24"/>
                <w:lang w:eastAsia="lt-LT"/>
              </w:rPr>
              <w:t xml:space="preserve"> į kokybišką ugdymą stiprinimas“, suorganizuoti mokymai „Darbo su kultūrine įvairove klasėje metodai“, taip pat seminaras, skirtas mokymų dalyviams aptarti mokyklų patirtį per laikotarpį po mokymų įvykusius pokyčius. Romų kaip tautinės mažumos pažinimui stiprinti parengtas ir „Mokytojo TV“ paskelbtas vaizdo įrašas ap</w:t>
            </w:r>
            <w:r w:rsidR="0091065A" w:rsidRPr="00500E2E">
              <w:rPr>
                <w:rFonts w:ascii="Times New Roman" w:eastAsia="Times New Roman" w:hAnsi="Times New Roman" w:cs="Times New Roman"/>
                <w:sz w:val="24"/>
                <w:szCs w:val="24"/>
                <w:lang w:eastAsia="lt-LT"/>
              </w:rPr>
              <w:t>ie romų istoriją ir holokaustą.</w:t>
            </w:r>
          </w:p>
          <w:p w14:paraId="7CBF14BC" w14:textId="77777777" w:rsidR="004B2C01" w:rsidRPr="00500E2E" w:rsidRDefault="00C41D05" w:rsidP="00BE3C51">
            <w:pPr>
              <w:pStyle w:val="Sraopastraipa"/>
              <w:numPr>
                <w:ilvl w:val="0"/>
                <w:numId w:val="2"/>
              </w:numPr>
              <w:tabs>
                <w:tab w:val="left" w:pos="567"/>
              </w:tabs>
              <w:spacing w:line="276" w:lineRule="auto"/>
              <w:ind w:left="0" w:firstLine="0"/>
              <w:jc w:val="both"/>
              <w:rPr>
                <w:rFonts w:ascii="Times New Roman" w:eastAsia="Times New Roman" w:hAnsi="Times New Roman" w:cs="Times New Roman"/>
                <w:sz w:val="24"/>
                <w:szCs w:val="24"/>
                <w:lang w:eastAsia="lt-LT"/>
              </w:rPr>
            </w:pPr>
            <w:r w:rsidRPr="00500E2E">
              <w:rPr>
                <w:rFonts w:ascii="Times New Roman" w:hAnsi="Times New Roman" w:cs="Times New Roman"/>
                <w:sz w:val="24"/>
                <w:szCs w:val="24"/>
              </w:rPr>
              <w:t xml:space="preserve">Remiantis </w:t>
            </w:r>
            <w:r w:rsidR="00A37609">
              <w:rPr>
                <w:rFonts w:ascii="Times New Roman" w:hAnsi="Times New Roman" w:cs="Times New Roman"/>
                <w:sz w:val="24"/>
                <w:szCs w:val="24"/>
              </w:rPr>
              <w:t>ŠMSM</w:t>
            </w:r>
            <w:r w:rsidRPr="00500E2E">
              <w:rPr>
                <w:rFonts w:ascii="Times New Roman" w:hAnsi="Times New Roman" w:cs="Times New Roman"/>
                <w:sz w:val="24"/>
                <w:szCs w:val="24"/>
              </w:rPr>
              <w:t xml:space="preserve"> duomenimis, bendrojo lavinimo mokyklas kasmet vidutiniškai lanko apie 450 romų tautybės vaikų; profesines</w:t>
            </w:r>
            <w:r w:rsidR="0091065A" w:rsidRPr="00500E2E">
              <w:rPr>
                <w:rFonts w:ascii="Times New Roman" w:hAnsi="Times New Roman" w:cs="Times New Roman"/>
                <w:sz w:val="24"/>
                <w:szCs w:val="24"/>
              </w:rPr>
              <w:t xml:space="preserve"> </w:t>
            </w:r>
            <w:r w:rsidRPr="00500E2E">
              <w:rPr>
                <w:rFonts w:ascii="Times New Roman" w:hAnsi="Times New Roman" w:cs="Times New Roman"/>
                <w:sz w:val="24"/>
                <w:szCs w:val="24"/>
              </w:rPr>
              <w:t>- apie 20 romų moksleivių (iš viso remiantis 2011 m. gyventojų surašymu Lietuvoje gyvena 2115 romų tautybės asmenų).</w:t>
            </w:r>
            <w:r w:rsidR="0091065A" w:rsidRPr="00500E2E">
              <w:rPr>
                <w:rFonts w:ascii="Times New Roman" w:eastAsia="Times New Roman" w:hAnsi="Times New Roman" w:cs="Times New Roman"/>
                <w:sz w:val="24"/>
                <w:szCs w:val="24"/>
                <w:lang w:eastAsia="lt-LT"/>
              </w:rPr>
              <w:t xml:space="preserve"> </w:t>
            </w:r>
            <w:r w:rsidRPr="00500E2E">
              <w:rPr>
                <w:rFonts w:ascii="Times New Roman" w:hAnsi="Times New Roman" w:cs="Times New Roman"/>
                <w:sz w:val="24"/>
                <w:szCs w:val="24"/>
              </w:rPr>
              <w:t>Romų vaikų lankomumą bendrojo lavinimo mokyklose užtikrina mokyklų socialiniai pedagogai. Papildomų priemonių ėmėsi Vilniaus miesto savivaldybė, įgyvendindama Vilniaus (Kirtimų)</w:t>
            </w:r>
            <w:r w:rsidR="0091065A" w:rsidRPr="00500E2E">
              <w:rPr>
                <w:rFonts w:ascii="Times New Roman" w:hAnsi="Times New Roman" w:cs="Times New Roman"/>
                <w:sz w:val="24"/>
                <w:szCs w:val="24"/>
              </w:rPr>
              <w:t xml:space="preserve"> </w:t>
            </w:r>
            <w:r w:rsidRPr="00500E2E">
              <w:rPr>
                <w:rFonts w:ascii="Times New Roman" w:hAnsi="Times New Roman" w:cs="Times New Roman"/>
                <w:sz w:val="24"/>
                <w:szCs w:val="24"/>
              </w:rPr>
              <w:t>taboro bendruomenės integracijos į visuomenę 2016-2019 m</w:t>
            </w:r>
            <w:r w:rsidR="0091065A" w:rsidRPr="00500E2E">
              <w:rPr>
                <w:rFonts w:ascii="Times New Roman" w:hAnsi="Times New Roman" w:cs="Times New Roman"/>
                <w:sz w:val="24"/>
                <w:szCs w:val="24"/>
              </w:rPr>
              <w:t>.</w:t>
            </w:r>
            <w:r w:rsidRPr="00500E2E">
              <w:rPr>
                <w:rFonts w:ascii="Times New Roman" w:hAnsi="Times New Roman" w:cs="Times New Roman"/>
                <w:sz w:val="24"/>
                <w:szCs w:val="24"/>
              </w:rPr>
              <w:t xml:space="preserve"> programą – Vilniaus miesto Socialinės paramos centro socialiniai darbuotojai Vilniaus Kirtimų gyvenvietėje lankosi kiekvieną dieną, žadina ir lydi specialiai samdytu transportu į ugdymo įstaig</w:t>
            </w:r>
            <w:r w:rsidR="0091065A" w:rsidRPr="00500E2E">
              <w:rPr>
                <w:rFonts w:ascii="Times New Roman" w:hAnsi="Times New Roman" w:cs="Times New Roman"/>
                <w:sz w:val="24"/>
                <w:szCs w:val="24"/>
              </w:rPr>
              <w:t xml:space="preserve">as </w:t>
            </w:r>
            <w:r w:rsidRPr="00500E2E">
              <w:rPr>
                <w:rFonts w:ascii="Times New Roman" w:hAnsi="Times New Roman" w:cs="Times New Roman"/>
                <w:sz w:val="24"/>
                <w:szCs w:val="24"/>
              </w:rPr>
              <w:t xml:space="preserve">vaikus, kuriems reikia socialinių darbuotojų pagalbos susiruošti į mokyklą, taip pat savivaldybė organizuoja romų vaikų pavėžėjimą iš Kirtimų gyvenvietės į mokyklas; mieste gyvenantiems moksleiviams kompensuojami viešojo transporto elektroniniai bilietai. </w:t>
            </w:r>
          </w:p>
          <w:p w14:paraId="498B5DFE" w14:textId="77777777" w:rsidR="004B2C01" w:rsidRPr="00500E2E" w:rsidRDefault="003054D8" w:rsidP="00BE3C51">
            <w:pPr>
              <w:pStyle w:val="Sraopastraipa"/>
              <w:numPr>
                <w:ilvl w:val="0"/>
                <w:numId w:val="2"/>
              </w:numPr>
              <w:tabs>
                <w:tab w:val="left" w:pos="567"/>
              </w:tabs>
              <w:spacing w:line="276" w:lineRule="auto"/>
              <w:ind w:left="0" w:firstLine="0"/>
              <w:jc w:val="both"/>
              <w:rPr>
                <w:rFonts w:ascii="Times New Roman" w:eastAsia="Times New Roman" w:hAnsi="Times New Roman" w:cs="Times New Roman"/>
                <w:sz w:val="24"/>
                <w:szCs w:val="24"/>
                <w:lang w:eastAsia="lt-LT"/>
              </w:rPr>
            </w:pPr>
            <w:r w:rsidRPr="00500E2E">
              <w:rPr>
                <w:rFonts w:ascii="Times New Roman" w:hAnsi="Times New Roman" w:cs="Times New Roman"/>
                <w:sz w:val="24"/>
                <w:szCs w:val="24"/>
              </w:rPr>
              <w:t>TMD</w:t>
            </w:r>
            <w:r w:rsidR="00C41D05" w:rsidRPr="00500E2E">
              <w:rPr>
                <w:rFonts w:ascii="Times New Roman" w:hAnsi="Times New Roman" w:cs="Times New Roman"/>
                <w:sz w:val="24"/>
                <w:szCs w:val="24"/>
              </w:rPr>
              <w:t xml:space="preserve">, įgyvendindamas projektą ,,Vietinės romų platformos </w:t>
            </w:r>
            <w:r w:rsidR="0091065A" w:rsidRPr="00500E2E">
              <w:rPr>
                <w:rFonts w:ascii="Times New Roman" w:hAnsi="Times New Roman" w:cs="Times New Roman"/>
                <w:sz w:val="24"/>
                <w:szCs w:val="24"/>
              </w:rPr>
              <w:t>–</w:t>
            </w:r>
            <w:r w:rsidR="00C41D05" w:rsidRPr="00500E2E">
              <w:rPr>
                <w:rFonts w:ascii="Times New Roman" w:hAnsi="Times New Roman" w:cs="Times New Roman"/>
                <w:sz w:val="24"/>
                <w:szCs w:val="24"/>
              </w:rPr>
              <w:t xml:space="preserve"> kelias link bendradarbiavimo su savivaldybėmis“ 2017-2018 m</w:t>
            </w:r>
            <w:r w:rsidRPr="00500E2E">
              <w:rPr>
                <w:rFonts w:ascii="Times New Roman" w:hAnsi="Times New Roman" w:cs="Times New Roman"/>
                <w:sz w:val="24"/>
                <w:szCs w:val="24"/>
              </w:rPr>
              <w:t xml:space="preserve">. </w:t>
            </w:r>
            <w:r w:rsidR="00C41D05" w:rsidRPr="00500E2E">
              <w:rPr>
                <w:rFonts w:ascii="Times New Roman" w:hAnsi="Times New Roman" w:cs="Times New Roman"/>
                <w:sz w:val="24"/>
                <w:szCs w:val="24"/>
              </w:rPr>
              <w:t xml:space="preserve">finansavo vieno mokytojo padėjėjo darbą Šalčininkų rajono Eišiškių Stanislovo </w:t>
            </w:r>
            <w:proofErr w:type="spellStart"/>
            <w:r w:rsidR="00C41D05" w:rsidRPr="00500E2E">
              <w:rPr>
                <w:rFonts w:ascii="Times New Roman" w:hAnsi="Times New Roman" w:cs="Times New Roman"/>
                <w:sz w:val="24"/>
                <w:szCs w:val="24"/>
              </w:rPr>
              <w:t>Rapolionio</w:t>
            </w:r>
            <w:proofErr w:type="spellEnd"/>
            <w:r w:rsidR="00C41D05" w:rsidRPr="00500E2E">
              <w:rPr>
                <w:rFonts w:ascii="Times New Roman" w:hAnsi="Times New Roman" w:cs="Times New Roman"/>
                <w:sz w:val="24"/>
                <w:szCs w:val="24"/>
              </w:rPr>
              <w:t xml:space="preserve"> gimnazijoje, kurio pagrindinė funkcija užtirtinti romų vaikų lankomumą.</w:t>
            </w:r>
            <w:r w:rsidR="004B2C01" w:rsidRPr="00500E2E">
              <w:rPr>
                <w:rFonts w:ascii="Times New Roman" w:hAnsi="Times New Roman" w:cs="Times New Roman"/>
                <w:sz w:val="24"/>
                <w:szCs w:val="24"/>
              </w:rPr>
              <w:t xml:space="preserve"> </w:t>
            </w:r>
            <w:r w:rsidR="00C41D05" w:rsidRPr="00500E2E">
              <w:rPr>
                <w:rFonts w:ascii="Times New Roman" w:hAnsi="Times New Roman" w:cs="Times New Roman"/>
                <w:sz w:val="24"/>
                <w:szCs w:val="24"/>
              </w:rPr>
              <w:t xml:space="preserve">Romai, iškritę iš švietimo sistemos, gali gauti išsilavinimą suaugusiųjų mokyklose ir nuotoliniu būdu. Romų visuomenės centre Vilniuje nuo 2007 m. veikia nuotolinio mokymo konsultacinis punktas. Tai </w:t>
            </w:r>
            <w:r w:rsidR="00C41D05" w:rsidRPr="00500E2E">
              <w:rPr>
                <w:rFonts w:ascii="Times New Roman" w:hAnsi="Times New Roman" w:cs="Times New Roman"/>
                <w:sz w:val="24"/>
                <w:szCs w:val="24"/>
              </w:rPr>
              <w:lastRenderedPageBreak/>
              <w:t xml:space="preserve">puiki galimybė romams, iškritusiems iš švietimo sistemos, įgyti pagrindinį arba vidurinį išsilavinimą. </w:t>
            </w:r>
            <w:r w:rsidR="00C41D05" w:rsidRPr="00500E2E">
              <w:rPr>
                <w:rFonts w:ascii="Times New Roman" w:hAnsi="Times New Roman" w:cs="Times New Roman"/>
                <w:sz w:val="24"/>
                <w:szCs w:val="24"/>
                <w:lang w:eastAsia="lt-LT"/>
              </w:rPr>
              <w:t xml:space="preserve">2015-2016 m. m. nuotoliniu būdu mokėsi 17 romų; 2016-2017 m. m. – 17; 2017-2018 m. m. – 7, 2018-2019 m. m. – 5 romų mokiniai. </w:t>
            </w:r>
            <w:r w:rsidR="00C41D05" w:rsidRPr="00500E2E">
              <w:rPr>
                <w:rFonts w:ascii="Times New Roman" w:hAnsi="Times New Roman" w:cs="Times New Roman"/>
                <w:sz w:val="24"/>
                <w:szCs w:val="24"/>
              </w:rPr>
              <w:t>Kasmet vidutiniškai 20-30 romų lanko suaugusiųjų mok</w:t>
            </w:r>
            <w:r w:rsidR="004B2C01" w:rsidRPr="00500E2E">
              <w:rPr>
                <w:rFonts w:ascii="Times New Roman" w:hAnsi="Times New Roman" w:cs="Times New Roman"/>
                <w:sz w:val="24"/>
                <w:szCs w:val="24"/>
              </w:rPr>
              <w:t>yklas.</w:t>
            </w:r>
          </w:p>
          <w:p w14:paraId="02A1B01F" w14:textId="68384FBD" w:rsidR="004B2C01" w:rsidRPr="00500E2E" w:rsidRDefault="00C41D05" w:rsidP="00AF68FC">
            <w:pPr>
              <w:pStyle w:val="Sraopastraipa"/>
              <w:numPr>
                <w:ilvl w:val="0"/>
                <w:numId w:val="2"/>
              </w:numPr>
              <w:tabs>
                <w:tab w:val="left" w:pos="567"/>
              </w:tabs>
              <w:spacing w:line="276" w:lineRule="auto"/>
              <w:ind w:left="0" w:firstLine="0"/>
              <w:jc w:val="both"/>
              <w:rPr>
                <w:rFonts w:ascii="Times New Roman" w:eastAsia="Times New Roman" w:hAnsi="Times New Roman" w:cs="Times New Roman"/>
                <w:sz w:val="24"/>
                <w:szCs w:val="24"/>
                <w:lang w:eastAsia="lt-LT"/>
              </w:rPr>
            </w:pPr>
            <w:r w:rsidRPr="00500E2E">
              <w:rPr>
                <w:rFonts w:ascii="Times New Roman" w:hAnsi="Times New Roman" w:cs="Times New Roman"/>
                <w:sz w:val="24"/>
                <w:szCs w:val="24"/>
              </w:rPr>
              <w:t xml:space="preserve">Didelis dėmesys skiriamas mokytojų, dirbančių su romų vaikais, kompetencijai tobulinti. </w:t>
            </w:r>
            <w:r w:rsidRPr="00500E2E">
              <w:rPr>
                <w:rFonts w:ascii="Times New Roman" w:eastAsia="Times New Roman" w:hAnsi="Times New Roman" w:cs="Times New Roman"/>
                <w:snapToGrid w:val="0"/>
                <w:sz w:val="24"/>
                <w:szCs w:val="24"/>
                <w:lang w:eastAsia="ar-SA"/>
              </w:rPr>
              <w:t>Įgyvendinat Romų integracijos į Lietuvos visuomenę 2015–2020 m</w:t>
            </w:r>
            <w:r w:rsidR="003054D8" w:rsidRPr="00500E2E">
              <w:rPr>
                <w:rFonts w:ascii="Times New Roman" w:eastAsia="Times New Roman" w:hAnsi="Times New Roman" w:cs="Times New Roman"/>
                <w:snapToGrid w:val="0"/>
                <w:sz w:val="24"/>
                <w:szCs w:val="24"/>
                <w:lang w:eastAsia="ar-SA"/>
              </w:rPr>
              <w:t xml:space="preserve">. </w:t>
            </w:r>
            <w:r w:rsidRPr="00500E2E">
              <w:rPr>
                <w:rFonts w:ascii="Times New Roman" w:eastAsia="Times New Roman" w:hAnsi="Times New Roman" w:cs="Times New Roman"/>
                <w:snapToGrid w:val="0"/>
                <w:sz w:val="24"/>
                <w:szCs w:val="24"/>
                <w:lang w:eastAsia="ar-SA"/>
              </w:rPr>
              <w:t xml:space="preserve">veiksmų planą, Ugdymo plėtotės centras </w:t>
            </w:r>
            <w:r w:rsidR="00AF68FC">
              <w:rPr>
                <w:rFonts w:ascii="Times New Roman" w:eastAsia="Times New Roman" w:hAnsi="Times New Roman" w:cs="Times New Roman"/>
                <w:snapToGrid w:val="0"/>
                <w:sz w:val="24"/>
                <w:szCs w:val="24"/>
                <w:lang w:eastAsia="ar-SA"/>
              </w:rPr>
              <w:t xml:space="preserve">(nuo </w:t>
            </w:r>
            <w:r w:rsidR="00AF68FC" w:rsidRPr="00AF68FC">
              <w:rPr>
                <w:rFonts w:ascii="Times New Roman" w:eastAsia="Times New Roman" w:hAnsi="Times New Roman" w:cs="Times New Roman"/>
                <w:snapToGrid w:val="0"/>
                <w:sz w:val="24"/>
                <w:szCs w:val="24"/>
                <w:lang w:eastAsia="ar-SA"/>
              </w:rPr>
              <w:t xml:space="preserve">2019 m. </w:t>
            </w:r>
            <w:r w:rsidR="005012E6" w:rsidRPr="00500E2E">
              <w:rPr>
                <w:rFonts w:ascii="Times New Roman" w:hAnsi="Times New Roman" w:cs="Times New Roman"/>
                <w:sz w:val="24"/>
                <w:szCs w:val="24"/>
                <w:lang w:eastAsia="lt-LT"/>
              </w:rPr>
              <w:t>–</w:t>
            </w:r>
            <w:proofErr w:type="gramStart"/>
            <w:r w:rsidR="005012E6" w:rsidRPr="00500E2E">
              <w:rPr>
                <w:rFonts w:ascii="Times New Roman" w:hAnsi="Times New Roman" w:cs="Times New Roman"/>
                <w:sz w:val="24"/>
                <w:szCs w:val="24"/>
                <w:lang w:eastAsia="lt-LT"/>
              </w:rPr>
              <w:t xml:space="preserve"> </w:t>
            </w:r>
            <w:r w:rsidR="00AF68FC">
              <w:rPr>
                <w:rFonts w:ascii="Times New Roman" w:eastAsia="Times New Roman" w:hAnsi="Times New Roman" w:cs="Times New Roman"/>
                <w:snapToGrid w:val="0"/>
                <w:sz w:val="24"/>
                <w:szCs w:val="24"/>
                <w:lang w:eastAsia="ar-SA"/>
              </w:rPr>
              <w:t xml:space="preserve"> </w:t>
            </w:r>
            <w:proofErr w:type="gramEnd"/>
            <w:r w:rsidR="00AF68FC">
              <w:rPr>
                <w:rFonts w:ascii="Times New Roman" w:eastAsia="Times New Roman" w:hAnsi="Times New Roman" w:cs="Times New Roman"/>
                <w:snapToGrid w:val="0"/>
                <w:sz w:val="24"/>
                <w:szCs w:val="24"/>
                <w:lang w:eastAsia="ar-SA"/>
              </w:rPr>
              <w:t>Nacionalinė švietimo agentūra</w:t>
            </w:r>
            <w:r w:rsidR="00AF68FC" w:rsidRPr="00AF68FC">
              <w:rPr>
                <w:rFonts w:ascii="Times New Roman" w:eastAsia="Times New Roman" w:hAnsi="Times New Roman" w:cs="Times New Roman"/>
                <w:snapToGrid w:val="0"/>
                <w:sz w:val="24"/>
                <w:szCs w:val="24"/>
                <w:lang w:eastAsia="ar-SA"/>
              </w:rPr>
              <w:t>)</w:t>
            </w:r>
            <w:r w:rsidR="00AF68FC">
              <w:rPr>
                <w:rFonts w:ascii="Times New Roman" w:eastAsia="Times New Roman" w:hAnsi="Times New Roman" w:cs="Times New Roman"/>
                <w:snapToGrid w:val="0"/>
                <w:sz w:val="24"/>
                <w:szCs w:val="24"/>
                <w:lang w:eastAsia="ar-SA"/>
              </w:rPr>
              <w:t xml:space="preserve"> </w:t>
            </w:r>
            <w:r w:rsidRPr="00500E2E">
              <w:rPr>
                <w:rFonts w:ascii="Times New Roman" w:eastAsia="Times New Roman" w:hAnsi="Times New Roman" w:cs="Times New Roman"/>
                <w:snapToGrid w:val="0"/>
                <w:sz w:val="24"/>
                <w:szCs w:val="24"/>
                <w:lang w:eastAsia="ar-SA"/>
              </w:rPr>
              <w:t>nuo 2017 m</w:t>
            </w:r>
            <w:r w:rsidR="003054D8" w:rsidRPr="00500E2E">
              <w:rPr>
                <w:rFonts w:ascii="Times New Roman" w:eastAsia="Times New Roman" w:hAnsi="Times New Roman" w:cs="Times New Roman"/>
                <w:snapToGrid w:val="0"/>
                <w:sz w:val="24"/>
                <w:szCs w:val="24"/>
                <w:lang w:eastAsia="ar-SA"/>
              </w:rPr>
              <w:t>.</w:t>
            </w:r>
            <w:r w:rsidRPr="00500E2E">
              <w:rPr>
                <w:rFonts w:ascii="Times New Roman" w:eastAsia="Times New Roman" w:hAnsi="Times New Roman" w:cs="Times New Roman"/>
                <w:snapToGrid w:val="0"/>
                <w:sz w:val="24"/>
                <w:szCs w:val="24"/>
                <w:lang w:eastAsia="ar-SA"/>
              </w:rPr>
              <w:t xml:space="preserve"> vykdo kvalifikacijos tobulinimo programą mokykloms, kuriose mokosi romų vaikai </w:t>
            </w:r>
            <w:r w:rsidRPr="00500E2E">
              <w:rPr>
                <w:rFonts w:ascii="Times New Roman" w:eastAsia="Times New Roman" w:hAnsi="Times New Roman" w:cs="Times New Roman"/>
                <w:i/>
                <w:snapToGrid w:val="0"/>
                <w:sz w:val="24"/>
                <w:szCs w:val="24"/>
                <w:lang w:eastAsia="ar-SA"/>
              </w:rPr>
              <w:t>„Įtraukiojo ugdymo kokybės stiprinimas“</w:t>
            </w:r>
            <w:r w:rsidRPr="00500E2E">
              <w:rPr>
                <w:rFonts w:ascii="Times New Roman" w:eastAsia="Times New Roman" w:hAnsi="Times New Roman" w:cs="Times New Roman"/>
                <w:snapToGrid w:val="0"/>
                <w:sz w:val="24"/>
                <w:szCs w:val="24"/>
                <w:lang w:eastAsia="ar-SA"/>
              </w:rPr>
              <w:t>. P</w:t>
            </w:r>
            <w:r w:rsidR="00424E73" w:rsidRPr="00500E2E">
              <w:rPr>
                <w:rFonts w:ascii="Times New Roman" w:eastAsia="Times New Roman" w:hAnsi="Times New Roman" w:cs="Times New Roman"/>
                <w:snapToGrid w:val="0"/>
                <w:sz w:val="24"/>
                <w:szCs w:val="24"/>
                <w:lang w:eastAsia="ar-SA"/>
              </w:rPr>
              <w:t>agal šią programą kasmet vyksta</w:t>
            </w:r>
            <w:r w:rsidRPr="00500E2E">
              <w:rPr>
                <w:rFonts w:ascii="Times New Roman" w:eastAsia="Times New Roman" w:hAnsi="Times New Roman" w:cs="Times New Roman"/>
                <w:snapToGrid w:val="0"/>
                <w:sz w:val="24"/>
                <w:szCs w:val="24"/>
                <w:lang w:eastAsia="ar-SA"/>
              </w:rPr>
              <w:t xml:space="preserve"> mokymai mokytojams, konsultavimo ciklai mokyklo</w:t>
            </w:r>
            <w:r w:rsidR="00424E73" w:rsidRPr="00500E2E">
              <w:rPr>
                <w:rFonts w:ascii="Times New Roman" w:eastAsia="Times New Roman" w:hAnsi="Times New Roman" w:cs="Times New Roman"/>
                <w:snapToGrid w:val="0"/>
                <w:sz w:val="24"/>
                <w:szCs w:val="24"/>
                <w:lang w:eastAsia="ar-SA"/>
              </w:rPr>
              <w:t>m</w:t>
            </w:r>
            <w:r w:rsidRPr="00500E2E">
              <w:rPr>
                <w:rFonts w:ascii="Times New Roman" w:eastAsia="Times New Roman" w:hAnsi="Times New Roman" w:cs="Times New Roman"/>
                <w:snapToGrid w:val="0"/>
                <w:sz w:val="24"/>
                <w:szCs w:val="24"/>
                <w:lang w:eastAsia="ar-SA"/>
              </w:rPr>
              <w:t>s</w:t>
            </w:r>
            <w:r w:rsidR="00424E73" w:rsidRPr="00500E2E">
              <w:rPr>
                <w:rFonts w:ascii="Times New Roman" w:eastAsia="Times New Roman" w:hAnsi="Times New Roman" w:cs="Times New Roman"/>
                <w:snapToGrid w:val="0"/>
                <w:sz w:val="24"/>
                <w:szCs w:val="24"/>
                <w:lang w:eastAsia="ar-SA"/>
              </w:rPr>
              <w:t xml:space="preserve">, organizuojamos konferencijos </w:t>
            </w:r>
            <w:r w:rsidRPr="00500E2E">
              <w:rPr>
                <w:rFonts w:ascii="Times New Roman" w:eastAsia="Times New Roman" w:hAnsi="Times New Roman" w:cs="Times New Roman"/>
                <w:snapToGrid w:val="0"/>
                <w:sz w:val="24"/>
                <w:szCs w:val="24"/>
                <w:lang w:eastAsia="ar-SA"/>
              </w:rPr>
              <w:t xml:space="preserve">romų vaikų </w:t>
            </w:r>
            <w:proofErr w:type="spellStart"/>
            <w:r w:rsidRPr="00500E2E">
              <w:rPr>
                <w:rFonts w:ascii="Times New Roman" w:eastAsia="Times New Roman" w:hAnsi="Times New Roman" w:cs="Times New Roman"/>
                <w:snapToGrid w:val="0"/>
                <w:sz w:val="24"/>
                <w:szCs w:val="24"/>
                <w:lang w:eastAsia="ar-SA"/>
              </w:rPr>
              <w:t>įtraukties</w:t>
            </w:r>
            <w:proofErr w:type="spellEnd"/>
            <w:r w:rsidRPr="00500E2E">
              <w:rPr>
                <w:rFonts w:ascii="Times New Roman" w:eastAsia="Times New Roman" w:hAnsi="Times New Roman" w:cs="Times New Roman"/>
                <w:snapToGrid w:val="0"/>
                <w:sz w:val="24"/>
                <w:szCs w:val="24"/>
                <w:lang w:eastAsia="ar-SA"/>
              </w:rPr>
              <w:t xml:space="preserve"> klausimams.</w:t>
            </w:r>
            <w:r w:rsidR="00424E73" w:rsidRPr="00500E2E">
              <w:rPr>
                <w:rFonts w:ascii="Times New Roman" w:hAnsi="Times New Roman" w:cs="Times New Roman"/>
                <w:sz w:val="24"/>
                <w:szCs w:val="24"/>
              </w:rPr>
              <w:t xml:space="preserve"> </w:t>
            </w:r>
            <w:r w:rsidRPr="00500E2E">
              <w:rPr>
                <w:rFonts w:ascii="Times New Roman" w:hAnsi="Times New Roman" w:cs="Times New Roman"/>
                <w:sz w:val="24"/>
                <w:szCs w:val="24"/>
              </w:rPr>
              <w:t xml:space="preserve">Įgyvendinant projektą ,,Vietinės romų platformos – kelias link bendradarbiavimo su savivaldybėmis“, </w:t>
            </w:r>
            <w:r w:rsidR="00424E73" w:rsidRPr="00500E2E">
              <w:rPr>
                <w:rFonts w:ascii="Times New Roman" w:hAnsi="Times New Roman" w:cs="Times New Roman"/>
                <w:sz w:val="24"/>
                <w:szCs w:val="24"/>
              </w:rPr>
              <w:t xml:space="preserve">TMD </w:t>
            </w:r>
            <w:r w:rsidRPr="00500E2E">
              <w:rPr>
                <w:rFonts w:ascii="Times New Roman" w:hAnsi="Times New Roman" w:cs="Times New Roman"/>
                <w:sz w:val="24"/>
                <w:szCs w:val="24"/>
              </w:rPr>
              <w:t xml:space="preserve">2018 m. organizavo seminarus mokytojams </w:t>
            </w:r>
            <w:r w:rsidR="00424E73" w:rsidRPr="00500E2E">
              <w:rPr>
                <w:rFonts w:ascii="Times New Roman" w:hAnsi="Times New Roman" w:cs="Times New Roman"/>
                <w:sz w:val="24"/>
                <w:szCs w:val="24"/>
              </w:rPr>
              <w:t>„</w:t>
            </w:r>
            <w:r w:rsidRPr="00500E2E">
              <w:rPr>
                <w:rFonts w:ascii="Times New Roman" w:hAnsi="Times New Roman" w:cs="Times New Roman"/>
                <w:sz w:val="24"/>
                <w:szCs w:val="24"/>
              </w:rPr>
              <w:t>Romų tautinės mažumos istorija: nuo atsiradimo Europoje iki XX amžiaus genocido“</w:t>
            </w:r>
            <w:r w:rsidR="00424E73" w:rsidRPr="00500E2E">
              <w:rPr>
                <w:rFonts w:ascii="Times New Roman" w:hAnsi="Times New Roman" w:cs="Times New Roman"/>
                <w:sz w:val="24"/>
                <w:szCs w:val="24"/>
              </w:rPr>
              <w:t>.</w:t>
            </w:r>
          </w:p>
          <w:p w14:paraId="0FEE3662" w14:textId="77777777" w:rsidR="004B2C01" w:rsidRPr="00500E2E" w:rsidRDefault="00C41D05" w:rsidP="00BE3C51">
            <w:pPr>
              <w:pStyle w:val="Sraopastraipa"/>
              <w:numPr>
                <w:ilvl w:val="0"/>
                <w:numId w:val="2"/>
              </w:numPr>
              <w:tabs>
                <w:tab w:val="left" w:pos="567"/>
              </w:tabs>
              <w:spacing w:line="276" w:lineRule="auto"/>
              <w:ind w:left="0" w:firstLine="0"/>
              <w:jc w:val="both"/>
              <w:rPr>
                <w:rFonts w:ascii="Times New Roman" w:eastAsia="Times New Roman" w:hAnsi="Times New Roman" w:cs="Times New Roman"/>
                <w:sz w:val="24"/>
                <w:szCs w:val="24"/>
                <w:lang w:eastAsia="lt-LT"/>
              </w:rPr>
            </w:pPr>
            <w:r w:rsidRPr="00500E2E">
              <w:rPr>
                <w:rFonts w:ascii="Times New Roman" w:hAnsi="Times New Roman" w:cs="Times New Roman"/>
                <w:sz w:val="24"/>
                <w:szCs w:val="24"/>
              </w:rPr>
              <w:t>Romų vaikai aktyviai dalyvauja vaikų dienos centrų veiklose. Daugiausiai su romų vaikais dirba Romų visuomenės centro dienos centras ,,Laipteliai į viršų“, Lietuvos sakaliukų sąjungos dienos centras ,,Padėk pritapti“ bei Panevėžio vaikų dienos užimtumo centras.</w:t>
            </w:r>
            <w:r w:rsidR="00424E73" w:rsidRPr="00500E2E">
              <w:rPr>
                <w:rFonts w:ascii="Times New Roman" w:hAnsi="Times New Roman" w:cs="Times New Roman"/>
                <w:sz w:val="24"/>
                <w:szCs w:val="24"/>
              </w:rPr>
              <w:t xml:space="preserve"> </w:t>
            </w:r>
            <w:r w:rsidRPr="00500E2E">
              <w:rPr>
                <w:rFonts w:ascii="Times New Roman" w:eastAsia="Calibri" w:hAnsi="Times New Roman" w:cs="Times New Roman"/>
                <w:sz w:val="24"/>
                <w:szCs w:val="24"/>
              </w:rPr>
              <w:t xml:space="preserve">Romų visuomenės centre vyksta integracijos ir socializacijos užsiėmimai ikimokyklinės grupės vaikams; taip pat vyksta integracijos ir socializacijos užsiėmimai mokyklinio amžiaus vaikams; būreliai: romų muzikos ir dainavimo būrelis; romų tautinių šokių būrelis, meno terapijos ir dailės būrelis; romų vaikų pilietiškumo ir bendruomeninių gebėjimų ugdymo užsiėmimai (išvykos į muziejus, teatrus; supažindinimas su valstybinėmis šventėmis, su valstybinių ir nevyriausybinių institucijų veikla). </w:t>
            </w:r>
          </w:p>
          <w:p w14:paraId="40A90C05" w14:textId="77777777" w:rsidR="00C41D05" w:rsidRPr="00447942" w:rsidRDefault="00C41D05" w:rsidP="00BE3C51">
            <w:pPr>
              <w:pStyle w:val="Default"/>
              <w:spacing w:after="31" w:line="276" w:lineRule="auto"/>
              <w:jc w:val="both"/>
              <w:rPr>
                <w:color w:val="auto"/>
                <w:highlight w:val="yellow"/>
              </w:rPr>
            </w:pPr>
          </w:p>
          <w:p w14:paraId="303EF20F" w14:textId="77777777" w:rsidR="00AD1840" w:rsidRPr="00447942" w:rsidRDefault="00AD1840" w:rsidP="00BE3C51">
            <w:pPr>
              <w:pStyle w:val="Default"/>
              <w:spacing w:after="31" w:line="276" w:lineRule="auto"/>
              <w:jc w:val="both"/>
              <w:rPr>
                <w:b/>
                <w:color w:val="auto"/>
                <w:highlight w:val="yellow"/>
              </w:rPr>
            </w:pPr>
            <w:r w:rsidRPr="00447942">
              <w:rPr>
                <w:b/>
                <w:color w:val="auto"/>
              </w:rPr>
              <w:t>Dėl UNESCO konvencijos prieš diskriminaciją švietimo srityje ratifikavimo</w:t>
            </w:r>
          </w:p>
          <w:p w14:paraId="79D905E8" w14:textId="77777777" w:rsidR="00AD1840" w:rsidRPr="00500E2E" w:rsidRDefault="00AD1840" w:rsidP="00BE3C51">
            <w:pPr>
              <w:pStyle w:val="Default"/>
              <w:spacing w:after="31" w:line="276" w:lineRule="auto"/>
              <w:jc w:val="both"/>
              <w:rPr>
                <w:i/>
                <w:color w:val="auto"/>
                <w:highlight w:val="yellow"/>
              </w:rPr>
            </w:pPr>
          </w:p>
          <w:p w14:paraId="15C49B08" w14:textId="77777777" w:rsidR="00343AD5" w:rsidRDefault="00C41D05" w:rsidP="00BE3C51">
            <w:pPr>
              <w:pStyle w:val="Sraopastraipa"/>
              <w:numPr>
                <w:ilvl w:val="0"/>
                <w:numId w:val="2"/>
              </w:numPr>
              <w:tabs>
                <w:tab w:val="left" w:pos="567"/>
              </w:tabs>
              <w:autoSpaceDE w:val="0"/>
              <w:autoSpaceDN w:val="0"/>
              <w:spacing w:line="276" w:lineRule="auto"/>
              <w:ind w:left="0" w:firstLine="0"/>
              <w:jc w:val="both"/>
              <w:rPr>
                <w:rFonts w:ascii="Times New Roman" w:eastAsia="Calibri" w:hAnsi="Times New Roman" w:cs="Times New Roman"/>
                <w:sz w:val="24"/>
                <w:szCs w:val="24"/>
              </w:rPr>
            </w:pPr>
            <w:r w:rsidRPr="00500E2E">
              <w:rPr>
                <w:rFonts w:ascii="Times New Roman" w:eastAsia="Calibri" w:hAnsi="Times New Roman" w:cs="Times New Roman"/>
                <w:sz w:val="24"/>
                <w:szCs w:val="24"/>
              </w:rPr>
              <w:t xml:space="preserve">Didžioji dalis </w:t>
            </w:r>
            <w:r w:rsidR="00EE1971">
              <w:rPr>
                <w:rFonts w:ascii="Times New Roman" w:eastAsia="Calibri" w:hAnsi="Times New Roman" w:cs="Times New Roman"/>
                <w:sz w:val="24"/>
                <w:szCs w:val="24"/>
              </w:rPr>
              <w:t xml:space="preserve">UNESCO </w:t>
            </w:r>
            <w:r w:rsidRPr="00500E2E">
              <w:rPr>
                <w:rFonts w:ascii="Times New Roman" w:eastAsia="Calibri" w:hAnsi="Times New Roman" w:cs="Times New Roman"/>
                <w:sz w:val="24"/>
                <w:szCs w:val="24"/>
              </w:rPr>
              <w:t>konvencijos</w:t>
            </w:r>
            <w:r w:rsidR="00CC70E7">
              <w:rPr>
                <w:rStyle w:val="Puslapioinaosnuoroda"/>
                <w:rFonts w:ascii="Times New Roman" w:eastAsia="Calibri" w:hAnsi="Times New Roman" w:cs="Times New Roman"/>
                <w:sz w:val="24"/>
                <w:szCs w:val="24"/>
              </w:rPr>
              <w:footnoteReference w:id="57"/>
            </w:r>
            <w:r w:rsidRPr="00500E2E">
              <w:rPr>
                <w:rFonts w:ascii="Times New Roman" w:eastAsia="Calibri" w:hAnsi="Times New Roman" w:cs="Times New Roman"/>
                <w:sz w:val="24"/>
                <w:szCs w:val="24"/>
              </w:rPr>
              <w:t xml:space="preserve"> nuostatų yra nebeaktualios, nebeatitinka dabartiniu metu Lietuvoje galiojančio pažangesnio teisinio reguliavimo, lyginant su tuo, kuris nustatomas 1960 m</w:t>
            </w:r>
            <w:r w:rsidR="00343AD5">
              <w:rPr>
                <w:rFonts w:ascii="Times New Roman" w:eastAsia="Calibri" w:hAnsi="Times New Roman" w:cs="Times New Roman"/>
                <w:sz w:val="24"/>
                <w:szCs w:val="24"/>
              </w:rPr>
              <w:t>.</w:t>
            </w:r>
            <w:r w:rsidRPr="00500E2E">
              <w:rPr>
                <w:rFonts w:ascii="Times New Roman" w:eastAsia="Calibri" w:hAnsi="Times New Roman" w:cs="Times New Roman"/>
                <w:sz w:val="24"/>
                <w:szCs w:val="24"/>
              </w:rPr>
              <w:t xml:space="preserve"> priimtoje Konvencijoje. Tiek </w:t>
            </w:r>
            <w:r w:rsidR="00343AD5">
              <w:rPr>
                <w:rFonts w:ascii="Times New Roman" w:eastAsia="Calibri" w:hAnsi="Times New Roman" w:cs="Times New Roman"/>
                <w:sz w:val="24"/>
                <w:szCs w:val="24"/>
              </w:rPr>
              <w:t>ES</w:t>
            </w:r>
            <w:r w:rsidRPr="00500E2E">
              <w:rPr>
                <w:rFonts w:ascii="Times New Roman" w:eastAsia="Calibri" w:hAnsi="Times New Roman" w:cs="Times New Roman"/>
                <w:sz w:val="24"/>
                <w:szCs w:val="24"/>
              </w:rPr>
              <w:t xml:space="preserve">, tiek </w:t>
            </w:r>
            <w:r w:rsidR="00343AD5">
              <w:rPr>
                <w:rFonts w:ascii="Times New Roman" w:eastAsia="Calibri" w:hAnsi="Times New Roman" w:cs="Times New Roman"/>
                <w:sz w:val="24"/>
                <w:szCs w:val="24"/>
              </w:rPr>
              <w:t>ET</w:t>
            </w:r>
            <w:r w:rsidRPr="00500E2E">
              <w:rPr>
                <w:rFonts w:ascii="Times New Roman" w:eastAsia="Calibri" w:hAnsi="Times New Roman" w:cs="Times New Roman"/>
                <w:sz w:val="24"/>
                <w:szCs w:val="24"/>
              </w:rPr>
              <w:t xml:space="preserve">, kurių narė yra Lietuva, kelia aukštesnius reikalavimus/standartus, susijusius su žmogaus teisių įgyvendinimu ir nediskriminavimu švietimo srityje. </w:t>
            </w:r>
            <w:r w:rsidR="00AD1840" w:rsidRPr="00500E2E">
              <w:rPr>
                <w:rFonts w:ascii="Times New Roman" w:eastAsia="Calibri" w:hAnsi="Times New Roman" w:cs="Times New Roman"/>
                <w:sz w:val="24"/>
                <w:szCs w:val="24"/>
              </w:rPr>
              <w:t>T</w:t>
            </w:r>
            <w:r w:rsidRPr="00500E2E">
              <w:rPr>
                <w:rFonts w:ascii="Times New Roman" w:eastAsia="Calibri" w:hAnsi="Times New Roman" w:cs="Times New Roman"/>
                <w:sz w:val="24"/>
                <w:szCs w:val="24"/>
              </w:rPr>
              <w:t>iek įstatyminė bazė Lietuvoje, tiek egzistuojantys tarptautiniai įsipareigojimai šiuo metu užtikrina adekvatų šių teisių įgyvendinimą ir nediskriminavimo švietime principo užtikrinimą.</w:t>
            </w:r>
            <w:bookmarkStart w:id="56" w:name="part_aedf2db2a2a24bd5b0463e7970b59959"/>
            <w:bookmarkEnd w:id="56"/>
            <w:r w:rsidR="00343AD5">
              <w:rPr>
                <w:rFonts w:ascii="Times New Roman" w:eastAsia="Calibri" w:hAnsi="Times New Roman" w:cs="Times New Roman"/>
                <w:sz w:val="24"/>
                <w:szCs w:val="24"/>
              </w:rPr>
              <w:t xml:space="preserve"> </w:t>
            </w:r>
          </w:p>
          <w:p w14:paraId="327C3E3A" w14:textId="7AFC4A4F" w:rsidR="008526CF" w:rsidRDefault="00343AD5" w:rsidP="00BE3C51">
            <w:pPr>
              <w:pStyle w:val="Sraopastraipa"/>
              <w:numPr>
                <w:ilvl w:val="0"/>
                <w:numId w:val="2"/>
              </w:numPr>
              <w:tabs>
                <w:tab w:val="left" w:pos="567"/>
              </w:tabs>
              <w:autoSpaceDE w:val="0"/>
              <w:autoSpaceDN w:val="0"/>
              <w:spacing w:line="276" w:lineRule="auto"/>
              <w:ind w:left="0" w:firstLine="0"/>
              <w:jc w:val="both"/>
              <w:rPr>
                <w:rFonts w:ascii="Times New Roman" w:eastAsia="Calibri" w:hAnsi="Times New Roman" w:cs="Times New Roman"/>
                <w:sz w:val="24"/>
                <w:szCs w:val="24"/>
              </w:rPr>
            </w:pPr>
            <w:r w:rsidRPr="00343AD5">
              <w:rPr>
                <w:rFonts w:ascii="Times New Roman" w:eastAsia="Calibri" w:hAnsi="Times New Roman" w:cs="Times New Roman"/>
                <w:sz w:val="24"/>
                <w:szCs w:val="24"/>
              </w:rPr>
              <w:t>Konstitucijos 41 str</w:t>
            </w:r>
            <w:r w:rsidR="007363E7">
              <w:rPr>
                <w:rFonts w:ascii="Times New Roman" w:eastAsia="Calibri" w:hAnsi="Times New Roman" w:cs="Times New Roman"/>
                <w:sz w:val="24"/>
                <w:szCs w:val="24"/>
              </w:rPr>
              <w:t>aipsnis</w:t>
            </w:r>
            <w:r>
              <w:rPr>
                <w:rFonts w:ascii="Times New Roman" w:eastAsia="Calibri" w:hAnsi="Times New Roman" w:cs="Times New Roman"/>
                <w:sz w:val="24"/>
                <w:szCs w:val="24"/>
              </w:rPr>
              <w:t xml:space="preserve"> nustato, kad a</w:t>
            </w:r>
            <w:r w:rsidRPr="00343AD5">
              <w:rPr>
                <w:rFonts w:ascii="Times New Roman" w:eastAsia="Calibri" w:hAnsi="Times New Roman" w:cs="Times New Roman"/>
                <w:sz w:val="24"/>
                <w:szCs w:val="24"/>
              </w:rPr>
              <w:t>smenims</w:t>
            </w:r>
            <w:r>
              <w:rPr>
                <w:rFonts w:ascii="Times New Roman" w:eastAsia="Calibri" w:hAnsi="Times New Roman" w:cs="Times New Roman"/>
                <w:sz w:val="24"/>
                <w:szCs w:val="24"/>
              </w:rPr>
              <w:t xml:space="preserve"> iki 16 metų mokslas privalomas, m</w:t>
            </w:r>
            <w:r w:rsidRPr="00343AD5">
              <w:rPr>
                <w:rFonts w:ascii="Times New Roman" w:eastAsia="Calibri" w:hAnsi="Times New Roman" w:cs="Times New Roman"/>
                <w:sz w:val="24"/>
                <w:szCs w:val="24"/>
              </w:rPr>
              <w:t>okymas valstybinėse ir savivaldybių bendrojo lavinimo, profesinėse bei aukštesniosiose mokyklose yra nemokamas.</w:t>
            </w:r>
            <w:r>
              <w:rPr>
                <w:rFonts w:ascii="Times New Roman" w:eastAsia="Calibri" w:hAnsi="Times New Roman" w:cs="Times New Roman"/>
                <w:sz w:val="24"/>
                <w:szCs w:val="24"/>
              </w:rPr>
              <w:t xml:space="preserve"> </w:t>
            </w:r>
            <w:r w:rsidRPr="00343AD5">
              <w:rPr>
                <w:rFonts w:ascii="Times New Roman" w:eastAsia="Calibri" w:hAnsi="Times New Roman" w:cs="Times New Roman"/>
                <w:sz w:val="24"/>
                <w:szCs w:val="24"/>
              </w:rPr>
              <w:t>Aukštasis mokslas prieinamas visiems pagal kiekvieno žmogaus sugebėjimus. Gerai besimokantiems piliečiams valstybinėse aukštosiose mokyklose laiduojamas nemokamas mokslas.</w:t>
            </w:r>
            <w:r>
              <w:rPr>
                <w:rFonts w:ascii="Times New Roman" w:eastAsia="Calibri" w:hAnsi="Times New Roman" w:cs="Times New Roman"/>
                <w:sz w:val="24"/>
                <w:szCs w:val="24"/>
              </w:rPr>
              <w:t xml:space="preserve"> </w:t>
            </w:r>
            <w:r w:rsidRPr="00343AD5">
              <w:rPr>
                <w:rFonts w:ascii="Times New Roman" w:eastAsia="Calibri" w:hAnsi="Times New Roman" w:cs="Times New Roman"/>
                <w:sz w:val="24"/>
                <w:szCs w:val="24"/>
              </w:rPr>
              <w:t>Lietuvos Respublikos švietimo įstatym</w:t>
            </w:r>
            <w:r w:rsidR="008526CF">
              <w:rPr>
                <w:rFonts w:ascii="Times New Roman" w:eastAsia="Calibri" w:hAnsi="Times New Roman" w:cs="Times New Roman"/>
                <w:sz w:val="24"/>
                <w:szCs w:val="24"/>
              </w:rPr>
              <w:t xml:space="preserve">as </w:t>
            </w:r>
            <w:r w:rsidRPr="00343AD5">
              <w:rPr>
                <w:rFonts w:ascii="Times New Roman" w:eastAsia="Calibri" w:hAnsi="Times New Roman" w:cs="Times New Roman"/>
                <w:sz w:val="24"/>
                <w:szCs w:val="24"/>
              </w:rPr>
              <w:t>nustato švietimo sistemos principus</w:t>
            </w:r>
            <w:r w:rsidR="008526CF">
              <w:rPr>
                <w:rFonts w:ascii="Times New Roman" w:eastAsia="Calibri" w:hAnsi="Times New Roman" w:cs="Times New Roman"/>
                <w:sz w:val="24"/>
                <w:szCs w:val="24"/>
              </w:rPr>
              <w:t>,</w:t>
            </w:r>
            <w:r w:rsidRPr="00343AD5">
              <w:rPr>
                <w:rFonts w:ascii="Times New Roman" w:eastAsia="Calibri" w:hAnsi="Times New Roman" w:cs="Times New Roman"/>
                <w:sz w:val="24"/>
                <w:szCs w:val="24"/>
              </w:rPr>
              <w:t xml:space="preserve"> iš kurių vienas yra lygių galimybių principas:</w:t>
            </w:r>
            <w:r>
              <w:rPr>
                <w:rFonts w:ascii="Times New Roman" w:eastAsia="Calibri" w:hAnsi="Times New Roman" w:cs="Times New Roman"/>
                <w:sz w:val="24"/>
                <w:szCs w:val="24"/>
              </w:rPr>
              <w:t xml:space="preserve"> </w:t>
            </w:r>
            <w:r w:rsidRPr="00343AD5">
              <w:rPr>
                <w:rFonts w:ascii="Times New Roman" w:eastAsia="Calibri" w:hAnsi="Times New Roman" w:cs="Times New Roman"/>
                <w:sz w:val="24"/>
                <w:szCs w:val="24"/>
              </w:rPr>
              <w:t>švietimo sistema yra socialiai teisinga, ji užtikrina asmens teisių įgyvendinimą, kiekvienam asmeniui ji laiduoja švietimo prieinamumą, bendrojo išsilavinimo bei pirmosios kvalifikacijos įgijimą ir sudaro sąlygas tobulinti turimą kvalifikaciją ar įgyti naują.</w:t>
            </w:r>
            <w:r>
              <w:rPr>
                <w:rFonts w:ascii="Times New Roman" w:eastAsia="Calibri" w:hAnsi="Times New Roman" w:cs="Times New Roman"/>
                <w:sz w:val="24"/>
                <w:szCs w:val="24"/>
              </w:rPr>
              <w:t xml:space="preserve"> Įstatymas taip pat įtvirtina gyventojų teisę ir pareigą mokytis, nurodant, kad k</w:t>
            </w:r>
            <w:r w:rsidRPr="00343AD5">
              <w:rPr>
                <w:rFonts w:ascii="Times New Roman" w:eastAsia="Calibri" w:hAnsi="Times New Roman" w:cs="Times New Roman"/>
                <w:sz w:val="24"/>
                <w:szCs w:val="24"/>
              </w:rPr>
              <w:t>iekvienas Lietuvos Respublikos pilietis, užsienietis, turintis teisę nuolat ar laikinai gyventi Lietuvos Respublikoje, turi teisę mokytis, įgyti išsilavinimą ir kvalifikaciją.</w:t>
            </w:r>
            <w:r>
              <w:rPr>
                <w:rFonts w:ascii="Times New Roman" w:eastAsia="Calibri" w:hAnsi="Times New Roman" w:cs="Times New Roman"/>
                <w:sz w:val="24"/>
                <w:szCs w:val="24"/>
              </w:rPr>
              <w:t xml:space="preserve"> </w:t>
            </w:r>
            <w:r w:rsidRPr="00343AD5">
              <w:rPr>
                <w:rFonts w:ascii="Times New Roman" w:eastAsia="Calibri" w:hAnsi="Times New Roman" w:cs="Times New Roman"/>
                <w:sz w:val="24"/>
                <w:szCs w:val="24"/>
              </w:rPr>
              <w:t xml:space="preserve">Valstybė imasi priemonių, kad kiekvienas vaikas Lietuvoje mokytųsi pagal priešmokyklinio, pradinio, pagrindinio, vidurinio ugdymo programas. </w:t>
            </w:r>
            <w:r w:rsidRPr="008526CF">
              <w:rPr>
                <w:rFonts w:ascii="Times New Roman" w:eastAsia="Calibri" w:hAnsi="Times New Roman" w:cs="Times New Roman"/>
                <w:sz w:val="24"/>
                <w:szCs w:val="24"/>
              </w:rPr>
              <w:t>Kiekvienam Lietuvos Respublikos piliečiui, užsieniečiui, turinčiam teisę nuolat ar laikinai gyventi Lietuvos Re</w:t>
            </w:r>
            <w:r w:rsidR="008526CF">
              <w:rPr>
                <w:rFonts w:ascii="Times New Roman" w:eastAsia="Calibri" w:hAnsi="Times New Roman" w:cs="Times New Roman"/>
                <w:sz w:val="24"/>
                <w:szCs w:val="24"/>
              </w:rPr>
              <w:t xml:space="preserve">spublikoje, valstybė garantuoja </w:t>
            </w:r>
            <w:r w:rsidRPr="008526CF">
              <w:rPr>
                <w:rFonts w:ascii="Times New Roman" w:eastAsia="Calibri" w:hAnsi="Times New Roman" w:cs="Times New Roman"/>
                <w:sz w:val="24"/>
                <w:szCs w:val="24"/>
              </w:rPr>
              <w:t>priešmokyklinį, pradinį</w:t>
            </w:r>
            <w:r w:rsidR="008526CF">
              <w:rPr>
                <w:rFonts w:ascii="Times New Roman" w:eastAsia="Calibri" w:hAnsi="Times New Roman" w:cs="Times New Roman"/>
                <w:sz w:val="24"/>
                <w:szCs w:val="24"/>
              </w:rPr>
              <w:t xml:space="preserve">, pagrindinį ir vidurinį ugdymą, </w:t>
            </w:r>
            <w:r w:rsidR="008526CF">
              <w:rPr>
                <w:rFonts w:ascii="Times New Roman" w:eastAsia="Calibri" w:hAnsi="Times New Roman" w:cs="Times New Roman"/>
                <w:sz w:val="24"/>
                <w:szCs w:val="24"/>
              </w:rPr>
              <w:lastRenderedPageBreak/>
              <w:t xml:space="preserve">taip pat </w:t>
            </w:r>
            <w:r w:rsidRPr="008526CF">
              <w:rPr>
                <w:rFonts w:ascii="Times New Roman" w:eastAsia="Calibri" w:hAnsi="Times New Roman" w:cs="Times New Roman"/>
                <w:sz w:val="24"/>
                <w:szCs w:val="24"/>
              </w:rPr>
              <w:t>aukštojo mokslo studijų arba profesinio mokymo, suteikiančio pirmąją kvalifikaciją, programų prieinamumą.</w:t>
            </w:r>
          </w:p>
          <w:p w14:paraId="636BF303" w14:textId="5D3E26E5" w:rsidR="00C41D05" w:rsidRPr="00360510" w:rsidRDefault="00343AD5" w:rsidP="005A7E9B">
            <w:pPr>
              <w:pStyle w:val="Sraopastraipa"/>
              <w:numPr>
                <w:ilvl w:val="0"/>
                <w:numId w:val="2"/>
              </w:numPr>
              <w:tabs>
                <w:tab w:val="left" w:pos="567"/>
              </w:tabs>
              <w:autoSpaceDE w:val="0"/>
              <w:autoSpaceDN w:val="0"/>
              <w:ind w:left="0" w:firstLine="0"/>
              <w:jc w:val="both"/>
              <w:rPr>
                <w:rFonts w:ascii="Times New Roman" w:hAnsi="Times New Roman"/>
                <w:sz w:val="24"/>
              </w:rPr>
            </w:pPr>
            <w:r w:rsidRPr="008526CF">
              <w:rPr>
                <w:rFonts w:ascii="Times New Roman" w:eastAsia="Calibri" w:hAnsi="Times New Roman" w:cs="Times New Roman"/>
                <w:sz w:val="24"/>
                <w:szCs w:val="24"/>
              </w:rPr>
              <w:t>Profesinio mokymo įstatym</w:t>
            </w:r>
            <w:r w:rsidR="008526CF">
              <w:rPr>
                <w:rFonts w:ascii="Times New Roman" w:eastAsia="Calibri" w:hAnsi="Times New Roman" w:cs="Times New Roman"/>
                <w:sz w:val="24"/>
                <w:szCs w:val="24"/>
              </w:rPr>
              <w:t>as taip pat įtvirtina lygių galimybių principą</w:t>
            </w:r>
            <w:r w:rsidRPr="008526CF">
              <w:rPr>
                <w:rFonts w:ascii="Times New Roman" w:eastAsia="Calibri" w:hAnsi="Times New Roman" w:cs="Times New Roman"/>
                <w:sz w:val="24"/>
                <w:szCs w:val="24"/>
              </w:rPr>
              <w:t xml:space="preserve"> – profesinio mokymo sistema yra socialiai teisinga, ji užtikrina asmenų lygybę, nepaisant jų lyties, rasės, tautybės, kalbos, kilmės, socialinės padėties, tikėjimo, įsitikinimų ar pažiūrų; kiekvienam asmeniui ji laiduoja pirmosios kvalifikacijos įgijimą ir sudaro sąlygas tobulinti turimą kvalifikaciją ar įgyti naują.</w:t>
            </w:r>
            <w:r w:rsidR="008526CF">
              <w:rPr>
                <w:rFonts w:ascii="Times New Roman" w:eastAsia="Calibri" w:hAnsi="Times New Roman" w:cs="Times New Roman"/>
                <w:sz w:val="24"/>
                <w:szCs w:val="24"/>
              </w:rPr>
              <w:t xml:space="preserve"> </w:t>
            </w:r>
            <w:r w:rsidRPr="008526CF">
              <w:rPr>
                <w:rFonts w:ascii="Times New Roman" w:eastAsia="Calibri" w:hAnsi="Times New Roman" w:cs="Times New Roman"/>
                <w:sz w:val="24"/>
                <w:szCs w:val="24"/>
              </w:rPr>
              <w:t>Mokslo ir studijų įstatym</w:t>
            </w:r>
            <w:r w:rsidR="008526CF">
              <w:rPr>
                <w:rFonts w:ascii="Times New Roman" w:eastAsia="Calibri" w:hAnsi="Times New Roman" w:cs="Times New Roman"/>
                <w:sz w:val="24"/>
                <w:szCs w:val="24"/>
              </w:rPr>
              <w:t xml:space="preserve">as </w:t>
            </w:r>
            <w:r w:rsidRPr="008526CF">
              <w:rPr>
                <w:rFonts w:ascii="Times New Roman" w:eastAsia="Calibri" w:hAnsi="Times New Roman" w:cs="Times New Roman"/>
                <w:sz w:val="24"/>
                <w:szCs w:val="24"/>
              </w:rPr>
              <w:t>įtvirtina lygių galimybių ir akademinės etikos principus Lietuvos mokslo ir studijų sistemoje.</w:t>
            </w:r>
          </w:p>
        </w:tc>
      </w:tr>
      <w:tr w:rsidR="00C41D05" w:rsidRPr="00500E2E" w14:paraId="14D150FE" w14:textId="77777777" w:rsidTr="006A2BA3">
        <w:tc>
          <w:tcPr>
            <w:tcW w:w="10047" w:type="dxa"/>
          </w:tcPr>
          <w:p w14:paraId="7941CE70" w14:textId="77777777" w:rsidR="00C41D05" w:rsidRPr="00500E2E" w:rsidRDefault="00C41D05" w:rsidP="00B22573">
            <w:pPr>
              <w:pStyle w:val="Antrat1"/>
              <w:spacing w:line="276" w:lineRule="auto"/>
              <w:outlineLvl w:val="0"/>
              <w:rPr>
                <w:rFonts w:eastAsia="Times New Roman" w:cs="Times New Roman"/>
                <w:i/>
                <w:szCs w:val="24"/>
                <w:lang w:eastAsia="lt-LT"/>
              </w:rPr>
            </w:pPr>
            <w:bookmarkStart w:id="57" w:name="part_17a7ee29e91e472f99e1073b62795320"/>
            <w:bookmarkStart w:id="58" w:name="_Toc20924804"/>
            <w:bookmarkStart w:id="59" w:name="_Toc25313426"/>
            <w:bookmarkEnd w:id="57"/>
            <w:r w:rsidRPr="00500E2E">
              <w:rPr>
                <w:rFonts w:eastAsia="Times New Roman" w:cs="Times New Roman"/>
                <w:i/>
                <w:szCs w:val="24"/>
                <w:lang w:eastAsia="lt-LT"/>
              </w:rPr>
              <w:lastRenderedPageBreak/>
              <w:t>14 straipsnis</w:t>
            </w:r>
            <w:bookmarkEnd w:id="58"/>
            <w:bookmarkEnd w:id="59"/>
          </w:p>
          <w:p w14:paraId="6C99973F" w14:textId="77777777" w:rsidR="0088342C" w:rsidRPr="00500E2E" w:rsidRDefault="0088342C" w:rsidP="00BE3C51">
            <w:pPr>
              <w:pStyle w:val="Default"/>
              <w:spacing w:line="276" w:lineRule="auto"/>
              <w:jc w:val="center"/>
              <w:rPr>
                <w:i/>
              </w:rPr>
            </w:pPr>
          </w:p>
          <w:p w14:paraId="5B4C2FC4" w14:textId="77777777" w:rsidR="00583B5D" w:rsidRPr="00093B70" w:rsidRDefault="0088342C" w:rsidP="00BE3C51">
            <w:pPr>
              <w:pStyle w:val="Default"/>
              <w:numPr>
                <w:ilvl w:val="0"/>
                <w:numId w:val="2"/>
              </w:numPr>
              <w:tabs>
                <w:tab w:val="left" w:pos="567"/>
              </w:tabs>
              <w:spacing w:line="276" w:lineRule="auto"/>
              <w:ind w:left="0" w:firstLine="0"/>
              <w:jc w:val="both"/>
            </w:pPr>
            <w:r w:rsidRPr="00500E2E">
              <w:t>Konstitucijoje įtvirtinta, kad mokymas valstybinėse ir savivaldybių bendrojo lavinimo, profesinėse bei aukštesniosiose mokyklose yra nemokamas, o gerai besimokantiems piliečiams valstybinėse aukštosiose mokyklose nemokamas mokslas yra laiduojamas.</w:t>
            </w:r>
          </w:p>
        </w:tc>
      </w:tr>
      <w:tr w:rsidR="00C41D05" w:rsidRPr="00500E2E" w14:paraId="300E7C37" w14:textId="77777777" w:rsidTr="006A2BA3">
        <w:tc>
          <w:tcPr>
            <w:tcW w:w="10047" w:type="dxa"/>
          </w:tcPr>
          <w:p w14:paraId="3D1CCB22" w14:textId="77777777" w:rsidR="00C41D05" w:rsidRPr="00500E2E" w:rsidRDefault="00C41D05" w:rsidP="00BE3C51">
            <w:pPr>
              <w:pStyle w:val="Antrat1"/>
              <w:spacing w:line="276" w:lineRule="auto"/>
              <w:outlineLvl w:val="0"/>
              <w:rPr>
                <w:rFonts w:eastAsia="Times New Roman" w:cs="Times New Roman"/>
                <w:i/>
                <w:szCs w:val="24"/>
                <w:lang w:eastAsia="lt-LT"/>
              </w:rPr>
            </w:pPr>
            <w:bookmarkStart w:id="60" w:name="_Toc20924805"/>
            <w:bookmarkStart w:id="61" w:name="_Toc25313427"/>
            <w:r w:rsidRPr="00500E2E">
              <w:rPr>
                <w:rFonts w:eastAsia="Times New Roman" w:cs="Times New Roman"/>
                <w:i/>
                <w:szCs w:val="24"/>
                <w:lang w:eastAsia="lt-LT"/>
              </w:rPr>
              <w:t>15 straipsnis</w:t>
            </w:r>
            <w:bookmarkEnd w:id="60"/>
            <w:bookmarkEnd w:id="61"/>
          </w:p>
          <w:p w14:paraId="14A9AD4C" w14:textId="77777777" w:rsidR="00F172C0" w:rsidRPr="00500E2E" w:rsidRDefault="00F172C0" w:rsidP="00BE3C51">
            <w:pPr>
              <w:pStyle w:val="Default"/>
              <w:spacing w:line="276" w:lineRule="auto"/>
              <w:jc w:val="both"/>
              <w:rPr>
                <w:rFonts w:eastAsia="Times New Roman"/>
                <w:i/>
                <w:lang w:eastAsia="lt-LT"/>
              </w:rPr>
            </w:pPr>
          </w:p>
          <w:p w14:paraId="4C69FD32" w14:textId="77777777" w:rsidR="00F172C0" w:rsidRPr="00500E2E" w:rsidRDefault="00F172C0" w:rsidP="00BE3C51">
            <w:pPr>
              <w:pStyle w:val="Default"/>
              <w:spacing w:line="276" w:lineRule="auto"/>
              <w:jc w:val="both"/>
              <w:rPr>
                <w:rFonts w:eastAsia="Times New Roman"/>
                <w:b/>
                <w:lang w:eastAsia="lt-LT"/>
              </w:rPr>
            </w:pPr>
            <w:r w:rsidRPr="00500E2E">
              <w:rPr>
                <w:rFonts w:eastAsia="Times New Roman"/>
                <w:b/>
                <w:lang w:eastAsia="lt-LT"/>
              </w:rPr>
              <w:t xml:space="preserve">Teisė dalyvauti kultūriniame gyvenime </w:t>
            </w:r>
          </w:p>
          <w:p w14:paraId="19235709" w14:textId="77777777" w:rsidR="00A7692C" w:rsidRPr="00500E2E" w:rsidRDefault="00A7692C" w:rsidP="00BE3C51">
            <w:pPr>
              <w:pStyle w:val="Default"/>
              <w:spacing w:line="276" w:lineRule="auto"/>
              <w:jc w:val="both"/>
              <w:rPr>
                <w:rFonts w:eastAsia="Times New Roman"/>
                <w:i/>
                <w:lang w:eastAsia="lt-LT"/>
              </w:rPr>
            </w:pPr>
          </w:p>
          <w:p w14:paraId="7BCEAF03" w14:textId="77777777" w:rsidR="00FF3069" w:rsidRDefault="00A7692C" w:rsidP="00B9711A">
            <w:pPr>
              <w:pStyle w:val="Default"/>
              <w:numPr>
                <w:ilvl w:val="0"/>
                <w:numId w:val="2"/>
              </w:numPr>
              <w:tabs>
                <w:tab w:val="left" w:pos="567"/>
              </w:tabs>
              <w:spacing w:line="276" w:lineRule="auto"/>
              <w:ind w:left="0" w:firstLine="0"/>
              <w:jc w:val="both"/>
              <w:rPr>
                <w:rFonts w:eastAsia="Times New Roman"/>
                <w:lang w:eastAsia="lt-LT"/>
              </w:rPr>
            </w:pPr>
            <w:r w:rsidRPr="00500E2E">
              <w:rPr>
                <w:rFonts w:eastAsia="Times New Roman"/>
                <w:lang w:eastAsia="lt-LT"/>
              </w:rPr>
              <w:t xml:space="preserve">Asmens kultūrinės teisės yra įtvirtintos keliuose Konstitucijos skirsniuose (II, III, IV), daug dėmesio skiriama asmenų, priklausančių tautinėms bendrijoms, kultūrinių teisių apsaugai. Piliečių tautinėms bendrijoms suteikta teisė savarankiškai tvarkyti savo tautinės kultūros reikalus, švietimą, labdarą, savitarpio pagalbą; valstybė teikia tautinėms bendrijoms paramą (Konstitucijos 45 straipsnis). Asmenys, priklausantys tautinėms bendrijoms, turi teisę puoselėti savo kalbą, kultūrą ir papročius (37 straipsnis). </w:t>
            </w:r>
            <w:r w:rsidR="004D36B6">
              <w:rPr>
                <w:rFonts w:eastAsia="Times New Roman"/>
                <w:lang w:eastAsia="lt-LT"/>
              </w:rPr>
              <w:t xml:space="preserve">Konstitucijos </w:t>
            </w:r>
            <w:r w:rsidRPr="00500E2E">
              <w:rPr>
                <w:rFonts w:eastAsia="Times New Roman"/>
                <w:lang w:eastAsia="lt-LT"/>
              </w:rPr>
              <w:t>42 straipsnyje nurodoma, kad kultūra, mokslas, tyrinėjimai ir dėstymas yra laisvi, valstybė remia kultūrą ir mokslą, rūpinasi Lietuvos istorijos, meno ir kitų kultūros paminklų bei vertybių apsauga. Įstatymas gina dvasinius ir materialius autoriaus interesus, susijusius su mokslo, technikos, kultūros ir meno kūryba.</w:t>
            </w:r>
          </w:p>
          <w:p w14:paraId="431CEF84" w14:textId="6471F5FD" w:rsidR="00B9711A" w:rsidRPr="00833E0A" w:rsidRDefault="008E4A69" w:rsidP="008E4A69">
            <w:pPr>
              <w:pStyle w:val="Default"/>
              <w:numPr>
                <w:ilvl w:val="0"/>
                <w:numId w:val="2"/>
              </w:numPr>
              <w:tabs>
                <w:tab w:val="left" w:pos="567"/>
              </w:tabs>
              <w:spacing w:line="276" w:lineRule="auto"/>
              <w:ind w:left="0" w:firstLine="0"/>
              <w:jc w:val="both"/>
              <w:rPr>
                <w:rFonts w:eastAsia="Times New Roman"/>
                <w:lang w:eastAsia="lt-LT"/>
              </w:rPr>
            </w:pPr>
            <w:r w:rsidRPr="008E4A69">
              <w:rPr>
                <w:rFonts w:eastAsia="Times New Roman"/>
                <w:lang w:eastAsia="lt-LT"/>
              </w:rPr>
              <w:t xml:space="preserve">Lietuvos Respublikos kultūros ministerija </w:t>
            </w:r>
            <w:r>
              <w:rPr>
                <w:rFonts w:eastAsia="Times New Roman"/>
                <w:lang w:eastAsia="lt-LT"/>
              </w:rPr>
              <w:t xml:space="preserve">(toliau – </w:t>
            </w:r>
            <w:r w:rsidR="00B9711A">
              <w:rPr>
                <w:rFonts w:eastAsia="Times New Roman"/>
                <w:lang w:eastAsia="lt-LT"/>
              </w:rPr>
              <w:t>KM</w:t>
            </w:r>
            <w:r>
              <w:rPr>
                <w:rFonts w:eastAsia="Times New Roman"/>
                <w:lang w:eastAsia="lt-LT"/>
              </w:rPr>
              <w:t>)</w:t>
            </w:r>
            <w:r w:rsidR="00B9711A" w:rsidRPr="00B9711A">
              <w:rPr>
                <w:rFonts w:eastAsia="Times New Roman"/>
                <w:lang w:eastAsia="lt-LT"/>
              </w:rPr>
              <w:t xml:space="preserve"> parengė Lietuvos Respublikos kultūros politikos pagrindų įstatymo projektą (toliau – Projektas), kuriuo siekiama sukurti horizontalų kultūros srities teisinio reguliavimo mechanizmą, kuriame teisinėmis priemonėmis įtvirtinami valstybės įsipareigojimai kultūrai, siekiama užtikrinti konstitucines Lietuvos piliečių teises į kultūros prieinamumą.</w:t>
            </w:r>
            <w:r w:rsidR="00833E0A">
              <w:rPr>
                <w:rFonts w:eastAsia="Times New Roman"/>
                <w:lang w:eastAsia="lt-LT"/>
              </w:rPr>
              <w:t xml:space="preserve"> </w:t>
            </w:r>
            <w:r w:rsidR="00B9711A" w:rsidRPr="00833E0A">
              <w:rPr>
                <w:rFonts w:eastAsia="Times New Roman"/>
                <w:lang w:eastAsia="lt-LT"/>
              </w:rPr>
              <w:t>Projekte apibrėžiami bendrieji kultūros politikos principai, tokie kaip kūrybos ir informacijos laisvės, lygiateisiškumo, bendradarbiavimo, darnumo ir kiti. Kultūros prieinamumo principas reiškia, kad valstybė sudaro sąlygas visiems Lietuvos Respublikos gyventojams pažinti kultūros raiškos įvairovę ir dalyvauti kultūroje visoje Lietuvos teritorijoje; kūrybos ir saviraiškos laisvės principas – jog visi asmenys gali savarankiškai pasirinkti kūrybos išraiškos būdus ir priemones, jiems negali būti kliudoma ieškoti, gauti ir skleisti informaciją bei idėjas, išskyrus įstatymų nustatytus atvejus. Siekiant užtikrinti bendradarbiavimo principo įgyvendinimą, Projekte atskirai reglamentuojamos patariamosios kultūros srities tarybos, įtvirtinant jų teisę teikti kultūros ministrui pagalbą kultūros politikos klausimais. Be to, siekiant paskatinti nevyriausybinių organizacijų dalyvavimą viešojoje politikoje, Projekte išskiriamas nevyriausybinių organizacijų vaidmuo formuojant, vykdant ir įgyvendinant kultūros politiką. Projekte įtvirtinamos formos, kuriomis įgyvendinamas nevyriausybinių organizacijų ir valdžios institucijų partnerystės principas. Išskiriamos konkrečios nevyriausybinių organizacijų funkcijos ir konkrečios teisės teikti siūlymus valstybės ir savivaldybių institucijoms dėl kultūros srities teisinio reguliavimo tobulinimo, kultūros politikos krypčių ir prioritetų nustatymo, interesų atstovavimas, sprendimas dėl meno kūrėjo ir meno kūrėjų organizacijos statuso suteikimo priskirtinas nevyriausyb</w:t>
            </w:r>
            <w:r w:rsidR="00833E0A">
              <w:rPr>
                <w:rFonts w:eastAsia="Times New Roman"/>
                <w:lang w:eastAsia="lt-LT"/>
              </w:rPr>
              <w:t>inių organizacijų kompetencijai</w:t>
            </w:r>
            <w:r w:rsidR="00B9711A" w:rsidRPr="00833E0A">
              <w:rPr>
                <w:rFonts w:eastAsia="Times New Roman"/>
                <w:lang w:eastAsia="lt-LT"/>
              </w:rPr>
              <w:t>.</w:t>
            </w:r>
          </w:p>
          <w:p w14:paraId="481D644F" w14:textId="77777777" w:rsidR="00B55C1C" w:rsidRPr="00500E2E" w:rsidRDefault="00B55C1C" w:rsidP="00BE3C51">
            <w:pPr>
              <w:pStyle w:val="Default"/>
              <w:numPr>
                <w:ilvl w:val="0"/>
                <w:numId w:val="2"/>
              </w:numPr>
              <w:tabs>
                <w:tab w:val="left" w:pos="567"/>
              </w:tabs>
              <w:spacing w:line="276" w:lineRule="auto"/>
              <w:ind w:left="0" w:firstLine="0"/>
              <w:jc w:val="both"/>
              <w:rPr>
                <w:rFonts w:eastAsia="Times New Roman"/>
                <w:lang w:eastAsia="lt-LT"/>
              </w:rPr>
            </w:pPr>
            <w:r w:rsidRPr="00500E2E">
              <w:rPr>
                <w:rFonts w:eastAsia="Times New Roman"/>
                <w:lang w:eastAsia="lt-LT"/>
              </w:rPr>
              <w:t>Lietuvos kultūros politikos nuostatose</w:t>
            </w:r>
            <w:r w:rsidR="00B22573">
              <w:rPr>
                <w:rStyle w:val="Puslapioinaosnuoroda"/>
                <w:rFonts w:eastAsia="Times New Roman"/>
                <w:lang w:eastAsia="lt-LT"/>
              </w:rPr>
              <w:footnoteReference w:id="58"/>
            </w:r>
            <w:r w:rsidRPr="00500E2E">
              <w:rPr>
                <w:rFonts w:eastAsia="Times New Roman"/>
                <w:lang w:eastAsia="lt-LT"/>
              </w:rPr>
              <w:t xml:space="preserve"> pabrėžiama, kad valstybės ir savivaldybių institucijos sudaro sąlygas šalies gyventojams naudotis kultūros paslaugomis, dalyvauti kultūriniame gyvenime. Regionų kultūrą sąlygoja suderinti apskričių ir savivaldybių institucijų kultūros valdymo, </w:t>
            </w:r>
            <w:r w:rsidRPr="00500E2E">
              <w:rPr>
                <w:rFonts w:eastAsia="Times New Roman"/>
                <w:lang w:eastAsia="lt-LT"/>
              </w:rPr>
              <w:lastRenderedPageBreak/>
              <w:t>finansavimo, informacijos kaupimo ir sklaidos veiksmai.</w:t>
            </w:r>
            <w:r w:rsidR="000225C5" w:rsidRPr="00500E2E">
              <w:rPr>
                <w:rFonts w:eastAsia="Times New Roman"/>
                <w:lang w:eastAsia="lt-LT"/>
              </w:rPr>
              <w:t xml:space="preserve"> </w:t>
            </w:r>
            <w:r w:rsidRPr="00500E2E">
              <w:rPr>
                <w:rFonts w:eastAsia="Times New Roman"/>
                <w:lang w:eastAsia="lt-LT"/>
              </w:rPr>
              <w:t>2010 m. patvirtin</w:t>
            </w:r>
            <w:r w:rsidR="000225C5" w:rsidRPr="00500E2E">
              <w:rPr>
                <w:rFonts w:eastAsia="Times New Roman"/>
                <w:lang w:eastAsia="lt-LT"/>
              </w:rPr>
              <w:t>t</w:t>
            </w:r>
            <w:r w:rsidRPr="00500E2E">
              <w:rPr>
                <w:rFonts w:eastAsia="Times New Roman"/>
                <w:lang w:eastAsia="lt-LT"/>
              </w:rPr>
              <w:t>o</w:t>
            </w:r>
            <w:r w:rsidR="000225C5" w:rsidRPr="00500E2E">
              <w:rPr>
                <w:rFonts w:eastAsia="Times New Roman"/>
                <w:lang w:eastAsia="lt-LT"/>
              </w:rPr>
              <w:t>se</w:t>
            </w:r>
            <w:r w:rsidRPr="00500E2E">
              <w:rPr>
                <w:rFonts w:eastAsia="Times New Roman"/>
                <w:lang w:eastAsia="lt-LT"/>
              </w:rPr>
              <w:t xml:space="preserve"> Lietuvos kultūros politikos gair</w:t>
            </w:r>
            <w:r w:rsidR="00A27926">
              <w:rPr>
                <w:rFonts w:eastAsia="Times New Roman"/>
                <w:lang w:eastAsia="lt-LT"/>
              </w:rPr>
              <w:t>ėse</w:t>
            </w:r>
            <w:r w:rsidRPr="00500E2E">
              <w:rPr>
                <w:rFonts w:eastAsia="Times New Roman"/>
                <w:lang w:eastAsia="lt-LT"/>
              </w:rPr>
              <w:t xml:space="preserve"> vienas iš keliamų tikslų </w:t>
            </w:r>
            <w:r w:rsidR="000225C5" w:rsidRPr="00500E2E">
              <w:rPr>
                <w:rFonts w:eastAsia="Times New Roman"/>
                <w:lang w:eastAsia="lt-LT"/>
              </w:rPr>
              <w:t>–</w:t>
            </w:r>
            <w:r w:rsidRPr="00500E2E">
              <w:rPr>
                <w:rFonts w:eastAsia="Times New Roman"/>
                <w:lang w:eastAsia="lt-LT"/>
              </w:rPr>
              <w:t xml:space="preserve"> didinti kultūros prieinamumą visoje Lietuvoje. </w:t>
            </w:r>
            <w:r w:rsidR="000225C5" w:rsidRPr="00500E2E">
              <w:rPr>
                <w:rFonts w:eastAsia="Times New Roman"/>
                <w:lang w:eastAsia="lt-LT"/>
              </w:rPr>
              <w:t>P</w:t>
            </w:r>
            <w:r w:rsidRPr="00500E2E">
              <w:rPr>
                <w:rFonts w:eastAsia="Times New Roman"/>
                <w:lang w:eastAsia="lt-LT"/>
              </w:rPr>
              <w:t>abrėžiama, kad tolygi kultūros sklaida, jos prieinamumas visoje šalies teritorijoje, tinklinė kultūros plėtra yra labai svarbi gyvenimo kokybės visoje šalyje sąlyga.</w:t>
            </w:r>
          </w:p>
          <w:p w14:paraId="2A9DFDDF" w14:textId="5776689F" w:rsidR="00B55C1C" w:rsidRPr="00500E2E" w:rsidRDefault="00B55C1C" w:rsidP="00214BB2">
            <w:pPr>
              <w:pStyle w:val="Default"/>
              <w:numPr>
                <w:ilvl w:val="0"/>
                <w:numId w:val="2"/>
              </w:numPr>
              <w:tabs>
                <w:tab w:val="left" w:pos="567"/>
              </w:tabs>
              <w:spacing w:line="276" w:lineRule="auto"/>
              <w:ind w:left="0" w:firstLine="0"/>
              <w:jc w:val="both"/>
              <w:rPr>
                <w:rFonts w:eastAsia="Times New Roman"/>
                <w:lang w:eastAsia="lt-LT"/>
              </w:rPr>
            </w:pPr>
            <w:r w:rsidRPr="00500E2E">
              <w:rPr>
                <w:rFonts w:eastAsia="Times New Roman"/>
                <w:lang w:eastAsia="lt-LT"/>
              </w:rPr>
              <w:t>Lietuvos valstybinę etninės kultūros politiką reglamentuoja Etninės kultūros valstybinės globos pagrindų įstatymas, nustatantis bendrus lietuvių etninės kultūros valstybinės globos pagrindus, etninės kultūros apsaugą ir tęstinumą, plėtros bei turtinimo priemones ir sąlygas, kiek to</w:t>
            </w:r>
            <w:r w:rsidR="00214BB2">
              <w:rPr>
                <w:rFonts w:eastAsia="Times New Roman"/>
                <w:lang w:eastAsia="lt-LT"/>
              </w:rPr>
              <w:t xml:space="preserve"> nereglamentuoja kiti įstatymai.</w:t>
            </w:r>
            <w:r w:rsidRPr="00500E2E">
              <w:rPr>
                <w:rFonts w:eastAsia="Times New Roman"/>
                <w:lang w:eastAsia="lt-LT"/>
              </w:rPr>
              <w:t xml:space="preserve"> </w:t>
            </w:r>
            <w:r w:rsidR="00214BB2" w:rsidRPr="00214BB2">
              <w:rPr>
                <w:rFonts w:eastAsia="Times New Roman"/>
                <w:lang w:eastAsia="lt-LT"/>
              </w:rPr>
              <w:t>2015 m. patvirtintas Etninės kultūros plėtros 2015–2018 metų veiksmų planas</w:t>
            </w:r>
            <w:r w:rsidR="00214BB2">
              <w:rPr>
                <w:rStyle w:val="Puslapioinaosnuoroda"/>
                <w:rFonts w:eastAsia="Times New Roman"/>
                <w:lang w:eastAsia="lt-LT"/>
              </w:rPr>
              <w:footnoteReference w:id="59"/>
            </w:r>
            <w:r w:rsidR="00214BB2">
              <w:rPr>
                <w:rFonts w:eastAsia="Times New Roman"/>
                <w:lang w:eastAsia="lt-LT"/>
              </w:rPr>
              <w:t>,</w:t>
            </w:r>
            <w:r w:rsidR="00214BB2" w:rsidRPr="00214BB2">
              <w:rPr>
                <w:rFonts w:eastAsia="Times New Roman"/>
                <w:lang w:eastAsia="lt-LT"/>
              </w:rPr>
              <w:t xml:space="preserve"> </w:t>
            </w:r>
            <w:r w:rsidR="00214BB2">
              <w:rPr>
                <w:rFonts w:eastAsia="Times New Roman"/>
                <w:lang w:eastAsia="lt-LT"/>
              </w:rPr>
              <w:t>kurio</w:t>
            </w:r>
            <w:r w:rsidRPr="00500E2E">
              <w:rPr>
                <w:rFonts w:eastAsia="Times New Roman"/>
                <w:lang w:eastAsia="lt-LT"/>
              </w:rPr>
              <w:t xml:space="preserve"> vienas iš tikslų </w:t>
            </w:r>
            <w:r w:rsidR="00E1775B" w:rsidRPr="00500E2E">
              <w:rPr>
                <w:rFonts w:eastAsia="Times New Roman"/>
                <w:lang w:eastAsia="lt-LT"/>
              </w:rPr>
              <w:t>–</w:t>
            </w:r>
            <w:r w:rsidRPr="00500E2E">
              <w:rPr>
                <w:rFonts w:eastAsia="Times New Roman"/>
                <w:lang w:eastAsia="lt-LT"/>
              </w:rPr>
              <w:t xml:space="preserve"> aktyvinti etninės kultūros plėtrą regionuose, suteikti galimybę gyventojams puoselėti savo regiono, k</w:t>
            </w:r>
            <w:r w:rsidR="0081119A" w:rsidRPr="00500E2E">
              <w:rPr>
                <w:rFonts w:eastAsia="Times New Roman"/>
                <w:lang w:eastAsia="lt-LT"/>
              </w:rPr>
              <w:t xml:space="preserve">rašto tradicijas ir papročius. </w:t>
            </w:r>
            <w:r w:rsidRPr="00500E2E">
              <w:rPr>
                <w:rFonts w:eastAsia="Times New Roman"/>
                <w:lang w:eastAsia="lt-LT"/>
              </w:rPr>
              <w:t xml:space="preserve">Daugelis savivaldybių yra patvirtinę etninės kultūros plėtros programas bei savo biudžetuose numatė lėšas, skirtas tradicinės kultūros puoselėjimui, apsaugai bei sklaidai. 2013 m. įsteigta Lietuvos kultūros taryba </w:t>
            </w:r>
            <w:r w:rsidR="00E1775B" w:rsidRPr="00500E2E">
              <w:rPr>
                <w:rFonts w:eastAsia="Times New Roman"/>
                <w:lang w:eastAsia="lt-LT"/>
              </w:rPr>
              <w:t>– kultūros politikos įgyvendinimo institucija. Įsteigiant Lietuvos kultūros tarybą buvo sukurta kultūros bendruomenės savivalda ir pagarbaus atstumo principu pagrįsta kultūros valdymo sistema. Lietuvos kultūros taryba veikia pasitelkdama šiuolaikinius kultūros vadybos įrankius, veikloje vadovaujasi skaidrumo ir pasitikėjimo principais.</w:t>
            </w:r>
            <w:r w:rsidR="00214BB2">
              <w:rPr>
                <w:rFonts w:eastAsia="Times New Roman"/>
                <w:lang w:eastAsia="lt-LT"/>
              </w:rPr>
              <w:t xml:space="preserve"> </w:t>
            </w:r>
            <w:r w:rsidR="00214BB2" w:rsidRPr="00214BB2">
              <w:rPr>
                <w:rFonts w:eastAsia="Times New Roman"/>
                <w:lang w:eastAsia="lt-LT"/>
              </w:rPr>
              <w:t>Nuo 2018 m. veiklą pradėjo regioninės kultūros tarybos – dešimt teritoriniu Lietuvos apskričių̨ pagrindu veikiančių̨ ekspertų grupių, atliekančių̨ apskričių̨ meno ir kultūros ekspertų bei konsultantų funkcijas. Regionines kultūros tarybas sudaro vietos kultūros ir meno bendruomenės ir apskričių savivaldybių deleguoti atstovai. Šios tarybos padeda Lietuvos kultūros tarybai priimti sprendimus dėl kultūros ir meno projektų regionuose finansavimo prie kurių finansav</w:t>
            </w:r>
            <w:r w:rsidR="00214BB2">
              <w:rPr>
                <w:rFonts w:eastAsia="Times New Roman"/>
                <w:lang w:eastAsia="lt-LT"/>
              </w:rPr>
              <w:t>imo prisideda ir savivaldybės.</w:t>
            </w:r>
          </w:p>
          <w:p w14:paraId="0A211F51" w14:textId="209C3C84" w:rsidR="00A818CB" w:rsidRPr="00500E2E" w:rsidRDefault="00B55C1C" w:rsidP="00BE3C51">
            <w:pPr>
              <w:pStyle w:val="Default"/>
              <w:numPr>
                <w:ilvl w:val="0"/>
                <w:numId w:val="2"/>
              </w:numPr>
              <w:tabs>
                <w:tab w:val="left" w:pos="567"/>
              </w:tabs>
              <w:spacing w:line="276" w:lineRule="auto"/>
              <w:ind w:left="0" w:firstLine="0"/>
              <w:jc w:val="both"/>
              <w:rPr>
                <w:rFonts w:eastAsia="Times New Roman"/>
                <w:lang w:eastAsia="lt-LT"/>
              </w:rPr>
            </w:pPr>
            <w:r w:rsidRPr="00500E2E">
              <w:rPr>
                <w:rFonts w:eastAsia="Times New Roman"/>
                <w:lang w:eastAsia="lt-LT"/>
              </w:rPr>
              <w:t xml:space="preserve">Seimas, įvertinęs, kad viena iš svarbiausių </w:t>
            </w:r>
            <w:r w:rsidR="00D41E87" w:rsidRPr="00500E2E">
              <w:rPr>
                <w:rFonts w:eastAsia="Times New Roman"/>
                <w:lang w:eastAsia="lt-LT"/>
              </w:rPr>
              <w:t>ES</w:t>
            </w:r>
            <w:r w:rsidRPr="00500E2E">
              <w:rPr>
                <w:rFonts w:eastAsia="Times New Roman"/>
                <w:lang w:eastAsia="lt-LT"/>
              </w:rPr>
              <w:t xml:space="preserve"> regioninės politikos krypčių yra regioninio, istorinio ir kultūrinio savitumo išsaugojimas bei pabrėžęs Lietuvos etnografinių regionų savitumo puoselėjimo svarbą, 2015</w:t>
            </w:r>
            <w:r w:rsidR="00D41E87" w:rsidRPr="00500E2E">
              <w:rPr>
                <w:rFonts w:eastAsia="Times New Roman"/>
                <w:lang w:eastAsia="lt-LT"/>
              </w:rPr>
              <w:t xml:space="preserve"> m.</w:t>
            </w:r>
            <w:r w:rsidRPr="00500E2E">
              <w:rPr>
                <w:rFonts w:eastAsia="Times New Roman"/>
                <w:lang w:eastAsia="lt-LT"/>
              </w:rPr>
              <w:t xml:space="preserve"> paskelbė Etnografinių regionų metais. </w:t>
            </w:r>
            <w:r w:rsidR="00594CE2">
              <w:rPr>
                <w:rFonts w:eastAsia="Times New Roman"/>
                <w:lang w:eastAsia="lt-LT"/>
              </w:rPr>
              <w:t>P</w:t>
            </w:r>
            <w:r w:rsidRPr="00500E2E">
              <w:rPr>
                <w:rFonts w:eastAsia="Times New Roman"/>
                <w:lang w:eastAsia="lt-LT"/>
              </w:rPr>
              <w:t>a</w:t>
            </w:r>
            <w:r w:rsidR="00594CE2">
              <w:rPr>
                <w:rFonts w:eastAsia="Times New Roman"/>
                <w:lang w:eastAsia="lt-LT"/>
              </w:rPr>
              <w:t>tvirtintas</w:t>
            </w:r>
            <w:r w:rsidRPr="00500E2E">
              <w:rPr>
                <w:rFonts w:eastAsia="Times New Roman"/>
                <w:lang w:eastAsia="lt-LT"/>
              </w:rPr>
              <w:t xml:space="preserve"> Etnografinių regionų metų veiksmų plan</w:t>
            </w:r>
            <w:r w:rsidR="00594CE2">
              <w:rPr>
                <w:rFonts w:eastAsia="Times New Roman"/>
                <w:lang w:eastAsia="lt-LT"/>
              </w:rPr>
              <w:t>as</w:t>
            </w:r>
            <w:r w:rsidR="00594CE2">
              <w:rPr>
                <w:rStyle w:val="Puslapioinaosnuoroda"/>
                <w:rFonts w:eastAsia="Times New Roman"/>
                <w:lang w:eastAsia="lt-LT"/>
              </w:rPr>
              <w:footnoteReference w:id="60"/>
            </w:r>
            <w:r w:rsidRPr="00500E2E">
              <w:rPr>
                <w:rFonts w:eastAsia="Times New Roman"/>
                <w:lang w:eastAsia="lt-LT"/>
              </w:rPr>
              <w:t xml:space="preserve">, kuriame numatytomis iniciatyvomis siekiama pabrėžti etnografinių regionų istorinę ir kultūrinę svarbą, taip pat formuoti viešąją nuomonę, palankią etnografinių regionų kultūrinio palikimo išsaugojimui, jų savasties akcentavimui. </w:t>
            </w:r>
          </w:p>
          <w:p w14:paraId="2B577E7B" w14:textId="77777777" w:rsidR="00BF05A9" w:rsidRDefault="00214BB2" w:rsidP="00BF05A9">
            <w:pPr>
              <w:pStyle w:val="Default"/>
              <w:numPr>
                <w:ilvl w:val="0"/>
                <w:numId w:val="2"/>
              </w:numPr>
              <w:tabs>
                <w:tab w:val="left" w:pos="567"/>
              </w:tabs>
              <w:spacing w:line="276" w:lineRule="auto"/>
              <w:ind w:left="0" w:firstLine="0"/>
              <w:jc w:val="both"/>
              <w:rPr>
                <w:rFonts w:eastAsia="Times New Roman"/>
                <w:lang w:eastAsia="lt-LT"/>
              </w:rPr>
            </w:pPr>
            <w:r>
              <w:rPr>
                <w:rFonts w:eastAsia="Times New Roman"/>
                <w:lang w:eastAsia="lt-LT"/>
              </w:rPr>
              <w:t xml:space="preserve">Seimas </w:t>
            </w:r>
            <w:r w:rsidR="00B55C1C" w:rsidRPr="00500E2E">
              <w:rPr>
                <w:rFonts w:eastAsia="Times New Roman"/>
                <w:lang w:eastAsia="lt-LT"/>
              </w:rPr>
              <w:t>2017 m. paskelb</w:t>
            </w:r>
            <w:r>
              <w:rPr>
                <w:rFonts w:eastAsia="Times New Roman"/>
                <w:lang w:eastAsia="lt-LT"/>
              </w:rPr>
              <w:t>ė</w:t>
            </w:r>
            <w:r w:rsidR="00B55C1C" w:rsidRPr="00500E2E">
              <w:rPr>
                <w:rFonts w:eastAsia="Times New Roman"/>
                <w:lang w:eastAsia="lt-LT"/>
              </w:rPr>
              <w:t xml:space="preserve"> Tautinio kostiumo bei Piliakalnių metais, kurių tikslas </w:t>
            </w:r>
            <w:r w:rsidR="00BF05A9">
              <w:rPr>
                <w:rFonts w:eastAsia="Times New Roman"/>
                <w:lang w:eastAsia="lt-LT"/>
              </w:rPr>
              <w:t xml:space="preserve">– </w:t>
            </w:r>
            <w:r w:rsidR="00B55C1C" w:rsidRPr="00500E2E">
              <w:rPr>
                <w:rFonts w:eastAsia="Times New Roman"/>
                <w:lang w:eastAsia="lt-LT"/>
              </w:rPr>
              <w:t>pabrėžti tautinio kostiumo, kaip vieno iš tautos ir valstybės simbolių, etninio tapatumo ir nacionalinės kultūros išraiškos formos svarbą, didinti jo žinomumą ir prieinamumą visuomenei bei atkreipti dėmesį į piliakalnių, prie jų esančių gyvenviečių, šventviečių, kapinynų</w:t>
            </w:r>
            <w:r w:rsidR="00BF05A9">
              <w:rPr>
                <w:rFonts w:eastAsia="Times New Roman"/>
                <w:lang w:eastAsia="lt-LT"/>
              </w:rPr>
              <w:t xml:space="preserve">, pilkapių, senųjų kelių, </w:t>
            </w:r>
            <w:r w:rsidR="00A818CB" w:rsidRPr="00500E2E">
              <w:rPr>
                <w:rFonts w:eastAsia="Times New Roman"/>
                <w:lang w:eastAsia="lt-LT"/>
              </w:rPr>
              <w:t xml:space="preserve">kaip </w:t>
            </w:r>
            <w:r w:rsidR="00B55C1C" w:rsidRPr="00500E2E">
              <w:rPr>
                <w:rFonts w:eastAsia="Times New Roman"/>
                <w:lang w:eastAsia="lt-LT"/>
              </w:rPr>
              <w:t>lietuvių tautos tapatumą stiprinančių vertybių, reikšmę ir jų apsaugą.</w:t>
            </w:r>
            <w:r w:rsidR="00BF05A9">
              <w:rPr>
                <w:rFonts w:eastAsia="Times New Roman"/>
                <w:lang w:eastAsia="lt-LT"/>
              </w:rPr>
              <w:t xml:space="preserve"> </w:t>
            </w:r>
            <w:r w:rsidR="00BF05A9" w:rsidRPr="00BF05A9">
              <w:rPr>
                <w:rFonts w:eastAsia="Times New Roman"/>
                <w:lang w:eastAsia="lt-LT"/>
              </w:rPr>
              <w:t>Siekdamas pabrėžti tautodailės reikšmę mūsų valstybei, didinti jos žinomumą ir prieinamumą visuomenei, Seimas 2020 m</w:t>
            </w:r>
            <w:r w:rsidR="00BF05A9">
              <w:rPr>
                <w:rFonts w:eastAsia="Times New Roman"/>
                <w:lang w:eastAsia="lt-LT"/>
              </w:rPr>
              <w:t>.</w:t>
            </w:r>
            <w:r w:rsidR="00BF05A9" w:rsidRPr="00BF05A9">
              <w:rPr>
                <w:rFonts w:eastAsia="Times New Roman"/>
                <w:lang w:eastAsia="lt-LT"/>
              </w:rPr>
              <w:t xml:space="preserve"> paskelbė Tautodailės metais.</w:t>
            </w:r>
          </w:p>
          <w:p w14:paraId="2E98F82C" w14:textId="6FF0DD82" w:rsidR="00BF05A9" w:rsidRPr="00BF05A9" w:rsidRDefault="00BF05A9" w:rsidP="00BF05A9">
            <w:pPr>
              <w:pStyle w:val="Default"/>
              <w:numPr>
                <w:ilvl w:val="0"/>
                <w:numId w:val="2"/>
              </w:numPr>
              <w:tabs>
                <w:tab w:val="left" w:pos="567"/>
              </w:tabs>
              <w:spacing w:line="276" w:lineRule="auto"/>
              <w:ind w:left="0" w:firstLine="0"/>
              <w:jc w:val="both"/>
              <w:rPr>
                <w:rFonts w:eastAsia="Times New Roman"/>
                <w:lang w:eastAsia="lt-LT"/>
              </w:rPr>
            </w:pPr>
            <w:r w:rsidRPr="00BF05A9">
              <w:rPr>
                <w:rFonts w:eastAsia="Times New Roman"/>
                <w:lang w:eastAsia="lt-LT"/>
              </w:rPr>
              <w:t>2017 m</w:t>
            </w:r>
            <w:r>
              <w:rPr>
                <w:rFonts w:eastAsia="Times New Roman"/>
                <w:lang w:eastAsia="lt-LT"/>
              </w:rPr>
              <w:t>.</w:t>
            </w:r>
            <w:r w:rsidRPr="00BF05A9">
              <w:rPr>
                <w:rFonts w:eastAsia="Times New Roman"/>
                <w:lang w:eastAsia="lt-LT"/>
              </w:rPr>
              <w:t xml:space="preserve"> įsteigta Nacionalinė Jono Basanavičiaus premija (nuo 1992 m. premija turėjo valstybinį statusą). KM kasmet skiria 3 premijas už tradicinės kultūros puoselėjimą ir sklaidą.</w:t>
            </w:r>
          </w:p>
          <w:p w14:paraId="0FB86A8B" w14:textId="50819637" w:rsidR="00BF05A9" w:rsidRDefault="00BF05A9" w:rsidP="00BF05A9">
            <w:pPr>
              <w:pStyle w:val="Default"/>
              <w:tabs>
                <w:tab w:val="left" w:pos="567"/>
              </w:tabs>
              <w:jc w:val="both"/>
              <w:rPr>
                <w:rFonts w:eastAsia="Times New Roman"/>
                <w:lang w:eastAsia="lt-LT"/>
              </w:rPr>
            </w:pPr>
            <w:r w:rsidRPr="00BF05A9">
              <w:rPr>
                <w:rFonts w:eastAsia="Times New Roman"/>
                <w:lang w:eastAsia="lt-LT"/>
              </w:rPr>
              <w:t>2018 m. įvyko Lietuvos šimtmečio dainų šventė „Vardan tos...“, kurios programose dalyvavo apie 150 tūkst. žmonių. Tai buvo didžiausia ir labiausiai visuomenę suvienijusi valstybės atkūrimo šimtmečio minėjimo programos dal</w:t>
            </w:r>
            <w:r>
              <w:rPr>
                <w:rFonts w:eastAsia="Times New Roman"/>
                <w:lang w:eastAsia="lt-LT"/>
              </w:rPr>
              <w:t>is.</w:t>
            </w:r>
          </w:p>
          <w:p w14:paraId="513A3E17" w14:textId="066EB286" w:rsidR="00483A75" w:rsidRPr="00500E2E" w:rsidRDefault="00B55C1C" w:rsidP="00BE3C51">
            <w:pPr>
              <w:pStyle w:val="Default"/>
              <w:numPr>
                <w:ilvl w:val="0"/>
                <w:numId w:val="2"/>
              </w:numPr>
              <w:tabs>
                <w:tab w:val="left" w:pos="567"/>
              </w:tabs>
              <w:spacing w:line="276" w:lineRule="auto"/>
              <w:ind w:left="0" w:firstLine="0"/>
              <w:jc w:val="both"/>
              <w:rPr>
                <w:rFonts w:eastAsia="Times New Roman"/>
                <w:lang w:eastAsia="lt-LT"/>
              </w:rPr>
            </w:pPr>
            <w:r w:rsidRPr="00500E2E">
              <w:rPr>
                <w:rFonts w:eastAsia="Times New Roman"/>
                <w:lang w:eastAsia="lt-LT"/>
              </w:rPr>
              <w:t xml:space="preserve">2012 m., likvidavus Lietuvos kultūros darbuotojų tobulinimosi centrą, kultūros darbuotojų kvalifikacijos tobulinimo veiklą koordinuoja </w:t>
            </w:r>
            <w:r w:rsidR="00A818CB" w:rsidRPr="00500E2E">
              <w:rPr>
                <w:rFonts w:eastAsia="Times New Roman"/>
                <w:lang w:eastAsia="lt-LT"/>
              </w:rPr>
              <w:t>KM</w:t>
            </w:r>
            <w:r w:rsidR="00483A75" w:rsidRPr="00500E2E">
              <w:rPr>
                <w:rFonts w:eastAsia="Times New Roman"/>
                <w:lang w:eastAsia="lt-LT"/>
              </w:rPr>
              <w:t>.</w:t>
            </w:r>
            <w:r w:rsidRPr="00500E2E">
              <w:rPr>
                <w:rFonts w:eastAsia="Times New Roman"/>
                <w:lang w:eastAsia="lt-LT"/>
              </w:rPr>
              <w:t xml:space="preserve"> Nuo 2014 m</w:t>
            </w:r>
            <w:r w:rsidR="00483A75" w:rsidRPr="00500E2E">
              <w:rPr>
                <w:rFonts w:eastAsia="Times New Roman"/>
                <w:lang w:eastAsia="lt-LT"/>
              </w:rPr>
              <w:t>.</w:t>
            </w:r>
            <w:r w:rsidRPr="00500E2E">
              <w:rPr>
                <w:rFonts w:eastAsia="Times New Roman"/>
                <w:lang w:eastAsia="lt-LT"/>
              </w:rPr>
              <w:t xml:space="preserve"> projektus, skirtus kultūros darbuotojų </w:t>
            </w:r>
            <w:r w:rsidRPr="00500E2E">
              <w:rPr>
                <w:rFonts w:eastAsia="Times New Roman"/>
                <w:lang w:eastAsia="lt-LT"/>
              </w:rPr>
              <w:lastRenderedPageBreak/>
              <w:t xml:space="preserve">kvalifikacijai tobulinti iš dalies finansuoja Lietuvos kultūros taryba. </w:t>
            </w:r>
          </w:p>
          <w:p w14:paraId="257694E3" w14:textId="77777777" w:rsidR="00BF05A9" w:rsidRDefault="00B55C1C" w:rsidP="00BF05A9">
            <w:pPr>
              <w:pStyle w:val="Default"/>
              <w:numPr>
                <w:ilvl w:val="0"/>
                <w:numId w:val="2"/>
              </w:numPr>
              <w:tabs>
                <w:tab w:val="left" w:pos="567"/>
              </w:tabs>
              <w:spacing w:line="276" w:lineRule="auto"/>
              <w:ind w:left="0" w:firstLine="0"/>
              <w:jc w:val="both"/>
              <w:rPr>
                <w:rFonts w:eastAsia="Times New Roman"/>
                <w:lang w:eastAsia="lt-LT"/>
              </w:rPr>
            </w:pPr>
            <w:r w:rsidRPr="00500E2E">
              <w:rPr>
                <w:rFonts w:eastAsia="Times New Roman"/>
                <w:lang w:eastAsia="lt-LT"/>
              </w:rPr>
              <w:t>Lietuvos Respu</w:t>
            </w:r>
            <w:r w:rsidR="00483A75" w:rsidRPr="00500E2E">
              <w:rPr>
                <w:rFonts w:eastAsia="Times New Roman"/>
                <w:lang w:eastAsia="lt-LT"/>
              </w:rPr>
              <w:t>blikos kultūros centrų įstatymas</w:t>
            </w:r>
            <w:r w:rsidRPr="00500E2E">
              <w:rPr>
                <w:rFonts w:eastAsia="Times New Roman"/>
                <w:lang w:eastAsia="lt-LT"/>
              </w:rPr>
              <w:t xml:space="preserve"> reglamentuoja kultūros centrų steigimą, pertvarkymą, likvidavimą, valdymą, veiklą, klasifikavimą, finansavimą bei kitus su kultūros centrų veikla susijusius santykius. Įvairiuose Lietuvos regionuose veikia daugiau kaip 176 kultūros centrai. Šie kultūros židiniai yra labai svarbūs, siekiant sudaryti sąlygas profesionalaus ir mėgėjų meno sklaidai, gyventojų kūrybinei raiškai. </w:t>
            </w:r>
            <w:r w:rsidR="00483A75" w:rsidRPr="00500E2E">
              <w:rPr>
                <w:rFonts w:eastAsia="Times New Roman"/>
                <w:lang w:eastAsia="lt-LT"/>
              </w:rPr>
              <w:t xml:space="preserve">2014 </w:t>
            </w:r>
            <w:r w:rsidRPr="00500E2E">
              <w:rPr>
                <w:rFonts w:eastAsia="Times New Roman"/>
                <w:lang w:eastAsia="lt-LT"/>
              </w:rPr>
              <w:t>m. patvirtinta Kultūros objektų aktualizavimo 2014</w:t>
            </w:r>
            <w:r w:rsidR="00483A75" w:rsidRPr="00500E2E">
              <w:rPr>
                <w:rFonts w:eastAsia="Times New Roman"/>
                <w:lang w:eastAsia="lt-LT"/>
              </w:rPr>
              <w:t>-</w:t>
            </w:r>
            <w:r w:rsidRPr="00500E2E">
              <w:rPr>
                <w:rFonts w:eastAsia="Times New Roman"/>
                <w:lang w:eastAsia="lt-LT"/>
              </w:rPr>
              <w:t>2020 m</w:t>
            </w:r>
            <w:r w:rsidR="00483A75" w:rsidRPr="00500E2E">
              <w:rPr>
                <w:rFonts w:eastAsia="Times New Roman"/>
                <w:lang w:eastAsia="lt-LT"/>
              </w:rPr>
              <w:t xml:space="preserve">. </w:t>
            </w:r>
            <w:r w:rsidRPr="00500E2E">
              <w:rPr>
                <w:rFonts w:eastAsia="Times New Roman"/>
                <w:lang w:eastAsia="lt-LT"/>
              </w:rPr>
              <w:t>programa</w:t>
            </w:r>
            <w:r w:rsidR="00BC18EE">
              <w:rPr>
                <w:rFonts w:eastAsia="Times New Roman"/>
                <w:lang w:eastAsia="lt-LT"/>
              </w:rPr>
              <w:t>,</w:t>
            </w:r>
            <w:r w:rsidR="00BC18EE">
              <w:rPr>
                <w:rStyle w:val="Puslapioinaosnuoroda"/>
                <w:rFonts w:eastAsia="Times New Roman"/>
                <w:lang w:eastAsia="lt-LT"/>
              </w:rPr>
              <w:footnoteReference w:id="61"/>
            </w:r>
            <w:r w:rsidRPr="00500E2E">
              <w:rPr>
                <w:rFonts w:eastAsia="Times New Roman"/>
                <w:lang w:eastAsia="lt-LT"/>
              </w:rPr>
              <w:t xml:space="preserve"> </w:t>
            </w:r>
            <w:r w:rsidR="00BC18EE">
              <w:rPr>
                <w:rFonts w:eastAsia="Times New Roman"/>
                <w:lang w:eastAsia="lt-LT"/>
              </w:rPr>
              <w:t xml:space="preserve">kurios </w:t>
            </w:r>
            <w:r w:rsidRPr="00500E2E">
              <w:rPr>
                <w:rFonts w:eastAsia="Times New Roman"/>
                <w:lang w:eastAsia="lt-LT"/>
              </w:rPr>
              <w:t>paskirtis - užtikrinti kryptingą visų kultūros srities išteklių panaudojimą sumanios, kuriančios, ir įtraukios visuomenės tapatybės ir darnos stiprinimui bei ekonominio konkurencingumo skatinimui.</w:t>
            </w:r>
            <w:r w:rsidR="00483A75" w:rsidRPr="00500E2E">
              <w:rPr>
                <w:rFonts w:eastAsia="Times New Roman"/>
                <w:lang w:eastAsia="lt-LT"/>
              </w:rPr>
              <w:t xml:space="preserve"> KM</w:t>
            </w:r>
            <w:r w:rsidRPr="00500E2E">
              <w:rPr>
                <w:rFonts w:eastAsia="Times New Roman"/>
                <w:lang w:eastAsia="lt-LT"/>
              </w:rPr>
              <w:t xml:space="preserve"> </w:t>
            </w:r>
            <w:r w:rsidR="00BF05A9">
              <w:rPr>
                <w:rFonts w:eastAsia="Times New Roman"/>
                <w:lang w:eastAsia="lt-LT"/>
              </w:rPr>
              <w:t xml:space="preserve">nuo </w:t>
            </w:r>
            <w:r w:rsidRPr="00500E2E">
              <w:rPr>
                <w:rFonts w:eastAsia="Times New Roman"/>
                <w:lang w:eastAsia="lt-LT"/>
              </w:rPr>
              <w:t>2006</w:t>
            </w:r>
            <w:r w:rsidR="00BF05A9">
              <w:rPr>
                <w:rFonts w:eastAsia="Times New Roman"/>
                <w:lang w:eastAsia="lt-LT"/>
              </w:rPr>
              <w:t xml:space="preserve"> </w:t>
            </w:r>
            <w:r w:rsidRPr="00500E2E">
              <w:rPr>
                <w:rFonts w:eastAsia="Times New Roman"/>
                <w:lang w:eastAsia="lt-LT"/>
              </w:rPr>
              <w:t>m</w:t>
            </w:r>
            <w:r w:rsidR="00483A75" w:rsidRPr="00500E2E">
              <w:rPr>
                <w:rFonts w:eastAsia="Times New Roman"/>
                <w:lang w:eastAsia="lt-LT"/>
              </w:rPr>
              <w:t xml:space="preserve">. </w:t>
            </w:r>
            <w:r w:rsidR="00BF05A9">
              <w:rPr>
                <w:rFonts w:eastAsia="Times New Roman"/>
                <w:lang w:eastAsia="lt-LT"/>
              </w:rPr>
              <w:t>kasmet skiria</w:t>
            </w:r>
            <w:r w:rsidR="00483A75" w:rsidRPr="00500E2E">
              <w:rPr>
                <w:rFonts w:eastAsia="Times New Roman"/>
                <w:lang w:eastAsia="lt-LT"/>
              </w:rPr>
              <w:t xml:space="preserve"> 4 </w:t>
            </w:r>
            <w:r w:rsidRPr="00500E2E">
              <w:rPr>
                <w:rFonts w:eastAsia="Times New Roman"/>
                <w:lang w:eastAsia="lt-LT"/>
              </w:rPr>
              <w:t xml:space="preserve">Geriausio metų kultūros centro premijas. </w:t>
            </w:r>
          </w:p>
          <w:p w14:paraId="7C7A1648" w14:textId="77777777" w:rsidR="00BF05A9" w:rsidRDefault="00BF05A9" w:rsidP="00BF05A9">
            <w:pPr>
              <w:pStyle w:val="Default"/>
              <w:numPr>
                <w:ilvl w:val="0"/>
                <w:numId w:val="2"/>
              </w:numPr>
              <w:tabs>
                <w:tab w:val="left" w:pos="567"/>
              </w:tabs>
              <w:spacing w:line="276" w:lineRule="auto"/>
              <w:ind w:left="0" w:firstLine="0"/>
              <w:jc w:val="both"/>
              <w:rPr>
                <w:rFonts w:eastAsia="Times New Roman"/>
                <w:lang w:eastAsia="lt-LT"/>
              </w:rPr>
            </w:pPr>
            <w:r>
              <w:rPr>
                <w:rFonts w:eastAsia="Times New Roman"/>
                <w:lang w:eastAsia="lt-LT"/>
              </w:rPr>
              <w:t>KM kartu su ŠMSM</w:t>
            </w:r>
            <w:r w:rsidRPr="00BF05A9">
              <w:rPr>
                <w:rFonts w:eastAsia="Times New Roman"/>
                <w:lang w:eastAsia="lt-LT"/>
              </w:rPr>
              <w:t xml:space="preserve"> nuo 2018 m. įgyvendina priemonę „Kultūros pasas“, kuri yra skirta visų Lietuvos mokinių kultūros pažinimo įpročiams ugdyti ir jų kultūros patirčiai plėsti, teikiant aukštos kokybės kultūros ir meno paslaugas. Mokinio kultūros pasui kasmet skiriama 15 eurų, už kuriuos mokiniai kartu su grupe/klase gali pasirinkti kultūros ir meno paslaugas – kultūros renginius, kultūrinės edukacijos užsiėmimus ar kultūros renginius, kuriuose vyksta ir kultūrinė edukacija. Kultūros pasas ne tik ugdo vaikų ir jaunimo kultūrines kompetencijas, kritinį mąstymą ir kūrybingumą, tačiau 2019–2022 m. paskelbtu tematiniu prioritetu prisideda prie Jungtinių Tautų Darnaus vykdymosi 16 tikslo įgyvendinimo. </w:t>
            </w:r>
          </w:p>
          <w:p w14:paraId="568C9086" w14:textId="72B5C55C" w:rsidR="00BF05A9" w:rsidRPr="00BF05A9" w:rsidRDefault="00BF05A9" w:rsidP="00BF05A9">
            <w:pPr>
              <w:pStyle w:val="Default"/>
              <w:numPr>
                <w:ilvl w:val="0"/>
                <w:numId w:val="2"/>
              </w:numPr>
              <w:tabs>
                <w:tab w:val="left" w:pos="567"/>
              </w:tabs>
              <w:spacing w:line="276" w:lineRule="auto"/>
              <w:ind w:left="0" w:firstLine="0"/>
              <w:jc w:val="both"/>
              <w:rPr>
                <w:rFonts w:eastAsia="Times New Roman"/>
                <w:lang w:eastAsia="lt-LT"/>
              </w:rPr>
            </w:pPr>
            <w:r w:rsidRPr="00BF05A9">
              <w:rPr>
                <w:rFonts w:eastAsia="Times New Roman"/>
                <w:lang w:eastAsia="lt-LT"/>
              </w:rPr>
              <w:t xml:space="preserve">Siekdama skatinti ir stiprinti dvišalį, regioninį ir tarptautinį bendradarbiavimą, KM glaudžiai bendradarbiauja su partneriais užsienyje, organizuodama kultūrinius renginius, skirtus paminėti Lietuvai nusipelniusių asmenybių jubiliejus ar reikšmingus istorinius įvykius. </w:t>
            </w:r>
          </w:p>
          <w:p w14:paraId="4F349519" w14:textId="77777777" w:rsidR="00F172C0" w:rsidRPr="00500E2E" w:rsidRDefault="00F172C0" w:rsidP="00BE3C51">
            <w:pPr>
              <w:pStyle w:val="Default"/>
              <w:tabs>
                <w:tab w:val="left" w:pos="567"/>
              </w:tabs>
              <w:spacing w:line="276" w:lineRule="auto"/>
              <w:jc w:val="both"/>
              <w:rPr>
                <w:rFonts w:eastAsia="Times New Roman"/>
                <w:lang w:eastAsia="lt-LT"/>
              </w:rPr>
            </w:pPr>
          </w:p>
          <w:p w14:paraId="2F48B5F4" w14:textId="77777777" w:rsidR="00F172C0" w:rsidRPr="00500E2E" w:rsidRDefault="00F172C0" w:rsidP="00BE3C51">
            <w:pPr>
              <w:pStyle w:val="Default"/>
              <w:tabs>
                <w:tab w:val="left" w:pos="567"/>
              </w:tabs>
              <w:spacing w:line="276" w:lineRule="auto"/>
              <w:jc w:val="both"/>
              <w:rPr>
                <w:rFonts w:eastAsia="Times New Roman"/>
                <w:b/>
                <w:lang w:eastAsia="lt-LT"/>
              </w:rPr>
            </w:pPr>
            <w:r w:rsidRPr="00500E2E">
              <w:rPr>
                <w:rFonts w:eastAsia="Times New Roman"/>
                <w:b/>
                <w:lang w:eastAsia="lt-LT"/>
              </w:rPr>
              <w:t xml:space="preserve">Mokslo </w:t>
            </w:r>
            <w:r w:rsidR="00445A4F" w:rsidRPr="00500E2E">
              <w:rPr>
                <w:rFonts w:eastAsia="Times New Roman"/>
                <w:b/>
                <w:lang w:eastAsia="lt-LT"/>
              </w:rPr>
              <w:t>pažanga ir jos praktinis taikymas</w:t>
            </w:r>
          </w:p>
          <w:p w14:paraId="13790B43" w14:textId="77777777" w:rsidR="00F172C0" w:rsidRPr="00500E2E" w:rsidRDefault="00F172C0" w:rsidP="00BE3C51">
            <w:pPr>
              <w:pStyle w:val="Default"/>
              <w:tabs>
                <w:tab w:val="left" w:pos="567"/>
              </w:tabs>
              <w:spacing w:line="276" w:lineRule="auto"/>
              <w:jc w:val="both"/>
              <w:rPr>
                <w:rFonts w:eastAsia="Times New Roman"/>
                <w:lang w:eastAsia="lt-LT"/>
              </w:rPr>
            </w:pPr>
          </w:p>
          <w:p w14:paraId="25B1D6F8" w14:textId="77777777" w:rsidR="005859E9" w:rsidRPr="00500E2E" w:rsidRDefault="00C41D05" w:rsidP="00BE3C51">
            <w:pPr>
              <w:pStyle w:val="Default"/>
              <w:numPr>
                <w:ilvl w:val="0"/>
                <w:numId w:val="2"/>
              </w:numPr>
              <w:tabs>
                <w:tab w:val="left" w:pos="567"/>
              </w:tabs>
              <w:spacing w:line="276" w:lineRule="auto"/>
              <w:ind w:left="0" w:firstLine="0"/>
              <w:jc w:val="both"/>
              <w:rPr>
                <w:rFonts w:eastAsia="Times New Roman"/>
                <w:lang w:eastAsia="lt-LT"/>
              </w:rPr>
            </w:pPr>
            <w:r w:rsidRPr="00500E2E">
              <w:rPr>
                <w:rFonts w:eastAsia="Times New Roman"/>
                <w:lang w:eastAsia="lt-LT"/>
              </w:rPr>
              <w:t xml:space="preserve">Įgyvendinant Lietuvos Respublikos mokslo ir studijų įstatymą Vyriausybė 2009 m. pertvarkė valstybės mokslinių tyrimų įstaigų tinklą. Šiuo metu Lietuvoje veikia 13 valstybinių mokslinių tyrimų institutų. Pertvarkos metu konsoliduotuose </w:t>
            </w:r>
            <w:r w:rsidR="00FF3069" w:rsidRPr="00500E2E">
              <w:rPr>
                <w:rFonts w:eastAsia="Times New Roman"/>
                <w:lang w:eastAsia="lt-LT"/>
              </w:rPr>
              <w:t>i</w:t>
            </w:r>
            <w:r w:rsidRPr="00500E2E">
              <w:rPr>
                <w:rFonts w:eastAsia="Times New Roman"/>
                <w:lang w:eastAsia="lt-LT"/>
              </w:rPr>
              <w:t xml:space="preserve">nstitutuose pagerėjo sąlygos vykdyti mokslinius tyrimus ir doktorantūrą, prieiga prie mokslinės informacijos duomenų bazių. </w:t>
            </w:r>
            <w:r w:rsidR="00FF3069" w:rsidRPr="00500E2E">
              <w:rPr>
                <w:rFonts w:eastAsia="Times New Roman"/>
                <w:lang w:eastAsia="lt-LT"/>
              </w:rPr>
              <w:t>P</w:t>
            </w:r>
            <w:r w:rsidRPr="00500E2E">
              <w:rPr>
                <w:rFonts w:eastAsia="Times New Roman"/>
                <w:lang w:eastAsia="lt-LT"/>
              </w:rPr>
              <w:t xml:space="preserve">ertvarkyta ir </w:t>
            </w:r>
            <w:r w:rsidR="00FF3069" w:rsidRPr="00500E2E">
              <w:rPr>
                <w:rFonts w:eastAsia="Times New Roman"/>
                <w:lang w:eastAsia="lt-LT"/>
              </w:rPr>
              <w:t>i</w:t>
            </w:r>
            <w:r w:rsidRPr="00500E2E">
              <w:rPr>
                <w:rFonts w:eastAsia="Times New Roman"/>
                <w:lang w:eastAsia="lt-LT"/>
              </w:rPr>
              <w:t xml:space="preserve">nstitutų veiklos finansavimo tvarka, siekiant, kad jų vykdoma </w:t>
            </w:r>
            <w:r w:rsidR="002E3467" w:rsidRPr="00500E2E">
              <w:rPr>
                <w:rFonts w:eastAsia="Times New Roman"/>
                <w:lang w:eastAsia="lt-LT"/>
              </w:rPr>
              <w:t xml:space="preserve">MTEP </w:t>
            </w:r>
            <w:r w:rsidRPr="00500E2E">
              <w:rPr>
                <w:rFonts w:eastAsia="Times New Roman"/>
                <w:lang w:eastAsia="lt-LT"/>
              </w:rPr>
              <w:t>kuo geriau atitiktų valstybės ir visuomenės poreikius.</w:t>
            </w:r>
            <w:r w:rsidR="005859E9" w:rsidRPr="00500E2E">
              <w:rPr>
                <w:rFonts w:eastAsia="Times New Roman"/>
                <w:lang w:eastAsia="lt-LT"/>
              </w:rPr>
              <w:t xml:space="preserve"> </w:t>
            </w:r>
            <w:r w:rsidRPr="00500E2E">
              <w:rPr>
                <w:rFonts w:eastAsia="Times New Roman"/>
                <w:lang w:eastAsia="lt-LT"/>
              </w:rPr>
              <w:t xml:space="preserve">Moksliniai tyrimai vykdomi per konkursinį finansavimą. Lietuvos mokslo taryba yra pagrindinė mokslinius tyrimus finansuojanti institucija, kasmet skelbianti kvietimus teikti paraiškas įvairios apimties nacionalinių, tarptautinių, </w:t>
            </w:r>
            <w:r w:rsidR="005859E9" w:rsidRPr="00500E2E">
              <w:rPr>
                <w:rFonts w:eastAsia="Times New Roman"/>
                <w:lang w:eastAsia="lt-LT"/>
              </w:rPr>
              <w:t>ESF</w:t>
            </w:r>
            <w:r w:rsidRPr="00500E2E">
              <w:rPr>
                <w:rFonts w:eastAsia="Times New Roman"/>
                <w:lang w:eastAsia="lt-LT"/>
              </w:rPr>
              <w:t xml:space="preserve"> investicijų priemonių, skirtų finansuoti mokslinius tyrimus ir su mokslu susijusias veiklas, svarbiais tyrėjų karjerai ir pasiektų rezultatų sklaidai. </w:t>
            </w:r>
          </w:p>
          <w:p w14:paraId="3290A277" w14:textId="77777777" w:rsidR="006A2BA3" w:rsidRPr="00500E2E" w:rsidRDefault="005859E9" w:rsidP="00BE3C51">
            <w:pPr>
              <w:pStyle w:val="Default"/>
              <w:numPr>
                <w:ilvl w:val="0"/>
                <w:numId w:val="2"/>
              </w:numPr>
              <w:tabs>
                <w:tab w:val="left" w:pos="567"/>
              </w:tabs>
              <w:spacing w:line="276" w:lineRule="auto"/>
              <w:ind w:left="0" w:firstLine="0"/>
              <w:jc w:val="both"/>
              <w:rPr>
                <w:rFonts w:eastAsia="Times New Roman"/>
                <w:color w:val="auto"/>
                <w:lang w:eastAsia="lt-LT"/>
              </w:rPr>
            </w:pPr>
            <w:r w:rsidRPr="00500E2E">
              <w:rPr>
                <w:rFonts w:eastAsia="Times New Roman"/>
                <w:lang w:eastAsia="lt-LT"/>
              </w:rPr>
              <w:t>Įgyvendinama</w:t>
            </w:r>
            <w:r w:rsidR="00C41D05" w:rsidRPr="00500E2E">
              <w:rPr>
                <w:rFonts w:eastAsia="Times New Roman"/>
                <w:lang w:eastAsia="lt-LT"/>
              </w:rPr>
              <w:t xml:space="preserve"> Valstybinė</w:t>
            </w:r>
            <w:r w:rsidR="00BC18EE">
              <w:rPr>
                <w:rFonts w:eastAsia="Times New Roman"/>
                <w:lang w:eastAsia="lt-LT"/>
              </w:rPr>
              <w:t>s</w:t>
            </w:r>
            <w:r w:rsidR="00C41D05" w:rsidRPr="00500E2E">
              <w:rPr>
                <w:rFonts w:eastAsia="Times New Roman"/>
                <w:lang w:eastAsia="lt-LT"/>
              </w:rPr>
              <w:t xml:space="preserve"> lituanistinių tyrimų ir sklaidos 2016–2024 m</w:t>
            </w:r>
            <w:r w:rsidRPr="00500E2E">
              <w:rPr>
                <w:rFonts w:eastAsia="Times New Roman"/>
                <w:lang w:eastAsia="lt-LT"/>
              </w:rPr>
              <w:t>.</w:t>
            </w:r>
            <w:r w:rsidR="00C41D05" w:rsidRPr="00500E2E">
              <w:rPr>
                <w:rFonts w:eastAsia="Times New Roman"/>
                <w:lang w:eastAsia="lt-LT"/>
              </w:rPr>
              <w:t xml:space="preserve"> programa</w:t>
            </w:r>
            <w:r w:rsidR="00BC18EE">
              <w:rPr>
                <w:rStyle w:val="Puslapioinaosnuoroda"/>
                <w:rFonts w:eastAsia="Times New Roman"/>
                <w:lang w:eastAsia="lt-LT"/>
              </w:rPr>
              <w:footnoteReference w:id="62"/>
            </w:r>
            <w:r w:rsidR="00C41D05" w:rsidRPr="00500E2E">
              <w:rPr>
                <w:rFonts w:eastAsia="Times New Roman"/>
                <w:lang w:eastAsia="lt-LT"/>
              </w:rPr>
              <w:t xml:space="preserve">, kurios paskirtis − konkursinio finansavimo būdu koordinuoti ir integruoti svarbiausius lituanistinius mokslinius tyrimus ir jų sklaidą Lietuvoje bei užsienyje, įgyvendinti lituanistinių mokslinių tyrimų prioritetą, stiprinti lituanistinių tyrimų indėlį į Lietuvos valstybės </w:t>
            </w:r>
            <w:proofErr w:type="spellStart"/>
            <w:r w:rsidR="00C41D05" w:rsidRPr="00500E2E">
              <w:rPr>
                <w:rFonts w:eastAsia="Times New Roman"/>
                <w:lang w:eastAsia="lt-LT"/>
              </w:rPr>
              <w:t>humanistikos</w:t>
            </w:r>
            <w:proofErr w:type="spellEnd"/>
            <w:r w:rsidR="00C41D05" w:rsidRPr="00500E2E">
              <w:rPr>
                <w:rFonts w:eastAsia="Times New Roman"/>
                <w:lang w:eastAsia="lt-LT"/>
              </w:rPr>
              <w:t xml:space="preserve"> plėtrą ir taip suteikti mokslinį pagrindą Lietuvos pilietinės ir kultūrinės savimonės ugdymui bei lituanistinio paveldo saugojimui. </w:t>
            </w:r>
          </w:p>
          <w:p w14:paraId="71B575CF" w14:textId="77777777" w:rsidR="006A2BA3" w:rsidRPr="00500E2E" w:rsidRDefault="006A2BA3" w:rsidP="00BE3C51">
            <w:pPr>
              <w:pStyle w:val="Default"/>
              <w:numPr>
                <w:ilvl w:val="0"/>
                <w:numId w:val="2"/>
              </w:numPr>
              <w:tabs>
                <w:tab w:val="left" w:pos="567"/>
              </w:tabs>
              <w:spacing w:line="276" w:lineRule="auto"/>
              <w:ind w:left="0" w:firstLine="0"/>
              <w:jc w:val="both"/>
              <w:rPr>
                <w:rFonts w:eastAsia="Times New Roman"/>
                <w:color w:val="auto"/>
                <w:lang w:eastAsia="lt-LT"/>
              </w:rPr>
            </w:pPr>
            <w:r w:rsidRPr="00500E2E">
              <w:rPr>
                <w:rFonts w:eastAsia="Times New Roman"/>
                <w:color w:val="auto"/>
                <w:lang w:eastAsia="lt-LT"/>
              </w:rPr>
              <w:lastRenderedPageBreak/>
              <w:t xml:space="preserve">2017-2022 m. įgyvendinama programa </w:t>
            </w:r>
            <w:r w:rsidR="00C41D05" w:rsidRPr="00500E2E">
              <w:rPr>
                <w:rFonts w:eastAsia="Times New Roman"/>
                <w:color w:val="auto"/>
                <w:lang w:eastAsia="lt-LT"/>
              </w:rPr>
              <w:t>„Modernybė Lietuvoje“</w:t>
            </w:r>
            <w:r w:rsidR="00304477">
              <w:rPr>
                <w:rStyle w:val="Puslapioinaosnuoroda"/>
                <w:rFonts w:eastAsia="Times New Roman"/>
                <w:color w:val="auto"/>
                <w:lang w:eastAsia="lt-LT"/>
              </w:rPr>
              <w:footnoteReference w:id="63"/>
            </w:r>
            <w:r w:rsidRPr="00500E2E">
              <w:rPr>
                <w:rFonts w:eastAsia="Times New Roman"/>
                <w:color w:val="auto"/>
                <w:lang w:eastAsia="lt-LT"/>
              </w:rPr>
              <w:t xml:space="preserve">, kurios </w:t>
            </w:r>
            <w:r w:rsidR="00C41D05" w:rsidRPr="00500E2E">
              <w:rPr>
                <w:rFonts w:eastAsia="Times New Roman"/>
                <w:color w:val="auto"/>
                <w:lang w:eastAsia="lt-LT"/>
              </w:rPr>
              <w:t xml:space="preserve">tikslas – kompleksiškai ištirti modernybės, modernizacijos ir visuomenės modernėjimo, t. y. šiuolaikinės visuomenės radimosi ir kaitos, procesus Lietuvoje ir jų įtaką nacionalinei valstybei, tapatumui, kultūrinei savasčiai ir atminčiai, gauti naujų mokslo žinių ir pateikti įžvalgų, reikšmingų gilesniam šiandienos Lietuvos politinių, socialinių, kultūrinių procesų suvokimui, Lietuvos valstybės ir visuomenės darniai bei tvariai plėtrai ir europinei integracijai. </w:t>
            </w:r>
          </w:p>
          <w:p w14:paraId="59758A72" w14:textId="77777777" w:rsidR="00B85402" w:rsidRPr="00500E2E" w:rsidRDefault="00C41D05" w:rsidP="00BE3C51">
            <w:pPr>
              <w:pStyle w:val="Default"/>
              <w:numPr>
                <w:ilvl w:val="0"/>
                <w:numId w:val="2"/>
              </w:numPr>
              <w:tabs>
                <w:tab w:val="left" w:pos="567"/>
              </w:tabs>
              <w:spacing w:line="276" w:lineRule="auto"/>
              <w:ind w:left="0" w:firstLine="0"/>
              <w:jc w:val="both"/>
              <w:rPr>
                <w:rFonts w:eastAsia="Times New Roman"/>
                <w:color w:val="auto"/>
                <w:lang w:eastAsia="lt-LT"/>
              </w:rPr>
            </w:pPr>
            <w:r w:rsidRPr="00500E2E">
              <w:rPr>
                <w:rFonts w:eastAsia="Times New Roman"/>
                <w:color w:val="auto"/>
                <w:lang w:eastAsia="lt-LT"/>
              </w:rPr>
              <w:t xml:space="preserve">Investicijų į </w:t>
            </w:r>
            <w:r w:rsidR="00FF6BAE" w:rsidRPr="00500E2E">
              <w:rPr>
                <w:rFonts w:eastAsia="Times New Roman"/>
                <w:color w:val="auto"/>
                <w:lang w:eastAsia="lt-LT"/>
              </w:rPr>
              <w:t>MTEP</w:t>
            </w:r>
            <w:r w:rsidRPr="00500E2E">
              <w:rPr>
                <w:rFonts w:eastAsia="Times New Roman"/>
                <w:color w:val="auto"/>
                <w:lang w:eastAsia="lt-LT"/>
              </w:rPr>
              <w:t xml:space="preserve"> skatinimas, inovacijų plėtra ir inovacinių gebėjimų stiprinimas įmonėse yra sėkmingo Lietuvos ekonomikos augimo ir jos konkurencingumo didinimo pamatas. Išankstiniais duomenimis 2017 m. MTEP darbams buvo skirta 371,7 mln. </w:t>
            </w:r>
            <w:proofErr w:type="spellStart"/>
            <w:r w:rsidRPr="00500E2E">
              <w:rPr>
                <w:rFonts w:eastAsia="Times New Roman"/>
                <w:color w:val="auto"/>
                <w:lang w:eastAsia="lt-LT"/>
              </w:rPr>
              <w:t>Eur</w:t>
            </w:r>
            <w:proofErr w:type="spellEnd"/>
            <w:r w:rsidRPr="00500E2E">
              <w:rPr>
                <w:rFonts w:eastAsia="Times New Roman"/>
                <w:color w:val="auto"/>
                <w:lang w:eastAsia="lt-LT"/>
              </w:rPr>
              <w:t xml:space="preserve">. MTEP išlaidos, palyginti su 2016 m. padidėjo 44,1 mln. </w:t>
            </w:r>
            <w:proofErr w:type="spellStart"/>
            <w:r w:rsidRPr="00500E2E">
              <w:rPr>
                <w:rFonts w:eastAsia="Times New Roman"/>
                <w:color w:val="auto"/>
                <w:lang w:eastAsia="lt-LT"/>
              </w:rPr>
              <w:t>Eur</w:t>
            </w:r>
            <w:proofErr w:type="spellEnd"/>
            <w:r w:rsidRPr="00500E2E">
              <w:rPr>
                <w:rFonts w:eastAsia="Times New Roman"/>
                <w:color w:val="auto"/>
                <w:lang w:eastAsia="lt-LT"/>
              </w:rPr>
              <w:t xml:space="preserve">, t. y. 13,5%. Remiantis išankstiniais bendrojo vidaus produkto (BVP) duomenimis, bendrosios Lietuvos MTEP išlaidos sudarė 0,89% BVP (2016 m. – 0,85%). </w:t>
            </w:r>
          </w:p>
          <w:p w14:paraId="0D4D282F" w14:textId="51430912" w:rsidR="00F172C0" w:rsidRPr="00500E2E" w:rsidRDefault="00C41D05" w:rsidP="00BE3C51">
            <w:pPr>
              <w:pStyle w:val="Default"/>
              <w:numPr>
                <w:ilvl w:val="0"/>
                <w:numId w:val="2"/>
              </w:numPr>
              <w:tabs>
                <w:tab w:val="left" w:pos="567"/>
              </w:tabs>
              <w:spacing w:line="276" w:lineRule="auto"/>
              <w:ind w:left="0" w:firstLine="0"/>
              <w:jc w:val="both"/>
              <w:rPr>
                <w:rFonts w:eastAsia="Times New Roman"/>
                <w:color w:val="auto"/>
                <w:lang w:eastAsia="lt-LT"/>
              </w:rPr>
            </w:pPr>
            <w:r w:rsidRPr="00500E2E">
              <w:rPr>
                <w:rFonts w:eastAsia="Times New Roman"/>
                <w:color w:val="auto"/>
                <w:lang w:eastAsia="lt-LT"/>
              </w:rPr>
              <w:t xml:space="preserve">Siekdama paskatinti investicijas į MTEP, Lietuva įgyvendina Sumanios specializacijos </w:t>
            </w:r>
            <w:r w:rsidR="00467489">
              <w:rPr>
                <w:rFonts w:eastAsia="Times New Roman"/>
                <w:color w:val="auto"/>
                <w:lang w:eastAsia="lt-LT"/>
              </w:rPr>
              <w:t>prioritetų įgyvendinimo program</w:t>
            </w:r>
            <w:r w:rsidR="00B95D46">
              <w:rPr>
                <w:rFonts w:eastAsia="Times New Roman"/>
                <w:color w:val="auto"/>
                <w:lang w:eastAsia="lt-LT"/>
              </w:rPr>
              <w:t>ą</w:t>
            </w:r>
            <w:r w:rsidR="00304477">
              <w:rPr>
                <w:rStyle w:val="Puslapioinaosnuoroda"/>
                <w:rFonts w:eastAsia="Times New Roman"/>
                <w:color w:val="auto"/>
                <w:lang w:eastAsia="lt-LT"/>
              </w:rPr>
              <w:footnoteReference w:id="64"/>
            </w:r>
            <w:r w:rsidRPr="00500E2E">
              <w:rPr>
                <w:rFonts w:eastAsia="Times New Roman"/>
                <w:color w:val="auto"/>
                <w:lang w:eastAsia="lt-LT"/>
              </w:rPr>
              <w:t>, kur</w:t>
            </w:r>
            <w:r w:rsidR="00FF6BAE" w:rsidRPr="00500E2E">
              <w:rPr>
                <w:rFonts w:eastAsia="Times New Roman"/>
                <w:color w:val="auto"/>
                <w:lang w:eastAsia="lt-LT"/>
              </w:rPr>
              <w:t>ioje identifikuot</w:t>
            </w:r>
            <w:r w:rsidR="00B514A7" w:rsidRPr="00500E2E">
              <w:rPr>
                <w:rFonts w:eastAsia="Times New Roman"/>
                <w:color w:val="auto"/>
                <w:lang w:eastAsia="lt-LT"/>
              </w:rPr>
              <w:t>i</w:t>
            </w:r>
            <w:r w:rsidR="00FF6BAE" w:rsidRPr="00500E2E">
              <w:rPr>
                <w:rFonts w:eastAsia="Times New Roman"/>
                <w:color w:val="auto"/>
                <w:lang w:eastAsia="lt-LT"/>
              </w:rPr>
              <w:t xml:space="preserve"> šalies MTEP</w:t>
            </w:r>
            <w:r w:rsidR="00B514A7" w:rsidRPr="00500E2E">
              <w:rPr>
                <w:rFonts w:eastAsia="Times New Roman"/>
                <w:color w:val="auto"/>
                <w:lang w:eastAsia="lt-LT"/>
              </w:rPr>
              <w:t>I</w:t>
            </w:r>
            <w:r w:rsidRPr="00500E2E">
              <w:rPr>
                <w:rFonts w:eastAsia="Times New Roman"/>
                <w:color w:val="auto"/>
                <w:lang w:eastAsia="lt-LT"/>
              </w:rPr>
              <w:t xml:space="preserve"> raidos priori</w:t>
            </w:r>
            <w:r w:rsidR="00B85402" w:rsidRPr="00500E2E">
              <w:rPr>
                <w:rFonts w:eastAsia="Times New Roman"/>
                <w:color w:val="auto"/>
                <w:lang w:eastAsia="lt-LT"/>
              </w:rPr>
              <w:t>tetai, atspindintys šalies ūkio ir mokslo</w:t>
            </w:r>
            <w:r w:rsidR="00B514A7" w:rsidRPr="00500E2E">
              <w:rPr>
                <w:rFonts w:eastAsia="Times New Roman"/>
                <w:color w:val="auto"/>
                <w:lang w:eastAsia="lt-LT"/>
              </w:rPr>
              <w:t xml:space="preserve"> stiprybes ir</w:t>
            </w:r>
            <w:r w:rsidRPr="00500E2E">
              <w:rPr>
                <w:rFonts w:eastAsia="Times New Roman"/>
                <w:color w:val="auto"/>
                <w:lang w:eastAsia="lt-LT"/>
              </w:rPr>
              <w:t xml:space="preserve"> did</w:t>
            </w:r>
            <w:r w:rsidR="00EE1971">
              <w:rPr>
                <w:rFonts w:eastAsia="Times New Roman"/>
                <w:color w:val="auto"/>
                <w:lang w:eastAsia="lt-LT"/>
              </w:rPr>
              <w:t xml:space="preserve">žiausią </w:t>
            </w:r>
            <w:r w:rsidR="00B85402" w:rsidRPr="00500E2E">
              <w:rPr>
                <w:rFonts w:eastAsia="Times New Roman"/>
                <w:color w:val="auto"/>
                <w:lang w:eastAsia="lt-LT"/>
              </w:rPr>
              <w:t>potencialą.  2014–2020 m.</w:t>
            </w:r>
            <w:r w:rsidRPr="00500E2E">
              <w:rPr>
                <w:rFonts w:eastAsia="Times New Roman"/>
                <w:color w:val="auto"/>
                <w:lang w:eastAsia="lt-LT"/>
              </w:rPr>
              <w:t xml:space="preserve"> ES finansavimo laikotarpiui numatytos investicijos į MTEPI sudaro 678,9 mln. </w:t>
            </w:r>
            <w:proofErr w:type="spellStart"/>
            <w:r w:rsidRPr="00500E2E">
              <w:rPr>
                <w:rFonts w:eastAsia="Times New Roman"/>
                <w:color w:val="auto"/>
                <w:lang w:eastAsia="lt-LT"/>
              </w:rPr>
              <w:t>Eur</w:t>
            </w:r>
            <w:proofErr w:type="spellEnd"/>
            <w:r w:rsidRPr="00500E2E">
              <w:rPr>
                <w:rFonts w:eastAsia="Times New Roman"/>
                <w:color w:val="auto"/>
                <w:lang w:eastAsia="lt-LT"/>
              </w:rPr>
              <w:t xml:space="preserve">. </w:t>
            </w:r>
            <w:r w:rsidR="00FF6BAE" w:rsidRPr="00500E2E">
              <w:rPr>
                <w:rFonts w:eastAsia="Times New Roman"/>
                <w:color w:val="auto"/>
                <w:lang w:eastAsia="lt-LT"/>
              </w:rPr>
              <w:t>EIM</w:t>
            </w:r>
            <w:r w:rsidRPr="00500E2E">
              <w:rPr>
                <w:rFonts w:eastAsia="Times New Roman"/>
                <w:color w:val="auto"/>
                <w:lang w:eastAsia="lt-LT"/>
              </w:rPr>
              <w:t xml:space="preserve"> šiuo periodu administruoja 398,2 mln. </w:t>
            </w:r>
            <w:proofErr w:type="spellStart"/>
            <w:r w:rsidRPr="00500E2E">
              <w:rPr>
                <w:rFonts w:eastAsia="Times New Roman"/>
                <w:color w:val="auto"/>
                <w:lang w:eastAsia="lt-LT"/>
              </w:rPr>
              <w:t>Eur</w:t>
            </w:r>
            <w:proofErr w:type="spellEnd"/>
            <w:r w:rsidRPr="00500E2E">
              <w:rPr>
                <w:rFonts w:eastAsia="Times New Roman"/>
                <w:color w:val="auto"/>
                <w:lang w:eastAsia="lt-LT"/>
              </w:rPr>
              <w:t xml:space="preserve">, skirtų moksliniams tyrimams, eksperimentinei plėtrai ir inovacijoms (MTEPI). Administruojamos </w:t>
            </w:r>
            <w:r w:rsidR="00B95D46" w:rsidRPr="00500E2E">
              <w:rPr>
                <w:rFonts w:eastAsia="Times New Roman"/>
                <w:color w:val="auto"/>
                <w:lang w:eastAsia="lt-LT"/>
              </w:rPr>
              <w:t xml:space="preserve">Sumanios specializacijos </w:t>
            </w:r>
            <w:r w:rsidR="00390CB4">
              <w:rPr>
                <w:rFonts w:eastAsia="Times New Roman"/>
                <w:color w:val="auto"/>
                <w:lang w:eastAsia="lt-LT"/>
              </w:rPr>
              <w:t>prioritetų įgyvendinimo</w:t>
            </w:r>
            <w:r w:rsidRPr="00500E2E">
              <w:rPr>
                <w:rFonts w:eastAsia="Times New Roman"/>
                <w:color w:val="auto"/>
                <w:lang w:eastAsia="lt-LT"/>
              </w:rPr>
              <w:t xml:space="preserve"> programos </w:t>
            </w:r>
            <w:r w:rsidR="00B85402" w:rsidRPr="00500E2E">
              <w:rPr>
                <w:rFonts w:eastAsia="Times New Roman"/>
                <w:color w:val="auto"/>
                <w:lang w:eastAsia="lt-LT"/>
              </w:rPr>
              <w:t>priemonės orientuojamos</w:t>
            </w:r>
            <w:r w:rsidRPr="00500E2E">
              <w:rPr>
                <w:rFonts w:eastAsia="Times New Roman"/>
                <w:color w:val="auto"/>
                <w:lang w:eastAsia="lt-LT"/>
              </w:rPr>
              <w:t xml:space="preserve"> į </w:t>
            </w:r>
            <w:r w:rsidR="004670CA" w:rsidRPr="00500E2E">
              <w:rPr>
                <w:rFonts w:eastAsia="Times New Roman"/>
                <w:color w:val="auto"/>
                <w:lang w:eastAsia="lt-LT"/>
              </w:rPr>
              <w:t xml:space="preserve">inovaciniams </w:t>
            </w:r>
            <w:r w:rsidRPr="00500E2E">
              <w:rPr>
                <w:rFonts w:eastAsia="Times New Roman"/>
                <w:color w:val="auto"/>
                <w:lang w:eastAsia="lt-LT"/>
              </w:rPr>
              <w:t>gaminiams, paslaugoms</w:t>
            </w:r>
            <w:r w:rsidR="004670CA" w:rsidRPr="00500E2E">
              <w:rPr>
                <w:rFonts w:eastAsia="Times New Roman"/>
                <w:color w:val="auto"/>
                <w:lang w:eastAsia="lt-LT"/>
              </w:rPr>
              <w:t xml:space="preserve"> </w:t>
            </w:r>
            <w:r w:rsidRPr="00500E2E">
              <w:rPr>
                <w:rFonts w:eastAsia="Times New Roman"/>
                <w:color w:val="auto"/>
                <w:lang w:eastAsia="lt-LT"/>
              </w:rPr>
              <w:t xml:space="preserve">ar procesams kurti reikalingus taikomuosius mokslinius tyrimus, eksperimentinės plėtros veiklas, </w:t>
            </w:r>
            <w:proofErr w:type="spellStart"/>
            <w:r w:rsidRPr="00500E2E">
              <w:rPr>
                <w:rFonts w:eastAsia="Times New Roman"/>
                <w:color w:val="auto"/>
                <w:lang w:eastAsia="lt-LT"/>
              </w:rPr>
              <w:t>klasterizaciją</w:t>
            </w:r>
            <w:proofErr w:type="spellEnd"/>
            <w:r w:rsidRPr="00500E2E">
              <w:rPr>
                <w:rFonts w:eastAsia="Times New Roman"/>
                <w:color w:val="auto"/>
                <w:lang w:eastAsia="lt-LT"/>
              </w:rPr>
              <w:t xml:space="preserve">, inovacijų populiarinimą ir sklaidą, įmonių </w:t>
            </w:r>
            <w:proofErr w:type="spellStart"/>
            <w:r w:rsidRPr="00500E2E">
              <w:rPr>
                <w:rFonts w:eastAsia="Times New Roman"/>
                <w:color w:val="auto"/>
                <w:lang w:eastAsia="lt-LT"/>
              </w:rPr>
              <w:t>tarptautiškumo</w:t>
            </w:r>
            <w:proofErr w:type="spellEnd"/>
            <w:r w:rsidRPr="00500E2E">
              <w:rPr>
                <w:rFonts w:eastAsia="Times New Roman"/>
                <w:color w:val="auto"/>
                <w:lang w:eastAsia="lt-LT"/>
              </w:rPr>
              <w:t xml:space="preserve"> didinimą, tiesioginių užsienio investicijų pritraukimą, inovacijų paklausos didinimą. Siekiama, kad parama apimtų visą inovacijų ciklą ir taptų paskata užtikrinti sklandų jo funkcionavimą. Dėmesys skiriamas kiekvienam iš ciklo etapų – nuo naujo produkto idėjos susiformavimo iki jo įdiegimo rinkoje. </w:t>
            </w:r>
            <w:r w:rsidR="00B85402" w:rsidRPr="00500E2E">
              <w:rPr>
                <w:rFonts w:eastAsia="Times New Roman"/>
                <w:color w:val="auto"/>
                <w:lang w:eastAsia="lt-LT"/>
              </w:rPr>
              <w:t>Lietuvos sumanios specializacijos strategijoje įvardinam</w:t>
            </w:r>
            <w:r w:rsidR="00B514A7" w:rsidRPr="00500E2E">
              <w:rPr>
                <w:rFonts w:eastAsia="Times New Roman"/>
                <w:color w:val="auto"/>
                <w:lang w:eastAsia="lt-LT"/>
              </w:rPr>
              <w:t>i</w:t>
            </w:r>
            <w:r w:rsidR="00B85402" w:rsidRPr="00500E2E">
              <w:rPr>
                <w:rFonts w:eastAsia="Times New Roman"/>
                <w:color w:val="auto"/>
                <w:lang w:eastAsia="lt-LT"/>
              </w:rPr>
              <w:t xml:space="preserve"> </w:t>
            </w:r>
            <w:r w:rsidR="00B514A7" w:rsidRPr="00500E2E">
              <w:rPr>
                <w:rFonts w:eastAsia="Times New Roman"/>
                <w:color w:val="auto"/>
                <w:lang w:eastAsia="lt-LT"/>
              </w:rPr>
              <w:t>7 MTEPI</w:t>
            </w:r>
            <w:r w:rsidR="00B85402" w:rsidRPr="00500E2E">
              <w:rPr>
                <w:rFonts w:eastAsia="Times New Roman"/>
                <w:color w:val="auto"/>
                <w:lang w:eastAsia="lt-LT"/>
              </w:rPr>
              <w:t xml:space="preserve"> prioritet</w:t>
            </w:r>
            <w:r w:rsidR="00B514A7" w:rsidRPr="00500E2E">
              <w:rPr>
                <w:rFonts w:eastAsia="Times New Roman"/>
                <w:color w:val="auto"/>
                <w:lang w:eastAsia="lt-LT"/>
              </w:rPr>
              <w:t>ai</w:t>
            </w:r>
            <w:r w:rsidR="00B85402" w:rsidRPr="00500E2E">
              <w:rPr>
                <w:rFonts w:eastAsia="Times New Roman"/>
                <w:color w:val="auto"/>
                <w:lang w:eastAsia="lt-LT"/>
              </w:rPr>
              <w:t xml:space="preserve">: energetika ir tvari aplinka; </w:t>
            </w:r>
            <w:proofErr w:type="spellStart"/>
            <w:r w:rsidR="00B85402" w:rsidRPr="00500E2E">
              <w:rPr>
                <w:rFonts w:eastAsia="Times New Roman"/>
                <w:color w:val="auto"/>
                <w:lang w:eastAsia="lt-LT"/>
              </w:rPr>
              <w:t>agroinovacijos</w:t>
            </w:r>
            <w:proofErr w:type="spellEnd"/>
            <w:r w:rsidR="00B85402" w:rsidRPr="00500E2E">
              <w:rPr>
                <w:rFonts w:eastAsia="Times New Roman"/>
                <w:color w:val="auto"/>
                <w:lang w:eastAsia="lt-LT"/>
              </w:rPr>
              <w:t xml:space="preserve"> ir maisto technologijos; sveikatos technologijos ir biotechnologijos; įtrauki ir kūrybinga visuomenė; nauji gamybos procesai, medžiagos ir technologijos; </w:t>
            </w:r>
            <w:r w:rsidR="00B514A7" w:rsidRPr="00500E2E">
              <w:rPr>
                <w:rFonts w:eastAsia="Times New Roman"/>
                <w:color w:val="auto"/>
                <w:lang w:eastAsia="lt-LT"/>
              </w:rPr>
              <w:t xml:space="preserve">išmanusis, netaršus, susietas </w:t>
            </w:r>
            <w:r w:rsidR="00B85402" w:rsidRPr="00500E2E">
              <w:rPr>
                <w:rFonts w:eastAsia="Times New Roman"/>
                <w:color w:val="auto"/>
                <w:lang w:eastAsia="lt-LT"/>
              </w:rPr>
              <w:t>transportas, informaci</w:t>
            </w:r>
            <w:r w:rsidR="00B514A7" w:rsidRPr="00500E2E">
              <w:rPr>
                <w:rFonts w:eastAsia="Times New Roman"/>
                <w:color w:val="auto"/>
                <w:lang w:eastAsia="lt-LT"/>
              </w:rPr>
              <w:t>nės</w:t>
            </w:r>
            <w:r w:rsidR="00B85402" w:rsidRPr="00500E2E">
              <w:rPr>
                <w:rFonts w:eastAsia="Times New Roman"/>
                <w:color w:val="auto"/>
                <w:lang w:eastAsia="lt-LT"/>
              </w:rPr>
              <w:t xml:space="preserve"> ir ryšių technologijos.</w:t>
            </w:r>
          </w:p>
          <w:p w14:paraId="640B54B6" w14:textId="77777777" w:rsidR="00C41D05" w:rsidRPr="00500E2E" w:rsidRDefault="00C41D05" w:rsidP="00BE3C51">
            <w:pPr>
              <w:pStyle w:val="Default"/>
              <w:numPr>
                <w:ilvl w:val="0"/>
                <w:numId w:val="2"/>
              </w:numPr>
              <w:tabs>
                <w:tab w:val="left" w:pos="567"/>
              </w:tabs>
              <w:spacing w:line="276" w:lineRule="auto"/>
              <w:ind w:left="0" w:firstLine="0"/>
              <w:jc w:val="both"/>
              <w:rPr>
                <w:rFonts w:eastAsia="Times New Roman"/>
                <w:color w:val="auto"/>
                <w:lang w:eastAsia="lt-LT"/>
              </w:rPr>
            </w:pPr>
            <w:r w:rsidRPr="00500E2E">
              <w:rPr>
                <w:rFonts w:eastAsia="Times New Roman"/>
                <w:color w:val="auto"/>
                <w:lang w:eastAsia="lt-LT"/>
              </w:rPr>
              <w:t xml:space="preserve">Siekiant paskatinti šalies įmones investuoti į inovaciniams gaminiams, paslaugoms ar procesams kurti reikalingas MTEP veiklas, paskatinant įmonių plėtrą ir naujų inovacinių įmonių steigimąsi </w:t>
            </w:r>
            <w:r w:rsidR="00F172C0" w:rsidRPr="00500E2E">
              <w:rPr>
                <w:rFonts w:eastAsia="Times New Roman"/>
                <w:color w:val="auto"/>
                <w:lang w:eastAsia="lt-LT"/>
              </w:rPr>
              <w:t>EIM</w:t>
            </w:r>
            <w:r w:rsidRPr="00500E2E">
              <w:rPr>
                <w:rFonts w:eastAsia="Times New Roman"/>
                <w:color w:val="auto"/>
                <w:lang w:eastAsia="lt-LT"/>
              </w:rPr>
              <w:t xml:space="preserve"> kartu su </w:t>
            </w:r>
            <w:r w:rsidR="00F172C0" w:rsidRPr="00500E2E">
              <w:rPr>
                <w:rFonts w:eastAsia="Times New Roman"/>
                <w:color w:val="auto"/>
                <w:lang w:eastAsia="lt-LT"/>
              </w:rPr>
              <w:t>ŠMSM</w:t>
            </w:r>
            <w:r w:rsidRPr="00500E2E">
              <w:rPr>
                <w:rFonts w:eastAsia="Times New Roman"/>
                <w:color w:val="auto"/>
                <w:lang w:eastAsia="lt-LT"/>
              </w:rPr>
              <w:t xml:space="preserve"> įgyvendina priemonę „Intelektas“. Bendri verslo-mokslo projektai.“ Šia priemone skatinamas mokslo ir studijų institucijas MTEP veiklų vyk</w:t>
            </w:r>
            <w:r w:rsidR="00F172C0" w:rsidRPr="00500E2E">
              <w:rPr>
                <w:rFonts w:eastAsia="Times New Roman"/>
                <w:color w:val="auto"/>
                <w:lang w:eastAsia="lt-LT"/>
              </w:rPr>
              <w:t xml:space="preserve">dymas kartu su verslo įmonėmis. </w:t>
            </w:r>
            <w:r w:rsidRPr="00500E2E">
              <w:rPr>
                <w:rFonts w:eastAsia="Times New Roman"/>
                <w:color w:val="auto"/>
                <w:lang w:eastAsia="lt-LT"/>
              </w:rPr>
              <w:t>Siekiant paskatinti įmones dalyvauti tarptautiniuose projektuose, kas padėtų užmegzti verslo ryšius, susirasti užsienio partnerių įgyvendinama priemonė „</w:t>
            </w:r>
            <w:proofErr w:type="spellStart"/>
            <w:r w:rsidRPr="00500E2E">
              <w:rPr>
                <w:rFonts w:eastAsia="Times New Roman"/>
                <w:color w:val="auto"/>
                <w:lang w:eastAsia="lt-LT"/>
              </w:rPr>
              <w:t>InoConnect</w:t>
            </w:r>
            <w:proofErr w:type="spellEnd"/>
            <w:r w:rsidRPr="00500E2E">
              <w:rPr>
                <w:rFonts w:eastAsia="Times New Roman"/>
                <w:color w:val="auto"/>
                <w:lang w:eastAsia="lt-LT"/>
              </w:rPr>
              <w:t xml:space="preserve">“. Priemonės tikslas – skatinti tarptautinę partnerystę ir </w:t>
            </w:r>
            <w:proofErr w:type="spellStart"/>
            <w:r w:rsidRPr="00500E2E">
              <w:rPr>
                <w:rFonts w:eastAsia="Times New Roman"/>
                <w:color w:val="auto"/>
                <w:lang w:eastAsia="lt-LT"/>
              </w:rPr>
              <w:t>tinklaveiką</w:t>
            </w:r>
            <w:proofErr w:type="spellEnd"/>
            <w:r w:rsidRPr="00500E2E">
              <w:rPr>
                <w:rFonts w:eastAsia="Times New Roman"/>
                <w:color w:val="auto"/>
                <w:lang w:eastAsia="lt-LT"/>
              </w:rPr>
              <w:t>, per Europos įmonių tinklą ieškant galimybių dalyvauti tarptautinėse MTEPI iniciatyvose ir užmegzti ryšius su tarptautiniais partneriais, taip šalyje didinant MTEP išlaidas, MTEP paslaugų eksportą bei pritraukiant užsienio investicijas. Remiama</w:t>
            </w:r>
            <w:r w:rsidR="00F172C0" w:rsidRPr="00500E2E">
              <w:rPr>
                <w:rFonts w:eastAsia="Times New Roman"/>
                <w:color w:val="auto"/>
                <w:lang w:eastAsia="lt-LT"/>
              </w:rPr>
              <w:t>s dalyvavimas tarptautinių MTEP</w:t>
            </w:r>
            <w:r w:rsidRPr="00500E2E">
              <w:rPr>
                <w:rFonts w:eastAsia="Times New Roman"/>
                <w:color w:val="auto"/>
                <w:lang w:eastAsia="lt-LT"/>
              </w:rPr>
              <w:t xml:space="preserve"> veiklos iniciatyvų renginiuose. </w:t>
            </w:r>
          </w:p>
          <w:p w14:paraId="21BDA874" w14:textId="77777777" w:rsidR="00C2504A" w:rsidRPr="00500E2E" w:rsidRDefault="00C2504A" w:rsidP="00BE3C51">
            <w:pPr>
              <w:pStyle w:val="Default"/>
              <w:tabs>
                <w:tab w:val="left" w:pos="567"/>
              </w:tabs>
              <w:spacing w:line="276" w:lineRule="auto"/>
              <w:jc w:val="both"/>
              <w:rPr>
                <w:rFonts w:eastAsia="Times New Roman"/>
                <w:color w:val="auto"/>
                <w:lang w:eastAsia="lt-LT"/>
              </w:rPr>
            </w:pPr>
          </w:p>
          <w:p w14:paraId="03F437EC" w14:textId="77777777" w:rsidR="00C2504A" w:rsidRPr="00500E2E" w:rsidRDefault="00C2504A" w:rsidP="00BE3C51">
            <w:pPr>
              <w:pStyle w:val="Default"/>
              <w:tabs>
                <w:tab w:val="left" w:pos="567"/>
              </w:tabs>
              <w:spacing w:line="276" w:lineRule="auto"/>
              <w:jc w:val="both"/>
              <w:rPr>
                <w:rFonts w:eastAsia="Times New Roman"/>
                <w:b/>
                <w:color w:val="auto"/>
                <w:lang w:eastAsia="lt-LT"/>
              </w:rPr>
            </w:pPr>
            <w:r w:rsidRPr="00500E2E">
              <w:rPr>
                <w:rFonts w:eastAsia="Times New Roman"/>
                <w:b/>
                <w:color w:val="auto"/>
                <w:lang w:eastAsia="lt-LT"/>
              </w:rPr>
              <w:t>Autorių teisių apsauga</w:t>
            </w:r>
          </w:p>
          <w:p w14:paraId="4B11FAAD" w14:textId="77777777" w:rsidR="00C2504A" w:rsidRPr="00500E2E" w:rsidRDefault="00C2504A" w:rsidP="00BE3C51">
            <w:pPr>
              <w:pStyle w:val="Default"/>
              <w:tabs>
                <w:tab w:val="left" w:pos="567"/>
              </w:tabs>
              <w:spacing w:line="276" w:lineRule="auto"/>
              <w:jc w:val="both"/>
              <w:rPr>
                <w:rFonts w:eastAsia="Times New Roman"/>
                <w:i/>
                <w:color w:val="auto"/>
                <w:lang w:eastAsia="lt-LT"/>
              </w:rPr>
            </w:pPr>
          </w:p>
          <w:p w14:paraId="0BCAA38E" w14:textId="77777777" w:rsidR="00C2504A" w:rsidRPr="00500E2E" w:rsidRDefault="00C2504A" w:rsidP="00BE3C51">
            <w:pPr>
              <w:pStyle w:val="Default"/>
              <w:numPr>
                <w:ilvl w:val="0"/>
                <w:numId w:val="2"/>
              </w:numPr>
              <w:tabs>
                <w:tab w:val="left" w:pos="567"/>
              </w:tabs>
              <w:spacing w:line="276" w:lineRule="auto"/>
              <w:ind w:left="0" w:firstLine="0"/>
              <w:jc w:val="both"/>
              <w:rPr>
                <w:rFonts w:eastAsia="Times New Roman"/>
                <w:b/>
                <w:color w:val="auto"/>
                <w:lang w:eastAsia="lt-LT"/>
              </w:rPr>
            </w:pPr>
            <w:r w:rsidRPr="00500E2E">
              <w:rPr>
                <w:rFonts w:eastAsia="Times New Roman"/>
                <w:color w:val="auto"/>
                <w:lang w:eastAsia="lt-LT"/>
              </w:rPr>
              <w:lastRenderedPageBreak/>
              <w:t>KM yra Vyriausybės įgaliota institucija įgyvendinti valstybės politiką autorių teisių ir gretutinių teisių srityje ir pagal savo kompetenciją koordinuoti šių teisių apsaugą</w:t>
            </w:r>
            <w:r w:rsidR="00390CB4">
              <w:rPr>
                <w:rStyle w:val="Puslapioinaosnuoroda"/>
                <w:rFonts w:eastAsia="Times New Roman"/>
                <w:color w:val="auto"/>
                <w:lang w:eastAsia="lt-LT"/>
              </w:rPr>
              <w:footnoteReference w:id="65"/>
            </w:r>
            <w:r w:rsidRPr="00500E2E">
              <w:rPr>
                <w:rFonts w:eastAsia="Times New Roman"/>
                <w:color w:val="auto"/>
                <w:lang w:eastAsia="lt-LT"/>
              </w:rPr>
              <w:t>. Pagrindinis tikslas šioje srityje – tarptautinius ir regioninius valstybės įsipareigojimus atitinkanti autorių teisių ir gretutinių teisių apsaugos sistema, sudaranti sąlygas tinkamai teisių turėtojų ir kūrinių naudotojų interesų pusiausvyrai: užtikrinanti kūrėjų interesų apsaugą ir sudaranti jiems sąlygas gauti tinkamą atlygį už jų kūrybos rezultatus, taip skatinanti kūrybiškumą, tuo pat metu užtikrinanti visuomenei sąlygas tam tikromis aplinkybėmis neatlygintinai naudotis kūriniais ir tokiu būdu garantuojanti autorių teise saugomo turinio prieinamumą visuomenei svarbiais atvejais, skatinanti kultūros sklaidą ir visuomenės pažangą.</w:t>
            </w:r>
            <w:r w:rsidR="005978BA" w:rsidRPr="00500E2E">
              <w:rPr>
                <w:rFonts w:eastAsia="Times New Roman"/>
                <w:color w:val="auto"/>
                <w:lang w:eastAsia="lt-LT"/>
              </w:rPr>
              <w:t xml:space="preserve"> Autorių teisių objektais pagal Lietuvos Respublikos autorių teisių ir gretutinių teisių įstatymą yra laikomi originalūs literatūros, mokslo ir meno kūriniai, kurie yra kokia nors objektyvia forma išreikštas kūrybinės veiklos rezultatas. </w:t>
            </w:r>
          </w:p>
          <w:p w14:paraId="77F136DB" w14:textId="77777777" w:rsidR="005978BA" w:rsidRPr="00500E2E" w:rsidRDefault="005978BA" w:rsidP="00BE3C51">
            <w:pPr>
              <w:pStyle w:val="Default"/>
              <w:numPr>
                <w:ilvl w:val="0"/>
                <w:numId w:val="2"/>
              </w:numPr>
              <w:tabs>
                <w:tab w:val="left" w:pos="567"/>
              </w:tabs>
              <w:spacing w:line="276" w:lineRule="auto"/>
              <w:ind w:left="0" w:firstLine="0"/>
              <w:jc w:val="both"/>
              <w:rPr>
                <w:rFonts w:eastAsia="Times New Roman"/>
                <w:b/>
                <w:color w:val="auto"/>
                <w:lang w:eastAsia="lt-LT"/>
              </w:rPr>
            </w:pPr>
            <w:r w:rsidRPr="00500E2E">
              <w:rPr>
                <w:color w:val="auto"/>
                <w:spacing w:val="2"/>
                <w:shd w:val="clear" w:color="auto" w:fill="FFFFFF"/>
              </w:rPr>
              <w:t xml:space="preserve">Autorių teisių ir gretutinių teisių apsaugai didelę reikšmę turi kolektyvinis šių teisių administravimas, vykdomas autorių teisių ir gretutinių teisių subjektų narystės pagrindu įsteigtų ne pelno organizacijų. </w:t>
            </w:r>
            <w:r w:rsidR="004670CA" w:rsidRPr="00500E2E">
              <w:rPr>
                <w:color w:val="auto"/>
                <w:spacing w:val="2"/>
                <w:shd w:val="clear" w:color="auto" w:fill="FFFFFF"/>
              </w:rPr>
              <w:t>KM</w:t>
            </w:r>
            <w:r w:rsidRPr="00500E2E">
              <w:rPr>
                <w:color w:val="auto"/>
                <w:spacing w:val="2"/>
                <w:shd w:val="clear" w:color="auto" w:fill="FFFFFF"/>
              </w:rPr>
              <w:t>, kaip Vyriausybės įgaliota institucija, sudaro, nuolat atnaujina ir viešai skelbia Lietuvos Respublikoje įsisteigusių kolektyvinio administravimo organizacijų (įskaitant Lietuvos Respublikoje įsteigtu trečiųjų šalių kolektyvinio administravimo organizacijų filialus ir atstovybes), kitose valstybės narėse įsisteigusių, Lietuvos Respublikos teritorijoje kolektyvinio administravimo veiklą vykdančių, kolektyvinio administravimo organizacijų sąrašą. </w:t>
            </w:r>
          </w:p>
          <w:p w14:paraId="7BD25934" w14:textId="77777777" w:rsidR="00C41D05" w:rsidRPr="00500E2E" w:rsidRDefault="00C41D05" w:rsidP="00BE3C51">
            <w:pPr>
              <w:pStyle w:val="Default"/>
              <w:spacing w:line="276" w:lineRule="auto"/>
              <w:jc w:val="both"/>
              <w:rPr>
                <w:rFonts w:eastAsia="Times New Roman"/>
                <w:color w:val="auto"/>
                <w:lang w:eastAsia="lt-LT"/>
              </w:rPr>
            </w:pPr>
          </w:p>
          <w:p w14:paraId="4FB52470" w14:textId="77777777" w:rsidR="00445A4F" w:rsidRPr="00500E2E" w:rsidRDefault="00445A4F" w:rsidP="00BE3C51">
            <w:pPr>
              <w:pStyle w:val="Default"/>
              <w:spacing w:line="276" w:lineRule="auto"/>
              <w:jc w:val="both"/>
              <w:rPr>
                <w:rFonts w:eastAsia="Times New Roman"/>
                <w:b/>
                <w:color w:val="auto"/>
                <w:lang w:eastAsia="lt-LT"/>
              </w:rPr>
            </w:pPr>
            <w:r w:rsidRPr="00500E2E">
              <w:rPr>
                <w:rFonts w:eastAsia="Times New Roman"/>
                <w:b/>
                <w:color w:val="auto"/>
                <w:lang w:eastAsia="lt-LT"/>
              </w:rPr>
              <w:t>Kultūrinių ir informacinių paslaugų užtikrinimas asmenims su negalia</w:t>
            </w:r>
          </w:p>
          <w:p w14:paraId="7343C2F6" w14:textId="77777777" w:rsidR="00C41D05" w:rsidRPr="00500E2E" w:rsidRDefault="00C41D05" w:rsidP="00BE3C51">
            <w:pPr>
              <w:pStyle w:val="Default"/>
              <w:spacing w:line="276" w:lineRule="auto"/>
              <w:jc w:val="both"/>
              <w:rPr>
                <w:rFonts w:eastAsia="Times New Roman"/>
                <w:color w:val="auto"/>
                <w:lang w:eastAsia="lt-LT"/>
              </w:rPr>
            </w:pPr>
          </w:p>
          <w:p w14:paraId="099B5540" w14:textId="77777777" w:rsidR="00C2504A" w:rsidRPr="00500E2E" w:rsidRDefault="00C41D05" w:rsidP="00BE3C51">
            <w:pPr>
              <w:pStyle w:val="Default"/>
              <w:numPr>
                <w:ilvl w:val="0"/>
                <w:numId w:val="2"/>
              </w:numPr>
              <w:tabs>
                <w:tab w:val="left" w:pos="567"/>
              </w:tabs>
              <w:spacing w:line="276" w:lineRule="auto"/>
              <w:ind w:left="0" w:firstLine="0"/>
              <w:jc w:val="both"/>
              <w:rPr>
                <w:rFonts w:eastAsia="Times New Roman"/>
                <w:color w:val="auto"/>
                <w:lang w:eastAsia="lt-LT"/>
              </w:rPr>
            </w:pPr>
            <w:r w:rsidRPr="00500E2E">
              <w:rPr>
                <w:rFonts w:eastAsia="Times New Roman"/>
                <w:color w:val="auto"/>
                <w:lang w:eastAsia="lt-LT"/>
              </w:rPr>
              <w:t xml:space="preserve">Pastarąjį dešimtmetį šalies bibliotekose itin daug dėmesio buvo skirta negalią turinčių asmenų integravimui ir kultūrinių bei informacinių paslaugų šiais grupei plėtimui. Prie negalią turinčių asmenų integravimo ir kultūrinių bei informacinių paslaugų plėtojimo ženkliai prisidėjo 2008-2013 m. vykdytas nacionalinis projektas „Bibliotekos pažangai“, kuris buvo skirtas kompiuterizuoti šalies viešąsias bibliotekas. Jo metu bibliotekos buvo aprūpintos specialia negalią turintiems asmenims skirta technine ir programine įranga, bibliotekų darbuotojai buvo apmokyti aptarnauti šią specifinę vartotojų auditoriją, o bibliotekose buvo organizuojami šių vartotojų kompiuterinio raštingumo mokymai. Minėto projekto metu taip pat buvo specialiųjų visuomenės grupių poreikiams pritaikytos viešųjų bibliotekų interneto svetainės, kurios žmonėms tarnauja kaip puikus informacijos šaltinis, langas į kultūrinį ir žinių pasaulį. Nuo 2017 m. </w:t>
            </w:r>
            <w:r w:rsidR="00C2504A" w:rsidRPr="00500E2E">
              <w:rPr>
                <w:rFonts w:eastAsia="Times New Roman"/>
                <w:color w:val="auto"/>
                <w:lang w:eastAsia="lt-LT"/>
              </w:rPr>
              <w:t>KM</w:t>
            </w:r>
            <w:r w:rsidRPr="00500E2E">
              <w:rPr>
                <w:rFonts w:eastAsia="Times New Roman"/>
                <w:color w:val="auto"/>
                <w:lang w:eastAsia="lt-LT"/>
              </w:rPr>
              <w:t xml:space="preserve"> kasmet skiria finansavimą Lietuvos aklųjų ir 5 apskričių bibliotekoms, skirtą aprūpinti jas socialinės bei informacinės atskirties gyventojų grupes įranga ir priemonėmis. Vykdant šias veiklas bibliotekose atliekami žmonių su negalia poreikių tyrimai, organizuojami asmenų su negalia aptarnavimo mokymai bibliotekų specialistams, bibliotekų patalpos pritaikomos specialių poreikių asmenims (įkurtos specialios edukacijų erdvės, įdiegtos išmanios programos, leidžiančios geriau orientuotis bibliotekose bei naudotis jų paslaugomis), kuriamos naujos virtualios paslaugos, organizuojami kultūriniai ir edukaciniai renginiai, skirti žmonėms su negalia. </w:t>
            </w:r>
          </w:p>
          <w:p w14:paraId="272231B9" w14:textId="77777777" w:rsidR="00C2504A" w:rsidRPr="00500E2E" w:rsidRDefault="00C41D05" w:rsidP="00BE3C51">
            <w:pPr>
              <w:pStyle w:val="Default"/>
              <w:numPr>
                <w:ilvl w:val="0"/>
                <w:numId w:val="2"/>
              </w:numPr>
              <w:tabs>
                <w:tab w:val="left" w:pos="567"/>
              </w:tabs>
              <w:spacing w:line="276" w:lineRule="auto"/>
              <w:ind w:left="0" w:firstLine="0"/>
              <w:jc w:val="both"/>
              <w:rPr>
                <w:rFonts w:eastAsia="Times New Roman"/>
                <w:color w:val="auto"/>
                <w:lang w:eastAsia="lt-LT"/>
              </w:rPr>
            </w:pPr>
            <w:r w:rsidRPr="00500E2E">
              <w:rPr>
                <w:rFonts w:eastAsia="Times New Roman"/>
                <w:color w:val="auto"/>
                <w:lang w:eastAsia="lt-LT"/>
              </w:rPr>
              <w:t xml:space="preserve">Regėjimo negalią turinčių asmenų kultūriniu ir informaciniu aptarnavimo rūpinasi Lietuvos aklųjų biblioteka. Ši biblioteka skirta tenkinti ne tik literatūros ir </w:t>
            </w:r>
            <w:r w:rsidR="00C2504A" w:rsidRPr="00500E2E">
              <w:rPr>
                <w:rFonts w:eastAsia="Times New Roman"/>
                <w:color w:val="auto"/>
                <w:lang w:eastAsia="lt-LT"/>
              </w:rPr>
              <w:t xml:space="preserve">informacijos poreikius, bet ir </w:t>
            </w:r>
            <w:r w:rsidRPr="00500E2E">
              <w:rPr>
                <w:rFonts w:eastAsia="Times New Roman"/>
                <w:color w:val="auto"/>
                <w:lang w:eastAsia="lt-LT"/>
              </w:rPr>
              <w:t xml:space="preserve">aktyviai prisideda prie jų švietimo, kultūros, ugdymo, reabilitacijos procesų, skatina šių žmonių integraciją į visuomenę. Biblioteka yra pagrindinė šalies leidybinė institucija, leidžianti tikslinei </w:t>
            </w:r>
            <w:r w:rsidRPr="00500E2E">
              <w:rPr>
                <w:rFonts w:eastAsia="Times New Roman"/>
                <w:color w:val="auto"/>
                <w:lang w:eastAsia="lt-LT"/>
              </w:rPr>
              <w:lastRenderedPageBreak/>
              <w:t>auditorijai skirtus specialiųjų format</w:t>
            </w:r>
            <w:r w:rsidR="00C2504A" w:rsidRPr="00500E2E">
              <w:rPr>
                <w:rFonts w:eastAsia="Times New Roman"/>
                <w:color w:val="auto"/>
                <w:lang w:eastAsia="lt-LT"/>
              </w:rPr>
              <w:t>ų leidinius, kasmet išleidžiama per</w:t>
            </w:r>
            <w:r w:rsidRPr="00500E2E">
              <w:rPr>
                <w:rFonts w:eastAsia="Times New Roman"/>
                <w:color w:val="auto"/>
                <w:lang w:eastAsia="lt-LT"/>
              </w:rPr>
              <w:t xml:space="preserve"> 400 pavadinimų leidinių, skirtų asmenims, negalintiems skaityti įprasto spausdinto teksto. 2010 m. pradėta kurti Virtuali aklųjų biblioteka pagerino elektroninių leidinių prieinamumą žmonėms su regos negalia, kurie jiems skirtus leidinius ir informaciją bet kuriuos metu gali gauti nepriklausomai nuo savo gyvenamosios vietos. </w:t>
            </w:r>
          </w:p>
          <w:p w14:paraId="144A647C" w14:textId="77777777" w:rsidR="00334380" w:rsidRDefault="00C41D05" w:rsidP="00334380">
            <w:pPr>
              <w:pStyle w:val="Default"/>
              <w:numPr>
                <w:ilvl w:val="0"/>
                <w:numId w:val="2"/>
              </w:numPr>
              <w:tabs>
                <w:tab w:val="left" w:pos="567"/>
              </w:tabs>
              <w:spacing w:line="276" w:lineRule="auto"/>
              <w:ind w:left="0" w:firstLine="0"/>
              <w:jc w:val="both"/>
              <w:rPr>
                <w:rFonts w:eastAsia="Times New Roman"/>
                <w:color w:val="auto"/>
                <w:lang w:eastAsia="lt-LT"/>
              </w:rPr>
            </w:pPr>
            <w:r w:rsidRPr="00500E2E">
              <w:rPr>
                <w:rFonts w:eastAsia="Times New Roman"/>
                <w:color w:val="auto"/>
                <w:lang w:eastAsia="lt-LT"/>
              </w:rPr>
              <w:t>Siekiant sudaryti geresnes sąlygas neįgaliesiems lankytis muziejuose, 2015 m. nustatyta, kad asmenys, kuriems nustatytas neįgalumo lygis arba kuriems nustatytas 25 proc. ir mažesnis darbingumo lygis, arba specialiųjų poreikių lygis ir juos lydintys asmenys, muziejų nuolatines ekspozicijas lanko nemokamai.</w:t>
            </w:r>
            <w:r w:rsidR="00C2504A" w:rsidRPr="00500E2E">
              <w:rPr>
                <w:rFonts w:eastAsia="Times New Roman"/>
                <w:color w:val="auto"/>
                <w:lang w:eastAsia="lt-LT"/>
              </w:rPr>
              <w:t xml:space="preserve"> </w:t>
            </w:r>
            <w:r w:rsidRPr="00500E2E">
              <w:rPr>
                <w:rFonts w:eastAsia="Times New Roman"/>
                <w:color w:val="auto"/>
                <w:lang w:eastAsia="lt-LT"/>
              </w:rPr>
              <w:t xml:space="preserve">Taip pat siekiant stiprinti Lietuvos piliečių kultūrinę tapatybę bei ugdyti visuomenės savarankiško kultūros pažinimo ir patyrimo įpročius, užtikrinant šalies muziejų prieinamumą ir atvirumą, kiekvieno mėnesio paskutinį sekmadienį neįgalieji gali nemokamai lankytis nacionalinių ir respublikinių muziejų, kurių savininko teises ir pareigas įgyvendina </w:t>
            </w:r>
            <w:r w:rsidR="00C2504A" w:rsidRPr="00500E2E">
              <w:rPr>
                <w:rFonts w:eastAsia="Times New Roman"/>
                <w:color w:val="auto"/>
                <w:lang w:eastAsia="lt-LT"/>
              </w:rPr>
              <w:t>KM</w:t>
            </w:r>
            <w:r w:rsidRPr="00500E2E">
              <w:rPr>
                <w:rFonts w:eastAsia="Times New Roman"/>
                <w:color w:val="auto"/>
                <w:lang w:eastAsia="lt-LT"/>
              </w:rPr>
              <w:t>, nuolatinėse ekspozicijose.</w:t>
            </w:r>
          </w:p>
          <w:p w14:paraId="53450875" w14:textId="6A3BB549" w:rsidR="00334380" w:rsidRPr="00334380" w:rsidRDefault="00334380" w:rsidP="00334380">
            <w:pPr>
              <w:pStyle w:val="Default"/>
              <w:numPr>
                <w:ilvl w:val="0"/>
                <w:numId w:val="2"/>
              </w:numPr>
              <w:tabs>
                <w:tab w:val="left" w:pos="567"/>
              </w:tabs>
              <w:spacing w:line="276" w:lineRule="auto"/>
              <w:ind w:left="0" w:firstLine="0"/>
              <w:jc w:val="both"/>
              <w:rPr>
                <w:rFonts w:eastAsia="Times New Roman"/>
                <w:color w:val="auto"/>
                <w:lang w:eastAsia="lt-LT"/>
              </w:rPr>
            </w:pPr>
            <w:r w:rsidRPr="00334380">
              <w:rPr>
                <w:rFonts w:eastAsia="Times New Roman"/>
                <w:color w:val="auto"/>
                <w:lang w:eastAsia="lt-LT"/>
              </w:rPr>
              <w:t>Seimas 2019 m. kovo 21 d. priėmė Lietuvos nacionalinio radijo ir televizijos įstatymo pataisas, kuriomis užtikrinamas regos ir klausos negalią turinčių asmenų informacinis prieinamumas nacionalinio transliuotojo programose. Pataisomis, kurios įsigalios 2020 m. sausio 1 d., numatyta, jog nacionalinis transliuotojas kasmet pamažu didina neįgaliesiems pritaikytų programų apimtis</w:t>
            </w:r>
            <w:r>
              <w:rPr>
                <w:rFonts w:eastAsia="Times New Roman"/>
                <w:color w:val="auto"/>
                <w:lang w:eastAsia="lt-LT"/>
              </w:rPr>
              <w:t>:</w:t>
            </w:r>
            <w:r w:rsidRPr="00334380">
              <w:rPr>
                <w:rFonts w:eastAsia="Times New Roman"/>
                <w:color w:val="auto"/>
                <w:lang w:eastAsia="lt-LT"/>
              </w:rPr>
              <w:t xml:space="preserve"> programų su lietuviškais subtitrais transliavimo apimtis</w:t>
            </w:r>
            <w:r>
              <w:rPr>
                <w:rFonts w:eastAsia="Times New Roman"/>
                <w:color w:val="auto"/>
                <w:lang w:eastAsia="lt-LT"/>
              </w:rPr>
              <w:t>,</w:t>
            </w:r>
            <w:r w:rsidRPr="00334380">
              <w:rPr>
                <w:rFonts w:eastAsia="Times New Roman"/>
                <w:color w:val="auto"/>
                <w:lang w:eastAsia="lt-LT"/>
              </w:rPr>
              <w:t xml:space="preserve"> programų, verčiamų į lietuvių ge</w:t>
            </w:r>
            <w:r>
              <w:rPr>
                <w:rFonts w:eastAsia="Times New Roman"/>
                <w:color w:val="auto"/>
                <w:lang w:eastAsia="lt-LT"/>
              </w:rPr>
              <w:t xml:space="preserve">stų kalbą, transliavimo apimtis, </w:t>
            </w:r>
            <w:r w:rsidRPr="00334380">
              <w:rPr>
                <w:rFonts w:eastAsia="Times New Roman"/>
                <w:color w:val="auto"/>
                <w:lang w:eastAsia="lt-LT"/>
              </w:rPr>
              <w:t>programų, pritaikytų regos negalią turintiems asmenims transliavimo apimtis</w:t>
            </w:r>
            <w:r>
              <w:rPr>
                <w:rFonts w:eastAsia="Times New Roman"/>
                <w:color w:val="auto"/>
                <w:lang w:eastAsia="lt-LT"/>
              </w:rPr>
              <w:t>.</w:t>
            </w:r>
          </w:p>
          <w:p w14:paraId="01B84B2C" w14:textId="77777777" w:rsidR="00B55C1C" w:rsidRPr="00500E2E" w:rsidRDefault="00B55C1C" w:rsidP="00BE3C51">
            <w:pPr>
              <w:pStyle w:val="Default"/>
              <w:spacing w:line="276" w:lineRule="auto"/>
              <w:jc w:val="both"/>
              <w:rPr>
                <w:rFonts w:eastAsia="Times New Roman"/>
                <w:i/>
                <w:color w:val="auto"/>
                <w:lang w:eastAsia="lt-LT"/>
              </w:rPr>
            </w:pPr>
          </w:p>
          <w:p w14:paraId="16287675" w14:textId="77777777" w:rsidR="00C41D05" w:rsidRPr="00093B70" w:rsidRDefault="00C41D05" w:rsidP="00BE3C51">
            <w:pPr>
              <w:pStyle w:val="Default"/>
              <w:spacing w:line="276" w:lineRule="auto"/>
              <w:jc w:val="both"/>
              <w:rPr>
                <w:color w:val="auto"/>
              </w:rPr>
            </w:pPr>
            <w:r w:rsidRPr="00093B70">
              <w:rPr>
                <w:b/>
                <w:bCs/>
                <w:color w:val="auto"/>
              </w:rPr>
              <w:t>Tautin</w:t>
            </w:r>
            <w:r w:rsidR="00093B70" w:rsidRPr="00093B70">
              <w:rPr>
                <w:b/>
                <w:bCs/>
                <w:color w:val="auto"/>
              </w:rPr>
              <w:t>ių</w:t>
            </w:r>
            <w:r w:rsidRPr="00093B70">
              <w:rPr>
                <w:b/>
                <w:bCs/>
                <w:color w:val="auto"/>
              </w:rPr>
              <w:t xml:space="preserve"> mažum</w:t>
            </w:r>
            <w:r w:rsidR="00093B70" w:rsidRPr="00093B70">
              <w:rPr>
                <w:b/>
                <w:bCs/>
                <w:color w:val="auto"/>
              </w:rPr>
              <w:t xml:space="preserve">ų apsauga </w:t>
            </w:r>
          </w:p>
          <w:p w14:paraId="29552513" w14:textId="77777777" w:rsidR="00C41D05" w:rsidRPr="00500E2E" w:rsidRDefault="00C41D05" w:rsidP="00BE3C51">
            <w:pPr>
              <w:pStyle w:val="Default"/>
              <w:spacing w:line="276" w:lineRule="auto"/>
              <w:jc w:val="both"/>
              <w:rPr>
                <w:bCs/>
                <w:color w:val="auto"/>
              </w:rPr>
            </w:pPr>
          </w:p>
          <w:p w14:paraId="427C07B8" w14:textId="13BFD547" w:rsidR="00660569" w:rsidRPr="00500E2E" w:rsidRDefault="004670CA" w:rsidP="00397679">
            <w:pPr>
              <w:pStyle w:val="Default"/>
              <w:numPr>
                <w:ilvl w:val="0"/>
                <w:numId w:val="2"/>
              </w:numPr>
              <w:tabs>
                <w:tab w:val="left" w:pos="567"/>
              </w:tabs>
              <w:spacing w:line="276" w:lineRule="auto"/>
              <w:ind w:left="0" w:firstLine="0"/>
              <w:jc w:val="both"/>
              <w:rPr>
                <w:bCs/>
                <w:color w:val="auto"/>
              </w:rPr>
            </w:pPr>
            <w:r w:rsidRPr="00500E2E">
              <w:rPr>
                <w:bCs/>
                <w:color w:val="auto"/>
              </w:rPr>
              <w:t>TMD</w:t>
            </w:r>
            <w:r w:rsidR="00C41D05" w:rsidRPr="00500E2E">
              <w:rPr>
                <w:bCs/>
                <w:color w:val="auto"/>
              </w:rPr>
              <w:t xml:space="preserve"> pavesta dalyvauti, formuojant ir įgyvendinant tautinių mažumų politiką, laiduojančią Lietuvos Respublikos gyventojų, priklausančių tautinėms mažumoms, teisėtų interesų ir poreikių tenkinimą, tautinio tapatumo saugojimą, taip pat sudarančią sąlygas jiems visapusiškai dalyvauti šalies visuomeniniame, politiniame ir kultūriniame gyvenime, ugdyti jų pilietiškumą, toleranciją, nepakantumą tautinės nesantaikos kurstymui. </w:t>
            </w:r>
            <w:r w:rsidR="00660569" w:rsidRPr="00500E2E">
              <w:rPr>
                <w:bCs/>
                <w:color w:val="auto"/>
              </w:rPr>
              <w:t xml:space="preserve">Patvirtintame </w:t>
            </w:r>
            <w:r w:rsidR="00C41D05" w:rsidRPr="00500E2E">
              <w:rPr>
                <w:bCs/>
                <w:color w:val="auto"/>
              </w:rPr>
              <w:t>2019–2021</w:t>
            </w:r>
            <w:r w:rsidR="00660569" w:rsidRPr="00500E2E">
              <w:rPr>
                <w:bCs/>
                <w:color w:val="auto"/>
              </w:rPr>
              <w:t xml:space="preserve"> m. TMD</w:t>
            </w:r>
            <w:r w:rsidR="00C41D05" w:rsidRPr="00500E2E">
              <w:rPr>
                <w:bCs/>
                <w:color w:val="auto"/>
              </w:rPr>
              <w:t xml:space="preserve"> strategini</w:t>
            </w:r>
            <w:r w:rsidR="00660569" w:rsidRPr="00500E2E">
              <w:rPr>
                <w:bCs/>
                <w:color w:val="auto"/>
              </w:rPr>
              <w:t>ame</w:t>
            </w:r>
            <w:r w:rsidR="00C41D05" w:rsidRPr="00500E2E">
              <w:rPr>
                <w:bCs/>
                <w:color w:val="auto"/>
              </w:rPr>
              <w:t xml:space="preserve"> veiklos plan</w:t>
            </w:r>
            <w:r w:rsidR="00660569" w:rsidRPr="00500E2E">
              <w:rPr>
                <w:bCs/>
                <w:color w:val="auto"/>
              </w:rPr>
              <w:t>e</w:t>
            </w:r>
            <w:r w:rsidR="00234872">
              <w:rPr>
                <w:rStyle w:val="Puslapioinaosnuoroda"/>
                <w:bCs/>
                <w:color w:val="auto"/>
              </w:rPr>
              <w:footnoteReference w:id="66"/>
            </w:r>
            <w:r w:rsidR="00660569" w:rsidRPr="00500E2E">
              <w:rPr>
                <w:bCs/>
                <w:color w:val="auto"/>
              </w:rPr>
              <w:t xml:space="preserve"> </w:t>
            </w:r>
            <w:r w:rsidR="00C41D05" w:rsidRPr="00500E2E">
              <w:rPr>
                <w:bCs/>
                <w:color w:val="auto"/>
              </w:rPr>
              <w:t>numatyti konkretūs uždaviniai tautinių mažumų politikos srityje ir jiems remti skirtas biudžetas</w:t>
            </w:r>
            <w:r w:rsidR="00234872">
              <w:rPr>
                <w:bCs/>
                <w:color w:val="auto"/>
              </w:rPr>
              <w:t xml:space="preserve">, kuris sudaro 1 mln. </w:t>
            </w:r>
            <w:proofErr w:type="spellStart"/>
            <w:r w:rsidR="00234872">
              <w:rPr>
                <w:bCs/>
                <w:color w:val="auto"/>
              </w:rPr>
              <w:t>Eur</w:t>
            </w:r>
            <w:proofErr w:type="spellEnd"/>
            <w:r w:rsidR="00234872">
              <w:rPr>
                <w:bCs/>
                <w:color w:val="auto"/>
              </w:rPr>
              <w:t>.</w:t>
            </w:r>
            <w:r w:rsidR="00C41D05" w:rsidRPr="00500E2E">
              <w:rPr>
                <w:bCs/>
                <w:color w:val="auto"/>
              </w:rPr>
              <w:t xml:space="preserve">. </w:t>
            </w:r>
          </w:p>
          <w:p w14:paraId="2B40F211" w14:textId="77777777" w:rsidR="00C77982" w:rsidRPr="00500E2E" w:rsidRDefault="00660569" w:rsidP="00BE3C51">
            <w:pPr>
              <w:pStyle w:val="Default"/>
              <w:numPr>
                <w:ilvl w:val="0"/>
                <w:numId w:val="2"/>
              </w:numPr>
              <w:tabs>
                <w:tab w:val="left" w:pos="567"/>
              </w:tabs>
              <w:spacing w:line="276" w:lineRule="auto"/>
              <w:ind w:left="0" w:firstLine="0"/>
              <w:jc w:val="both"/>
              <w:rPr>
                <w:bCs/>
                <w:color w:val="auto"/>
              </w:rPr>
            </w:pPr>
            <w:r w:rsidRPr="00500E2E">
              <w:rPr>
                <w:bCs/>
                <w:color w:val="auto"/>
              </w:rPr>
              <w:t>S</w:t>
            </w:r>
            <w:r w:rsidR="00C41D05" w:rsidRPr="00500E2E">
              <w:rPr>
                <w:bCs/>
                <w:color w:val="auto"/>
              </w:rPr>
              <w:t>iekia</w:t>
            </w:r>
            <w:r w:rsidRPr="00500E2E">
              <w:rPr>
                <w:bCs/>
                <w:color w:val="auto"/>
              </w:rPr>
              <w:t>ma</w:t>
            </w:r>
            <w:r w:rsidR="00C41D05" w:rsidRPr="00500E2E">
              <w:rPr>
                <w:bCs/>
                <w:color w:val="auto"/>
              </w:rPr>
              <w:t xml:space="preserve">, kad visi Lietuvos Respublikos gyventojai, nepriklausomai nuo jų tautybės, religijos ar socialinio statuso, turėtų galimybę </w:t>
            </w:r>
            <w:r w:rsidRPr="00500E2E">
              <w:rPr>
                <w:bCs/>
                <w:color w:val="auto"/>
              </w:rPr>
              <w:t xml:space="preserve">dalyvauti kultūrinėje veikloje. </w:t>
            </w:r>
            <w:r w:rsidR="00C41D05" w:rsidRPr="00500E2E">
              <w:rPr>
                <w:bCs/>
                <w:color w:val="auto"/>
              </w:rPr>
              <w:t xml:space="preserve">Siekiant paskatinti Pietryčių Lietuvos regione gyvenančių tautinių mažumų (ypač vaikų ir jaunimo) dalyvavimą kultūrinėje veikloje, kuria prisidedama prie pilietiškumo ugdymo, tarpkultūrinio dialogo, kultūrų raiškos įvairovės skatinimo, </w:t>
            </w:r>
            <w:r w:rsidRPr="00500E2E">
              <w:rPr>
                <w:bCs/>
                <w:color w:val="auto"/>
              </w:rPr>
              <w:t>KM</w:t>
            </w:r>
            <w:r w:rsidR="00C41D05" w:rsidRPr="00500E2E">
              <w:rPr>
                <w:bCs/>
                <w:color w:val="auto"/>
              </w:rPr>
              <w:t xml:space="preserve"> skyrė dalinį finansavimą Šalčininkų rajono kultūro</w:t>
            </w:r>
            <w:r w:rsidR="00A86066">
              <w:rPr>
                <w:bCs/>
                <w:color w:val="auto"/>
              </w:rPr>
              <w:t>s</w:t>
            </w:r>
            <w:r w:rsidR="00C41D05" w:rsidRPr="00500E2E">
              <w:rPr>
                <w:bCs/>
                <w:color w:val="auto"/>
              </w:rPr>
              <w:t xml:space="preserve"> centro projektams, skirtiems valstybinių švenčių paminėjimui. </w:t>
            </w:r>
            <w:r w:rsidRPr="00500E2E">
              <w:rPr>
                <w:bCs/>
                <w:color w:val="auto"/>
              </w:rPr>
              <w:t xml:space="preserve">Taip pat </w:t>
            </w:r>
            <w:r w:rsidR="00C41D05" w:rsidRPr="00500E2E">
              <w:rPr>
                <w:bCs/>
                <w:color w:val="auto"/>
              </w:rPr>
              <w:t>skatina</w:t>
            </w:r>
            <w:r w:rsidRPr="00500E2E">
              <w:rPr>
                <w:bCs/>
                <w:color w:val="auto"/>
              </w:rPr>
              <w:t>mas</w:t>
            </w:r>
            <w:r w:rsidR="00C41D05" w:rsidRPr="00500E2E">
              <w:rPr>
                <w:bCs/>
                <w:color w:val="auto"/>
              </w:rPr>
              <w:t xml:space="preserve"> bendradarbiavim</w:t>
            </w:r>
            <w:r w:rsidRPr="00500E2E">
              <w:rPr>
                <w:bCs/>
                <w:color w:val="auto"/>
              </w:rPr>
              <w:t>as</w:t>
            </w:r>
            <w:r w:rsidR="00C41D05" w:rsidRPr="00500E2E">
              <w:rPr>
                <w:bCs/>
                <w:color w:val="auto"/>
              </w:rPr>
              <w:t xml:space="preserve"> su viešojo sektoriaus institucijomis, pilietine visuomene ir nevyriausybinėmis organizacijomis. Tokio bendradarbiavimo pavyzdys paminėtinas kasmet organizuojami Lietuvos žydų genocido aukų atminimo renginiai Paneriuose.</w:t>
            </w:r>
          </w:p>
          <w:p w14:paraId="2AA3327A" w14:textId="77B11158" w:rsidR="00C41D05" w:rsidRPr="00500E2E" w:rsidRDefault="00C41D05" w:rsidP="00BE3C51">
            <w:pPr>
              <w:pStyle w:val="Default"/>
              <w:numPr>
                <w:ilvl w:val="0"/>
                <w:numId w:val="2"/>
              </w:numPr>
              <w:tabs>
                <w:tab w:val="left" w:pos="567"/>
              </w:tabs>
              <w:spacing w:line="276" w:lineRule="auto"/>
              <w:ind w:left="0" w:firstLine="0"/>
              <w:jc w:val="both"/>
              <w:rPr>
                <w:bCs/>
                <w:color w:val="auto"/>
              </w:rPr>
            </w:pPr>
            <w:r w:rsidRPr="00500E2E">
              <w:rPr>
                <w:bCs/>
                <w:color w:val="auto"/>
              </w:rPr>
              <w:t xml:space="preserve">Nediskriminavimo skatinimo veiksmų plane numatyta priemonių, skirtų tautinėms mažumoms. Viena iš priemonių – vykdyti veiklas, skirtas diskriminacijai Lygių galimybių įstatyme numatytais pagrindais mažinti ir diskriminacijos prevencijai darbo rinkoje užtikrinti. Įgyvendinant šią priemonę 2018 m. vykdytas projektas „Tautinių mažumų atstovų įtraukimas į darbo rinką“ pagal </w:t>
            </w:r>
            <w:r w:rsidR="00C77982" w:rsidRPr="00500E2E">
              <w:rPr>
                <w:bCs/>
                <w:color w:val="auto"/>
              </w:rPr>
              <w:t>ESF</w:t>
            </w:r>
            <w:r w:rsidRPr="00500E2E">
              <w:rPr>
                <w:bCs/>
                <w:color w:val="auto"/>
              </w:rPr>
              <w:t xml:space="preserve"> lėšomis </w:t>
            </w:r>
            <w:r w:rsidRPr="00500E2E">
              <w:rPr>
                <w:bCs/>
                <w:color w:val="auto"/>
              </w:rPr>
              <w:lastRenderedPageBreak/>
              <w:t>finansuojam</w:t>
            </w:r>
            <w:r w:rsidR="00C77982" w:rsidRPr="00500E2E">
              <w:rPr>
                <w:bCs/>
                <w:color w:val="auto"/>
              </w:rPr>
              <w:t>ą</w:t>
            </w:r>
            <w:r w:rsidRPr="00500E2E">
              <w:rPr>
                <w:bCs/>
                <w:color w:val="auto"/>
              </w:rPr>
              <w:t xml:space="preserve"> priemon</w:t>
            </w:r>
            <w:r w:rsidR="00C77982" w:rsidRPr="00500E2E">
              <w:rPr>
                <w:bCs/>
                <w:color w:val="auto"/>
              </w:rPr>
              <w:t>ę</w:t>
            </w:r>
            <w:r w:rsidRPr="00500E2E">
              <w:rPr>
                <w:bCs/>
                <w:color w:val="auto"/>
              </w:rPr>
              <w:t xml:space="preserve"> „Diskriminacijos mažinimas“. Priemonės tikslas – mažinti diskriminaciją darbo rinkoje Lietuvos Respublikos lygių galimybių įstatyme numatytais pagrindais ir skatinti tautinių mažumų atstovų įsitvirtinimą darbo rinkoje.</w:t>
            </w:r>
            <w:r w:rsidR="007F0BBE">
              <w:rPr>
                <w:bCs/>
                <w:color w:val="auto"/>
              </w:rPr>
              <w:t xml:space="preserve"> </w:t>
            </w:r>
            <w:r w:rsidR="007F0BBE" w:rsidRPr="007F0BBE">
              <w:rPr>
                <w:bCs/>
                <w:color w:val="auto"/>
              </w:rPr>
              <w:t>Kitos priemonės, numatytos minėtame plane – priemonė įgyvendinti tautinių mažumų ir migruojančių šeimų vaikų švietimą stiprinančias p</w:t>
            </w:r>
            <w:r w:rsidR="007F0BBE">
              <w:rPr>
                <w:bCs/>
                <w:color w:val="auto"/>
              </w:rPr>
              <w:t>riemones, kurią įgyvendina ŠMSM,</w:t>
            </w:r>
            <w:r w:rsidR="007F0BBE" w:rsidRPr="007F0BBE">
              <w:rPr>
                <w:bCs/>
                <w:color w:val="auto"/>
              </w:rPr>
              <w:t xml:space="preserve"> bei priemonė vykdyti veiklas, skatinančias tarpkultūrinį pažinimą ir įprasminančias tautinių mažumų ir imigrantų kultūrinį paveldą, kurią įgyvendina TMD.</w:t>
            </w:r>
          </w:p>
          <w:p w14:paraId="51D44ACF" w14:textId="77777777" w:rsidR="00C41D05" w:rsidRPr="00500E2E" w:rsidRDefault="00C41D05" w:rsidP="00BE3C51">
            <w:pPr>
              <w:pStyle w:val="Default"/>
              <w:spacing w:line="276" w:lineRule="auto"/>
              <w:jc w:val="both"/>
              <w:rPr>
                <w:b/>
                <w:bCs/>
                <w:i/>
                <w:color w:val="auto"/>
              </w:rPr>
            </w:pPr>
          </w:p>
          <w:p w14:paraId="5846D4E5" w14:textId="77777777" w:rsidR="00C41D05" w:rsidRPr="00093B70" w:rsidRDefault="00C41D05" w:rsidP="00BE3C51">
            <w:pPr>
              <w:pStyle w:val="Default"/>
              <w:pageBreakBefore/>
              <w:spacing w:line="276" w:lineRule="auto"/>
              <w:jc w:val="both"/>
              <w:rPr>
                <w:color w:val="auto"/>
              </w:rPr>
            </w:pPr>
            <w:r w:rsidRPr="00093B70">
              <w:rPr>
                <w:b/>
                <w:bCs/>
                <w:color w:val="auto"/>
              </w:rPr>
              <w:t xml:space="preserve">Prieiga prie interneto </w:t>
            </w:r>
          </w:p>
          <w:p w14:paraId="30622C09" w14:textId="77777777" w:rsidR="006C3895" w:rsidRPr="00500E2E" w:rsidRDefault="006C3895" w:rsidP="00BE3C51">
            <w:pPr>
              <w:pStyle w:val="Default"/>
              <w:spacing w:line="276" w:lineRule="auto"/>
              <w:jc w:val="both"/>
              <w:rPr>
                <w:b/>
                <w:bCs/>
                <w:i/>
                <w:color w:val="auto"/>
              </w:rPr>
            </w:pPr>
          </w:p>
          <w:p w14:paraId="41401CC0" w14:textId="77777777" w:rsidR="00BB0C81" w:rsidRPr="00500E2E" w:rsidRDefault="00C41D05" w:rsidP="00BE3C51">
            <w:pPr>
              <w:pStyle w:val="Default"/>
              <w:numPr>
                <w:ilvl w:val="0"/>
                <w:numId w:val="2"/>
              </w:numPr>
              <w:tabs>
                <w:tab w:val="left" w:pos="567"/>
              </w:tabs>
              <w:spacing w:line="276" w:lineRule="auto"/>
              <w:ind w:left="0" w:firstLine="0"/>
              <w:jc w:val="both"/>
              <w:rPr>
                <w:b/>
                <w:bCs/>
                <w:i/>
                <w:color w:val="auto"/>
              </w:rPr>
            </w:pPr>
            <w:r w:rsidRPr="00500E2E">
              <w:rPr>
                <w:rFonts w:eastAsia="Calibri"/>
                <w:bCs/>
                <w:color w:val="auto"/>
              </w:rPr>
              <w:t xml:space="preserve">Šalies gyventojams skirtos viešos prieigos kompiuterių ir interneto, gyventojų skaitmeninio raštingumo didinimo, įgūdžių gerinimo ir </w:t>
            </w:r>
            <w:proofErr w:type="spellStart"/>
            <w:r w:rsidRPr="00500E2E">
              <w:rPr>
                <w:rFonts w:eastAsia="Calibri"/>
                <w:bCs/>
                <w:color w:val="auto"/>
              </w:rPr>
              <w:t>įtraukties</w:t>
            </w:r>
            <w:proofErr w:type="spellEnd"/>
            <w:r w:rsidRPr="00500E2E">
              <w:rPr>
                <w:rFonts w:eastAsia="Calibri"/>
                <w:bCs/>
                <w:color w:val="auto"/>
              </w:rPr>
              <w:t xml:space="preserve"> stiprinimo paslaugos aktyviausiai teikiamos viešųjų bibliotekų tinkle, kurį šiuo metu su daro 1243 šalies viešosiose bibliotekose veikiančios 5980 gyventojams skirtos kompiuterizuotos darbo vietos, iš jų 5916 – su interneto prieiga. Kasmet viešosiose bibliotekose organizuojamų skaitmeninio raštingumo mokymų metu apmokomi</w:t>
            </w:r>
            <w:r w:rsidR="00BB0C81" w:rsidRPr="00500E2E">
              <w:rPr>
                <w:rFonts w:eastAsia="Calibri"/>
                <w:bCs/>
                <w:color w:val="auto"/>
              </w:rPr>
              <w:t xml:space="preserve"> ir konsultuojami daugiau kaip </w:t>
            </w:r>
            <w:r w:rsidRPr="00500E2E">
              <w:rPr>
                <w:rFonts w:eastAsia="Calibri"/>
                <w:bCs/>
                <w:color w:val="auto"/>
              </w:rPr>
              <w:t>240 tūkst. gyventojų. Itin didelį poveikį šio tinklo formavimui ir interneto prieinamumui Lietuvoje didinti padarė 2008-2013 m</w:t>
            </w:r>
            <w:r w:rsidR="00BB0C81" w:rsidRPr="00500E2E">
              <w:rPr>
                <w:rFonts w:eastAsia="Calibri"/>
                <w:bCs/>
                <w:color w:val="auto"/>
              </w:rPr>
              <w:t xml:space="preserve">. </w:t>
            </w:r>
            <w:r w:rsidRPr="00500E2E">
              <w:rPr>
                <w:rFonts w:eastAsia="Calibri"/>
                <w:bCs/>
                <w:color w:val="auto"/>
              </w:rPr>
              <w:t xml:space="preserve">įgyvendintas projektas „Bibliotekos pažanga“. Pagal tarptautinį trišalį susitarimą tarp </w:t>
            </w:r>
            <w:r w:rsidR="00BB0C81" w:rsidRPr="00500E2E">
              <w:rPr>
                <w:rFonts w:eastAsia="Calibri"/>
                <w:bCs/>
                <w:color w:val="auto"/>
              </w:rPr>
              <w:t>KM</w:t>
            </w:r>
            <w:r w:rsidRPr="00500E2E">
              <w:rPr>
                <w:rFonts w:eastAsia="Calibri"/>
                <w:bCs/>
                <w:color w:val="auto"/>
              </w:rPr>
              <w:t xml:space="preserve">, Lietuvos nacionalinės Martyno Mažvydo bibliotekos ir Bilo ir </w:t>
            </w:r>
            <w:proofErr w:type="spellStart"/>
            <w:r w:rsidRPr="00500E2E">
              <w:rPr>
                <w:rFonts w:eastAsia="Calibri"/>
                <w:bCs/>
                <w:color w:val="auto"/>
              </w:rPr>
              <w:t>Melindos</w:t>
            </w:r>
            <w:proofErr w:type="spellEnd"/>
            <w:r w:rsidRPr="00500E2E">
              <w:rPr>
                <w:rFonts w:eastAsia="Calibri"/>
                <w:bCs/>
                <w:color w:val="auto"/>
              </w:rPr>
              <w:t xml:space="preserve"> Geitsų fondo įgyvendinto projekto pagrindinis tikslas – stiprinant ir panaudojant viešųjų bibliotekų pajėgumus, pasiekti, kad Lietuvos gyventoja</w:t>
            </w:r>
            <w:r w:rsidR="00BB0C81" w:rsidRPr="00500E2E">
              <w:rPr>
                <w:rFonts w:eastAsia="Calibri"/>
                <w:bCs/>
                <w:color w:val="auto"/>
              </w:rPr>
              <w:t xml:space="preserve">i, ypač kaimiškose vietovėse, </w:t>
            </w:r>
            <w:r w:rsidRPr="00500E2E">
              <w:rPr>
                <w:rFonts w:eastAsia="Calibri"/>
                <w:bCs/>
                <w:color w:val="auto"/>
              </w:rPr>
              <w:t xml:space="preserve">taip pat socialinės rizikos grupės, žymiai geriau naudotųsi informacinių technologijų galimybėmis naudingos informacijos gavimui ir bendravimui ir, tuo pačiu, gyvenimo gerinimui. Per penkerius metus šalies viešosiose bibliotekose organizuotuose mokymuose dalyvavo daugiau nei 80 tūkst. gyventojų, kurių informacinio raštingumo gebėjimus ugdė informacines kompetencijas sustiprinę bibliotekininkai. Projekto įgyvendinimo metu buvo iš esmės atnaujinta šalies bibliotekų viešos interneto prieigos infrastruktūra: buvo naujai įrengta arba modernizuota vieša interneto prieiga 1276-ose viešosiose miesto ir kaimo bibliotekose, beveik 1000 bibliotekoje įdiegtas arba pagerintas plačiajuostis interneto ryšys. </w:t>
            </w:r>
          </w:p>
          <w:p w14:paraId="539BD687" w14:textId="77777777" w:rsidR="00BB0C81" w:rsidRPr="00500E2E" w:rsidRDefault="00C41D05" w:rsidP="00BE3C51">
            <w:pPr>
              <w:pStyle w:val="Default"/>
              <w:numPr>
                <w:ilvl w:val="0"/>
                <w:numId w:val="2"/>
              </w:numPr>
              <w:tabs>
                <w:tab w:val="left" w:pos="567"/>
              </w:tabs>
              <w:spacing w:line="276" w:lineRule="auto"/>
              <w:ind w:left="0" w:firstLine="0"/>
              <w:jc w:val="both"/>
              <w:rPr>
                <w:b/>
                <w:bCs/>
                <w:i/>
                <w:color w:val="auto"/>
              </w:rPr>
            </w:pPr>
            <w:r w:rsidRPr="00500E2E">
              <w:rPr>
                <w:rFonts w:eastAsia="Calibri"/>
                <w:bCs/>
                <w:color w:val="auto"/>
              </w:rPr>
              <w:t xml:space="preserve">Siekiant užtikrinti sukurtų rezultatų tvarumą ir paskatinti bibliotekose naujų vartotojų poreikius atitinkančių paslaugų diegimą 2013-2016 m. įgyvendintas projektas „Bibliotekos pažangai 2“, kuris leido sustiprinti bibliotekų pajėgumus tenkinti besivystančios bendruomenės poreikius. Viešosios bibliotekos kartu su bendruomenėmis kūrė vietos gyventojų poreikius atitinkančius projektus, panaudodami informacinių ir ryšių technologijas. </w:t>
            </w:r>
          </w:p>
          <w:p w14:paraId="1C81DEA6" w14:textId="169F953F" w:rsidR="00BB0C81" w:rsidRPr="00500E2E" w:rsidRDefault="00C41D05" w:rsidP="00BE3C51">
            <w:pPr>
              <w:pStyle w:val="Default"/>
              <w:numPr>
                <w:ilvl w:val="0"/>
                <w:numId w:val="2"/>
              </w:numPr>
              <w:tabs>
                <w:tab w:val="left" w:pos="567"/>
              </w:tabs>
              <w:spacing w:line="276" w:lineRule="auto"/>
              <w:ind w:left="0" w:firstLine="0"/>
              <w:jc w:val="both"/>
              <w:rPr>
                <w:b/>
                <w:bCs/>
                <w:i/>
                <w:color w:val="auto"/>
              </w:rPr>
            </w:pPr>
            <w:r w:rsidRPr="00500E2E">
              <w:rPr>
                <w:rFonts w:eastAsia="Calibri"/>
                <w:bCs/>
                <w:color w:val="auto"/>
              </w:rPr>
              <w:t xml:space="preserve">2018 m. Lietuvos nacionalinė Martyno Mažvydo biblioteka kartu su </w:t>
            </w:r>
            <w:r w:rsidR="00BB0C81" w:rsidRPr="00500E2E">
              <w:rPr>
                <w:rFonts w:eastAsia="Calibri"/>
                <w:bCs/>
                <w:color w:val="auto"/>
              </w:rPr>
              <w:t>KM</w:t>
            </w:r>
            <w:r w:rsidRPr="00500E2E">
              <w:rPr>
                <w:rFonts w:eastAsia="Calibri"/>
                <w:bCs/>
                <w:color w:val="auto"/>
              </w:rPr>
              <w:t xml:space="preserve"> pradėjo įgyvendinti projektą „Gyventojų skatinimas išmaniai naudotis internetu atnaujintoje viešosios interneto prieigos infrastruktūroje“, skirtą plėtoti ir atnaujinti viešos prieigos kompiuterių ir interneto </w:t>
            </w:r>
            <w:r w:rsidR="000752A6">
              <w:rPr>
                <w:rFonts w:eastAsia="Calibri"/>
                <w:bCs/>
                <w:color w:val="auto"/>
              </w:rPr>
              <w:t xml:space="preserve">prieigos </w:t>
            </w:r>
            <w:r w:rsidRPr="00500E2E">
              <w:rPr>
                <w:rFonts w:eastAsia="Calibri"/>
                <w:bCs/>
                <w:color w:val="auto"/>
              </w:rPr>
              <w:t xml:space="preserve">infrastruktūrą viešosiose bibliotekose, sudarant sąlygas gyventojams dalyvauti skaitmeninių kompetencijų ugdymo ir vietos skaitmeninio turinio kūrimo bei kitose skaitmeninės informacijos iniciatyvose. Šis viešos prieigos infrastruktūrą atnaujinti skirtas projektas koordinuojamas kartu su nacionaliniu mastu vykdomu projektu „Prisijungusi Lietuva“, kuris </w:t>
            </w:r>
            <w:r w:rsidR="00BB0C81" w:rsidRPr="00500E2E">
              <w:rPr>
                <w:rFonts w:eastAsia="Calibri"/>
                <w:bCs/>
                <w:color w:val="auto"/>
              </w:rPr>
              <w:t xml:space="preserve">skirtas </w:t>
            </w:r>
            <w:r w:rsidRPr="00500E2E">
              <w:rPr>
                <w:rFonts w:eastAsia="Calibri"/>
                <w:bCs/>
                <w:color w:val="auto"/>
              </w:rPr>
              <w:t>organizuoti gyventojams skaitmeninio raštingumo mokymus bibliotekose.</w:t>
            </w:r>
          </w:p>
          <w:p w14:paraId="3D474578" w14:textId="032D4A9D" w:rsidR="009275FB" w:rsidRPr="00500E2E" w:rsidRDefault="00C41D05" w:rsidP="00BE3C51">
            <w:pPr>
              <w:pStyle w:val="Default"/>
              <w:numPr>
                <w:ilvl w:val="0"/>
                <w:numId w:val="2"/>
              </w:numPr>
              <w:tabs>
                <w:tab w:val="left" w:pos="567"/>
              </w:tabs>
              <w:spacing w:line="276" w:lineRule="auto"/>
              <w:ind w:left="0" w:firstLine="0"/>
              <w:jc w:val="both"/>
              <w:rPr>
                <w:b/>
                <w:bCs/>
                <w:i/>
                <w:color w:val="auto"/>
              </w:rPr>
            </w:pPr>
            <w:r w:rsidRPr="00500E2E">
              <w:rPr>
                <w:rFonts w:eastAsia="Calibri"/>
                <w:bCs/>
                <w:color w:val="auto"/>
              </w:rPr>
              <w:t>Elektroninių ryšių srityje sėkmingai įgyvendinti kaimiškųjų vietovių informacinių technologijų plačiajuosčio</w:t>
            </w:r>
            <w:r w:rsidR="000752A6">
              <w:rPr>
                <w:rFonts w:eastAsia="Calibri"/>
                <w:bCs/>
                <w:color w:val="auto"/>
              </w:rPr>
              <w:t xml:space="preserve"> ryšio</w:t>
            </w:r>
            <w:r w:rsidRPr="00500E2E">
              <w:rPr>
                <w:rFonts w:eastAsia="Calibri"/>
                <w:bCs/>
                <w:color w:val="auto"/>
              </w:rPr>
              <w:t xml:space="preserve"> tinklo RAIN plėtros projektai, kurių įgyvendinimo metu sukurta bazinė plačiajuosčio ryšio infrastruktūra leido užtikrinti galimybę 99 proc.</w:t>
            </w:r>
            <w:r w:rsidRPr="00500E2E">
              <w:rPr>
                <w:rFonts w:eastAsia="Calibri"/>
                <w:b/>
                <w:bCs/>
                <w:color w:val="auto"/>
              </w:rPr>
              <w:t xml:space="preserve"> </w:t>
            </w:r>
            <w:r w:rsidRPr="00500E2E">
              <w:rPr>
                <w:rFonts w:eastAsia="Calibri"/>
                <w:bCs/>
                <w:color w:val="auto"/>
              </w:rPr>
              <w:t>Lietuvos gyventojų gauti prieigą prie plačiajuosčio ryšio ir naudotis internetu. Nutiesta apie 9000 kilometrų šviesolaidinių kabelių linijų ir apie 1 mln. Lietuvos gyventojų buvo sudaryta galimybė naudotis plačiajuosčio ryšio tinklu teikiamomis paslaugomis.</w:t>
            </w:r>
            <w:r w:rsidR="00BB0C81" w:rsidRPr="00500E2E">
              <w:rPr>
                <w:b/>
                <w:bCs/>
                <w:i/>
                <w:color w:val="auto"/>
              </w:rPr>
              <w:t xml:space="preserve"> </w:t>
            </w:r>
          </w:p>
          <w:p w14:paraId="7240EB27" w14:textId="54BFB6D3" w:rsidR="009275FB" w:rsidRPr="00500E2E" w:rsidRDefault="00C41D05" w:rsidP="00BE3C51">
            <w:pPr>
              <w:pStyle w:val="Default"/>
              <w:numPr>
                <w:ilvl w:val="0"/>
                <w:numId w:val="2"/>
              </w:numPr>
              <w:tabs>
                <w:tab w:val="left" w:pos="567"/>
              </w:tabs>
              <w:spacing w:line="276" w:lineRule="auto"/>
              <w:ind w:left="0" w:firstLine="0"/>
              <w:jc w:val="both"/>
              <w:rPr>
                <w:b/>
                <w:bCs/>
                <w:i/>
                <w:color w:val="auto"/>
              </w:rPr>
            </w:pPr>
            <w:r w:rsidRPr="00500E2E">
              <w:rPr>
                <w:rFonts w:eastAsia="Calibri"/>
                <w:bCs/>
                <w:color w:val="auto"/>
              </w:rPr>
              <w:lastRenderedPageBreak/>
              <w:t xml:space="preserve">Lietuva tęsia interneto </w:t>
            </w:r>
            <w:r w:rsidR="000752A6">
              <w:rPr>
                <w:rFonts w:eastAsia="Calibri"/>
                <w:bCs/>
                <w:color w:val="auto"/>
              </w:rPr>
              <w:t xml:space="preserve">prieigos </w:t>
            </w:r>
            <w:r w:rsidRPr="00500E2E">
              <w:rPr>
                <w:rFonts w:eastAsia="Calibri"/>
                <w:bCs/>
                <w:color w:val="auto"/>
              </w:rPr>
              <w:t xml:space="preserve">infrastruktūros plėtrą ir siekia, kad visoje šalies teritorijoje būtų prieinamas naujos kartos interneto ryšys, užtikrinantis 30 </w:t>
            </w:r>
            <w:proofErr w:type="spellStart"/>
            <w:r w:rsidRPr="00500E2E">
              <w:rPr>
                <w:rFonts w:eastAsia="Calibri"/>
                <w:bCs/>
                <w:color w:val="auto"/>
              </w:rPr>
              <w:t>Mbps</w:t>
            </w:r>
            <w:proofErr w:type="spellEnd"/>
            <w:r w:rsidRPr="00500E2E">
              <w:rPr>
                <w:rFonts w:eastAsia="Calibri"/>
                <w:bCs/>
                <w:color w:val="auto"/>
              </w:rPr>
              <w:t xml:space="preserve"> ir didesn</w:t>
            </w:r>
            <w:r w:rsidR="009275FB" w:rsidRPr="00500E2E">
              <w:rPr>
                <w:rFonts w:eastAsia="Calibri"/>
                <w:bCs/>
                <w:color w:val="auto"/>
              </w:rPr>
              <w:t xml:space="preserve">ę duomenų perdavimo spartą. </w:t>
            </w:r>
            <w:r w:rsidRPr="00500E2E">
              <w:rPr>
                <w:rFonts w:eastAsia="Calibri"/>
                <w:bCs/>
                <w:color w:val="auto"/>
              </w:rPr>
              <w:t>Tokią galimybę suteiks jau šiais metais pradedamas įgyvendinti naujos kartos interneto prieigos infrastruktūros plėtros projektas RAIN-3, kuriam 2018 m. buvo užtikrintas finansavimas ES</w:t>
            </w:r>
            <w:r w:rsidR="009275FB" w:rsidRPr="00500E2E">
              <w:rPr>
                <w:rFonts w:eastAsia="Calibri"/>
                <w:bCs/>
                <w:color w:val="auto"/>
              </w:rPr>
              <w:t>F</w:t>
            </w:r>
            <w:r w:rsidRPr="00500E2E">
              <w:rPr>
                <w:rFonts w:eastAsia="Calibri"/>
                <w:bCs/>
                <w:color w:val="auto"/>
              </w:rPr>
              <w:t xml:space="preserve"> ir valstybės biudžeto lėšomis. Bendra projekto vertė – apie 49,5 mln.</w:t>
            </w:r>
            <w:r w:rsidR="009275FB" w:rsidRPr="00500E2E">
              <w:rPr>
                <w:rFonts w:eastAsia="Calibri"/>
                <w:bCs/>
                <w:color w:val="auto"/>
              </w:rPr>
              <w:t xml:space="preserve"> </w:t>
            </w:r>
            <w:proofErr w:type="spellStart"/>
            <w:r w:rsidR="009275FB" w:rsidRPr="00500E2E">
              <w:rPr>
                <w:rFonts w:eastAsia="Calibri"/>
                <w:bCs/>
                <w:color w:val="auto"/>
              </w:rPr>
              <w:t>Eur</w:t>
            </w:r>
            <w:proofErr w:type="spellEnd"/>
            <w:r w:rsidR="009275FB" w:rsidRPr="00500E2E">
              <w:rPr>
                <w:rFonts w:eastAsia="Calibri"/>
                <w:bCs/>
                <w:color w:val="auto"/>
              </w:rPr>
              <w:t>.</w:t>
            </w:r>
            <w:r w:rsidRPr="00500E2E">
              <w:rPr>
                <w:rFonts w:eastAsia="Calibri"/>
                <w:bCs/>
                <w:color w:val="auto"/>
              </w:rPr>
              <w:t xml:space="preserve"> Projekto RAIN-3 įgyvendinimo metu toliau bus plėtojama naujos kartos interneto prieigos infrastruktūra baltosiose teritorijose, kuriose rinka negali užtikrinti šios infrastruktūros plėtros ir sparčiojo interneto ryšio paslaugų teikimo, statant bokštus ir tiesiant š</w:t>
            </w:r>
            <w:r w:rsidR="009275FB" w:rsidRPr="00500E2E">
              <w:rPr>
                <w:rFonts w:eastAsia="Calibri"/>
                <w:bCs/>
                <w:color w:val="auto"/>
              </w:rPr>
              <w:t>viesolaidin</w:t>
            </w:r>
            <w:r w:rsidR="000752A6">
              <w:rPr>
                <w:rFonts w:eastAsia="Calibri"/>
                <w:bCs/>
                <w:color w:val="auto"/>
              </w:rPr>
              <w:t>ių</w:t>
            </w:r>
            <w:r w:rsidR="009275FB" w:rsidRPr="00500E2E">
              <w:rPr>
                <w:rFonts w:eastAsia="Calibri"/>
                <w:bCs/>
                <w:color w:val="auto"/>
              </w:rPr>
              <w:t xml:space="preserve"> kabelių linijas.  </w:t>
            </w:r>
            <w:r w:rsidRPr="00500E2E">
              <w:rPr>
                <w:rFonts w:eastAsia="Calibri"/>
                <w:bCs/>
                <w:color w:val="auto"/>
              </w:rPr>
              <w:t>Šis projektas ženkliai prisidės, įgyvendinant Europos skaitmeninėje darbotvarkėje  iškeltą tikslą pasiekti, kad iki 2020 m</w:t>
            </w:r>
            <w:r w:rsidR="009275FB" w:rsidRPr="00500E2E">
              <w:rPr>
                <w:rFonts w:eastAsia="Calibri"/>
                <w:bCs/>
                <w:color w:val="auto"/>
              </w:rPr>
              <w:t>.</w:t>
            </w:r>
            <w:r w:rsidRPr="00500E2E">
              <w:rPr>
                <w:rFonts w:eastAsia="Calibri"/>
                <w:bCs/>
                <w:color w:val="auto"/>
              </w:rPr>
              <w:t xml:space="preserve"> visi namų ūkiai (100 proc.) turėtų galimybę naudotis sparčiuoju plačiajuosčiu ryšiu (30 </w:t>
            </w:r>
            <w:proofErr w:type="spellStart"/>
            <w:r w:rsidRPr="00500E2E">
              <w:rPr>
                <w:rFonts w:eastAsia="Calibri"/>
                <w:bCs/>
                <w:color w:val="auto"/>
              </w:rPr>
              <w:t>Mbps</w:t>
            </w:r>
            <w:proofErr w:type="spellEnd"/>
            <w:r w:rsidRPr="00500E2E">
              <w:rPr>
                <w:rFonts w:eastAsia="Calibri"/>
                <w:bCs/>
                <w:color w:val="auto"/>
              </w:rPr>
              <w:t xml:space="preserve"> ir daugiau) ir kad, ne mažiau kaip 50 proc. namų ūkių būtų užsisakę itin spartų (100 </w:t>
            </w:r>
            <w:proofErr w:type="spellStart"/>
            <w:r w:rsidRPr="00500E2E">
              <w:rPr>
                <w:rFonts w:eastAsia="Calibri"/>
                <w:bCs/>
                <w:color w:val="auto"/>
              </w:rPr>
              <w:t>Mb</w:t>
            </w:r>
            <w:proofErr w:type="spellEnd"/>
            <w:r w:rsidRPr="00500E2E">
              <w:rPr>
                <w:rFonts w:eastAsia="Calibri"/>
                <w:bCs/>
                <w:color w:val="auto"/>
              </w:rPr>
              <w:t xml:space="preserve">/s ir didesnės spartos) interneto ryšį. </w:t>
            </w:r>
          </w:p>
          <w:p w14:paraId="3F8A19D9" w14:textId="645BD191" w:rsidR="00C41D05" w:rsidRPr="00093B70" w:rsidRDefault="000752A6" w:rsidP="000752A6">
            <w:pPr>
              <w:pStyle w:val="Default"/>
              <w:numPr>
                <w:ilvl w:val="0"/>
                <w:numId w:val="2"/>
              </w:numPr>
              <w:tabs>
                <w:tab w:val="left" w:pos="567"/>
              </w:tabs>
              <w:spacing w:line="276" w:lineRule="auto"/>
              <w:ind w:left="0" w:firstLine="0"/>
              <w:jc w:val="both"/>
              <w:rPr>
                <w:b/>
                <w:bCs/>
                <w:i/>
                <w:color w:val="auto"/>
              </w:rPr>
            </w:pPr>
            <w:r w:rsidRPr="000752A6">
              <w:rPr>
                <w:bCs/>
                <w:color w:val="auto"/>
              </w:rPr>
              <w:t>Elektroninių ryšių veiklos</w:t>
            </w:r>
            <w:r>
              <w:rPr>
                <w:bCs/>
                <w:color w:val="auto"/>
              </w:rPr>
              <w:t xml:space="preserve"> </w:t>
            </w:r>
            <w:r w:rsidR="00C41D05" w:rsidRPr="00500E2E">
              <w:rPr>
                <w:bCs/>
                <w:color w:val="auto"/>
              </w:rPr>
              <w:t xml:space="preserve">priežiūrą Lietuvoje vykdo </w:t>
            </w:r>
            <w:r w:rsidR="00B356C6" w:rsidRPr="00B356C6">
              <w:rPr>
                <w:bCs/>
                <w:color w:val="auto"/>
              </w:rPr>
              <w:t xml:space="preserve">Ryšių reguliavimo tarnyba </w:t>
            </w:r>
            <w:r w:rsidR="00B356C6">
              <w:rPr>
                <w:bCs/>
                <w:color w:val="auto"/>
              </w:rPr>
              <w:t xml:space="preserve">(toliau – </w:t>
            </w:r>
            <w:r w:rsidR="007605DA">
              <w:rPr>
                <w:bCs/>
                <w:color w:val="auto"/>
              </w:rPr>
              <w:t>RRT</w:t>
            </w:r>
            <w:r w:rsidR="00B356C6">
              <w:rPr>
                <w:bCs/>
                <w:color w:val="auto"/>
              </w:rPr>
              <w:t>)</w:t>
            </w:r>
            <w:r w:rsidR="00C41D05" w:rsidRPr="00500E2E">
              <w:rPr>
                <w:bCs/>
                <w:color w:val="auto"/>
              </w:rPr>
              <w:t xml:space="preserve">. Viena iš RRT prioritetinių veiklos sričių – vartotojų teisių ir interesų apsauga, įskaitant neįgaliųjų teisių ir interesų užtikrinimą, kuris yra numatytas Lietuvos Respublikos elektroninių ryšių įstatymo ir jo įgyvendinamųjų teisės aktų nuostatose. </w:t>
            </w:r>
            <w:r w:rsidR="009275FB" w:rsidRPr="00500E2E">
              <w:rPr>
                <w:bCs/>
                <w:color w:val="auto"/>
              </w:rPr>
              <w:t>Įstatym</w:t>
            </w:r>
            <w:r w:rsidR="00A91293" w:rsidRPr="00500E2E">
              <w:rPr>
                <w:bCs/>
                <w:color w:val="auto"/>
              </w:rPr>
              <w:t>e</w:t>
            </w:r>
            <w:r w:rsidR="009275FB" w:rsidRPr="00500E2E">
              <w:rPr>
                <w:bCs/>
                <w:color w:val="auto"/>
              </w:rPr>
              <w:t xml:space="preserve"> </w:t>
            </w:r>
            <w:r w:rsidR="00C41D05" w:rsidRPr="00500E2E">
              <w:rPr>
                <w:bCs/>
                <w:color w:val="auto"/>
              </w:rPr>
              <w:t xml:space="preserve">įtvirtinta, kad </w:t>
            </w:r>
            <w:r w:rsidR="0043028F">
              <w:rPr>
                <w:bCs/>
                <w:color w:val="auto"/>
              </w:rPr>
              <w:t xml:space="preserve">viešųjų </w:t>
            </w:r>
            <w:r w:rsidR="00C41D05" w:rsidRPr="00500E2E">
              <w:rPr>
                <w:bCs/>
                <w:color w:val="auto"/>
              </w:rPr>
              <w:t>elektroninių ryšių paslaugų teikėjai privalo užtikrinti neįgaliųjų paslaugų gavėjų galimybę naudotis elektroninių ryšių (telefono ryšio, interneto</w:t>
            </w:r>
            <w:r>
              <w:rPr>
                <w:bCs/>
                <w:color w:val="auto"/>
              </w:rPr>
              <w:t xml:space="preserve"> prieigos</w:t>
            </w:r>
            <w:r w:rsidR="00C41D05" w:rsidRPr="00500E2E">
              <w:rPr>
                <w:bCs/>
                <w:color w:val="auto"/>
              </w:rPr>
              <w:t>, televizijos</w:t>
            </w:r>
            <w:r w:rsidR="0043028F">
              <w:rPr>
                <w:bCs/>
                <w:color w:val="auto"/>
              </w:rPr>
              <w:t>, radijo</w:t>
            </w:r>
            <w:r w:rsidR="00C41D05" w:rsidRPr="00500E2E">
              <w:rPr>
                <w:bCs/>
                <w:color w:val="auto"/>
              </w:rPr>
              <w:t>) paslaugomis, kuriomis naudojasi dauguma paslaugų gavėjų, taip pat užtikrinti, kad neįgalieji galėtų naudotis daugumos paslaugų gavėjų pasirinktų elektroninių ryšių paslaugų teikėjų ir jų paslaugų teikiamais privalumais. RRT gali nustatyti viešųjų elektroninių ryšių paslaugų teikėjams reikalavimus, susijusius su galimybės neįgaliesiems paslaugų gavėjams naudotis elektroninių ryšių paslaugomis užtikrinimu.</w:t>
            </w:r>
          </w:p>
        </w:tc>
      </w:tr>
      <w:tr w:rsidR="00C41D05" w:rsidRPr="00500E2E" w14:paraId="089F3641" w14:textId="77777777" w:rsidTr="006A2BA3">
        <w:tc>
          <w:tcPr>
            <w:tcW w:w="10047" w:type="dxa"/>
          </w:tcPr>
          <w:p w14:paraId="36C0106A" w14:textId="77777777" w:rsidR="00C41D05" w:rsidRPr="00500E2E" w:rsidRDefault="00C41D05" w:rsidP="00BE3C51">
            <w:pPr>
              <w:pStyle w:val="Default"/>
              <w:spacing w:line="276" w:lineRule="auto"/>
              <w:jc w:val="both"/>
              <w:rPr>
                <w:rFonts w:eastAsia="Times New Roman"/>
                <w:b/>
                <w:bCs/>
                <w:lang w:eastAsia="lt-LT"/>
              </w:rPr>
            </w:pPr>
          </w:p>
          <w:p w14:paraId="01428276" w14:textId="77777777" w:rsidR="00C41D05" w:rsidRPr="00500E2E" w:rsidRDefault="0035789C" w:rsidP="00BE3C51">
            <w:pPr>
              <w:spacing w:after="160" w:line="276" w:lineRule="auto"/>
              <w:jc w:val="both"/>
              <w:rPr>
                <w:rFonts w:ascii="Times New Roman" w:eastAsia="Calibri" w:hAnsi="Times New Roman" w:cs="Times New Roman"/>
                <w:b/>
                <w:sz w:val="24"/>
                <w:szCs w:val="24"/>
              </w:rPr>
            </w:pPr>
            <w:r w:rsidRPr="00500E2E">
              <w:rPr>
                <w:rFonts w:ascii="Times New Roman" w:eastAsia="Calibri" w:hAnsi="Times New Roman" w:cs="Times New Roman"/>
                <w:b/>
                <w:sz w:val="24"/>
                <w:szCs w:val="24"/>
                <w:lang w:val="fr-FR"/>
              </w:rPr>
              <w:t xml:space="preserve">Lietuvos </w:t>
            </w:r>
            <w:r w:rsidR="0000241C" w:rsidRPr="00500E2E">
              <w:rPr>
                <w:rFonts w:ascii="Times New Roman" w:eastAsia="Calibri" w:hAnsi="Times New Roman" w:cs="Times New Roman"/>
                <w:b/>
                <w:sz w:val="24"/>
                <w:szCs w:val="24"/>
              </w:rPr>
              <w:t>oficiali</w:t>
            </w:r>
            <w:r w:rsidR="00C41D05" w:rsidRPr="00500E2E">
              <w:rPr>
                <w:rFonts w:ascii="Times New Roman" w:eastAsia="Calibri" w:hAnsi="Times New Roman" w:cs="Times New Roman"/>
                <w:b/>
                <w:sz w:val="24"/>
                <w:szCs w:val="24"/>
              </w:rPr>
              <w:t xml:space="preserve"> param</w:t>
            </w:r>
            <w:r w:rsidR="00A91293" w:rsidRPr="00500E2E">
              <w:rPr>
                <w:rFonts w:ascii="Times New Roman" w:eastAsia="Calibri" w:hAnsi="Times New Roman" w:cs="Times New Roman"/>
                <w:b/>
                <w:sz w:val="24"/>
                <w:szCs w:val="24"/>
              </w:rPr>
              <w:t>a</w:t>
            </w:r>
            <w:r w:rsidR="00C41D05" w:rsidRPr="00500E2E">
              <w:rPr>
                <w:rFonts w:ascii="Times New Roman" w:eastAsia="Calibri" w:hAnsi="Times New Roman" w:cs="Times New Roman"/>
                <w:b/>
                <w:sz w:val="24"/>
                <w:szCs w:val="24"/>
              </w:rPr>
              <w:t xml:space="preserve"> vystymuisi</w:t>
            </w:r>
          </w:p>
          <w:p w14:paraId="6F939513" w14:textId="747D8FEE" w:rsidR="00C41D05" w:rsidRPr="00500E2E" w:rsidRDefault="00C41D05" w:rsidP="00BE3C51">
            <w:pPr>
              <w:pStyle w:val="Sraopastraipa"/>
              <w:numPr>
                <w:ilvl w:val="0"/>
                <w:numId w:val="2"/>
              </w:numPr>
              <w:tabs>
                <w:tab w:val="left" w:pos="567"/>
              </w:tabs>
              <w:spacing w:line="276" w:lineRule="auto"/>
              <w:ind w:left="0" w:firstLine="0"/>
              <w:jc w:val="both"/>
              <w:rPr>
                <w:rFonts w:ascii="Times New Roman" w:eastAsia="Calibri" w:hAnsi="Times New Roman" w:cs="Times New Roman"/>
                <w:sz w:val="24"/>
                <w:szCs w:val="24"/>
              </w:rPr>
            </w:pPr>
            <w:r w:rsidRPr="00500E2E">
              <w:rPr>
                <w:rFonts w:ascii="Times New Roman" w:eastAsia="Calibri" w:hAnsi="Times New Roman" w:cs="Times New Roman"/>
                <w:sz w:val="24"/>
                <w:szCs w:val="24"/>
              </w:rPr>
              <w:t>Preliminariais duomenimis, 2018 m. Lietuvos oficiali parama vystymuisi siekė 0,11% bendrųjų nacionalinių pajamų, tikslūs duomenys bus paskelbti, kai juos paskelbs Ekonominio bendradarbiavimo ir plėtros organizacija.</w:t>
            </w:r>
            <w:r w:rsidR="0000241C" w:rsidRPr="00500E2E">
              <w:rPr>
                <w:rFonts w:ascii="Times New Roman" w:eastAsia="Calibri" w:hAnsi="Times New Roman" w:cs="Times New Roman"/>
                <w:sz w:val="24"/>
                <w:szCs w:val="24"/>
              </w:rPr>
              <w:t xml:space="preserve"> </w:t>
            </w:r>
            <w:r w:rsidRPr="00500E2E">
              <w:rPr>
                <w:rFonts w:ascii="Times New Roman" w:eastAsia="Calibri" w:hAnsi="Times New Roman" w:cs="Times New Roman"/>
                <w:sz w:val="24"/>
                <w:szCs w:val="24"/>
              </w:rPr>
              <w:t xml:space="preserve">2017 m. Lietuvos oficiali parama vystymuisi sudarė 52,55 mln. </w:t>
            </w:r>
            <w:proofErr w:type="spellStart"/>
            <w:r w:rsidRPr="00500E2E">
              <w:rPr>
                <w:rFonts w:ascii="Times New Roman" w:eastAsia="Calibri" w:hAnsi="Times New Roman" w:cs="Times New Roman"/>
                <w:sz w:val="24"/>
                <w:szCs w:val="24"/>
              </w:rPr>
              <w:t>E</w:t>
            </w:r>
            <w:r w:rsidR="0000241C" w:rsidRPr="00500E2E">
              <w:rPr>
                <w:rFonts w:ascii="Times New Roman" w:eastAsia="Calibri" w:hAnsi="Times New Roman" w:cs="Times New Roman"/>
                <w:sz w:val="24"/>
                <w:szCs w:val="24"/>
              </w:rPr>
              <w:t>ur</w:t>
            </w:r>
            <w:proofErr w:type="spellEnd"/>
            <w:r w:rsidR="0000241C" w:rsidRPr="00500E2E">
              <w:rPr>
                <w:rFonts w:ascii="Times New Roman" w:eastAsia="Calibri" w:hAnsi="Times New Roman" w:cs="Times New Roman"/>
                <w:sz w:val="24"/>
                <w:szCs w:val="24"/>
              </w:rPr>
              <w:t xml:space="preserve"> </w:t>
            </w:r>
            <w:r w:rsidRPr="00500E2E">
              <w:rPr>
                <w:rFonts w:ascii="Times New Roman" w:eastAsia="Calibri" w:hAnsi="Times New Roman" w:cs="Times New Roman"/>
                <w:sz w:val="24"/>
                <w:szCs w:val="24"/>
              </w:rPr>
              <w:t xml:space="preserve">(0,13 % Lietuvos </w:t>
            </w:r>
            <w:r w:rsidR="0000241C" w:rsidRPr="00500E2E">
              <w:rPr>
                <w:rFonts w:ascii="Times New Roman" w:eastAsia="Calibri" w:hAnsi="Times New Roman" w:cs="Times New Roman"/>
                <w:sz w:val="24"/>
                <w:szCs w:val="24"/>
              </w:rPr>
              <w:t>bendrųjų nacionalinių pajamų</w:t>
            </w:r>
            <w:r w:rsidRPr="00500E2E">
              <w:rPr>
                <w:rFonts w:ascii="Times New Roman" w:eastAsia="Calibri" w:hAnsi="Times New Roman" w:cs="Times New Roman"/>
                <w:sz w:val="24"/>
                <w:szCs w:val="24"/>
              </w:rPr>
              <w:t xml:space="preserve">), iš kurių 3,85 mln. </w:t>
            </w:r>
            <w:proofErr w:type="spellStart"/>
            <w:r w:rsidRPr="00500E2E">
              <w:rPr>
                <w:rFonts w:ascii="Times New Roman" w:eastAsia="Calibri" w:hAnsi="Times New Roman" w:cs="Times New Roman"/>
                <w:sz w:val="24"/>
                <w:szCs w:val="24"/>
              </w:rPr>
              <w:t>E</w:t>
            </w:r>
            <w:r w:rsidR="0000241C" w:rsidRPr="00500E2E">
              <w:rPr>
                <w:rFonts w:ascii="Times New Roman" w:eastAsia="Calibri" w:hAnsi="Times New Roman" w:cs="Times New Roman"/>
                <w:sz w:val="24"/>
                <w:szCs w:val="24"/>
              </w:rPr>
              <w:t>ur</w:t>
            </w:r>
            <w:proofErr w:type="spellEnd"/>
            <w:r w:rsidRPr="00500E2E">
              <w:rPr>
                <w:rFonts w:ascii="Times New Roman" w:eastAsia="Calibri" w:hAnsi="Times New Roman" w:cs="Times New Roman"/>
                <w:sz w:val="24"/>
                <w:szCs w:val="24"/>
              </w:rPr>
              <w:t xml:space="preserve"> skirta humanitarinei pagalbai.</w:t>
            </w:r>
            <w:r w:rsidR="0000241C" w:rsidRPr="00500E2E">
              <w:rPr>
                <w:rFonts w:ascii="Times New Roman" w:eastAsia="Calibri" w:hAnsi="Times New Roman" w:cs="Times New Roman"/>
                <w:sz w:val="24"/>
                <w:szCs w:val="24"/>
              </w:rPr>
              <w:t xml:space="preserve"> </w:t>
            </w:r>
            <w:r w:rsidRPr="00500E2E">
              <w:rPr>
                <w:rFonts w:ascii="Times New Roman" w:eastAsia="Calibri" w:hAnsi="Times New Roman" w:cs="Times New Roman"/>
                <w:sz w:val="24"/>
                <w:szCs w:val="24"/>
              </w:rPr>
              <w:t xml:space="preserve">Lietuvos skirta dvišalė parama kitoms šalims sudarė 10,12 mln. </w:t>
            </w:r>
            <w:proofErr w:type="spellStart"/>
            <w:r w:rsidRPr="00500E2E">
              <w:rPr>
                <w:rFonts w:ascii="Times New Roman" w:eastAsia="Calibri" w:hAnsi="Times New Roman" w:cs="Times New Roman"/>
                <w:sz w:val="24"/>
                <w:szCs w:val="24"/>
              </w:rPr>
              <w:t>E</w:t>
            </w:r>
            <w:r w:rsidR="0000241C" w:rsidRPr="00500E2E">
              <w:rPr>
                <w:rFonts w:ascii="Times New Roman" w:eastAsia="Calibri" w:hAnsi="Times New Roman" w:cs="Times New Roman"/>
                <w:sz w:val="24"/>
                <w:szCs w:val="24"/>
              </w:rPr>
              <w:t>ur</w:t>
            </w:r>
            <w:proofErr w:type="spellEnd"/>
            <w:r w:rsidRPr="00500E2E">
              <w:rPr>
                <w:rFonts w:ascii="Times New Roman" w:eastAsia="Calibri" w:hAnsi="Times New Roman" w:cs="Times New Roman"/>
                <w:sz w:val="24"/>
                <w:szCs w:val="24"/>
              </w:rPr>
              <w:t xml:space="preserve"> visos </w:t>
            </w:r>
            <w:r w:rsidR="0000241C" w:rsidRPr="00500E2E">
              <w:rPr>
                <w:rFonts w:ascii="Times New Roman" w:eastAsia="Calibri" w:hAnsi="Times New Roman" w:cs="Times New Roman"/>
                <w:sz w:val="24"/>
                <w:szCs w:val="24"/>
              </w:rPr>
              <w:t>oficialios paramos vystymuisi</w:t>
            </w:r>
            <w:r w:rsidRPr="00500E2E">
              <w:rPr>
                <w:rFonts w:ascii="Times New Roman" w:eastAsia="Calibri" w:hAnsi="Times New Roman" w:cs="Times New Roman"/>
                <w:sz w:val="24"/>
                <w:szCs w:val="24"/>
              </w:rPr>
              <w:t xml:space="preserve"> (19,25% visos </w:t>
            </w:r>
            <w:r w:rsidR="0000241C" w:rsidRPr="00500E2E">
              <w:rPr>
                <w:rFonts w:ascii="Times New Roman" w:eastAsia="Calibri" w:hAnsi="Times New Roman" w:cs="Times New Roman"/>
                <w:sz w:val="24"/>
                <w:szCs w:val="24"/>
              </w:rPr>
              <w:t>paramos</w:t>
            </w:r>
            <w:r w:rsidRPr="00500E2E">
              <w:rPr>
                <w:rFonts w:ascii="Times New Roman" w:eastAsia="Calibri" w:hAnsi="Times New Roman" w:cs="Times New Roman"/>
                <w:sz w:val="24"/>
                <w:szCs w:val="24"/>
              </w:rPr>
              <w:t xml:space="preserve">), daugiašalė parama – 42,42 mln. </w:t>
            </w:r>
            <w:proofErr w:type="spellStart"/>
            <w:r w:rsidRPr="00500E2E">
              <w:rPr>
                <w:rFonts w:ascii="Times New Roman" w:eastAsia="Calibri" w:hAnsi="Times New Roman" w:cs="Times New Roman"/>
                <w:sz w:val="24"/>
                <w:szCs w:val="24"/>
              </w:rPr>
              <w:t>E</w:t>
            </w:r>
            <w:r w:rsidR="0000241C" w:rsidRPr="00500E2E">
              <w:rPr>
                <w:rFonts w:ascii="Times New Roman" w:eastAsia="Calibri" w:hAnsi="Times New Roman" w:cs="Times New Roman"/>
                <w:sz w:val="24"/>
                <w:szCs w:val="24"/>
              </w:rPr>
              <w:t>ur</w:t>
            </w:r>
            <w:proofErr w:type="spellEnd"/>
            <w:r w:rsidRPr="00500E2E">
              <w:rPr>
                <w:rFonts w:ascii="Times New Roman" w:eastAsia="Calibri" w:hAnsi="Times New Roman" w:cs="Times New Roman"/>
                <w:sz w:val="24"/>
                <w:szCs w:val="24"/>
              </w:rPr>
              <w:t xml:space="preserve"> (80,7% visos OPV). </w:t>
            </w:r>
            <w:r w:rsidRPr="00500E2E">
              <w:rPr>
                <w:rFonts w:ascii="Times New Roman" w:eastAsia="Calibri" w:hAnsi="Times New Roman" w:cs="Times New Roman"/>
                <w:sz w:val="24"/>
                <w:szCs w:val="24"/>
                <w:lang w:val="fr-FR"/>
              </w:rPr>
              <w:t>Humanitarinei pagalbai skirta parama sudar</w:t>
            </w:r>
            <w:r w:rsidRPr="00500E2E">
              <w:rPr>
                <w:rFonts w:ascii="Times New Roman" w:eastAsia="Calibri" w:hAnsi="Times New Roman" w:cs="Times New Roman"/>
                <w:sz w:val="24"/>
                <w:szCs w:val="24"/>
              </w:rPr>
              <w:t xml:space="preserve">ė 3,85 mln. </w:t>
            </w:r>
            <w:proofErr w:type="spellStart"/>
            <w:r w:rsidRPr="00500E2E">
              <w:rPr>
                <w:rFonts w:ascii="Times New Roman" w:eastAsia="Calibri" w:hAnsi="Times New Roman" w:cs="Times New Roman"/>
                <w:sz w:val="24"/>
                <w:szCs w:val="24"/>
              </w:rPr>
              <w:t>E</w:t>
            </w:r>
            <w:r w:rsidR="0000241C" w:rsidRPr="00500E2E">
              <w:rPr>
                <w:rFonts w:ascii="Times New Roman" w:eastAsia="Calibri" w:hAnsi="Times New Roman" w:cs="Times New Roman"/>
                <w:sz w:val="24"/>
                <w:szCs w:val="24"/>
              </w:rPr>
              <w:t>ur</w:t>
            </w:r>
            <w:proofErr w:type="spellEnd"/>
            <w:r w:rsidR="0000241C" w:rsidRPr="00500E2E">
              <w:rPr>
                <w:rFonts w:ascii="Times New Roman" w:eastAsia="Calibri" w:hAnsi="Times New Roman" w:cs="Times New Roman"/>
                <w:sz w:val="24"/>
                <w:szCs w:val="24"/>
              </w:rPr>
              <w:t xml:space="preserve"> </w:t>
            </w:r>
            <w:r w:rsidRPr="00500E2E">
              <w:rPr>
                <w:rFonts w:ascii="Times New Roman" w:eastAsia="Calibri" w:hAnsi="Times New Roman" w:cs="Times New Roman"/>
                <w:sz w:val="24"/>
                <w:szCs w:val="24"/>
              </w:rPr>
              <w:t xml:space="preserve">visos </w:t>
            </w:r>
            <w:r w:rsidR="0000241C" w:rsidRPr="00500E2E">
              <w:rPr>
                <w:rFonts w:ascii="Times New Roman" w:eastAsia="Calibri" w:hAnsi="Times New Roman" w:cs="Times New Roman"/>
                <w:sz w:val="24"/>
                <w:szCs w:val="24"/>
              </w:rPr>
              <w:t>oficialios paramos vystymuisi</w:t>
            </w:r>
            <w:r w:rsidRPr="00500E2E">
              <w:rPr>
                <w:rFonts w:ascii="Times New Roman" w:eastAsia="Calibri" w:hAnsi="Times New Roman" w:cs="Times New Roman"/>
                <w:sz w:val="24"/>
                <w:szCs w:val="24"/>
              </w:rPr>
              <w:t>, iš j</w:t>
            </w:r>
            <w:r w:rsidR="0000241C" w:rsidRPr="00500E2E">
              <w:rPr>
                <w:rFonts w:ascii="Times New Roman" w:eastAsia="Calibri" w:hAnsi="Times New Roman" w:cs="Times New Roman"/>
                <w:sz w:val="24"/>
                <w:szCs w:val="24"/>
              </w:rPr>
              <w:t>ų</w:t>
            </w:r>
            <w:r w:rsidRPr="00500E2E">
              <w:rPr>
                <w:rFonts w:ascii="Times New Roman" w:eastAsia="Calibri" w:hAnsi="Times New Roman" w:cs="Times New Roman"/>
                <w:sz w:val="24"/>
                <w:szCs w:val="24"/>
              </w:rPr>
              <w:t xml:space="preserve"> 2 279 622 </w:t>
            </w:r>
            <w:proofErr w:type="spellStart"/>
            <w:r w:rsidRPr="00500E2E">
              <w:rPr>
                <w:rFonts w:ascii="Times New Roman" w:eastAsia="Calibri" w:hAnsi="Times New Roman" w:cs="Times New Roman"/>
                <w:sz w:val="24"/>
                <w:szCs w:val="24"/>
              </w:rPr>
              <w:t>E</w:t>
            </w:r>
            <w:r w:rsidR="0000241C" w:rsidRPr="00500E2E">
              <w:rPr>
                <w:rFonts w:ascii="Times New Roman" w:eastAsia="Calibri" w:hAnsi="Times New Roman" w:cs="Times New Roman"/>
                <w:sz w:val="24"/>
                <w:szCs w:val="24"/>
              </w:rPr>
              <w:t>ur</w:t>
            </w:r>
            <w:proofErr w:type="spellEnd"/>
            <w:r w:rsidRPr="00500E2E">
              <w:rPr>
                <w:rFonts w:ascii="Times New Roman" w:eastAsia="Calibri" w:hAnsi="Times New Roman" w:cs="Times New Roman"/>
                <w:sz w:val="24"/>
                <w:szCs w:val="24"/>
              </w:rPr>
              <w:t xml:space="preserve"> skirta pabėgėliams Turkijoje per ES pabėgėlių rėmimo priemonę; 1 069 711 </w:t>
            </w:r>
            <w:proofErr w:type="spellStart"/>
            <w:r w:rsidRPr="00500E2E">
              <w:rPr>
                <w:rFonts w:ascii="Times New Roman" w:eastAsia="Calibri" w:hAnsi="Times New Roman" w:cs="Times New Roman"/>
                <w:sz w:val="24"/>
                <w:szCs w:val="24"/>
              </w:rPr>
              <w:t>E</w:t>
            </w:r>
            <w:r w:rsidR="0000241C" w:rsidRPr="00500E2E">
              <w:rPr>
                <w:rFonts w:ascii="Times New Roman" w:eastAsia="Calibri" w:hAnsi="Times New Roman" w:cs="Times New Roman"/>
                <w:sz w:val="24"/>
                <w:szCs w:val="24"/>
              </w:rPr>
              <w:t>ur</w:t>
            </w:r>
            <w:proofErr w:type="spellEnd"/>
            <w:r w:rsidRPr="00500E2E">
              <w:rPr>
                <w:rFonts w:ascii="Times New Roman" w:eastAsia="Calibri" w:hAnsi="Times New Roman" w:cs="Times New Roman"/>
                <w:sz w:val="24"/>
                <w:szCs w:val="24"/>
              </w:rPr>
              <w:t xml:space="preserve"> pabėgėliams Lietuvoje; 503 000 </w:t>
            </w:r>
            <w:proofErr w:type="spellStart"/>
            <w:r w:rsidR="0000241C" w:rsidRPr="00500E2E">
              <w:rPr>
                <w:rFonts w:ascii="Times New Roman" w:eastAsia="Calibri" w:hAnsi="Times New Roman" w:cs="Times New Roman"/>
                <w:sz w:val="24"/>
                <w:szCs w:val="24"/>
              </w:rPr>
              <w:t>Eur</w:t>
            </w:r>
            <w:proofErr w:type="spellEnd"/>
            <w:r w:rsidRPr="00500E2E">
              <w:rPr>
                <w:rFonts w:ascii="Times New Roman" w:eastAsia="Calibri" w:hAnsi="Times New Roman" w:cs="Times New Roman"/>
                <w:sz w:val="24"/>
                <w:szCs w:val="24"/>
              </w:rPr>
              <w:t xml:space="preserve"> - įnašai tarptautinėms organizacijoms, fondams, parama nukentėjusiems nuo karinių konfliktų ir humanitarinių krizių.</w:t>
            </w:r>
            <w:r w:rsidR="0035789C" w:rsidRPr="00500E2E">
              <w:rPr>
                <w:rFonts w:ascii="Times New Roman" w:eastAsia="Calibri" w:hAnsi="Times New Roman" w:cs="Times New Roman"/>
                <w:sz w:val="24"/>
                <w:szCs w:val="24"/>
              </w:rPr>
              <w:t xml:space="preserve"> </w:t>
            </w:r>
            <w:r w:rsidRPr="00500E2E">
              <w:rPr>
                <w:rFonts w:ascii="Times New Roman" w:eastAsia="Calibri" w:hAnsi="Times New Roman" w:cs="Times New Roman"/>
                <w:sz w:val="24"/>
                <w:szCs w:val="24"/>
              </w:rPr>
              <w:t>Prioritetinės Lietuvos vystomojo bendradarbiavimo geografinės kryptys – Rytų Europos regionas, migracijos kilmės ir tranzito šalys. Di</w:t>
            </w:r>
            <w:r w:rsidR="0035789C" w:rsidRPr="00500E2E">
              <w:rPr>
                <w:rFonts w:ascii="Times New Roman" w:eastAsia="Calibri" w:hAnsi="Times New Roman" w:cs="Times New Roman"/>
                <w:sz w:val="24"/>
                <w:szCs w:val="24"/>
              </w:rPr>
              <w:t>desnioji dvišalės paramos dalis</w:t>
            </w:r>
            <w:r w:rsidRPr="00500E2E">
              <w:rPr>
                <w:rFonts w:ascii="Times New Roman" w:eastAsia="Calibri" w:hAnsi="Times New Roman" w:cs="Times New Roman"/>
                <w:sz w:val="24"/>
                <w:szCs w:val="24"/>
              </w:rPr>
              <w:t xml:space="preserve"> teikiama Ukrainai, </w:t>
            </w:r>
            <w:proofErr w:type="spellStart"/>
            <w:r w:rsidRPr="00500E2E">
              <w:rPr>
                <w:rFonts w:ascii="Times New Roman" w:eastAsia="Calibri" w:hAnsi="Times New Roman" w:cs="Times New Roman"/>
                <w:sz w:val="24"/>
                <w:szCs w:val="24"/>
              </w:rPr>
              <w:t>Sakartvelui</w:t>
            </w:r>
            <w:proofErr w:type="spellEnd"/>
            <w:r w:rsidRPr="00500E2E">
              <w:rPr>
                <w:rFonts w:ascii="Times New Roman" w:eastAsia="Calibri" w:hAnsi="Times New Roman" w:cs="Times New Roman"/>
                <w:sz w:val="24"/>
                <w:szCs w:val="24"/>
              </w:rPr>
              <w:t xml:space="preserve"> ir Moldovai – ES Rytų partnerystės valstybėms, pasirašiusioms su ES asociacijos susitarimus. Lyginat 2017 m. su 2016 m.</w:t>
            </w:r>
            <w:r w:rsidR="00042618">
              <w:rPr>
                <w:rFonts w:ascii="Times New Roman" w:eastAsia="Calibri" w:hAnsi="Times New Roman" w:cs="Times New Roman"/>
                <w:sz w:val="24"/>
                <w:szCs w:val="24"/>
              </w:rPr>
              <w:t>,</w:t>
            </w:r>
            <w:r w:rsidRPr="00500E2E">
              <w:rPr>
                <w:rFonts w:ascii="Times New Roman" w:eastAsia="Calibri" w:hAnsi="Times New Roman" w:cs="Times New Roman"/>
                <w:sz w:val="24"/>
                <w:szCs w:val="24"/>
              </w:rPr>
              <w:t xml:space="preserve"> </w:t>
            </w:r>
            <w:r w:rsidR="0035789C" w:rsidRPr="00500E2E">
              <w:rPr>
                <w:rFonts w:ascii="Times New Roman" w:eastAsia="Calibri" w:hAnsi="Times New Roman" w:cs="Times New Roman"/>
                <w:sz w:val="24"/>
                <w:szCs w:val="24"/>
              </w:rPr>
              <w:t>oficiali parama vystymuisi</w:t>
            </w:r>
            <w:r w:rsidRPr="00500E2E">
              <w:rPr>
                <w:rFonts w:ascii="Times New Roman" w:eastAsia="Calibri" w:hAnsi="Times New Roman" w:cs="Times New Roman"/>
                <w:sz w:val="24"/>
                <w:szCs w:val="24"/>
              </w:rPr>
              <w:t xml:space="preserve"> vertine išraiška padidėjo (2016 m. – 51,6 mln. eurų), bet </w:t>
            </w:r>
            <w:r w:rsidR="0035789C" w:rsidRPr="00500E2E">
              <w:rPr>
                <w:rFonts w:ascii="Times New Roman" w:eastAsia="Calibri" w:hAnsi="Times New Roman" w:cs="Times New Roman"/>
                <w:sz w:val="24"/>
                <w:szCs w:val="24"/>
              </w:rPr>
              <w:t>oficialios paramos vystymuisi ir bendrųjų nacionalinių pajamų santykio</w:t>
            </w:r>
            <w:r w:rsidRPr="00500E2E">
              <w:rPr>
                <w:rFonts w:ascii="Times New Roman" w:eastAsia="Calibri" w:hAnsi="Times New Roman" w:cs="Times New Roman"/>
                <w:sz w:val="24"/>
                <w:szCs w:val="24"/>
              </w:rPr>
              <w:t xml:space="preserve"> rodiklis sumažėjo (2016 m. buvo 0,14%) dėl </w:t>
            </w:r>
            <w:r w:rsidR="0035789C" w:rsidRPr="00500E2E">
              <w:rPr>
                <w:rFonts w:ascii="Times New Roman" w:eastAsia="Calibri" w:hAnsi="Times New Roman" w:cs="Times New Roman"/>
                <w:sz w:val="24"/>
                <w:szCs w:val="24"/>
              </w:rPr>
              <w:t xml:space="preserve">bendrųjų nacionalinių pajamų </w:t>
            </w:r>
            <w:r w:rsidRPr="00500E2E">
              <w:rPr>
                <w:rFonts w:ascii="Times New Roman" w:eastAsia="Calibri" w:hAnsi="Times New Roman" w:cs="Times New Roman"/>
                <w:sz w:val="24"/>
                <w:szCs w:val="24"/>
              </w:rPr>
              <w:t>augimo.</w:t>
            </w:r>
          </w:p>
          <w:p w14:paraId="0BCADA31" w14:textId="77777777" w:rsidR="0035789C" w:rsidRPr="00500E2E" w:rsidRDefault="0035789C" w:rsidP="00BE3C51">
            <w:pPr>
              <w:pStyle w:val="Sraopastraipa"/>
              <w:tabs>
                <w:tab w:val="left" w:pos="567"/>
              </w:tabs>
              <w:spacing w:line="276" w:lineRule="auto"/>
              <w:ind w:left="0"/>
              <w:jc w:val="both"/>
              <w:rPr>
                <w:rFonts w:ascii="Times New Roman" w:eastAsia="Calibri" w:hAnsi="Times New Roman" w:cs="Times New Roman"/>
                <w:sz w:val="24"/>
                <w:szCs w:val="24"/>
              </w:rPr>
            </w:pPr>
          </w:p>
          <w:p w14:paraId="0021320B" w14:textId="77777777" w:rsidR="00C41D05" w:rsidRPr="00500E2E" w:rsidRDefault="0000241C" w:rsidP="00BE3C51">
            <w:pPr>
              <w:spacing w:after="160" w:line="276" w:lineRule="auto"/>
              <w:rPr>
                <w:rFonts w:ascii="Times New Roman" w:eastAsia="Calibri" w:hAnsi="Times New Roman" w:cs="Times New Roman"/>
                <w:b/>
                <w:sz w:val="24"/>
                <w:szCs w:val="24"/>
              </w:rPr>
            </w:pPr>
            <w:r w:rsidRPr="00500E2E">
              <w:rPr>
                <w:rFonts w:ascii="Times New Roman" w:eastAsia="Calibri" w:hAnsi="Times New Roman" w:cs="Times New Roman"/>
                <w:b/>
                <w:sz w:val="24"/>
                <w:szCs w:val="24"/>
              </w:rPr>
              <w:t>D</w:t>
            </w:r>
            <w:r w:rsidR="00C41D05" w:rsidRPr="00500E2E">
              <w:rPr>
                <w:rFonts w:ascii="Times New Roman" w:eastAsia="Calibri" w:hAnsi="Times New Roman" w:cs="Times New Roman"/>
                <w:b/>
                <w:sz w:val="24"/>
                <w:szCs w:val="24"/>
              </w:rPr>
              <w:t xml:space="preserve">ėl </w:t>
            </w:r>
            <w:r w:rsidR="00C41D05" w:rsidRPr="00500E2E">
              <w:rPr>
                <w:rFonts w:ascii="Times New Roman" w:eastAsia="Calibri" w:hAnsi="Times New Roman" w:cs="Times New Roman"/>
                <w:b/>
                <w:bCs/>
                <w:sz w:val="24"/>
                <w:szCs w:val="24"/>
              </w:rPr>
              <w:t>Tarptautinio ekonominių, socialinių ir kultūrinių teisių</w:t>
            </w:r>
            <w:r w:rsidR="00C41D05" w:rsidRPr="00500E2E">
              <w:rPr>
                <w:rFonts w:ascii="Times New Roman" w:eastAsia="Calibri" w:hAnsi="Times New Roman" w:cs="Times New Roman"/>
                <w:b/>
                <w:sz w:val="24"/>
                <w:szCs w:val="24"/>
              </w:rPr>
              <w:t xml:space="preserve"> pakto fakultatyvaus proto</w:t>
            </w:r>
            <w:r w:rsidRPr="00500E2E">
              <w:rPr>
                <w:rFonts w:ascii="Times New Roman" w:eastAsia="Calibri" w:hAnsi="Times New Roman" w:cs="Times New Roman"/>
                <w:b/>
                <w:sz w:val="24"/>
                <w:szCs w:val="24"/>
              </w:rPr>
              <w:t>kolo pasirašymo ir ratifikavimo</w:t>
            </w:r>
          </w:p>
          <w:p w14:paraId="148971DE" w14:textId="77777777" w:rsidR="00C41D05" w:rsidRPr="00500E2E" w:rsidRDefault="00C41D05" w:rsidP="00BE3C51">
            <w:pPr>
              <w:pStyle w:val="Sraopastraipa"/>
              <w:numPr>
                <w:ilvl w:val="0"/>
                <w:numId w:val="2"/>
              </w:numPr>
              <w:tabs>
                <w:tab w:val="left" w:pos="567"/>
              </w:tabs>
              <w:spacing w:after="160" w:line="276" w:lineRule="auto"/>
              <w:ind w:left="0" w:firstLine="0"/>
              <w:jc w:val="both"/>
              <w:rPr>
                <w:rFonts w:ascii="Times New Roman" w:eastAsia="Calibri" w:hAnsi="Times New Roman" w:cs="Times New Roman"/>
                <w:sz w:val="24"/>
                <w:szCs w:val="24"/>
              </w:rPr>
            </w:pPr>
            <w:r w:rsidRPr="00500E2E">
              <w:rPr>
                <w:rFonts w:ascii="Times New Roman" w:eastAsia="Calibri" w:hAnsi="Times New Roman" w:cs="Times New Roman"/>
                <w:sz w:val="24"/>
                <w:szCs w:val="24"/>
              </w:rPr>
              <w:t xml:space="preserve">Kaip buvo nurodyta Lietuvos antrojo visuotinės periodinės peržiūros ciklo metu, Lietuva yra prisiėmusi įsipareigojimus pagal Tarptautinį ekonominių, socialinių ir kultūrinių teisių paktą ir, kaip </w:t>
            </w:r>
            <w:r w:rsidRPr="00500E2E">
              <w:rPr>
                <w:rFonts w:ascii="Times New Roman" w:eastAsia="Calibri" w:hAnsi="Times New Roman" w:cs="Times New Roman"/>
                <w:sz w:val="24"/>
                <w:szCs w:val="24"/>
              </w:rPr>
              <w:lastRenderedPageBreak/>
              <w:t xml:space="preserve">reikalauja šis paktas, pagal turimus išteklius imasi visų priemonių, kad jame pripažįstamos teisės būtų įgyvendintos. Šiuo metu nenumatoma prisiimti naujų tarptautinių įsipareigojimų, kuriais valstybės įstatymų leidžiamosios valdžios nuožiūra paskirstant valstybės išteklius galėtų susiaurėti dėl </w:t>
            </w:r>
            <w:proofErr w:type="spellStart"/>
            <w:r w:rsidRPr="00500E2E">
              <w:rPr>
                <w:rFonts w:ascii="Times New Roman" w:eastAsia="Calibri" w:hAnsi="Times New Roman" w:cs="Times New Roman"/>
                <w:sz w:val="24"/>
                <w:szCs w:val="24"/>
              </w:rPr>
              <w:t>kvaziteisminių</w:t>
            </w:r>
            <w:proofErr w:type="spellEnd"/>
            <w:r w:rsidRPr="00500E2E">
              <w:rPr>
                <w:rFonts w:ascii="Times New Roman" w:eastAsia="Calibri" w:hAnsi="Times New Roman" w:cs="Times New Roman"/>
                <w:sz w:val="24"/>
                <w:szCs w:val="24"/>
              </w:rPr>
              <w:t xml:space="preserve"> tarptautinių institucijų sprendimų.</w:t>
            </w:r>
          </w:p>
          <w:p w14:paraId="77E20905" w14:textId="77777777" w:rsidR="00C41D05" w:rsidRPr="00500E2E" w:rsidRDefault="0035789C" w:rsidP="00BE3C51">
            <w:pPr>
              <w:spacing w:after="160" w:line="276" w:lineRule="auto"/>
              <w:rPr>
                <w:rFonts w:ascii="Times New Roman" w:eastAsia="Calibri" w:hAnsi="Times New Roman" w:cs="Times New Roman"/>
                <w:b/>
                <w:sz w:val="24"/>
                <w:szCs w:val="24"/>
              </w:rPr>
            </w:pPr>
            <w:r w:rsidRPr="00500E2E">
              <w:rPr>
                <w:rFonts w:ascii="Times New Roman" w:eastAsia="Calibri" w:hAnsi="Times New Roman" w:cs="Times New Roman"/>
                <w:b/>
                <w:sz w:val="24"/>
                <w:szCs w:val="24"/>
              </w:rPr>
              <w:t>D</w:t>
            </w:r>
            <w:r w:rsidR="00C41D05" w:rsidRPr="00500E2E">
              <w:rPr>
                <w:rFonts w:ascii="Times New Roman" w:eastAsia="Calibri" w:hAnsi="Times New Roman" w:cs="Times New Roman"/>
                <w:b/>
                <w:sz w:val="24"/>
                <w:szCs w:val="24"/>
              </w:rPr>
              <w:t>ėl Konvencijos dėl visų darbuotojų migrantų ir jų šeimų nar</w:t>
            </w:r>
            <w:r w:rsidRPr="00500E2E">
              <w:rPr>
                <w:rFonts w:ascii="Times New Roman" w:eastAsia="Calibri" w:hAnsi="Times New Roman" w:cs="Times New Roman"/>
                <w:b/>
                <w:sz w:val="24"/>
                <w:szCs w:val="24"/>
              </w:rPr>
              <w:t>ių teisių apsaugos ratifikavimo</w:t>
            </w:r>
          </w:p>
          <w:p w14:paraId="3580F5F1" w14:textId="77777777" w:rsidR="00C41D05" w:rsidRPr="00500E2E" w:rsidRDefault="00C41D05" w:rsidP="00BE3C51">
            <w:pPr>
              <w:pStyle w:val="Sraopastraipa"/>
              <w:numPr>
                <w:ilvl w:val="0"/>
                <w:numId w:val="2"/>
              </w:numPr>
              <w:tabs>
                <w:tab w:val="left" w:pos="567"/>
              </w:tabs>
              <w:spacing w:after="160" w:line="276" w:lineRule="auto"/>
              <w:ind w:left="0" w:firstLine="0"/>
              <w:jc w:val="both"/>
              <w:rPr>
                <w:rFonts w:ascii="Times New Roman" w:eastAsia="Calibri" w:hAnsi="Times New Roman" w:cs="Times New Roman"/>
                <w:i/>
                <w:sz w:val="24"/>
                <w:szCs w:val="24"/>
              </w:rPr>
            </w:pPr>
            <w:r w:rsidRPr="00500E2E">
              <w:rPr>
                <w:rFonts w:ascii="Times New Roman" w:eastAsia="Calibri" w:hAnsi="Times New Roman" w:cs="Times New Roman"/>
                <w:sz w:val="24"/>
                <w:szCs w:val="24"/>
              </w:rPr>
              <w:t xml:space="preserve">Kaip buvo nurodyta Lietuvos antrojo visuotinės periodinės peržiūros ciklo metu, Vadovaujantis nacionaline ir </w:t>
            </w:r>
            <w:r w:rsidR="0035789C" w:rsidRPr="00500E2E">
              <w:rPr>
                <w:rFonts w:ascii="Times New Roman" w:eastAsia="Calibri" w:hAnsi="Times New Roman" w:cs="Times New Roman"/>
                <w:sz w:val="24"/>
                <w:szCs w:val="24"/>
              </w:rPr>
              <w:t>ES</w:t>
            </w:r>
            <w:r w:rsidRPr="00500E2E">
              <w:rPr>
                <w:rFonts w:ascii="Times New Roman" w:eastAsia="Calibri" w:hAnsi="Times New Roman" w:cs="Times New Roman"/>
                <w:sz w:val="24"/>
                <w:szCs w:val="24"/>
              </w:rPr>
              <w:t xml:space="preserve"> teise, taip pat Lietuvą teisiškai įpareigojančiais Jungtinių Tautų žmogaus teisių apsaugos dokumentais, darbuotojams migrantams ir jų šeimų nariams garantuojamos tam tikros teisės, tačiau šiuo metu nėra numatoma šias teises plėsti tokiu būdu, kaip reikalaujama pagal šią konvenciją, ypač kiek tai susiję su plačiu ir nesąlyginiu vienodo traktavimo principo taikymu tokiose srityse kaip švietimas, aprūpinimas būstu, socialinės paslaugos, sveikatos priežiūros paslaugos. Manome, kad nacionalinės teisės priemonės, pasirašyti dvišaliai susitarimai ir galiojantys ES </w:t>
            </w:r>
            <w:r w:rsidR="0035789C" w:rsidRPr="00500E2E">
              <w:rPr>
                <w:rFonts w:ascii="Times New Roman" w:eastAsia="Calibri" w:hAnsi="Times New Roman" w:cs="Times New Roman"/>
                <w:sz w:val="24"/>
                <w:szCs w:val="24"/>
              </w:rPr>
              <w:t>teisės aktai tinkamai užtikrina</w:t>
            </w:r>
            <w:r w:rsidRPr="00500E2E">
              <w:rPr>
                <w:rFonts w:ascii="Times New Roman" w:eastAsia="Calibri" w:hAnsi="Times New Roman" w:cs="Times New Roman"/>
                <w:sz w:val="24"/>
                <w:szCs w:val="24"/>
              </w:rPr>
              <w:t xml:space="preserve"> migrantų iš trečiųjų šalių teises.</w:t>
            </w:r>
          </w:p>
          <w:p w14:paraId="2F67E476" w14:textId="77777777" w:rsidR="00C41D05" w:rsidRPr="00500E2E" w:rsidRDefault="0035789C" w:rsidP="00BE3C51">
            <w:pPr>
              <w:spacing w:after="160" w:line="276" w:lineRule="auto"/>
              <w:rPr>
                <w:rFonts w:ascii="Times New Roman" w:eastAsia="Calibri" w:hAnsi="Times New Roman" w:cs="Times New Roman"/>
                <w:b/>
                <w:sz w:val="24"/>
                <w:szCs w:val="24"/>
              </w:rPr>
            </w:pPr>
            <w:r w:rsidRPr="00500E2E">
              <w:rPr>
                <w:rFonts w:ascii="Times New Roman" w:eastAsia="Calibri" w:hAnsi="Times New Roman" w:cs="Times New Roman"/>
                <w:b/>
                <w:sz w:val="24"/>
                <w:szCs w:val="24"/>
              </w:rPr>
              <w:t>D</w:t>
            </w:r>
            <w:r w:rsidR="00C41D05" w:rsidRPr="00500E2E">
              <w:rPr>
                <w:rFonts w:ascii="Times New Roman" w:eastAsia="Calibri" w:hAnsi="Times New Roman" w:cs="Times New Roman"/>
                <w:b/>
                <w:sz w:val="24"/>
                <w:szCs w:val="24"/>
              </w:rPr>
              <w:t>ėl bendrojo pagrindinio dokumento atnaujinimo</w:t>
            </w:r>
          </w:p>
          <w:p w14:paraId="3FB44867" w14:textId="77777777" w:rsidR="00C41D05" w:rsidRPr="00500E2E" w:rsidRDefault="0035789C" w:rsidP="00BE3C51">
            <w:pPr>
              <w:spacing w:after="160" w:line="276" w:lineRule="auto"/>
              <w:jc w:val="both"/>
              <w:rPr>
                <w:rFonts w:ascii="Times New Roman" w:eastAsia="Calibri" w:hAnsi="Times New Roman" w:cs="Times New Roman"/>
                <w:sz w:val="24"/>
                <w:szCs w:val="24"/>
                <w:lang w:val="en-US"/>
              </w:rPr>
            </w:pPr>
            <w:r w:rsidRPr="00500E2E">
              <w:rPr>
                <w:rFonts w:ascii="Times New Roman" w:eastAsia="Calibri" w:hAnsi="Times New Roman" w:cs="Times New Roman"/>
                <w:sz w:val="24"/>
                <w:szCs w:val="24"/>
              </w:rPr>
              <w:t>290. URM</w:t>
            </w:r>
            <w:r w:rsidR="00C41D05" w:rsidRPr="00500E2E">
              <w:rPr>
                <w:rFonts w:ascii="Times New Roman" w:eastAsia="Calibri" w:hAnsi="Times New Roman" w:cs="Times New Roman"/>
                <w:sz w:val="24"/>
                <w:szCs w:val="24"/>
              </w:rPr>
              <w:t xml:space="preserve"> jau yra pradėjusi bendrojo pag</w:t>
            </w:r>
            <w:r w:rsidRPr="00500E2E">
              <w:rPr>
                <w:rFonts w:ascii="Times New Roman" w:eastAsia="Calibri" w:hAnsi="Times New Roman" w:cs="Times New Roman"/>
                <w:sz w:val="24"/>
                <w:szCs w:val="24"/>
              </w:rPr>
              <w:t>rindinio dokumento atnaujinimą,</w:t>
            </w:r>
            <w:r w:rsidR="00C41D05" w:rsidRPr="00500E2E">
              <w:rPr>
                <w:rFonts w:ascii="Times New Roman" w:eastAsia="Calibri" w:hAnsi="Times New Roman" w:cs="Times New Roman"/>
                <w:sz w:val="24"/>
                <w:szCs w:val="24"/>
              </w:rPr>
              <w:t xml:space="preserve"> Planuojama pateikti atnaujintą bendrąjį pagrindinį dokumentą iki 2019 m. pabaigos</w:t>
            </w:r>
            <w:r w:rsidR="00C41D05" w:rsidRPr="00500E2E">
              <w:rPr>
                <w:rFonts w:ascii="Times New Roman" w:eastAsia="Calibri" w:hAnsi="Times New Roman" w:cs="Times New Roman"/>
                <w:sz w:val="24"/>
                <w:szCs w:val="24"/>
                <w:lang w:val="en-US"/>
              </w:rPr>
              <w:t>.</w:t>
            </w:r>
          </w:p>
          <w:p w14:paraId="024A607A" w14:textId="77777777" w:rsidR="00C41D05" w:rsidRPr="00500E2E" w:rsidRDefault="00C41D05" w:rsidP="00BE3C51">
            <w:pPr>
              <w:pStyle w:val="Default"/>
              <w:spacing w:line="276" w:lineRule="auto"/>
              <w:jc w:val="both"/>
              <w:rPr>
                <w:rFonts w:eastAsia="Times New Roman"/>
                <w:b/>
                <w:bCs/>
                <w:lang w:eastAsia="lt-LT"/>
              </w:rPr>
            </w:pPr>
          </w:p>
          <w:p w14:paraId="7A63DF9D" w14:textId="77777777" w:rsidR="00C41D05" w:rsidRPr="00500E2E" w:rsidRDefault="00C41D05" w:rsidP="00BE3C51">
            <w:pPr>
              <w:pStyle w:val="Default"/>
              <w:spacing w:line="276" w:lineRule="auto"/>
              <w:jc w:val="both"/>
              <w:rPr>
                <w:rFonts w:eastAsia="Times New Roman"/>
                <w:b/>
                <w:lang w:eastAsia="lt-LT"/>
              </w:rPr>
            </w:pPr>
          </w:p>
          <w:p w14:paraId="64868C30" w14:textId="77777777" w:rsidR="0035789C" w:rsidRPr="00500E2E" w:rsidRDefault="0035789C" w:rsidP="00BE3C51">
            <w:pPr>
              <w:pStyle w:val="Default"/>
              <w:spacing w:line="276" w:lineRule="auto"/>
              <w:jc w:val="both"/>
              <w:rPr>
                <w:rFonts w:eastAsia="Times New Roman"/>
                <w:b/>
                <w:lang w:eastAsia="lt-LT"/>
              </w:rPr>
            </w:pPr>
          </w:p>
          <w:p w14:paraId="18BCEB7A" w14:textId="77777777" w:rsidR="0035789C" w:rsidRPr="00500E2E" w:rsidRDefault="0035789C" w:rsidP="00BE3C51">
            <w:pPr>
              <w:pStyle w:val="Default"/>
              <w:spacing w:line="276" w:lineRule="auto"/>
              <w:jc w:val="both"/>
              <w:rPr>
                <w:rFonts w:eastAsia="Times New Roman"/>
                <w:b/>
                <w:lang w:eastAsia="lt-LT"/>
              </w:rPr>
            </w:pPr>
          </w:p>
          <w:p w14:paraId="22A2593A" w14:textId="77777777" w:rsidR="0035789C" w:rsidRPr="00500E2E" w:rsidRDefault="0035789C" w:rsidP="00BE3C51">
            <w:pPr>
              <w:pStyle w:val="Default"/>
              <w:spacing w:line="276" w:lineRule="auto"/>
              <w:jc w:val="both"/>
              <w:rPr>
                <w:rFonts w:eastAsia="Times New Roman"/>
                <w:b/>
                <w:lang w:eastAsia="lt-LT"/>
              </w:rPr>
            </w:pPr>
          </w:p>
          <w:p w14:paraId="4945B87F" w14:textId="77777777" w:rsidR="0035789C" w:rsidRDefault="0035789C" w:rsidP="00BE3C51">
            <w:pPr>
              <w:pStyle w:val="Default"/>
              <w:spacing w:line="276" w:lineRule="auto"/>
              <w:jc w:val="both"/>
              <w:rPr>
                <w:rFonts w:eastAsia="Times New Roman"/>
                <w:b/>
                <w:lang w:eastAsia="lt-LT"/>
              </w:rPr>
            </w:pPr>
          </w:p>
          <w:p w14:paraId="12C3C358" w14:textId="77777777" w:rsidR="00093B70" w:rsidRDefault="00093B70" w:rsidP="00BE3C51">
            <w:pPr>
              <w:pStyle w:val="Default"/>
              <w:spacing w:line="276" w:lineRule="auto"/>
              <w:jc w:val="both"/>
              <w:rPr>
                <w:rFonts w:eastAsia="Times New Roman"/>
                <w:b/>
                <w:lang w:eastAsia="lt-LT"/>
              </w:rPr>
            </w:pPr>
          </w:p>
          <w:p w14:paraId="7B29CD53" w14:textId="77777777" w:rsidR="00093B70" w:rsidRDefault="00093B70" w:rsidP="00BE3C51">
            <w:pPr>
              <w:pStyle w:val="Default"/>
              <w:spacing w:line="276" w:lineRule="auto"/>
              <w:jc w:val="both"/>
              <w:rPr>
                <w:rFonts w:eastAsia="Times New Roman"/>
                <w:b/>
                <w:lang w:eastAsia="lt-LT"/>
              </w:rPr>
            </w:pPr>
          </w:p>
          <w:p w14:paraId="0DB6D880" w14:textId="77777777" w:rsidR="00093B70" w:rsidRDefault="00093B70" w:rsidP="00BE3C51">
            <w:pPr>
              <w:pStyle w:val="Default"/>
              <w:spacing w:line="276" w:lineRule="auto"/>
              <w:jc w:val="both"/>
              <w:rPr>
                <w:rFonts w:eastAsia="Times New Roman"/>
                <w:b/>
                <w:lang w:eastAsia="lt-LT"/>
              </w:rPr>
            </w:pPr>
          </w:p>
          <w:p w14:paraId="3A9C56D4" w14:textId="77777777" w:rsidR="00093B70" w:rsidRDefault="00093B70" w:rsidP="00BE3C51">
            <w:pPr>
              <w:pStyle w:val="Default"/>
              <w:spacing w:line="276" w:lineRule="auto"/>
              <w:jc w:val="both"/>
              <w:rPr>
                <w:rFonts w:eastAsia="Times New Roman"/>
                <w:b/>
                <w:lang w:eastAsia="lt-LT"/>
              </w:rPr>
            </w:pPr>
          </w:p>
          <w:p w14:paraId="1ABBE2ED" w14:textId="77777777" w:rsidR="00093B70" w:rsidRDefault="00093B70" w:rsidP="00BE3C51">
            <w:pPr>
              <w:pStyle w:val="Default"/>
              <w:spacing w:line="276" w:lineRule="auto"/>
              <w:jc w:val="both"/>
              <w:rPr>
                <w:rFonts w:eastAsia="Times New Roman"/>
                <w:b/>
                <w:lang w:eastAsia="lt-LT"/>
              </w:rPr>
            </w:pPr>
          </w:p>
          <w:p w14:paraId="34FD64C2" w14:textId="77777777" w:rsidR="00093B70" w:rsidRDefault="00093B70" w:rsidP="00BE3C51">
            <w:pPr>
              <w:pStyle w:val="Default"/>
              <w:spacing w:line="276" w:lineRule="auto"/>
              <w:jc w:val="both"/>
              <w:rPr>
                <w:rFonts w:eastAsia="Times New Roman"/>
                <w:b/>
                <w:lang w:eastAsia="lt-LT"/>
              </w:rPr>
            </w:pPr>
          </w:p>
          <w:p w14:paraId="780F24F7" w14:textId="77777777" w:rsidR="00093B70" w:rsidRDefault="00093B70" w:rsidP="00BE3C51">
            <w:pPr>
              <w:pStyle w:val="Default"/>
              <w:spacing w:line="276" w:lineRule="auto"/>
              <w:jc w:val="both"/>
              <w:rPr>
                <w:rFonts w:eastAsia="Times New Roman"/>
                <w:b/>
                <w:lang w:eastAsia="lt-LT"/>
              </w:rPr>
            </w:pPr>
          </w:p>
          <w:p w14:paraId="780A044C" w14:textId="77777777" w:rsidR="00093B70" w:rsidRDefault="00093B70" w:rsidP="00BE3C51">
            <w:pPr>
              <w:pStyle w:val="Default"/>
              <w:spacing w:line="276" w:lineRule="auto"/>
              <w:jc w:val="both"/>
              <w:rPr>
                <w:rFonts w:eastAsia="Times New Roman"/>
                <w:b/>
                <w:lang w:eastAsia="lt-LT"/>
              </w:rPr>
            </w:pPr>
          </w:p>
          <w:p w14:paraId="3353DF75" w14:textId="77777777" w:rsidR="00093B70" w:rsidRDefault="00093B70" w:rsidP="00BE3C51">
            <w:pPr>
              <w:pStyle w:val="Default"/>
              <w:spacing w:line="276" w:lineRule="auto"/>
              <w:jc w:val="both"/>
              <w:rPr>
                <w:rFonts w:eastAsia="Times New Roman"/>
                <w:b/>
                <w:lang w:eastAsia="lt-LT"/>
              </w:rPr>
            </w:pPr>
          </w:p>
          <w:p w14:paraId="33B04B1E" w14:textId="77777777" w:rsidR="00093B70" w:rsidRDefault="00093B70" w:rsidP="00BE3C51">
            <w:pPr>
              <w:pStyle w:val="Default"/>
              <w:spacing w:line="276" w:lineRule="auto"/>
              <w:jc w:val="both"/>
              <w:rPr>
                <w:rFonts w:eastAsia="Times New Roman"/>
                <w:b/>
                <w:lang w:eastAsia="lt-LT"/>
              </w:rPr>
            </w:pPr>
          </w:p>
          <w:p w14:paraId="0D3E9FE8" w14:textId="77777777" w:rsidR="00093B70" w:rsidRDefault="00093B70" w:rsidP="00BE3C51">
            <w:pPr>
              <w:pStyle w:val="Default"/>
              <w:spacing w:line="276" w:lineRule="auto"/>
              <w:jc w:val="both"/>
              <w:rPr>
                <w:rFonts w:eastAsia="Times New Roman"/>
                <w:b/>
                <w:lang w:eastAsia="lt-LT"/>
              </w:rPr>
            </w:pPr>
          </w:p>
          <w:p w14:paraId="3689513D" w14:textId="77777777" w:rsidR="00093B70" w:rsidRDefault="00093B70" w:rsidP="00BE3C51">
            <w:pPr>
              <w:pStyle w:val="Default"/>
              <w:spacing w:line="276" w:lineRule="auto"/>
              <w:jc w:val="both"/>
              <w:rPr>
                <w:rFonts w:eastAsia="Times New Roman"/>
                <w:b/>
                <w:lang w:eastAsia="lt-LT"/>
              </w:rPr>
            </w:pPr>
          </w:p>
          <w:p w14:paraId="4CFE4F5A" w14:textId="77777777" w:rsidR="00093B70" w:rsidRDefault="00093B70" w:rsidP="00BE3C51">
            <w:pPr>
              <w:pStyle w:val="Default"/>
              <w:spacing w:line="276" w:lineRule="auto"/>
              <w:jc w:val="both"/>
              <w:rPr>
                <w:rFonts w:eastAsia="Times New Roman"/>
                <w:b/>
                <w:lang w:eastAsia="lt-LT"/>
              </w:rPr>
            </w:pPr>
          </w:p>
          <w:p w14:paraId="53370064" w14:textId="77777777" w:rsidR="00093B70" w:rsidRDefault="00093B70" w:rsidP="00BE3C51">
            <w:pPr>
              <w:pStyle w:val="Default"/>
              <w:spacing w:line="276" w:lineRule="auto"/>
              <w:jc w:val="both"/>
              <w:rPr>
                <w:rFonts w:eastAsia="Times New Roman"/>
                <w:b/>
                <w:lang w:eastAsia="lt-LT"/>
              </w:rPr>
            </w:pPr>
          </w:p>
          <w:p w14:paraId="0016EE39" w14:textId="77777777" w:rsidR="00093B70" w:rsidRDefault="00093B70" w:rsidP="00BE3C51">
            <w:pPr>
              <w:pStyle w:val="Default"/>
              <w:spacing w:line="276" w:lineRule="auto"/>
              <w:jc w:val="both"/>
              <w:rPr>
                <w:rFonts w:eastAsia="Times New Roman"/>
                <w:b/>
                <w:lang w:eastAsia="lt-LT"/>
              </w:rPr>
            </w:pPr>
          </w:p>
          <w:p w14:paraId="0ABDB7C8" w14:textId="77777777" w:rsidR="00093B70" w:rsidRDefault="00093B70" w:rsidP="00BE3C51">
            <w:pPr>
              <w:pStyle w:val="Default"/>
              <w:spacing w:line="276" w:lineRule="auto"/>
              <w:jc w:val="both"/>
              <w:rPr>
                <w:rFonts w:eastAsia="Times New Roman"/>
                <w:b/>
                <w:lang w:eastAsia="lt-LT"/>
              </w:rPr>
            </w:pPr>
          </w:p>
          <w:p w14:paraId="2B403A8B" w14:textId="77777777" w:rsidR="00093B70" w:rsidRDefault="00093B70" w:rsidP="00BE3C51">
            <w:pPr>
              <w:pStyle w:val="Default"/>
              <w:spacing w:line="276" w:lineRule="auto"/>
              <w:jc w:val="both"/>
              <w:rPr>
                <w:rFonts w:eastAsia="Times New Roman"/>
                <w:b/>
                <w:lang w:eastAsia="lt-LT"/>
              </w:rPr>
            </w:pPr>
          </w:p>
          <w:p w14:paraId="5A12A12F" w14:textId="77777777" w:rsidR="00093B70" w:rsidRDefault="00093B70" w:rsidP="00BE3C51">
            <w:pPr>
              <w:pStyle w:val="Default"/>
              <w:spacing w:line="276" w:lineRule="auto"/>
              <w:jc w:val="both"/>
              <w:rPr>
                <w:rFonts w:eastAsia="Times New Roman"/>
                <w:b/>
                <w:lang w:eastAsia="lt-LT"/>
              </w:rPr>
            </w:pPr>
          </w:p>
          <w:p w14:paraId="17BE62B4" w14:textId="77777777" w:rsidR="00093B70" w:rsidRDefault="00093B70" w:rsidP="00BE3C51">
            <w:pPr>
              <w:pStyle w:val="Default"/>
              <w:spacing w:line="276" w:lineRule="auto"/>
              <w:jc w:val="both"/>
              <w:rPr>
                <w:rFonts w:eastAsia="Times New Roman"/>
                <w:b/>
                <w:lang w:eastAsia="lt-LT"/>
              </w:rPr>
            </w:pPr>
          </w:p>
          <w:p w14:paraId="7DDD4E5B" w14:textId="77777777" w:rsidR="00093B70" w:rsidRDefault="00093B70" w:rsidP="00BE3C51">
            <w:pPr>
              <w:pStyle w:val="Default"/>
              <w:spacing w:line="276" w:lineRule="auto"/>
              <w:jc w:val="both"/>
              <w:rPr>
                <w:rFonts w:eastAsia="Times New Roman"/>
                <w:b/>
                <w:lang w:eastAsia="lt-LT"/>
              </w:rPr>
            </w:pPr>
          </w:p>
          <w:p w14:paraId="2E13F764" w14:textId="77777777" w:rsidR="00093B70" w:rsidRDefault="00093B70" w:rsidP="00BE3C51">
            <w:pPr>
              <w:pStyle w:val="Default"/>
              <w:spacing w:line="276" w:lineRule="auto"/>
              <w:jc w:val="both"/>
              <w:rPr>
                <w:rFonts w:eastAsia="Times New Roman"/>
                <w:b/>
                <w:lang w:eastAsia="lt-LT"/>
              </w:rPr>
            </w:pPr>
          </w:p>
          <w:p w14:paraId="0AF2331A" w14:textId="77777777" w:rsidR="00E7498F" w:rsidRPr="00500E2E" w:rsidRDefault="00E7498F" w:rsidP="007363E7">
            <w:pPr>
              <w:pStyle w:val="Default"/>
              <w:spacing w:line="276" w:lineRule="auto"/>
              <w:jc w:val="both"/>
              <w:rPr>
                <w:rFonts w:eastAsia="Times New Roman"/>
                <w:b/>
                <w:lang w:eastAsia="lt-LT"/>
              </w:rPr>
            </w:pPr>
          </w:p>
        </w:tc>
      </w:tr>
    </w:tbl>
    <w:p w14:paraId="5EF10BDE" w14:textId="77777777" w:rsidR="00BB78CB" w:rsidRPr="00500E2E" w:rsidRDefault="00BB78CB" w:rsidP="00BE3C51">
      <w:pPr>
        <w:pStyle w:val="Default"/>
        <w:spacing w:line="276" w:lineRule="auto"/>
        <w:rPr>
          <w:b/>
          <w:bCs/>
          <w:color w:val="auto"/>
          <w:sz w:val="23"/>
          <w:szCs w:val="23"/>
        </w:rPr>
      </w:pPr>
    </w:p>
    <w:p w14:paraId="60611C96" w14:textId="77777777" w:rsidR="00C56F30" w:rsidRPr="00500E2E" w:rsidRDefault="00F16A4A" w:rsidP="00BE3C51">
      <w:pPr>
        <w:pStyle w:val="Antrat1"/>
        <w:numPr>
          <w:ilvl w:val="0"/>
          <w:numId w:val="1"/>
        </w:numPr>
        <w:rPr>
          <w:rFonts w:cs="Times New Roman"/>
        </w:rPr>
      </w:pPr>
      <w:bookmarkStart w:id="62" w:name="_Toc20924806"/>
      <w:bookmarkStart w:id="63" w:name="_Toc25313428"/>
      <w:r w:rsidRPr="00500E2E">
        <w:rPr>
          <w:rFonts w:cs="Times New Roman"/>
        </w:rPr>
        <w:t>PRIEDAI</w:t>
      </w:r>
      <w:bookmarkEnd w:id="62"/>
      <w:bookmarkEnd w:id="63"/>
    </w:p>
    <w:p w14:paraId="089297A3" w14:textId="77777777" w:rsidR="00F16A4A" w:rsidRPr="00500E2E" w:rsidRDefault="00F16A4A" w:rsidP="00BE3C51">
      <w:pPr>
        <w:pStyle w:val="Default"/>
        <w:spacing w:line="276" w:lineRule="auto"/>
        <w:rPr>
          <w:color w:val="auto"/>
          <w:sz w:val="23"/>
          <w:szCs w:val="23"/>
        </w:rPr>
      </w:pPr>
    </w:p>
    <w:p w14:paraId="7AD00654" w14:textId="77777777" w:rsidR="00F16A4A" w:rsidRPr="00500E2E" w:rsidRDefault="00F16A4A" w:rsidP="00BE3C51">
      <w:pPr>
        <w:pStyle w:val="Default"/>
        <w:spacing w:line="276" w:lineRule="auto"/>
        <w:rPr>
          <w:color w:val="auto"/>
          <w:sz w:val="23"/>
          <w:szCs w:val="23"/>
        </w:rPr>
      </w:pPr>
    </w:p>
    <w:p w14:paraId="198FB49C" w14:textId="77777777" w:rsidR="007D688C" w:rsidRPr="00500E2E" w:rsidRDefault="00E60770" w:rsidP="00BE3C51">
      <w:pPr>
        <w:ind w:firstLine="709"/>
        <w:jc w:val="both"/>
        <w:rPr>
          <w:rFonts w:ascii="Times New Roman" w:hAnsi="Times New Roman" w:cs="Times New Roman"/>
          <w:b/>
          <w:sz w:val="24"/>
          <w:szCs w:val="24"/>
        </w:rPr>
      </w:pPr>
      <w:r w:rsidRPr="00500E2E">
        <w:rPr>
          <w:rFonts w:ascii="Times New Roman" w:hAnsi="Times New Roman" w:cs="Times New Roman"/>
          <w:b/>
          <w:sz w:val="24"/>
          <w:szCs w:val="24"/>
        </w:rPr>
        <w:t xml:space="preserve"> </w:t>
      </w:r>
      <w:r w:rsidR="00F16A4A" w:rsidRPr="00500E2E">
        <w:rPr>
          <w:rFonts w:ascii="Times New Roman" w:hAnsi="Times New Roman" w:cs="Times New Roman"/>
          <w:b/>
          <w:sz w:val="24"/>
          <w:szCs w:val="24"/>
        </w:rPr>
        <w:t>Priedas Nr. 1</w:t>
      </w:r>
    </w:p>
    <w:p w14:paraId="39109452" w14:textId="77777777" w:rsidR="007D688C" w:rsidRPr="00500E2E" w:rsidRDefault="00917519" w:rsidP="00BE3C51">
      <w:pPr>
        <w:ind w:firstLine="709"/>
        <w:jc w:val="both"/>
        <w:rPr>
          <w:rFonts w:ascii="Times New Roman" w:hAnsi="Times New Roman" w:cs="Times New Roman"/>
          <w:sz w:val="24"/>
          <w:szCs w:val="24"/>
        </w:rPr>
      </w:pPr>
      <w:r w:rsidRPr="00500E2E">
        <w:rPr>
          <w:rFonts w:ascii="Times New Roman" w:hAnsi="Times New Roman" w:cs="Times New Roman"/>
          <w:sz w:val="24"/>
          <w:szCs w:val="24"/>
        </w:rPr>
        <w:t xml:space="preserve"> </w:t>
      </w:r>
      <w:r w:rsidR="00E60770" w:rsidRPr="00500E2E">
        <w:rPr>
          <w:rFonts w:ascii="Times New Roman" w:hAnsi="Times New Roman" w:cs="Times New Roman"/>
          <w:sz w:val="24"/>
          <w:szCs w:val="24"/>
        </w:rPr>
        <w:t xml:space="preserve">Romų registracija </w:t>
      </w:r>
      <w:r w:rsidR="00A37609">
        <w:rPr>
          <w:rFonts w:ascii="Times New Roman" w:hAnsi="Times New Roman" w:cs="Times New Roman"/>
          <w:sz w:val="24"/>
          <w:szCs w:val="24"/>
        </w:rPr>
        <w:t>UŽT</w:t>
      </w:r>
      <w:r w:rsidR="00E60770" w:rsidRPr="00500E2E">
        <w:rPr>
          <w:rFonts w:ascii="Times New Roman" w:hAnsi="Times New Roman" w:cs="Times New Roman"/>
          <w:sz w:val="24"/>
          <w:szCs w:val="24"/>
        </w:rPr>
        <w:t>, įdarbinimas, dalyvavimas aktyvios darbo rinkos po</w:t>
      </w:r>
      <w:r w:rsidR="007D688C" w:rsidRPr="00500E2E">
        <w:rPr>
          <w:rFonts w:ascii="Times New Roman" w:hAnsi="Times New Roman" w:cs="Times New Roman"/>
          <w:sz w:val="24"/>
          <w:szCs w:val="24"/>
        </w:rPr>
        <w:t xml:space="preserve">litikos </w:t>
      </w:r>
      <w:r w:rsidR="00D1077A" w:rsidRPr="00500E2E">
        <w:rPr>
          <w:rFonts w:ascii="Times New Roman" w:hAnsi="Times New Roman" w:cs="Times New Roman"/>
          <w:sz w:val="24"/>
          <w:szCs w:val="24"/>
        </w:rPr>
        <w:t>priemonėse 2009–</w:t>
      </w:r>
      <w:r w:rsidR="00766DD7" w:rsidRPr="00500E2E">
        <w:rPr>
          <w:rFonts w:ascii="Times New Roman" w:hAnsi="Times New Roman" w:cs="Times New Roman"/>
          <w:sz w:val="24"/>
          <w:szCs w:val="24"/>
        </w:rPr>
        <w:t>2018 m.</w:t>
      </w:r>
    </w:p>
    <w:tbl>
      <w:tblPr>
        <w:tblStyle w:val="viesussraas1parykinimas"/>
        <w:tblW w:w="0" w:type="auto"/>
        <w:tblLook w:val="04A0" w:firstRow="1" w:lastRow="0" w:firstColumn="1" w:lastColumn="0" w:noHBand="0" w:noVBand="1"/>
      </w:tblPr>
      <w:tblGrid>
        <w:gridCol w:w="1819"/>
        <w:gridCol w:w="822"/>
        <w:gridCol w:w="822"/>
        <w:gridCol w:w="823"/>
        <w:gridCol w:w="823"/>
        <w:gridCol w:w="823"/>
        <w:gridCol w:w="823"/>
        <w:gridCol w:w="823"/>
        <w:gridCol w:w="823"/>
        <w:gridCol w:w="823"/>
        <w:gridCol w:w="823"/>
      </w:tblGrid>
      <w:tr w:rsidR="00BB78CB" w:rsidRPr="00500E2E" w14:paraId="5BBA462F" w14:textId="77777777" w:rsidTr="00766D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9" w:type="dxa"/>
          </w:tcPr>
          <w:p w14:paraId="4C16EAD9" w14:textId="77777777" w:rsidR="00BB78CB" w:rsidRPr="00500E2E" w:rsidRDefault="00BB78CB" w:rsidP="00BE3C51">
            <w:pPr>
              <w:spacing w:line="276" w:lineRule="auto"/>
              <w:jc w:val="both"/>
              <w:rPr>
                <w:rFonts w:ascii="Times New Roman" w:hAnsi="Times New Roman" w:cs="Times New Roman"/>
                <w:b w:val="0"/>
                <w:sz w:val="24"/>
                <w:szCs w:val="24"/>
              </w:rPr>
            </w:pPr>
          </w:p>
        </w:tc>
        <w:tc>
          <w:tcPr>
            <w:tcW w:w="822" w:type="dxa"/>
          </w:tcPr>
          <w:p w14:paraId="263C779A" w14:textId="77777777" w:rsidR="00BB78CB" w:rsidRPr="00500E2E" w:rsidRDefault="00BB78CB" w:rsidP="00BE3C51">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2009</w:t>
            </w:r>
          </w:p>
        </w:tc>
        <w:tc>
          <w:tcPr>
            <w:tcW w:w="822" w:type="dxa"/>
          </w:tcPr>
          <w:p w14:paraId="78C51094" w14:textId="77777777" w:rsidR="00BB78CB" w:rsidRPr="00500E2E" w:rsidRDefault="00BB78CB" w:rsidP="00BE3C51">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2010</w:t>
            </w:r>
          </w:p>
        </w:tc>
        <w:tc>
          <w:tcPr>
            <w:tcW w:w="823" w:type="dxa"/>
          </w:tcPr>
          <w:p w14:paraId="3B1A0277" w14:textId="77777777" w:rsidR="00BB78CB" w:rsidRPr="00500E2E" w:rsidRDefault="00BB78CB" w:rsidP="00BE3C51">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2011</w:t>
            </w:r>
          </w:p>
        </w:tc>
        <w:tc>
          <w:tcPr>
            <w:tcW w:w="823" w:type="dxa"/>
          </w:tcPr>
          <w:p w14:paraId="6FDD5D14" w14:textId="77777777" w:rsidR="00BB78CB" w:rsidRPr="00500E2E" w:rsidRDefault="00BB78CB" w:rsidP="00BE3C51">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2012</w:t>
            </w:r>
          </w:p>
        </w:tc>
        <w:tc>
          <w:tcPr>
            <w:tcW w:w="823" w:type="dxa"/>
          </w:tcPr>
          <w:p w14:paraId="1A48BDE8" w14:textId="77777777" w:rsidR="00BB78CB" w:rsidRPr="00500E2E" w:rsidRDefault="00BB78CB" w:rsidP="00BE3C51">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2013</w:t>
            </w:r>
          </w:p>
        </w:tc>
        <w:tc>
          <w:tcPr>
            <w:tcW w:w="823" w:type="dxa"/>
          </w:tcPr>
          <w:p w14:paraId="73AA277F" w14:textId="77777777" w:rsidR="00BB78CB" w:rsidRPr="00500E2E" w:rsidRDefault="00BB78CB" w:rsidP="00BE3C51">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2014</w:t>
            </w:r>
          </w:p>
        </w:tc>
        <w:tc>
          <w:tcPr>
            <w:tcW w:w="823" w:type="dxa"/>
          </w:tcPr>
          <w:p w14:paraId="61BA3882" w14:textId="77777777" w:rsidR="00BB78CB" w:rsidRPr="00500E2E" w:rsidRDefault="00BB78CB" w:rsidP="00BE3C51">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2015</w:t>
            </w:r>
          </w:p>
        </w:tc>
        <w:tc>
          <w:tcPr>
            <w:tcW w:w="823" w:type="dxa"/>
          </w:tcPr>
          <w:p w14:paraId="4016B95B" w14:textId="77777777" w:rsidR="00BB78CB" w:rsidRPr="00500E2E" w:rsidRDefault="00BB78CB" w:rsidP="00BE3C51">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2016</w:t>
            </w:r>
          </w:p>
        </w:tc>
        <w:tc>
          <w:tcPr>
            <w:tcW w:w="823" w:type="dxa"/>
          </w:tcPr>
          <w:p w14:paraId="42D1A1A3" w14:textId="77777777" w:rsidR="00BB78CB" w:rsidRPr="00500E2E" w:rsidRDefault="00BB78CB" w:rsidP="00BE3C51">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2017</w:t>
            </w:r>
          </w:p>
        </w:tc>
        <w:tc>
          <w:tcPr>
            <w:tcW w:w="823" w:type="dxa"/>
          </w:tcPr>
          <w:p w14:paraId="7F32D249" w14:textId="77777777" w:rsidR="00BB78CB" w:rsidRPr="00500E2E" w:rsidRDefault="00BB78CB" w:rsidP="00BE3C51">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2018</w:t>
            </w:r>
          </w:p>
        </w:tc>
      </w:tr>
      <w:tr w:rsidR="00BB78CB" w:rsidRPr="00500E2E" w14:paraId="1087533D" w14:textId="77777777" w:rsidTr="00766D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9" w:type="dxa"/>
          </w:tcPr>
          <w:p w14:paraId="14236918" w14:textId="77777777" w:rsidR="00BB78CB" w:rsidRPr="00500E2E" w:rsidRDefault="00BB78CB" w:rsidP="00BE3C51">
            <w:pPr>
              <w:spacing w:line="276" w:lineRule="auto"/>
              <w:jc w:val="both"/>
              <w:rPr>
                <w:rFonts w:ascii="Times New Roman" w:hAnsi="Times New Roman" w:cs="Times New Roman"/>
                <w:color w:val="000000"/>
                <w:lang w:eastAsia="lt-LT"/>
              </w:rPr>
            </w:pPr>
            <w:r w:rsidRPr="00500E2E">
              <w:rPr>
                <w:rFonts w:ascii="Times New Roman" w:hAnsi="Times New Roman" w:cs="Times New Roman"/>
                <w:color w:val="000000"/>
                <w:lang w:eastAsia="lt-LT"/>
              </w:rPr>
              <w:t>Įregistruota per metus</w:t>
            </w:r>
          </w:p>
        </w:tc>
        <w:tc>
          <w:tcPr>
            <w:tcW w:w="822" w:type="dxa"/>
          </w:tcPr>
          <w:p w14:paraId="2D838667" w14:textId="77777777" w:rsidR="00BB78CB" w:rsidRPr="00500E2E" w:rsidRDefault="00BB78CB" w:rsidP="00BE3C5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301</w:t>
            </w:r>
          </w:p>
        </w:tc>
        <w:tc>
          <w:tcPr>
            <w:tcW w:w="822" w:type="dxa"/>
          </w:tcPr>
          <w:p w14:paraId="29C7D83D" w14:textId="77777777" w:rsidR="00BB78CB" w:rsidRPr="00500E2E" w:rsidRDefault="00BB78CB" w:rsidP="00BE3C5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327</w:t>
            </w:r>
          </w:p>
        </w:tc>
        <w:tc>
          <w:tcPr>
            <w:tcW w:w="823" w:type="dxa"/>
          </w:tcPr>
          <w:p w14:paraId="72BF6630" w14:textId="77777777" w:rsidR="00BB78CB" w:rsidRPr="00500E2E" w:rsidRDefault="00BB78CB" w:rsidP="00BE3C5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309</w:t>
            </w:r>
          </w:p>
        </w:tc>
        <w:tc>
          <w:tcPr>
            <w:tcW w:w="823" w:type="dxa"/>
          </w:tcPr>
          <w:p w14:paraId="33C02AF6" w14:textId="77777777" w:rsidR="00BB78CB" w:rsidRPr="00500E2E" w:rsidRDefault="00BB78CB" w:rsidP="00BE3C5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575</w:t>
            </w:r>
          </w:p>
        </w:tc>
        <w:tc>
          <w:tcPr>
            <w:tcW w:w="823" w:type="dxa"/>
          </w:tcPr>
          <w:p w14:paraId="6E3CEC04" w14:textId="77777777" w:rsidR="00BB78CB" w:rsidRPr="00500E2E" w:rsidRDefault="00BB78CB" w:rsidP="00BE3C5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506</w:t>
            </w:r>
          </w:p>
        </w:tc>
        <w:tc>
          <w:tcPr>
            <w:tcW w:w="823" w:type="dxa"/>
          </w:tcPr>
          <w:p w14:paraId="32374EB0" w14:textId="77777777" w:rsidR="00BB78CB" w:rsidRPr="00500E2E" w:rsidRDefault="00BB78CB" w:rsidP="00BE3C5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446</w:t>
            </w:r>
          </w:p>
        </w:tc>
        <w:tc>
          <w:tcPr>
            <w:tcW w:w="823" w:type="dxa"/>
          </w:tcPr>
          <w:p w14:paraId="0ED28BBC" w14:textId="77777777" w:rsidR="00BB78CB" w:rsidRPr="00500E2E" w:rsidRDefault="00BB78CB" w:rsidP="00BE3C5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483</w:t>
            </w:r>
          </w:p>
        </w:tc>
        <w:tc>
          <w:tcPr>
            <w:tcW w:w="823" w:type="dxa"/>
          </w:tcPr>
          <w:p w14:paraId="3E475DF3" w14:textId="77777777" w:rsidR="00BB78CB" w:rsidRPr="00500E2E" w:rsidRDefault="00BB78CB" w:rsidP="00BE3C5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505</w:t>
            </w:r>
          </w:p>
        </w:tc>
        <w:tc>
          <w:tcPr>
            <w:tcW w:w="823" w:type="dxa"/>
          </w:tcPr>
          <w:p w14:paraId="52EC0506" w14:textId="77777777" w:rsidR="00BB78CB" w:rsidRPr="00500E2E" w:rsidRDefault="00BB78CB" w:rsidP="00BE3C5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440</w:t>
            </w:r>
          </w:p>
        </w:tc>
        <w:tc>
          <w:tcPr>
            <w:tcW w:w="823" w:type="dxa"/>
          </w:tcPr>
          <w:p w14:paraId="4389978A" w14:textId="77777777" w:rsidR="00BB78CB" w:rsidRPr="00500E2E" w:rsidRDefault="00BB78CB" w:rsidP="00BE3C5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463</w:t>
            </w:r>
          </w:p>
        </w:tc>
      </w:tr>
      <w:tr w:rsidR="00BB78CB" w:rsidRPr="00500E2E" w14:paraId="5D4DAAAF" w14:textId="77777777" w:rsidTr="00766DD7">
        <w:tc>
          <w:tcPr>
            <w:cnfStyle w:val="001000000000" w:firstRow="0" w:lastRow="0" w:firstColumn="1" w:lastColumn="0" w:oddVBand="0" w:evenVBand="0" w:oddHBand="0" w:evenHBand="0" w:firstRowFirstColumn="0" w:firstRowLastColumn="0" w:lastRowFirstColumn="0" w:lastRowLastColumn="0"/>
            <w:tcW w:w="1819" w:type="dxa"/>
          </w:tcPr>
          <w:p w14:paraId="3291174A" w14:textId="77777777" w:rsidR="00BB78CB" w:rsidRPr="00500E2E" w:rsidRDefault="00BB78CB" w:rsidP="00BE3C51">
            <w:pPr>
              <w:spacing w:line="276" w:lineRule="auto"/>
              <w:jc w:val="both"/>
              <w:rPr>
                <w:rFonts w:ascii="Times New Roman" w:hAnsi="Times New Roman" w:cs="Times New Roman"/>
                <w:color w:val="000000"/>
                <w:lang w:eastAsia="lt-LT"/>
              </w:rPr>
            </w:pPr>
            <w:r w:rsidRPr="00500E2E">
              <w:rPr>
                <w:rFonts w:ascii="Times New Roman" w:hAnsi="Times New Roman" w:cs="Times New Roman"/>
                <w:color w:val="000000"/>
                <w:lang w:eastAsia="lt-LT"/>
              </w:rPr>
              <w:t>Įdarbinta</w:t>
            </w:r>
          </w:p>
        </w:tc>
        <w:tc>
          <w:tcPr>
            <w:tcW w:w="822" w:type="dxa"/>
          </w:tcPr>
          <w:p w14:paraId="03373A58" w14:textId="77777777" w:rsidR="00BB78CB" w:rsidRPr="00500E2E" w:rsidRDefault="00BB78CB" w:rsidP="00BE3C5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12</w:t>
            </w:r>
          </w:p>
        </w:tc>
        <w:tc>
          <w:tcPr>
            <w:tcW w:w="822" w:type="dxa"/>
          </w:tcPr>
          <w:p w14:paraId="78C5E7E1" w14:textId="77777777" w:rsidR="00BB78CB" w:rsidRPr="00500E2E" w:rsidRDefault="00BB78CB" w:rsidP="00BE3C5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5</w:t>
            </w:r>
          </w:p>
        </w:tc>
        <w:tc>
          <w:tcPr>
            <w:tcW w:w="823" w:type="dxa"/>
          </w:tcPr>
          <w:p w14:paraId="5B5D9F7F" w14:textId="77777777" w:rsidR="00BB78CB" w:rsidRPr="00500E2E" w:rsidRDefault="00BB78CB" w:rsidP="00BE3C5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23</w:t>
            </w:r>
          </w:p>
        </w:tc>
        <w:tc>
          <w:tcPr>
            <w:tcW w:w="823" w:type="dxa"/>
          </w:tcPr>
          <w:p w14:paraId="31BCA62D" w14:textId="77777777" w:rsidR="00BB78CB" w:rsidRPr="00500E2E" w:rsidRDefault="00BB78CB" w:rsidP="00BE3C5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34</w:t>
            </w:r>
          </w:p>
        </w:tc>
        <w:tc>
          <w:tcPr>
            <w:tcW w:w="823" w:type="dxa"/>
          </w:tcPr>
          <w:p w14:paraId="2D3FDA6D" w14:textId="77777777" w:rsidR="00BB78CB" w:rsidRPr="00500E2E" w:rsidRDefault="00BB78CB" w:rsidP="00BE3C5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41</w:t>
            </w:r>
          </w:p>
        </w:tc>
        <w:tc>
          <w:tcPr>
            <w:tcW w:w="823" w:type="dxa"/>
          </w:tcPr>
          <w:p w14:paraId="05AB456B" w14:textId="77777777" w:rsidR="00BB78CB" w:rsidRPr="00500E2E" w:rsidRDefault="00BB78CB" w:rsidP="00BE3C5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50</w:t>
            </w:r>
          </w:p>
        </w:tc>
        <w:tc>
          <w:tcPr>
            <w:tcW w:w="823" w:type="dxa"/>
          </w:tcPr>
          <w:p w14:paraId="1692C7BB" w14:textId="77777777" w:rsidR="00BB78CB" w:rsidRPr="00500E2E" w:rsidRDefault="00BB78CB" w:rsidP="00BE3C5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75</w:t>
            </w:r>
          </w:p>
        </w:tc>
        <w:tc>
          <w:tcPr>
            <w:tcW w:w="823" w:type="dxa"/>
          </w:tcPr>
          <w:p w14:paraId="18050AB5" w14:textId="77777777" w:rsidR="00BB78CB" w:rsidRPr="00500E2E" w:rsidRDefault="00BB78CB" w:rsidP="00BE3C5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78</w:t>
            </w:r>
          </w:p>
        </w:tc>
        <w:tc>
          <w:tcPr>
            <w:tcW w:w="823" w:type="dxa"/>
          </w:tcPr>
          <w:p w14:paraId="147876F5" w14:textId="77777777" w:rsidR="00BB78CB" w:rsidRPr="00500E2E" w:rsidRDefault="00BB78CB" w:rsidP="00BE3C5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65</w:t>
            </w:r>
          </w:p>
        </w:tc>
        <w:tc>
          <w:tcPr>
            <w:tcW w:w="823" w:type="dxa"/>
          </w:tcPr>
          <w:p w14:paraId="6C784721" w14:textId="77777777" w:rsidR="00BB78CB" w:rsidRPr="00500E2E" w:rsidRDefault="00BB78CB" w:rsidP="00BE3C5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84</w:t>
            </w:r>
          </w:p>
        </w:tc>
      </w:tr>
      <w:tr w:rsidR="00BB78CB" w:rsidRPr="00500E2E" w14:paraId="23232D94" w14:textId="77777777" w:rsidTr="00766D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9" w:type="dxa"/>
          </w:tcPr>
          <w:p w14:paraId="0799D26B" w14:textId="77777777" w:rsidR="00BB78CB" w:rsidRPr="00500E2E" w:rsidRDefault="00BB78CB" w:rsidP="00BE3C51">
            <w:pPr>
              <w:spacing w:line="276" w:lineRule="auto"/>
              <w:jc w:val="both"/>
              <w:rPr>
                <w:rFonts w:ascii="Times New Roman" w:hAnsi="Times New Roman" w:cs="Times New Roman"/>
                <w:color w:val="000000"/>
                <w:lang w:eastAsia="lt-LT"/>
              </w:rPr>
            </w:pPr>
            <w:r w:rsidRPr="00500E2E">
              <w:rPr>
                <w:rFonts w:ascii="Times New Roman" w:hAnsi="Times New Roman" w:cs="Times New Roman"/>
                <w:color w:val="000000"/>
                <w:lang w:eastAsia="lt-LT"/>
              </w:rPr>
              <w:t>Pradėjo dalyvauti  ADRP</w:t>
            </w:r>
          </w:p>
        </w:tc>
        <w:tc>
          <w:tcPr>
            <w:tcW w:w="822" w:type="dxa"/>
          </w:tcPr>
          <w:p w14:paraId="332A1A5B" w14:textId="77777777" w:rsidR="00BB78CB" w:rsidRPr="00500E2E" w:rsidRDefault="00BB78CB" w:rsidP="00BE3C5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10</w:t>
            </w:r>
          </w:p>
        </w:tc>
        <w:tc>
          <w:tcPr>
            <w:tcW w:w="822" w:type="dxa"/>
          </w:tcPr>
          <w:p w14:paraId="7141D379" w14:textId="77777777" w:rsidR="00BB78CB" w:rsidRPr="00500E2E" w:rsidRDefault="00BB78CB" w:rsidP="00BE3C5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10</w:t>
            </w:r>
          </w:p>
        </w:tc>
        <w:tc>
          <w:tcPr>
            <w:tcW w:w="823" w:type="dxa"/>
          </w:tcPr>
          <w:p w14:paraId="055AAE90" w14:textId="77777777" w:rsidR="00BB78CB" w:rsidRPr="00500E2E" w:rsidRDefault="00BB78CB" w:rsidP="00BE3C5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31</w:t>
            </w:r>
          </w:p>
        </w:tc>
        <w:tc>
          <w:tcPr>
            <w:tcW w:w="823" w:type="dxa"/>
          </w:tcPr>
          <w:p w14:paraId="02E7897B" w14:textId="77777777" w:rsidR="00BB78CB" w:rsidRPr="00500E2E" w:rsidRDefault="00BB78CB" w:rsidP="00BE3C5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32</w:t>
            </w:r>
          </w:p>
        </w:tc>
        <w:tc>
          <w:tcPr>
            <w:tcW w:w="823" w:type="dxa"/>
          </w:tcPr>
          <w:p w14:paraId="0791EBE2" w14:textId="77777777" w:rsidR="00BB78CB" w:rsidRPr="00500E2E" w:rsidRDefault="00BB78CB" w:rsidP="00BE3C5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43</w:t>
            </w:r>
          </w:p>
        </w:tc>
        <w:tc>
          <w:tcPr>
            <w:tcW w:w="823" w:type="dxa"/>
          </w:tcPr>
          <w:p w14:paraId="0412F96D" w14:textId="77777777" w:rsidR="00BB78CB" w:rsidRPr="00500E2E" w:rsidRDefault="00BB78CB" w:rsidP="00BE3C5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34</w:t>
            </w:r>
          </w:p>
        </w:tc>
        <w:tc>
          <w:tcPr>
            <w:tcW w:w="823" w:type="dxa"/>
          </w:tcPr>
          <w:p w14:paraId="66F7772B" w14:textId="77777777" w:rsidR="00BB78CB" w:rsidRPr="00500E2E" w:rsidRDefault="00BB78CB" w:rsidP="00BE3C5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45</w:t>
            </w:r>
          </w:p>
        </w:tc>
        <w:tc>
          <w:tcPr>
            <w:tcW w:w="823" w:type="dxa"/>
          </w:tcPr>
          <w:p w14:paraId="3EA3A07D" w14:textId="77777777" w:rsidR="00BB78CB" w:rsidRPr="00500E2E" w:rsidRDefault="00BB78CB" w:rsidP="00BE3C5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49</w:t>
            </w:r>
          </w:p>
        </w:tc>
        <w:tc>
          <w:tcPr>
            <w:tcW w:w="823" w:type="dxa"/>
          </w:tcPr>
          <w:p w14:paraId="2650B5A0" w14:textId="77777777" w:rsidR="00BB78CB" w:rsidRPr="00500E2E" w:rsidRDefault="00BB78CB" w:rsidP="00BE3C5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19</w:t>
            </w:r>
          </w:p>
        </w:tc>
        <w:tc>
          <w:tcPr>
            <w:tcW w:w="823" w:type="dxa"/>
          </w:tcPr>
          <w:p w14:paraId="01548948" w14:textId="77777777" w:rsidR="00BB78CB" w:rsidRPr="00500E2E" w:rsidRDefault="00BB78CB" w:rsidP="00BE3C5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8</w:t>
            </w:r>
          </w:p>
        </w:tc>
      </w:tr>
      <w:tr w:rsidR="00BB78CB" w:rsidRPr="00500E2E" w14:paraId="045D20EE" w14:textId="77777777" w:rsidTr="00766DD7">
        <w:tc>
          <w:tcPr>
            <w:cnfStyle w:val="001000000000" w:firstRow="0" w:lastRow="0" w:firstColumn="1" w:lastColumn="0" w:oddVBand="0" w:evenVBand="0" w:oddHBand="0" w:evenHBand="0" w:firstRowFirstColumn="0" w:firstRowLastColumn="0" w:lastRowFirstColumn="0" w:lastRowLastColumn="0"/>
            <w:tcW w:w="1819" w:type="dxa"/>
          </w:tcPr>
          <w:p w14:paraId="179856DE" w14:textId="77777777" w:rsidR="00BB78CB" w:rsidRPr="00500E2E" w:rsidRDefault="00BB78CB" w:rsidP="00BE3C51">
            <w:pPr>
              <w:spacing w:line="276" w:lineRule="auto"/>
              <w:jc w:val="both"/>
              <w:rPr>
                <w:rFonts w:ascii="Times New Roman" w:hAnsi="Times New Roman" w:cs="Times New Roman"/>
                <w:color w:val="000000"/>
                <w:lang w:eastAsia="lt-LT"/>
              </w:rPr>
            </w:pPr>
            <w:r w:rsidRPr="00500E2E">
              <w:rPr>
                <w:rFonts w:ascii="Times New Roman" w:hAnsi="Times New Roman" w:cs="Times New Roman"/>
                <w:color w:val="000000"/>
                <w:lang w:eastAsia="lt-LT"/>
              </w:rPr>
              <w:t>Veikla pagal verslo liudijimus</w:t>
            </w:r>
          </w:p>
        </w:tc>
        <w:tc>
          <w:tcPr>
            <w:tcW w:w="822" w:type="dxa"/>
          </w:tcPr>
          <w:p w14:paraId="4A49484B" w14:textId="77777777" w:rsidR="00BB78CB" w:rsidRPr="00500E2E" w:rsidRDefault="00BB78CB" w:rsidP="00BE3C5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0</w:t>
            </w:r>
          </w:p>
        </w:tc>
        <w:tc>
          <w:tcPr>
            <w:tcW w:w="822" w:type="dxa"/>
          </w:tcPr>
          <w:p w14:paraId="78674BEF" w14:textId="77777777" w:rsidR="00BB78CB" w:rsidRPr="00500E2E" w:rsidRDefault="00BB78CB" w:rsidP="00BE3C5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0</w:t>
            </w:r>
          </w:p>
        </w:tc>
        <w:tc>
          <w:tcPr>
            <w:tcW w:w="823" w:type="dxa"/>
          </w:tcPr>
          <w:p w14:paraId="2DD8FA86" w14:textId="77777777" w:rsidR="00BB78CB" w:rsidRPr="00500E2E" w:rsidRDefault="00BB78CB" w:rsidP="00BE3C5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3</w:t>
            </w:r>
          </w:p>
        </w:tc>
        <w:tc>
          <w:tcPr>
            <w:tcW w:w="823" w:type="dxa"/>
          </w:tcPr>
          <w:p w14:paraId="780FB354" w14:textId="77777777" w:rsidR="00BB78CB" w:rsidRPr="00500E2E" w:rsidRDefault="00BB78CB" w:rsidP="00BE3C5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3</w:t>
            </w:r>
          </w:p>
        </w:tc>
        <w:tc>
          <w:tcPr>
            <w:tcW w:w="823" w:type="dxa"/>
          </w:tcPr>
          <w:p w14:paraId="0D5F96C1" w14:textId="77777777" w:rsidR="00BB78CB" w:rsidRPr="00500E2E" w:rsidRDefault="00BB78CB" w:rsidP="00BE3C5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5</w:t>
            </w:r>
          </w:p>
        </w:tc>
        <w:tc>
          <w:tcPr>
            <w:tcW w:w="823" w:type="dxa"/>
          </w:tcPr>
          <w:p w14:paraId="2727198B" w14:textId="77777777" w:rsidR="00BB78CB" w:rsidRPr="00500E2E" w:rsidRDefault="00BB78CB" w:rsidP="00BE3C5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6</w:t>
            </w:r>
          </w:p>
        </w:tc>
        <w:tc>
          <w:tcPr>
            <w:tcW w:w="823" w:type="dxa"/>
          </w:tcPr>
          <w:p w14:paraId="220BC283" w14:textId="77777777" w:rsidR="00BB78CB" w:rsidRPr="00500E2E" w:rsidRDefault="00BB78CB" w:rsidP="00BE3C5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12</w:t>
            </w:r>
          </w:p>
        </w:tc>
        <w:tc>
          <w:tcPr>
            <w:tcW w:w="823" w:type="dxa"/>
          </w:tcPr>
          <w:p w14:paraId="3831ED56" w14:textId="77777777" w:rsidR="00BB78CB" w:rsidRPr="00500E2E" w:rsidRDefault="00BB78CB" w:rsidP="00BE3C5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7</w:t>
            </w:r>
          </w:p>
        </w:tc>
        <w:tc>
          <w:tcPr>
            <w:tcW w:w="823" w:type="dxa"/>
          </w:tcPr>
          <w:p w14:paraId="6E6ADC99" w14:textId="77777777" w:rsidR="00BB78CB" w:rsidRPr="00500E2E" w:rsidRDefault="00BB78CB" w:rsidP="00BE3C5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7</w:t>
            </w:r>
          </w:p>
        </w:tc>
        <w:tc>
          <w:tcPr>
            <w:tcW w:w="823" w:type="dxa"/>
          </w:tcPr>
          <w:p w14:paraId="149DCA0D" w14:textId="77777777" w:rsidR="00BB78CB" w:rsidRPr="00500E2E" w:rsidRDefault="00BB78CB" w:rsidP="00BE3C5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5</w:t>
            </w:r>
          </w:p>
        </w:tc>
      </w:tr>
    </w:tbl>
    <w:p w14:paraId="03C4F387" w14:textId="77777777" w:rsidR="00436187" w:rsidRPr="00500E2E" w:rsidRDefault="00766DD7" w:rsidP="00BE3C51">
      <w:pPr>
        <w:ind w:firstLine="709"/>
        <w:jc w:val="both"/>
        <w:rPr>
          <w:rFonts w:ascii="Times New Roman" w:hAnsi="Times New Roman" w:cs="Times New Roman"/>
          <w:b/>
          <w:sz w:val="24"/>
          <w:szCs w:val="24"/>
        </w:rPr>
      </w:pPr>
      <w:r w:rsidRPr="00500E2E">
        <w:rPr>
          <w:rFonts w:ascii="Times New Roman" w:hAnsi="Times New Roman" w:cs="Times New Roman"/>
          <w:i/>
          <w:sz w:val="24"/>
          <w:szCs w:val="24"/>
        </w:rPr>
        <w:t>UŽT informacija</w:t>
      </w:r>
    </w:p>
    <w:p w14:paraId="35BF23D6" w14:textId="77777777" w:rsidR="00436187" w:rsidRPr="00500E2E" w:rsidRDefault="00436187" w:rsidP="00BE3C51">
      <w:pPr>
        <w:ind w:firstLine="709"/>
        <w:jc w:val="both"/>
        <w:rPr>
          <w:rFonts w:ascii="Times New Roman" w:hAnsi="Times New Roman" w:cs="Times New Roman"/>
          <w:b/>
          <w:sz w:val="24"/>
          <w:szCs w:val="24"/>
        </w:rPr>
      </w:pPr>
      <w:r w:rsidRPr="00500E2E">
        <w:rPr>
          <w:rFonts w:ascii="Times New Roman" w:hAnsi="Times New Roman" w:cs="Times New Roman"/>
          <w:b/>
          <w:sz w:val="24"/>
          <w:szCs w:val="24"/>
        </w:rPr>
        <w:t>Priedas Nr. 2</w:t>
      </w:r>
    </w:p>
    <w:p w14:paraId="00CE9F83" w14:textId="77777777" w:rsidR="00436187" w:rsidRPr="00500E2E" w:rsidRDefault="00436187" w:rsidP="00BE3C51">
      <w:pPr>
        <w:ind w:firstLine="720"/>
        <w:jc w:val="both"/>
        <w:rPr>
          <w:rFonts w:ascii="Times New Roman" w:hAnsi="Times New Roman" w:cs="Times New Roman"/>
          <w:sz w:val="24"/>
          <w:szCs w:val="24"/>
        </w:rPr>
      </w:pPr>
      <w:r w:rsidRPr="00500E2E">
        <w:rPr>
          <w:rFonts w:ascii="Times New Roman" w:hAnsi="Times New Roman" w:cs="Times New Roman"/>
          <w:sz w:val="24"/>
          <w:szCs w:val="24"/>
        </w:rPr>
        <w:t xml:space="preserve">1999–2017 m. LGKT atliktų tyrimų dėl galimos diskriminacijos lyties pagrindu dinamika </w:t>
      </w:r>
    </w:p>
    <w:p w14:paraId="11CA251B" w14:textId="77777777" w:rsidR="00436187" w:rsidRPr="00500E2E" w:rsidRDefault="00436187" w:rsidP="00BE3C51">
      <w:pPr>
        <w:jc w:val="center"/>
        <w:rPr>
          <w:rFonts w:ascii="Times New Roman" w:hAnsi="Times New Roman" w:cs="Times New Roman"/>
          <w:color w:val="1F497D" w:themeColor="text2"/>
          <w:sz w:val="24"/>
          <w:szCs w:val="24"/>
        </w:rPr>
      </w:pPr>
      <w:r w:rsidRPr="00500E2E">
        <w:rPr>
          <w:rFonts w:ascii="Times New Roman" w:hAnsi="Times New Roman" w:cs="Times New Roman"/>
          <w:noProof/>
          <w:color w:val="1F497D" w:themeColor="text2"/>
          <w:sz w:val="24"/>
          <w:szCs w:val="24"/>
          <w:lang w:eastAsia="lt-LT"/>
        </w:rPr>
        <w:drawing>
          <wp:inline distT="0" distB="0" distL="0" distR="0" wp14:anchorId="16D17EE0" wp14:editId="7DFD07C6">
            <wp:extent cx="5957731" cy="4029075"/>
            <wp:effectExtent l="0" t="0" r="5080" b="9525"/>
            <wp:docPr id="17" name="Diagrama 4"/>
            <wp:cNvGraphicFramePr/>
            <a:graphic xmlns:a="http://schemas.openxmlformats.org/drawingml/2006/main">
              <a:graphicData uri="http://schemas.openxmlformats.org/drawingml/2006/chart">
                <c:chart xmlns:c="http://schemas.openxmlformats.org/drawingml/2006/chart" r:id="rId11"/>
              </a:graphicData>
            </a:graphic>
          </wp:inline>
        </w:drawing>
      </w:r>
    </w:p>
    <w:p w14:paraId="12FE3F59" w14:textId="77777777" w:rsidR="007D688C" w:rsidRPr="00500E2E" w:rsidRDefault="007D688C" w:rsidP="00BE3C51">
      <w:pPr>
        <w:ind w:firstLine="709"/>
        <w:jc w:val="both"/>
        <w:rPr>
          <w:rFonts w:ascii="Times New Roman" w:hAnsi="Times New Roman" w:cs="Times New Roman"/>
          <w:b/>
          <w:sz w:val="24"/>
          <w:szCs w:val="24"/>
        </w:rPr>
      </w:pPr>
      <w:r w:rsidRPr="00500E2E">
        <w:rPr>
          <w:rFonts w:ascii="Times New Roman" w:hAnsi="Times New Roman" w:cs="Times New Roman"/>
          <w:b/>
          <w:sz w:val="24"/>
          <w:szCs w:val="24"/>
        </w:rPr>
        <w:t xml:space="preserve">Priedas Nr. </w:t>
      </w:r>
      <w:r w:rsidR="00436187" w:rsidRPr="00500E2E">
        <w:rPr>
          <w:rFonts w:ascii="Times New Roman" w:hAnsi="Times New Roman" w:cs="Times New Roman"/>
          <w:b/>
          <w:sz w:val="24"/>
          <w:szCs w:val="24"/>
        </w:rPr>
        <w:t>3</w:t>
      </w:r>
    </w:p>
    <w:p w14:paraId="3ED103B3" w14:textId="77777777" w:rsidR="007D688C" w:rsidRPr="00500E2E" w:rsidRDefault="007D688C" w:rsidP="00BE3C51">
      <w:pPr>
        <w:ind w:firstLine="709"/>
        <w:jc w:val="both"/>
        <w:rPr>
          <w:rFonts w:ascii="Times New Roman" w:hAnsi="Times New Roman" w:cs="Times New Roman"/>
          <w:sz w:val="24"/>
          <w:szCs w:val="24"/>
        </w:rPr>
      </w:pPr>
      <w:r w:rsidRPr="00500E2E">
        <w:rPr>
          <w:rFonts w:ascii="Times New Roman" w:hAnsi="Times New Roman" w:cs="Times New Roman"/>
          <w:sz w:val="24"/>
          <w:szCs w:val="24"/>
        </w:rPr>
        <w:lastRenderedPageBreak/>
        <w:t>2005</w:t>
      </w:r>
      <w:r w:rsidR="00D1077A" w:rsidRPr="00500E2E">
        <w:rPr>
          <w:rFonts w:ascii="Times New Roman" w:hAnsi="Times New Roman" w:cs="Times New Roman"/>
          <w:sz w:val="24"/>
          <w:szCs w:val="24"/>
        </w:rPr>
        <w:t>–</w:t>
      </w:r>
      <w:r w:rsidRPr="00500E2E">
        <w:rPr>
          <w:rFonts w:ascii="Times New Roman" w:hAnsi="Times New Roman" w:cs="Times New Roman"/>
          <w:sz w:val="24"/>
          <w:szCs w:val="24"/>
        </w:rPr>
        <w:t xml:space="preserve">2017 m. </w:t>
      </w:r>
      <w:bookmarkStart w:id="64" w:name="_Hlk532226432"/>
      <w:r w:rsidR="00BB78CB" w:rsidRPr="00500E2E">
        <w:rPr>
          <w:rFonts w:ascii="Times New Roman" w:hAnsi="Times New Roman" w:cs="Times New Roman"/>
          <w:sz w:val="24"/>
          <w:szCs w:val="24"/>
        </w:rPr>
        <w:t>LGKT</w:t>
      </w:r>
      <w:r w:rsidRPr="00500E2E">
        <w:rPr>
          <w:rFonts w:ascii="Times New Roman" w:hAnsi="Times New Roman" w:cs="Times New Roman"/>
          <w:sz w:val="24"/>
          <w:szCs w:val="24"/>
        </w:rPr>
        <w:t xml:space="preserve"> atliktų tyrimų </w:t>
      </w:r>
      <w:bookmarkEnd w:id="64"/>
      <w:r w:rsidRPr="00500E2E">
        <w:rPr>
          <w:rFonts w:ascii="Times New Roman" w:hAnsi="Times New Roman" w:cs="Times New Roman"/>
          <w:sz w:val="24"/>
          <w:szCs w:val="24"/>
        </w:rPr>
        <w:t xml:space="preserve">dėl galimos diskriminacijos lytinės orientacijos pagrindu dinamika </w:t>
      </w:r>
    </w:p>
    <w:p w14:paraId="7387BB5C" w14:textId="77777777" w:rsidR="007D688C" w:rsidRPr="00500E2E" w:rsidRDefault="007D688C" w:rsidP="00BE3C51">
      <w:pPr>
        <w:jc w:val="center"/>
        <w:rPr>
          <w:rFonts w:ascii="Times New Roman" w:hAnsi="Times New Roman" w:cs="Times New Roman"/>
          <w:color w:val="1F497D" w:themeColor="text2"/>
          <w:sz w:val="24"/>
          <w:szCs w:val="24"/>
        </w:rPr>
      </w:pPr>
      <w:r w:rsidRPr="00500E2E">
        <w:rPr>
          <w:rFonts w:ascii="Times New Roman" w:hAnsi="Times New Roman" w:cs="Times New Roman"/>
          <w:noProof/>
          <w:color w:val="1F497D" w:themeColor="text2"/>
          <w:sz w:val="24"/>
          <w:szCs w:val="24"/>
          <w:lang w:eastAsia="lt-LT"/>
        </w:rPr>
        <w:drawing>
          <wp:inline distT="0" distB="0" distL="0" distR="0" wp14:anchorId="6F20442B" wp14:editId="43E40E99">
            <wp:extent cx="5406887" cy="3077155"/>
            <wp:effectExtent l="0" t="0" r="3810" b="9525"/>
            <wp:docPr id="27" name="Diagrama 23"/>
            <wp:cNvGraphicFramePr/>
            <a:graphic xmlns:a="http://schemas.openxmlformats.org/drawingml/2006/main">
              <a:graphicData uri="http://schemas.openxmlformats.org/drawingml/2006/chart">
                <c:chart xmlns:c="http://schemas.openxmlformats.org/drawingml/2006/chart" r:id="rId12"/>
              </a:graphicData>
            </a:graphic>
          </wp:inline>
        </w:drawing>
      </w:r>
    </w:p>
    <w:p w14:paraId="392BAC09" w14:textId="77777777" w:rsidR="007D688C" w:rsidRPr="00500E2E" w:rsidRDefault="007D688C" w:rsidP="00BE3C51">
      <w:pPr>
        <w:ind w:firstLine="851"/>
        <w:jc w:val="center"/>
        <w:rPr>
          <w:rFonts w:ascii="Times New Roman" w:hAnsi="Times New Roman" w:cs="Times New Roman"/>
          <w:sz w:val="24"/>
          <w:szCs w:val="24"/>
        </w:rPr>
      </w:pPr>
    </w:p>
    <w:p w14:paraId="5B73B999" w14:textId="77777777" w:rsidR="001D361A" w:rsidRPr="00500E2E" w:rsidRDefault="001D361A" w:rsidP="00BE3C51">
      <w:pPr>
        <w:ind w:firstLine="709"/>
        <w:rPr>
          <w:rFonts w:ascii="Times New Roman" w:hAnsi="Times New Roman" w:cs="Times New Roman"/>
          <w:b/>
          <w:sz w:val="24"/>
          <w:szCs w:val="24"/>
        </w:rPr>
      </w:pPr>
      <w:r w:rsidRPr="00500E2E">
        <w:rPr>
          <w:rFonts w:ascii="Times New Roman" w:hAnsi="Times New Roman" w:cs="Times New Roman"/>
          <w:b/>
          <w:sz w:val="24"/>
          <w:szCs w:val="24"/>
        </w:rPr>
        <w:t>Priedas Nr. 4</w:t>
      </w:r>
    </w:p>
    <w:p w14:paraId="01A404BE" w14:textId="77777777" w:rsidR="001D361A" w:rsidRPr="00500E2E" w:rsidRDefault="001D361A" w:rsidP="00BE3C51">
      <w:pPr>
        <w:ind w:firstLine="709"/>
        <w:rPr>
          <w:rFonts w:ascii="Times New Roman" w:hAnsi="Times New Roman" w:cs="Times New Roman"/>
          <w:sz w:val="24"/>
          <w:szCs w:val="24"/>
        </w:rPr>
      </w:pPr>
      <w:r w:rsidRPr="00500E2E">
        <w:rPr>
          <w:rFonts w:ascii="Times New Roman" w:hAnsi="Times New Roman" w:cs="Times New Roman"/>
          <w:sz w:val="24"/>
          <w:szCs w:val="24"/>
        </w:rPr>
        <w:t xml:space="preserve">1999–2017 m. LGKT atliktų tyrimų dėl galimos diskriminacijos lyties pagrindu dinamika </w:t>
      </w:r>
    </w:p>
    <w:p w14:paraId="0C569E8E" w14:textId="77777777" w:rsidR="001D361A" w:rsidRPr="00500E2E" w:rsidRDefault="001D361A" w:rsidP="00BE3C51">
      <w:pPr>
        <w:ind w:firstLine="709"/>
        <w:rPr>
          <w:rFonts w:ascii="Times New Roman" w:hAnsi="Times New Roman" w:cs="Times New Roman"/>
          <w:sz w:val="24"/>
          <w:szCs w:val="24"/>
        </w:rPr>
      </w:pPr>
      <w:r w:rsidRPr="00500E2E">
        <w:rPr>
          <w:rFonts w:ascii="Times New Roman" w:hAnsi="Times New Roman" w:cs="Times New Roman"/>
          <w:noProof/>
          <w:sz w:val="24"/>
          <w:szCs w:val="24"/>
          <w:lang w:eastAsia="lt-LT"/>
        </w:rPr>
        <w:drawing>
          <wp:inline distT="0" distB="0" distL="0" distR="0" wp14:anchorId="1F10C97E" wp14:editId="620EAC4E">
            <wp:extent cx="5957731" cy="4029075"/>
            <wp:effectExtent l="0" t="0" r="5080" b="9525"/>
            <wp:docPr id="16" name="Diagrama 4"/>
            <wp:cNvGraphicFramePr/>
            <a:graphic xmlns:a="http://schemas.openxmlformats.org/drawingml/2006/main">
              <a:graphicData uri="http://schemas.openxmlformats.org/drawingml/2006/chart">
                <c:chart xmlns:c="http://schemas.openxmlformats.org/drawingml/2006/chart" r:id="rId13"/>
              </a:graphicData>
            </a:graphic>
          </wp:inline>
        </w:drawing>
      </w:r>
    </w:p>
    <w:p w14:paraId="720D6388" w14:textId="77777777" w:rsidR="00261A32" w:rsidRPr="00500E2E" w:rsidRDefault="00261A32" w:rsidP="00BE3C51">
      <w:pPr>
        <w:ind w:firstLine="709"/>
        <w:rPr>
          <w:rFonts w:ascii="Times New Roman" w:hAnsi="Times New Roman" w:cs="Times New Roman"/>
          <w:sz w:val="24"/>
          <w:szCs w:val="24"/>
        </w:rPr>
      </w:pPr>
    </w:p>
    <w:p w14:paraId="06B05BB9" w14:textId="77777777" w:rsidR="00261A32" w:rsidRPr="00500E2E" w:rsidRDefault="00261A32" w:rsidP="00BE3C51">
      <w:pPr>
        <w:ind w:firstLine="709"/>
        <w:jc w:val="both"/>
        <w:rPr>
          <w:rFonts w:ascii="Times New Roman" w:hAnsi="Times New Roman" w:cs="Times New Roman"/>
          <w:b/>
          <w:sz w:val="24"/>
          <w:szCs w:val="24"/>
        </w:rPr>
      </w:pPr>
      <w:r w:rsidRPr="00500E2E">
        <w:rPr>
          <w:rFonts w:ascii="Times New Roman" w:hAnsi="Times New Roman" w:cs="Times New Roman"/>
          <w:b/>
          <w:sz w:val="24"/>
          <w:szCs w:val="24"/>
        </w:rPr>
        <w:lastRenderedPageBreak/>
        <w:t>Priedas Nr. 5</w:t>
      </w:r>
    </w:p>
    <w:p w14:paraId="36BB74F1" w14:textId="77777777" w:rsidR="00261A32" w:rsidRPr="00500E2E" w:rsidRDefault="00261A32" w:rsidP="00BE3C51">
      <w:pPr>
        <w:ind w:firstLine="709"/>
        <w:jc w:val="both"/>
        <w:rPr>
          <w:rFonts w:ascii="Times New Roman" w:hAnsi="Times New Roman" w:cs="Times New Roman"/>
          <w:sz w:val="24"/>
          <w:szCs w:val="24"/>
        </w:rPr>
      </w:pPr>
      <w:r w:rsidRPr="00500E2E">
        <w:rPr>
          <w:rFonts w:ascii="Times New Roman" w:hAnsi="Times New Roman" w:cs="Times New Roman"/>
          <w:sz w:val="24"/>
          <w:szCs w:val="24"/>
        </w:rPr>
        <w:t xml:space="preserve">Vidutinis </w:t>
      </w:r>
      <w:r w:rsidR="00766DD7" w:rsidRPr="00500E2E">
        <w:rPr>
          <w:rFonts w:ascii="Times New Roman" w:hAnsi="Times New Roman" w:cs="Times New Roman"/>
          <w:sz w:val="24"/>
          <w:szCs w:val="24"/>
        </w:rPr>
        <w:t>nedarbo išmokos gavėjų skaičius</w:t>
      </w:r>
      <w:r w:rsidRPr="00500E2E">
        <w:rPr>
          <w:rFonts w:ascii="Times New Roman" w:hAnsi="Times New Roman" w:cs="Times New Roman"/>
          <w:sz w:val="24"/>
          <w:szCs w:val="24"/>
        </w:rPr>
        <w:t xml:space="preserve"> </w:t>
      </w:r>
      <w:r w:rsidR="00766DD7" w:rsidRPr="00500E2E">
        <w:rPr>
          <w:rFonts w:ascii="Times New Roman" w:hAnsi="Times New Roman" w:cs="Times New Roman"/>
          <w:sz w:val="24"/>
          <w:szCs w:val="24"/>
        </w:rPr>
        <w:t>2013</w:t>
      </w:r>
      <w:r w:rsidR="00CE6699" w:rsidRPr="00500E2E">
        <w:rPr>
          <w:rFonts w:ascii="Times New Roman" w:hAnsi="Times New Roman" w:cs="Times New Roman"/>
          <w:sz w:val="24"/>
          <w:szCs w:val="24"/>
        </w:rPr>
        <w:t>–</w:t>
      </w:r>
      <w:r w:rsidR="00766DD7" w:rsidRPr="00500E2E">
        <w:rPr>
          <w:rFonts w:ascii="Times New Roman" w:hAnsi="Times New Roman" w:cs="Times New Roman"/>
          <w:sz w:val="24"/>
          <w:szCs w:val="24"/>
        </w:rPr>
        <w:t>2018 m.</w:t>
      </w:r>
    </w:p>
    <w:p w14:paraId="508205E2" w14:textId="77777777" w:rsidR="00261A32" w:rsidRPr="00500E2E" w:rsidRDefault="00261A32" w:rsidP="00BE3C51">
      <w:pPr>
        <w:tabs>
          <w:tab w:val="left" w:pos="709"/>
        </w:tabs>
        <w:spacing w:after="0"/>
        <w:jc w:val="center"/>
        <w:rPr>
          <w:rFonts w:ascii="Times New Roman" w:hAnsi="Times New Roman" w:cs="Times New Roman"/>
          <w:sz w:val="24"/>
          <w:szCs w:val="24"/>
        </w:rPr>
      </w:pPr>
      <w:r w:rsidRPr="00500E2E">
        <w:rPr>
          <w:rFonts w:ascii="Times New Roman" w:hAnsi="Times New Roman" w:cs="Times New Roman"/>
          <w:noProof/>
          <w:lang w:eastAsia="lt-LT"/>
        </w:rPr>
        <w:drawing>
          <wp:inline distT="0" distB="0" distL="0" distR="0" wp14:anchorId="67F51BC1" wp14:editId="413698C6">
            <wp:extent cx="4161600" cy="2455200"/>
            <wp:effectExtent l="0" t="0" r="10795" b="21590"/>
            <wp:docPr id="18" name="Diagrama 18">
              <a:extLst xmlns:a="http://schemas.openxmlformats.org/drawingml/2006/main">
                <a:ext uri="{FF2B5EF4-FFF2-40B4-BE49-F238E27FC236}">
                  <a16:creationId xmlns:w15="http://schemas.microsoft.com/office/word/2012/wordml" xmlns:arto="http://schemas.microsoft.com/office/word/2006/arto" xmlns:lc="http://schemas.openxmlformats.org/drawingml/2006/lockedCanvas" xmlns:a16="http://schemas.microsoft.com/office/drawing/2014/main" xmlns:xdr="http://schemas.openxmlformats.org/drawingml/2006/spreadsheetDrawing" id="{7D010A1C-9746-4EE6-B739-3C268F57709B}"/>
                </a:ext>
              </a:extLst>
            </wp:docPr>
            <wp:cNvGraphicFramePr/>
            <a:graphic xmlns:a="http://schemas.openxmlformats.org/drawingml/2006/main">
              <a:graphicData uri="http://schemas.openxmlformats.org/drawingml/2006/chart">
                <c:chart xmlns:c="http://schemas.openxmlformats.org/drawingml/2006/chart" r:id="rId14"/>
              </a:graphicData>
            </a:graphic>
          </wp:inline>
        </w:drawing>
      </w:r>
    </w:p>
    <w:p w14:paraId="2728A21E" w14:textId="77777777" w:rsidR="00766DD7" w:rsidRPr="00500E2E" w:rsidRDefault="00766DD7" w:rsidP="00BE3C51">
      <w:pPr>
        <w:spacing w:after="0"/>
        <w:ind w:firstLine="709"/>
        <w:jc w:val="both"/>
        <w:rPr>
          <w:rFonts w:ascii="Times New Roman" w:hAnsi="Times New Roman" w:cs="Times New Roman"/>
          <w:b/>
          <w:sz w:val="24"/>
          <w:szCs w:val="24"/>
        </w:rPr>
      </w:pPr>
      <w:r w:rsidRPr="00500E2E">
        <w:rPr>
          <w:rFonts w:ascii="Times New Roman" w:hAnsi="Times New Roman" w:cs="Times New Roman"/>
          <w:i/>
          <w:sz w:val="24"/>
          <w:szCs w:val="24"/>
        </w:rPr>
        <w:t>Valstybinio socialinio draudimo fondo valdybos statistinių duomenų portalo duomenys</w:t>
      </w:r>
    </w:p>
    <w:p w14:paraId="5CE02BC5" w14:textId="77777777" w:rsidR="00766DD7" w:rsidRPr="00500E2E" w:rsidRDefault="00766DD7" w:rsidP="00BE3C51">
      <w:pPr>
        <w:ind w:firstLine="709"/>
        <w:jc w:val="both"/>
        <w:rPr>
          <w:rFonts w:ascii="Times New Roman" w:hAnsi="Times New Roman" w:cs="Times New Roman"/>
          <w:b/>
          <w:sz w:val="24"/>
          <w:szCs w:val="24"/>
        </w:rPr>
      </w:pPr>
    </w:p>
    <w:p w14:paraId="1EFBFA5D" w14:textId="77777777" w:rsidR="00766DD7" w:rsidRPr="00500E2E" w:rsidRDefault="00766DD7" w:rsidP="00BE3C51">
      <w:pPr>
        <w:ind w:firstLine="709"/>
        <w:jc w:val="both"/>
        <w:rPr>
          <w:rFonts w:ascii="Times New Roman" w:hAnsi="Times New Roman" w:cs="Times New Roman"/>
          <w:b/>
          <w:sz w:val="24"/>
          <w:szCs w:val="24"/>
        </w:rPr>
      </w:pPr>
      <w:r w:rsidRPr="00500E2E">
        <w:rPr>
          <w:rFonts w:ascii="Times New Roman" w:hAnsi="Times New Roman" w:cs="Times New Roman"/>
          <w:b/>
          <w:sz w:val="24"/>
          <w:szCs w:val="24"/>
        </w:rPr>
        <w:t xml:space="preserve">Priedas Nr. </w:t>
      </w:r>
      <w:r w:rsidR="000942B3" w:rsidRPr="00500E2E">
        <w:rPr>
          <w:rFonts w:ascii="Times New Roman" w:hAnsi="Times New Roman" w:cs="Times New Roman"/>
          <w:b/>
          <w:sz w:val="24"/>
          <w:szCs w:val="24"/>
        </w:rPr>
        <w:t>6</w:t>
      </w:r>
    </w:p>
    <w:p w14:paraId="43C07470" w14:textId="77777777" w:rsidR="00766DD7" w:rsidRPr="00500E2E" w:rsidRDefault="00766DD7" w:rsidP="00BE3C51">
      <w:pPr>
        <w:ind w:firstLine="709"/>
        <w:jc w:val="both"/>
        <w:rPr>
          <w:rFonts w:ascii="Times New Roman" w:hAnsi="Times New Roman" w:cs="Times New Roman"/>
          <w:b/>
          <w:sz w:val="24"/>
          <w:szCs w:val="24"/>
        </w:rPr>
      </w:pPr>
      <w:r w:rsidRPr="00500E2E">
        <w:rPr>
          <w:rFonts w:ascii="Times New Roman" w:hAnsi="Times New Roman" w:cs="Times New Roman"/>
          <w:sz w:val="24"/>
          <w:szCs w:val="24"/>
        </w:rPr>
        <w:t>Nedarbo draudimo išmokas gaunančių asmenų aprėpti</w:t>
      </w:r>
      <w:r w:rsidR="00F64C27">
        <w:rPr>
          <w:rFonts w:ascii="Times New Roman" w:hAnsi="Times New Roman" w:cs="Times New Roman"/>
          <w:sz w:val="24"/>
          <w:szCs w:val="24"/>
        </w:rPr>
        <w:t>s</w:t>
      </w:r>
      <w:r w:rsidRPr="00500E2E">
        <w:rPr>
          <w:rFonts w:ascii="Times New Roman" w:hAnsi="Times New Roman" w:cs="Times New Roman"/>
          <w:sz w:val="24"/>
          <w:szCs w:val="24"/>
        </w:rPr>
        <w:t xml:space="preserve"> padidėjo 10 %: nuo 30 % iki 40 %. visų registruotų bedarbių. Beveik trečdaliu padidėjo ir išmokų gavėjų skaičius – nuo 45,1 tūkst. vidutiniškai per mėnesį paskutinį 2017 m. ketvirtį iki 59,5 tūkst. atitinkamą 2018 m. laikotarpį. </w:t>
      </w:r>
    </w:p>
    <w:p w14:paraId="493FBE6F" w14:textId="77777777" w:rsidR="00766DD7" w:rsidRPr="00500E2E" w:rsidRDefault="00766DD7" w:rsidP="00BE3C51">
      <w:pPr>
        <w:tabs>
          <w:tab w:val="left" w:pos="709"/>
        </w:tabs>
        <w:rPr>
          <w:rFonts w:ascii="Times New Roman" w:hAnsi="Times New Roman" w:cs="Times New Roman"/>
          <w:sz w:val="24"/>
          <w:szCs w:val="24"/>
        </w:rPr>
      </w:pPr>
      <w:r w:rsidRPr="00500E2E">
        <w:rPr>
          <w:rFonts w:ascii="Times New Roman" w:hAnsi="Times New Roman" w:cs="Times New Roman"/>
          <w:sz w:val="24"/>
          <w:szCs w:val="24"/>
        </w:rPr>
        <w:tab/>
      </w:r>
    </w:p>
    <w:p w14:paraId="2D7988AF" w14:textId="77777777" w:rsidR="00766DD7" w:rsidRPr="00500E2E" w:rsidRDefault="00766DD7" w:rsidP="00BE3C51">
      <w:pPr>
        <w:jc w:val="center"/>
        <w:rPr>
          <w:rFonts w:ascii="Times New Roman" w:hAnsi="Times New Roman" w:cs="Times New Roman"/>
          <w:sz w:val="24"/>
          <w:szCs w:val="24"/>
        </w:rPr>
      </w:pPr>
      <w:r w:rsidRPr="00500E2E">
        <w:rPr>
          <w:rFonts w:ascii="Times New Roman" w:hAnsi="Times New Roman" w:cs="Times New Roman"/>
          <w:noProof/>
          <w:lang w:eastAsia="lt-LT"/>
        </w:rPr>
        <w:drawing>
          <wp:inline distT="0" distB="0" distL="0" distR="0" wp14:anchorId="668FBFB7" wp14:editId="33BABCE0">
            <wp:extent cx="4233600" cy="2599200"/>
            <wp:effectExtent l="0" t="0" r="14605" b="10795"/>
            <wp:docPr id="7" name="Diagrama 7">
              <a:extLst xmlns:a="http://schemas.openxmlformats.org/drawingml/2006/main">
                <a:ext uri="{FF2B5EF4-FFF2-40B4-BE49-F238E27FC236}">
                  <a16:creationId xmlns:w15="http://schemas.microsoft.com/office/word/2012/wordml" xmlns:xdr="http://schemas.openxmlformats.org/drawingml/2006/spreadsheetDrawing" xmlns:a16="http://schemas.microsoft.com/office/drawing/2014/main" xmlns:lc="http://schemas.openxmlformats.org/drawingml/2006/lockedCanvas" xmlns:arto="http://schemas.microsoft.com/office/word/2006/arto" id="{A0DF25FB-E880-420E-84A1-65BD652E7F6F}"/>
                </a:ext>
              </a:extLst>
            </wp:docPr>
            <wp:cNvGraphicFramePr/>
            <a:graphic xmlns:a="http://schemas.openxmlformats.org/drawingml/2006/main">
              <a:graphicData uri="http://schemas.openxmlformats.org/drawingml/2006/chart">
                <c:chart xmlns:c="http://schemas.openxmlformats.org/drawingml/2006/chart" r:id="rId15"/>
              </a:graphicData>
            </a:graphic>
          </wp:inline>
        </w:drawing>
      </w:r>
    </w:p>
    <w:p w14:paraId="2A7D6BAE" w14:textId="77777777" w:rsidR="00766DD7" w:rsidRPr="00500E2E" w:rsidRDefault="00766DD7" w:rsidP="00BE3C51">
      <w:pPr>
        <w:jc w:val="center"/>
        <w:rPr>
          <w:rFonts w:ascii="Times New Roman" w:hAnsi="Times New Roman" w:cs="Times New Roman"/>
          <w:i/>
          <w:szCs w:val="16"/>
        </w:rPr>
      </w:pPr>
      <w:r w:rsidRPr="00500E2E">
        <w:rPr>
          <w:rFonts w:ascii="Times New Roman" w:hAnsi="Times New Roman" w:cs="Times New Roman"/>
          <w:i/>
          <w:szCs w:val="16"/>
        </w:rPr>
        <w:t>Valstybinio socialinio draudimo fondo valdybos statistinių duomenų portalo duomenys</w:t>
      </w:r>
    </w:p>
    <w:p w14:paraId="2898BE57" w14:textId="77777777" w:rsidR="000942B3" w:rsidRPr="00500E2E" w:rsidRDefault="000942B3" w:rsidP="00BE3C51">
      <w:pPr>
        <w:rPr>
          <w:rFonts w:ascii="Times New Roman" w:hAnsi="Times New Roman" w:cs="Times New Roman"/>
          <w:b/>
          <w:szCs w:val="16"/>
        </w:rPr>
      </w:pPr>
    </w:p>
    <w:p w14:paraId="06CAD811" w14:textId="77777777" w:rsidR="000942B3" w:rsidRPr="00500E2E" w:rsidRDefault="000942B3" w:rsidP="00BE3C51">
      <w:pPr>
        <w:ind w:firstLine="709"/>
        <w:rPr>
          <w:rFonts w:ascii="Times New Roman" w:hAnsi="Times New Roman" w:cs="Times New Roman"/>
          <w:sz w:val="24"/>
          <w:szCs w:val="24"/>
        </w:rPr>
      </w:pPr>
      <w:r w:rsidRPr="00500E2E">
        <w:rPr>
          <w:rFonts w:ascii="Times New Roman" w:hAnsi="Times New Roman" w:cs="Times New Roman"/>
          <w:b/>
          <w:sz w:val="24"/>
          <w:szCs w:val="24"/>
        </w:rPr>
        <w:t>Priedas Nr. 7</w:t>
      </w:r>
    </w:p>
    <w:p w14:paraId="2ECFAA17" w14:textId="77777777" w:rsidR="00956225" w:rsidRPr="00500E2E" w:rsidRDefault="00956225" w:rsidP="00BE3C51">
      <w:pPr>
        <w:spacing w:after="0"/>
        <w:ind w:firstLine="709"/>
        <w:jc w:val="both"/>
        <w:rPr>
          <w:rFonts w:ascii="Times New Roman" w:hAnsi="Times New Roman" w:cs="Times New Roman"/>
          <w:sz w:val="24"/>
          <w:szCs w:val="24"/>
        </w:rPr>
      </w:pPr>
      <w:r w:rsidRPr="00500E2E">
        <w:rPr>
          <w:rFonts w:ascii="Times New Roman" w:hAnsi="Times New Roman" w:cs="Times New Roman"/>
          <w:i/>
          <w:sz w:val="24"/>
          <w:szCs w:val="24"/>
        </w:rPr>
        <w:t>Pastovi</w:t>
      </w:r>
      <w:r w:rsidRPr="00500E2E">
        <w:rPr>
          <w:rFonts w:ascii="Times New Roman" w:hAnsi="Times New Roman" w:cs="Times New Roman"/>
          <w:sz w:val="24"/>
          <w:szCs w:val="24"/>
        </w:rPr>
        <w:t xml:space="preserve"> nedarbo draudimo išmokos dalis, vadovaujantis 2017 m. liepos 1 d. įsigaliojusia Nedarbo socialinio draudimo įstatymo nauja redakcija, sudarė 30 procentų MMA iki 2019 m. (po </w:t>
      </w:r>
      <w:r w:rsidRPr="00500E2E">
        <w:rPr>
          <w:rFonts w:ascii="Times New Roman" w:hAnsi="Times New Roman" w:cs="Times New Roman"/>
          <w:sz w:val="24"/>
          <w:szCs w:val="24"/>
        </w:rPr>
        <w:lastRenderedPageBreak/>
        <w:t>2019 m. -23,27 procentų MMA</w:t>
      </w:r>
      <w:r w:rsidRPr="00500E2E">
        <w:rPr>
          <w:rFonts w:ascii="Times New Roman" w:hAnsi="Times New Roman" w:cs="Times New Roman"/>
          <w:sz w:val="24"/>
          <w:szCs w:val="24"/>
          <w:vertAlign w:val="superscript"/>
        </w:rPr>
        <w:footnoteReference w:id="67"/>
      </w:r>
      <w:r w:rsidRPr="00500E2E">
        <w:rPr>
          <w:rFonts w:ascii="Times New Roman" w:hAnsi="Times New Roman" w:cs="Times New Roman"/>
          <w:sz w:val="24"/>
          <w:szCs w:val="24"/>
        </w:rPr>
        <w:t xml:space="preserve">). 2016 m. MMA –380 </w:t>
      </w:r>
      <w:proofErr w:type="spellStart"/>
      <w:r w:rsidRPr="00500E2E">
        <w:rPr>
          <w:rFonts w:ascii="Times New Roman" w:hAnsi="Times New Roman" w:cs="Times New Roman"/>
          <w:sz w:val="24"/>
          <w:szCs w:val="24"/>
        </w:rPr>
        <w:t>Eur</w:t>
      </w:r>
      <w:proofErr w:type="spellEnd"/>
      <w:r w:rsidRPr="00500E2E">
        <w:rPr>
          <w:rFonts w:ascii="Times New Roman" w:hAnsi="Times New Roman" w:cs="Times New Roman"/>
          <w:sz w:val="24"/>
          <w:szCs w:val="24"/>
        </w:rPr>
        <w:t xml:space="preserve"> (380 x 0.30 = </w:t>
      </w:r>
      <w:r w:rsidRPr="00500E2E">
        <w:rPr>
          <w:rFonts w:ascii="Times New Roman" w:hAnsi="Times New Roman" w:cs="Times New Roman"/>
          <w:b/>
          <w:sz w:val="24"/>
          <w:szCs w:val="24"/>
        </w:rPr>
        <w:t xml:space="preserve">114 </w:t>
      </w:r>
      <w:proofErr w:type="spellStart"/>
      <w:r w:rsidRPr="00500E2E">
        <w:rPr>
          <w:rFonts w:ascii="Times New Roman" w:hAnsi="Times New Roman" w:cs="Times New Roman"/>
          <w:b/>
          <w:sz w:val="24"/>
          <w:szCs w:val="24"/>
        </w:rPr>
        <w:t>Eur</w:t>
      </w:r>
      <w:proofErr w:type="spellEnd"/>
      <w:r w:rsidRPr="00500E2E">
        <w:rPr>
          <w:rFonts w:ascii="Times New Roman" w:hAnsi="Times New Roman" w:cs="Times New Roman"/>
          <w:sz w:val="24"/>
          <w:szCs w:val="24"/>
        </w:rPr>
        <w:t xml:space="preserve">), 2018 m. MMA - 400 </w:t>
      </w:r>
      <w:proofErr w:type="spellStart"/>
      <w:r w:rsidRPr="00500E2E">
        <w:rPr>
          <w:rFonts w:ascii="Times New Roman" w:hAnsi="Times New Roman" w:cs="Times New Roman"/>
          <w:sz w:val="24"/>
          <w:szCs w:val="24"/>
        </w:rPr>
        <w:t>Eur</w:t>
      </w:r>
      <w:proofErr w:type="spellEnd"/>
      <w:r w:rsidRPr="00500E2E">
        <w:rPr>
          <w:rFonts w:ascii="Times New Roman" w:hAnsi="Times New Roman" w:cs="Times New Roman"/>
          <w:sz w:val="24"/>
          <w:szCs w:val="24"/>
        </w:rPr>
        <w:t xml:space="preserve"> (400 x 0.30 = </w:t>
      </w:r>
      <w:r w:rsidRPr="00500E2E">
        <w:rPr>
          <w:rFonts w:ascii="Times New Roman" w:hAnsi="Times New Roman" w:cs="Times New Roman"/>
          <w:b/>
          <w:sz w:val="24"/>
          <w:szCs w:val="24"/>
        </w:rPr>
        <w:t xml:space="preserve">120 </w:t>
      </w:r>
      <w:proofErr w:type="spellStart"/>
      <w:r w:rsidRPr="00500E2E">
        <w:rPr>
          <w:rFonts w:ascii="Times New Roman" w:hAnsi="Times New Roman" w:cs="Times New Roman"/>
          <w:b/>
          <w:sz w:val="24"/>
          <w:szCs w:val="24"/>
        </w:rPr>
        <w:t>Eur</w:t>
      </w:r>
      <w:proofErr w:type="spellEnd"/>
      <w:r w:rsidRPr="00500E2E">
        <w:rPr>
          <w:rFonts w:ascii="Times New Roman" w:hAnsi="Times New Roman" w:cs="Times New Roman"/>
          <w:sz w:val="24"/>
          <w:szCs w:val="24"/>
        </w:rPr>
        <w:t>). 2019 m. MMA – 555 Eur</w:t>
      </w:r>
      <w:r w:rsidRPr="00500E2E">
        <w:rPr>
          <w:rFonts w:ascii="Times New Roman" w:hAnsi="Times New Roman" w:cs="Times New Roman"/>
          <w:sz w:val="24"/>
          <w:szCs w:val="24"/>
          <w:vertAlign w:val="superscript"/>
        </w:rPr>
        <w:t>1</w:t>
      </w:r>
      <w:r w:rsidRPr="00500E2E">
        <w:rPr>
          <w:rFonts w:ascii="Times New Roman" w:hAnsi="Times New Roman" w:cs="Times New Roman"/>
          <w:sz w:val="24"/>
          <w:szCs w:val="24"/>
        </w:rPr>
        <w:t xml:space="preserve"> (555 x 0.2327 = </w:t>
      </w:r>
      <w:r w:rsidRPr="00500E2E">
        <w:rPr>
          <w:rFonts w:ascii="Times New Roman" w:hAnsi="Times New Roman" w:cs="Times New Roman"/>
          <w:b/>
          <w:sz w:val="24"/>
          <w:szCs w:val="24"/>
        </w:rPr>
        <w:t>129,15</w:t>
      </w:r>
      <w:r w:rsidRPr="00500E2E">
        <w:rPr>
          <w:rFonts w:ascii="Times New Roman" w:hAnsi="Times New Roman" w:cs="Times New Roman"/>
          <w:sz w:val="24"/>
          <w:szCs w:val="24"/>
        </w:rPr>
        <w:t xml:space="preserve"> </w:t>
      </w:r>
      <w:proofErr w:type="spellStart"/>
      <w:r w:rsidRPr="00500E2E">
        <w:rPr>
          <w:rFonts w:ascii="Times New Roman" w:hAnsi="Times New Roman" w:cs="Times New Roman"/>
          <w:sz w:val="24"/>
          <w:szCs w:val="24"/>
        </w:rPr>
        <w:t>Eur</w:t>
      </w:r>
      <w:proofErr w:type="spellEnd"/>
      <w:r w:rsidRPr="00500E2E">
        <w:rPr>
          <w:rFonts w:ascii="Times New Roman" w:hAnsi="Times New Roman" w:cs="Times New Roman"/>
          <w:sz w:val="24"/>
          <w:szCs w:val="24"/>
        </w:rPr>
        <w:t xml:space="preserve">). </w:t>
      </w:r>
    </w:p>
    <w:p w14:paraId="6FBD0ABF" w14:textId="77777777" w:rsidR="00956225" w:rsidRPr="00500E2E" w:rsidRDefault="00956225" w:rsidP="00BE3C51">
      <w:pPr>
        <w:spacing w:after="0"/>
        <w:ind w:firstLine="709"/>
        <w:jc w:val="both"/>
        <w:rPr>
          <w:rFonts w:ascii="Times New Roman" w:hAnsi="Times New Roman" w:cs="Times New Roman"/>
          <w:sz w:val="24"/>
          <w:szCs w:val="24"/>
        </w:rPr>
      </w:pPr>
      <w:r w:rsidRPr="00500E2E">
        <w:rPr>
          <w:rFonts w:ascii="Times New Roman" w:hAnsi="Times New Roman" w:cs="Times New Roman"/>
          <w:i/>
          <w:sz w:val="24"/>
          <w:szCs w:val="24"/>
        </w:rPr>
        <w:t>Kintam</w:t>
      </w:r>
      <w:r w:rsidRPr="00500E2E">
        <w:rPr>
          <w:rFonts w:ascii="Times New Roman" w:hAnsi="Times New Roman" w:cs="Times New Roman"/>
          <w:sz w:val="24"/>
          <w:szCs w:val="24"/>
        </w:rPr>
        <w:t>a nedarbo socialinio draudimo išmokos dalis apskaičiuojama taip, kad bedarbiui būtų paskata ieškotis naujo darbo:</w:t>
      </w:r>
    </w:p>
    <w:p w14:paraId="42522BC9" w14:textId="77777777" w:rsidR="00956225" w:rsidRPr="00500E2E" w:rsidRDefault="00956225" w:rsidP="00BE3C51">
      <w:pPr>
        <w:numPr>
          <w:ilvl w:val="0"/>
          <w:numId w:val="11"/>
        </w:numPr>
        <w:tabs>
          <w:tab w:val="left" w:pos="993"/>
        </w:tabs>
        <w:spacing w:after="0"/>
        <w:ind w:left="993" w:hanging="284"/>
        <w:contextualSpacing/>
        <w:jc w:val="both"/>
        <w:rPr>
          <w:rFonts w:ascii="Times New Roman" w:hAnsi="Times New Roman" w:cs="Times New Roman"/>
          <w:sz w:val="24"/>
          <w:szCs w:val="24"/>
        </w:rPr>
      </w:pPr>
      <w:r w:rsidRPr="00500E2E">
        <w:rPr>
          <w:rFonts w:ascii="Times New Roman" w:hAnsi="Times New Roman" w:cs="Times New Roman"/>
          <w:sz w:val="24"/>
          <w:szCs w:val="24"/>
        </w:rPr>
        <w:t>1–3 nedarbo išmokos mokėjimo mėnesius kintama nedarbo socialinio draudimo išmokos dalis sudaro 50 proc. (nuo 2019 m. – 38,79 proc.) apdraustojo vidutinių mėnesinių draudžiamųjų pajamų;</w:t>
      </w:r>
    </w:p>
    <w:p w14:paraId="65669529" w14:textId="77777777" w:rsidR="00956225" w:rsidRPr="00500E2E" w:rsidRDefault="00956225" w:rsidP="00BE3C51">
      <w:pPr>
        <w:numPr>
          <w:ilvl w:val="0"/>
          <w:numId w:val="11"/>
        </w:numPr>
        <w:tabs>
          <w:tab w:val="left" w:pos="993"/>
        </w:tabs>
        <w:spacing w:after="0"/>
        <w:ind w:left="993" w:hanging="284"/>
        <w:contextualSpacing/>
        <w:jc w:val="both"/>
        <w:rPr>
          <w:rFonts w:ascii="Times New Roman" w:hAnsi="Times New Roman" w:cs="Times New Roman"/>
          <w:sz w:val="24"/>
          <w:szCs w:val="24"/>
        </w:rPr>
      </w:pPr>
      <w:r w:rsidRPr="00500E2E">
        <w:rPr>
          <w:rFonts w:ascii="Times New Roman" w:hAnsi="Times New Roman" w:cs="Times New Roman"/>
          <w:sz w:val="24"/>
          <w:szCs w:val="24"/>
        </w:rPr>
        <w:t>4–6 mėn. – 40 proc. (nuo 2019 m. – 31,03 proc.) apdraustojo vidutinių mėnesinių draudžiamųjų pajamų;</w:t>
      </w:r>
    </w:p>
    <w:p w14:paraId="2B752940" w14:textId="77777777" w:rsidR="00956225" w:rsidRPr="00500E2E" w:rsidRDefault="00956225" w:rsidP="00BE3C51">
      <w:pPr>
        <w:numPr>
          <w:ilvl w:val="0"/>
          <w:numId w:val="11"/>
        </w:numPr>
        <w:tabs>
          <w:tab w:val="left" w:pos="993"/>
        </w:tabs>
        <w:spacing w:after="0"/>
        <w:ind w:left="993" w:hanging="284"/>
        <w:contextualSpacing/>
        <w:jc w:val="both"/>
        <w:rPr>
          <w:rFonts w:ascii="Times New Roman" w:hAnsi="Times New Roman" w:cs="Times New Roman"/>
          <w:sz w:val="24"/>
          <w:szCs w:val="24"/>
        </w:rPr>
      </w:pPr>
      <w:r w:rsidRPr="00500E2E">
        <w:rPr>
          <w:rFonts w:ascii="Times New Roman" w:hAnsi="Times New Roman" w:cs="Times New Roman"/>
          <w:sz w:val="24"/>
          <w:szCs w:val="24"/>
        </w:rPr>
        <w:t>7–9 mėn. – 30 proc.  (nuo 2019 m. – 23,27 proc.) apdraustojo vidutinių mėnesinių draudžiamųjų pajamų.</w:t>
      </w:r>
    </w:p>
    <w:p w14:paraId="48BC508B" w14:textId="77777777" w:rsidR="00956225" w:rsidRPr="00500E2E" w:rsidRDefault="00956225" w:rsidP="00BE3C51">
      <w:pPr>
        <w:tabs>
          <w:tab w:val="left" w:pos="993"/>
        </w:tabs>
        <w:spacing w:after="0"/>
        <w:ind w:left="993"/>
        <w:contextualSpacing/>
        <w:jc w:val="both"/>
        <w:rPr>
          <w:rFonts w:ascii="Times New Roman" w:hAnsi="Times New Roman" w:cs="Times New Roman"/>
          <w:sz w:val="24"/>
          <w:szCs w:val="24"/>
        </w:rPr>
      </w:pPr>
    </w:p>
    <w:p w14:paraId="7B6ACB98" w14:textId="77777777" w:rsidR="000942B3" w:rsidRPr="00500E2E" w:rsidRDefault="00515EB5" w:rsidP="00BE3C51">
      <w:pPr>
        <w:ind w:firstLine="709"/>
        <w:rPr>
          <w:rFonts w:ascii="Times New Roman" w:hAnsi="Times New Roman" w:cs="Times New Roman"/>
          <w:sz w:val="24"/>
          <w:szCs w:val="24"/>
        </w:rPr>
      </w:pPr>
      <w:r w:rsidRPr="00500E2E">
        <w:rPr>
          <w:rFonts w:ascii="Times New Roman" w:hAnsi="Times New Roman" w:cs="Times New Roman"/>
          <w:sz w:val="24"/>
          <w:szCs w:val="24"/>
        </w:rPr>
        <w:t>Vidutinė nedarbo socialinio draudimo išmoka 2013</w:t>
      </w:r>
      <w:r w:rsidR="00956225" w:rsidRPr="00500E2E">
        <w:rPr>
          <w:rFonts w:ascii="Times New Roman" w:hAnsi="Times New Roman" w:cs="Times New Roman"/>
          <w:sz w:val="24"/>
          <w:szCs w:val="24"/>
        </w:rPr>
        <w:t>-</w:t>
      </w:r>
      <w:r w:rsidRPr="00500E2E">
        <w:rPr>
          <w:rFonts w:ascii="Times New Roman" w:hAnsi="Times New Roman" w:cs="Times New Roman"/>
          <w:sz w:val="24"/>
          <w:szCs w:val="24"/>
        </w:rPr>
        <w:t>2018 m.</w:t>
      </w:r>
    </w:p>
    <w:p w14:paraId="4B118406" w14:textId="77777777" w:rsidR="000942B3" w:rsidRPr="00500E2E" w:rsidRDefault="000942B3" w:rsidP="00BE3C51">
      <w:pPr>
        <w:spacing w:after="0"/>
        <w:ind w:firstLine="851"/>
        <w:rPr>
          <w:rFonts w:ascii="Times New Roman" w:hAnsi="Times New Roman" w:cs="Times New Roman"/>
          <w:sz w:val="24"/>
          <w:szCs w:val="24"/>
        </w:rPr>
      </w:pPr>
      <w:r w:rsidRPr="00500E2E">
        <w:rPr>
          <w:rFonts w:ascii="Times New Roman" w:hAnsi="Times New Roman" w:cs="Times New Roman"/>
          <w:noProof/>
          <w:sz w:val="24"/>
          <w:szCs w:val="24"/>
          <w:lang w:eastAsia="lt-LT"/>
        </w:rPr>
        <w:drawing>
          <wp:inline distT="0" distB="0" distL="0" distR="0" wp14:anchorId="1DECBEB6" wp14:editId="1E5CFDB9">
            <wp:extent cx="3816000" cy="2311200"/>
            <wp:effectExtent l="0" t="0" r="13335" b="13335"/>
            <wp:docPr id="8" name="Diagrama 8">
              <a:extLst xmlns:a="http://schemas.openxmlformats.org/drawingml/2006/main">
                <a:ext uri="{FF2B5EF4-FFF2-40B4-BE49-F238E27FC236}">
                  <a16:creationId xmlns:w15="http://schemas.microsoft.com/office/word/2012/wordml" xmlns:xdr="http://schemas.openxmlformats.org/drawingml/2006/spreadsheetDrawing" xmlns:a16="http://schemas.microsoft.com/office/drawing/2014/main" xmlns:lc="http://schemas.openxmlformats.org/drawingml/2006/lockedCanvas" xmlns:arto="http://schemas.microsoft.com/office/word/2006/arto" id="{4F2D0AD0-F053-4D17-AA25-1E17A16602E0}"/>
                </a:ext>
              </a:extLst>
            </wp:docPr>
            <wp:cNvGraphicFramePr/>
            <a:graphic xmlns:a="http://schemas.openxmlformats.org/drawingml/2006/main">
              <a:graphicData uri="http://schemas.openxmlformats.org/drawingml/2006/chart">
                <c:chart xmlns:c="http://schemas.openxmlformats.org/drawingml/2006/chart" r:id="rId16"/>
              </a:graphicData>
            </a:graphic>
          </wp:inline>
        </w:drawing>
      </w:r>
    </w:p>
    <w:p w14:paraId="7A02B31E" w14:textId="77777777" w:rsidR="000942B3" w:rsidRPr="00500E2E" w:rsidRDefault="000942B3" w:rsidP="00BE3C51">
      <w:pPr>
        <w:jc w:val="center"/>
        <w:rPr>
          <w:rFonts w:ascii="Times New Roman" w:hAnsi="Times New Roman" w:cs="Times New Roman"/>
          <w:i/>
          <w:sz w:val="24"/>
          <w:szCs w:val="24"/>
        </w:rPr>
      </w:pPr>
      <w:r w:rsidRPr="00500E2E">
        <w:rPr>
          <w:rFonts w:ascii="Times New Roman" w:hAnsi="Times New Roman" w:cs="Times New Roman"/>
          <w:i/>
          <w:sz w:val="24"/>
          <w:szCs w:val="24"/>
        </w:rPr>
        <w:t>Valstybinio socialinio draudimo fondo valdybos statistinių duomenų portalo duomenys</w:t>
      </w:r>
    </w:p>
    <w:p w14:paraId="549E770A" w14:textId="77777777" w:rsidR="000D58B3" w:rsidRPr="00500E2E" w:rsidRDefault="000D58B3" w:rsidP="00BE3C51">
      <w:pPr>
        <w:jc w:val="center"/>
        <w:rPr>
          <w:rFonts w:ascii="Times New Roman" w:hAnsi="Times New Roman" w:cs="Times New Roman"/>
          <w:i/>
          <w:sz w:val="24"/>
          <w:szCs w:val="24"/>
        </w:rPr>
      </w:pPr>
    </w:p>
    <w:p w14:paraId="5E499F1C" w14:textId="77777777" w:rsidR="000D58B3" w:rsidRPr="00500E2E" w:rsidRDefault="000D58B3" w:rsidP="00BE3C51">
      <w:pPr>
        <w:tabs>
          <w:tab w:val="left" w:pos="709"/>
        </w:tabs>
        <w:jc w:val="both"/>
        <w:rPr>
          <w:rFonts w:ascii="Times New Roman" w:hAnsi="Times New Roman" w:cs="Times New Roman"/>
          <w:b/>
          <w:sz w:val="24"/>
          <w:szCs w:val="24"/>
        </w:rPr>
      </w:pPr>
      <w:r w:rsidRPr="00500E2E">
        <w:rPr>
          <w:rFonts w:ascii="Times New Roman" w:hAnsi="Times New Roman" w:cs="Times New Roman"/>
          <w:sz w:val="24"/>
          <w:szCs w:val="24"/>
        </w:rPr>
        <w:tab/>
      </w:r>
      <w:r w:rsidRPr="00500E2E">
        <w:rPr>
          <w:rFonts w:ascii="Times New Roman" w:hAnsi="Times New Roman" w:cs="Times New Roman"/>
          <w:b/>
          <w:sz w:val="24"/>
          <w:szCs w:val="24"/>
        </w:rPr>
        <w:t>Priedas Nr. 8</w:t>
      </w:r>
    </w:p>
    <w:p w14:paraId="4969E544" w14:textId="77777777" w:rsidR="000D58B3" w:rsidRPr="00500E2E" w:rsidRDefault="000D58B3" w:rsidP="00BE3C51">
      <w:pPr>
        <w:tabs>
          <w:tab w:val="left" w:pos="709"/>
        </w:tabs>
        <w:jc w:val="both"/>
        <w:rPr>
          <w:rFonts w:ascii="Times New Roman" w:hAnsi="Times New Roman" w:cs="Times New Roman"/>
          <w:sz w:val="24"/>
          <w:szCs w:val="24"/>
        </w:rPr>
      </w:pPr>
      <w:r w:rsidRPr="00500E2E">
        <w:rPr>
          <w:rFonts w:ascii="Times New Roman" w:hAnsi="Times New Roman" w:cs="Times New Roman"/>
          <w:sz w:val="24"/>
          <w:szCs w:val="24"/>
        </w:rPr>
        <w:tab/>
      </w:r>
      <w:r w:rsidR="00F64C27">
        <w:rPr>
          <w:rFonts w:ascii="Times New Roman" w:hAnsi="Times New Roman" w:cs="Times New Roman"/>
          <w:sz w:val="24"/>
          <w:szCs w:val="24"/>
        </w:rPr>
        <w:t>Nedarbo socialinio draudimo i</w:t>
      </w:r>
      <w:r w:rsidRPr="00500E2E">
        <w:rPr>
          <w:rFonts w:ascii="Times New Roman" w:hAnsi="Times New Roman" w:cs="Times New Roman"/>
          <w:sz w:val="24"/>
          <w:szCs w:val="24"/>
        </w:rPr>
        <w:t>šmokų gavėjų skaičius pagal išmokos dydį (už piną mėnesį) ir lytį</w:t>
      </w:r>
      <w:r w:rsidR="00923399" w:rsidRPr="00500E2E">
        <w:rPr>
          <w:rFonts w:ascii="Times New Roman" w:hAnsi="Times New Roman" w:cs="Times New Roman"/>
          <w:sz w:val="24"/>
          <w:szCs w:val="24"/>
        </w:rPr>
        <w:t xml:space="preserve"> </w:t>
      </w:r>
      <w:r w:rsidR="00923399" w:rsidRPr="00500E2E">
        <w:rPr>
          <w:rFonts w:ascii="Times New Roman" w:eastAsia="Times New Roman" w:hAnsi="Times New Roman" w:cs="Times New Roman"/>
          <w:color w:val="333333"/>
          <w:sz w:val="24"/>
          <w:szCs w:val="20"/>
          <w:lang w:eastAsia="lt-LT"/>
        </w:rPr>
        <w:t>2014-2018 m.</w:t>
      </w:r>
    </w:p>
    <w:p w14:paraId="7E8D3159" w14:textId="77777777" w:rsidR="000D58B3" w:rsidRPr="00500E2E" w:rsidRDefault="000D58B3" w:rsidP="00BE3C51">
      <w:pPr>
        <w:tabs>
          <w:tab w:val="left" w:pos="709"/>
        </w:tabs>
        <w:jc w:val="both"/>
        <w:rPr>
          <w:rFonts w:ascii="Times New Roman" w:hAnsi="Times New Roman" w:cs="Times New Roman"/>
          <w:b/>
          <w:sz w:val="24"/>
          <w:szCs w:val="24"/>
        </w:rPr>
      </w:pPr>
      <w:r w:rsidRPr="00500E2E">
        <w:rPr>
          <w:rFonts w:ascii="Times New Roman" w:hAnsi="Times New Roman" w:cs="Times New Roman"/>
          <w:noProof/>
          <w:lang w:eastAsia="lt-LT"/>
        </w:rPr>
        <w:lastRenderedPageBreak/>
        <w:drawing>
          <wp:inline distT="0" distB="0" distL="0" distR="0" wp14:anchorId="707E5F1F" wp14:editId="3B141BF4">
            <wp:extent cx="6120000" cy="2671200"/>
            <wp:effectExtent l="0" t="0" r="14605" b="15240"/>
            <wp:docPr id="9" name="Diagrama 9">
              <a:extLst xmlns:a="http://schemas.openxmlformats.org/drawingml/2006/main">
                <a:ext uri="{FF2B5EF4-FFF2-40B4-BE49-F238E27FC236}">
                  <a16:creationId xmlns:w15="http://schemas.microsoft.com/office/word/2012/wordml" xmlns:xdr="http://schemas.openxmlformats.org/drawingml/2006/spreadsheetDrawing" xmlns:a16="http://schemas.microsoft.com/office/drawing/2014/main" xmlns:lc="http://schemas.openxmlformats.org/drawingml/2006/lockedCanvas" xmlns:arto="http://schemas.microsoft.com/office/word/2006/arto" id="{2144027E-D302-4D31-81E9-576E7EBD452D}"/>
                </a:ext>
              </a:extLst>
            </wp:docPr>
            <wp:cNvGraphicFramePr/>
            <a:graphic xmlns:a="http://schemas.openxmlformats.org/drawingml/2006/main">
              <a:graphicData uri="http://schemas.openxmlformats.org/drawingml/2006/chart">
                <c:chart xmlns:c="http://schemas.openxmlformats.org/drawingml/2006/chart" r:id="rId17"/>
              </a:graphicData>
            </a:graphic>
          </wp:inline>
        </w:drawing>
      </w:r>
    </w:p>
    <w:p w14:paraId="09AB26C3" w14:textId="77777777" w:rsidR="000D58B3" w:rsidRPr="00500E2E" w:rsidRDefault="000D58B3" w:rsidP="00BE3C51">
      <w:pPr>
        <w:jc w:val="center"/>
        <w:rPr>
          <w:rFonts w:ascii="Times New Roman" w:hAnsi="Times New Roman" w:cs="Times New Roman"/>
          <w:i/>
          <w:szCs w:val="16"/>
        </w:rPr>
      </w:pPr>
      <w:r w:rsidRPr="00500E2E">
        <w:rPr>
          <w:rFonts w:ascii="Times New Roman" w:hAnsi="Times New Roman" w:cs="Times New Roman"/>
          <w:i/>
          <w:szCs w:val="16"/>
        </w:rPr>
        <w:t>Valstybinio socialinio draudimo fondo valdybos statistinių duomenų portalo duomenys</w:t>
      </w:r>
    </w:p>
    <w:p w14:paraId="05FAAAE2" w14:textId="77777777" w:rsidR="00336C7D" w:rsidRPr="00500E2E" w:rsidRDefault="00336C7D" w:rsidP="00BE3C51">
      <w:pPr>
        <w:jc w:val="center"/>
        <w:rPr>
          <w:rFonts w:ascii="Times New Roman" w:hAnsi="Times New Roman" w:cs="Times New Roman"/>
          <w:b/>
          <w:sz w:val="24"/>
          <w:szCs w:val="24"/>
        </w:rPr>
      </w:pPr>
    </w:p>
    <w:p w14:paraId="7C7A61BC" w14:textId="77777777" w:rsidR="00336C7D" w:rsidRPr="00500E2E" w:rsidRDefault="00336C7D" w:rsidP="00BE3C51">
      <w:pPr>
        <w:ind w:firstLine="851"/>
        <w:rPr>
          <w:rFonts w:ascii="Times New Roman" w:hAnsi="Times New Roman" w:cs="Times New Roman"/>
          <w:b/>
          <w:sz w:val="24"/>
          <w:szCs w:val="24"/>
        </w:rPr>
      </w:pPr>
      <w:r w:rsidRPr="00500E2E">
        <w:rPr>
          <w:rFonts w:ascii="Times New Roman" w:hAnsi="Times New Roman" w:cs="Times New Roman"/>
          <w:b/>
          <w:sz w:val="24"/>
          <w:szCs w:val="24"/>
        </w:rPr>
        <w:t>Priedas Nr. 9</w:t>
      </w:r>
    </w:p>
    <w:p w14:paraId="7E046DFE" w14:textId="77777777" w:rsidR="004E351E" w:rsidRPr="00500E2E" w:rsidRDefault="004E351E" w:rsidP="00BE3C51">
      <w:pPr>
        <w:ind w:firstLine="851"/>
        <w:jc w:val="both"/>
        <w:rPr>
          <w:rFonts w:ascii="Times New Roman" w:hAnsi="Times New Roman" w:cs="Times New Roman"/>
          <w:b/>
          <w:sz w:val="24"/>
          <w:szCs w:val="24"/>
        </w:rPr>
      </w:pPr>
      <w:r w:rsidRPr="00500E2E">
        <w:rPr>
          <w:rFonts w:ascii="Times New Roman" w:eastAsia="Times New Roman" w:hAnsi="Times New Roman" w:cs="Times New Roman"/>
          <w:color w:val="333333"/>
          <w:szCs w:val="20"/>
          <w:lang w:eastAsia="lt-LT"/>
        </w:rPr>
        <w:t>Užimti gyventojai ir užimtumo lygis pagal amžiaus grupes ir lytį</w:t>
      </w:r>
      <w:r w:rsidR="00923399" w:rsidRPr="00500E2E">
        <w:rPr>
          <w:rFonts w:ascii="Times New Roman" w:eastAsia="Times New Roman" w:hAnsi="Times New Roman" w:cs="Times New Roman"/>
          <w:color w:val="333333"/>
          <w:szCs w:val="20"/>
          <w:lang w:eastAsia="lt-LT"/>
        </w:rPr>
        <w:t xml:space="preserve"> </w:t>
      </w:r>
      <w:r w:rsidR="00923399" w:rsidRPr="00500E2E">
        <w:rPr>
          <w:rFonts w:ascii="Times New Roman" w:eastAsia="Times New Roman" w:hAnsi="Times New Roman" w:cs="Times New Roman"/>
          <w:color w:val="333333"/>
          <w:sz w:val="24"/>
          <w:szCs w:val="20"/>
          <w:lang w:eastAsia="lt-LT"/>
        </w:rPr>
        <w:t>2014-2018 m.</w:t>
      </w:r>
    </w:p>
    <w:tbl>
      <w:tblPr>
        <w:tblStyle w:val="viesussraas5parykinimas"/>
        <w:tblW w:w="0" w:type="auto"/>
        <w:tblLook w:val="04A0" w:firstRow="1" w:lastRow="0" w:firstColumn="1" w:lastColumn="0" w:noHBand="0" w:noVBand="1"/>
      </w:tblPr>
      <w:tblGrid>
        <w:gridCol w:w="821"/>
        <w:gridCol w:w="923"/>
        <w:gridCol w:w="876"/>
        <w:gridCol w:w="876"/>
        <w:gridCol w:w="876"/>
        <w:gridCol w:w="876"/>
        <w:gridCol w:w="876"/>
        <w:gridCol w:w="784"/>
        <w:gridCol w:w="784"/>
        <w:gridCol w:w="785"/>
        <w:gridCol w:w="785"/>
        <w:gridCol w:w="785"/>
      </w:tblGrid>
      <w:tr w:rsidR="004E351E" w:rsidRPr="00500E2E" w14:paraId="37A6246F" w14:textId="77777777" w:rsidTr="003F66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gridSpan w:val="2"/>
            <w:vMerge w:val="restart"/>
          </w:tcPr>
          <w:p w14:paraId="0AFC9D7E" w14:textId="77777777" w:rsidR="004E351E" w:rsidRPr="00500E2E" w:rsidRDefault="004E351E" w:rsidP="00BE3C51">
            <w:pPr>
              <w:spacing w:line="276" w:lineRule="auto"/>
              <w:rPr>
                <w:rFonts w:ascii="Times New Roman" w:eastAsia="Times New Roman" w:hAnsi="Times New Roman" w:cs="Times New Roman"/>
                <w:sz w:val="17"/>
                <w:szCs w:val="17"/>
                <w:lang w:eastAsia="lt-LT"/>
              </w:rPr>
            </w:pPr>
          </w:p>
        </w:tc>
        <w:tc>
          <w:tcPr>
            <w:tcW w:w="4380" w:type="dxa"/>
            <w:gridSpan w:val="5"/>
          </w:tcPr>
          <w:p w14:paraId="183293C3" w14:textId="77777777" w:rsidR="004E351E" w:rsidRPr="00500E2E" w:rsidRDefault="004E351E" w:rsidP="00BE3C51">
            <w:pPr>
              <w:pStyle w:val="header-item"/>
              <w:spacing w:before="30" w:after="30" w:line="276" w:lineRule="auto"/>
              <w:jc w:val="center"/>
              <w:cnfStyle w:val="100000000000" w:firstRow="1"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Užimti gyventojai | tūkst.</w:t>
            </w:r>
          </w:p>
        </w:tc>
        <w:tc>
          <w:tcPr>
            <w:tcW w:w="3923" w:type="dxa"/>
            <w:gridSpan w:val="5"/>
          </w:tcPr>
          <w:p w14:paraId="675B6106" w14:textId="77777777" w:rsidR="004E351E" w:rsidRPr="00500E2E" w:rsidRDefault="00336C7D" w:rsidP="00BE3C51">
            <w:pPr>
              <w:pStyle w:val="header-item"/>
              <w:spacing w:before="30" w:after="30" w:line="276" w:lineRule="auto"/>
              <w:jc w:val="center"/>
              <w:cnfStyle w:val="100000000000" w:firstRow="1"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Užimtumo lygis | proc.</w:t>
            </w:r>
          </w:p>
        </w:tc>
      </w:tr>
      <w:tr w:rsidR="004E351E" w:rsidRPr="00500E2E" w14:paraId="114246BF" w14:textId="77777777" w:rsidTr="003F6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gridSpan w:val="2"/>
            <w:vMerge/>
          </w:tcPr>
          <w:p w14:paraId="7BD07676" w14:textId="77777777" w:rsidR="004E351E" w:rsidRPr="00500E2E" w:rsidRDefault="004E351E" w:rsidP="00BE3C51">
            <w:pPr>
              <w:spacing w:line="276" w:lineRule="auto"/>
              <w:jc w:val="center"/>
              <w:rPr>
                <w:rFonts w:ascii="Times New Roman" w:hAnsi="Times New Roman" w:cs="Times New Roman"/>
                <w:sz w:val="24"/>
                <w:szCs w:val="24"/>
              </w:rPr>
            </w:pPr>
          </w:p>
        </w:tc>
        <w:tc>
          <w:tcPr>
            <w:tcW w:w="4380" w:type="dxa"/>
            <w:gridSpan w:val="5"/>
          </w:tcPr>
          <w:p w14:paraId="075D794B" w14:textId="77777777" w:rsidR="004E351E" w:rsidRPr="00500E2E" w:rsidRDefault="00336C7D" w:rsidP="00BE3C51">
            <w:pPr>
              <w:pStyle w:val="Default"/>
              <w:spacing w:before="30" w:after="30" w:line="276" w:lineRule="auto"/>
              <w:jc w:val="center"/>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Miestas ir kaimas</w:t>
            </w:r>
          </w:p>
        </w:tc>
        <w:tc>
          <w:tcPr>
            <w:tcW w:w="3923" w:type="dxa"/>
            <w:gridSpan w:val="5"/>
          </w:tcPr>
          <w:p w14:paraId="2802DF6E" w14:textId="77777777" w:rsidR="004E351E" w:rsidRPr="00500E2E" w:rsidRDefault="00336C7D" w:rsidP="00BE3C51">
            <w:pPr>
              <w:pStyle w:val="header-item"/>
              <w:spacing w:before="30" w:after="30" w:line="276" w:lineRule="auto"/>
              <w:jc w:val="center"/>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Miestas ir kaimas</w:t>
            </w:r>
          </w:p>
        </w:tc>
      </w:tr>
      <w:tr w:rsidR="00336C7D" w:rsidRPr="00500E2E" w14:paraId="1BD4B233" w14:textId="77777777" w:rsidTr="003F664D">
        <w:tc>
          <w:tcPr>
            <w:cnfStyle w:val="001000000000" w:firstRow="0" w:lastRow="0" w:firstColumn="1" w:lastColumn="0" w:oddVBand="0" w:evenVBand="0" w:oddHBand="0" w:evenHBand="0" w:firstRowFirstColumn="0" w:firstRowLastColumn="0" w:lastRowFirstColumn="0" w:lastRowLastColumn="0"/>
            <w:tcW w:w="1744" w:type="dxa"/>
            <w:gridSpan w:val="2"/>
            <w:vMerge/>
          </w:tcPr>
          <w:p w14:paraId="36A0C150" w14:textId="77777777" w:rsidR="00336C7D" w:rsidRPr="00500E2E" w:rsidRDefault="00336C7D" w:rsidP="00BE3C51">
            <w:pPr>
              <w:spacing w:line="276" w:lineRule="auto"/>
              <w:jc w:val="center"/>
              <w:rPr>
                <w:rFonts w:ascii="Times New Roman" w:hAnsi="Times New Roman" w:cs="Times New Roman"/>
                <w:sz w:val="24"/>
                <w:szCs w:val="24"/>
              </w:rPr>
            </w:pPr>
          </w:p>
        </w:tc>
        <w:tc>
          <w:tcPr>
            <w:tcW w:w="876" w:type="dxa"/>
          </w:tcPr>
          <w:p w14:paraId="5024EF2E" w14:textId="77777777" w:rsidR="00336C7D" w:rsidRPr="00500E2E" w:rsidRDefault="00336C7D" w:rsidP="00BE3C51">
            <w:pPr>
              <w:pStyle w:val="header-item"/>
              <w:spacing w:before="30" w:beforeAutospacing="0" w:after="30" w:afterAutospacing="0" w:line="276" w:lineRule="auto"/>
              <w:ind w:left="75" w:right="75"/>
              <w:jc w:val="center"/>
              <w:divId w:val="1621449455"/>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2014</w:t>
            </w:r>
          </w:p>
        </w:tc>
        <w:tc>
          <w:tcPr>
            <w:tcW w:w="876" w:type="dxa"/>
          </w:tcPr>
          <w:p w14:paraId="33F89EBD" w14:textId="77777777" w:rsidR="00336C7D" w:rsidRPr="00500E2E" w:rsidRDefault="00336C7D" w:rsidP="00BE3C51">
            <w:pPr>
              <w:pStyle w:val="header-item"/>
              <w:spacing w:before="30" w:beforeAutospacing="0" w:after="30" w:afterAutospacing="0" w:line="276" w:lineRule="auto"/>
              <w:ind w:left="75" w:right="75"/>
              <w:jc w:val="center"/>
              <w:divId w:val="566649956"/>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2015</w:t>
            </w:r>
          </w:p>
        </w:tc>
        <w:tc>
          <w:tcPr>
            <w:tcW w:w="876" w:type="dxa"/>
          </w:tcPr>
          <w:p w14:paraId="63EE8922" w14:textId="77777777" w:rsidR="00336C7D" w:rsidRPr="00500E2E" w:rsidRDefault="00336C7D" w:rsidP="00BE3C51">
            <w:pPr>
              <w:pStyle w:val="header-item"/>
              <w:spacing w:before="30" w:beforeAutospacing="0" w:after="30" w:afterAutospacing="0" w:line="276" w:lineRule="auto"/>
              <w:ind w:left="75" w:right="75"/>
              <w:jc w:val="center"/>
              <w:divId w:val="1953587898"/>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2016</w:t>
            </w:r>
          </w:p>
        </w:tc>
        <w:tc>
          <w:tcPr>
            <w:tcW w:w="876" w:type="dxa"/>
          </w:tcPr>
          <w:p w14:paraId="510FBA56" w14:textId="77777777" w:rsidR="00336C7D" w:rsidRPr="00500E2E" w:rsidRDefault="00336C7D" w:rsidP="00BE3C51">
            <w:pPr>
              <w:pStyle w:val="header-item"/>
              <w:spacing w:before="30" w:beforeAutospacing="0" w:after="30" w:afterAutospacing="0" w:line="276" w:lineRule="auto"/>
              <w:ind w:left="75" w:right="75"/>
              <w:jc w:val="center"/>
              <w:divId w:val="546111843"/>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2017</w:t>
            </w:r>
          </w:p>
        </w:tc>
        <w:tc>
          <w:tcPr>
            <w:tcW w:w="876" w:type="dxa"/>
          </w:tcPr>
          <w:p w14:paraId="636C5F0A" w14:textId="77777777" w:rsidR="00336C7D" w:rsidRPr="00500E2E" w:rsidRDefault="00336C7D" w:rsidP="00BE3C51">
            <w:pPr>
              <w:pStyle w:val="header-item"/>
              <w:spacing w:before="30" w:beforeAutospacing="0" w:after="30" w:afterAutospacing="0" w:line="276" w:lineRule="auto"/>
              <w:ind w:left="75" w:right="75"/>
              <w:jc w:val="center"/>
              <w:divId w:val="1150172238"/>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2018</w:t>
            </w:r>
          </w:p>
        </w:tc>
        <w:tc>
          <w:tcPr>
            <w:tcW w:w="784" w:type="dxa"/>
          </w:tcPr>
          <w:p w14:paraId="4F86EEC1" w14:textId="77777777" w:rsidR="00336C7D" w:rsidRPr="00500E2E" w:rsidRDefault="00336C7D" w:rsidP="00BE3C51">
            <w:pPr>
              <w:pStyle w:val="header-item"/>
              <w:spacing w:before="30" w:beforeAutospacing="0" w:after="30" w:afterAutospacing="0" w:line="276" w:lineRule="auto"/>
              <w:ind w:left="75" w:right="75"/>
              <w:jc w:val="center"/>
              <w:divId w:val="410926306"/>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2014</w:t>
            </w:r>
          </w:p>
        </w:tc>
        <w:tc>
          <w:tcPr>
            <w:tcW w:w="784" w:type="dxa"/>
          </w:tcPr>
          <w:p w14:paraId="06824014" w14:textId="77777777" w:rsidR="00336C7D" w:rsidRPr="00500E2E" w:rsidRDefault="00336C7D" w:rsidP="00BE3C51">
            <w:pPr>
              <w:pStyle w:val="header-item"/>
              <w:spacing w:before="30" w:beforeAutospacing="0" w:after="30" w:afterAutospacing="0" w:line="276" w:lineRule="auto"/>
              <w:ind w:left="75" w:right="75"/>
              <w:jc w:val="center"/>
              <w:divId w:val="1268658534"/>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2015</w:t>
            </w:r>
          </w:p>
        </w:tc>
        <w:tc>
          <w:tcPr>
            <w:tcW w:w="785" w:type="dxa"/>
          </w:tcPr>
          <w:p w14:paraId="4DE0EA33" w14:textId="77777777" w:rsidR="00336C7D" w:rsidRPr="00500E2E" w:rsidRDefault="00336C7D" w:rsidP="00BE3C51">
            <w:pPr>
              <w:pStyle w:val="header-item"/>
              <w:spacing w:before="30" w:beforeAutospacing="0" w:after="30" w:afterAutospacing="0" w:line="276" w:lineRule="auto"/>
              <w:ind w:left="75" w:right="75"/>
              <w:jc w:val="center"/>
              <w:divId w:val="1035079849"/>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2016</w:t>
            </w:r>
          </w:p>
        </w:tc>
        <w:tc>
          <w:tcPr>
            <w:tcW w:w="785" w:type="dxa"/>
          </w:tcPr>
          <w:p w14:paraId="48858370" w14:textId="77777777" w:rsidR="00336C7D" w:rsidRPr="00500E2E" w:rsidRDefault="00336C7D" w:rsidP="00BE3C51">
            <w:pPr>
              <w:pStyle w:val="header-item"/>
              <w:spacing w:before="30" w:beforeAutospacing="0" w:after="30" w:afterAutospacing="0" w:line="276" w:lineRule="auto"/>
              <w:ind w:left="75" w:right="75"/>
              <w:jc w:val="center"/>
              <w:divId w:val="512036951"/>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2017</w:t>
            </w:r>
          </w:p>
        </w:tc>
        <w:tc>
          <w:tcPr>
            <w:tcW w:w="785" w:type="dxa"/>
          </w:tcPr>
          <w:p w14:paraId="45104285" w14:textId="77777777" w:rsidR="00336C7D" w:rsidRPr="00500E2E" w:rsidRDefault="00336C7D" w:rsidP="00BE3C51">
            <w:pPr>
              <w:pStyle w:val="header-item"/>
              <w:spacing w:before="30" w:beforeAutospacing="0" w:after="30" w:afterAutospacing="0" w:line="276" w:lineRule="auto"/>
              <w:ind w:left="75" w:right="75"/>
              <w:jc w:val="center"/>
              <w:divId w:val="1515729791"/>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2018</w:t>
            </w:r>
          </w:p>
        </w:tc>
      </w:tr>
      <w:tr w:rsidR="00336C7D" w:rsidRPr="00500E2E" w14:paraId="6884DB93" w14:textId="77777777" w:rsidTr="003F6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vMerge w:val="restart"/>
          </w:tcPr>
          <w:p w14:paraId="49C505C0" w14:textId="77777777" w:rsidR="00336C7D" w:rsidRPr="00500E2E" w:rsidRDefault="00336C7D" w:rsidP="00BE3C51">
            <w:pPr>
              <w:spacing w:line="276" w:lineRule="auto"/>
              <w:jc w:val="center"/>
              <w:rPr>
                <w:rFonts w:ascii="Times New Roman" w:hAnsi="Times New Roman" w:cs="Times New Roman"/>
                <w:sz w:val="24"/>
                <w:szCs w:val="24"/>
              </w:rPr>
            </w:pPr>
            <w:r w:rsidRPr="00500E2E">
              <w:rPr>
                <w:rFonts w:ascii="Times New Roman" w:eastAsia="Times New Roman" w:hAnsi="Times New Roman" w:cs="Times New Roman"/>
                <w:sz w:val="17"/>
                <w:szCs w:val="17"/>
                <w:lang w:eastAsia="lt-LT"/>
              </w:rPr>
              <w:t>Vyrai ir moterys</w:t>
            </w:r>
          </w:p>
        </w:tc>
        <w:tc>
          <w:tcPr>
            <w:tcW w:w="923" w:type="dxa"/>
          </w:tcPr>
          <w:p w14:paraId="267A6B92" w14:textId="77777777" w:rsidR="00336C7D" w:rsidRPr="00500E2E" w:rsidRDefault="00336C7D" w:rsidP="00BE3C51">
            <w:pPr>
              <w:spacing w:before="30" w:after="30" w:line="276" w:lineRule="auto"/>
              <w:ind w:left="75"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Iš viso pagal amžiaus grupes</w:t>
            </w:r>
          </w:p>
        </w:tc>
        <w:tc>
          <w:tcPr>
            <w:tcW w:w="876" w:type="dxa"/>
          </w:tcPr>
          <w:p w14:paraId="417D8B31"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1 319,0</w:t>
            </w:r>
          </w:p>
        </w:tc>
        <w:tc>
          <w:tcPr>
            <w:tcW w:w="876" w:type="dxa"/>
          </w:tcPr>
          <w:p w14:paraId="0851B7C3"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1 334,9</w:t>
            </w:r>
          </w:p>
        </w:tc>
        <w:tc>
          <w:tcPr>
            <w:tcW w:w="876" w:type="dxa"/>
          </w:tcPr>
          <w:p w14:paraId="420368F7"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1 361,4</w:t>
            </w:r>
          </w:p>
        </w:tc>
        <w:tc>
          <w:tcPr>
            <w:tcW w:w="876" w:type="dxa"/>
          </w:tcPr>
          <w:p w14:paraId="17DE9D41"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1 354,8</w:t>
            </w:r>
          </w:p>
        </w:tc>
        <w:tc>
          <w:tcPr>
            <w:tcW w:w="876" w:type="dxa"/>
          </w:tcPr>
          <w:p w14:paraId="52439211"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1 374,7</w:t>
            </w:r>
          </w:p>
        </w:tc>
        <w:tc>
          <w:tcPr>
            <w:tcW w:w="784" w:type="dxa"/>
          </w:tcPr>
          <w:p w14:paraId="05476CA6"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52,6</w:t>
            </w:r>
          </w:p>
        </w:tc>
        <w:tc>
          <w:tcPr>
            <w:tcW w:w="784" w:type="dxa"/>
          </w:tcPr>
          <w:p w14:paraId="201FC0F2"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53,8</w:t>
            </w:r>
          </w:p>
        </w:tc>
        <w:tc>
          <w:tcPr>
            <w:tcW w:w="785" w:type="dxa"/>
          </w:tcPr>
          <w:p w14:paraId="7D39D6EE"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55,6</w:t>
            </w:r>
          </w:p>
        </w:tc>
        <w:tc>
          <w:tcPr>
            <w:tcW w:w="785" w:type="dxa"/>
          </w:tcPr>
          <w:p w14:paraId="2EF7728E"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56,3</w:t>
            </w:r>
          </w:p>
        </w:tc>
        <w:tc>
          <w:tcPr>
            <w:tcW w:w="785" w:type="dxa"/>
          </w:tcPr>
          <w:p w14:paraId="65F2826E"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57,8</w:t>
            </w:r>
          </w:p>
          <w:p w14:paraId="2382B5CA" w14:textId="77777777" w:rsidR="00336C7D" w:rsidRPr="00500E2E" w:rsidRDefault="00336C7D"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336C7D" w:rsidRPr="00500E2E" w14:paraId="40A9BC26" w14:textId="77777777" w:rsidTr="003F664D">
        <w:tc>
          <w:tcPr>
            <w:cnfStyle w:val="001000000000" w:firstRow="0" w:lastRow="0" w:firstColumn="1" w:lastColumn="0" w:oddVBand="0" w:evenVBand="0" w:oddHBand="0" w:evenHBand="0" w:firstRowFirstColumn="0" w:firstRowLastColumn="0" w:lastRowFirstColumn="0" w:lastRowLastColumn="0"/>
            <w:tcW w:w="821" w:type="dxa"/>
            <w:vMerge/>
          </w:tcPr>
          <w:p w14:paraId="4BE88466" w14:textId="77777777" w:rsidR="00336C7D" w:rsidRPr="00500E2E" w:rsidRDefault="00336C7D" w:rsidP="00BE3C51">
            <w:pPr>
              <w:spacing w:line="276" w:lineRule="auto"/>
              <w:jc w:val="center"/>
              <w:rPr>
                <w:rFonts w:ascii="Times New Roman" w:hAnsi="Times New Roman" w:cs="Times New Roman"/>
                <w:sz w:val="24"/>
                <w:szCs w:val="24"/>
              </w:rPr>
            </w:pPr>
          </w:p>
        </w:tc>
        <w:tc>
          <w:tcPr>
            <w:tcW w:w="923" w:type="dxa"/>
          </w:tcPr>
          <w:p w14:paraId="322C0968" w14:textId="77777777" w:rsidR="00336C7D" w:rsidRPr="00500E2E" w:rsidRDefault="00336C7D" w:rsidP="00BE3C51">
            <w:pPr>
              <w:spacing w:before="30" w:after="30" w:line="276" w:lineRule="auto"/>
              <w:ind w:left="75" w:right="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15–24</w:t>
            </w:r>
          </w:p>
        </w:tc>
        <w:tc>
          <w:tcPr>
            <w:tcW w:w="876" w:type="dxa"/>
          </w:tcPr>
          <w:p w14:paraId="5E71B824"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106,6</w:t>
            </w:r>
          </w:p>
        </w:tc>
        <w:tc>
          <w:tcPr>
            <w:tcW w:w="876" w:type="dxa"/>
          </w:tcPr>
          <w:p w14:paraId="4BB2235B"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104,6</w:t>
            </w:r>
          </w:p>
        </w:tc>
        <w:tc>
          <w:tcPr>
            <w:tcW w:w="876" w:type="dxa"/>
          </w:tcPr>
          <w:p w14:paraId="0C033194"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105,2</w:t>
            </w:r>
          </w:p>
        </w:tc>
        <w:tc>
          <w:tcPr>
            <w:tcW w:w="876" w:type="dxa"/>
          </w:tcPr>
          <w:p w14:paraId="7191B43C"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98,2</w:t>
            </w:r>
          </w:p>
        </w:tc>
        <w:tc>
          <w:tcPr>
            <w:tcW w:w="876" w:type="dxa"/>
          </w:tcPr>
          <w:p w14:paraId="7DBC47D9"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98,3</w:t>
            </w:r>
          </w:p>
        </w:tc>
        <w:tc>
          <w:tcPr>
            <w:tcW w:w="784" w:type="dxa"/>
          </w:tcPr>
          <w:p w14:paraId="3B1D38CF"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27,6</w:t>
            </w:r>
          </w:p>
        </w:tc>
        <w:tc>
          <w:tcPr>
            <w:tcW w:w="784" w:type="dxa"/>
          </w:tcPr>
          <w:p w14:paraId="6B19231B"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28,3</w:t>
            </w:r>
          </w:p>
        </w:tc>
        <w:tc>
          <w:tcPr>
            <w:tcW w:w="785" w:type="dxa"/>
          </w:tcPr>
          <w:p w14:paraId="3E64AEB5"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30,2</w:t>
            </w:r>
          </w:p>
        </w:tc>
        <w:tc>
          <w:tcPr>
            <w:tcW w:w="785" w:type="dxa"/>
          </w:tcPr>
          <w:p w14:paraId="378F1ECF"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30,4</w:t>
            </w:r>
          </w:p>
        </w:tc>
        <w:tc>
          <w:tcPr>
            <w:tcW w:w="785" w:type="dxa"/>
          </w:tcPr>
          <w:p w14:paraId="089DC8DD"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32,4</w:t>
            </w:r>
          </w:p>
          <w:p w14:paraId="282F7BB6" w14:textId="77777777" w:rsidR="00336C7D" w:rsidRPr="00500E2E" w:rsidRDefault="00336C7D"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336C7D" w:rsidRPr="00500E2E" w14:paraId="0B4ACC35" w14:textId="77777777" w:rsidTr="003F6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vMerge/>
          </w:tcPr>
          <w:p w14:paraId="4AA3DF23" w14:textId="77777777" w:rsidR="00336C7D" w:rsidRPr="00500E2E" w:rsidRDefault="00336C7D" w:rsidP="00BE3C51">
            <w:pPr>
              <w:spacing w:line="276" w:lineRule="auto"/>
              <w:jc w:val="center"/>
              <w:rPr>
                <w:rFonts w:ascii="Times New Roman" w:hAnsi="Times New Roman" w:cs="Times New Roman"/>
                <w:sz w:val="24"/>
                <w:szCs w:val="24"/>
              </w:rPr>
            </w:pPr>
          </w:p>
        </w:tc>
        <w:tc>
          <w:tcPr>
            <w:tcW w:w="923" w:type="dxa"/>
          </w:tcPr>
          <w:p w14:paraId="0BB419AF" w14:textId="77777777" w:rsidR="00336C7D" w:rsidRPr="00500E2E" w:rsidRDefault="00336C7D" w:rsidP="00BE3C51">
            <w:pPr>
              <w:spacing w:before="30" w:after="30" w:line="276" w:lineRule="auto"/>
              <w:ind w:left="75"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15–29</w:t>
            </w:r>
          </w:p>
        </w:tc>
        <w:tc>
          <w:tcPr>
            <w:tcW w:w="876" w:type="dxa"/>
          </w:tcPr>
          <w:p w14:paraId="174A0B7E"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252,0</w:t>
            </w:r>
          </w:p>
        </w:tc>
        <w:tc>
          <w:tcPr>
            <w:tcW w:w="876" w:type="dxa"/>
          </w:tcPr>
          <w:p w14:paraId="0EA7AE1A"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249,6</w:t>
            </w:r>
          </w:p>
        </w:tc>
        <w:tc>
          <w:tcPr>
            <w:tcW w:w="876" w:type="dxa"/>
          </w:tcPr>
          <w:p w14:paraId="51CEE04E"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247,0</w:t>
            </w:r>
          </w:p>
        </w:tc>
        <w:tc>
          <w:tcPr>
            <w:tcW w:w="876" w:type="dxa"/>
          </w:tcPr>
          <w:p w14:paraId="087FE768"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240,5</w:t>
            </w:r>
          </w:p>
        </w:tc>
        <w:tc>
          <w:tcPr>
            <w:tcW w:w="876" w:type="dxa"/>
          </w:tcPr>
          <w:p w14:paraId="2DDD36CE"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236,7</w:t>
            </w:r>
          </w:p>
        </w:tc>
        <w:tc>
          <w:tcPr>
            <w:tcW w:w="784" w:type="dxa"/>
          </w:tcPr>
          <w:p w14:paraId="1A8C5541"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44,2</w:t>
            </w:r>
          </w:p>
        </w:tc>
        <w:tc>
          <w:tcPr>
            <w:tcW w:w="784" w:type="dxa"/>
          </w:tcPr>
          <w:p w14:paraId="14AF5EFB"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45,5</w:t>
            </w:r>
          </w:p>
        </w:tc>
        <w:tc>
          <w:tcPr>
            <w:tcW w:w="785" w:type="dxa"/>
          </w:tcPr>
          <w:p w14:paraId="26DB77C9"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47,7</w:t>
            </w:r>
          </w:p>
        </w:tc>
        <w:tc>
          <w:tcPr>
            <w:tcW w:w="785" w:type="dxa"/>
          </w:tcPr>
          <w:p w14:paraId="4C8F2120"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48,9</w:t>
            </w:r>
          </w:p>
        </w:tc>
        <w:tc>
          <w:tcPr>
            <w:tcW w:w="785" w:type="dxa"/>
          </w:tcPr>
          <w:p w14:paraId="29F6B0ED"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50,7</w:t>
            </w:r>
          </w:p>
          <w:p w14:paraId="77EE47F0" w14:textId="77777777" w:rsidR="00336C7D" w:rsidRPr="00500E2E" w:rsidRDefault="00336C7D"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336C7D" w:rsidRPr="00500E2E" w14:paraId="3CE8D903" w14:textId="77777777" w:rsidTr="003F664D">
        <w:tc>
          <w:tcPr>
            <w:cnfStyle w:val="001000000000" w:firstRow="0" w:lastRow="0" w:firstColumn="1" w:lastColumn="0" w:oddVBand="0" w:evenVBand="0" w:oddHBand="0" w:evenHBand="0" w:firstRowFirstColumn="0" w:firstRowLastColumn="0" w:lastRowFirstColumn="0" w:lastRowLastColumn="0"/>
            <w:tcW w:w="821" w:type="dxa"/>
            <w:vMerge/>
          </w:tcPr>
          <w:p w14:paraId="4F88D70F" w14:textId="77777777" w:rsidR="00336C7D" w:rsidRPr="00500E2E" w:rsidRDefault="00336C7D" w:rsidP="00BE3C51">
            <w:pPr>
              <w:spacing w:line="276" w:lineRule="auto"/>
              <w:jc w:val="center"/>
              <w:rPr>
                <w:rFonts w:ascii="Times New Roman" w:hAnsi="Times New Roman" w:cs="Times New Roman"/>
                <w:sz w:val="24"/>
                <w:szCs w:val="24"/>
              </w:rPr>
            </w:pPr>
          </w:p>
        </w:tc>
        <w:tc>
          <w:tcPr>
            <w:tcW w:w="923" w:type="dxa"/>
          </w:tcPr>
          <w:p w14:paraId="4FAF3111" w14:textId="77777777" w:rsidR="00336C7D" w:rsidRPr="00500E2E" w:rsidRDefault="00336C7D" w:rsidP="00BE3C51">
            <w:pPr>
              <w:spacing w:before="30" w:after="30" w:line="276" w:lineRule="auto"/>
              <w:ind w:left="75" w:right="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15–64</w:t>
            </w:r>
          </w:p>
        </w:tc>
        <w:tc>
          <w:tcPr>
            <w:tcW w:w="876" w:type="dxa"/>
          </w:tcPr>
          <w:p w14:paraId="0EFA321E"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1 288,0</w:t>
            </w:r>
          </w:p>
        </w:tc>
        <w:tc>
          <w:tcPr>
            <w:tcW w:w="876" w:type="dxa"/>
          </w:tcPr>
          <w:p w14:paraId="2F6173AE"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1 300,6</w:t>
            </w:r>
          </w:p>
        </w:tc>
        <w:tc>
          <w:tcPr>
            <w:tcW w:w="876" w:type="dxa"/>
          </w:tcPr>
          <w:p w14:paraId="489F9854"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1 317,7</w:t>
            </w:r>
          </w:p>
        </w:tc>
        <w:tc>
          <w:tcPr>
            <w:tcW w:w="876" w:type="dxa"/>
          </w:tcPr>
          <w:p w14:paraId="2DA3983F"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1 305,6</w:t>
            </w:r>
          </w:p>
        </w:tc>
        <w:tc>
          <w:tcPr>
            <w:tcW w:w="876" w:type="dxa"/>
          </w:tcPr>
          <w:p w14:paraId="78147888"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1 323,7</w:t>
            </w:r>
          </w:p>
        </w:tc>
        <w:tc>
          <w:tcPr>
            <w:tcW w:w="784" w:type="dxa"/>
          </w:tcPr>
          <w:p w14:paraId="4460FCD5"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65,7</w:t>
            </w:r>
          </w:p>
        </w:tc>
        <w:tc>
          <w:tcPr>
            <w:tcW w:w="784" w:type="dxa"/>
          </w:tcPr>
          <w:p w14:paraId="57D041C8"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67,2</w:t>
            </w:r>
          </w:p>
        </w:tc>
        <w:tc>
          <w:tcPr>
            <w:tcW w:w="785" w:type="dxa"/>
          </w:tcPr>
          <w:p w14:paraId="6B787DA8"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69,4</w:t>
            </w:r>
          </w:p>
        </w:tc>
        <w:tc>
          <w:tcPr>
            <w:tcW w:w="785" w:type="dxa"/>
          </w:tcPr>
          <w:p w14:paraId="0879745F"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70,4</w:t>
            </w:r>
          </w:p>
        </w:tc>
        <w:tc>
          <w:tcPr>
            <w:tcW w:w="785" w:type="dxa"/>
          </w:tcPr>
          <w:p w14:paraId="36720800"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72,4</w:t>
            </w:r>
          </w:p>
          <w:p w14:paraId="4FA9B746" w14:textId="77777777" w:rsidR="00336C7D" w:rsidRPr="00500E2E" w:rsidRDefault="00336C7D"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336C7D" w:rsidRPr="00500E2E" w14:paraId="7055BA69" w14:textId="77777777" w:rsidTr="003F6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vMerge/>
          </w:tcPr>
          <w:p w14:paraId="4BDA2719" w14:textId="77777777" w:rsidR="00336C7D" w:rsidRPr="00500E2E" w:rsidRDefault="00336C7D" w:rsidP="00BE3C51">
            <w:pPr>
              <w:spacing w:line="276" w:lineRule="auto"/>
              <w:jc w:val="center"/>
              <w:rPr>
                <w:rFonts w:ascii="Times New Roman" w:hAnsi="Times New Roman" w:cs="Times New Roman"/>
                <w:sz w:val="24"/>
                <w:szCs w:val="24"/>
              </w:rPr>
            </w:pPr>
          </w:p>
        </w:tc>
        <w:tc>
          <w:tcPr>
            <w:tcW w:w="923" w:type="dxa"/>
          </w:tcPr>
          <w:p w14:paraId="0B1AD036" w14:textId="77777777" w:rsidR="00336C7D" w:rsidRPr="00500E2E" w:rsidRDefault="00336C7D" w:rsidP="00BE3C51">
            <w:pPr>
              <w:spacing w:before="30" w:after="30" w:line="276" w:lineRule="auto"/>
              <w:ind w:left="75"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15–74</w:t>
            </w:r>
          </w:p>
        </w:tc>
        <w:tc>
          <w:tcPr>
            <w:tcW w:w="876" w:type="dxa"/>
          </w:tcPr>
          <w:p w14:paraId="1EB27133"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1 314,9</w:t>
            </w:r>
          </w:p>
        </w:tc>
        <w:tc>
          <w:tcPr>
            <w:tcW w:w="876" w:type="dxa"/>
          </w:tcPr>
          <w:p w14:paraId="3EAD733D"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1 331,6</w:t>
            </w:r>
          </w:p>
        </w:tc>
        <w:tc>
          <w:tcPr>
            <w:tcW w:w="876" w:type="dxa"/>
          </w:tcPr>
          <w:p w14:paraId="1F2AD077"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1 354,2</w:t>
            </w:r>
          </w:p>
        </w:tc>
        <w:tc>
          <w:tcPr>
            <w:tcW w:w="876" w:type="dxa"/>
          </w:tcPr>
          <w:p w14:paraId="488C2EE3"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1 346,4</w:t>
            </w:r>
          </w:p>
        </w:tc>
        <w:tc>
          <w:tcPr>
            <w:tcW w:w="876" w:type="dxa"/>
          </w:tcPr>
          <w:p w14:paraId="44EF8325"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1 367,1</w:t>
            </w:r>
          </w:p>
        </w:tc>
        <w:tc>
          <w:tcPr>
            <w:tcW w:w="784" w:type="dxa"/>
          </w:tcPr>
          <w:p w14:paraId="338703A0"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58,8</w:t>
            </w:r>
          </w:p>
        </w:tc>
        <w:tc>
          <w:tcPr>
            <w:tcW w:w="784" w:type="dxa"/>
          </w:tcPr>
          <w:p w14:paraId="5DA2DB27"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60,2</w:t>
            </w:r>
          </w:p>
        </w:tc>
        <w:tc>
          <w:tcPr>
            <w:tcW w:w="785" w:type="dxa"/>
          </w:tcPr>
          <w:p w14:paraId="4BBE52B1"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62,3</w:t>
            </w:r>
          </w:p>
        </w:tc>
        <w:tc>
          <w:tcPr>
            <w:tcW w:w="785" w:type="dxa"/>
          </w:tcPr>
          <w:p w14:paraId="5F771CE0"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63,2</w:t>
            </w:r>
          </w:p>
        </w:tc>
        <w:tc>
          <w:tcPr>
            <w:tcW w:w="785" w:type="dxa"/>
          </w:tcPr>
          <w:p w14:paraId="779BAFA3"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65,0</w:t>
            </w:r>
          </w:p>
          <w:p w14:paraId="2AAE007E" w14:textId="77777777" w:rsidR="00336C7D" w:rsidRPr="00500E2E" w:rsidRDefault="00336C7D"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336C7D" w:rsidRPr="00500E2E" w14:paraId="092CACEB" w14:textId="77777777" w:rsidTr="003F664D">
        <w:tc>
          <w:tcPr>
            <w:cnfStyle w:val="001000000000" w:firstRow="0" w:lastRow="0" w:firstColumn="1" w:lastColumn="0" w:oddVBand="0" w:evenVBand="0" w:oddHBand="0" w:evenHBand="0" w:firstRowFirstColumn="0" w:firstRowLastColumn="0" w:lastRowFirstColumn="0" w:lastRowLastColumn="0"/>
            <w:tcW w:w="821" w:type="dxa"/>
            <w:vMerge/>
          </w:tcPr>
          <w:p w14:paraId="23DD49C7" w14:textId="77777777" w:rsidR="00336C7D" w:rsidRPr="00500E2E" w:rsidRDefault="00336C7D" w:rsidP="00BE3C51">
            <w:pPr>
              <w:spacing w:line="276" w:lineRule="auto"/>
              <w:jc w:val="center"/>
              <w:rPr>
                <w:rFonts w:ascii="Times New Roman" w:hAnsi="Times New Roman" w:cs="Times New Roman"/>
                <w:sz w:val="24"/>
                <w:szCs w:val="24"/>
              </w:rPr>
            </w:pPr>
          </w:p>
        </w:tc>
        <w:tc>
          <w:tcPr>
            <w:tcW w:w="923" w:type="dxa"/>
          </w:tcPr>
          <w:p w14:paraId="7B6425E4" w14:textId="77777777" w:rsidR="00336C7D" w:rsidRPr="00500E2E" w:rsidRDefault="00336C7D" w:rsidP="00BE3C51">
            <w:pPr>
              <w:spacing w:before="30" w:after="30" w:line="276" w:lineRule="auto"/>
              <w:ind w:left="75" w:right="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20–64</w:t>
            </w:r>
          </w:p>
        </w:tc>
        <w:tc>
          <w:tcPr>
            <w:tcW w:w="876" w:type="dxa"/>
          </w:tcPr>
          <w:p w14:paraId="4C0E8A6C"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1 283,3</w:t>
            </w:r>
          </w:p>
        </w:tc>
        <w:tc>
          <w:tcPr>
            <w:tcW w:w="876" w:type="dxa"/>
          </w:tcPr>
          <w:p w14:paraId="64E12EF8"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1 296,5</w:t>
            </w:r>
          </w:p>
        </w:tc>
        <w:tc>
          <w:tcPr>
            <w:tcW w:w="876" w:type="dxa"/>
          </w:tcPr>
          <w:p w14:paraId="2DD3C2DA"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1 308,6</w:t>
            </w:r>
          </w:p>
        </w:tc>
        <w:tc>
          <w:tcPr>
            <w:tcW w:w="876" w:type="dxa"/>
          </w:tcPr>
          <w:p w14:paraId="2FE6E81C"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1 295,8</w:t>
            </w:r>
          </w:p>
        </w:tc>
        <w:tc>
          <w:tcPr>
            <w:tcW w:w="876" w:type="dxa"/>
          </w:tcPr>
          <w:p w14:paraId="48633584"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1 312,8</w:t>
            </w:r>
          </w:p>
        </w:tc>
        <w:tc>
          <w:tcPr>
            <w:tcW w:w="784" w:type="dxa"/>
          </w:tcPr>
          <w:p w14:paraId="2108DD66"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71,8</w:t>
            </w:r>
          </w:p>
        </w:tc>
        <w:tc>
          <w:tcPr>
            <w:tcW w:w="784" w:type="dxa"/>
          </w:tcPr>
          <w:p w14:paraId="6C2260BA"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73,3</w:t>
            </w:r>
          </w:p>
        </w:tc>
        <w:tc>
          <w:tcPr>
            <w:tcW w:w="785" w:type="dxa"/>
          </w:tcPr>
          <w:p w14:paraId="7DE5B521"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75,2</w:t>
            </w:r>
          </w:p>
        </w:tc>
        <w:tc>
          <w:tcPr>
            <w:tcW w:w="785" w:type="dxa"/>
          </w:tcPr>
          <w:p w14:paraId="7062B30A"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76,0</w:t>
            </w:r>
          </w:p>
        </w:tc>
        <w:tc>
          <w:tcPr>
            <w:tcW w:w="785" w:type="dxa"/>
          </w:tcPr>
          <w:p w14:paraId="157B70CF"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77,8</w:t>
            </w:r>
          </w:p>
          <w:p w14:paraId="3BA37783" w14:textId="77777777" w:rsidR="00336C7D" w:rsidRPr="00500E2E" w:rsidRDefault="00336C7D"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336C7D" w:rsidRPr="00500E2E" w14:paraId="33617DCB" w14:textId="77777777" w:rsidTr="003F6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vMerge/>
          </w:tcPr>
          <w:p w14:paraId="11F25C0F" w14:textId="77777777" w:rsidR="00336C7D" w:rsidRPr="00500E2E" w:rsidRDefault="00336C7D" w:rsidP="00BE3C51">
            <w:pPr>
              <w:spacing w:line="276" w:lineRule="auto"/>
              <w:jc w:val="center"/>
              <w:rPr>
                <w:rFonts w:ascii="Times New Roman" w:hAnsi="Times New Roman" w:cs="Times New Roman"/>
                <w:sz w:val="24"/>
                <w:szCs w:val="24"/>
              </w:rPr>
            </w:pPr>
          </w:p>
        </w:tc>
        <w:tc>
          <w:tcPr>
            <w:tcW w:w="923" w:type="dxa"/>
          </w:tcPr>
          <w:p w14:paraId="19C27721" w14:textId="77777777" w:rsidR="00336C7D" w:rsidRPr="00500E2E" w:rsidRDefault="00336C7D" w:rsidP="00BE3C51">
            <w:pPr>
              <w:spacing w:before="30" w:after="30" w:line="276" w:lineRule="auto"/>
              <w:ind w:left="75"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25–54</w:t>
            </w:r>
          </w:p>
        </w:tc>
        <w:tc>
          <w:tcPr>
            <w:tcW w:w="876" w:type="dxa"/>
          </w:tcPr>
          <w:p w14:paraId="5460F1FF"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970,6</w:t>
            </w:r>
          </w:p>
        </w:tc>
        <w:tc>
          <w:tcPr>
            <w:tcW w:w="876" w:type="dxa"/>
          </w:tcPr>
          <w:p w14:paraId="2630A8A4"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964,8</w:t>
            </w:r>
          </w:p>
        </w:tc>
        <w:tc>
          <w:tcPr>
            <w:tcW w:w="876" w:type="dxa"/>
          </w:tcPr>
          <w:p w14:paraId="33C26FB9"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959,9</w:t>
            </w:r>
          </w:p>
        </w:tc>
        <w:tc>
          <w:tcPr>
            <w:tcW w:w="876" w:type="dxa"/>
          </w:tcPr>
          <w:p w14:paraId="4544E55F"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943,9</w:t>
            </w:r>
          </w:p>
        </w:tc>
        <w:tc>
          <w:tcPr>
            <w:tcW w:w="876" w:type="dxa"/>
          </w:tcPr>
          <w:p w14:paraId="7F204D31"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947,7</w:t>
            </w:r>
          </w:p>
        </w:tc>
        <w:tc>
          <w:tcPr>
            <w:tcW w:w="784" w:type="dxa"/>
          </w:tcPr>
          <w:p w14:paraId="153E4F48"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80,8</w:t>
            </w:r>
          </w:p>
        </w:tc>
        <w:tc>
          <w:tcPr>
            <w:tcW w:w="784" w:type="dxa"/>
          </w:tcPr>
          <w:p w14:paraId="12744803"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81,6</w:t>
            </w:r>
          </w:p>
        </w:tc>
        <w:tc>
          <w:tcPr>
            <w:tcW w:w="785" w:type="dxa"/>
          </w:tcPr>
          <w:p w14:paraId="11FB602D"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82,7</w:t>
            </w:r>
          </w:p>
        </w:tc>
        <w:tc>
          <w:tcPr>
            <w:tcW w:w="785" w:type="dxa"/>
          </w:tcPr>
          <w:p w14:paraId="73A563F4"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83,3</w:t>
            </w:r>
          </w:p>
        </w:tc>
        <w:tc>
          <w:tcPr>
            <w:tcW w:w="785" w:type="dxa"/>
          </w:tcPr>
          <w:p w14:paraId="2AF87E07"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84,6</w:t>
            </w:r>
          </w:p>
          <w:p w14:paraId="1A07AC16" w14:textId="77777777" w:rsidR="00336C7D" w:rsidRPr="00500E2E" w:rsidRDefault="00336C7D"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336C7D" w:rsidRPr="00500E2E" w14:paraId="4E79CCE2" w14:textId="77777777" w:rsidTr="003F664D">
        <w:tc>
          <w:tcPr>
            <w:cnfStyle w:val="001000000000" w:firstRow="0" w:lastRow="0" w:firstColumn="1" w:lastColumn="0" w:oddVBand="0" w:evenVBand="0" w:oddHBand="0" w:evenHBand="0" w:firstRowFirstColumn="0" w:firstRowLastColumn="0" w:lastRowFirstColumn="0" w:lastRowLastColumn="0"/>
            <w:tcW w:w="821" w:type="dxa"/>
            <w:vMerge/>
          </w:tcPr>
          <w:p w14:paraId="3E239842" w14:textId="77777777" w:rsidR="00336C7D" w:rsidRPr="00500E2E" w:rsidRDefault="00336C7D" w:rsidP="00BE3C51">
            <w:pPr>
              <w:spacing w:line="276" w:lineRule="auto"/>
              <w:jc w:val="center"/>
              <w:rPr>
                <w:rFonts w:ascii="Times New Roman" w:hAnsi="Times New Roman" w:cs="Times New Roman"/>
                <w:sz w:val="24"/>
                <w:szCs w:val="24"/>
              </w:rPr>
            </w:pPr>
          </w:p>
        </w:tc>
        <w:tc>
          <w:tcPr>
            <w:tcW w:w="923" w:type="dxa"/>
          </w:tcPr>
          <w:p w14:paraId="7694E8B3" w14:textId="77777777" w:rsidR="00336C7D" w:rsidRPr="00500E2E" w:rsidRDefault="00336C7D" w:rsidP="00BE3C51">
            <w:pPr>
              <w:spacing w:before="30" w:after="30" w:line="276" w:lineRule="auto"/>
              <w:ind w:left="75" w:right="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55–64</w:t>
            </w:r>
          </w:p>
        </w:tc>
        <w:tc>
          <w:tcPr>
            <w:tcW w:w="876" w:type="dxa"/>
          </w:tcPr>
          <w:p w14:paraId="49B01B3B"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210,8</w:t>
            </w:r>
          </w:p>
        </w:tc>
        <w:tc>
          <w:tcPr>
            <w:tcW w:w="876" w:type="dxa"/>
          </w:tcPr>
          <w:p w14:paraId="0411782F"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231,2</w:t>
            </w:r>
          </w:p>
        </w:tc>
        <w:tc>
          <w:tcPr>
            <w:tcW w:w="876" w:type="dxa"/>
          </w:tcPr>
          <w:p w14:paraId="2D3C5D12"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252,6</w:t>
            </w:r>
          </w:p>
        </w:tc>
        <w:tc>
          <w:tcPr>
            <w:tcW w:w="876" w:type="dxa"/>
          </w:tcPr>
          <w:p w14:paraId="7FCB45A4"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263,6</w:t>
            </w:r>
          </w:p>
        </w:tc>
        <w:tc>
          <w:tcPr>
            <w:tcW w:w="876" w:type="dxa"/>
          </w:tcPr>
          <w:p w14:paraId="343B9712"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277,6</w:t>
            </w:r>
          </w:p>
        </w:tc>
        <w:tc>
          <w:tcPr>
            <w:tcW w:w="784" w:type="dxa"/>
          </w:tcPr>
          <w:p w14:paraId="6D1F55FE"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56,2</w:t>
            </w:r>
          </w:p>
        </w:tc>
        <w:tc>
          <w:tcPr>
            <w:tcW w:w="784" w:type="dxa"/>
          </w:tcPr>
          <w:p w14:paraId="6632E3E9"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60,4</w:t>
            </w:r>
          </w:p>
        </w:tc>
        <w:tc>
          <w:tcPr>
            <w:tcW w:w="785" w:type="dxa"/>
          </w:tcPr>
          <w:p w14:paraId="495E5E66"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64,6</w:t>
            </w:r>
          </w:p>
        </w:tc>
        <w:tc>
          <w:tcPr>
            <w:tcW w:w="785" w:type="dxa"/>
          </w:tcPr>
          <w:p w14:paraId="44585974"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66,1</w:t>
            </w:r>
          </w:p>
        </w:tc>
        <w:tc>
          <w:tcPr>
            <w:tcW w:w="785" w:type="dxa"/>
          </w:tcPr>
          <w:p w14:paraId="0C6C8E49"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68,5</w:t>
            </w:r>
          </w:p>
          <w:p w14:paraId="3B9B4383" w14:textId="77777777" w:rsidR="00336C7D" w:rsidRPr="00500E2E" w:rsidRDefault="00336C7D"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336C7D" w:rsidRPr="00500E2E" w14:paraId="19A4B044" w14:textId="77777777" w:rsidTr="003F6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vMerge/>
          </w:tcPr>
          <w:p w14:paraId="31B5E134" w14:textId="77777777" w:rsidR="00336C7D" w:rsidRPr="00500E2E" w:rsidRDefault="00336C7D" w:rsidP="00BE3C51">
            <w:pPr>
              <w:spacing w:line="276" w:lineRule="auto"/>
              <w:jc w:val="center"/>
              <w:rPr>
                <w:rFonts w:ascii="Times New Roman" w:hAnsi="Times New Roman" w:cs="Times New Roman"/>
                <w:sz w:val="24"/>
                <w:szCs w:val="24"/>
              </w:rPr>
            </w:pPr>
          </w:p>
        </w:tc>
        <w:tc>
          <w:tcPr>
            <w:tcW w:w="923" w:type="dxa"/>
          </w:tcPr>
          <w:p w14:paraId="298D5F55" w14:textId="77777777" w:rsidR="00336C7D" w:rsidRPr="00500E2E" w:rsidRDefault="00336C7D" w:rsidP="00BE3C51">
            <w:pPr>
              <w:spacing w:before="30" w:after="30" w:line="276" w:lineRule="auto"/>
              <w:ind w:left="75"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65+</w:t>
            </w:r>
          </w:p>
        </w:tc>
        <w:tc>
          <w:tcPr>
            <w:tcW w:w="876" w:type="dxa"/>
          </w:tcPr>
          <w:p w14:paraId="2F8F18BF"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31,1</w:t>
            </w:r>
          </w:p>
        </w:tc>
        <w:tc>
          <w:tcPr>
            <w:tcW w:w="876" w:type="dxa"/>
          </w:tcPr>
          <w:p w14:paraId="1FB51B33"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34,4</w:t>
            </w:r>
          </w:p>
        </w:tc>
        <w:tc>
          <w:tcPr>
            <w:tcW w:w="876" w:type="dxa"/>
          </w:tcPr>
          <w:p w14:paraId="01E135C5"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43,7</w:t>
            </w:r>
          </w:p>
        </w:tc>
        <w:tc>
          <w:tcPr>
            <w:tcW w:w="876" w:type="dxa"/>
          </w:tcPr>
          <w:p w14:paraId="37D8698F"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49,2</w:t>
            </w:r>
          </w:p>
        </w:tc>
        <w:tc>
          <w:tcPr>
            <w:tcW w:w="876" w:type="dxa"/>
          </w:tcPr>
          <w:p w14:paraId="04566620"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51,0</w:t>
            </w:r>
          </w:p>
        </w:tc>
        <w:tc>
          <w:tcPr>
            <w:tcW w:w="784" w:type="dxa"/>
          </w:tcPr>
          <w:p w14:paraId="01989592"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5,7</w:t>
            </w:r>
          </w:p>
        </w:tc>
        <w:tc>
          <w:tcPr>
            <w:tcW w:w="784" w:type="dxa"/>
          </w:tcPr>
          <w:p w14:paraId="55AEC181"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6,3</w:t>
            </w:r>
          </w:p>
        </w:tc>
        <w:tc>
          <w:tcPr>
            <w:tcW w:w="785" w:type="dxa"/>
          </w:tcPr>
          <w:p w14:paraId="2C4245EF"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7,9</w:t>
            </w:r>
          </w:p>
        </w:tc>
        <w:tc>
          <w:tcPr>
            <w:tcW w:w="785" w:type="dxa"/>
          </w:tcPr>
          <w:p w14:paraId="0581BF7D"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8,9</w:t>
            </w:r>
          </w:p>
        </w:tc>
        <w:tc>
          <w:tcPr>
            <w:tcW w:w="785" w:type="dxa"/>
          </w:tcPr>
          <w:p w14:paraId="5D9BD3D5"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9,2</w:t>
            </w:r>
          </w:p>
          <w:p w14:paraId="3E1A7FC6" w14:textId="77777777" w:rsidR="00336C7D" w:rsidRPr="00500E2E" w:rsidRDefault="00336C7D"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336C7D" w:rsidRPr="00500E2E" w14:paraId="1B85D730" w14:textId="77777777" w:rsidTr="003F664D">
        <w:tc>
          <w:tcPr>
            <w:cnfStyle w:val="001000000000" w:firstRow="0" w:lastRow="0" w:firstColumn="1" w:lastColumn="0" w:oddVBand="0" w:evenVBand="0" w:oddHBand="0" w:evenHBand="0" w:firstRowFirstColumn="0" w:firstRowLastColumn="0" w:lastRowFirstColumn="0" w:lastRowLastColumn="0"/>
            <w:tcW w:w="821" w:type="dxa"/>
            <w:vMerge w:val="restart"/>
          </w:tcPr>
          <w:p w14:paraId="5E0AD24E" w14:textId="77777777" w:rsidR="00336C7D" w:rsidRPr="00500E2E" w:rsidRDefault="00336C7D" w:rsidP="00BE3C51">
            <w:pPr>
              <w:spacing w:line="276" w:lineRule="auto"/>
              <w:jc w:val="center"/>
              <w:rPr>
                <w:rFonts w:ascii="Times New Roman" w:hAnsi="Times New Roman" w:cs="Times New Roman"/>
                <w:sz w:val="24"/>
                <w:szCs w:val="24"/>
              </w:rPr>
            </w:pPr>
            <w:r w:rsidRPr="00500E2E">
              <w:rPr>
                <w:rFonts w:ascii="Times New Roman" w:eastAsia="Times New Roman" w:hAnsi="Times New Roman" w:cs="Times New Roman"/>
                <w:sz w:val="17"/>
                <w:szCs w:val="17"/>
                <w:lang w:eastAsia="lt-LT"/>
              </w:rPr>
              <w:t>Vyrai</w:t>
            </w:r>
          </w:p>
        </w:tc>
        <w:tc>
          <w:tcPr>
            <w:tcW w:w="923" w:type="dxa"/>
          </w:tcPr>
          <w:p w14:paraId="6032DD9D" w14:textId="77777777" w:rsidR="00336C7D" w:rsidRPr="00500E2E" w:rsidRDefault="00336C7D" w:rsidP="00BE3C51">
            <w:pPr>
              <w:spacing w:before="30" w:after="30" w:line="276" w:lineRule="auto"/>
              <w:ind w:left="75" w:right="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Iš viso pagal amžiaus grupes</w:t>
            </w:r>
          </w:p>
        </w:tc>
        <w:tc>
          <w:tcPr>
            <w:tcW w:w="876" w:type="dxa"/>
          </w:tcPr>
          <w:p w14:paraId="1A6CC3BA"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647,1</w:t>
            </w:r>
          </w:p>
        </w:tc>
        <w:tc>
          <w:tcPr>
            <w:tcW w:w="876" w:type="dxa"/>
          </w:tcPr>
          <w:p w14:paraId="599D7B6E"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654,1</w:t>
            </w:r>
          </w:p>
        </w:tc>
        <w:tc>
          <w:tcPr>
            <w:tcW w:w="876" w:type="dxa"/>
          </w:tcPr>
          <w:p w14:paraId="09950208"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663,0</w:t>
            </w:r>
          </w:p>
        </w:tc>
        <w:tc>
          <w:tcPr>
            <w:tcW w:w="876" w:type="dxa"/>
          </w:tcPr>
          <w:p w14:paraId="347BA2EE"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660,0</w:t>
            </w:r>
          </w:p>
        </w:tc>
        <w:tc>
          <w:tcPr>
            <w:tcW w:w="876" w:type="dxa"/>
          </w:tcPr>
          <w:p w14:paraId="06265CE1"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679,1</w:t>
            </w:r>
          </w:p>
        </w:tc>
        <w:tc>
          <w:tcPr>
            <w:tcW w:w="784" w:type="dxa"/>
          </w:tcPr>
          <w:p w14:paraId="08C5E41B"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57,1</w:t>
            </w:r>
          </w:p>
        </w:tc>
        <w:tc>
          <w:tcPr>
            <w:tcW w:w="784" w:type="dxa"/>
          </w:tcPr>
          <w:p w14:paraId="2ACC9469"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58,3</w:t>
            </w:r>
          </w:p>
        </w:tc>
        <w:tc>
          <w:tcPr>
            <w:tcW w:w="785" w:type="dxa"/>
          </w:tcPr>
          <w:p w14:paraId="05664741"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60,0</w:t>
            </w:r>
          </w:p>
        </w:tc>
        <w:tc>
          <w:tcPr>
            <w:tcW w:w="785" w:type="dxa"/>
          </w:tcPr>
          <w:p w14:paraId="3FC84A8D"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60,8</w:t>
            </w:r>
          </w:p>
        </w:tc>
        <w:tc>
          <w:tcPr>
            <w:tcW w:w="785" w:type="dxa"/>
          </w:tcPr>
          <w:p w14:paraId="01E0D712"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62,9</w:t>
            </w:r>
          </w:p>
          <w:p w14:paraId="29A78AD5" w14:textId="77777777" w:rsidR="00336C7D" w:rsidRPr="00500E2E" w:rsidRDefault="00336C7D"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336C7D" w:rsidRPr="00500E2E" w14:paraId="2C665510" w14:textId="77777777" w:rsidTr="003F6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vMerge/>
          </w:tcPr>
          <w:p w14:paraId="789D13B1" w14:textId="77777777" w:rsidR="00336C7D" w:rsidRPr="00500E2E" w:rsidRDefault="00336C7D" w:rsidP="00BE3C51">
            <w:pPr>
              <w:spacing w:line="276" w:lineRule="auto"/>
              <w:jc w:val="center"/>
              <w:rPr>
                <w:rFonts w:ascii="Times New Roman" w:hAnsi="Times New Roman" w:cs="Times New Roman"/>
                <w:sz w:val="24"/>
                <w:szCs w:val="24"/>
              </w:rPr>
            </w:pPr>
          </w:p>
        </w:tc>
        <w:tc>
          <w:tcPr>
            <w:tcW w:w="923" w:type="dxa"/>
          </w:tcPr>
          <w:p w14:paraId="3D09638A" w14:textId="77777777" w:rsidR="00336C7D" w:rsidRPr="00500E2E" w:rsidRDefault="00336C7D" w:rsidP="00BE3C51">
            <w:pPr>
              <w:spacing w:before="30" w:after="30" w:line="276" w:lineRule="auto"/>
              <w:ind w:left="75"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15–24</w:t>
            </w:r>
          </w:p>
        </w:tc>
        <w:tc>
          <w:tcPr>
            <w:tcW w:w="876" w:type="dxa"/>
          </w:tcPr>
          <w:p w14:paraId="2C3C70BD"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61,5</w:t>
            </w:r>
          </w:p>
        </w:tc>
        <w:tc>
          <w:tcPr>
            <w:tcW w:w="876" w:type="dxa"/>
          </w:tcPr>
          <w:p w14:paraId="25BDC0B4"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58,4</w:t>
            </w:r>
          </w:p>
        </w:tc>
        <w:tc>
          <w:tcPr>
            <w:tcW w:w="876" w:type="dxa"/>
          </w:tcPr>
          <w:p w14:paraId="7B967C26"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57,8</w:t>
            </w:r>
          </w:p>
        </w:tc>
        <w:tc>
          <w:tcPr>
            <w:tcW w:w="876" w:type="dxa"/>
          </w:tcPr>
          <w:p w14:paraId="5725B7F0"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53,4</w:t>
            </w:r>
          </w:p>
        </w:tc>
        <w:tc>
          <w:tcPr>
            <w:tcW w:w="876" w:type="dxa"/>
          </w:tcPr>
          <w:p w14:paraId="5D0E4EDF"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53,1</w:t>
            </w:r>
          </w:p>
        </w:tc>
        <w:tc>
          <w:tcPr>
            <w:tcW w:w="784" w:type="dxa"/>
          </w:tcPr>
          <w:p w14:paraId="08F4B54E"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31,0</w:t>
            </w:r>
          </w:p>
        </w:tc>
        <w:tc>
          <w:tcPr>
            <w:tcW w:w="784" w:type="dxa"/>
          </w:tcPr>
          <w:p w14:paraId="2EDC2137"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30,8</w:t>
            </w:r>
          </w:p>
        </w:tc>
        <w:tc>
          <w:tcPr>
            <w:tcW w:w="785" w:type="dxa"/>
          </w:tcPr>
          <w:p w14:paraId="4DF31771"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32,5</w:t>
            </w:r>
          </w:p>
        </w:tc>
        <w:tc>
          <w:tcPr>
            <w:tcW w:w="785" w:type="dxa"/>
          </w:tcPr>
          <w:p w14:paraId="01D72970"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32,3</w:t>
            </w:r>
          </w:p>
        </w:tc>
        <w:tc>
          <w:tcPr>
            <w:tcW w:w="785" w:type="dxa"/>
          </w:tcPr>
          <w:p w14:paraId="365D69EE"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34,1</w:t>
            </w:r>
          </w:p>
          <w:p w14:paraId="38B5AACD" w14:textId="77777777" w:rsidR="00336C7D" w:rsidRPr="00500E2E" w:rsidRDefault="00336C7D"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336C7D" w:rsidRPr="00500E2E" w14:paraId="6EEED7E5" w14:textId="77777777" w:rsidTr="003F664D">
        <w:tc>
          <w:tcPr>
            <w:cnfStyle w:val="001000000000" w:firstRow="0" w:lastRow="0" w:firstColumn="1" w:lastColumn="0" w:oddVBand="0" w:evenVBand="0" w:oddHBand="0" w:evenHBand="0" w:firstRowFirstColumn="0" w:firstRowLastColumn="0" w:lastRowFirstColumn="0" w:lastRowLastColumn="0"/>
            <w:tcW w:w="821" w:type="dxa"/>
            <w:vMerge/>
          </w:tcPr>
          <w:p w14:paraId="6CDA1170" w14:textId="77777777" w:rsidR="00336C7D" w:rsidRPr="00500E2E" w:rsidRDefault="00336C7D" w:rsidP="00BE3C51">
            <w:pPr>
              <w:spacing w:line="276" w:lineRule="auto"/>
              <w:jc w:val="center"/>
              <w:rPr>
                <w:rFonts w:ascii="Times New Roman" w:hAnsi="Times New Roman" w:cs="Times New Roman"/>
                <w:sz w:val="24"/>
                <w:szCs w:val="24"/>
              </w:rPr>
            </w:pPr>
          </w:p>
        </w:tc>
        <w:tc>
          <w:tcPr>
            <w:tcW w:w="923" w:type="dxa"/>
          </w:tcPr>
          <w:p w14:paraId="04DBF299" w14:textId="77777777" w:rsidR="00336C7D" w:rsidRPr="00500E2E" w:rsidRDefault="00336C7D" w:rsidP="00BE3C51">
            <w:pPr>
              <w:spacing w:before="30" w:after="30" w:line="276" w:lineRule="auto"/>
              <w:ind w:left="75" w:right="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15–29</w:t>
            </w:r>
          </w:p>
        </w:tc>
        <w:tc>
          <w:tcPr>
            <w:tcW w:w="876" w:type="dxa"/>
          </w:tcPr>
          <w:p w14:paraId="04F68345"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140,3</w:t>
            </w:r>
          </w:p>
        </w:tc>
        <w:tc>
          <w:tcPr>
            <w:tcW w:w="876" w:type="dxa"/>
          </w:tcPr>
          <w:p w14:paraId="00169D93"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135,9</w:t>
            </w:r>
          </w:p>
        </w:tc>
        <w:tc>
          <w:tcPr>
            <w:tcW w:w="876" w:type="dxa"/>
          </w:tcPr>
          <w:p w14:paraId="7EA7CA05"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136,2</w:t>
            </w:r>
          </w:p>
        </w:tc>
        <w:tc>
          <w:tcPr>
            <w:tcW w:w="876" w:type="dxa"/>
          </w:tcPr>
          <w:p w14:paraId="05FE15D0"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132,5</w:t>
            </w:r>
          </w:p>
        </w:tc>
        <w:tc>
          <w:tcPr>
            <w:tcW w:w="876" w:type="dxa"/>
          </w:tcPr>
          <w:p w14:paraId="7F976E34"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128,4</w:t>
            </w:r>
          </w:p>
        </w:tc>
        <w:tc>
          <w:tcPr>
            <w:tcW w:w="784" w:type="dxa"/>
          </w:tcPr>
          <w:p w14:paraId="6F6BB015"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47,7</w:t>
            </w:r>
          </w:p>
        </w:tc>
        <w:tc>
          <w:tcPr>
            <w:tcW w:w="784" w:type="dxa"/>
          </w:tcPr>
          <w:p w14:paraId="114F04C0"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48,4</w:t>
            </w:r>
          </w:p>
        </w:tc>
        <w:tc>
          <w:tcPr>
            <w:tcW w:w="785" w:type="dxa"/>
          </w:tcPr>
          <w:p w14:paraId="1F75FB9D"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50,5</w:t>
            </w:r>
          </w:p>
        </w:tc>
        <w:tc>
          <w:tcPr>
            <w:tcW w:w="785" w:type="dxa"/>
          </w:tcPr>
          <w:p w14:paraId="0C4282EA"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51,7</w:t>
            </w:r>
          </w:p>
        </w:tc>
        <w:tc>
          <w:tcPr>
            <w:tcW w:w="785" w:type="dxa"/>
          </w:tcPr>
          <w:p w14:paraId="6EA50C6B"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53,2</w:t>
            </w:r>
          </w:p>
          <w:p w14:paraId="4CDA54AA" w14:textId="77777777" w:rsidR="00336C7D" w:rsidRPr="00500E2E" w:rsidRDefault="00336C7D"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336C7D" w:rsidRPr="00500E2E" w14:paraId="10A611AE" w14:textId="77777777" w:rsidTr="003F6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vMerge/>
          </w:tcPr>
          <w:p w14:paraId="5BDD59BC" w14:textId="77777777" w:rsidR="00336C7D" w:rsidRPr="00500E2E" w:rsidRDefault="00336C7D" w:rsidP="00BE3C51">
            <w:pPr>
              <w:spacing w:line="276" w:lineRule="auto"/>
              <w:jc w:val="center"/>
              <w:rPr>
                <w:rFonts w:ascii="Times New Roman" w:hAnsi="Times New Roman" w:cs="Times New Roman"/>
                <w:sz w:val="24"/>
                <w:szCs w:val="24"/>
              </w:rPr>
            </w:pPr>
          </w:p>
        </w:tc>
        <w:tc>
          <w:tcPr>
            <w:tcW w:w="923" w:type="dxa"/>
          </w:tcPr>
          <w:p w14:paraId="55C87090" w14:textId="77777777" w:rsidR="00336C7D" w:rsidRPr="00500E2E" w:rsidRDefault="00336C7D" w:rsidP="00BE3C51">
            <w:pPr>
              <w:spacing w:before="30" w:after="30" w:line="276" w:lineRule="auto"/>
              <w:ind w:left="75"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15–64</w:t>
            </w:r>
          </w:p>
        </w:tc>
        <w:tc>
          <w:tcPr>
            <w:tcW w:w="876" w:type="dxa"/>
          </w:tcPr>
          <w:p w14:paraId="05933A67"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631,7</w:t>
            </w:r>
          </w:p>
        </w:tc>
        <w:tc>
          <w:tcPr>
            <w:tcW w:w="876" w:type="dxa"/>
          </w:tcPr>
          <w:p w14:paraId="7C343F15"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637,3</w:t>
            </w:r>
          </w:p>
        </w:tc>
        <w:tc>
          <w:tcPr>
            <w:tcW w:w="876" w:type="dxa"/>
          </w:tcPr>
          <w:p w14:paraId="7B64F546"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643,3</w:t>
            </w:r>
          </w:p>
        </w:tc>
        <w:tc>
          <w:tcPr>
            <w:tcW w:w="876" w:type="dxa"/>
          </w:tcPr>
          <w:p w14:paraId="6B2266CD"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636,1</w:t>
            </w:r>
          </w:p>
        </w:tc>
        <w:tc>
          <w:tcPr>
            <w:tcW w:w="876" w:type="dxa"/>
          </w:tcPr>
          <w:p w14:paraId="21CEC7BA"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654,5</w:t>
            </w:r>
          </w:p>
        </w:tc>
        <w:tc>
          <w:tcPr>
            <w:tcW w:w="784" w:type="dxa"/>
          </w:tcPr>
          <w:p w14:paraId="14D0EAC9"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66,5</w:t>
            </w:r>
          </w:p>
        </w:tc>
        <w:tc>
          <w:tcPr>
            <w:tcW w:w="784" w:type="dxa"/>
          </w:tcPr>
          <w:p w14:paraId="2DCBEE0C"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68,0</w:t>
            </w:r>
          </w:p>
        </w:tc>
        <w:tc>
          <w:tcPr>
            <w:tcW w:w="785" w:type="dxa"/>
          </w:tcPr>
          <w:p w14:paraId="037811B6"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70,0</w:t>
            </w:r>
          </w:p>
        </w:tc>
        <w:tc>
          <w:tcPr>
            <w:tcW w:w="785" w:type="dxa"/>
          </w:tcPr>
          <w:p w14:paraId="304C344E"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70,6</w:t>
            </w:r>
          </w:p>
        </w:tc>
        <w:tc>
          <w:tcPr>
            <w:tcW w:w="785" w:type="dxa"/>
          </w:tcPr>
          <w:p w14:paraId="767F6F39"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73,3</w:t>
            </w:r>
          </w:p>
          <w:p w14:paraId="11DAC436" w14:textId="77777777" w:rsidR="00336C7D" w:rsidRPr="00500E2E" w:rsidRDefault="00336C7D"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336C7D" w:rsidRPr="00500E2E" w14:paraId="37616C3B" w14:textId="77777777" w:rsidTr="003F664D">
        <w:tc>
          <w:tcPr>
            <w:cnfStyle w:val="001000000000" w:firstRow="0" w:lastRow="0" w:firstColumn="1" w:lastColumn="0" w:oddVBand="0" w:evenVBand="0" w:oddHBand="0" w:evenHBand="0" w:firstRowFirstColumn="0" w:firstRowLastColumn="0" w:lastRowFirstColumn="0" w:lastRowLastColumn="0"/>
            <w:tcW w:w="821" w:type="dxa"/>
            <w:vMerge/>
          </w:tcPr>
          <w:p w14:paraId="4E00ED51" w14:textId="77777777" w:rsidR="00336C7D" w:rsidRPr="00500E2E" w:rsidRDefault="00336C7D" w:rsidP="00BE3C51">
            <w:pPr>
              <w:spacing w:line="276" w:lineRule="auto"/>
              <w:jc w:val="center"/>
              <w:rPr>
                <w:rFonts w:ascii="Times New Roman" w:hAnsi="Times New Roman" w:cs="Times New Roman"/>
                <w:sz w:val="24"/>
                <w:szCs w:val="24"/>
              </w:rPr>
            </w:pPr>
          </w:p>
        </w:tc>
        <w:tc>
          <w:tcPr>
            <w:tcW w:w="923" w:type="dxa"/>
          </w:tcPr>
          <w:p w14:paraId="149D239B" w14:textId="77777777" w:rsidR="00336C7D" w:rsidRPr="00500E2E" w:rsidRDefault="00336C7D" w:rsidP="00BE3C51">
            <w:pPr>
              <w:spacing w:before="30" w:after="30" w:line="276" w:lineRule="auto"/>
              <w:ind w:left="75" w:right="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15–74</w:t>
            </w:r>
          </w:p>
        </w:tc>
        <w:tc>
          <w:tcPr>
            <w:tcW w:w="876" w:type="dxa"/>
          </w:tcPr>
          <w:p w14:paraId="6B6BA95A"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645,1</w:t>
            </w:r>
          </w:p>
        </w:tc>
        <w:tc>
          <w:tcPr>
            <w:tcW w:w="876" w:type="dxa"/>
          </w:tcPr>
          <w:p w14:paraId="1C4CDCCE"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652,0</w:t>
            </w:r>
          </w:p>
        </w:tc>
        <w:tc>
          <w:tcPr>
            <w:tcW w:w="876" w:type="dxa"/>
          </w:tcPr>
          <w:p w14:paraId="4BBF8F18"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660,0</w:t>
            </w:r>
          </w:p>
        </w:tc>
        <w:tc>
          <w:tcPr>
            <w:tcW w:w="876" w:type="dxa"/>
          </w:tcPr>
          <w:p w14:paraId="0EE177C5"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655,2</w:t>
            </w:r>
          </w:p>
        </w:tc>
        <w:tc>
          <w:tcPr>
            <w:tcW w:w="876" w:type="dxa"/>
          </w:tcPr>
          <w:p w14:paraId="7ABC7131"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674,8</w:t>
            </w:r>
          </w:p>
        </w:tc>
        <w:tc>
          <w:tcPr>
            <w:tcW w:w="784" w:type="dxa"/>
          </w:tcPr>
          <w:p w14:paraId="2A4F6095"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61,2</w:t>
            </w:r>
          </w:p>
        </w:tc>
        <w:tc>
          <w:tcPr>
            <w:tcW w:w="784" w:type="dxa"/>
          </w:tcPr>
          <w:p w14:paraId="423910AA"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62,6</w:t>
            </w:r>
          </w:p>
        </w:tc>
        <w:tc>
          <w:tcPr>
            <w:tcW w:w="785" w:type="dxa"/>
          </w:tcPr>
          <w:p w14:paraId="2241301D"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64,5</w:t>
            </w:r>
          </w:p>
        </w:tc>
        <w:tc>
          <w:tcPr>
            <w:tcW w:w="785" w:type="dxa"/>
          </w:tcPr>
          <w:p w14:paraId="39DF80A8"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65,2</w:t>
            </w:r>
          </w:p>
        </w:tc>
        <w:tc>
          <w:tcPr>
            <w:tcW w:w="785" w:type="dxa"/>
          </w:tcPr>
          <w:p w14:paraId="4E5788BE"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67,7</w:t>
            </w:r>
          </w:p>
          <w:p w14:paraId="0F25C774" w14:textId="77777777" w:rsidR="00336C7D" w:rsidRPr="00500E2E" w:rsidRDefault="00336C7D"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336C7D" w:rsidRPr="00500E2E" w14:paraId="793C30F0" w14:textId="77777777" w:rsidTr="003F6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vMerge/>
          </w:tcPr>
          <w:p w14:paraId="2F81EB07" w14:textId="77777777" w:rsidR="00336C7D" w:rsidRPr="00500E2E" w:rsidRDefault="00336C7D" w:rsidP="00BE3C51">
            <w:pPr>
              <w:spacing w:line="276" w:lineRule="auto"/>
              <w:jc w:val="center"/>
              <w:rPr>
                <w:rFonts w:ascii="Times New Roman" w:hAnsi="Times New Roman" w:cs="Times New Roman"/>
                <w:sz w:val="24"/>
                <w:szCs w:val="24"/>
              </w:rPr>
            </w:pPr>
          </w:p>
        </w:tc>
        <w:tc>
          <w:tcPr>
            <w:tcW w:w="923" w:type="dxa"/>
          </w:tcPr>
          <w:p w14:paraId="26222BFC" w14:textId="77777777" w:rsidR="00336C7D" w:rsidRPr="00500E2E" w:rsidRDefault="00336C7D" w:rsidP="00BE3C51">
            <w:pPr>
              <w:spacing w:before="30" w:after="30" w:line="276" w:lineRule="auto"/>
              <w:ind w:left="75"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20–64</w:t>
            </w:r>
          </w:p>
        </w:tc>
        <w:tc>
          <w:tcPr>
            <w:tcW w:w="876" w:type="dxa"/>
          </w:tcPr>
          <w:p w14:paraId="07FE1E1E"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628,7</w:t>
            </w:r>
          </w:p>
        </w:tc>
        <w:tc>
          <w:tcPr>
            <w:tcW w:w="876" w:type="dxa"/>
          </w:tcPr>
          <w:p w14:paraId="3AD627E3"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634,8</w:t>
            </w:r>
          </w:p>
        </w:tc>
        <w:tc>
          <w:tcPr>
            <w:tcW w:w="876" w:type="dxa"/>
          </w:tcPr>
          <w:p w14:paraId="44C4F1C7"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638,5</w:t>
            </w:r>
          </w:p>
        </w:tc>
        <w:tc>
          <w:tcPr>
            <w:tcW w:w="876" w:type="dxa"/>
          </w:tcPr>
          <w:p w14:paraId="527C2F9E"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630,4</w:t>
            </w:r>
          </w:p>
        </w:tc>
        <w:tc>
          <w:tcPr>
            <w:tcW w:w="876" w:type="dxa"/>
          </w:tcPr>
          <w:p w14:paraId="013B8F74"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648,2</w:t>
            </w:r>
          </w:p>
        </w:tc>
        <w:tc>
          <w:tcPr>
            <w:tcW w:w="784" w:type="dxa"/>
          </w:tcPr>
          <w:p w14:paraId="64FAFA74"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73,1</w:t>
            </w:r>
          </w:p>
        </w:tc>
        <w:tc>
          <w:tcPr>
            <w:tcW w:w="784" w:type="dxa"/>
          </w:tcPr>
          <w:p w14:paraId="0B671F84"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74,6</w:t>
            </w:r>
          </w:p>
        </w:tc>
        <w:tc>
          <w:tcPr>
            <w:tcW w:w="785" w:type="dxa"/>
          </w:tcPr>
          <w:p w14:paraId="0E30D510"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76,2</w:t>
            </w:r>
          </w:p>
        </w:tc>
        <w:tc>
          <w:tcPr>
            <w:tcW w:w="785" w:type="dxa"/>
          </w:tcPr>
          <w:p w14:paraId="026A6C95"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76,5</w:t>
            </w:r>
          </w:p>
        </w:tc>
        <w:tc>
          <w:tcPr>
            <w:tcW w:w="785" w:type="dxa"/>
          </w:tcPr>
          <w:p w14:paraId="47D43239"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79,0</w:t>
            </w:r>
          </w:p>
          <w:p w14:paraId="329780FD" w14:textId="77777777" w:rsidR="00336C7D" w:rsidRPr="00500E2E" w:rsidRDefault="00336C7D"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336C7D" w:rsidRPr="00500E2E" w14:paraId="4352C8AB" w14:textId="77777777" w:rsidTr="003F664D">
        <w:tc>
          <w:tcPr>
            <w:cnfStyle w:val="001000000000" w:firstRow="0" w:lastRow="0" w:firstColumn="1" w:lastColumn="0" w:oddVBand="0" w:evenVBand="0" w:oddHBand="0" w:evenHBand="0" w:firstRowFirstColumn="0" w:firstRowLastColumn="0" w:lastRowFirstColumn="0" w:lastRowLastColumn="0"/>
            <w:tcW w:w="821" w:type="dxa"/>
            <w:vMerge/>
          </w:tcPr>
          <w:p w14:paraId="152E6EE3" w14:textId="77777777" w:rsidR="00336C7D" w:rsidRPr="00500E2E" w:rsidRDefault="00336C7D" w:rsidP="00BE3C51">
            <w:pPr>
              <w:spacing w:line="276" w:lineRule="auto"/>
              <w:jc w:val="center"/>
              <w:rPr>
                <w:rFonts w:ascii="Times New Roman" w:hAnsi="Times New Roman" w:cs="Times New Roman"/>
                <w:sz w:val="24"/>
                <w:szCs w:val="24"/>
              </w:rPr>
            </w:pPr>
          </w:p>
        </w:tc>
        <w:tc>
          <w:tcPr>
            <w:tcW w:w="923" w:type="dxa"/>
          </w:tcPr>
          <w:p w14:paraId="3160AC25" w14:textId="77777777" w:rsidR="00336C7D" w:rsidRPr="00500E2E" w:rsidRDefault="00336C7D" w:rsidP="00BE3C51">
            <w:pPr>
              <w:spacing w:before="30" w:after="30" w:line="276" w:lineRule="auto"/>
              <w:ind w:left="75" w:right="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25–54</w:t>
            </w:r>
          </w:p>
        </w:tc>
        <w:tc>
          <w:tcPr>
            <w:tcW w:w="876" w:type="dxa"/>
          </w:tcPr>
          <w:p w14:paraId="64B8CB53"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473,4</w:t>
            </w:r>
          </w:p>
        </w:tc>
        <w:tc>
          <w:tcPr>
            <w:tcW w:w="876" w:type="dxa"/>
          </w:tcPr>
          <w:p w14:paraId="205D1EB9"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473,5</w:t>
            </w:r>
          </w:p>
        </w:tc>
        <w:tc>
          <w:tcPr>
            <w:tcW w:w="876" w:type="dxa"/>
          </w:tcPr>
          <w:p w14:paraId="2F706471"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469,9</w:t>
            </w:r>
          </w:p>
        </w:tc>
        <w:tc>
          <w:tcPr>
            <w:tcW w:w="876" w:type="dxa"/>
          </w:tcPr>
          <w:p w14:paraId="05CA169A"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463,8</w:t>
            </w:r>
          </w:p>
        </w:tc>
        <w:tc>
          <w:tcPr>
            <w:tcW w:w="876" w:type="dxa"/>
          </w:tcPr>
          <w:p w14:paraId="34D1B35D"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474,1</w:t>
            </w:r>
          </w:p>
        </w:tc>
        <w:tc>
          <w:tcPr>
            <w:tcW w:w="784" w:type="dxa"/>
          </w:tcPr>
          <w:p w14:paraId="6BDAD112"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80,7</w:t>
            </w:r>
          </w:p>
        </w:tc>
        <w:tc>
          <w:tcPr>
            <w:tcW w:w="784" w:type="dxa"/>
          </w:tcPr>
          <w:p w14:paraId="44939B05"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81,8</w:t>
            </w:r>
          </w:p>
        </w:tc>
        <w:tc>
          <w:tcPr>
            <w:tcW w:w="785" w:type="dxa"/>
          </w:tcPr>
          <w:p w14:paraId="6DAEF5D7"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82,6</w:t>
            </w:r>
          </w:p>
        </w:tc>
        <w:tc>
          <w:tcPr>
            <w:tcW w:w="785" w:type="dxa"/>
          </w:tcPr>
          <w:p w14:paraId="6C1A2FF0"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83,1</w:t>
            </w:r>
          </w:p>
        </w:tc>
        <w:tc>
          <w:tcPr>
            <w:tcW w:w="785" w:type="dxa"/>
          </w:tcPr>
          <w:p w14:paraId="43AE0D89"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85,2</w:t>
            </w:r>
          </w:p>
          <w:p w14:paraId="074A2AA6" w14:textId="77777777" w:rsidR="00336C7D" w:rsidRPr="00500E2E" w:rsidRDefault="00336C7D"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336C7D" w:rsidRPr="00500E2E" w14:paraId="6EF6B0EF" w14:textId="77777777" w:rsidTr="003F6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vMerge/>
          </w:tcPr>
          <w:p w14:paraId="59E921F5" w14:textId="77777777" w:rsidR="00336C7D" w:rsidRPr="00500E2E" w:rsidRDefault="00336C7D" w:rsidP="00BE3C51">
            <w:pPr>
              <w:spacing w:line="276" w:lineRule="auto"/>
              <w:jc w:val="center"/>
              <w:rPr>
                <w:rFonts w:ascii="Times New Roman" w:hAnsi="Times New Roman" w:cs="Times New Roman"/>
                <w:sz w:val="24"/>
                <w:szCs w:val="24"/>
              </w:rPr>
            </w:pPr>
          </w:p>
        </w:tc>
        <w:tc>
          <w:tcPr>
            <w:tcW w:w="923" w:type="dxa"/>
          </w:tcPr>
          <w:p w14:paraId="5FC8AC0A" w14:textId="77777777" w:rsidR="00336C7D" w:rsidRPr="00500E2E" w:rsidRDefault="00336C7D" w:rsidP="00BE3C51">
            <w:pPr>
              <w:spacing w:before="30" w:after="30" w:line="276" w:lineRule="auto"/>
              <w:ind w:left="75"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55–64</w:t>
            </w:r>
          </w:p>
        </w:tc>
        <w:tc>
          <w:tcPr>
            <w:tcW w:w="876" w:type="dxa"/>
          </w:tcPr>
          <w:p w14:paraId="307CD506"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96,8</w:t>
            </w:r>
          </w:p>
        </w:tc>
        <w:tc>
          <w:tcPr>
            <w:tcW w:w="876" w:type="dxa"/>
          </w:tcPr>
          <w:p w14:paraId="40051568"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105,3</w:t>
            </w:r>
          </w:p>
        </w:tc>
        <w:tc>
          <w:tcPr>
            <w:tcW w:w="876" w:type="dxa"/>
          </w:tcPr>
          <w:p w14:paraId="1E130289"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115,6</w:t>
            </w:r>
          </w:p>
        </w:tc>
        <w:tc>
          <w:tcPr>
            <w:tcW w:w="876" w:type="dxa"/>
          </w:tcPr>
          <w:p w14:paraId="5A550DBF"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118,8</w:t>
            </w:r>
          </w:p>
        </w:tc>
        <w:tc>
          <w:tcPr>
            <w:tcW w:w="876" w:type="dxa"/>
          </w:tcPr>
          <w:p w14:paraId="0BFD3946"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127,3</w:t>
            </w:r>
          </w:p>
        </w:tc>
        <w:tc>
          <w:tcPr>
            <w:tcW w:w="784" w:type="dxa"/>
          </w:tcPr>
          <w:p w14:paraId="0C8AE097"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58,8</w:t>
            </w:r>
          </w:p>
        </w:tc>
        <w:tc>
          <w:tcPr>
            <w:tcW w:w="784" w:type="dxa"/>
          </w:tcPr>
          <w:p w14:paraId="46D6B023"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62,4</w:t>
            </w:r>
          </w:p>
        </w:tc>
        <w:tc>
          <w:tcPr>
            <w:tcW w:w="785" w:type="dxa"/>
          </w:tcPr>
          <w:p w14:paraId="352FF9CB"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66,8</w:t>
            </w:r>
          </w:p>
        </w:tc>
        <w:tc>
          <w:tcPr>
            <w:tcW w:w="785" w:type="dxa"/>
          </w:tcPr>
          <w:p w14:paraId="0C8EBABD"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67,2</w:t>
            </w:r>
          </w:p>
        </w:tc>
        <w:tc>
          <w:tcPr>
            <w:tcW w:w="785" w:type="dxa"/>
          </w:tcPr>
          <w:p w14:paraId="5A9E9DE7"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70,5</w:t>
            </w:r>
          </w:p>
          <w:p w14:paraId="121C9E6F" w14:textId="77777777" w:rsidR="00336C7D" w:rsidRPr="00500E2E" w:rsidRDefault="00336C7D"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336C7D" w:rsidRPr="00500E2E" w14:paraId="3E8D122D" w14:textId="77777777" w:rsidTr="003F664D">
        <w:tc>
          <w:tcPr>
            <w:cnfStyle w:val="001000000000" w:firstRow="0" w:lastRow="0" w:firstColumn="1" w:lastColumn="0" w:oddVBand="0" w:evenVBand="0" w:oddHBand="0" w:evenHBand="0" w:firstRowFirstColumn="0" w:firstRowLastColumn="0" w:lastRowFirstColumn="0" w:lastRowLastColumn="0"/>
            <w:tcW w:w="821" w:type="dxa"/>
            <w:vMerge/>
          </w:tcPr>
          <w:p w14:paraId="08EEABE7" w14:textId="77777777" w:rsidR="00336C7D" w:rsidRPr="00500E2E" w:rsidRDefault="00336C7D" w:rsidP="00BE3C51">
            <w:pPr>
              <w:spacing w:line="276" w:lineRule="auto"/>
              <w:jc w:val="center"/>
              <w:rPr>
                <w:rFonts w:ascii="Times New Roman" w:hAnsi="Times New Roman" w:cs="Times New Roman"/>
                <w:sz w:val="24"/>
                <w:szCs w:val="24"/>
              </w:rPr>
            </w:pPr>
          </w:p>
        </w:tc>
        <w:tc>
          <w:tcPr>
            <w:tcW w:w="923" w:type="dxa"/>
          </w:tcPr>
          <w:p w14:paraId="47455FC2" w14:textId="77777777" w:rsidR="00336C7D" w:rsidRPr="00500E2E" w:rsidRDefault="00336C7D" w:rsidP="00BE3C51">
            <w:pPr>
              <w:spacing w:before="30" w:after="30" w:line="276" w:lineRule="auto"/>
              <w:ind w:left="75" w:right="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65+</w:t>
            </w:r>
          </w:p>
        </w:tc>
        <w:tc>
          <w:tcPr>
            <w:tcW w:w="876" w:type="dxa"/>
          </w:tcPr>
          <w:p w14:paraId="4B778113"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15,5</w:t>
            </w:r>
          </w:p>
        </w:tc>
        <w:tc>
          <w:tcPr>
            <w:tcW w:w="876" w:type="dxa"/>
          </w:tcPr>
          <w:p w14:paraId="429F8973"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16,8</w:t>
            </w:r>
          </w:p>
        </w:tc>
        <w:tc>
          <w:tcPr>
            <w:tcW w:w="876" w:type="dxa"/>
          </w:tcPr>
          <w:p w14:paraId="7D68C88E"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19,7</w:t>
            </w:r>
          </w:p>
        </w:tc>
        <w:tc>
          <w:tcPr>
            <w:tcW w:w="876" w:type="dxa"/>
          </w:tcPr>
          <w:p w14:paraId="37E2F03D"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23,9</w:t>
            </w:r>
          </w:p>
        </w:tc>
        <w:tc>
          <w:tcPr>
            <w:tcW w:w="876" w:type="dxa"/>
          </w:tcPr>
          <w:p w14:paraId="1827295B"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24,6</w:t>
            </w:r>
          </w:p>
        </w:tc>
        <w:tc>
          <w:tcPr>
            <w:tcW w:w="784" w:type="dxa"/>
          </w:tcPr>
          <w:p w14:paraId="316A4FB1"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8,4</w:t>
            </w:r>
          </w:p>
        </w:tc>
        <w:tc>
          <w:tcPr>
            <w:tcW w:w="784" w:type="dxa"/>
          </w:tcPr>
          <w:p w14:paraId="568005A7"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9,1</w:t>
            </w:r>
          </w:p>
        </w:tc>
        <w:tc>
          <w:tcPr>
            <w:tcW w:w="785" w:type="dxa"/>
          </w:tcPr>
          <w:p w14:paraId="0865B508"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10,7</w:t>
            </w:r>
          </w:p>
        </w:tc>
        <w:tc>
          <w:tcPr>
            <w:tcW w:w="785" w:type="dxa"/>
          </w:tcPr>
          <w:p w14:paraId="40DEB3D2"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12,9</w:t>
            </w:r>
          </w:p>
        </w:tc>
        <w:tc>
          <w:tcPr>
            <w:tcW w:w="785" w:type="dxa"/>
          </w:tcPr>
          <w:p w14:paraId="3AA556CE"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13,2</w:t>
            </w:r>
          </w:p>
          <w:p w14:paraId="73FFFCAB" w14:textId="77777777" w:rsidR="00336C7D" w:rsidRPr="00500E2E" w:rsidRDefault="00336C7D"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336C7D" w:rsidRPr="00500E2E" w14:paraId="45A93B9D" w14:textId="77777777" w:rsidTr="003F6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vMerge w:val="restart"/>
          </w:tcPr>
          <w:p w14:paraId="44FF0AF5" w14:textId="77777777" w:rsidR="00336C7D" w:rsidRPr="00500E2E" w:rsidRDefault="00336C7D" w:rsidP="00BE3C51">
            <w:pPr>
              <w:spacing w:line="276" w:lineRule="auto"/>
              <w:jc w:val="center"/>
              <w:rPr>
                <w:rFonts w:ascii="Times New Roman" w:hAnsi="Times New Roman" w:cs="Times New Roman"/>
                <w:sz w:val="24"/>
                <w:szCs w:val="24"/>
              </w:rPr>
            </w:pPr>
            <w:r w:rsidRPr="00500E2E">
              <w:rPr>
                <w:rFonts w:ascii="Times New Roman" w:eastAsia="Times New Roman" w:hAnsi="Times New Roman" w:cs="Times New Roman"/>
                <w:sz w:val="17"/>
                <w:szCs w:val="17"/>
                <w:lang w:eastAsia="lt-LT"/>
              </w:rPr>
              <w:t>Moterys</w:t>
            </w:r>
          </w:p>
        </w:tc>
        <w:tc>
          <w:tcPr>
            <w:tcW w:w="923" w:type="dxa"/>
          </w:tcPr>
          <w:p w14:paraId="07544534" w14:textId="77777777" w:rsidR="00336C7D" w:rsidRPr="00500E2E" w:rsidRDefault="00336C7D" w:rsidP="00BE3C51">
            <w:pPr>
              <w:spacing w:before="30" w:after="30" w:line="276" w:lineRule="auto"/>
              <w:ind w:left="75"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Iš viso pagal amžiaus grupes</w:t>
            </w:r>
          </w:p>
        </w:tc>
        <w:tc>
          <w:tcPr>
            <w:tcW w:w="876" w:type="dxa"/>
          </w:tcPr>
          <w:p w14:paraId="46EF9A75"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671,9</w:t>
            </w:r>
          </w:p>
        </w:tc>
        <w:tc>
          <w:tcPr>
            <w:tcW w:w="876" w:type="dxa"/>
          </w:tcPr>
          <w:p w14:paraId="710547AD"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680,8</w:t>
            </w:r>
          </w:p>
        </w:tc>
        <w:tc>
          <w:tcPr>
            <w:tcW w:w="876" w:type="dxa"/>
          </w:tcPr>
          <w:p w14:paraId="729BBB7E"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698,4</w:t>
            </w:r>
          </w:p>
        </w:tc>
        <w:tc>
          <w:tcPr>
            <w:tcW w:w="876" w:type="dxa"/>
          </w:tcPr>
          <w:p w14:paraId="5B74D685"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694,8</w:t>
            </w:r>
          </w:p>
        </w:tc>
        <w:tc>
          <w:tcPr>
            <w:tcW w:w="876" w:type="dxa"/>
          </w:tcPr>
          <w:p w14:paraId="2C568F00"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695,7</w:t>
            </w:r>
          </w:p>
        </w:tc>
        <w:tc>
          <w:tcPr>
            <w:tcW w:w="784" w:type="dxa"/>
          </w:tcPr>
          <w:p w14:paraId="0FB8AEF2"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48,9</w:t>
            </w:r>
          </w:p>
        </w:tc>
        <w:tc>
          <w:tcPr>
            <w:tcW w:w="784" w:type="dxa"/>
          </w:tcPr>
          <w:p w14:paraId="3B1C3961"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50,0</w:t>
            </w:r>
          </w:p>
        </w:tc>
        <w:tc>
          <w:tcPr>
            <w:tcW w:w="785" w:type="dxa"/>
          </w:tcPr>
          <w:p w14:paraId="44D2124F"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51,9</w:t>
            </w:r>
          </w:p>
        </w:tc>
        <w:tc>
          <w:tcPr>
            <w:tcW w:w="785" w:type="dxa"/>
          </w:tcPr>
          <w:p w14:paraId="4A1532E5"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52,7</w:t>
            </w:r>
          </w:p>
        </w:tc>
        <w:tc>
          <w:tcPr>
            <w:tcW w:w="785" w:type="dxa"/>
          </w:tcPr>
          <w:p w14:paraId="2A4E5EFF"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53,5</w:t>
            </w:r>
          </w:p>
          <w:p w14:paraId="1B9F3461" w14:textId="77777777" w:rsidR="00336C7D" w:rsidRPr="00500E2E" w:rsidRDefault="00336C7D"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336C7D" w:rsidRPr="00500E2E" w14:paraId="6FD6B7A5" w14:textId="77777777" w:rsidTr="003F664D">
        <w:tc>
          <w:tcPr>
            <w:cnfStyle w:val="001000000000" w:firstRow="0" w:lastRow="0" w:firstColumn="1" w:lastColumn="0" w:oddVBand="0" w:evenVBand="0" w:oddHBand="0" w:evenHBand="0" w:firstRowFirstColumn="0" w:firstRowLastColumn="0" w:lastRowFirstColumn="0" w:lastRowLastColumn="0"/>
            <w:tcW w:w="821" w:type="dxa"/>
            <w:vMerge/>
          </w:tcPr>
          <w:p w14:paraId="0860CFBA" w14:textId="77777777" w:rsidR="00336C7D" w:rsidRPr="00500E2E" w:rsidRDefault="00336C7D" w:rsidP="00BE3C51">
            <w:pPr>
              <w:spacing w:line="276" w:lineRule="auto"/>
              <w:jc w:val="center"/>
              <w:rPr>
                <w:rFonts w:ascii="Times New Roman" w:hAnsi="Times New Roman" w:cs="Times New Roman"/>
                <w:sz w:val="24"/>
                <w:szCs w:val="24"/>
              </w:rPr>
            </w:pPr>
          </w:p>
        </w:tc>
        <w:tc>
          <w:tcPr>
            <w:tcW w:w="923" w:type="dxa"/>
          </w:tcPr>
          <w:p w14:paraId="050DD64F" w14:textId="77777777" w:rsidR="00336C7D" w:rsidRPr="00500E2E" w:rsidRDefault="00336C7D" w:rsidP="00BE3C51">
            <w:pPr>
              <w:spacing w:before="30" w:after="30" w:line="276" w:lineRule="auto"/>
              <w:ind w:left="75" w:right="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15–24</w:t>
            </w:r>
          </w:p>
        </w:tc>
        <w:tc>
          <w:tcPr>
            <w:tcW w:w="876" w:type="dxa"/>
          </w:tcPr>
          <w:p w14:paraId="7EE34FF7"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45,0</w:t>
            </w:r>
          </w:p>
        </w:tc>
        <w:tc>
          <w:tcPr>
            <w:tcW w:w="876" w:type="dxa"/>
          </w:tcPr>
          <w:p w14:paraId="717FAA91"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46,2</w:t>
            </w:r>
          </w:p>
        </w:tc>
        <w:tc>
          <w:tcPr>
            <w:tcW w:w="876" w:type="dxa"/>
          </w:tcPr>
          <w:p w14:paraId="49BF75D6"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47,4</w:t>
            </w:r>
          </w:p>
        </w:tc>
        <w:tc>
          <w:tcPr>
            <w:tcW w:w="876" w:type="dxa"/>
          </w:tcPr>
          <w:p w14:paraId="511861A4"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44,8</w:t>
            </w:r>
          </w:p>
        </w:tc>
        <w:tc>
          <w:tcPr>
            <w:tcW w:w="876" w:type="dxa"/>
          </w:tcPr>
          <w:p w14:paraId="2F66B4AF"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45,2</w:t>
            </w:r>
          </w:p>
        </w:tc>
        <w:tc>
          <w:tcPr>
            <w:tcW w:w="784" w:type="dxa"/>
          </w:tcPr>
          <w:p w14:paraId="122E6AD4"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24,1</w:t>
            </w:r>
          </w:p>
        </w:tc>
        <w:tc>
          <w:tcPr>
            <w:tcW w:w="784" w:type="dxa"/>
          </w:tcPr>
          <w:p w14:paraId="19C504E9"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25,7</w:t>
            </w:r>
          </w:p>
        </w:tc>
        <w:tc>
          <w:tcPr>
            <w:tcW w:w="785" w:type="dxa"/>
          </w:tcPr>
          <w:p w14:paraId="365A1378"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27,8</w:t>
            </w:r>
          </w:p>
        </w:tc>
        <w:tc>
          <w:tcPr>
            <w:tcW w:w="785" w:type="dxa"/>
          </w:tcPr>
          <w:p w14:paraId="38A9BE9B"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28,4</w:t>
            </w:r>
          </w:p>
        </w:tc>
        <w:tc>
          <w:tcPr>
            <w:tcW w:w="785" w:type="dxa"/>
          </w:tcPr>
          <w:p w14:paraId="63021C3E"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30,6</w:t>
            </w:r>
          </w:p>
          <w:p w14:paraId="630271DB" w14:textId="77777777" w:rsidR="00336C7D" w:rsidRPr="00500E2E" w:rsidRDefault="00336C7D"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336C7D" w:rsidRPr="00500E2E" w14:paraId="762D3CB9" w14:textId="77777777" w:rsidTr="003F6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vMerge/>
          </w:tcPr>
          <w:p w14:paraId="1B503406" w14:textId="77777777" w:rsidR="00336C7D" w:rsidRPr="00500E2E" w:rsidRDefault="00336C7D" w:rsidP="00BE3C51">
            <w:pPr>
              <w:spacing w:line="276" w:lineRule="auto"/>
              <w:jc w:val="center"/>
              <w:rPr>
                <w:rFonts w:ascii="Times New Roman" w:hAnsi="Times New Roman" w:cs="Times New Roman"/>
                <w:sz w:val="24"/>
                <w:szCs w:val="24"/>
              </w:rPr>
            </w:pPr>
          </w:p>
        </w:tc>
        <w:tc>
          <w:tcPr>
            <w:tcW w:w="923" w:type="dxa"/>
          </w:tcPr>
          <w:p w14:paraId="6EE8800D" w14:textId="77777777" w:rsidR="00336C7D" w:rsidRPr="00500E2E" w:rsidRDefault="00336C7D" w:rsidP="00BE3C51">
            <w:pPr>
              <w:spacing w:before="30" w:after="30" w:line="276" w:lineRule="auto"/>
              <w:ind w:left="75"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15–29</w:t>
            </w:r>
          </w:p>
        </w:tc>
        <w:tc>
          <w:tcPr>
            <w:tcW w:w="876" w:type="dxa"/>
          </w:tcPr>
          <w:p w14:paraId="68856390"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111,7</w:t>
            </w:r>
          </w:p>
        </w:tc>
        <w:tc>
          <w:tcPr>
            <w:tcW w:w="876" w:type="dxa"/>
          </w:tcPr>
          <w:p w14:paraId="60497A48"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113,7</w:t>
            </w:r>
          </w:p>
        </w:tc>
        <w:tc>
          <w:tcPr>
            <w:tcW w:w="876" w:type="dxa"/>
          </w:tcPr>
          <w:p w14:paraId="7DE4F65E"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110,8</w:t>
            </w:r>
          </w:p>
        </w:tc>
        <w:tc>
          <w:tcPr>
            <w:tcW w:w="876" w:type="dxa"/>
          </w:tcPr>
          <w:p w14:paraId="53CC68A9"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108,0</w:t>
            </w:r>
          </w:p>
        </w:tc>
        <w:tc>
          <w:tcPr>
            <w:tcW w:w="876" w:type="dxa"/>
          </w:tcPr>
          <w:p w14:paraId="63D8069D"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108,3</w:t>
            </w:r>
          </w:p>
        </w:tc>
        <w:tc>
          <w:tcPr>
            <w:tcW w:w="784" w:type="dxa"/>
          </w:tcPr>
          <w:p w14:paraId="7182B276"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40,5</w:t>
            </w:r>
          </w:p>
        </w:tc>
        <w:tc>
          <w:tcPr>
            <w:tcW w:w="784" w:type="dxa"/>
          </w:tcPr>
          <w:p w14:paraId="3E055B9E"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42,4</w:t>
            </w:r>
          </w:p>
        </w:tc>
        <w:tc>
          <w:tcPr>
            <w:tcW w:w="785" w:type="dxa"/>
          </w:tcPr>
          <w:p w14:paraId="6E9894E3"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44,5</w:t>
            </w:r>
          </w:p>
        </w:tc>
        <w:tc>
          <w:tcPr>
            <w:tcW w:w="785" w:type="dxa"/>
          </w:tcPr>
          <w:p w14:paraId="6E94B628"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45,9</w:t>
            </w:r>
          </w:p>
        </w:tc>
        <w:tc>
          <w:tcPr>
            <w:tcW w:w="785" w:type="dxa"/>
          </w:tcPr>
          <w:p w14:paraId="5A1D19BC"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48,1</w:t>
            </w:r>
          </w:p>
          <w:p w14:paraId="29712F38" w14:textId="77777777" w:rsidR="00336C7D" w:rsidRPr="00500E2E" w:rsidRDefault="00336C7D"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336C7D" w:rsidRPr="00500E2E" w14:paraId="498416F8" w14:textId="77777777" w:rsidTr="003F664D">
        <w:tc>
          <w:tcPr>
            <w:cnfStyle w:val="001000000000" w:firstRow="0" w:lastRow="0" w:firstColumn="1" w:lastColumn="0" w:oddVBand="0" w:evenVBand="0" w:oddHBand="0" w:evenHBand="0" w:firstRowFirstColumn="0" w:firstRowLastColumn="0" w:lastRowFirstColumn="0" w:lastRowLastColumn="0"/>
            <w:tcW w:w="821" w:type="dxa"/>
            <w:vMerge/>
          </w:tcPr>
          <w:p w14:paraId="407F8D0D" w14:textId="77777777" w:rsidR="00336C7D" w:rsidRPr="00500E2E" w:rsidRDefault="00336C7D" w:rsidP="00BE3C51">
            <w:pPr>
              <w:spacing w:line="276" w:lineRule="auto"/>
              <w:jc w:val="center"/>
              <w:rPr>
                <w:rFonts w:ascii="Times New Roman" w:hAnsi="Times New Roman" w:cs="Times New Roman"/>
                <w:sz w:val="24"/>
                <w:szCs w:val="24"/>
              </w:rPr>
            </w:pPr>
          </w:p>
        </w:tc>
        <w:tc>
          <w:tcPr>
            <w:tcW w:w="923" w:type="dxa"/>
          </w:tcPr>
          <w:p w14:paraId="785311B2" w14:textId="77777777" w:rsidR="00336C7D" w:rsidRPr="00500E2E" w:rsidRDefault="00336C7D" w:rsidP="00BE3C51">
            <w:pPr>
              <w:spacing w:before="30" w:after="30" w:line="276" w:lineRule="auto"/>
              <w:ind w:left="75" w:right="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15–64</w:t>
            </w:r>
          </w:p>
        </w:tc>
        <w:tc>
          <w:tcPr>
            <w:tcW w:w="876" w:type="dxa"/>
          </w:tcPr>
          <w:p w14:paraId="25DAE209"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656,3</w:t>
            </w:r>
          </w:p>
        </w:tc>
        <w:tc>
          <w:tcPr>
            <w:tcW w:w="876" w:type="dxa"/>
          </w:tcPr>
          <w:p w14:paraId="591E3D39"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663,3</w:t>
            </w:r>
          </w:p>
        </w:tc>
        <w:tc>
          <w:tcPr>
            <w:tcW w:w="876" w:type="dxa"/>
          </w:tcPr>
          <w:p w14:paraId="781F9842"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674,4</w:t>
            </w:r>
          </w:p>
        </w:tc>
        <w:tc>
          <w:tcPr>
            <w:tcW w:w="876" w:type="dxa"/>
          </w:tcPr>
          <w:p w14:paraId="6F211309"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669,5</w:t>
            </w:r>
          </w:p>
        </w:tc>
        <w:tc>
          <w:tcPr>
            <w:tcW w:w="876" w:type="dxa"/>
          </w:tcPr>
          <w:p w14:paraId="62E4323C"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669,3</w:t>
            </w:r>
          </w:p>
        </w:tc>
        <w:tc>
          <w:tcPr>
            <w:tcW w:w="784" w:type="dxa"/>
          </w:tcPr>
          <w:p w14:paraId="67680C46"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64,9</w:t>
            </w:r>
          </w:p>
        </w:tc>
        <w:tc>
          <w:tcPr>
            <w:tcW w:w="784" w:type="dxa"/>
          </w:tcPr>
          <w:p w14:paraId="1DABC986"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66,5</w:t>
            </w:r>
          </w:p>
        </w:tc>
        <w:tc>
          <w:tcPr>
            <w:tcW w:w="785" w:type="dxa"/>
          </w:tcPr>
          <w:p w14:paraId="625EE954"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68,8</w:t>
            </w:r>
          </w:p>
        </w:tc>
        <w:tc>
          <w:tcPr>
            <w:tcW w:w="785" w:type="dxa"/>
          </w:tcPr>
          <w:p w14:paraId="6E2A1893"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70,2</w:t>
            </w:r>
          </w:p>
        </w:tc>
        <w:tc>
          <w:tcPr>
            <w:tcW w:w="785" w:type="dxa"/>
          </w:tcPr>
          <w:p w14:paraId="5FFDB02B"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71,6</w:t>
            </w:r>
          </w:p>
          <w:p w14:paraId="225C49B3" w14:textId="77777777" w:rsidR="00336C7D" w:rsidRPr="00500E2E" w:rsidRDefault="00336C7D"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336C7D" w:rsidRPr="00500E2E" w14:paraId="525FED3A" w14:textId="77777777" w:rsidTr="003F6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vMerge/>
          </w:tcPr>
          <w:p w14:paraId="6B71F1BF" w14:textId="77777777" w:rsidR="00336C7D" w:rsidRPr="00500E2E" w:rsidRDefault="00336C7D" w:rsidP="00BE3C51">
            <w:pPr>
              <w:spacing w:line="276" w:lineRule="auto"/>
              <w:jc w:val="center"/>
              <w:rPr>
                <w:rFonts w:ascii="Times New Roman" w:hAnsi="Times New Roman" w:cs="Times New Roman"/>
                <w:sz w:val="24"/>
                <w:szCs w:val="24"/>
              </w:rPr>
            </w:pPr>
          </w:p>
        </w:tc>
        <w:tc>
          <w:tcPr>
            <w:tcW w:w="923" w:type="dxa"/>
          </w:tcPr>
          <w:p w14:paraId="0D541B6F" w14:textId="77777777" w:rsidR="00336C7D" w:rsidRPr="00500E2E" w:rsidRDefault="00336C7D" w:rsidP="00BE3C51">
            <w:pPr>
              <w:spacing w:before="30" w:after="30" w:line="276" w:lineRule="auto"/>
              <w:ind w:left="75"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15–74</w:t>
            </w:r>
          </w:p>
        </w:tc>
        <w:tc>
          <w:tcPr>
            <w:tcW w:w="876" w:type="dxa"/>
          </w:tcPr>
          <w:p w14:paraId="6EAD2C24"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669,9</w:t>
            </w:r>
          </w:p>
        </w:tc>
        <w:tc>
          <w:tcPr>
            <w:tcW w:w="876" w:type="dxa"/>
          </w:tcPr>
          <w:p w14:paraId="04835179"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679,6</w:t>
            </w:r>
          </w:p>
        </w:tc>
        <w:tc>
          <w:tcPr>
            <w:tcW w:w="876" w:type="dxa"/>
          </w:tcPr>
          <w:p w14:paraId="3CD9541E"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694,2</w:t>
            </w:r>
          </w:p>
        </w:tc>
        <w:tc>
          <w:tcPr>
            <w:tcW w:w="876" w:type="dxa"/>
          </w:tcPr>
          <w:p w14:paraId="787CCF79"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691,3</w:t>
            </w:r>
          </w:p>
        </w:tc>
        <w:tc>
          <w:tcPr>
            <w:tcW w:w="876" w:type="dxa"/>
          </w:tcPr>
          <w:p w14:paraId="67304738"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692,3</w:t>
            </w:r>
          </w:p>
        </w:tc>
        <w:tc>
          <w:tcPr>
            <w:tcW w:w="784" w:type="dxa"/>
          </w:tcPr>
          <w:p w14:paraId="42292FB2"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56,6</w:t>
            </w:r>
          </w:p>
        </w:tc>
        <w:tc>
          <w:tcPr>
            <w:tcW w:w="784" w:type="dxa"/>
          </w:tcPr>
          <w:p w14:paraId="41179F46"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58,1</w:t>
            </w:r>
          </w:p>
        </w:tc>
        <w:tc>
          <w:tcPr>
            <w:tcW w:w="785" w:type="dxa"/>
          </w:tcPr>
          <w:p w14:paraId="42461194"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60,3</w:t>
            </w:r>
          </w:p>
        </w:tc>
        <w:tc>
          <w:tcPr>
            <w:tcW w:w="785" w:type="dxa"/>
          </w:tcPr>
          <w:p w14:paraId="151D29BE"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61,5</w:t>
            </w:r>
          </w:p>
        </w:tc>
        <w:tc>
          <w:tcPr>
            <w:tcW w:w="785" w:type="dxa"/>
          </w:tcPr>
          <w:p w14:paraId="1AD722BC"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62,7</w:t>
            </w:r>
          </w:p>
          <w:p w14:paraId="4A5C4F6D" w14:textId="77777777" w:rsidR="00336C7D" w:rsidRPr="00500E2E" w:rsidRDefault="00336C7D"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336C7D" w:rsidRPr="00500E2E" w14:paraId="1C4FAAF3" w14:textId="77777777" w:rsidTr="003F664D">
        <w:tc>
          <w:tcPr>
            <w:cnfStyle w:val="001000000000" w:firstRow="0" w:lastRow="0" w:firstColumn="1" w:lastColumn="0" w:oddVBand="0" w:evenVBand="0" w:oddHBand="0" w:evenHBand="0" w:firstRowFirstColumn="0" w:firstRowLastColumn="0" w:lastRowFirstColumn="0" w:lastRowLastColumn="0"/>
            <w:tcW w:w="821" w:type="dxa"/>
            <w:vMerge/>
          </w:tcPr>
          <w:p w14:paraId="451CA1BD" w14:textId="77777777" w:rsidR="00336C7D" w:rsidRPr="00500E2E" w:rsidRDefault="00336C7D" w:rsidP="00BE3C51">
            <w:pPr>
              <w:spacing w:line="276" w:lineRule="auto"/>
              <w:jc w:val="center"/>
              <w:rPr>
                <w:rFonts w:ascii="Times New Roman" w:hAnsi="Times New Roman" w:cs="Times New Roman"/>
                <w:sz w:val="24"/>
                <w:szCs w:val="24"/>
              </w:rPr>
            </w:pPr>
          </w:p>
        </w:tc>
        <w:tc>
          <w:tcPr>
            <w:tcW w:w="923" w:type="dxa"/>
          </w:tcPr>
          <w:p w14:paraId="76759710" w14:textId="77777777" w:rsidR="00336C7D" w:rsidRPr="00500E2E" w:rsidRDefault="00336C7D" w:rsidP="00BE3C51">
            <w:pPr>
              <w:spacing w:before="30" w:after="30" w:line="276" w:lineRule="auto"/>
              <w:ind w:left="75" w:right="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20–64</w:t>
            </w:r>
          </w:p>
        </w:tc>
        <w:tc>
          <w:tcPr>
            <w:tcW w:w="876" w:type="dxa"/>
          </w:tcPr>
          <w:p w14:paraId="183144FD"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654,6</w:t>
            </w:r>
          </w:p>
        </w:tc>
        <w:tc>
          <w:tcPr>
            <w:tcW w:w="876" w:type="dxa"/>
          </w:tcPr>
          <w:p w14:paraId="35306146"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661,7</w:t>
            </w:r>
          </w:p>
        </w:tc>
        <w:tc>
          <w:tcPr>
            <w:tcW w:w="876" w:type="dxa"/>
          </w:tcPr>
          <w:p w14:paraId="1C107939"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670,2</w:t>
            </w:r>
          </w:p>
        </w:tc>
        <w:tc>
          <w:tcPr>
            <w:tcW w:w="876" w:type="dxa"/>
          </w:tcPr>
          <w:p w14:paraId="3F073B6D"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665,4</w:t>
            </w:r>
          </w:p>
        </w:tc>
        <w:tc>
          <w:tcPr>
            <w:tcW w:w="876" w:type="dxa"/>
          </w:tcPr>
          <w:p w14:paraId="137F9586"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664,6</w:t>
            </w:r>
          </w:p>
        </w:tc>
        <w:tc>
          <w:tcPr>
            <w:tcW w:w="784" w:type="dxa"/>
          </w:tcPr>
          <w:p w14:paraId="2097EFC0"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70,6</w:t>
            </w:r>
          </w:p>
        </w:tc>
        <w:tc>
          <w:tcPr>
            <w:tcW w:w="784" w:type="dxa"/>
          </w:tcPr>
          <w:p w14:paraId="7FD569D2"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72,2</w:t>
            </w:r>
          </w:p>
        </w:tc>
        <w:tc>
          <w:tcPr>
            <w:tcW w:w="785" w:type="dxa"/>
          </w:tcPr>
          <w:p w14:paraId="39498BA9"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74,3</w:t>
            </w:r>
          </w:p>
        </w:tc>
        <w:tc>
          <w:tcPr>
            <w:tcW w:w="785" w:type="dxa"/>
          </w:tcPr>
          <w:p w14:paraId="557F9B4C"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75,5</w:t>
            </w:r>
          </w:p>
        </w:tc>
        <w:tc>
          <w:tcPr>
            <w:tcW w:w="785" w:type="dxa"/>
          </w:tcPr>
          <w:p w14:paraId="1B75A8B3"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76,7</w:t>
            </w:r>
          </w:p>
          <w:p w14:paraId="0BD598B2" w14:textId="77777777" w:rsidR="00336C7D" w:rsidRPr="00500E2E" w:rsidRDefault="00336C7D"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336C7D" w:rsidRPr="00500E2E" w14:paraId="6E997E41" w14:textId="77777777" w:rsidTr="003F6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vMerge/>
          </w:tcPr>
          <w:p w14:paraId="375DEE4A" w14:textId="77777777" w:rsidR="00336C7D" w:rsidRPr="00500E2E" w:rsidRDefault="00336C7D" w:rsidP="00BE3C51">
            <w:pPr>
              <w:spacing w:line="276" w:lineRule="auto"/>
              <w:jc w:val="center"/>
              <w:rPr>
                <w:rFonts w:ascii="Times New Roman" w:hAnsi="Times New Roman" w:cs="Times New Roman"/>
                <w:sz w:val="24"/>
                <w:szCs w:val="24"/>
              </w:rPr>
            </w:pPr>
          </w:p>
        </w:tc>
        <w:tc>
          <w:tcPr>
            <w:tcW w:w="923" w:type="dxa"/>
          </w:tcPr>
          <w:p w14:paraId="298B67B3" w14:textId="77777777" w:rsidR="00336C7D" w:rsidRPr="00500E2E" w:rsidRDefault="00336C7D" w:rsidP="00BE3C51">
            <w:pPr>
              <w:spacing w:before="30" w:after="30" w:line="276" w:lineRule="auto"/>
              <w:ind w:left="75"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25–54</w:t>
            </w:r>
          </w:p>
        </w:tc>
        <w:tc>
          <w:tcPr>
            <w:tcW w:w="876" w:type="dxa"/>
          </w:tcPr>
          <w:p w14:paraId="6415F732"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497,2</w:t>
            </w:r>
          </w:p>
        </w:tc>
        <w:tc>
          <w:tcPr>
            <w:tcW w:w="876" w:type="dxa"/>
          </w:tcPr>
          <w:p w14:paraId="39B929B5"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491,3</w:t>
            </w:r>
          </w:p>
        </w:tc>
        <w:tc>
          <w:tcPr>
            <w:tcW w:w="876" w:type="dxa"/>
          </w:tcPr>
          <w:p w14:paraId="0F81D7DA"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490,0</w:t>
            </w:r>
          </w:p>
        </w:tc>
        <w:tc>
          <w:tcPr>
            <w:tcW w:w="876" w:type="dxa"/>
          </w:tcPr>
          <w:p w14:paraId="03428A89"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480,0</w:t>
            </w:r>
          </w:p>
        </w:tc>
        <w:tc>
          <w:tcPr>
            <w:tcW w:w="876" w:type="dxa"/>
          </w:tcPr>
          <w:p w14:paraId="2AC9500F"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473,7</w:t>
            </w:r>
          </w:p>
        </w:tc>
        <w:tc>
          <w:tcPr>
            <w:tcW w:w="784" w:type="dxa"/>
          </w:tcPr>
          <w:p w14:paraId="08112253"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80,9</w:t>
            </w:r>
          </w:p>
        </w:tc>
        <w:tc>
          <w:tcPr>
            <w:tcW w:w="784" w:type="dxa"/>
          </w:tcPr>
          <w:p w14:paraId="145E9097"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81,4</w:t>
            </w:r>
          </w:p>
        </w:tc>
        <w:tc>
          <w:tcPr>
            <w:tcW w:w="785" w:type="dxa"/>
          </w:tcPr>
          <w:p w14:paraId="0ADD9A72"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82,9</w:t>
            </w:r>
          </w:p>
        </w:tc>
        <w:tc>
          <w:tcPr>
            <w:tcW w:w="785" w:type="dxa"/>
          </w:tcPr>
          <w:p w14:paraId="727AB39E"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83,6</w:t>
            </w:r>
          </w:p>
        </w:tc>
        <w:tc>
          <w:tcPr>
            <w:tcW w:w="785" w:type="dxa"/>
          </w:tcPr>
          <w:p w14:paraId="6849BB0B"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84,1</w:t>
            </w:r>
          </w:p>
          <w:p w14:paraId="6F997E91" w14:textId="77777777" w:rsidR="00336C7D" w:rsidRPr="00500E2E" w:rsidRDefault="00336C7D"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336C7D" w:rsidRPr="00500E2E" w14:paraId="5F49D8EA" w14:textId="77777777" w:rsidTr="003F664D">
        <w:tc>
          <w:tcPr>
            <w:cnfStyle w:val="001000000000" w:firstRow="0" w:lastRow="0" w:firstColumn="1" w:lastColumn="0" w:oddVBand="0" w:evenVBand="0" w:oddHBand="0" w:evenHBand="0" w:firstRowFirstColumn="0" w:firstRowLastColumn="0" w:lastRowFirstColumn="0" w:lastRowLastColumn="0"/>
            <w:tcW w:w="821" w:type="dxa"/>
            <w:vMerge/>
          </w:tcPr>
          <w:p w14:paraId="118D6DF1" w14:textId="77777777" w:rsidR="00336C7D" w:rsidRPr="00500E2E" w:rsidRDefault="00336C7D" w:rsidP="00BE3C51">
            <w:pPr>
              <w:spacing w:line="276" w:lineRule="auto"/>
              <w:jc w:val="center"/>
              <w:rPr>
                <w:rFonts w:ascii="Times New Roman" w:hAnsi="Times New Roman" w:cs="Times New Roman"/>
                <w:sz w:val="24"/>
                <w:szCs w:val="24"/>
              </w:rPr>
            </w:pPr>
          </w:p>
        </w:tc>
        <w:tc>
          <w:tcPr>
            <w:tcW w:w="923" w:type="dxa"/>
          </w:tcPr>
          <w:p w14:paraId="79BF606F" w14:textId="77777777" w:rsidR="00336C7D" w:rsidRPr="00500E2E" w:rsidRDefault="00336C7D" w:rsidP="00BE3C51">
            <w:pPr>
              <w:spacing w:before="30" w:after="30" w:line="276" w:lineRule="auto"/>
              <w:ind w:left="75" w:right="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55–64</w:t>
            </w:r>
          </w:p>
        </w:tc>
        <w:tc>
          <w:tcPr>
            <w:tcW w:w="876" w:type="dxa"/>
          </w:tcPr>
          <w:p w14:paraId="3DE370C5"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114,1</w:t>
            </w:r>
          </w:p>
        </w:tc>
        <w:tc>
          <w:tcPr>
            <w:tcW w:w="876" w:type="dxa"/>
          </w:tcPr>
          <w:p w14:paraId="596A055D"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125,8</w:t>
            </w:r>
          </w:p>
        </w:tc>
        <w:tc>
          <w:tcPr>
            <w:tcW w:w="876" w:type="dxa"/>
          </w:tcPr>
          <w:p w14:paraId="535CABC8"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137,0</w:t>
            </w:r>
          </w:p>
        </w:tc>
        <w:tc>
          <w:tcPr>
            <w:tcW w:w="876" w:type="dxa"/>
          </w:tcPr>
          <w:p w14:paraId="2537002F"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144,7</w:t>
            </w:r>
          </w:p>
        </w:tc>
        <w:tc>
          <w:tcPr>
            <w:tcW w:w="876" w:type="dxa"/>
          </w:tcPr>
          <w:p w14:paraId="4A0ECD76"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150,4</w:t>
            </w:r>
          </w:p>
        </w:tc>
        <w:tc>
          <w:tcPr>
            <w:tcW w:w="784" w:type="dxa"/>
          </w:tcPr>
          <w:p w14:paraId="34ECFF29"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54,3</w:t>
            </w:r>
          </w:p>
        </w:tc>
        <w:tc>
          <w:tcPr>
            <w:tcW w:w="784" w:type="dxa"/>
          </w:tcPr>
          <w:p w14:paraId="030592D4"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58,8</w:t>
            </w:r>
          </w:p>
        </w:tc>
        <w:tc>
          <w:tcPr>
            <w:tcW w:w="785" w:type="dxa"/>
          </w:tcPr>
          <w:p w14:paraId="07DE74B5"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62,8</w:t>
            </w:r>
          </w:p>
        </w:tc>
        <w:tc>
          <w:tcPr>
            <w:tcW w:w="785" w:type="dxa"/>
          </w:tcPr>
          <w:p w14:paraId="7C30053D"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65,2</w:t>
            </w:r>
          </w:p>
        </w:tc>
        <w:tc>
          <w:tcPr>
            <w:tcW w:w="785" w:type="dxa"/>
          </w:tcPr>
          <w:p w14:paraId="594602EA" w14:textId="77777777" w:rsidR="00336C7D" w:rsidRPr="00500E2E" w:rsidRDefault="00336C7D"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66,9</w:t>
            </w:r>
          </w:p>
          <w:p w14:paraId="6DEAAF09" w14:textId="77777777" w:rsidR="00336C7D" w:rsidRPr="00500E2E" w:rsidRDefault="00336C7D"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336C7D" w:rsidRPr="00500E2E" w14:paraId="25746D1F" w14:textId="77777777" w:rsidTr="003F6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vMerge/>
          </w:tcPr>
          <w:p w14:paraId="2F137162" w14:textId="77777777" w:rsidR="00336C7D" w:rsidRPr="00500E2E" w:rsidRDefault="00336C7D" w:rsidP="00BE3C51">
            <w:pPr>
              <w:spacing w:line="276" w:lineRule="auto"/>
              <w:jc w:val="center"/>
              <w:rPr>
                <w:rFonts w:ascii="Times New Roman" w:hAnsi="Times New Roman" w:cs="Times New Roman"/>
                <w:sz w:val="24"/>
                <w:szCs w:val="24"/>
              </w:rPr>
            </w:pPr>
          </w:p>
        </w:tc>
        <w:tc>
          <w:tcPr>
            <w:tcW w:w="923" w:type="dxa"/>
          </w:tcPr>
          <w:p w14:paraId="17F1976B" w14:textId="77777777" w:rsidR="00336C7D" w:rsidRPr="00500E2E" w:rsidRDefault="00336C7D" w:rsidP="00BE3C51">
            <w:pPr>
              <w:spacing w:before="30" w:after="30" w:line="276" w:lineRule="auto"/>
              <w:ind w:left="75"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Iš viso pagal amžiaus grupes</w:t>
            </w:r>
          </w:p>
        </w:tc>
        <w:tc>
          <w:tcPr>
            <w:tcW w:w="876" w:type="dxa"/>
          </w:tcPr>
          <w:p w14:paraId="2A4A9D0B"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15,6</w:t>
            </w:r>
          </w:p>
        </w:tc>
        <w:tc>
          <w:tcPr>
            <w:tcW w:w="876" w:type="dxa"/>
          </w:tcPr>
          <w:p w14:paraId="0B77792E"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17,5</w:t>
            </w:r>
          </w:p>
        </w:tc>
        <w:tc>
          <w:tcPr>
            <w:tcW w:w="876" w:type="dxa"/>
          </w:tcPr>
          <w:p w14:paraId="01708673"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24,0</w:t>
            </w:r>
          </w:p>
        </w:tc>
        <w:tc>
          <w:tcPr>
            <w:tcW w:w="876" w:type="dxa"/>
          </w:tcPr>
          <w:p w14:paraId="54E287BF"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25,3</w:t>
            </w:r>
          </w:p>
        </w:tc>
        <w:tc>
          <w:tcPr>
            <w:tcW w:w="876" w:type="dxa"/>
          </w:tcPr>
          <w:p w14:paraId="117E9D68"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26,4</w:t>
            </w:r>
          </w:p>
        </w:tc>
        <w:tc>
          <w:tcPr>
            <w:tcW w:w="784" w:type="dxa"/>
          </w:tcPr>
          <w:p w14:paraId="416956C1"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4,3</w:t>
            </w:r>
          </w:p>
        </w:tc>
        <w:tc>
          <w:tcPr>
            <w:tcW w:w="784" w:type="dxa"/>
          </w:tcPr>
          <w:p w14:paraId="0131F7E5"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4,8</w:t>
            </w:r>
          </w:p>
        </w:tc>
        <w:tc>
          <w:tcPr>
            <w:tcW w:w="785" w:type="dxa"/>
          </w:tcPr>
          <w:p w14:paraId="74FFAE22"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6,6</w:t>
            </w:r>
          </w:p>
        </w:tc>
        <w:tc>
          <w:tcPr>
            <w:tcW w:w="785" w:type="dxa"/>
          </w:tcPr>
          <w:p w14:paraId="0FC8330F"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6,9</w:t>
            </w:r>
          </w:p>
        </w:tc>
        <w:tc>
          <w:tcPr>
            <w:tcW w:w="785" w:type="dxa"/>
          </w:tcPr>
          <w:p w14:paraId="0E5B8A43" w14:textId="77777777" w:rsidR="00336C7D" w:rsidRPr="00500E2E" w:rsidRDefault="00336C7D"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7,2</w:t>
            </w:r>
          </w:p>
          <w:p w14:paraId="68D3EE93" w14:textId="77777777" w:rsidR="00336C7D" w:rsidRPr="00500E2E" w:rsidRDefault="00336C7D"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bl>
    <w:p w14:paraId="7E8B116E" w14:textId="77777777" w:rsidR="00336C7D" w:rsidRPr="00500E2E" w:rsidRDefault="00336C7D" w:rsidP="00BE3C51">
      <w:pPr>
        <w:spacing w:after="0"/>
        <w:ind w:firstLine="709"/>
        <w:rPr>
          <w:rFonts w:ascii="Times New Roman" w:hAnsi="Times New Roman" w:cs="Times New Roman"/>
          <w:i/>
          <w:sz w:val="24"/>
          <w:szCs w:val="24"/>
        </w:rPr>
      </w:pPr>
      <w:r w:rsidRPr="00500E2E">
        <w:rPr>
          <w:rFonts w:ascii="Times New Roman" w:hAnsi="Times New Roman" w:cs="Times New Roman"/>
          <w:i/>
          <w:sz w:val="24"/>
          <w:szCs w:val="24"/>
        </w:rPr>
        <w:t>Lietuvos statistikos departamento duomenys</w:t>
      </w:r>
    </w:p>
    <w:p w14:paraId="38289AA1" w14:textId="77777777" w:rsidR="00336C7D" w:rsidRPr="00500E2E" w:rsidRDefault="00336C7D" w:rsidP="00BE3C51">
      <w:pPr>
        <w:ind w:firstLine="709"/>
        <w:rPr>
          <w:rFonts w:ascii="Times New Roman" w:hAnsi="Times New Roman" w:cs="Times New Roman"/>
          <w:i/>
          <w:sz w:val="24"/>
          <w:szCs w:val="24"/>
        </w:rPr>
      </w:pPr>
      <w:r w:rsidRPr="00500E2E">
        <w:rPr>
          <w:rFonts w:ascii="Times New Roman" w:hAnsi="Times New Roman" w:cs="Times New Roman"/>
          <w:sz w:val="24"/>
          <w:szCs w:val="24"/>
        </w:rPr>
        <w:t>** - patikslinti ir perskaičiuoti duomenys</w:t>
      </w:r>
    </w:p>
    <w:p w14:paraId="08C0DB19" w14:textId="77777777" w:rsidR="004E351E" w:rsidRPr="00500E2E" w:rsidRDefault="004E351E" w:rsidP="00BE3C51">
      <w:pPr>
        <w:tabs>
          <w:tab w:val="left" w:pos="709"/>
        </w:tabs>
        <w:jc w:val="center"/>
        <w:rPr>
          <w:rFonts w:ascii="Times New Roman" w:hAnsi="Times New Roman" w:cs="Times New Roman"/>
          <w:b/>
          <w:sz w:val="24"/>
          <w:szCs w:val="24"/>
        </w:rPr>
      </w:pPr>
    </w:p>
    <w:p w14:paraId="69A201EE" w14:textId="77777777" w:rsidR="00766DD7" w:rsidRPr="00500E2E" w:rsidRDefault="007227C7" w:rsidP="00BE3C51">
      <w:pPr>
        <w:tabs>
          <w:tab w:val="left" w:pos="709"/>
        </w:tabs>
        <w:rPr>
          <w:rFonts w:ascii="Times New Roman" w:hAnsi="Times New Roman" w:cs="Times New Roman"/>
          <w:b/>
          <w:sz w:val="24"/>
          <w:szCs w:val="24"/>
        </w:rPr>
      </w:pPr>
      <w:r w:rsidRPr="00500E2E">
        <w:rPr>
          <w:rFonts w:ascii="Times New Roman" w:hAnsi="Times New Roman" w:cs="Times New Roman"/>
          <w:b/>
          <w:sz w:val="24"/>
          <w:szCs w:val="24"/>
        </w:rPr>
        <w:tab/>
      </w:r>
      <w:r w:rsidR="00744C14" w:rsidRPr="00500E2E">
        <w:rPr>
          <w:rFonts w:ascii="Times New Roman" w:hAnsi="Times New Roman" w:cs="Times New Roman"/>
          <w:b/>
          <w:sz w:val="24"/>
          <w:szCs w:val="24"/>
        </w:rPr>
        <w:t xml:space="preserve">Priedas Nr. </w:t>
      </w:r>
      <w:r w:rsidR="004E351E" w:rsidRPr="00500E2E">
        <w:rPr>
          <w:rFonts w:ascii="Times New Roman" w:hAnsi="Times New Roman" w:cs="Times New Roman"/>
          <w:b/>
          <w:sz w:val="24"/>
          <w:szCs w:val="24"/>
        </w:rPr>
        <w:t>10</w:t>
      </w:r>
    </w:p>
    <w:p w14:paraId="0730FBFA" w14:textId="77777777" w:rsidR="00261A32" w:rsidRPr="00500E2E" w:rsidRDefault="007A646A" w:rsidP="00BE3C51">
      <w:pPr>
        <w:shd w:val="clear" w:color="auto" w:fill="FFFFFF"/>
        <w:spacing w:after="150"/>
        <w:ind w:firstLine="851"/>
        <w:rPr>
          <w:rFonts w:ascii="Times New Roman" w:eastAsia="Times New Roman" w:hAnsi="Times New Roman" w:cs="Times New Roman"/>
          <w:color w:val="333333"/>
          <w:sz w:val="24"/>
          <w:szCs w:val="20"/>
          <w:lang w:eastAsia="lt-LT"/>
        </w:rPr>
      </w:pPr>
      <w:r w:rsidRPr="00500E2E">
        <w:rPr>
          <w:rFonts w:ascii="Times New Roman" w:eastAsia="Times New Roman" w:hAnsi="Times New Roman" w:cs="Times New Roman"/>
          <w:color w:val="333333"/>
          <w:sz w:val="24"/>
          <w:szCs w:val="20"/>
          <w:lang w:eastAsia="lt-LT"/>
        </w:rPr>
        <w:t>Darbo jėga ir darbo jėgos aktyvumo lygis pagal amžiaus grupes ir lytį</w:t>
      </w:r>
      <w:r w:rsidR="00ED476E" w:rsidRPr="00500E2E">
        <w:rPr>
          <w:rFonts w:ascii="Times New Roman" w:eastAsia="Times New Roman" w:hAnsi="Times New Roman" w:cs="Times New Roman"/>
          <w:color w:val="333333"/>
          <w:sz w:val="24"/>
          <w:szCs w:val="20"/>
          <w:lang w:eastAsia="lt-LT"/>
        </w:rPr>
        <w:t xml:space="preserve"> 2014-2018 m.</w:t>
      </w:r>
    </w:p>
    <w:tbl>
      <w:tblPr>
        <w:tblStyle w:val="viesussraas5parykinimas"/>
        <w:tblW w:w="0" w:type="auto"/>
        <w:tblLook w:val="04A0" w:firstRow="1" w:lastRow="0" w:firstColumn="1" w:lastColumn="0" w:noHBand="0" w:noVBand="1"/>
      </w:tblPr>
      <w:tblGrid>
        <w:gridCol w:w="821"/>
        <w:gridCol w:w="923"/>
        <w:gridCol w:w="876"/>
        <w:gridCol w:w="876"/>
        <w:gridCol w:w="876"/>
        <w:gridCol w:w="876"/>
        <w:gridCol w:w="876"/>
        <w:gridCol w:w="784"/>
        <w:gridCol w:w="784"/>
        <w:gridCol w:w="785"/>
        <w:gridCol w:w="785"/>
        <w:gridCol w:w="785"/>
      </w:tblGrid>
      <w:tr w:rsidR="00DC25E9" w:rsidRPr="00500E2E" w14:paraId="69B098CB" w14:textId="77777777" w:rsidTr="006648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gridSpan w:val="2"/>
            <w:vMerge w:val="restart"/>
          </w:tcPr>
          <w:p w14:paraId="7D3F6A9A" w14:textId="77777777" w:rsidR="00DC25E9" w:rsidRPr="00500E2E" w:rsidRDefault="00DC25E9" w:rsidP="00BE3C51">
            <w:pPr>
              <w:spacing w:line="276" w:lineRule="auto"/>
              <w:jc w:val="center"/>
              <w:rPr>
                <w:rFonts w:ascii="Times New Roman" w:hAnsi="Times New Roman" w:cs="Times New Roman"/>
                <w:sz w:val="24"/>
                <w:szCs w:val="24"/>
              </w:rPr>
            </w:pPr>
          </w:p>
        </w:tc>
        <w:tc>
          <w:tcPr>
            <w:tcW w:w="4380" w:type="dxa"/>
            <w:gridSpan w:val="5"/>
          </w:tcPr>
          <w:p w14:paraId="04E98C69" w14:textId="77777777" w:rsidR="00DC25E9" w:rsidRPr="00500E2E" w:rsidRDefault="00DC25E9" w:rsidP="00BE3C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E2E">
              <w:rPr>
                <w:rFonts w:ascii="Times New Roman" w:eastAsia="Times New Roman" w:hAnsi="Times New Roman" w:cs="Times New Roman"/>
                <w:sz w:val="17"/>
                <w:szCs w:val="17"/>
                <w:lang w:eastAsia="lt-LT"/>
              </w:rPr>
              <w:t>Darbo jėga | tūkst.</w:t>
            </w:r>
          </w:p>
        </w:tc>
        <w:tc>
          <w:tcPr>
            <w:tcW w:w="3923" w:type="dxa"/>
            <w:gridSpan w:val="5"/>
          </w:tcPr>
          <w:p w14:paraId="0EBC525E" w14:textId="77777777" w:rsidR="00DC25E9" w:rsidRPr="00500E2E" w:rsidRDefault="00DC25E9" w:rsidP="00BE3C51">
            <w:pPr>
              <w:spacing w:before="30" w:after="30" w:line="276" w:lineRule="auto"/>
              <w:ind w:left="75" w:right="75"/>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Darbo jėgos aktyvumo lygis | proc.</w:t>
            </w:r>
          </w:p>
        </w:tc>
      </w:tr>
      <w:tr w:rsidR="00DC25E9" w:rsidRPr="00500E2E" w14:paraId="023C40CA" w14:textId="77777777" w:rsidTr="00664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gridSpan w:val="2"/>
            <w:vMerge/>
          </w:tcPr>
          <w:p w14:paraId="36E289E0" w14:textId="77777777" w:rsidR="00DC25E9" w:rsidRPr="00500E2E" w:rsidRDefault="00DC25E9" w:rsidP="00BE3C51">
            <w:pPr>
              <w:spacing w:line="276" w:lineRule="auto"/>
              <w:jc w:val="center"/>
              <w:rPr>
                <w:rFonts w:ascii="Times New Roman" w:hAnsi="Times New Roman" w:cs="Times New Roman"/>
                <w:sz w:val="24"/>
                <w:szCs w:val="24"/>
              </w:rPr>
            </w:pPr>
          </w:p>
        </w:tc>
        <w:tc>
          <w:tcPr>
            <w:tcW w:w="4380" w:type="dxa"/>
            <w:gridSpan w:val="5"/>
          </w:tcPr>
          <w:p w14:paraId="2BD01FF5" w14:textId="77777777" w:rsidR="00DC25E9" w:rsidRPr="00500E2E" w:rsidRDefault="00DC25E9"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0E2E">
              <w:rPr>
                <w:rFonts w:ascii="Times New Roman" w:eastAsia="Times New Roman" w:hAnsi="Times New Roman" w:cs="Times New Roman"/>
                <w:sz w:val="17"/>
                <w:szCs w:val="17"/>
                <w:lang w:eastAsia="lt-LT"/>
              </w:rPr>
              <w:t>Miestas ir kaimas</w:t>
            </w:r>
          </w:p>
        </w:tc>
        <w:tc>
          <w:tcPr>
            <w:tcW w:w="3923" w:type="dxa"/>
            <w:gridSpan w:val="5"/>
          </w:tcPr>
          <w:p w14:paraId="6A66BBB7" w14:textId="77777777" w:rsidR="00DC25E9" w:rsidRPr="00500E2E" w:rsidRDefault="00DC25E9" w:rsidP="00BE3C51">
            <w:pPr>
              <w:spacing w:before="30" w:after="30" w:line="276" w:lineRule="auto"/>
              <w:ind w:left="75" w:right="7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Miestas ir kaimas</w:t>
            </w:r>
          </w:p>
        </w:tc>
      </w:tr>
      <w:tr w:rsidR="00DC25E9" w:rsidRPr="00500E2E" w14:paraId="614F3891" w14:textId="77777777" w:rsidTr="00664811">
        <w:tc>
          <w:tcPr>
            <w:cnfStyle w:val="001000000000" w:firstRow="0" w:lastRow="0" w:firstColumn="1" w:lastColumn="0" w:oddVBand="0" w:evenVBand="0" w:oddHBand="0" w:evenHBand="0" w:firstRowFirstColumn="0" w:firstRowLastColumn="0" w:lastRowFirstColumn="0" w:lastRowLastColumn="0"/>
            <w:tcW w:w="1744" w:type="dxa"/>
            <w:gridSpan w:val="2"/>
            <w:vMerge/>
          </w:tcPr>
          <w:p w14:paraId="5C8E28AC" w14:textId="77777777" w:rsidR="00DC25E9" w:rsidRPr="00500E2E" w:rsidRDefault="00DC25E9" w:rsidP="00BE3C51">
            <w:pPr>
              <w:spacing w:line="276" w:lineRule="auto"/>
              <w:jc w:val="center"/>
              <w:rPr>
                <w:rFonts w:ascii="Times New Roman" w:hAnsi="Times New Roman" w:cs="Times New Roman"/>
                <w:sz w:val="24"/>
                <w:szCs w:val="24"/>
              </w:rPr>
            </w:pPr>
          </w:p>
        </w:tc>
        <w:tc>
          <w:tcPr>
            <w:tcW w:w="876" w:type="dxa"/>
          </w:tcPr>
          <w:p w14:paraId="54BB3D88" w14:textId="77777777" w:rsidR="00DC25E9" w:rsidRPr="00500E2E" w:rsidRDefault="00DC25E9" w:rsidP="00BE3C51">
            <w:pPr>
              <w:spacing w:before="30" w:after="30" w:line="276" w:lineRule="auto"/>
              <w:ind w:left="75" w:right="7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2014</w:t>
            </w:r>
          </w:p>
        </w:tc>
        <w:tc>
          <w:tcPr>
            <w:tcW w:w="876" w:type="dxa"/>
          </w:tcPr>
          <w:p w14:paraId="2E345C3B" w14:textId="77777777" w:rsidR="00DC25E9" w:rsidRPr="00500E2E" w:rsidRDefault="00DC25E9" w:rsidP="00BE3C51">
            <w:pPr>
              <w:spacing w:before="30" w:after="30" w:line="276" w:lineRule="auto"/>
              <w:ind w:left="75" w:right="7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2015</w:t>
            </w:r>
          </w:p>
        </w:tc>
        <w:tc>
          <w:tcPr>
            <w:tcW w:w="876" w:type="dxa"/>
          </w:tcPr>
          <w:p w14:paraId="29C30466" w14:textId="77777777" w:rsidR="00DC25E9" w:rsidRPr="00500E2E" w:rsidRDefault="00DC25E9" w:rsidP="00BE3C51">
            <w:pPr>
              <w:spacing w:before="30" w:after="30" w:line="276" w:lineRule="auto"/>
              <w:ind w:left="75" w:right="7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2016</w:t>
            </w:r>
          </w:p>
        </w:tc>
        <w:tc>
          <w:tcPr>
            <w:tcW w:w="876" w:type="dxa"/>
          </w:tcPr>
          <w:p w14:paraId="398C830A" w14:textId="77777777" w:rsidR="00DC25E9" w:rsidRPr="00500E2E" w:rsidRDefault="00DC25E9" w:rsidP="00BE3C51">
            <w:pPr>
              <w:spacing w:before="30" w:after="30" w:line="276" w:lineRule="auto"/>
              <w:ind w:left="75" w:right="7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2017</w:t>
            </w:r>
          </w:p>
        </w:tc>
        <w:tc>
          <w:tcPr>
            <w:tcW w:w="876" w:type="dxa"/>
          </w:tcPr>
          <w:p w14:paraId="5E8BE322" w14:textId="77777777" w:rsidR="00DC25E9" w:rsidRPr="00500E2E" w:rsidRDefault="00DC25E9" w:rsidP="00BE3C51">
            <w:pPr>
              <w:spacing w:before="30" w:after="30" w:line="276" w:lineRule="auto"/>
              <w:ind w:left="75" w:right="7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2018</w:t>
            </w:r>
          </w:p>
        </w:tc>
        <w:tc>
          <w:tcPr>
            <w:tcW w:w="784" w:type="dxa"/>
          </w:tcPr>
          <w:p w14:paraId="37957AA6" w14:textId="77777777" w:rsidR="00DC25E9" w:rsidRPr="00500E2E" w:rsidRDefault="00DC25E9" w:rsidP="00BE3C51">
            <w:pPr>
              <w:spacing w:before="30" w:after="30" w:line="276" w:lineRule="auto"/>
              <w:ind w:left="75" w:right="7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2014</w:t>
            </w:r>
          </w:p>
        </w:tc>
        <w:tc>
          <w:tcPr>
            <w:tcW w:w="784" w:type="dxa"/>
          </w:tcPr>
          <w:p w14:paraId="7C8F1056" w14:textId="77777777" w:rsidR="00DC25E9" w:rsidRPr="00500E2E" w:rsidRDefault="00DC25E9" w:rsidP="00BE3C51">
            <w:pPr>
              <w:spacing w:before="30" w:after="30" w:line="276" w:lineRule="auto"/>
              <w:ind w:left="75" w:right="7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2015</w:t>
            </w:r>
          </w:p>
        </w:tc>
        <w:tc>
          <w:tcPr>
            <w:tcW w:w="785" w:type="dxa"/>
          </w:tcPr>
          <w:p w14:paraId="1772B1E0" w14:textId="77777777" w:rsidR="00DC25E9" w:rsidRPr="00500E2E" w:rsidRDefault="00DC25E9" w:rsidP="00BE3C51">
            <w:pPr>
              <w:spacing w:before="30" w:after="30" w:line="276" w:lineRule="auto"/>
              <w:ind w:left="75" w:right="7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2016</w:t>
            </w:r>
          </w:p>
        </w:tc>
        <w:tc>
          <w:tcPr>
            <w:tcW w:w="785" w:type="dxa"/>
          </w:tcPr>
          <w:p w14:paraId="261E90CE" w14:textId="77777777" w:rsidR="00DC25E9" w:rsidRPr="00500E2E" w:rsidRDefault="00DC25E9" w:rsidP="00BE3C51">
            <w:pPr>
              <w:spacing w:before="30" w:after="30" w:line="276" w:lineRule="auto"/>
              <w:ind w:left="75" w:right="7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2017</w:t>
            </w:r>
          </w:p>
        </w:tc>
        <w:tc>
          <w:tcPr>
            <w:tcW w:w="785" w:type="dxa"/>
          </w:tcPr>
          <w:p w14:paraId="7DA5EBAD" w14:textId="77777777" w:rsidR="00DC25E9" w:rsidRPr="00500E2E" w:rsidRDefault="00DC25E9" w:rsidP="00BE3C51">
            <w:pPr>
              <w:spacing w:before="30" w:after="30" w:line="276" w:lineRule="auto"/>
              <w:ind w:left="75" w:right="7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2018</w:t>
            </w:r>
          </w:p>
        </w:tc>
      </w:tr>
      <w:tr w:rsidR="00664811" w:rsidRPr="00500E2E" w14:paraId="4CD57233" w14:textId="77777777" w:rsidTr="00664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vMerge w:val="restart"/>
          </w:tcPr>
          <w:p w14:paraId="373A0218" w14:textId="77777777" w:rsidR="00664811" w:rsidRPr="00500E2E" w:rsidRDefault="00664811" w:rsidP="00BE3C51">
            <w:pPr>
              <w:spacing w:line="276" w:lineRule="auto"/>
              <w:jc w:val="center"/>
              <w:rPr>
                <w:rFonts w:ascii="Times New Roman" w:hAnsi="Times New Roman" w:cs="Times New Roman"/>
                <w:sz w:val="24"/>
                <w:szCs w:val="24"/>
              </w:rPr>
            </w:pPr>
            <w:r w:rsidRPr="00500E2E">
              <w:rPr>
                <w:rFonts w:ascii="Times New Roman" w:eastAsia="Times New Roman" w:hAnsi="Times New Roman" w:cs="Times New Roman"/>
                <w:sz w:val="17"/>
                <w:szCs w:val="17"/>
                <w:lang w:eastAsia="lt-LT"/>
              </w:rPr>
              <w:t>Vyrai ir moterys</w:t>
            </w:r>
          </w:p>
        </w:tc>
        <w:tc>
          <w:tcPr>
            <w:tcW w:w="923" w:type="dxa"/>
          </w:tcPr>
          <w:p w14:paraId="476F3061" w14:textId="77777777" w:rsidR="00664811" w:rsidRPr="00500E2E" w:rsidRDefault="00664811" w:rsidP="00BE3C51">
            <w:pPr>
              <w:spacing w:before="30" w:after="30" w:line="276" w:lineRule="auto"/>
              <w:ind w:left="75"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Iš viso pagal amžiaus grupes</w:t>
            </w:r>
          </w:p>
        </w:tc>
        <w:tc>
          <w:tcPr>
            <w:tcW w:w="876" w:type="dxa"/>
          </w:tcPr>
          <w:p w14:paraId="0F9FD507"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1 477,0</w:t>
            </w:r>
          </w:p>
        </w:tc>
        <w:tc>
          <w:tcPr>
            <w:tcW w:w="876" w:type="dxa"/>
          </w:tcPr>
          <w:p w14:paraId="01BC3494"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1 468,9</w:t>
            </w:r>
          </w:p>
        </w:tc>
        <w:tc>
          <w:tcPr>
            <w:tcW w:w="876" w:type="dxa"/>
          </w:tcPr>
          <w:p w14:paraId="2C39CCBC"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1 477,5</w:t>
            </w:r>
          </w:p>
        </w:tc>
        <w:tc>
          <w:tcPr>
            <w:tcW w:w="876" w:type="dxa"/>
          </w:tcPr>
          <w:p w14:paraId="40702044"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1 457,9</w:t>
            </w:r>
          </w:p>
        </w:tc>
        <w:tc>
          <w:tcPr>
            <w:tcW w:w="876" w:type="dxa"/>
          </w:tcPr>
          <w:p w14:paraId="2892A4A0"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1 464,8</w:t>
            </w:r>
          </w:p>
          <w:p w14:paraId="1CC25263" w14:textId="77777777" w:rsidR="00664811" w:rsidRPr="00500E2E" w:rsidRDefault="00664811"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c>
          <w:tcPr>
            <w:tcW w:w="784" w:type="dxa"/>
          </w:tcPr>
          <w:p w14:paraId="65DF65A5"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58,9</w:t>
            </w:r>
          </w:p>
        </w:tc>
        <w:tc>
          <w:tcPr>
            <w:tcW w:w="784" w:type="dxa"/>
          </w:tcPr>
          <w:p w14:paraId="464B684C"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59,2</w:t>
            </w:r>
          </w:p>
        </w:tc>
        <w:tc>
          <w:tcPr>
            <w:tcW w:w="785" w:type="dxa"/>
          </w:tcPr>
          <w:p w14:paraId="55ED0107"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60,3</w:t>
            </w:r>
          </w:p>
        </w:tc>
        <w:tc>
          <w:tcPr>
            <w:tcW w:w="785" w:type="dxa"/>
          </w:tcPr>
          <w:p w14:paraId="004D4615"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60,6</w:t>
            </w:r>
          </w:p>
        </w:tc>
        <w:tc>
          <w:tcPr>
            <w:tcW w:w="785" w:type="dxa"/>
          </w:tcPr>
          <w:p w14:paraId="2F86539E"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61,5</w:t>
            </w:r>
          </w:p>
          <w:p w14:paraId="4F42B2E2" w14:textId="77777777" w:rsidR="00664811" w:rsidRPr="00500E2E" w:rsidRDefault="00664811"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664811" w:rsidRPr="00500E2E" w14:paraId="1D146E0D" w14:textId="77777777" w:rsidTr="00664811">
        <w:tc>
          <w:tcPr>
            <w:cnfStyle w:val="001000000000" w:firstRow="0" w:lastRow="0" w:firstColumn="1" w:lastColumn="0" w:oddVBand="0" w:evenVBand="0" w:oddHBand="0" w:evenHBand="0" w:firstRowFirstColumn="0" w:firstRowLastColumn="0" w:lastRowFirstColumn="0" w:lastRowLastColumn="0"/>
            <w:tcW w:w="821" w:type="dxa"/>
            <w:vMerge/>
          </w:tcPr>
          <w:p w14:paraId="338AF029" w14:textId="77777777" w:rsidR="00664811" w:rsidRPr="00500E2E" w:rsidRDefault="00664811" w:rsidP="00BE3C51">
            <w:pPr>
              <w:spacing w:line="276" w:lineRule="auto"/>
              <w:jc w:val="center"/>
              <w:rPr>
                <w:rFonts w:ascii="Times New Roman" w:hAnsi="Times New Roman" w:cs="Times New Roman"/>
                <w:sz w:val="24"/>
                <w:szCs w:val="24"/>
              </w:rPr>
            </w:pPr>
          </w:p>
        </w:tc>
        <w:tc>
          <w:tcPr>
            <w:tcW w:w="923" w:type="dxa"/>
          </w:tcPr>
          <w:p w14:paraId="742C225E" w14:textId="77777777" w:rsidR="00664811" w:rsidRPr="00500E2E" w:rsidRDefault="00664811" w:rsidP="00BE3C51">
            <w:pPr>
              <w:spacing w:before="30" w:after="30" w:line="276" w:lineRule="auto"/>
              <w:ind w:left="75" w:right="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15–24</w:t>
            </w:r>
          </w:p>
        </w:tc>
        <w:tc>
          <w:tcPr>
            <w:tcW w:w="876" w:type="dxa"/>
          </w:tcPr>
          <w:p w14:paraId="5C2F694E"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132,0</w:t>
            </w:r>
          </w:p>
        </w:tc>
        <w:tc>
          <w:tcPr>
            <w:tcW w:w="876" w:type="dxa"/>
          </w:tcPr>
          <w:p w14:paraId="21E7CA9A"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124,9</w:t>
            </w:r>
          </w:p>
        </w:tc>
        <w:tc>
          <w:tcPr>
            <w:tcW w:w="876" w:type="dxa"/>
          </w:tcPr>
          <w:p w14:paraId="545433AF"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123,0</w:t>
            </w:r>
          </w:p>
        </w:tc>
        <w:tc>
          <w:tcPr>
            <w:tcW w:w="876" w:type="dxa"/>
          </w:tcPr>
          <w:p w14:paraId="3D4FB430"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113,2</w:t>
            </w:r>
          </w:p>
        </w:tc>
        <w:tc>
          <w:tcPr>
            <w:tcW w:w="876" w:type="dxa"/>
          </w:tcPr>
          <w:p w14:paraId="35C079B1"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110,6</w:t>
            </w:r>
          </w:p>
          <w:p w14:paraId="3409567D" w14:textId="77777777" w:rsidR="00664811" w:rsidRPr="00500E2E" w:rsidRDefault="00664811"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c>
          <w:tcPr>
            <w:tcW w:w="784" w:type="dxa"/>
          </w:tcPr>
          <w:p w14:paraId="6547D56C"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34,2</w:t>
            </w:r>
          </w:p>
        </w:tc>
        <w:tc>
          <w:tcPr>
            <w:tcW w:w="784" w:type="dxa"/>
          </w:tcPr>
          <w:p w14:paraId="0FD36C2D"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33,8</w:t>
            </w:r>
          </w:p>
        </w:tc>
        <w:tc>
          <w:tcPr>
            <w:tcW w:w="785" w:type="dxa"/>
          </w:tcPr>
          <w:p w14:paraId="3CE9A8F4"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35,3</w:t>
            </w:r>
          </w:p>
        </w:tc>
        <w:tc>
          <w:tcPr>
            <w:tcW w:w="785" w:type="dxa"/>
          </w:tcPr>
          <w:p w14:paraId="6B0371BA"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35,0</w:t>
            </w:r>
          </w:p>
        </w:tc>
        <w:tc>
          <w:tcPr>
            <w:tcW w:w="785" w:type="dxa"/>
          </w:tcPr>
          <w:p w14:paraId="7E2EEBA5"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36,5</w:t>
            </w:r>
          </w:p>
          <w:p w14:paraId="69131B8A" w14:textId="77777777" w:rsidR="00664811" w:rsidRPr="00500E2E" w:rsidRDefault="00664811"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664811" w:rsidRPr="00500E2E" w14:paraId="164A651E" w14:textId="77777777" w:rsidTr="00664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vMerge/>
          </w:tcPr>
          <w:p w14:paraId="33CEB84C" w14:textId="77777777" w:rsidR="00664811" w:rsidRPr="00500E2E" w:rsidRDefault="00664811" w:rsidP="00BE3C51">
            <w:pPr>
              <w:spacing w:line="276" w:lineRule="auto"/>
              <w:jc w:val="center"/>
              <w:rPr>
                <w:rFonts w:ascii="Times New Roman" w:hAnsi="Times New Roman" w:cs="Times New Roman"/>
                <w:sz w:val="24"/>
                <w:szCs w:val="24"/>
              </w:rPr>
            </w:pPr>
          </w:p>
        </w:tc>
        <w:tc>
          <w:tcPr>
            <w:tcW w:w="923" w:type="dxa"/>
          </w:tcPr>
          <w:p w14:paraId="1C8111B4" w14:textId="77777777" w:rsidR="00664811" w:rsidRPr="00500E2E" w:rsidRDefault="00664811" w:rsidP="00BE3C51">
            <w:pPr>
              <w:spacing w:before="30" w:after="30" w:line="276" w:lineRule="auto"/>
              <w:ind w:left="75"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15–29</w:t>
            </w:r>
          </w:p>
        </w:tc>
        <w:tc>
          <w:tcPr>
            <w:tcW w:w="876" w:type="dxa"/>
          </w:tcPr>
          <w:p w14:paraId="1E90F4EB"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295,4</w:t>
            </w:r>
          </w:p>
        </w:tc>
        <w:tc>
          <w:tcPr>
            <w:tcW w:w="876" w:type="dxa"/>
          </w:tcPr>
          <w:p w14:paraId="3A109CA2"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285,7</w:t>
            </w:r>
          </w:p>
        </w:tc>
        <w:tc>
          <w:tcPr>
            <w:tcW w:w="876" w:type="dxa"/>
          </w:tcPr>
          <w:p w14:paraId="2A55D4B6"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275,7</w:t>
            </w:r>
          </w:p>
        </w:tc>
        <w:tc>
          <w:tcPr>
            <w:tcW w:w="876" w:type="dxa"/>
          </w:tcPr>
          <w:p w14:paraId="39CE0623"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263,0</w:t>
            </w:r>
          </w:p>
        </w:tc>
        <w:tc>
          <w:tcPr>
            <w:tcW w:w="876" w:type="dxa"/>
          </w:tcPr>
          <w:p w14:paraId="2FCE3326"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255,9</w:t>
            </w:r>
          </w:p>
          <w:p w14:paraId="148D08C2" w14:textId="77777777" w:rsidR="00664811" w:rsidRPr="00500E2E" w:rsidRDefault="00664811"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c>
          <w:tcPr>
            <w:tcW w:w="784" w:type="dxa"/>
          </w:tcPr>
          <w:p w14:paraId="0195A6B0"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51,8</w:t>
            </w:r>
          </w:p>
        </w:tc>
        <w:tc>
          <w:tcPr>
            <w:tcW w:w="784" w:type="dxa"/>
          </w:tcPr>
          <w:p w14:paraId="652867DB"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52,1</w:t>
            </w:r>
          </w:p>
        </w:tc>
        <w:tc>
          <w:tcPr>
            <w:tcW w:w="785" w:type="dxa"/>
          </w:tcPr>
          <w:p w14:paraId="5A25260F"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53,2</w:t>
            </w:r>
          </w:p>
        </w:tc>
        <w:tc>
          <w:tcPr>
            <w:tcW w:w="785" w:type="dxa"/>
          </w:tcPr>
          <w:p w14:paraId="5E31E929"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53,5</w:t>
            </w:r>
          </w:p>
        </w:tc>
        <w:tc>
          <w:tcPr>
            <w:tcW w:w="785" w:type="dxa"/>
          </w:tcPr>
          <w:p w14:paraId="3BCAB052"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54,8</w:t>
            </w:r>
          </w:p>
          <w:p w14:paraId="69DB1F3D" w14:textId="77777777" w:rsidR="00664811" w:rsidRPr="00500E2E" w:rsidRDefault="00664811"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664811" w:rsidRPr="00500E2E" w14:paraId="50FC2ACA" w14:textId="77777777" w:rsidTr="00664811">
        <w:tc>
          <w:tcPr>
            <w:cnfStyle w:val="001000000000" w:firstRow="0" w:lastRow="0" w:firstColumn="1" w:lastColumn="0" w:oddVBand="0" w:evenVBand="0" w:oddHBand="0" w:evenHBand="0" w:firstRowFirstColumn="0" w:firstRowLastColumn="0" w:lastRowFirstColumn="0" w:lastRowLastColumn="0"/>
            <w:tcW w:w="821" w:type="dxa"/>
            <w:vMerge/>
          </w:tcPr>
          <w:p w14:paraId="3F15F056" w14:textId="77777777" w:rsidR="00664811" w:rsidRPr="00500E2E" w:rsidRDefault="00664811" w:rsidP="00BE3C51">
            <w:pPr>
              <w:spacing w:line="276" w:lineRule="auto"/>
              <w:jc w:val="center"/>
              <w:rPr>
                <w:rFonts w:ascii="Times New Roman" w:hAnsi="Times New Roman" w:cs="Times New Roman"/>
                <w:sz w:val="24"/>
                <w:szCs w:val="24"/>
              </w:rPr>
            </w:pPr>
          </w:p>
        </w:tc>
        <w:tc>
          <w:tcPr>
            <w:tcW w:w="923" w:type="dxa"/>
          </w:tcPr>
          <w:p w14:paraId="47B1F52C" w14:textId="77777777" w:rsidR="00664811" w:rsidRPr="00500E2E" w:rsidRDefault="00664811" w:rsidP="00BE3C51">
            <w:pPr>
              <w:spacing w:before="30" w:after="30" w:line="276" w:lineRule="auto"/>
              <w:ind w:left="75" w:right="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15–64</w:t>
            </w:r>
          </w:p>
        </w:tc>
        <w:tc>
          <w:tcPr>
            <w:tcW w:w="876" w:type="dxa"/>
          </w:tcPr>
          <w:p w14:paraId="11178256"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1 445,5</w:t>
            </w:r>
          </w:p>
        </w:tc>
        <w:tc>
          <w:tcPr>
            <w:tcW w:w="876" w:type="dxa"/>
          </w:tcPr>
          <w:p w14:paraId="4DEFDF8E"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1 434,2</w:t>
            </w:r>
          </w:p>
        </w:tc>
        <w:tc>
          <w:tcPr>
            <w:tcW w:w="876" w:type="dxa"/>
          </w:tcPr>
          <w:p w14:paraId="06601AEA"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1 433,2</w:t>
            </w:r>
          </w:p>
        </w:tc>
        <w:tc>
          <w:tcPr>
            <w:tcW w:w="876" w:type="dxa"/>
          </w:tcPr>
          <w:p w14:paraId="2FF52BB2"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1 408,4</w:t>
            </w:r>
          </w:p>
        </w:tc>
        <w:tc>
          <w:tcPr>
            <w:tcW w:w="876" w:type="dxa"/>
          </w:tcPr>
          <w:p w14:paraId="6B9A1757"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1 413,2</w:t>
            </w:r>
          </w:p>
          <w:p w14:paraId="117E4FFB" w14:textId="77777777" w:rsidR="00664811" w:rsidRPr="00500E2E" w:rsidRDefault="00664811"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c>
          <w:tcPr>
            <w:tcW w:w="784" w:type="dxa"/>
          </w:tcPr>
          <w:p w14:paraId="35CF0EE6"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73,7</w:t>
            </w:r>
          </w:p>
        </w:tc>
        <w:tc>
          <w:tcPr>
            <w:tcW w:w="784" w:type="dxa"/>
          </w:tcPr>
          <w:p w14:paraId="637B68AA"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74,1</w:t>
            </w:r>
          </w:p>
        </w:tc>
        <w:tc>
          <w:tcPr>
            <w:tcW w:w="785" w:type="dxa"/>
          </w:tcPr>
          <w:p w14:paraId="106B3D2B"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75,5</w:t>
            </w:r>
          </w:p>
        </w:tc>
        <w:tc>
          <w:tcPr>
            <w:tcW w:w="785" w:type="dxa"/>
          </w:tcPr>
          <w:p w14:paraId="7D165450"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75,9</w:t>
            </w:r>
          </w:p>
        </w:tc>
        <w:tc>
          <w:tcPr>
            <w:tcW w:w="785" w:type="dxa"/>
          </w:tcPr>
          <w:p w14:paraId="5CAD7C05"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77,3</w:t>
            </w:r>
          </w:p>
          <w:p w14:paraId="067BA882" w14:textId="77777777" w:rsidR="00664811" w:rsidRPr="00500E2E" w:rsidRDefault="00664811"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664811" w:rsidRPr="00500E2E" w14:paraId="44B8200A" w14:textId="77777777" w:rsidTr="00664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vMerge/>
          </w:tcPr>
          <w:p w14:paraId="75025D9F" w14:textId="77777777" w:rsidR="00664811" w:rsidRPr="00500E2E" w:rsidRDefault="00664811" w:rsidP="00BE3C51">
            <w:pPr>
              <w:spacing w:line="276" w:lineRule="auto"/>
              <w:jc w:val="center"/>
              <w:rPr>
                <w:rFonts w:ascii="Times New Roman" w:hAnsi="Times New Roman" w:cs="Times New Roman"/>
                <w:sz w:val="24"/>
                <w:szCs w:val="24"/>
              </w:rPr>
            </w:pPr>
          </w:p>
        </w:tc>
        <w:tc>
          <w:tcPr>
            <w:tcW w:w="923" w:type="dxa"/>
          </w:tcPr>
          <w:p w14:paraId="76CE9F95" w14:textId="77777777" w:rsidR="00664811" w:rsidRPr="00500E2E" w:rsidRDefault="00664811" w:rsidP="00BE3C51">
            <w:pPr>
              <w:spacing w:before="30" w:after="30" w:line="276" w:lineRule="auto"/>
              <w:ind w:left="75"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15–74</w:t>
            </w:r>
          </w:p>
        </w:tc>
        <w:tc>
          <w:tcPr>
            <w:tcW w:w="876" w:type="dxa"/>
          </w:tcPr>
          <w:p w14:paraId="6FCD1CE0"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1 472,9</w:t>
            </w:r>
          </w:p>
        </w:tc>
        <w:tc>
          <w:tcPr>
            <w:tcW w:w="876" w:type="dxa"/>
          </w:tcPr>
          <w:p w14:paraId="2AD9A00F"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1 465,5</w:t>
            </w:r>
          </w:p>
        </w:tc>
        <w:tc>
          <w:tcPr>
            <w:tcW w:w="876" w:type="dxa"/>
          </w:tcPr>
          <w:p w14:paraId="79DE1B77"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1 470,4</w:t>
            </w:r>
          </w:p>
        </w:tc>
        <w:tc>
          <w:tcPr>
            <w:tcW w:w="876" w:type="dxa"/>
          </w:tcPr>
          <w:p w14:paraId="58D09106"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1 449,6</w:t>
            </w:r>
          </w:p>
        </w:tc>
        <w:tc>
          <w:tcPr>
            <w:tcW w:w="876" w:type="dxa"/>
          </w:tcPr>
          <w:p w14:paraId="5458897E"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1 457,2</w:t>
            </w:r>
          </w:p>
          <w:p w14:paraId="639F7958" w14:textId="77777777" w:rsidR="00664811" w:rsidRPr="00500E2E" w:rsidRDefault="00664811"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c>
          <w:tcPr>
            <w:tcW w:w="784" w:type="dxa"/>
          </w:tcPr>
          <w:p w14:paraId="77FF0540"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65,8</w:t>
            </w:r>
          </w:p>
        </w:tc>
        <w:tc>
          <w:tcPr>
            <w:tcW w:w="784" w:type="dxa"/>
          </w:tcPr>
          <w:p w14:paraId="0D7951C1"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66,3</w:t>
            </w:r>
          </w:p>
        </w:tc>
        <w:tc>
          <w:tcPr>
            <w:tcW w:w="785" w:type="dxa"/>
          </w:tcPr>
          <w:p w14:paraId="02420301"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67,6</w:t>
            </w:r>
          </w:p>
        </w:tc>
        <w:tc>
          <w:tcPr>
            <w:tcW w:w="785" w:type="dxa"/>
          </w:tcPr>
          <w:p w14:paraId="3979DF15"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68,1</w:t>
            </w:r>
          </w:p>
        </w:tc>
        <w:tc>
          <w:tcPr>
            <w:tcW w:w="785" w:type="dxa"/>
          </w:tcPr>
          <w:p w14:paraId="136FF86F"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69,3</w:t>
            </w:r>
          </w:p>
          <w:p w14:paraId="499A6F99" w14:textId="77777777" w:rsidR="00664811" w:rsidRPr="00500E2E" w:rsidRDefault="00664811"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664811" w:rsidRPr="00500E2E" w14:paraId="6881763A" w14:textId="77777777" w:rsidTr="00664811">
        <w:tc>
          <w:tcPr>
            <w:cnfStyle w:val="001000000000" w:firstRow="0" w:lastRow="0" w:firstColumn="1" w:lastColumn="0" w:oddVBand="0" w:evenVBand="0" w:oddHBand="0" w:evenHBand="0" w:firstRowFirstColumn="0" w:firstRowLastColumn="0" w:lastRowFirstColumn="0" w:lastRowLastColumn="0"/>
            <w:tcW w:w="821" w:type="dxa"/>
            <w:vMerge/>
          </w:tcPr>
          <w:p w14:paraId="66B20934" w14:textId="77777777" w:rsidR="00664811" w:rsidRPr="00500E2E" w:rsidRDefault="00664811" w:rsidP="00BE3C51">
            <w:pPr>
              <w:spacing w:line="276" w:lineRule="auto"/>
              <w:jc w:val="center"/>
              <w:rPr>
                <w:rFonts w:ascii="Times New Roman" w:hAnsi="Times New Roman" w:cs="Times New Roman"/>
                <w:sz w:val="24"/>
                <w:szCs w:val="24"/>
              </w:rPr>
            </w:pPr>
          </w:p>
        </w:tc>
        <w:tc>
          <w:tcPr>
            <w:tcW w:w="923" w:type="dxa"/>
          </w:tcPr>
          <w:p w14:paraId="57180D78" w14:textId="77777777" w:rsidR="00664811" w:rsidRPr="00500E2E" w:rsidRDefault="00664811" w:rsidP="00BE3C51">
            <w:pPr>
              <w:spacing w:before="30" w:after="30" w:line="276" w:lineRule="auto"/>
              <w:ind w:left="75" w:right="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20–64</w:t>
            </w:r>
          </w:p>
        </w:tc>
        <w:tc>
          <w:tcPr>
            <w:tcW w:w="876" w:type="dxa"/>
          </w:tcPr>
          <w:p w14:paraId="50C99EEB"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1 438,5</w:t>
            </w:r>
          </w:p>
        </w:tc>
        <w:tc>
          <w:tcPr>
            <w:tcW w:w="876" w:type="dxa"/>
          </w:tcPr>
          <w:p w14:paraId="61E26D8B"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1 428,1</w:t>
            </w:r>
          </w:p>
        </w:tc>
        <w:tc>
          <w:tcPr>
            <w:tcW w:w="876" w:type="dxa"/>
          </w:tcPr>
          <w:p w14:paraId="469154F9"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1 422,3</w:t>
            </w:r>
          </w:p>
        </w:tc>
        <w:tc>
          <w:tcPr>
            <w:tcW w:w="876" w:type="dxa"/>
          </w:tcPr>
          <w:p w14:paraId="5075A860"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1 396,6</w:t>
            </w:r>
          </w:p>
        </w:tc>
        <w:tc>
          <w:tcPr>
            <w:tcW w:w="876" w:type="dxa"/>
          </w:tcPr>
          <w:p w14:paraId="4CC9557F"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1 400,9</w:t>
            </w:r>
          </w:p>
          <w:p w14:paraId="62E1D52E" w14:textId="77777777" w:rsidR="00664811" w:rsidRPr="00500E2E" w:rsidRDefault="00664811"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c>
          <w:tcPr>
            <w:tcW w:w="784" w:type="dxa"/>
          </w:tcPr>
          <w:p w14:paraId="0CBC4312"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80,5</w:t>
            </w:r>
          </w:p>
        </w:tc>
        <w:tc>
          <w:tcPr>
            <w:tcW w:w="784" w:type="dxa"/>
          </w:tcPr>
          <w:p w14:paraId="2D65B898"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80,8</w:t>
            </w:r>
          </w:p>
        </w:tc>
        <w:tc>
          <w:tcPr>
            <w:tcW w:w="785" w:type="dxa"/>
          </w:tcPr>
          <w:p w14:paraId="32677BC2"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81,7</w:t>
            </w:r>
          </w:p>
        </w:tc>
        <w:tc>
          <w:tcPr>
            <w:tcW w:w="785" w:type="dxa"/>
          </w:tcPr>
          <w:p w14:paraId="47038177"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81,9</w:t>
            </w:r>
          </w:p>
        </w:tc>
        <w:tc>
          <w:tcPr>
            <w:tcW w:w="785" w:type="dxa"/>
          </w:tcPr>
          <w:p w14:paraId="6C8A90B6"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83,1</w:t>
            </w:r>
          </w:p>
          <w:p w14:paraId="1ADE9832" w14:textId="77777777" w:rsidR="00664811" w:rsidRPr="00500E2E" w:rsidRDefault="00664811"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664811" w:rsidRPr="00500E2E" w14:paraId="3050BDAF" w14:textId="77777777" w:rsidTr="00664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vMerge/>
          </w:tcPr>
          <w:p w14:paraId="49A17486" w14:textId="77777777" w:rsidR="00664811" w:rsidRPr="00500E2E" w:rsidRDefault="00664811" w:rsidP="00BE3C51">
            <w:pPr>
              <w:spacing w:line="276" w:lineRule="auto"/>
              <w:jc w:val="center"/>
              <w:rPr>
                <w:rFonts w:ascii="Times New Roman" w:hAnsi="Times New Roman" w:cs="Times New Roman"/>
                <w:sz w:val="24"/>
                <w:szCs w:val="24"/>
              </w:rPr>
            </w:pPr>
          </w:p>
        </w:tc>
        <w:tc>
          <w:tcPr>
            <w:tcW w:w="923" w:type="dxa"/>
          </w:tcPr>
          <w:p w14:paraId="52001045" w14:textId="77777777" w:rsidR="00664811" w:rsidRPr="00500E2E" w:rsidRDefault="00664811" w:rsidP="00BE3C51">
            <w:pPr>
              <w:spacing w:before="30" w:after="30" w:line="276" w:lineRule="auto"/>
              <w:ind w:left="75"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25–54</w:t>
            </w:r>
          </w:p>
        </w:tc>
        <w:tc>
          <w:tcPr>
            <w:tcW w:w="876" w:type="dxa"/>
          </w:tcPr>
          <w:p w14:paraId="677D0DDE"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1 077,4</w:t>
            </w:r>
          </w:p>
        </w:tc>
        <w:tc>
          <w:tcPr>
            <w:tcW w:w="876" w:type="dxa"/>
          </w:tcPr>
          <w:p w14:paraId="4389DF94"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1 055,9</w:t>
            </w:r>
          </w:p>
        </w:tc>
        <w:tc>
          <w:tcPr>
            <w:tcW w:w="876" w:type="dxa"/>
          </w:tcPr>
          <w:p w14:paraId="1B531A1E"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1 036,4</w:t>
            </w:r>
          </w:p>
        </w:tc>
        <w:tc>
          <w:tcPr>
            <w:tcW w:w="876" w:type="dxa"/>
          </w:tcPr>
          <w:p w14:paraId="5E1DB335"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1 010,9</w:t>
            </w:r>
          </w:p>
        </w:tc>
        <w:tc>
          <w:tcPr>
            <w:tcW w:w="876" w:type="dxa"/>
          </w:tcPr>
          <w:p w14:paraId="3470EEF1"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1 003,4</w:t>
            </w:r>
          </w:p>
          <w:p w14:paraId="6B8B6299" w14:textId="77777777" w:rsidR="00664811" w:rsidRPr="00500E2E" w:rsidRDefault="00664811"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lastRenderedPageBreak/>
              <w:t>**</w:t>
            </w:r>
          </w:p>
        </w:tc>
        <w:tc>
          <w:tcPr>
            <w:tcW w:w="784" w:type="dxa"/>
          </w:tcPr>
          <w:p w14:paraId="5D52799F"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lastRenderedPageBreak/>
              <w:t>89,7</w:t>
            </w:r>
          </w:p>
        </w:tc>
        <w:tc>
          <w:tcPr>
            <w:tcW w:w="784" w:type="dxa"/>
          </w:tcPr>
          <w:p w14:paraId="4010B422"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89,3</w:t>
            </w:r>
          </w:p>
        </w:tc>
        <w:tc>
          <w:tcPr>
            <w:tcW w:w="785" w:type="dxa"/>
          </w:tcPr>
          <w:p w14:paraId="5BDB615B"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89,3</w:t>
            </w:r>
          </w:p>
        </w:tc>
        <w:tc>
          <w:tcPr>
            <w:tcW w:w="785" w:type="dxa"/>
          </w:tcPr>
          <w:p w14:paraId="0A32B435"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89,3</w:t>
            </w:r>
          </w:p>
        </w:tc>
        <w:tc>
          <w:tcPr>
            <w:tcW w:w="785" w:type="dxa"/>
          </w:tcPr>
          <w:p w14:paraId="5638080E"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89,6</w:t>
            </w:r>
          </w:p>
          <w:p w14:paraId="3E99E0C5" w14:textId="77777777" w:rsidR="00664811" w:rsidRPr="00500E2E" w:rsidRDefault="00664811"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lastRenderedPageBreak/>
              <w:t>**</w:t>
            </w:r>
          </w:p>
        </w:tc>
      </w:tr>
      <w:tr w:rsidR="00664811" w:rsidRPr="00500E2E" w14:paraId="0FAC2856" w14:textId="77777777" w:rsidTr="00664811">
        <w:tc>
          <w:tcPr>
            <w:cnfStyle w:val="001000000000" w:firstRow="0" w:lastRow="0" w:firstColumn="1" w:lastColumn="0" w:oddVBand="0" w:evenVBand="0" w:oddHBand="0" w:evenHBand="0" w:firstRowFirstColumn="0" w:firstRowLastColumn="0" w:lastRowFirstColumn="0" w:lastRowLastColumn="0"/>
            <w:tcW w:w="821" w:type="dxa"/>
            <w:vMerge/>
          </w:tcPr>
          <w:p w14:paraId="2489AD6E" w14:textId="77777777" w:rsidR="00664811" w:rsidRPr="00500E2E" w:rsidRDefault="00664811" w:rsidP="00BE3C51">
            <w:pPr>
              <w:spacing w:line="276" w:lineRule="auto"/>
              <w:jc w:val="center"/>
              <w:rPr>
                <w:rFonts w:ascii="Times New Roman" w:hAnsi="Times New Roman" w:cs="Times New Roman"/>
                <w:sz w:val="24"/>
                <w:szCs w:val="24"/>
              </w:rPr>
            </w:pPr>
          </w:p>
        </w:tc>
        <w:tc>
          <w:tcPr>
            <w:tcW w:w="923" w:type="dxa"/>
          </w:tcPr>
          <w:p w14:paraId="50CF1A0B" w14:textId="77777777" w:rsidR="00664811" w:rsidRPr="00500E2E" w:rsidRDefault="00664811" w:rsidP="00BE3C51">
            <w:pPr>
              <w:spacing w:before="30" w:after="30" w:line="276" w:lineRule="auto"/>
              <w:ind w:left="75" w:right="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55–64</w:t>
            </w:r>
          </w:p>
        </w:tc>
        <w:tc>
          <w:tcPr>
            <w:tcW w:w="876" w:type="dxa"/>
          </w:tcPr>
          <w:p w14:paraId="342703F8"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236,1</w:t>
            </w:r>
          </w:p>
        </w:tc>
        <w:tc>
          <w:tcPr>
            <w:tcW w:w="876" w:type="dxa"/>
          </w:tcPr>
          <w:p w14:paraId="57D0111E"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253,3</w:t>
            </w:r>
          </w:p>
        </w:tc>
        <w:tc>
          <w:tcPr>
            <w:tcW w:w="876" w:type="dxa"/>
          </w:tcPr>
          <w:p w14:paraId="642D8570"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273,8</w:t>
            </w:r>
          </w:p>
        </w:tc>
        <w:tc>
          <w:tcPr>
            <w:tcW w:w="876" w:type="dxa"/>
          </w:tcPr>
          <w:p w14:paraId="4164F5D9"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284,3</w:t>
            </w:r>
          </w:p>
        </w:tc>
        <w:tc>
          <w:tcPr>
            <w:tcW w:w="876" w:type="dxa"/>
          </w:tcPr>
          <w:p w14:paraId="59386FB4"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299,2</w:t>
            </w:r>
          </w:p>
          <w:p w14:paraId="65223F7B" w14:textId="77777777" w:rsidR="00664811" w:rsidRPr="00500E2E" w:rsidRDefault="00664811"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c>
          <w:tcPr>
            <w:tcW w:w="784" w:type="dxa"/>
          </w:tcPr>
          <w:p w14:paraId="6DEA2B85"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63,0</w:t>
            </w:r>
          </w:p>
        </w:tc>
        <w:tc>
          <w:tcPr>
            <w:tcW w:w="784" w:type="dxa"/>
          </w:tcPr>
          <w:p w14:paraId="4B94855A"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66,2</w:t>
            </w:r>
          </w:p>
        </w:tc>
        <w:tc>
          <w:tcPr>
            <w:tcW w:w="785" w:type="dxa"/>
          </w:tcPr>
          <w:p w14:paraId="1BCCA716"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70,0</w:t>
            </w:r>
          </w:p>
        </w:tc>
        <w:tc>
          <w:tcPr>
            <w:tcW w:w="785" w:type="dxa"/>
          </w:tcPr>
          <w:p w14:paraId="1532C538"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71,3</w:t>
            </w:r>
          </w:p>
        </w:tc>
        <w:tc>
          <w:tcPr>
            <w:tcW w:w="785" w:type="dxa"/>
          </w:tcPr>
          <w:p w14:paraId="57C4C118"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73,8</w:t>
            </w:r>
          </w:p>
          <w:p w14:paraId="3230A80F" w14:textId="77777777" w:rsidR="00664811" w:rsidRPr="00500E2E" w:rsidRDefault="00664811"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664811" w:rsidRPr="00500E2E" w14:paraId="3C9C4B55" w14:textId="77777777" w:rsidTr="00664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vMerge/>
          </w:tcPr>
          <w:p w14:paraId="5A941966" w14:textId="77777777" w:rsidR="00664811" w:rsidRPr="00500E2E" w:rsidRDefault="00664811" w:rsidP="00BE3C51">
            <w:pPr>
              <w:spacing w:line="276" w:lineRule="auto"/>
              <w:jc w:val="center"/>
              <w:rPr>
                <w:rFonts w:ascii="Times New Roman" w:hAnsi="Times New Roman" w:cs="Times New Roman"/>
                <w:sz w:val="24"/>
                <w:szCs w:val="24"/>
              </w:rPr>
            </w:pPr>
          </w:p>
        </w:tc>
        <w:tc>
          <w:tcPr>
            <w:tcW w:w="923" w:type="dxa"/>
          </w:tcPr>
          <w:p w14:paraId="7E9F33B2" w14:textId="77777777" w:rsidR="00664811" w:rsidRPr="00500E2E" w:rsidRDefault="00664811" w:rsidP="00BE3C51">
            <w:pPr>
              <w:spacing w:before="30" w:after="30" w:line="276" w:lineRule="auto"/>
              <w:ind w:left="75"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65+</w:t>
            </w:r>
          </w:p>
        </w:tc>
        <w:tc>
          <w:tcPr>
            <w:tcW w:w="876" w:type="dxa"/>
          </w:tcPr>
          <w:p w14:paraId="3C8F251B"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31,5</w:t>
            </w:r>
          </w:p>
        </w:tc>
        <w:tc>
          <w:tcPr>
            <w:tcW w:w="876" w:type="dxa"/>
          </w:tcPr>
          <w:p w14:paraId="5A8F56CC"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34,7</w:t>
            </w:r>
          </w:p>
        </w:tc>
        <w:tc>
          <w:tcPr>
            <w:tcW w:w="876" w:type="dxa"/>
          </w:tcPr>
          <w:p w14:paraId="4801AFB8"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44,3</w:t>
            </w:r>
          </w:p>
        </w:tc>
        <w:tc>
          <w:tcPr>
            <w:tcW w:w="876" w:type="dxa"/>
          </w:tcPr>
          <w:p w14:paraId="03BEF6FF"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49,5</w:t>
            </w:r>
          </w:p>
        </w:tc>
        <w:tc>
          <w:tcPr>
            <w:tcW w:w="876" w:type="dxa"/>
          </w:tcPr>
          <w:p w14:paraId="50163D3F"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51,5</w:t>
            </w:r>
          </w:p>
          <w:p w14:paraId="003884F7" w14:textId="77777777" w:rsidR="00664811" w:rsidRPr="00500E2E" w:rsidRDefault="00664811"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c>
          <w:tcPr>
            <w:tcW w:w="784" w:type="dxa"/>
          </w:tcPr>
          <w:p w14:paraId="13519A80"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5,8</w:t>
            </w:r>
          </w:p>
        </w:tc>
        <w:tc>
          <w:tcPr>
            <w:tcW w:w="784" w:type="dxa"/>
          </w:tcPr>
          <w:p w14:paraId="3CA0DEC4"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6,3</w:t>
            </w:r>
          </w:p>
        </w:tc>
        <w:tc>
          <w:tcPr>
            <w:tcW w:w="785" w:type="dxa"/>
          </w:tcPr>
          <w:p w14:paraId="028EEB3E"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8,1</w:t>
            </w:r>
          </w:p>
        </w:tc>
        <w:tc>
          <w:tcPr>
            <w:tcW w:w="785" w:type="dxa"/>
          </w:tcPr>
          <w:p w14:paraId="3FE34DA4"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9,0</w:t>
            </w:r>
          </w:p>
        </w:tc>
        <w:tc>
          <w:tcPr>
            <w:tcW w:w="785" w:type="dxa"/>
          </w:tcPr>
          <w:p w14:paraId="0E265530"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9,3</w:t>
            </w:r>
          </w:p>
          <w:p w14:paraId="6F9EDD4A" w14:textId="77777777" w:rsidR="00664811" w:rsidRPr="00500E2E" w:rsidRDefault="00664811"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664811" w:rsidRPr="00500E2E" w14:paraId="22DAE850" w14:textId="77777777" w:rsidTr="00664811">
        <w:tc>
          <w:tcPr>
            <w:cnfStyle w:val="001000000000" w:firstRow="0" w:lastRow="0" w:firstColumn="1" w:lastColumn="0" w:oddVBand="0" w:evenVBand="0" w:oddHBand="0" w:evenHBand="0" w:firstRowFirstColumn="0" w:firstRowLastColumn="0" w:lastRowFirstColumn="0" w:lastRowLastColumn="0"/>
            <w:tcW w:w="821" w:type="dxa"/>
            <w:vMerge w:val="restart"/>
          </w:tcPr>
          <w:p w14:paraId="5302C17D" w14:textId="77777777" w:rsidR="00664811" w:rsidRPr="00500E2E" w:rsidRDefault="00664811" w:rsidP="00BE3C51">
            <w:pPr>
              <w:spacing w:line="276" w:lineRule="auto"/>
              <w:jc w:val="center"/>
              <w:rPr>
                <w:rFonts w:ascii="Times New Roman" w:hAnsi="Times New Roman" w:cs="Times New Roman"/>
                <w:sz w:val="24"/>
                <w:szCs w:val="24"/>
              </w:rPr>
            </w:pPr>
            <w:r w:rsidRPr="00500E2E">
              <w:rPr>
                <w:rFonts w:ascii="Times New Roman" w:eastAsia="Times New Roman" w:hAnsi="Times New Roman" w:cs="Times New Roman"/>
                <w:sz w:val="17"/>
                <w:szCs w:val="17"/>
                <w:lang w:eastAsia="lt-LT"/>
              </w:rPr>
              <w:t>Vyrai</w:t>
            </w:r>
          </w:p>
        </w:tc>
        <w:tc>
          <w:tcPr>
            <w:tcW w:w="923" w:type="dxa"/>
          </w:tcPr>
          <w:p w14:paraId="2BC5A86F" w14:textId="77777777" w:rsidR="00664811" w:rsidRPr="00500E2E" w:rsidRDefault="00664811" w:rsidP="00BE3C51">
            <w:pPr>
              <w:spacing w:before="30" w:after="30" w:line="276" w:lineRule="auto"/>
              <w:ind w:left="75" w:right="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Iš viso pagal amžiaus grupes</w:t>
            </w:r>
          </w:p>
        </w:tc>
        <w:tc>
          <w:tcPr>
            <w:tcW w:w="876" w:type="dxa"/>
          </w:tcPr>
          <w:p w14:paraId="58DB83DD"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736,9</w:t>
            </w:r>
          </w:p>
        </w:tc>
        <w:tc>
          <w:tcPr>
            <w:tcW w:w="876" w:type="dxa"/>
          </w:tcPr>
          <w:p w14:paraId="785E9172"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727,6</w:t>
            </w:r>
          </w:p>
        </w:tc>
        <w:tc>
          <w:tcPr>
            <w:tcW w:w="876" w:type="dxa"/>
          </w:tcPr>
          <w:p w14:paraId="5EFEAC49"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729,4</w:t>
            </w:r>
          </w:p>
        </w:tc>
        <w:tc>
          <w:tcPr>
            <w:tcW w:w="876" w:type="dxa"/>
          </w:tcPr>
          <w:p w14:paraId="6B245FAF"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721,3</w:t>
            </w:r>
          </w:p>
        </w:tc>
        <w:tc>
          <w:tcPr>
            <w:tcW w:w="876" w:type="dxa"/>
          </w:tcPr>
          <w:p w14:paraId="6D779D61"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729,3</w:t>
            </w:r>
          </w:p>
          <w:p w14:paraId="20DD8628" w14:textId="77777777" w:rsidR="00664811" w:rsidRPr="00500E2E" w:rsidRDefault="00664811"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c>
          <w:tcPr>
            <w:tcW w:w="784" w:type="dxa"/>
          </w:tcPr>
          <w:p w14:paraId="6D706001"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65,0</w:t>
            </w:r>
          </w:p>
        </w:tc>
        <w:tc>
          <w:tcPr>
            <w:tcW w:w="784" w:type="dxa"/>
          </w:tcPr>
          <w:p w14:paraId="0B1FFE67"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64,9</w:t>
            </w:r>
          </w:p>
        </w:tc>
        <w:tc>
          <w:tcPr>
            <w:tcW w:w="785" w:type="dxa"/>
          </w:tcPr>
          <w:p w14:paraId="656F6871"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66,0</w:t>
            </w:r>
          </w:p>
        </w:tc>
        <w:tc>
          <w:tcPr>
            <w:tcW w:w="785" w:type="dxa"/>
          </w:tcPr>
          <w:p w14:paraId="7E06ABA3"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66,4</w:t>
            </w:r>
          </w:p>
        </w:tc>
        <w:tc>
          <w:tcPr>
            <w:tcW w:w="785" w:type="dxa"/>
          </w:tcPr>
          <w:p w14:paraId="60F37E54"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67,6</w:t>
            </w:r>
          </w:p>
          <w:p w14:paraId="78424EEE" w14:textId="77777777" w:rsidR="00664811" w:rsidRPr="00500E2E" w:rsidRDefault="00664811"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664811" w:rsidRPr="00500E2E" w14:paraId="4E039875" w14:textId="77777777" w:rsidTr="00664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vMerge/>
          </w:tcPr>
          <w:p w14:paraId="430F1576" w14:textId="77777777" w:rsidR="00664811" w:rsidRPr="00500E2E" w:rsidRDefault="00664811" w:rsidP="00BE3C51">
            <w:pPr>
              <w:spacing w:line="276" w:lineRule="auto"/>
              <w:jc w:val="center"/>
              <w:rPr>
                <w:rFonts w:ascii="Times New Roman" w:hAnsi="Times New Roman" w:cs="Times New Roman"/>
                <w:sz w:val="24"/>
                <w:szCs w:val="24"/>
              </w:rPr>
            </w:pPr>
          </w:p>
        </w:tc>
        <w:tc>
          <w:tcPr>
            <w:tcW w:w="923" w:type="dxa"/>
          </w:tcPr>
          <w:p w14:paraId="34B725E3" w14:textId="77777777" w:rsidR="00664811" w:rsidRPr="00500E2E" w:rsidRDefault="00664811" w:rsidP="00BE3C51">
            <w:pPr>
              <w:spacing w:before="30" w:after="30" w:line="276" w:lineRule="auto"/>
              <w:ind w:left="75"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15–24</w:t>
            </w:r>
          </w:p>
        </w:tc>
        <w:tc>
          <w:tcPr>
            <w:tcW w:w="876" w:type="dxa"/>
          </w:tcPr>
          <w:p w14:paraId="71353D05"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76,6</w:t>
            </w:r>
          </w:p>
        </w:tc>
        <w:tc>
          <w:tcPr>
            <w:tcW w:w="876" w:type="dxa"/>
          </w:tcPr>
          <w:p w14:paraId="2272D491"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69,5</w:t>
            </w:r>
          </w:p>
        </w:tc>
        <w:tc>
          <w:tcPr>
            <w:tcW w:w="876" w:type="dxa"/>
          </w:tcPr>
          <w:p w14:paraId="2A5179CC"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68,7</w:t>
            </w:r>
          </w:p>
        </w:tc>
        <w:tc>
          <w:tcPr>
            <w:tcW w:w="876" w:type="dxa"/>
          </w:tcPr>
          <w:p w14:paraId="12BA46A7"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62,5</w:t>
            </w:r>
          </w:p>
        </w:tc>
        <w:tc>
          <w:tcPr>
            <w:tcW w:w="876" w:type="dxa"/>
          </w:tcPr>
          <w:p w14:paraId="0F352959"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60,3</w:t>
            </w:r>
          </w:p>
          <w:p w14:paraId="057FE30C" w14:textId="77777777" w:rsidR="00664811" w:rsidRPr="00500E2E" w:rsidRDefault="00664811"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c>
          <w:tcPr>
            <w:tcW w:w="784" w:type="dxa"/>
          </w:tcPr>
          <w:p w14:paraId="1636012E"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38,6</w:t>
            </w:r>
          </w:p>
        </w:tc>
        <w:tc>
          <w:tcPr>
            <w:tcW w:w="784" w:type="dxa"/>
          </w:tcPr>
          <w:p w14:paraId="30D7EF91"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36,7</w:t>
            </w:r>
          </w:p>
        </w:tc>
        <w:tc>
          <w:tcPr>
            <w:tcW w:w="785" w:type="dxa"/>
          </w:tcPr>
          <w:p w14:paraId="670E6DCF"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38,7</w:t>
            </w:r>
          </w:p>
        </w:tc>
        <w:tc>
          <w:tcPr>
            <w:tcW w:w="785" w:type="dxa"/>
          </w:tcPr>
          <w:p w14:paraId="2F9779C3"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37,8</w:t>
            </w:r>
          </w:p>
        </w:tc>
        <w:tc>
          <w:tcPr>
            <w:tcW w:w="785" w:type="dxa"/>
          </w:tcPr>
          <w:p w14:paraId="61270654"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38,8</w:t>
            </w:r>
          </w:p>
          <w:p w14:paraId="312AB236" w14:textId="77777777" w:rsidR="00664811" w:rsidRPr="00500E2E" w:rsidRDefault="00664811"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664811" w:rsidRPr="00500E2E" w14:paraId="4B0CDFDE" w14:textId="77777777" w:rsidTr="00664811">
        <w:tc>
          <w:tcPr>
            <w:cnfStyle w:val="001000000000" w:firstRow="0" w:lastRow="0" w:firstColumn="1" w:lastColumn="0" w:oddVBand="0" w:evenVBand="0" w:oddHBand="0" w:evenHBand="0" w:firstRowFirstColumn="0" w:firstRowLastColumn="0" w:lastRowFirstColumn="0" w:lastRowLastColumn="0"/>
            <w:tcW w:w="821" w:type="dxa"/>
            <w:vMerge/>
          </w:tcPr>
          <w:p w14:paraId="7AFCAE58" w14:textId="77777777" w:rsidR="00664811" w:rsidRPr="00500E2E" w:rsidRDefault="00664811" w:rsidP="00BE3C51">
            <w:pPr>
              <w:spacing w:line="276" w:lineRule="auto"/>
              <w:jc w:val="center"/>
              <w:rPr>
                <w:rFonts w:ascii="Times New Roman" w:hAnsi="Times New Roman" w:cs="Times New Roman"/>
                <w:sz w:val="24"/>
                <w:szCs w:val="24"/>
              </w:rPr>
            </w:pPr>
          </w:p>
        </w:tc>
        <w:tc>
          <w:tcPr>
            <w:tcW w:w="923" w:type="dxa"/>
          </w:tcPr>
          <w:p w14:paraId="4AB9711C" w14:textId="77777777" w:rsidR="00664811" w:rsidRPr="00500E2E" w:rsidRDefault="00664811" w:rsidP="00BE3C51">
            <w:pPr>
              <w:spacing w:before="30" w:after="30" w:line="276" w:lineRule="auto"/>
              <w:ind w:left="75" w:right="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15–29</w:t>
            </w:r>
          </w:p>
        </w:tc>
        <w:tc>
          <w:tcPr>
            <w:tcW w:w="876" w:type="dxa"/>
          </w:tcPr>
          <w:p w14:paraId="473524D9"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166,1</w:t>
            </w:r>
          </w:p>
        </w:tc>
        <w:tc>
          <w:tcPr>
            <w:tcW w:w="876" w:type="dxa"/>
          </w:tcPr>
          <w:p w14:paraId="5CD38554"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154,9</w:t>
            </w:r>
          </w:p>
        </w:tc>
        <w:tc>
          <w:tcPr>
            <w:tcW w:w="876" w:type="dxa"/>
          </w:tcPr>
          <w:p w14:paraId="39AEC1F4"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153,9</w:t>
            </w:r>
          </w:p>
        </w:tc>
        <w:tc>
          <w:tcPr>
            <w:tcW w:w="876" w:type="dxa"/>
          </w:tcPr>
          <w:p w14:paraId="005390B3"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146,8</w:t>
            </w:r>
          </w:p>
        </w:tc>
        <w:tc>
          <w:tcPr>
            <w:tcW w:w="876" w:type="dxa"/>
          </w:tcPr>
          <w:p w14:paraId="20E2DB73"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140,4</w:t>
            </w:r>
          </w:p>
          <w:p w14:paraId="3A099C00" w14:textId="77777777" w:rsidR="00664811" w:rsidRPr="00500E2E" w:rsidRDefault="00664811"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c>
          <w:tcPr>
            <w:tcW w:w="784" w:type="dxa"/>
          </w:tcPr>
          <w:p w14:paraId="1DB29055"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56,5</w:t>
            </w:r>
          </w:p>
        </w:tc>
        <w:tc>
          <w:tcPr>
            <w:tcW w:w="784" w:type="dxa"/>
          </w:tcPr>
          <w:p w14:paraId="6657C8AB"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55,2</w:t>
            </w:r>
          </w:p>
        </w:tc>
        <w:tc>
          <w:tcPr>
            <w:tcW w:w="785" w:type="dxa"/>
          </w:tcPr>
          <w:p w14:paraId="50BA4660"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57,1</w:t>
            </w:r>
          </w:p>
        </w:tc>
        <w:tc>
          <w:tcPr>
            <w:tcW w:w="785" w:type="dxa"/>
          </w:tcPr>
          <w:p w14:paraId="152AAD31"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57,3</w:t>
            </w:r>
          </w:p>
        </w:tc>
        <w:tc>
          <w:tcPr>
            <w:tcW w:w="785" w:type="dxa"/>
          </w:tcPr>
          <w:p w14:paraId="2142DBE3"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58,2</w:t>
            </w:r>
          </w:p>
          <w:p w14:paraId="1CFA57F4" w14:textId="77777777" w:rsidR="00664811" w:rsidRPr="00500E2E" w:rsidRDefault="00664811"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664811" w:rsidRPr="00500E2E" w14:paraId="016CCAC1" w14:textId="77777777" w:rsidTr="00664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vMerge/>
          </w:tcPr>
          <w:p w14:paraId="47F51247" w14:textId="77777777" w:rsidR="00664811" w:rsidRPr="00500E2E" w:rsidRDefault="00664811" w:rsidP="00BE3C51">
            <w:pPr>
              <w:spacing w:line="276" w:lineRule="auto"/>
              <w:jc w:val="center"/>
              <w:rPr>
                <w:rFonts w:ascii="Times New Roman" w:hAnsi="Times New Roman" w:cs="Times New Roman"/>
                <w:sz w:val="24"/>
                <w:szCs w:val="24"/>
              </w:rPr>
            </w:pPr>
          </w:p>
        </w:tc>
        <w:tc>
          <w:tcPr>
            <w:tcW w:w="923" w:type="dxa"/>
          </w:tcPr>
          <w:p w14:paraId="1FCB0456" w14:textId="77777777" w:rsidR="00664811" w:rsidRPr="00500E2E" w:rsidRDefault="00664811" w:rsidP="00BE3C51">
            <w:pPr>
              <w:spacing w:before="30" w:after="30" w:line="276" w:lineRule="auto"/>
              <w:ind w:left="75"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15–64</w:t>
            </w:r>
          </w:p>
        </w:tc>
        <w:tc>
          <w:tcPr>
            <w:tcW w:w="876" w:type="dxa"/>
          </w:tcPr>
          <w:p w14:paraId="4A722937"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721,2</w:t>
            </w:r>
          </w:p>
        </w:tc>
        <w:tc>
          <w:tcPr>
            <w:tcW w:w="876" w:type="dxa"/>
          </w:tcPr>
          <w:p w14:paraId="18A3F1E2"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710,4</w:t>
            </w:r>
          </w:p>
        </w:tc>
        <w:tc>
          <w:tcPr>
            <w:tcW w:w="876" w:type="dxa"/>
          </w:tcPr>
          <w:p w14:paraId="648328D7"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709,2</w:t>
            </w:r>
          </w:p>
        </w:tc>
        <w:tc>
          <w:tcPr>
            <w:tcW w:w="876" w:type="dxa"/>
          </w:tcPr>
          <w:p w14:paraId="16C2B3B9"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697,1</w:t>
            </w:r>
          </w:p>
        </w:tc>
        <w:tc>
          <w:tcPr>
            <w:tcW w:w="876" w:type="dxa"/>
          </w:tcPr>
          <w:p w14:paraId="46757E19"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704,4</w:t>
            </w:r>
          </w:p>
          <w:p w14:paraId="24736046" w14:textId="77777777" w:rsidR="00664811" w:rsidRPr="00500E2E" w:rsidRDefault="00664811"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c>
          <w:tcPr>
            <w:tcW w:w="784" w:type="dxa"/>
          </w:tcPr>
          <w:p w14:paraId="79411313"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76,0</w:t>
            </w:r>
          </w:p>
        </w:tc>
        <w:tc>
          <w:tcPr>
            <w:tcW w:w="784" w:type="dxa"/>
          </w:tcPr>
          <w:p w14:paraId="5085C234"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75,8</w:t>
            </w:r>
          </w:p>
        </w:tc>
        <w:tc>
          <w:tcPr>
            <w:tcW w:w="785" w:type="dxa"/>
          </w:tcPr>
          <w:p w14:paraId="367819EF"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77,1</w:t>
            </w:r>
          </w:p>
        </w:tc>
        <w:tc>
          <w:tcPr>
            <w:tcW w:w="785" w:type="dxa"/>
          </w:tcPr>
          <w:p w14:paraId="3887C5E2"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77,4</w:t>
            </w:r>
          </w:p>
        </w:tc>
        <w:tc>
          <w:tcPr>
            <w:tcW w:w="785" w:type="dxa"/>
          </w:tcPr>
          <w:p w14:paraId="4BBF43B2"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78,9</w:t>
            </w:r>
          </w:p>
          <w:p w14:paraId="0394E048" w14:textId="77777777" w:rsidR="00664811" w:rsidRPr="00500E2E" w:rsidRDefault="00664811"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664811" w:rsidRPr="00500E2E" w14:paraId="3F0394B1" w14:textId="77777777" w:rsidTr="00664811">
        <w:tc>
          <w:tcPr>
            <w:cnfStyle w:val="001000000000" w:firstRow="0" w:lastRow="0" w:firstColumn="1" w:lastColumn="0" w:oddVBand="0" w:evenVBand="0" w:oddHBand="0" w:evenHBand="0" w:firstRowFirstColumn="0" w:firstRowLastColumn="0" w:lastRowFirstColumn="0" w:lastRowLastColumn="0"/>
            <w:tcW w:w="821" w:type="dxa"/>
            <w:vMerge/>
          </w:tcPr>
          <w:p w14:paraId="45AB021D" w14:textId="77777777" w:rsidR="00664811" w:rsidRPr="00500E2E" w:rsidRDefault="00664811" w:rsidP="00BE3C51">
            <w:pPr>
              <w:spacing w:line="276" w:lineRule="auto"/>
              <w:jc w:val="center"/>
              <w:rPr>
                <w:rFonts w:ascii="Times New Roman" w:hAnsi="Times New Roman" w:cs="Times New Roman"/>
                <w:sz w:val="24"/>
                <w:szCs w:val="24"/>
              </w:rPr>
            </w:pPr>
          </w:p>
        </w:tc>
        <w:tc>
          <w:tcPr>
            <w:tcW w:w="923" w:type="dxa"/>
          </w:tcPr>
          <w:p w14:paraId="4C7CEE9F" w14:textId="77777777" w:rsidR="00664811" w:rsidRPr="00500E2E" w:rsidRDefault="00664811" w:rsidP="00BE3C51">
            <w:pPr>
              <w:spacing w:before="30" w:after="30" w:line="276" w:lineRule="auto"/>
              <w:ind w:left="75" w:right="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15–74</w:t>
            </w:r>
          </w:p>
        </w:tc>
        <w:tc>
          <w:tcPr>
            <w:tcW w:w="876" w:type="dxa"/>
          </w:tcPr>
          <w:p w14:paraId="6FDB3821"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734,8</w:t>
            </w:r>
          </w:p>
        </w:tc>
        <w:tc>
          <w:tcPr>
            <w:tcW w:w="876" w:type="dxa"/>
          </w:tcPr>
          <w:p w14:paraId="4805392F"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725,4</w:t>
            </w:r>
          </w:p>
        </w:tc>
        <w:tc>
          <w:tcPr>
            <w:tcW w:w="876" w:type="dxa"/>
          </w:tcPr>
          <w:p w14:paraId="0B6F88D5"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726,4</w:t>
            </w:r>
          </w:p>
        </w:tc>
        <w:tc>
          <w:tcPr>
            <w:tcW w:w="876" w:type="dxa"/>
          </w:tcPr>
          <w:p w14:paraId="50E1152A"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716,5</w:t>
            </w:r>
          </w:p>
        </w:tc>
        <w:tc>
          <w:tcPr>
            <w:tcW w:w="876" w:type="dxa"/>
          </w:tcPr>
          <w:p w14:paraId="65F5D887"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725,1</w:t>
            </w:r>
          </w:p>
          <w:p w14:paraId="23809EF1" w14:textId="77777777" w:rsidR="00664811" w:rsidRPr="00500E2E" w:rsidRDefault="00664811"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c>
          <w:tcPr>
            <w:tcW w:w="784" w:type="dxa"/>
          </w:tcPr>
          <w:p w14:paraId="185E4C9C"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69,7</w:t>
            </w:r>
          </w:p>
        </w:tc>
        <w:tc>
          <w:tcPr>
            <w:tcW w:w="784" w:type="dxa"/>
          </w:tcPr>
          <w:p w14:paraId="74ADB3F7"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69,7</w:t>
            </w:r>
          </w:p>
        </w:tc>
        <w:tc>
          <w:tcPr>
            <w:tcW w:w="785" w:type="dxa"/>
          </w:tcPr>
          <w:p w14:paraId="46DE0CE1"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70,9</w:t>
            </w:r>
          </w:p>
        </w:tc>
        <w:tc>
          <w:tcPr>
            <w:tcW w:w="785" w:type="dxa"/>
          </w:tcPr>
          <w:p w14:paraId="4FA10135"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71,3</w:t>
            </w:r>
          </w:p>
        </w:tc>
        <w:tc>
          <w:tcPr>
            <w:tcW w:w="785" w:type="dxa"/>
          </w:tcPr>
          <w:p w14:paraId="6EB8368D"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72,7</w:t>
            </w:r>
          </w:p>
          <w:p w14:paraId="2C11B96F" w14:textId="77777777" w:rsidR="00664811" w:rsidRPr="00500E2E" w:rsidRDefault="00664811"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664811" w:rsidRPr="00500E2E" w14:paraId="06C189AE" w14:textId="77777777" w:rsidTr="00664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vMerge/>
          </w:tcPr>
          <w:p w14:paraId="076C1B14" w14:textId="77777777" w:rsidR="00664811" w:rsidRPr="00500E2E" w:rsidRDefault="00664811" w:rsidP="00BE3C51">
            <w:pPr>
              <w:spacing w:line="276" w:lineRule="auto"/>
              <w:jc w:val="center"/>
              <w:rPr>
                <w:rFonts w:ascii="Times New Roman" w:hAnsi="Times New Roman" w:cs="Times New Roman"/>
                <w:sz w:val="24"/>
                <w:szCs w:val="24"/>
              </w:rPr>
            </w:pPr>
          </w:p>
        </w:tc>
        <w:tc>
          <w:tcPr>
            <w:tcW w:w="923" w:type="dxa"/>
          </w:tcPr>
          <w:p w14:paraId="59577A66" w14:textId="77777777" w:rsidR="00664811" w:rsidRPr="00500E2E" w:rsidRDefault="00664811" w:rsidP="00BE3C51">
            <w:pPr>
              <w:spacing w:before="30" w:after="30" w:line="276" w:lineRule="auto"/>
              <w:ind w:left="75"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20–64</w:t>
            </w:r>
          </w:p>
        </w:tc>
        <w:tc>
          <w:tcPr>
            <w:tcW w:w="876" w:type="dxa"/>
          </w:tcPr>
          <w:p w14:paraId="0BFF745F"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716,7</w:t>
            </w:r>
          </w:p>
        </w:tc>
        <w:tc>
          <w:tcPr>
            <w:tcW w:w="876" w:type="dxa"/>
          </w:tcPr>
          <w:p w14:paraId="622027C4"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706,7</w:t>
            </w:r>
          </w:p>
        </w:tc>
        <w:tc>
          <w:tcPr>
            <w:tcW w:w="876" w:type="dxa"/>
          </w:tcPr>
          <w:p w14:paraId="06A28072"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703,1</w:t>
            </w:r>
          </w:p>
        </w:tc>
        <w:tc>
          <w:tcPr>
            <w:tcW w:w="876" w:type="dxa"/>
          </w:tcPr>
          <w:p w14:paraId="23263AA8"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690,2</w:t>
            </w:r>
          </w:p>
        </w:tc>
        <w:tc>
          <w:tcPr>
            <w:tcW w:w="876" w:type="dxa"/>
          </w:tcPr>
          <w:p w14:paraId="0CA4FD13"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697,2</w:t>
            </w:r>
          </w:p>
          <w:p w14:paraId="308D84AA" w14:textId="77777777" w:rsidR="00664811" w:rsidRPr="00500E2E" w:rsidRDefault="00664811"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c>
          <w:tcPr>
            <w:tcW w:w="784" w:type="dxa"/>
          </w:tcPr>
          <w:p w14:paraId="40274187"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83,4</w:t>
            </w:r>
          </w:p>
        </w:tc>
        <w:tc>
          <w:tcPr>
            <w:tcW w:w="784" w:type="dxa"/>
          </w:tcPr>
          <w:p w14:paraId="3D09B4BB"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83,0</w:t>
            </w:r>
          </w:p>
        </w:tc>
        <w:tc>
          <w:tcPr>
            <w:tcW w:w="785" w:type="dxa"/>
          </w:tcPr>
          <w:p w14:paraId="386737DC"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83,9</w:t>
            </w:r>
          </w:p>
        </w:tc>
        <w:tc>
          <w:tcPr>
            <w:tcW w:w="785" w:type="dxa"/>
          </w:tcPr>
          <w:p w14:paraId="6AD6C929"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83,7</w:t>
            </w:r>
          </w:p>
        </w:tc>
        <w:tc>
          <w:tcPr>
            <w:tcW w:w="785" w:type="dxa"/>
          </w:tcPr>
          <w:p w14:paraId="4CF02CB8"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85,0</w:t>
            </w:r>
          </w:p>
          <w:p w14:paraId="34F06E3A" w14:textId="77777777" w:rsidR="00664811" w:rsidRPr="00500E2E" w:rsidRDefault="00664811"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664811" w:rsidRPr="00500E2E" w14:paraId="71DCF437" w14:textId="77777777" w:rsidTr="00664811">
        <w:tc>
          <w:tcPr>
            <w:cnfStyle w:val="001000000000" w:firstRow="0" w:lastRow="0" w:firstColumn="1" w:lastColumn="0" w:oddVBand="0" w:evenVBand="0" w:oddHBand="0" w:evenHBand="0" w:firstRowFirstColumn="0" w:firstRowLastColumn="0" w:lastRowFirstColumn="0" w:lastRowLastColumn="0"/>
            <w:tcW w:w="821" w:type="dxa"/>
            <w:vMerge/>
          </w:tcPr>
          <w:p w14:paraId="49CB8D2F" w14:textId="77777777" w:rsidR="00664811" w:rsidRPr="00500E2E" w:rsidRDefault="00664811" w:rsidP="00BE3C51">
            <w:pPr>
              <w:spacing w:line="276" w:lineRule="auto"/>
              <w:jc w:val="center"/>
              <w:rPr>
                <w:rFonts w:ascii="Times New Roman" w:hAnsi="Times New Roman" w:cs="Times New Roman"/>
                <w:sz w:val="24"/>
                <w:szCs w:val="24"/>
              </w:rPr>
            </w:pPr>
          </w:p>
        </w:tc>
        <w:tc>
          <w:tcPr>
            <w:tcW w:w="923" w:type="dxa"/>
          </w:tcPr>
          <w:p w14:paraId="20F42E06" w14:textId="77777777" w:rsidR="00664811" w:rsidRPr="00500E2E" w:rsidRDefault="00664811" w:rsidP="00BE3C51">
            <w:pPr>
              <w:spacing w:before="30" w:after="30" w:line="276" w:lineRule="auto"/>
              <w:ind w:left="75" w:right="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25–54</w:t>
            </w:r>
          </w:p>
        </w:tc>
        <w:tc>
          <w:tcPr>
            <w:tcW w:w="876" w:type="dxa"/>
          </w:tcPr>
          <w:p w14:paraId="52966FE0"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532,5</w:t>
            </w:r>
          </w:p>
        </w:tc>
        <w:tc>
          <w:tcPr>
            <w:tcW w:w="876" w:type="dxa"/>
          </w:tcPr>
          <w:p w14:paraId="704EBA17"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523,1</w:t>
            </w:r>
          </w:p>
        </w:tc>
        <w:tc>
          <w:tcPr>
            <w:tcW w:w="876" w:type="dxa"/>
          </w:tcPr>
          <w:p w14:paraId="1745FCC5"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513,2</w:t>
            </w:r>
          </w:p>
        </w:tc>
        <w:tc>
          <w:tcPr>
            <w:tcW w:w="876" w:type="dxa"/>
          </w:tcPr>
          <w:p w14:paraId="72FEC125"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504,9</w:t>
            </w:r>
          </w:p>
        </w:tc>
        <w:tc>
          <w:tcPr>
            <w:tcW w:w="876" w:type="dxa"/>
          </w:tcPr>
          <w:p w14:paraId="32448F65"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506,5</w:t>
            </w:r>
          </w:p>
          <w:p w14:paraId="0B3DDF33" w14:textId="77777777" w:rsidR="00664811" w:rsidRPr="00500E2E" w:rsidRDefault="00664811"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c>
          <w:tcPr>
            <w:tcW w:w="784" w:type="dxa"/>
          </w:tcPr>
          <w:p w14:paraId="5FA86245"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90,8</w:t>
            </w:r>
          </w:p>
        </w:tc>
        <w:tc>
          <w:tcPr>
            <w:tcW w:w="784" w:type="dxa"/>
          </w:tcPr>
          <w:p w14:paraId="59CEDA7D"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90,4</w:t>
            </w:r>
          </w:p>
        </w:tc>
        <w:tc>
          <w:tcPr>
            <w:tcW w:w="785" w:type="dxa"/>
          </w:tcPr>
          <w:p w14:paraId="6FA0DD0D"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90,2</w:t>
            </w:r>
          </w:p>
        </w:tc>
        <w:tc>
          <w:tcPr>
            <w:tcW w:w="785" w:type="dxa"/>
          </w:tcPr>
          <w:p w14:paraId="094D2E4B"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90,4</w:t>
            </w:r>
          </w:p>
        </w:tc>
        <w:tc>
          <w:tcPr>
            <w:tcW w:w="785" w:type="dxa"/>
          </w:tcPr>
          <w:p w14:paraId="70F59C61"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91,0</w:t>
            </w:r>
          </w:p>
          <w:p w14:paraId="197D2ABB" w14:textId="77777777" w:rsidR="00664811" w:rsidRPr="00500E2E" w:rsidRDefault="00664811"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664811" w:rsidRPr="00500E2E" w14:paraId="2861AF3B" w14:textId="77777777" w:rsidTr="00664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vMerge/>
          </w:tcPr>
          <w:p w14:paraId="4491C93B" w14:textId="77777777" w:rsidR="00664811" w:rsidRPr="00500E2E" w:rsidRDefault="00664811" w:rsidP="00BE3C51">
            <w:pPr>
              <w:spacing w:line="276" w:lineRule="auto"/>
              <w:jc w:val="center"/>
              <w:rPr>
                <w:rFonts w:ascii="Times New Roman" w:hAnsi="Times New Roman" w:cs="Times New Roman"/>
                <w:sz w:val="24"/>
                <w:szCs w:val="24"/>
              </w:rPr>
            </w:pPr>
          </w:p>
        </w:tc>
        <w:tc>
          <w:tcPr>
            <w:tcW w:w="923" w:type="dxa"/>
          </w:tcPr>
          <w:p w14:paraId="27E1C1D0" w14:textId="77777777" w:rsidR="00664811" w:rsidRPr="00500E2E" w:rsidRDefault="00664811" w:rsidP="00BE3C51">
            <w:pPr>
              <w:spacing w:before="30" w:after="30" w:line="276" w:lineRule="auto"/>
              <w:ind w:left="75"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55–64</w:t>
            </w:r>
          </w:p>
        </w:tc>
        <w:tc>
          <w:tcPr>
            <w:tcW w:w="876" w:type="dxa"/>
          </w:tcPr>
          <w:p w14:paraId="1AD51930"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112,2</w:t>
            </w:r>
          </w:p>
        </w:tc>
        <w:tc>
          <w:tcPr>
            <w:tcW w:w="876" w:type="dxa"/>
          </w:tcPr>
          <w:p w14:paraId="7C340AFE"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117,8</w:t>
            </w:r>
          </w:p>
        </w:tc>
        <w:tc>
          <w:tcPr>
            <w:tcW w:w="876" w:type="dxa"/>
          </w:tcPr>
          <w:p w14:paraId="7396BA31"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127,3</w:t>
            </w:r>
          </w:p>
        </w:tc>
        <w:tc>
          <w:tcPr>
            <w:tcW w:w="876" w:type="dxa"/>
          </w:tcPr>
          <w:p w14:paraId="7871D6AB"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129,7</w:t>
            </w:r>
          </w:p>
        </w:tc>
        <w:tc>
          <w:tcPr>
            <w:tcW w:w="876" w:type="dxa"/>
          </w:tcPr>
          <w:p w14:paraId="42455B7A"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137,6</w:t>
            </w:r>
          </w:p>
          <w:p w14:paraId="79D32CCF" w14:textId="77777777" w:rsidR="00664811" w:rsidRPr="00500E2E" w:rsidRDefault="00664811"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c>
          <w:tcPr>
            <w:tcW w:w="784" w:type="dxa"/>
          </w:tcPr>
          <w:p w14:paraId="356B0B11"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68,2</w:t>
            </w:r>
          </w:p>
        </w:tc>
        <w:tc>
          <w:tcPr>
            <w:tcW w:w="784" w:type="dxa"/>
          </w:tcPr>
          <w:p w14:paraId="66946D68"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69,8</w:t>
            </w:r>
          </w:p>
        </w:tc>
        <w:tc>
          <w:tcPr>
            <w:tcW w:w="785" w:type="dxa"/>
          </w:tcPr>
          <w:p w14:paraId="67360DA3"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73,6</w:t>
            </w:r>
          </w:p>
        </w:tc>
        <w:tc>
          <w:tcPr>
            <w:tcW w:w="785" w:type="dxa"/>
          </w:tcPr>
          <w:p w14:paraId="1FB624C5"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73,3</w:t>
            </w:r>
          </w:p>
        </w:tc>
        <w:tc>
          <w:tcPr>
            <w:tcW w:w="785" w:type="dxa"/>
          </w:tcPr>
          <w:p w14:paraId="29AD6B64"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76,2</w:t>
            </w:r>
          </w:p>
          <w:p w14:paraId="7CFD9C4A" w14:textId="77777777" w:rsidR="00664811" w:rsidRPr="00500E2E" w:rsidRDefault="00664811"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664811" w:rsidRPr="00500E2E" w14:paraId="70A0874E" w14:textId="77777777" w:rsidTr="00664811">
        <w:tc>
          <w:tcPr>
            <w:cnfStyle w:val="001000000000" w:firstRow="0" w:lastRow="0" w:firstColumn="1" w:lastColumn="0" w:oddVBand="0" w:evenVBand="0" w:oddHBand="0" w:evenHBand="0" w:firstRowFirstColumn="0" w:firstRowLastColumn="0" w:lastRowFirstColumn="0" w:lastRowLastColumn="0"/>
            <w:tcW w:w="821" w:type="dxa"/>
            <w:vMerge/>
          </w:tcPr>
          <w:p w14:paraId="468C36EF" w14:textId="77777777" w:rsidR="00664811" w:rsidRPr="00500E2E" w:rsidRDefault="00664811" w:rsidP="00BE3C51">
            <w:pPr>
              <w:spacing w:line="276" w:lineRule="auto"/>
              <w:jc w:val="center"/>
              <w:rPr>
                <w:rFonts w:ascii="Times New Roman" w:hAnsi="Times New Roman" w:cs="Times New Roman"/>
                <w:sz w:val="24"/>
                <w:szCs w:val="24"/>
              </w:rPr>
            </w:pPr>
          </w:p>
        </w:tc>
        <w:tc>
          <w:tcPr>
            <w:tcW w:w="923" w:type="dxa"/>
          </w:tcPr>
          <w:p w14:paraId="0C245A20" w14:textId="77777777" w:rsidR="00664811" w:rsidRPr="00500E2E" w:rsidRDefault="00664811" w:rsidP="00BE3C51">
            <w:pPr>
              <w:spacing w:before="30" w:after="30" w:line="276" w:lineRule="auto"/>
              <w:ind w:left="75" w:right="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65+</w:t>
            </w:r>
          </w:p>
        </w:tc>
        <w:tc>
          <w:tcPr>
            <w:tcW w:w="876" w:type="dxa"/>
          </w:tcPr>
          <w:p w14:paraId="69A2354B"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15,6</w:t>
            </w:r>
          </w:p>
        </w:tc>
        <w:tc>
          <w:tcPr>
            <w:tcW w:w="876" w:type="dxa"/>
          </w:tcPr>
          <w:p w14:paraId="0EE37CE1"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17,1</w:t>
            </w:r>
          </w:p>
        </w:tc>
        <w:tc>
          <w:tcPr>
            <w:tcW w:w="876" w:type="dxa"/>
          </w:tcPr>
          <w:p w14:paraId="483A762A"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20,1</w:t>
            </w:r>
          </w:p>
        </w:tc>
        <w:tc>
          <w:tcPr>
            <w:tcW w:w="876" w:type="dxa"/>
          </w:tcPr>
          <w:p w14:paraId="05D40C77"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24,1</w:t>
            </w:r>
          </w:p>
        </w:tc>
        <w:tc>
          <w:tcPr>
            <w:tcW w:w="876" w:type="dxa"/>
          </w:tcPr>
          <w:p w14:paraId="32EEF797"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24,9</w:t>
            </w:r>
          </w:p>
          <w:p w14:paraId="149D24D7" w14:textId="77777777" w:rsidR="00664811" w:rsidRPr="00500E2E" w:rsidRDefault="00664811"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c>
          <w:tcPr>
            <w:tcW w:w="784" w:type="dxa"/>
          </w:tcPr>
          <w:p w14:paraId="6B9AFC6F"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8,5</w:t>
            </w:r>
          </w:p>
        </w:tc>
        <w:tc>
          <w:tcPr>
            <w:tcW w:w="784" w:type="dxa"/>
          </w:tcPr>
          <w:p w14:paraId="33D30E3C"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9,3</w:t>
            </w:r>
          </w:p>
        </w:tc>
        <w:tc>
          <w:tcPr>
            <w:tcW w:w="785" w:type="dxa"/>
          </w:tcPr>
          <w:p w14:paraId="42D5DA74"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10,9</w:t>
            </w:r>
          </w:p>
        </w:tc>
        <w:tc>
          <w:tcPr>
            <w:tcW w:w="785" w:type="dxa"/>
          </w:tcPr>
          <w:p w14:paraId="212A78FF"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13,0</w:t>
            </w:r>
          </w:p>
        </w:tc>
        <w:tc>
          <w:tcPr>
            <w:tcW w:w="785" w:type="dxa"/>
          </w:tcPr>
          <w:p w14:paraId="757094D7"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13,4</w:t>
            </w:r>
          </w:p>
          <w:p w14:paraId="7B0B03DF" w14:textId="77777777" w:rsidR="00664811" w:rsidRPr="00500E2E" w:rsidRDefault="00664811"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664811" w:rsidRPr="00500E2E" w14:paraId="508B1B40" w14:textId="77777777" w:rsidTr="00664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vMerge w:val="restart"/>
          </w:tcPr>
          <w:p w14:paraId="5973C0EF" w14:textId="77777777" w:rsidR="00664811" w:rsidRPr="00500E2E" w:rsidRDefault="00664811" w:rsidP="00BE3C51">
            <w:pPr>
              <w:spacing w:line="276" w:lineRule="auto"/>
              <w:jc w:val="center"/>
              <w:rPr>
                <w:rFonts w:ascii="Times New Roman" w:hAnsi="Times New Roman" w:cs="Times New Roman"/>
                <w:sz w:val="24"/>
                <w:szCs w:val="24"/>
              </w:rPr>
            </w:pPr>
            <w:r w:rsidRPr="00500E2E">
              <w:rPr>
                <w:rFonts w:ascii="Times New Roman" w:eastAsia="Times New Roman" w:hAnsi="Times New Roman" w:cs="Times New Roman"/>
                <w:sz w:val="17"/>
                <w:szCs w:val="17"/>
                <w:lang w:eastAsia="lt-LT"/>
              </w:rPr>
              <w:t>Moterys</w:t>
            </w:r>
          </w:p>
        </w:tc>
        <w:tc>
          <w:tcPr>
            <w:tcW w:w="923" w:type="dxa"/>
          </w:tcPr>
          <w:p w14:paraId="48BD6591" w14:textId="77777777" w:rsidR="00664811" w:rsidRPr="00500E2E" w:rsidRDefault="00664811" w:rsidP="00BE3C51">
            <w:pPr>
              <w:spacing w:before="30" w:after="30" w:line="276" w:lineRule="auto"/>
              <w:ind w:left="75"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Iš viso pagal amžiaus grupes</w:t>
            </w:r>
          </w:p>
        </w:tc>
        <w:tc>
          <w:tcPr>
            <w:tcW w:w="876" w:type="dxa"/>
          </w:tcPr>
          <w:p w14:paraId="24EE563A"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740,2</w:t>
            </w:r>
          </w:p>
        </w:tc>
        <w:tc>
          <w:tcPr>
            <w:tcW w:w="876" w:type="dxa"/>
          </w:tcPr>
          <w:p w14:paraId="666EADC9"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741,3</w:t>
            </w:r>
          </w:p>
        </w:tc>
        <w:tc>
          <w:tcPr>
            <w:tcW w:w="876" w:type="dxa"/>
          </w:tcPr>
          <w:p w14:paraId="3F0DD322"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748,1</w:t>
            </w:r>
          </w:p>
        </w:tc>
        <w:tc>
          <w:tcPr>
            <w:tcW w:w="876" w:type="dxa"/>
          </w:tcPr>
          <w:p w14:paraId="10699466"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736,6</w:t>
            </w:r>
          </w:p>
        </w:tc>
        <w:tc>
          <w:tcPr>
            <w:tcW w:w="876" w:type="dxa"/>
          </w:tcPr>
          <w:p w14:paraId="3D6EC6C0"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735,4</w:t>
            </w:r>
          </w:p>
          <w:p w14:paraId="5DCB8858" w14:textId="77777777" w:rsidR="00664811" w:rsidRPr="00500E2E" w:rsidRDefault="00664811"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c>
          <w:tcPr>
            <w:tcW w:w="784" w:type="dxa"/>
          </w:tcPr>
          <w:p w14:paraId="643A7494"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53,9</w:t>
            </w:r>
          </w:p>
        </w:tc>
        <w:tc>
          <w:tcPr>
            <w:tcW w:w="784" w:type="dxa"/>
          </w:tcPr>
          <w:p w14:paraId="31973F16"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54,4</w:t>
            </w:r>
          </w:p>
        </w:tc>
        <w:tc>
          <w:tcPr>
            <w:tcW w:w="785" w:type="dxa"/>
          </w:tcPr>
          <w:p w14:paraId="125C095C"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55,7</w:t>
            </w:r>
          </w:p>
        </w:tc>
        <w:tc>
          <w:tcPr>
            <w:tcW w:w="785" w:type="dxa"/>
          </w:tcPr>
          <w:p w14:paraId="6FDFC425"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55,8</w:t>
            </w:r>
          </w:p>
        </w:tc>
        <w:tc>
          <w:tcPr>
            <w:tcW w:w="785" w:type="dxa"/>
          </w:tcPr>
          <w:p w14:paraId="7674A258"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56,5</w:t>
            </w:r>
          </w:p>
          <w:p w14:paraId="7385012D" w14:textId="77777777" w:rsidR="00664811" w:rsidRPr="00500E2E" w:rsidRDefault="00664811"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664811" w:rsidRPr="00500E2E" w14:paraId="09432F7B" w14:textId="77777777" w:rsidTr="00664811">
        <w:tc>
          <w:tcPr>
            <w:cnfStyle w:val="001000000000" w:firstRow="0" w:lastRow="0" w:firstColumn="1" w:lastColumn="0" w:oddVBand="0" w:evenVBand="0" w:oddHBand="0" w:evenHBand="0" w:firstRowFirstColumn="0" w:firstRowLastColumn="0" w:lastRowFirstColumn="0" w:lastRowLastColumn="0"/>
            <w:tcW w:w="821" w:type="dxa"/>
            <w:vMerge/>
          </w:tcPr>
          <w:p w14:paraId="03A1427E" w14:textId="77777777" w:rsidR="00664811" w:rsidRPr="00500E2E" w:rsidRDefault="00664811" w:rsidP="00BE3C51">
            <w:pPr>
              <w:spacing w:line="276" w:lineRule="auto"/>
              <w:jc w:val="center"/>
              <w:rPr>
                <w:rFonts w:ascii="Times New Roman" w:hAnsi="Times New Roman" w:cs="Times New Roman"/>
                <w:sz w:val="24"/>
                <w:szCs w:val="24"/>
              </w:rPr>
            </w:pPr>
          </w:p>
        </w:tc>
        <w:tc>
          <w:tcPr>
            <w:tcW w:w="923" w:type="dxa"/>
          </w:tcPr>
          <w:p w14:paraId="5C807FE3" w14:textId="77777777" w:rsidR="00664811" w:rsidRPr="00500E2E" w:rsidRDefault="00664811" w:rsidP="00BE3C51">
            <w:pPr>
              <w:spacing w:before="30" w:after="30" w:line="276" w:lineRule="auto"/>
              <w:ind w:left="75" w:right="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15–24</w:t>
            </w:r>
          </w:p>
        </w:tc>
        <w:tc>
          <w:tcPr>
            <w:tcW w:w="876" w:type="dxa"/>
          </w:tcPr>
          <w:p w14:paraId="48B7166F"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55,4</w:t>
            </w:r>
          </w:p>
        </w:tc>
        <w:tc>
          <w:tcPr>
            <w:tcW w:w="876" w:type="dxa"/>
          </w:tcPr>
          <w:p w14:paraId="32E47A8A"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55,4</w:t>
            </w:r>
          </w:p>
        </w:tc>
        <w:tc>
          <w:tcPr>
            <w:tcW w:w="876" w:type="dxa"/>
          </w:tcPr>
          <w:p w14:paraId="023DCE4A"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54,2</w:t>
            </w:r>
          </w:p>
        </w:tc>
        <w:tc>
          <w:tcPr>
            <w:tcW w:w="876" w:type="dxa"/>
          </w:tcPr>
          <w:p w14:paraId="181F8B4E"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50,7</w:t>
            </w:r>
          </w:p>
        </w:tc>
        <w:tc>
          <w:tcPr>
            <w:tcW w:w="876" w:type="dxa"/>
          </w:tcPr>
          <w:p w14:paraId="0D2FFF71"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50,3</w:t>
            </w:r>
          </w:p>
          <w:p w14:paraId="05673CD7" w14:textId="77777777" w:rsidR="00664811" w:rsidRPr="00500E2E" w:rsidRDefault="00664811"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c>
          <w:tcPr>
            <w:tcW w:w="784" w:type="dxa"/>
          </w:tcPr>
          <w:p w14:paraId="6495ACB7"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29,6</w:t>
            </w:r>
          </w:p>
        </w:tc>
        <w:tc>
          <w:tcPr>
            <w:tcW w:w="784" w:type="dxa"/>
          </w:tcPr>
          <w:p w14:paraId="5D0FD38D"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30,8</w:t>
            </w:r>
          </w:p>
        </w:tc>
        <w:tc>
          <w:tcPr>
            <w:tcW w:w="785" w:type="dxa"/>
          </w:tcPr>
          <w:p w14:paraId="4333B7B7"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31,9</w:t>
            </w:r>
          </w:p>
        </w:tc>
        <w:tc>
          <w:tcPr>
            <w:tcW w:w="785" w:type="dxa"/>
          </w:tcPr>
          <w:p w14:paraId="321BCC1C"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32,2</w:t>
            </w:r>
          </w:p>
        </w:tc>
        <w:tc>
          <w:tcPr>
            <w:tcW w:w="785" w:type="dxa"/>
          </w:tcPr>
          <w:p w14:paraId="6F7225D6"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34,1</w:t>
            </w:r>
          </w:p>
          <w:p w14:paraId="09227084" w14:textId="77777777" w:rsidR="00664811" w:rsidRPr="00500E2E" w:rsidRDefault="00664811"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664811" w:rsidRPr="00500E2E" w14:paraId="54722958" w14:textId="77777777" w:rsidTr="00664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vMerge/>
          </w:tcPr>
          <w:p w14:paraId="718125A5" w14:textId="77777777" w:rsidR="00664811" w:rsidRPr="00500E2E" w:rsidRDefault="00664811" w:rsidP="00BE3C51">
            <w:pPr>
              <w:spacing w:line="276" w:lineRule="auto"/>
              <w:jc w:val="center"/>
              <w:rPr>
                <w:rFonts w:ascii="Times New Roman" w:hAnsi="Times New Roman" w:cs="Times New Roman"/>
                <w:sz w:val="24"/>
                <w:szCs w:val="24"/>
              </w:rPr>
            </w:pPr>
          </w:p>
        </w:tc>
        <w:tc>
          <w:tcPr>
            <w:tcW w:w="923" w:type="dxa"/>
          </w:tcPr>
          <w:p w14:paraId="028E3257" w14:textId="77777777" w:rsidR="00664811" w:rsidRPr="00500E2E" w:rsidRDefault="00664811" w:rsidP="00BE3C51">
            <w:pPr>
              <w:spacing w:before="30" w:after="30" w:line="276" w:lineRule="auto"/>
              <w:ind w:left="75"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15–29</w:t>
            </w:r>
          </w:p>
        </w:tc>
        <w:tc>
          <w:tcPr>
            <w:tcW w:w="876" w:type="dxa"/>
          </w:tcPr>
          <w:p w14:paraId="242DEFC6"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129,3</w:t>
            </w:r>
          </w:p>
        </w:tc>
        <w:tc>
          <w:tcPr>
            <w:tcW w:w="876" w:type="dxa"/>
          </w:tcPr>
          <w:p w14:paraId="1154534E"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130,8</w:t>
            </w:r>
          </w:p>
        </w:tc>
        <w:tc>
          <w:tcPr>
            <w:tcW w:w="876" w:type="dxa"/>
          </w:tcPr>
          <w:p w14:paraId="6B0C8FAE"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121,8</w:t>
            </w:r>
          </w:p>
        </w:tc>
        <w:tc>
          <w:tcPr>
            <w:tcW w:w="876" w:type="dxa"/>
          </w:tcPr>
          <w:p w14:paraId="5BF0F6D4"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116,2</w:t>
            </w:r>
          </w:p>
        </w:tc>
        <w:tc>
          <w:tcPr>
            <w:tcW w:w="876" w:type="dxa"/>
          </w:tcPr>
          <w:p w14:paraId="4639FD28"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115,4</w:t>
            </w:r>
          </w:p>
          <w:p w14:paraId="39B1AEB7" w14:textId="77777777" w:rsidR="00664811" w:rsidRPr="00500E2E" w:rsidRDefault="00664811"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c>
          <w:tcPr>
            <w:tcW w:w="784" w:type="dxa"/>
          </w:tcPr>
          <w:p w14:paraId="70886B62"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46,8</w:t>
            </w:r>
          </w:p>
        </w:tc>
        <w:tc>
          <w:tcPr>
            <w:tcW w:w="784" w:type="dxa"/>
          </w:tcPr>
          <w:p w14:paraId="3C8C84B0"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48,8</w:t>
            </w:r>
          </w:p>
        </w:tc>
        <w:tc>
          <w:tcPr>
            <w:tcW w:w="785" w:type="dxa"/>
          </w:tcPr>
          <w:p w14:paraId="75CB37F7"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49,0</w:t>
            </w:r>
          </w:p>
        </w:tc>
        <w:tc>
          <w:tcPr>
            <w:tcW w:w="785" w:type="dxa"/>
          </w:tcPr>
          <w:p w14:paraId="102EEB61"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49,4</w:t>
            </w:r>
          </w:p>
        </w:tc>
        <w:tc>
          <w:tcPr>
            <w:tcW w:w="785" w:type="dxa"/>
          </w:tcPr>
          <w:p w14:paraId="7308AA3F"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51,2</w:t>
            </w:r>
          </w:p>
          <w:p w14:paraId="2E783411" w14:textId="77777777" w:rsidR="00664811" w:rsidRPr="00500E2E" w:rsidRDefault="00664811"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664811" w:rsidRPr="00500E2E" w14:paraId="22F6EE6D" w14:textId="77777777" w:rsidTr="00664811">
        <w:tc>
          <w:tcPr>
            <w:cnfStyle w:val="001000000000" w:firstRow="0" w:lastRow="0" w:firstColumn="1" w:lastColumn="0" w:oddVBand="0" w:evenVBand="0" w:oddHBand="0" w:evenHBand="0" w:firstRowFirstColumn="0" w:firstRowLastColumn="0" w:lastRowFirstColumn="0" w:lastRowLastColumn="0"/>
            <w:tcW w:w="821" w:type="dxa"/>
            <w:vMerge/>
          </w:tcPr>
          <w:p w14:paraId="3AA90583" w14:textId="77777777" w:rsidR="00664811" w:rsidRPr="00500E2E" w:rsidRDefault="00664811" w:rsidP="00BE3C51">
            <w:pPr>
              <w:spacing w:line="276" w:lineRule="auto"/>
              <w:jc w:val="center"/>
              <w:rPr>
                <w:rFonts w:ascii="Times New Roman" w:hAnsi="Times New Roman" w:cs="Times New Roman"/>
                <w:sz w:val="24"/>
                <w:szCs w:val="24"/>
              </w:rPr>
            </w:pPr>
          </w:p>
        </w:tc>
        <w:tc>
          <w:tcPr>
            <w:tcW w:w="923" w:type="dxa"/>
          </w:tcPr>
          <w:p w14:paraId="014545B1" w14:textId="77777777" w:rsidR="00664811" w:rsidRPr="00500E2E" w:rsidRDefault="00664811" w:rsidP="00BE3C51">
            <w:pPr>
              <w:spacing w:before="30" w:after="30" w:line="276" w:lineRule="auto"/>
              <w:ind w:left="75" w:right="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15–64</w:t>
            </w:r>
          </w:p>
        </w:tc>
        <w:tc>
          <w:tcPr>
            <w:tcW w:w="876" w:type="dxa"/>
          </w:tcPr>
          <w:p w14:paraId="598F3545"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724,2</w:t>
            </w:r>
          </w:p>
        </w:tc>
        <w:tc>
          <w:tcPr>
            <w:tcW w:w="876" w:type="dxa"/>
          </w:tcPr>
          <w:p w14:paraId="65FB8B15"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723,7</w:t>
            </w:r>
          </w:p>
        </w:tc>
        <w:tc>
          <w:tcPr>
            <w:tcW w:w="876" w:type="dxa"/>
          </w:tcPr>
          <w:p w14:paraId="7E1382F6"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724,0</w:t>
            </w:r>
          </w:p>
        </w:tc>
        <w:tc>
          <w:tcPr>
            <w:tcW w:w="876" w:type="dxa"/>
          </w:tcPr>
          <w:p w14:paraId="4D940B81"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711,3</w:t>
            </w:r>
          </w:p>
        </w:tc>
        <w:tc>
          <w:tcPr>
            <w:tcW w:w="876" w:type="dxa"/>
          </w:tcPr>
          <w:p w14:paraId="438A4288"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708,8</w:t>
            </w:r>
          </w:p>
          <w:p w14:paraId="2A27401D" w14:textId="77777777" w:rsidR="00664811" w:rsidRPr="00500E2E" w:rsidRDefault="00664811"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c>
          <w:tcPr>
            <w:tcW w:w="784" w:type="dxa"/>
          </w:tcPr>
          <w:p w14:paraId="3ED350CF"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71,6</w:t>
            </w:r>
          </w:p>
        </w:tc>
        <w:tc>
          <w:tcPr>
            <w:tcW w:w="784" w:type="dxa"/>
          </w:tcPr>
          <w:p w14:paraId="4BCFD87C"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72,5</w:t>
            </w:r>
          </w:p>
        </w:tc>
        <w:tc>
          <w:tcPr>
            <w:tcW w:w="785" w:type="dxa"/>
          </w:tcPr>
          <w:p w14:paraId="7FB0EB3A"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73,9</w:t>
            </w:r>
          </w:p>
        </w:tc>
        <w:tc>
          <w:tcPr>
            <w:tcW w:w="785" w:type="dxa"/>
          </w:tcPr>
          <w:p w14:paraId="413D1CA3"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74,6</w:t>
            </w:r>
          </w:p>
        </w:tc>
        <w:tc>
          <w:tcPr>
            <w:tcW w:w="785" w:type="dxa"/>
          </w:tcPr>
          <w:p w14:paraId="608069C3"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75,8</w:t>
            </w:r>
          </w:p>
          <w:p w14:paraId="396641CB" w14:textId="77777777" w:rsidR="00664811" w:rsidRPr="00500E2E" w:rsidRDefault="00664811"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664811" w:rsidRPr="00500E2E" w14:paraId="7D2C412A" w14:textId="77777777" w:rsidTr="00664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vMerge/>
          </w:tcPr>
          <w:p w14:paraId="762591BA" w14:textId="77777777" w:rsidR="00664811" w:rsidRPr="00500E2E" w:rsidRDefault="00664811" w:rsidP="00BE3C51">
            <w:pPr>
              <w:spacing w:line="276" w:lineRule="auto"/>
              <w:jc w:val="center"/>
              <w:rPr>
                <w:rFonts w:ascii="Times New Roman" w:hAnsi="Times New Roman" w:cs="Times New Roman"/>
                <w:sz w:val="24"/>
                <w:szCs w:val="24"/>
              </w:rPr>
            </w:pPr>
          </w:p>
        </w:tc>
        <w:tc>
          <w:tcPr>
            <w:tcW w:w="923" w:type="dxa"/>
          </w:tcPr>
          <w:p w14:paraId="1A548D60" w14:textId="77777777" w:rsidR="00664811" w:rsidRPr="00500E2E" w:rsidRDefault="00664811" w:rsidP="00BE3C51">
            <w:pPr>
              <w:spacing w:before="30" w:after="30" w:line="276" w:lineRule="auto"/>
              <w:ind w:left="75"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15–74</w:t>
            </w:r>
          </w:p>
        </w:tc>
        <w:tc>
          <w:tcPr>
            <w:tcW w:w="876" w:type="dxa"/>
          </w:tcPr>
          <w:p w14:paraId="38C058A5"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738,1</w:t>
            </w:r>
          </w:p>
        </w:tc>
        <w:tc>
          <w:tcPr>
            <w:tcW w:w="876" w:type="dxa"/>
          </w:tcPr>
          <w:p w14:paraId="46157155"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740,1</w:t>
            </w:r>
          </w:p>
        </w:tc>
        <w:tc>
          <w:tcPr>
            <w:tcW w:w="876" w:type="dxa"/>
          </w:tcPr>
          <w:p w14:paraId="3FA996FB"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744,0</w:t>
            </w:r>
          </w:p>
        </w:tc>
        <w:tc>
          <w:tcPr>
            <w:tcW w:w="876" w:type="dxa"/>
          </w:tcPr>
          <w:p w14:paraId="6811F180"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733,1</w:t>
            </w:r>
          </w:p>
        </w:tc>
        <w:tc>
          <w:tcPr>
            <w:tcW w:w="876" w:type="dxa"/>
          </w:tcPr>
          <w:p w14:paraId="136A9EEF"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732,1</w:t>
            </w:r>
          </w:p>
          <w:p w14:paraId="7C5FEBB8" w14:textId="77777777" w:rsidR="00664811" w:rsidRPr="00500E2E" w:rsidRDefault="00664811"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c>
          <w:tcPr>
            <w:tcW w:w="784" w:type="dxa"/>
          </w:tcPr>
          <w:p w14:paraId="06E2FB31"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62,3</w:t>
            </w:r>
          </w:p>
        </w:tc>
        <w:tc>
          <w:tcPr>
            <w:tcW w:w="784" w:type="dxa"/>
          </w:tcPr>
          <w:p w14:paraId="4CCB3854"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63,3</w:t>
            </w:r>
          </w:p>
        </w:tc>
        <w:tc>
          <w:tcPr>
            <w:tcW w:w="785" w:type="dxa"/>
          </w:tcPr>
          <w:p w14:paraId="2B3CCAD4"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64,6</w:t>
            </w:r>
          </w:p>
        </w:tc>
        <w:tc>
          <w:tcPr>
            <w:tcW w:w="785" w:type="dxa"/>
          </w:tcPr>
          <w:p w14:paraId="563DF876"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65,2</w:t>
            </w:r>
          </w:p>
        </w:tc>
        <w:tc>
          <w:tcPr>
            <w:tcW w:w="785" w:type="dxa"/>
          </w:tcPr>
          <w:p w14:paraId="2271B1B8"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66,3</w:t>
            </w:r>
          </w:p>
          <w:p w14:paraId="7EBB9411" w14:textId="77777777" w:rsidR="00664811" w:rsidRPr="00500E2E" w:rsidRDefault="00664811"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664811" w:rsidRPr="00500E2E" w14:paraId="2AC47B78" w14:textId="77777777" w:rsidTr="00664811">
        <w:tc>
          <w:tcPr>
            <w:cnfStyle w:val="001000000000" w:firstRow="0" w:lastRow="0" w:firstColumn="1" w:lastColumn="0" w:oddVBand="0" w:evenVBand="0" w:oddHBand="0" w:evenHBand="0" w:firstRowFirstColumn="0" w:firstRowLastColumn="0" w:lastRowFirstColumn="0" w:lastRowLastColumn="0"/>
            <w:tcW w:w="821" w:type="dxa"/>
            <w:vMerge/>
          </w:tcPr>
          <w:p w14:paraId="25CCE52A" w14:textId="77777777" w:rsidR="00664811" w:rsidRPr="00500E2E" w:rsidRDefault="00664811" w:rsidP="00BE3C51">
            <w:pPr>
              <w:spacing w:line="276" w:lineRule="auto"/>
              <w:jc w:val="center"/>
              <w:rPr>
                <w:rFonts w:ascii="Times New Roman" w:hAnsi="Times New Roman" w:cs="Times New Roman"/>
                <w:sz w:val="24"/>
                <w:szCs w:val="24"/>
              </w:rPr>
            </w:pPr>
          </w:p>
        </w:tc>
        <w:tc>
          <w:tcPr>
            <w:tcW w:w="923" w:type="dxa"/>
          </w:tcPr>
          <w:p w14:paraId="40804E4E" w14:textId="77777777" w:rsidR="00664811" w:rsidRPr="00500E2E" w:rsidRDefault="00664811" w:rsidP="00BE3C51">
            <w:pPr>
              <w:spacing w:before="30" w:after="30" w:line="276" w:lineRule="auto"/>
              <w:ind w:left="75" w:right="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20–64</w:t>
            </w:r>
          </w:p>
        </w:tc>
        <w:tc>
          <w:tcPr>
            <w:tcW w:w="876" w:type="dxa"/>
          </w:tcPr>
          <w:p w14:paraId="1548DC35"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721,7</w:t>
            </w:r>
          </w:p>
        </w:tc>
        <w:tc>
          <w:tcPr>
            <w:tcW w:w="876" w:type="dxa"/>
          </w:tcPr>
          <w:p w14:paraId="273496E0"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721,4</w:t>
            </w:r>
          </w:p>
        </w:tc>
        <w:tc>
          <w:tcPr>
            <w:tcW w:w="876" w:type="dxa"/>
          </w:tcPr>
          <w:p w14:paraId="278CDD01"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719,1</w:t>
            </w:r>
          </w:p>
        </w:tc>
        <w:tc>
          <w:tcPr>
            <w:tcW w:w="876" w:type="dxa"/>
          </w:tcPr>
          <w:p w14:paraId="620729BB"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706,4</w:t>
            </w:r>
          </w:p>
        </w:tc>
        <w:tc>
          <w:tcPr>
            <w:tcW w:w="876" w:type="dxa"/>
          </w:tcPr>
          <w:p w14:paraId="47D8D7E1"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703,7</w:t>
            </w:r>
          </w:p>
          <w:p w14:paraId="64DEB09F" w14:textId="77777777" w:rsidR="00664811" w:rsidRPr="00500E2E" w:rsidRDefault="00664811"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c>
          <w:tcPr>
            <w:tcW w:w="784" w:type="dxa"/>
          </w:tcPr>
          <w:p w14:paraId="4E2AB474"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77,9</w:t>
            </w:r>
          </w:p>
        </w:tc>
        <w:tc>
          <w:tcPr>
            <w:tcW w:w="784" w:type="dxa"/>
          </w:tcPr>
          <w:p w14:paraId="5759A72C"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78,7</w:t>
            </w:r>
          </w:p>
        </w:tc>
        <w:tc>
          <w:tcPr>
            <w:tcW w:w="785" w:type="dxa"/>
          </w:tcPr>
          <w:p w14:paraId="256F2571"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79,7</w:t>
            </w:r>
          </w:p>
        </w:tc>
        <w:tc>
          <w:tcPr>
            <w:tcW w:w="785" w:type="dxa"/>
          </w:tcPr>
          <w:p w14:paraId="33FC2D74"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80,2</w:t>
            </w:r>
          </w:p>
        </w:tc>
        <w:tc>
          <w:tcPr>
            <w:tcW w:w="785" w:type="dxa"/>
          </w:tcPr>
          <w:p w14:paraId="6C6886F7"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81,2</w:t>
            </w:r>
          </w:p>
          <w:p w14:paraId="010EAB0B" w14:textId="77777777" w:rsidR="00664811" w:rsidRPr="00500E2E" w:rsidRDefault="00664811"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664811" w:rsidRPr="00500E2E" w14:paraId="305CF302" w14:textId="77777777" w:rsidTr="00664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vMerge/>
          </w:tcPr>
          <w:p w14:paraId="4EC18675" w14:textId="77777777" w:rsidR="00664811" w:rsidRPr="00500E2E" w:rsidRDefault="00664811" w:rsidP="00BE3C51">
            <w:pPr>
              <w:spacing w:line="276" w:lineRule="auto"/>
              <w:jc w:val="center"/>
              <w:rPr>
                <w:rFonts w:ascii="Times New Roman" w:hAnsi="Times New Roman" w:cs="Times New Roman"/>
                <w:sz w:val="24"/>
                <w:szCs w:val="24"/>
              </w:rPr>
            </w:pPr>
          </w:p>
        </w:tc>
        <w:tc>
          <w:tcPr>
            <w:tcW w:w="923" w:type="dxa"/>
          </w:tcPr>
          <w:p w14:paraId="71501001" w14:textId="77777777" w:rsidR="00664811" w:rsidRPr="00500E2E" w:rsidRDefault="00664811" w:rsidP="00BE3C51">
            <w:pPr>
              <w:spacing w:before="30" w:after="30" w:line="276" w:lineRule="auto"/>
              <w:ind w:left="75"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25–54</w:t>
            </w:r>
          </w:p>
        </w:tc>
        <w:tc>
          <w:tcPr>
            <w:tcW w:w="876" w:type="dxa"/>
          </w:tcPr>
          <w:p w14:paraId="2782E243"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544,9</w:t>
            </w:r>
          </w:p>
        </w:tc>
        <w:tc>
          <w:tcPr>
            <w:tcW w:w="876" w:type="dxa"/>
          </w:tcPr>
          <w:p w14:paraId="632EED65"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532,8</w:t>
            </w:r>
          </w:p>
        </w:tc>
        <w:tc>
          <w:tcPr>
            <w:tcW w:w="876" w:type="dxa"/>
          </w:tcPr>
          <w:p w14:paraId="1A56195B"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523,2</w:t>
            </w:r>
          </w:p>
        </w:tc>
        <w:tc>
          <w:tcPr>
            <w:tcW w:w="876" w:type="dxa"/>
          </w:tcPr>
          <w:p w14:paraId="74176D7B"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506,0</w:t>
            </w:r>
          </w:p>
        </w:tc>
        <w:tc>
          <w:tcPr>
            <w:tcW w:w="876" w:type="dxa"/>
          </w:tcPr>
          <w:p w14:paraId="41CFF514"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497,0</w:t>
            </w:r>
          </w:p>
          <w:p w14:paraId="61F9E199" w14:textId="77777777" w:rsidR="00664811" w:rsidRPr="00500E2E" w:rsidRDefault="00664811"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c>
          <w:tcPr>
            <w:tcW w:w="784" w:type="dxa"/>
          </w:tcPr>
          <w:p w14:paraId="4A50828C"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88,7</w:t>
            </w:r>
          </w:p>
        </w:tc>
        <w:tc>
          <w:tcPr>
            <w:tcW w:w="784" w:type="dxa"/>
          </w:tcPr>
          <w:p w14:paraId="0DAD1825"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88,2</w:t>
            </w:r>
          </w:p>
        </w:tc>
        <w:tc>
          <w:tcPr>
            <w:tcW w:w="785" w:type="dxa"/>
          </w:tcPr>
          <w:p w14:paraId="4483EA67"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88,5</w:t>
            </w:r>
          </w:p>
        </w:tc>
        <w:tc>
          <w:tcPr>
            <w:tcW w:w="785" w:type="dxa"/>
          </w:tcPr>
          <w:p w14:paraId="13C45CA5"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88,1</w:t>
            </w:r>
          </w:p>
        </w:tc>
        <w:tc>
          <w:tcPr>
            <w:tcW w:w="785" w:type="dxa"/>
          </w:tcPr>
          <w:p w14:paraId="6F22D6A4"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88,3</w:t>
            </w:r>
          </w:p>
          <w:p w14:paraId="26915454" w14:textId="77777777" w:rsidR="00664811" w:rsidRPr="00500E2E" w:rsidRDefault="00664811"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664811" w:rsidRPr="00500E2E" w14:paraId="1FFD0CCC" w14:textId="77777777" w:rsidTr="00664811">
        <w:tc>
          <w:tcPr>
            <w:cnfStyle w:val="001000000000" w:firstRow="0" w:lastRow="0" w:firstColumn="1" w:lastColumn="0" w:oddVBand="0" w:evenVBand="0" w:oddHBand="0" w:evenHBand="0" w:firstRowFirstColumn="0" w:firstRowLastColumn="0" w:lastRowFirstColumn="0" w:lastRowLastColumn="0"/>
            <w:tcW w:w="821" w:type="dxa"/>
            <w:vMerge/>
          </w:tcPr>
          <w:p w14:paraId="78E35B0E" w14:textId="77777777" w:rsidR="00664811" w:rsidRPr="00500E2E" w:rsidRDefault="00664811" w:rsidP="00BE3C51">
            <w:pPr>
              <w:spacing w:line="276" w:lineRule="auto"/>
              <w:jc w:val="center"/>
              <w:rPr>
                <w:rFonts w:ascii="Times New Roman" w:hAnsi="Times New Roman" w:cs="Times New Roman"/>
                <w:sz w:val="24"/>
                <w:szCs w:val="24"/>
              </w:rPr>
            </w:pPr>
          </w:p>
        </w:tc>
        <w:tc>
          <w:tcPr>
            <w:tcW w:w="923" w:type="dxa"/>
          </w:tcPr>
          <w:p w14:paraId="4529254B" w14:textId="77777777" w:rsidR="00664811" w:rsidRPr="00500E2E" w:rsidRDefault="00664811" w:rsidP="00BE3C51">
            <w:pPr>
              <w:spacing w:before="30" w:after="30" w:line="276" w:lineRule="auto"/>
              <w:ind w:left="75" w:right="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55–64</w:t>
            </w:r>
          </w:p>
        </w:tc>
        <w:tc>
          <w:tcPr>
            <w:tcW w:w="876" w:type="dxa"/>
          </w:tcPr>
          <w:p w14:paraId="568875CD"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123,9</w:t>
            </w:r>
          </w:p>
        </w:tc>
        <w:tc>
          <w:tcPr>
            <w:tcW w:w="876" w:type="dxa"/>
          </w:tcPr>
          <w:p w14:paraId="4C1C2538"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135,5</w:t>
            </w:r>
          </w:p>
        </w:tc>
        <w:tc>
          <w:tcPr>
            <w:tcW w:w="876" w:type="dxa"/>
          </w:tcPr>
          <w:p w14:paraId="6ECCB6D3"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146,5</w:t>
            </w:r>
          </w:p>
        </w:tc>
        <w:tc>
          <w:tcPr>
            <w:tcW w:w="876" w:type="dxa"/>
          </w:tcPr>
          <w:p w14:paraId="3E8EA28E"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154,6</w:t>
            </w:r>
          </w:p>
        </w:tc>
        <w:tc>
          <w:tcPr>
            <w:tcW w:w="876" w:type="dxa"/>
          </w:tcPr>
          <w:p w14:paraId="00FEFCA1"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161,6</w:t>
            </w:r>
          </w:p>
          <w:p w14:paraId="512E5433" w14:textId="77777777" w:rsidR="00664811" w:rsidRPr="00500E2E" w:rsidRDefault="00664811"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c>
          <w:tcPr>
            <w:tcW w:w="784" w:type="dxa"/>
          </w:tcPr>
          <w:p w14:paraId="79610CB4"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58,9</w:t>
            </w:r>
          </w:p>
        </w:tc>
        <w:tc>
          <w:tcPr>
            <w:tcW w:w="784" w:type="dxa"/>
          </w:tcPr>
          <w:p w14:paraId="1B315B71"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63,3</w:t>
            </w:r>
          </w:p>
        </w:tc>
        <w:tc>
          <w:tcPr>
            <w:tcW w:w="785" w:type="dxa"/>
          </w:tcPr>
          <w:p w14:paraId="4F8DAFE1"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67,2</w:t>
            </w:r>
          </w:p>
        </w:tc>
        <w:tc>
          <w:tcPr>
            <w:tcW w:w="785" w:type="dxa"/>
          </w:tcPr>
          <w:p w14:paraId="09A11C90"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69,6</w:t>
            </w:r>
          </w:p>
        </w:tc>
        <w:tc>
          <w:tcPr>
            <w:tcW w:w="785" w:type="dxa"/>
          </w:tcPr>
          <w:p w14:paraId="04D18147" w14:textId="77777777" w:rsidR="00664811" w:rsidRPr="00500E2E" w:rsidRDefault="00664811"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71,9</w:t>
            </w:r>
          </w:p>
          <w:p w14:paraId="745946C6" w14:textId="77777777" w:rsidR="00664811" w:rsidRPr="00500E2E" w:rsidRDefault="00664811"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r w:rsidR="00664811" w:rsidRPr="00500E2E" w14:paraId="6F36ECD0" w14:textId="77777777" w:rsidTr="00664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vMerge/>
          </w:tcPr>
          <w:p w14:paraId="49E0B31E" w14:textId="77777777" w:rsidR="00664811" w:rsidRPr="00500E2E" w:rsidRDefault="00664811" w:rsidP="00BE3C51">
            <w:pPr>
              <w:spacing w:line="276" w:lineRule="auto"/>
              <w:jc w:val="center"/>
              <w:rPr>
                <w:rFonts w:ascii="Times New Roman" w:hAnsi="Times New Roman" w:cs="Times New Roman"/>
                <w:sz w:val="24"/>
                <w:szCs w:val="24"/>
              </w:rPr>
            </w:pPr>
          </w:p>
        </w:tc>
        <w:tc>
          <w:tcPr>
            <w:tcW w:w="923" w:type="dxa"/>
          </w:tcPr>
          <w:p w14:paraId="4C446AE7" w14:textId="77777777" w:rsidR="00664811" w:rsidRPr="00500E2E" w:rsidRDefault="00664811" w:rsidP="00BE3C51">
            <w:pPr>
              <w:spacing w:before="30" w:after="30" w:line="276" w:lineRule="auto"/>
              <w:ind w:left="75"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Iš viso pagal amžiaus grupes</w:t>
            </w:r>
          </w:p>
        </w:tc>
        <w:tc>
          <w:tcPr>
            <w:tcW w:w="876" w:type="dxa"/>
          </w:tcPr>
          <w:p w14:paraId="77C5F40F"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740,2</w:t>
            </w:r>
          </w:p>
        </w:tc>
        <w:tc>
          <w:tcPr>
            <w:tcW w:w="876" w:type="dxa"/>
          </w:tcPr>
          <w:p w14:paraId="0030E2FB"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741,3</w:t>
            </w:r>
          </w:p>
        </w:tc>
        <w:tc>
          <w:tcPr>
            <w:tcW w:w="876" w:type="dxa"/>
          </w:tcPr>
          <w:p w14:paraId="6E807080"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748,1</w:t>
            </w:r>
          </w:p>
        </w:tc>
        <w:tc>
          <w:tcPr>
            <w:tcW w:w="876" w:type="dxa"/>
          </w:tcPr>
          <w:p w14:paraId="5068DCFB"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736,6</w:t>
            </w:r>
          </w:p>
        </w:tc>
        <w:tc>
          <w:tcPr>
            <w:tcW w:w="876" w:type="dxa"/>
          </w:tcPr>
          <w:p w14:paraId="61F2626C"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735,4</w:t>
            </w:r>
          </w:p>
          <w:p w14:paraId="2AB6AFE3" w14:textId="77777777" w:rsidR="00664811" w:rsidRPr="00500E2E" w:rsidRDefault="00664811"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c>
          <w:tcPr>
            <w:tcW w:w="784" w:type="dxa"/>
          </w:tcPr>
          <w:p w14:paraId="3D866B76"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53,9</w:t>
            </w:r>
          </w:p>
        </w:tc>
        <w:tc>
          <w:tcPr>
            <w:tcW w:w="784" w:type="dxa"/>
          </w:tcPr>
          <w:p w14:paraId="68D55918"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54,4</w:t>
            </w:r>
          </w:p>
        </w:tc>
        <w:tc>
          <w:tcPr>
            <w:tcW w:w="785" w:type="dxa"/>
          </w:tcPr>
          <w:p w14:paraId="5BC7D5A5"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55,7</w:t>
            </w:r>
          </w:p>
        </w:tc>
        <w:tc>
          <w:tcPr>
            <w:tcW w:w="785" w:type="dxa"/>
          </w:tcPr>
          <w:p w14:paraId="1C5BF24F"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55,8</w:t>
            </w:r>
          </w:p>
        </w:tc>
        <w:tc>
          <w:tcPr>
            <w:tcW w:w="785" w:type="dxa"/>
          </w:tcPr>
          <w:p w14:paraId="0E6B9299" w14:textId="77777777" w:rsidR="00664811" w:rsidRPr="00500E2E" w:rsidRDefault="00664811"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56,5</w:t>
            </w:r>
          </w:p>
          <w:p w14:paraId="4FE3BF83" w14:textId="77777777" w:rsidR="00664811" w:rsidRPr="00500E2E" w:rsidRDefault="00664811"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w:t>
            </w:r>
          </w:p>
        </w:tc>
      </w:tr>
    </w:tbl>
    <w:p w14:paraId="2927DACE" w14:textId="77777777" w:rsidR="00664811" w:rsidRPr="00500E2E" w:rsidRDefault="00664811" w:rsidP="00BE3C51">
      <w:pPr>
        <w:spacing w:after="0"/>
        <w:ind w:firstLine="709"/>
        <w:rPr>
          <w:rFonts w:ascii="Times New Roman" w:hAnsi="Times New Roman" w:cs="Times New Roman"/>
          <w:i/>
          <w:sz w:val="24"/>
          <w:szCs w:val="24"/>
        </w:rPr>
      </w:pPr>
      <w:r w:rsidRPr="00500E2E">
        <w:rPr>
          <w:rFonts w:ascii="Times New Roman" w:hAnsi="Times New Roman" w:cs="Times New Roman"/>
          <w:i/>
          <w:sz w:val="24"/>
          <w:szCs w:val="24"/>
        </w:rPr>
        <w:t>Lietuvos statistikos departamento duomenys</w:t>
      </w:r>
    </w:p>
    <w:p w14:paraId="7901D23F" w14:textId="77777777" w:rsidR="00DC25E9" w:rsidRPr="00500E2E" w:rsidRDefault="00664811" w:rsidP="00BE3C51">
      <w:pPr>
        <w:ind w:firstLine="709"/>
        <w:rPr>
          <w:rFonts w:ascii="Times New Roman" w:hAnsi="Times New Roman" w:cs="Times New Roman"/>
          <w:sz w:val="24"/>
          <w:szCs w:val="24"/>
        </w:rPr>
      </w:pPr>
      <w:r w:rsidRPr="00500E2E">
        <w:rPr>
          <w:rFonts w:ascii="Times New Roman" w:hAnsi="Times New Roman" w:cs="Times New Roman"/>
          <w:sz w:val="24"/>
          <w:szCs w:val="24"/>
        </w:rPr>
        <w:t>** - patikslinti ir perskaičiuoti duomenys</w:t>
      </w:r>
    </w:p>
    <w:p w14:paraId="55EBAAAE" w14:textId="77777777" w:rsidR="00ED476E" w:rsidRPr="00500E2E" w:rsidRDefault="00ED476E" w:rsidP="00BE3C51">
      <w:pPr>
        <w:tabs>
          <w:tab w:val="left" w:pos="709"/>
        </w:tabs>
        <w:rPr>
          <w:rFonts w:ascii="Times New Roman" w:hAnsi="Times New Roman" w:cs="Times New Roman"/>
          <w:b/>
          <w:sz w:val="24"/>
          <w:szCs w:val="24"/>
        </w:rPr>
      </w:pPr>
    </w:p>
    <w:p w14:paraId="4CFFAF59" w14:textId="77777777" w:rsidR="00ED476E" w:rsidRPr="00500E2E" w:rsidRDefault="007227C7" w:rsidP="00BE3C51">
      <w:pPr>
        <w:tabs>
          <w:tab w:val="left" w:pos="709"/>
        </w:tabs>
        <w:rPr>
          <w:rFonts w:ascii="Times New Roman" w:hAnsi="Times New Roman" w:cs="Times New Roman"/>
          <w:b/>
          <w:sz w:val="24"/>
          <w:szCs w:val="24"/>
        </w:rPr>
      </w:pPr>
      <w:r w:rsidRPr="00500E2E">
        <w:rPr>
          <w:rFonts w:ascii="Times New Roman" w:hAnsi="Times New Roman" w:cs="Times New Roman"/>
          <w:b/>
          <w:sz w:val="24"/>
          <w:szCs w:val="24"/>
        </w:rPr>
        <w:tab/>
      </w:r>
      <w:r w:rsidR="00ED476E" w:rsidRPr="00500E2E">
        <w:rPr>
          <w:rFonts w:ascii="Times New Roman" w:hAnsi="Times New Roman" w:cs="Times New Roman"/>
          <w:b/>
          <w:sz w:val="24"/>
          <w:szCs w:val="24"/>
        </w:rPr>
        <w:t>Priedas Nr. 11</w:t>
      </w:r>
    </w:p>
    <w:p w14:paraId="07F6D6E2" w14:textId="77777777" w:rsidR="00ED476E" w:rsidRPr="00500E2E" w:rsidRDefault="00C76956" w:rsidP="00BE3C51">
      <w:pPr>
        <w:ind w:firstLine="709"/>
        <w:rPr>
          <w:rFonts w:ascii="Times New Roman" w:eastAsia="Times New Roman" w:hAnsi="Times New Roman" w:cs="Times New Roman"/>
          <w:color w:val="333333"/>
          <w:sz w:val="24"/>
          <w:szCs w:val="20"/>
          <w:lang w:eastAsia="lt-LT"/>
        </w:rPr>
      </w:pPr>
      <w:r w:rsidRPr="00500E2E">
        <w:rPr>
          <w:rFonts w:ascii="Times New Roman" w:hAnsi="Times New Roman" w:cs="Times New Roman"/>
          <w:sz w:val="24"/>
          <w:szCs w:val="24"/>
        </w:rPr>
        <w:t xml:space="preserve">Nedarbas pagal bedarbių amžiaus grupes ir lytį </w:t>
      </w:r>
      <w:r w:rsidRPr="00500E2E">
        <w:rPr>
          <w:rFonts w:ascii="Times New Roman" w:eastAsia="Times New Roman" w:hAnsi="Times New Roman" w:cs="Times New Roman"/>
          <w:color w:val="333333"/>
          <w:sz w:val="24"/>
          <w:szCs w:val="20"/>
          <w:lang w:eastAsia="lt-LT"/>
        </w:rPr>
        <w:t>2014-2018 m.</w:t>
      </w:r>
    </w:p>
    <w:tbl>
      <w:tblPr>
        <w:tblStyle w:val="viesussraas5parykinimas"/>
        <w:tblW w:w="0" w:type="auto"/>
        <w:tblLook w:val="04A0" w:firstRow="1" w:lastRow="0" w:firstColumn="1" w:lastColumn="0" w:noHBand="0" w:noVBand="1"/>
      </w:tblPr>
      <w:tblGrid>
        <w:gridCol w:w="821"/>
        <w:gridCol w:w="923"/>
        <w:gridCol w:w="876"/>
        <w:gridCol w:w="876"/>
        <w:gridCol w:w="876"/>
        <w:gridCol w:w="876"/>
        <w:gridCol w:w="876"/>
        <w:gridCol w:w="784"/>
        <w:gridCol w:w="784"/>
        <w:gridCol w:w="785"/>
        <w:gridCol w:w="785"/>
        <w:gridCol w:w="785"/>
      </w:tblGrid>
      <w:tr w:rsidR="00C76956" w:rsidRPr="00500E2E" w14:paraId="540D9BAA" w14:textId="77777777" w:rsidTr="003F66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gridSpan w:val="2"/>
            <w:vMerge w:val="restart"/>
          </w:tcPr>
          <w:p w14:paraId="239E3EA5" w14:textId="77777777" w:rsidR="00C76956" w:rsidRPr="00500E2E" w:rsidRDefault="00C76956" w:rsidP="00BE3C51">
            <w:pPr>
              <w:spacing w:line="276" w:lineRule="auto"/>
              <w:rPr>
                <w:rFonts w:ascii="Times New Roman" w:eastAsia="Times New Roman" w:hAnsi="Times New Roman" w:cs="Times New Roman"/>
                <w:sz w:val="17"/>
                <w:szCs w:val="17"/>
                <w:lang w:eastAsia="lt-LT"/>
              </w:rPr>
            </w:pPr>
          </w:p>
        </w:tc>
        <w:tc>
          <w:tcPr>
            <w:tcW w:w="4380" w:type="dxa"/>
            <w:gridSpan w:val="5"/>
          </w:tcPr>
          <w:p w14:paraId="08D60FAB" w14:textId="77777777" w:rsidR="00C76956" w:rsidRPr="00500E2E" w:rsidRDefault="00C76956" w:rsidP="00BE3C51">
            <w:pPr>
              <w:pStyle w:val="header-item"/>
              <w:spacing w:before="30" w:after="30" w:line="276" w:lineRule="auto"/>
              <w:jc w:val="center"/>
              <w:cnfStyle w:val="100000000000" w:firstRow="1"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Užimti gyventojai | tūkst.</w:t>
            </w:r>
          </w:p>
        </w:tc>
        <w:tc>
          <w:tcPr>
            <w:tcW w:w="3923" w:type="dxa"/>
            <w:gridSpan w:val="5"/>
          </w:tcPr>
          <w:p w14:paraId="1723D0CA" w14:textId="77777777" w:rsidR="00C76956" w:rsidRPr="00500E2E" w:rsidRDefault="00C76956" w:rsidP="00BE3C51">
            <w:pPr>
              <w:pStyle w:val="header-item"/>
              <w:spacing w:before="30" w:after="30" w:line="276" w:lineRule="auto"/>
              <w:jc w:val="center"/>
              <w:cnfStyle w:val="100000000000" w:firstRow="1"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Užimtumo lygis | proc.</w:t>
            </w:r>
          </w:p>
        </w:tc>
      </w:tr>
      <w:tr w:rsidR="00C76956" w:rsidRPr="00500E2E" w14:paraId="5AA4B7EC" w14:textId="77777777" w:rsidTr="003F6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gridSpan w:val="2"/>
            <w:vMerge/>
          </w:tcPr>
          <w:p w14:paraId="2919B122" w14:textId="77777777" w:rsidR="00C76956" w:rsidRPr="00500E2E" w:rsidRDefault="00C76956" w:rsidP="00BE3C51">
            <w:pPr>
              <w:spacing w:line="276" w:lineRule="auto"/>
              <w:jc w:val="center"/>
              <w:rPr>
                <w:rFonts w:ascii="Times New Roman" w:hAnsi="Times New Roman" w:cs="Times New Roman"/>
                <w:sz w:val="24"/>
                <w:szCs w:val="24"/>
              </w:rPr>
            </w:pPr>
          </w:p>
        </w:tc>
        <w:tc>
          <w:tcPr>
            <w:tcW w:w="4380" w:type="dxa"/>
            <w:gridSpan w:val="5"/>
          </w:tcPr>
          <w:p w14:paraId="59AD402A" w14:textId="77777777" w:rsidR="00C76956" w:rsidRPr="00500E2E" w:rsidRDefault="00C76956" w:rsidP="00BE3C51">
            <w:pPr>
              <w:pStyle w:val="Default"/>
              <w:spacing w:before="30" w:after="30" w:line="276" w:lineRule="auto"/>
              <w:jc w:val="center"/>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Miestas ir kaimas</w:t>
            </w:r>
          </w:p>
        </w:tc>
        <w:tc>
          <w:tcPr>
            <w:tcW w:w="3923" w:type="dxa"/>
            <w:gridSpan w:val="5"/>
          </w:tcPr>
          <w:p w14:paraId="66836ACA" w14:textId="77777777" w:rsidR="00C76956" w:rsidRPr="00500E2E" w:rsidRDefault="00C76956" w:rsidP="00BE3C51">
            <w:pPr>
              <w:pStyle w:val="header-item"/>
              <w:spacing w:before="30" w:after="30" w:line="276" w:lineRule="auto"/>
              <w:jc w:val="center"/>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Miestas ir kaimas</w:t>
            </w:r>
          </w:p>
        </w:tc>
      </w:tr>
      <w:tr w:rsidR="00C76956" w:rsidRPr="00500E2E" w14:paraId="36D31030" w14:textId="77777777" w:rsidTr="003F664D">
        <w:tc>
          <w:tcPr>
            <w:cnfStyle w:val="001000000000" w:firstRow="0" w:lastRow="0" w:firstColumn="1" w:lastColumn="0" w:oddVBand="0" w:evenVBand="0" w:oddHBand="0" w:evenHBand="0" w:firstRowFirstColumn="0" w:firstRowLastColumn="0" w:lastRowFirstColumn="0" w:lastRowLastColumn="0"/>
            <w:tcW w:w="1744" w:type="dxa"/>
            <w:gridSpan w:val="2"/>
            <w:vMerge/>
          </w:tcPr>
          <w:p w14:paraId="7C30D231" w14:textId="77777777" w:rsidR="00C76956" w:rsidRPr="00500E2E" w:rsidRDefault="00C76956" w:rsidP="00BE3C51">
            <w:pPr>
              <w:spacing w:line="276" w:lineRule="auto"/>
              <w:jc w:val="center"/>
              <w:rPr>
                <w:rFonts w:ascii="Times New Roman" w:hAnsi="Times New Roman" w:cs="Times New Roman"/>
                <w:sz w:val="24"/>
                <w:szCs w:val="24"/>
              </w:rPr>
            </w:pPr>
          </w:p>
        </w:tc>
        <w:tc>
          <w:tcPr>
            <w:tcW w:w="876" w:type="dxa"/>
          </w:tcPr>
          <w:p w14:paraId="77FC8C7F" w14:textId="77777777" w:rsidR="00C76956" w:rsidRPr="00500E2E" w:rsidRDefault="00C76956" w:rsidP="00BE3C51">
            <w:pPr>
              <w:pStyle w:val="header-item"/>
              <w:spacing w:before="30" w:beforeAutospacing="0" w:after="30" w:afterAutospacing="0" w:line="276" w:lineRule="auto"/>
              <w:ind w:left="75" w:right="75"/>
              <w:jc w:val="center"/>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2014</w:t>
            </w:r>
          </w:p>
        </w:tc>
        <w:tc>
          <w:tcPr>
            <w:tcW w:w="876" w:type="dxa"/>
          </w:tcPr>
          <w:p w14:paraId="2EA6D727" w14:textId="77777777" w:rsidR="00C76956" w:rsidRPr="00500E2E" w:rsidRDefault="00C76956" w:rsidP="00BE3C51">
            <w:pPr>
              <w:pStyle w:val="header-item"/>
              <w:spacing w:before="30" w:beforeAutospacing="0" w:after="30" w:afterAutospacing="0" w:line="276" w:lineRule="auto"/>
              <w:ind w:left="75" w:right="75"/>
              <w:jc w:val="center"/>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2015</w:t>
            </w:r>
          </w:p>
        </w:tc>
        <w:tc>
          <w:tcPr>
            <w:tcW w:w="876" w:type="dxa"/>
          </w:tcPr>
          <w:p w14:paraId="5198C61D" w14:textId="77777777" w:rsidR="00C76956" w:rsidRPr="00500E2E" w:rsidRDefault="00C76956" w:rsidP="00BE3C51">
            <w:pPr>
              <w:pStyle w:val="header-item"/>
              <w:spacing w:before="30" w:beforeAutospacing="0" w:after="30" w:afterAutospacing="0" w:line="276" w:lineRule="auto"/>
              <w:ind w:left="75" w:right="75"/>
              <w:jc w:val="center"/>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2016</w:t>
            </w:r>
          </w:p>
        </w:tc>
        <w:tc>
          <w:tcPr>
            <w:tcW w:w="876" w:type="dxa"/>
          </w:tcPr>
          <w:p w14:paraId="6CF5234B" w14:textId="77777777" w:rsidR="00C76956" w:rsidRPr="00500E2E" w:rsidRDefault="00C76956" w:rsidP="00BE3C51">
            <w:pPr>
              <w:pStyle w:val="header-item"/>
              <w:spacing w:before="30" w:beforeAutospacing="0" w:after="30" w:afterAutospacing="0" w:line="276" w:lineRule="auto"/>
              <w:ind w:left="75" w:right="75"/>
              <w:jc w:val="center"/>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2017</w:t>
            </w:r>
          </w:p>
        </w:tc>
        <w:tc>
          <w:tcPr>
            <w:tcW w:w="876" w:type="dxa"/>
          </w:tcPr>
          <w:p w14:paraId="1357EF82" w14:textId="77777777" w:rsidR="00C76956" w:rsidRPr="00500E2E" w:rsidRDefault="00C76956" w:rsidP="00BE3C51">
            <w:pPr>
              <w:pStyle w:val="header-item"/>
              <w:spacing w:before="30" w:beforeAutospacing="0" w:after="30" w:afterAutospacing="0" w:line="276" w:lineRule="auto"/>
              <w:ind w:left="75" w:right="75"/>
              <w:jc w:val="center"/>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2018</w:t>
            </w:r>
          </w:p>
        </w:tc>
        <w:tc>
          <w:tcPr>
            <w:tcW w:w="784" w:type="dxa"/>
          </w:tcPr>
          <w:p w14:paraId="2F8BFA10" w14:textId="77777777" w:rsidR="00C76956" w:rsidRPr="00500E2E" w:rsidRDefault="00C76956" w:rsidP="00BE3C51">
            <w:pPr>
              <w:pStyle w:val="header-item"/>
              <w:spacing w:before="30" w:beforeAutospacing="0" w:after="30" w:afterAutospacing="0" w:line="276" w:lineRule="auto"/>
              <w:ind w:left="75" w:right="75"/>
              <w:jc w:val="center"/>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2014</w:t>
            </w:r>
          </w:p>
        </w:tc>
        <w:tc>
          <w:tcPr>
            <w:tcW w:w="784" w:type="dxa"/>
          </w:tcPr>
          <w:p w14:paraId="2804F541" w14:textId="77777777" w:rsidR="00C76956" w:rsidRPr="00500E2E" w:rsidRDefault="00C76956" w:rsidP="00BE3C51">
            <w:pPr>
              <w:pStyle w:val="header-item"/>
              <w:spacing w:before="30" w:beforeAutospacing="0" w:after="30" w:afterAutospacing="0" w:line="276" w:lineRule="auto"/>
              <w:ind w:left="75" w:right="75"/>
              <w:jc w:val="center"/>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2015</w:t>
            </w:r>
          </w:p>
        </w:tc>
        <w:tc>
          <w:tcPr>
            <w:tcW w:w="785" w:type="dxa"/>
          </w:tcPr>
          <w:p w14:paraId="6141965A" w14:textId="77777777" w:rsidR="00C76956" w:rsidRPr="00500E2E" w:rsidRDefault="00C76956" w:rsidP="00BE3C51">
            <w:pPr>
              <w:pStyle w:val="header-item"/>
              <w:spacing w:before="30" w:beforeAutospacing="0" w:after="30" w:afterAutospacing="0" w:line="276" w:lineRule="auto"/>
              <w:ind w:left="75" w:right="75"/>
              <w:jc w:val="center"/>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2016</w:t>
            </w:r>
          </w:p>
        </w:tc>
        <w:tc>
          <w:tcPr>
            <w:tcW w:w="785" w:type="dxa"/>
          </w:tcPr>
          <w:p w14:paraId="2C31EF6F" w14:textId="77777777" w:rsidR="00C76956" w:rsidRPr="00500E2E" w:rsidRDefault="00C76956" w:rsidP="00BE3C51">
            <w:pPr>
              <w:pStyle w:val="header-item"/>
              <w:spacing w:before="30" w:beforeAutospacing="0" w:after="30" w:afterAutospacing="0" w:line="276" w:lineRule="auto"/>
              <w:ind w:left="75" w:right="75"/>
              <w:jc w:val="center"/>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2017</w:t>
            </w:r>
          </w:p>
        </w:tc>
        <w:tc>
          <w:tcPr>
            <w:tcW w:w="785" w:type="dxa"/>
          </w:tcPr>
          <w:p w14:paraId="12BB4F04" w14:textId="77777777" w:rsidR="00C76956" w:rsidRPr="00500E2E" w:rsidRDefault="00C76956" w:rsidP="00BE3C51">
            <w:pPr>
              <w:pStyle w:val="header-item"/>
              <w:spacing w:before="30" w:beforeAutospacing="0" w:after="30" w:afterAutospacing="0" w:line="276" w:lineRule="auto"/>
              <w:ind w:left="75" w:right="75"/>
              <w:jc w:val="center"/>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2018</w:t>
            </w:r>
          </w:p>
        </w:tc>
      </w:tr>
      <w:tr w:rsidR="00C76956" w:rsidRPr="00500E2E" w14:paraId="7F73863C" w14:textId="77777777" w:rsidTr="003F6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vMerge w:val="restart"/>
          </w:tcPr>
          <w:p w14:paraId="5A20E311" w14:textId="77777777" w:rsidR="00C76956" w:rsidRPr="00500E2E" w:rsidRDefault="00C76956" w:rsidP="00BE3C51">
            <w:pPr>
              <w:spacing w:line="276" w:lineRule="auto"/>
              <w:jc w:val="center"/>
              <w:rPr>
                <w:rFonts w:ascii="Times New Roman" w:hAnsi="Times New Roman" w:cs="Times New Roman"/>
                <w:sz w:val="24"/>
                <w:szCs w:val="24"/>
              </w:rPr>
            </w:pPr>
            <w:r w:rsidRPr="00500E2E">
              <w:rPr>
                <w:rFonts w:ascii="Times New Roman" w:eastAsia="Times New Roman" w:hAnsi="Times New Roman" w:cs="Times New Roman"/>
                <w:sz w:val="17"/>
                <w:szCs w:val="17"/>
                <w:lang w:eastAsia="lt-LT"/>
              </w:rPr>
              <w:lastRenderedPageBreak/>
              <w:t>Vyrai ir moterys</w:t>
            </w:r>
          </w:p>
        </w:tc>
        <w:tc>
          <w:tcPr>
            <w:tcW w:w="923" w:type="dxa"/>
          </w:tcPr>
          <w:p w14:paraId="3AB3F704" w14:textId="77777777" w:rsidR="00C76956" w:rsidRPr="00500E2E" w:rsidRDefault="00C76956" w:rsidP="00BE3C51">
            <w:pPr>
              <w:spacing w:before="30" w:after="30" w:line="276" w:lineRule="auto"/>
              <w:ind w:left="75"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Iš viso pagal amžiaus grupes</w:t>
            </w:r>
          </w:p>
        </w:tc>
        <w:tc>
          <w:tcPr>
            <w:tcW w:w="876" w:type="dxa"/>
          </w:tcPr>
          <w:p w14:paraId="25182740" w14:textId="77777777" w:rsidR="00C76956" w:rsidRPr="00500E2E" w:rsidRDefault="00C76956" w:rsidP="00BE3C51">
            <w:pPr>
              <w:pStyle w:val="ng-binding"/>
              <w:spacing w:before="0" w:beforeAutospacing="0" w:after="0" w:afterAutospacing="0" w:line="276" w:lineRule="auto"/>
              <w:ind w:left="75" w:right="75"/>
              <w:jc w:val="right"/>
              <w:divId w:val="1700428487"/>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158,0</w:t>
            </w:r>
          </w:p>
        </w:tc>
        <w:tc>
          <w:tcPr>
            <w:tcW w:w="876" w:type="dxa"/>
          </w:tcPr>
          <w:p w14:paraId="2AA69114" w14:textId="77777777" w:rsidR="00C76956" w:rsidRPr="00500E2E" w:rsidRDefault="00C76956" w:rsidP="00BE3C51">
            <w:pPr>
              <w:pStyle w:val="ng-binding"/>
              <w:spacing w:before="0" w:beforeAutospacing="0" w:after="0" w:afterAutospacing="0" w:line="276" w:lineRule="auto"/>
              <w:ind w:left="75" w:right="75"/>
              <w:jc w:val="right"/>
              <w:divId w:val="1526940004"/>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134,0</w:t>
            </w:r>
          </w:p>
        </w:tc>
        <w:tc>
          <w:tcPr>
            <w:tcW w:w="876" w:type="dxa"/>
          </w:tcPr>
          <w:p w14:paraId="5318630A" w14:textId="77777777" w:rsidR="00C76956" w:rsidRPr="00500E2E" w:rsidRDefault="00C76956" w:rsidP="00BE3C51">
            <w:pPr>
              <w:pStyle w:val="ng-binding"/>
              <w:spacing w:before="0" w:beforeAutospacing="0" w:after="0" w:afterAutospacing="0" w:line="276" w:lineRule="auto"/>
              <w:ind w:left="75" w:right="75"/>
              <w:jc w:val="right"/>
              <w:divId w:val="883522857"/>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116,2</w:t>
            </w:r>
          </w:p>
        </w:tc>
        <w:tc>
          <w:tcPr>
            <w:tcW w:w="876" w:type="dxa"/>
          </w:tcPr>
          <w:p w14:paraId="699C4801" w14:textId="77777777" w:rsidR="00C76956" w:rsidRPr="00500E2E" w:rsidRDefault="00C76956" w:rsidP="00BE3C51">
            <w:pPr>
              <w:pStyle w:val="ng-binding"/>
              <w:spacing w:before="0" w:beforeAutospacing="0" w:after="0" w:afterAutospacing="0" w:line="276" w:lineRule="auto"/>
              <w:ind w:left="75" w:right="75"/>
              <w:jc w:val="right"/>
              <w:divId w:val="1198157382"/>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103,1</w:t>
            </w:r>
          </w:p>
        </w:tc>
        <w:tc>
          <w:tcPr>
            <w:tcW w:w="876" w:type="dxa"/>
          </w:tcPr>
          <w:p w14:paraId="2B83323F" w14:textId="77777777" w:rsidR="00C76956" w:rsidRPr="00500E2E" w:rsidRDefault="00C76956" w:rsidP="00BE3C51">
            <w:pPr>
              <w:pStyle w:val="ng-binding"/>
              <w:spacing w:before="0" w:beforeAutospacing="0" w:after="0" w:afterAutospacing="0" w:line="276" w:lineRule="auto"/>
              <w:ind w:left="75" w:right="75"/>
              <w:jc w:val="right"/>
              <w:divId w:val="421535275"/>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90,0</w:t>
            </w:r>
          </w:p>
          <w:p w14:paraId="632B533B" w14:textId="77777777" w:rsidR="00C76956" w:rsidRPr="00500E2E" w:rsidRDefault="00C76956" w:rsidP="00BE3C51">
            <w:pPr>
              <w:spacing w:line="276" w:lineRule="auto"/>
              <w:jc w:val="right"/>
              <w:divId w:val="42153527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784" w:type="dxa"/>
          </w:tcPr>
          <w:p w14:paraId="1024EF0E" w14:textId="77777777" w:rsidR="00C76956" w:rsidRPr="00500E2E" w:rsidRDefault="00C76956" w:rsidP="00BE3C51">
            <w:pPr>
              <w:pStyle w:val="ng-binding"/>
              <w:spacing w:before="0" w:beforeAutospacing="0" w:after="0" w:afterAutospacing="0" w:line="276" w:lineRule="auto"/>
              <w:ind w:left="75" w:right="75"/>
              <w:jc w:val="right"/>
              <w:divId w:val="1665628573"/>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10,7</w:t>
            </w:r>
          </w:p>
        </w:tc>
        <w:tc>
          <w:tcPr>
            <w:tcW w:w="784" w:type="dxa"/>
          </w:tcPr>
          <w:p w14:paraId="73F39FC9" w14:textId="77777777" w:rsidR="00C76956" w:rsidRPr="00500E2E" w:rsidRDefault="00C76956" w:rsidP="00BE3C51">
            <w:pPr>
              <w:pStyle w:val="ng-binding"/>
              <w:spacing w:before="0" w:beforeAutospacing="0" w:after="0" w:afterAutospacing="0" w:line="276" w:lineRule="auto"/>
              <w:ind w:left="75" w:right="75"/>
              <w:jc w:val="right"/>
              <w:divId w:val="603803326"/>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9,1</w:t>
            </w:r>
          </w:p>
        </w:tc>
        <w:tc>
          <w:tcPr>
            <w:tcW w:w="785" w:type="dxa"/>
          </w:tcPr>
          <w:p w14:paraId="6445C898" w14:textId="77777777" w:rsidR="00C76956" w:rsidRPr="00500E2E" w:rsidRDefault="00C76956" w:rsidP="00BE3C51">
            <w:pPr>
              <w:pStyle w:val="ng-binding"/>
              <w:spacing w:before="0" w:beforeAutospacing="0" w:after="0" w:afterAutospacing="0" w:line="276" w:lineRule="auto"/>
              <w:ind w:left="75" w:right="75"/>
              <w:jc w:val="right"/>
              <w:divId w:val="1895654301"/>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7,9</w:t>
            </w:r>
          </w:p>
        </w:tc>
        <w:tc>
          <w:tcPr>
            <w:tcW w:w="785" w:type="dxa"/>
          </w:tcPr>
          <w:p w14:paraId="642D62AE" w14:textId="77777777" w:rsidR="00C76956" w:rsidRPr="00500E2E" w:rsidRDefault="00C76956" w:rsidP="00BE3C51">
            <w:pPr>
              <w:pStyle w:val="ng-binding"/>
              <w:spacing w:before="0" w:beforeAutospacing="0" w:after="0" w:afterAutospacing="0" w:line="276" w:lineRule="auto"/>
              <w:ind w:left="75" w:right="75"/>
              <w:jc w:val="right"/>
              <w:divId w:val="824474593"/>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7,1</w:t>
            </w:r>
          </w:p>
        </w:tc>
        <w:tc>
          <w:tcPr>
            <w:tcW w:w="785" w:type="dxa"/>
          </w:tcPr>
          <w:p w14:paraId="3C2FA9E4" w14:textId="77777777" w:rsidR="00C76956" w:rsidRPr="00500E2E" w:rsidRDefault="00C76956" w:rsidP="00BE3C51">
            <w:pPr>
              <w:pStyle w:val="ng-binding"/>
              <w:spacing w:before="0" w:beforeAutospacing="0" w:after="0" w:afterAutospacing="0" w:line="276" w:lineRule="auto"/>
              <w:ind w:left="75" w:right="75"/>
              <w:jc w:val="right"/>
              <w:divId w:val="403525708"/>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6,1</w:t>
            </w:r>
          </w:p>
          <w:p w14:paraId="0B957343" w14:textId="77777777" w:rsidR="00C76956" w:rsidRPr="00500E2E" w:rsidRDefault="00C76956" w:rsidP="00BE3C51">
            <w:pPr>
              <w:spacing w:line="276" w:lineRule="auto"/>
              <w:jc w:val="right"/>
              <w:divId w:val="4035257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C76956" w:rsidRPr="00500E2E" w14:paraId="2A19A399" w14:textId="77777777" w:rsidTr="003F664D">
        <w:tc>
          <w:tcPr>
            <w:cnfStyle w:val="001000000000" w:firstRow="0" w:lastRow="0" w:firstColumn="1" w:lastColumn="0" w:oddVBand="0" w:evenVBand="0" w:oddHBand="0" w:evenHBand="0" w:firstRowFirstColumn="0" w:firstRowLastColumn="0" w:lastRowFirstColumn="0" w:lastRowLastColumn="0"/>
            <w:tcW w:w="821" w:type="dxa"/>
            <w:vMerge/>
          </w:tcPr>
          <w:p w14:paraId="0DF1B525" w14:textId="77777777" w:rsidR="00C76956" w:rsidRPr="00500E2E" w:rsidRDefault="00C76956" w:rsidP="00BE3C51">
            <w:pPr>
              <w:spacing w:line="276" w:lineRule="auto"/>
              <w:jc w:val="center"/>
              <w:rPr>
                <w:rFonts w:ascii="Times New Roman" w:hAnsi="Times New Roman" w:cs="Times New Roman"/>
                <w:sz w:val="24"/>
                <w:szCs w:val="24"/>
              </w:rPr>
            </w:pPr>
          </w:p>
        </w:tc>
        <w:tc>
          <w:tcPr>
            <w:tcW w:w="923" w:type="dxa"/>
          </w:tcPr>
          <w:p w14:paraId="0CBEFDF9" w14:textId="77777777" w:rsidR="00C76956" w:rsidRPr="00500E2E" w:rsidRDefault="00C76956" w:rsidP="00BE3C51">
            <w:pPr>
              <w:spacing w:before="30" w:after="30" w:line="276" w:lineRule="auto"/>
              <w:ind w:left="75" w:right="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15–24</w:t>
            </w:r>
          </w:p>
        </w:tc>
        <w:tc>
          <w:tcPr>
            <w:tcW w:w="876" w:type="dxa"/>
          </w:tcPr>
          <w:p w14:paraId="1621EF69" w14:textId="77777777" w:rsidR="00C76956" w:rsidRPr="00500E2E" w:rsidRDefault="00C76956" w:rsidP="00BE3C51">
            <w:pPr>
              <w:pStyle w:val="ng-binding"/>
              <w:spacing w:before="0" w:beforeAutospacing="0" w:after="0" w:afterAutospacing="0" w:line="276" w:lineRule="auto"/>
              <w:ind w:left="75" w:right="75"/>
              <w:jc w:val="right"/>
              <w:divId w:val="369764845"/>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25,4</w:t>
            </w:r>
          </w:p>
        </w:tc>
        <w:tc>
          <w:tcPr>
            <w:tcW w:w="876" w:type="dxa"/>
          </w:tcPr>
          <w:p w14:paraId="2EEA3A3B" w14:textId="77777777" w:rsidR="00C76956" w:rsidRPr="00500E2E" w:rsidRDefault="00C76956" w:rsidP="00BE3C51">
            <w:pPr>
              <w:pStyle w:val="ng-binding"/>
              <w:spacing w:before="0" w:beforeAutospacing="0" w:after="0" w:afterAutospacing="0" w:line="276" w:lineRule="auto"/>
              <w:ind w:left="75" w:right="75"/>
              <w:jc w:val="right"/>
              <w:divId w:val="106242457"/>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20,4</w:t>
            </w:r>
          </w:p>
        </w:tc>
        <w:tc>
          <w:tcPr>
            <w:tcW w:w="876" w:type="dxa"/>
          </w:tcPr>
          <w:p w14:paraId="6AC8ADEA" w14:textId="77777777" w:rsidR="00C76956" w:rsidRPr="00500E2E" w:rsidRDefault="00C76956" w:rsidP="00BE3C51">
            <w:pPr>
              <w:pStyle w:val="ng-binding"/>
              <w:spacing w:before="0" w:beforeAutospacing="0" w:after="0" w:afterAutospacing="0" w:line="276" w:lineRule="auto"/>
              <w:ind w:left="75" w:right="75"/>
              <w:jc w:val="right"/>
              <w:divId w:val="37701501"/>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17,8</w:t>
            </w:r>
          </w:p>
        </w:tc>
        <w:tc>
          <w:tcPr>
            <w:tcW w:w="876" w:type="dxa"/>
          </w:tcPr>
          <w:p w14:paraId="2FC4EAF6" w14:textId="77777777" w:rsidR="00C76956" w:rsidRPr="00500E2E" w:rsidRDefault="00C76956" w:rsidP="00BE3C51">
            <w:pPr>
              <w:pStyle w:val="ng-binding"/>
              <w:spacing w:before="0" w:beforeAutospacing="0" w:after="0" w:afterAutospacing="0" w:line="276" w:lineRule="auto"/>
              <w:ind w:left="75" w:right="75"/>
              <w:jc w:val="right"/>
              <w:divId w:val="629627067"/>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15,0</w:t>
            </w:r>
          </w:p>
        </w:tc>
        <w:tc>
          <w:tcPr>
            <w:tcW w:w="876" w:type="dxa"/>
          </w:tcPr>
          <w:p w14:paraId="3076AA12" w14:textId="77777777" w:rsidR="00C76956" w:rsidRPr="00500E2E" w:rsidRDefault="00C76956" w:rsidP="00BE3C51">
            <w:pPr>
              <w:pStyle w:val="ng-binding"/>
              <w:spacing w:before="0" w:beforeAutospacing="0" w:after="0" w:afterAutospacing="0" w:line="276" w:lineRule="auto"/>
              <w:ind w:left="75" w:right="75"/>
              <w:jc w:val="right"/>
              <w:divId w:val="434055088"/>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12,3</w:t>
            </w:r>
          </w:p>
          <w:p w14:paraId="5367520C" w14:textId="77777777" w:rsidR="00C76956" w:rsidRPr="00500E2E" w:rsidRDefault="00C76956" w:rsidP="00BE3C51">
            <w:pPr>
              <w:spacing w:line="276" w:lineRule="auto"/>
              <w:jc w:val="right"/>
              <w:divId w:val="43405508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784" w:type="dxa"/>
          </w:tcPr>
          <w:p w14:paraId="3DC38A93" w14:textId="77777777" w:rsidR="00C76956" w:rsidRPr="00500E2E" w:rsidRDefault="00C76956" w:rsidP="00BE3C51">
            <w:pPr>
              <w:pStyle w:val="ng-binding"/>
              <w:spacing w:before="0" w:beforeAutospacing="0" w:after="0" w:afterAutospacing="0" w:line="276" w:lineRule="auto"/>
              <w:ind w:left="75" w:right="75"/>
              <w:jc w:val="right"/>
              <w:divId w:val="633409145"/>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19,3</w:t>
            </w:r>
          </w:p>
        </w:tc>
        <w:tc>
          <w:tcPr>
            <w:tcW w:w="784" w:type="dxa"/>
          </w:tcPr>
          <w:p w14:paraId="11A7F8AE" w14:textId="77777777" w:rsidR="00C76956" w:rsidRPr="00500E2E" w:rsidRDefault="00C76956" w:rsidP="00BE3C51">
            <w:pPr>
              <w:pStyle w:val="ng-binding"/>
              <w:spacing w:before="0" w:beforeAutospacing="0" w:after="0" w:afterAutospacing="0" w:line="276" w:lineRule="auto"/>
              <w:ind w:left="75" w:right="75"/>
              <w:jc w:val="right"/>
              <w:divId w:val="1179542913"/>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16,3</w:t>
            </w:r>
          </w:p>
        </w:tc>
        <w:tc>
          <w:tcPr>
            <w:tcW w:w="785" w:type="dxa"/>
          </w:tcPr>
          <w:p w14:paraId="73FBE56D" w14:textId="77777777" w:rsidR="00C76956" w:rsidRPr="00500E2E" w:rsidRDefault="00C76956" w:rsidP="00BE3C51">
            <w:pPr>
              <w:pStyle w:val="ng-binding"/>
              <w:spacing w:before="0" w:beforeAutospacing="0" w:after="0" w:afterAutospacing="0" w:line="276" w:lineRule="auto"/>
              <w:ind w:left="75" w:right="75"/>
              <w:jc w:val="right"/>
              <w:divId w:val="433014073"/>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14,5</w:t>
            </w:r>
          </w:p>
        </w:tc>
        <w:tc>
          <w:tcPr>
            <w:tcW w:w="785" w:type="dxa"/>
          </w:tcPr>
          <w:p w14:paraId="219D8BF9" w14:textId="77777777" w:rsidR="00C76956" w:rsidRPr="00500E2E" w:rsidRDefault="00C76956" w:rsidP="00BE3C51">
            <w:pPr>
              <w:pStyle w:val="ng-binding"/>
              <w:spacing w:before="0" w:beforeAutospacing="0" w:after="0" w:afterAutospacing="0" w:line="276" w:lineRule="auto"/>
              <w:ind w:left="75" w:right="75"/>
              <w:jc w:val="right"/>
              <w:divId w:val="1227374043"/>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13,3</w:t>
            </w:r>
          </w:p>
        </w:tc>
        <w:tc>
          <w:tcPr>
            <w:tcW w:w="785" w:type="dxa"/>
          </w:tcPr>
          <w:p w14:paraId="340F8F39" w14:textId="77777777" w:rsidR="00C76956" w:rsidRPr="00500E2E" w:rsidRDefault="00C76956" w:rsidP="00BE3C51">
            <w:pPr>
              <w:pStyle w:val="ng-binding"/>
              <w:spacing w:before="0" w:beforeAutospacing="0" w:after="0" w:afterAutospacing="0" w:line="276" w:lineRule="auto"/>
              <w:ind w:left="75" w:right="75"/>
              <w:jc w:val="right"/>
              <w:divId w:val="52315182"/>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11,1</w:t>
            </w:r>
          </w:p>
          <w:p w14:paraId="53F64749" w14:textId="77777777" w:rsidR="00C76956" w:rsidRPr="00500E2E" w:rsidRDefault="00C76956" w:rsidP="00BE3C51">
            <w:pPr>
              <w:spacing w:line="276" w:lineRule="auto"/>
              <w:jc w:val="right"/>
              <w:divId w:val="5231518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C76956" w:rsidRPr="00500E2E" w14:paraId="1A2137A5" w14:textId="77777777" w:rsidTr="003F6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vMerge/>
          </w:tcPr>
          <w:p w14:paraId="34A5E386" w14:textId="77777777" w:rsidR="00C76956" w:rsidRPr="00500E2E" w:rsidRDefault="00C76956" w:rsidP="00BE3C51">
            <w:pPr>
              <w:spacing w:line="276" w:lineRule="auto"/>
              <w:jc w:val="center"/>
              <w:rPr>
                <w:rFonts w:ascii="Times New Roman" w:hAnsi="Times New Roman" w:cs="Times New Roman"/>
                <w:sz w:val="24"/>
                <w:szCs w:val="24"/>
              </w:rPr>
            </w:pPr>
          </w:p>
        </w:tc>
        <w:tc>
          <w:tcPr>
            <w:tcW w:w="923" w:type="dxa"/>
          </w:tcPr>
          <w:p w14:paraId="5B165555" w14:textId="77777777" w:rsidR="00C76956" w:rsidRPr="00500E2E" w:rsidRDefault="00C76956" w:rsidP="00BE3C51">
            <w:pPr>
              <w:spacing w:before="30" w:after="30" w:line="276" w:lineRule="auto"/>
              <w:ind w:left="75"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15–29</w:t>
            </w:r>
          </w:p>
        </w:tc>
        <w:tc>
          <w:tcPr>
            <w:tcW w:w="876" w:type="dxa"/>
          </w:tcPr>
          <w:p w14:paraId="02D48CED" w14:textId="77777777" w:rsidR="00C76956" w:rsidRPr="00500E2E" w:rsidRDefault="00C76956" w:rsidP="00BE3C51">
            <w:pPr>
              <w:pStyle w:val="ng-binding"/>
              <w:spacing w:before="0" w:beforeAutospacing="0" w:after="0" w:afterAutospacing="0" w:line="276" w:lineRule="auto"/>
              <w:ind w:left="75" w:right="75"/>
              <w:jc w:val="right"/>
              <w:divId w:val="938870170"/>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43,4</w:t>
            </w:r>
          </w:p>
        </w:tc>
        <w:tc>
          <w:tcPr>
            <w:tcW w:w="876" w:type="dxa"/>
          </w:tcPr>
          <w:p w14:paraId="2F2F1AEB" w14:textId="77777777" w:rsidR="00C76956" w:rsidRPr="00500E2E" w:rsidRDefault="00C76956" w:rsidP="00BE3C51">
            <w:pPr>
              <w:pStyle w:val="ng-binding"/>
              <w:spacing w:before="0" w:beforeAutospacing="0" w:after="0" w:afterAutospacing="0" w:line="276" w:lineRule="auto"/>
              <w:ind w:left="75" w:right="75"/>
              <w:jc w:val="right"/>
              <w:divId w:val="1947688229"/>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36,2</w:t>
            </w:r>
          </w:p>
        </w:tc>
        <w:tc>
          <w:tcPr>
            <w:tcW w:w="876" w:type="dxa"/>
          </w:tcPr>
          <w:p w14:paraId="3D287367" w14:textId="77777777" w:rsidR="00C76956" w:rsidRPr="00500E2E" w:rsidRDefault="00C76956" w:rsidP="00BE3C51">
            <w:pPr>
              <w:pStyle w:val="ng-binding"/>
              <w:spacing w:before="0" w:beforeAutospacing="0" w:after="0" w:afterAutospacing="0" w:line="276" w:lineRule="auto"/>
              <w:ind w:left="75" w:right="75"/>
              <w:jc w:val="right"/>
              <w:divId w:val="111561223"/>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28,7</w:t>
            </w:r>
          </w:p>
        </w:tc>
        <w:tc>
          <w:tcPr>
            <w:tcW w:w="876" w:type="dxa"/>
          </w:tcPr>
          <w:p w14:paraId="53E01294" w14:textId="77777777" w:rsidR="00C76956" w:rsidRPr="00500E2E" w:rsidRDefault="00C76956" w:rsidP="00BE3C51">
            <w:pPr>
              <w:pStyle w:val="ng-binding"/>
              <w:spacing w:before="0" w:beforeAutospacing="0" w:after="0" w:afterAutospacing="0" w:line="276" w:lineRule="auto"/>
              <w:ind w:left="75" w:right="75"/>
              <w:jc w:val="right"/>
              <w:divId w:val="284966685"/>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22,5</w:t>
            </w:r>
          </w:p>
        </w:tc>
        <w:tc>
          <w:tcPr>
            <w:tcW w:w="876" w:type="dxa"/>
          </w:tcPr>
          <w:p w14:paraId="5635A1A3" w14:textId="77777777" w:rsidR="00C76956" w:rsidRPr="00500E2E" w:rsidRDefault="00C76956" w:rsidP="00BE3C51">
            <w:pPr>
              <w:pStyle w:val="ng-binding"/>
              <w:spacing w:before="0" w:beforeAutospacing="0" w:after="0" w:afterAutospacing="0" w:line="276" w:lineRule="auto"/>
              <w:ind w:left="75" w:right="75"/>
              <w:jc w:val="right"/>
              <w:divId w:val="1315338086"/>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19,2</w:t>
            </w:r>
          </w:p>
          <w:p w14:paraId="6286DD4E" w14:textId="77777777" w:rsidR="00C76956" w:rsidRPr="00500E2E" w:rsidRDefault="00C76956" w:rsidP="00BE3C51">
            <w:pPr>
              <w:spacing w:line="276" w:lineRule="auto"/>
              <w:jc w:val="right"/>
              <w:divId w:val="131533808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784" w:type="dxa"/>
          </w:tcPr>
          <w:p w14:paraId="6AE4D32C" w14:textId="77777777" w:rsidR="00C76956" w:rsidRPr="00500E2E" w:rsidRDefault="00C76956" w:rsidP="00BE3C51">
            <w:pPr>
              <w:pStyle w:val="ng-binding"/>
              <w:spacing w:before="0" w:beforeAutospacing="0" w:after="0" w:afterAutospacing="0" w:line="276" w:lineRule="auto"/>
              <w:ind w:left="75" w:right="75"/>
              <w:jc w:val="right"/>
              <w:divId w:val="1031145276"/>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14,7</w:t>
            </w:r>
          </w:p>
        </w:tc>
        <w:tc>
          <w:tcPr>
            <w:tcW w:w="784" w:type="dxa"/>
          </w:tcPr>
          <w:p w14:paraId="67863704" w14:textId="77777777" w:rsidR="00C76956" w:rsidRPr="00500E2E" w:rsidRDefault="00C76956" w:rsidP="00BE3C51">
            <w:pPr>
              <w:pStyle w:val="ng-binding"/>
              <w:spacing w:before="0" w:beforeAutospacing="0" w:after="0" w:afterAutospacing="0" w:line="276" w:lineRule="auto"/>
              <w:ind w:left="75" w:right="75"/>
              <w:jc w:val="right"/>
              <w:divId w:val="594636867"/>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12,7</w:t>
            </w:r>
          </w:p>
        </w:tc>
        <w:tc>
          <w:tcPr>
            <w:tcW w:w="785" w:type="dxa"/>
          </w:tcPr>
          <w:p w14:paraId="22F99435" w14:textId="77777777" w:rsidR="00C76956" w:rsidRPr="00500E2E" w:rsidRDefault="00C76956" w:rsidP="00BE3C51">
            <w:pPr>
              <w:pStyle w:val="ng-binding"/>
              <w:spacing w:before="0" w:beforeAutospacing="0" w:after="0" w:afterAutospacing="0" w:line="276" w:lineRule="auto"/>
              <w:ind w:left="75" w:right="75"/>
              <w:jc w:val="right"/>
              <w:divId w:val="1509556813"/>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10,4</w:t>
            </w:r>
          </w:p>
        </w:tc>
        <w:tc>
          <w:tcPr>
            <w:tcW w:w="785" w:type="dxa"/>
          </w:tcPr>
          <w:p w14:paraId="5BB7837A" w14:textId="77777777" w:rsidR="00C76956" w:rsidRPr="00500E2E" w:rsidRDefault="00C76956" w:rsidP="00BE3C51">
            <w:pPr>
              <w:pStyle w:val="ng-binding"/>
              <w:spacing w:before="0" w:beforeAutospacing="0" w:after="0" w:afterAutospacing="0" w:line="276" w:lineRule="auto"/>
              <w:ind w:left="75" w:right="75"/>
              <w:jc w:val="right"/>
              <w:divId w:val="1552569168"/>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8,6</w:t>
            </w:r>
          </w:p>
        </w:tc>
        <w:tc>
          <w:tcPr>
            <w:tcW w:w="785" w:type="dxa"/>
          </w:tcPr>
          <w:p w14:paraId="2A3BD170" w14:textId="77777777" w:rsidR="00C76956" w:rsidRPr="00500E2E" w:rsidRDefault="00C76956" w:rsidP="00BE3C51">
            <w:pPr>
              <w:pStyle w:val="ng-binding"/>
              <w:spacing w:before="0" w:beforeAutospacing="0" w:after="0" w:afterAutospacing="0" w:line="276" w:lineRule="auto"/>
              <w:ind w:left="75" w:right="75"/>
              <w:jc w:val="right"/>
              <w:divId w:val="1454859212"/>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7,5</w:t>
            </w:r>
          </w:p>
          <w:p w14:paraId="53DE81AA" w14:textId="77777777" w:rsidR="00C76956" w:rsidRPr="00500E2E" w:rsidRDefault="00C76956" w:rsidP="00BE3C51">
            <w:pPr>
              <w:spacing w:line="276" w:lineRule="auto"/>
              <w:jc w:val="right"/>
              <w:divId w:val="145485921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C76956" w:rsidRPr="00500E2E" w14:paraId="42516555" w14:textId="77777777" w:rsidTr="003F664D">
        <w:tc>
          <w:tcPr>
            <w:cnfStyle w:val="001000000000" w:firstRow="0" w:lastRow="0" w:firstColumn="1" w:lastColumn="0" w:oddVBand="0" w:evenVBand="0" w:oddHBand="0" w:evenHBand="0" w:firstRowFirstColumn="0" w:firstRowLastColumn="0" w:lastRowFirstColumn="0" w:lastRowLastColumn="0"/>
            <w:tcW w:w="821" w:type="dxa"/>
            <w:vMerge/>
          </w:tcPr>
          <w:p w14:paraId="0760631A" w14:textId="77777777" w:rsidR="00C76956" w:rsidRPr="00500E2E" w:rsidRDefault="00C76956" w:rsidP="00BE3C51">
            <w:pPr>
              <w:spacing w:line="276" w:lineRule="auto"/>
              <w:jc w:val="center"/>
              <w:rPr>
                <w:rFonts w:ascii="Times New Roman" w:hAnsi="Times New Roman" w:cs="Times New Roman"/>
                <w:sz w:val="24"/>
                <w:szCs w:val="24"/>
              </w:rPr>
            </w:pPr>
          </w:p>
        </w:tc>
        <w:tc>
          <w:tcPr>
            <w:tcW w:w="923" w:type="dxa"/>
          </w:tcPr>
          <w:p w14:paraId="17C68BBA" w14:textId="77777777" w:rsidR="00C76956" w:rsidRPr="00500E2E" w:rsidRDefault="00C76956" w:rsidP="00BE3C51">
            <w:pPr>
              <w:spacing w:before="30" w:after="30" w:line="276" w:lineRule="auto"/>
              <w:ind w:left="75" w:right="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r w:rsidRPr="00500E2E">
              <w:rPr>
                <w:rFonts w:ascii="Times New Roman" w:eastAsia="Times New Roman" w:hAnsi="Times New Roman" w:cs="Times New Roman"/>
                <w:sz w:val="17"/>
                <w:szCs w:val="17"/>
                <w:lang w:eastAsia="lt-LT"/>
              </w:rPr>
              <w:t>15–64</w:t>
            </w:r>
          </w:p>
        </w:tc>
        <w:tc>
          <w:tcPr>
            <w:tcW w:w="876" w:type="dxa"/>
          </w:tcPr>
          <w:p w14:paraId="36EB29A6" w14:textId="77777777" w:rsidR="00C76956" w:rsidRPr="00500E2E" w:rsidRDefault="00C76956" w:rsidP="00BE3C51">
            <w:pPr>
              <w:pStyle w:val="ng-binding"/>
              <w:spacing w:before="0" w:beforeAutospacing="0" w:after="0" w:afterAutospacing="0" w:line="276" w:lineRule="auto"/>
              <w:ind w:left="75" w:right="75"/>
              <w:jc w:val="right"/>
              <w:divId w:val="469904006"/>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157,5</w:t>
            </w:r>
          </w:p>
        </w:tc>
        <w:tc>
          <w:tcPr>
            <w:tcW w:w="876" w:type="dxa"/>
          </w:tcPr>
          <w:p w14:paraId="76A99F4A" w14:textId="77777777" w:rsidR="00C76956" w:rsidRPr="00500E2E" w:rsidRDefault="00C76956" w:rsidP="00BE3C51">
            <w:pPr>
              <w:pStyle w:val="ng-binding"/>
              <w:spacing w:before="0" w:beforeAutospacing="0" w:after="0" w:afterAutospacing="0" w:line="276" w:lineRule="auto"/>
              <w:ind w:left="75" w:right="75"/>
              <w:jc w:val="right"/>
              <w:divId w:val="1580944889"/>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133,6</w:t>
            </w:r>
          </w:p>
        </w:tc>
        <w:tc>
          <w:tcPr>
            <w:tcW w:w="876" w:type="dxa"/>
          </w:tcPr>
          <w:p w14:paraId="6450DFDA" w14:textId="77777777" w:rsidR="00C76956" w:rsidRPr="00500E2E" w:rsidRDefault="00C76956" w:rsidP="00BE3C51">
            <w:pPr>
              <w:pStyle w:val="ng-binding"/>
              <w:spacing w:before="0" w:beforeAutospacing="0" w:after="0" w:afterAutospacing="0" w:line="276" w:lineRule="auto"/>
              <w:ind w:left="75" w:right="75"/>
              <w:jc w:val="right"/>
              <w:divId w:val="1605764783"/>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115,5</w:t>
            </w:r>
          </w:p>
        </w:tc>
        <w:tc>
          <w:tcPr>
            <w:tcW w:w="876" w:type="dxa"/>
          </w:tcPr>
          <w:p w14:paraId="0DA8A5B6" w14:textId="77777777" w:rsidR="00C76956" w:rsidRPr="00500E2E" w:rsidRDefault="00C76956" w:rsidP="00BE3C51">
            <w:pPr>
              <w:pStyle w:val="ng-binding"/>
              <w:spacing w:before="0" w:beforeAutospacing="0" w:after="0" w:afterAutospacing="0" w:line="276" w:lineRule="auto"/>
              <w:ind w:left="75" w:right="75"/>
              <w:jc w:val="right"/>
              <w:divId w:val="2083486298"/>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102,8</w:t>
            </w:r>
          </w:p>
        </w:tc>
        <w:tc>
          <w:tcPr>
            <w:tcW w:w="876" w:type="dxa"/>
          </w:tcPr>
          <w:p w14:paraId="19E9DFBB" w14:textId="77777777" w:rsidR="00C76956" w:rsidRPr="00500E2E" w:rsidRDefault="00C76956" w:rsidP="00BE3C51">
            <w:pPr>
              <w:pStyle w:val="ng-binding"/>
              <w:spacing w:before="0" w:beforeAutospacing="0" w:after="0" w:afterAutospacing="0" w:line="276" w:lineRule="auto"/>
              <w:ind w:left="75" w:right="75"/>
              <w:jc w:val="right"/>
              <w:divId w:val="2114861625"/>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89,5</w:t>
            </w:r>
          </w:p>
          <w:p w14:paraId="3C38CDA5" w14:textId="77777777" w:rsidR="00C76956" w:rsidRPr="00500E2E" w:rsidRDefault="00C76956" w:rsidP="00BE3C51">
            <w:pPr>
              <w:spacing w:line="276" w:lineRule="auto"/>
              <w:jc w:val="right"/>
              <w:divId w:val="211486162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784" w:type="dxa"/>
          </w:tcPr>
          <w:p w14:paraId="6A35FC12" w14:textId="77777777" w:rsidR="00C76956" w:rsidRPr="00500E2E" w:rsidRDefault="00C76956" w:rsidP="00BE3C51">
            <w:pPr>
              <w:pStyle w:val="ng-binding"/>
              <w:spacing w:before="0" w:beforeAutospacing="0" w:after="0" w:afterAutospacing="0" w:line="276" w:lineRule="auto"/>
              <w:ind w:left="75" w:right="75"/>
              <w:jc w:val="right"/>
              <w:divId w:val="954871675"/>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10,9</w:t>
            </w:r>
          </w:p>
        </w:tc>
        <w:tc>
          <w:tcPr>
            <w:tcW w:w="784" w:type="dxa"/>
          </w:tcPr>
          <w:p w14:paraId="3414232B" w14:textId="77777777" w:rsidR="00C76956" w:rsidRPr="00500E2E" w:rsidRDefault="00C76956" w:rsidP="00BE3C51">
            <w:pPr>
              <w:pStyle w:val="ng-binding"/>
              <w:spacing w:before="0" w:beforeAutospacing="0" w:after="0" w:afterAutospacing="0" w:line="276" w:lineRule="auto"/>
              <w:ind w:left="75" w:right="75"/>
              <w:jc w:val="right"/>
              <w:divId w:val="169760083"/>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9,3</w:t>
            </w:r>
          </w:p>
        </w:tc>
        <w:tc>
          <w:tcPr>
            <w:tcW w:w="785" w:type="dxa"/>
          </w:tcPr>
          <w:p w14:paraId="0396004B" w14:textId="77777777" w:rsidR="00C76956" w:rsidRPr="00500E2E" w:rsidRDefault="00C76956" w:rsidP="00BE3C51">
            <w:pPr>
              <w:pStyle w:val="ng-binding"/>
              <w:spacing w:before="0" w:beforeAutospacing="0" w:after="0" w:afterAutospacing="0" w:line="276" w:lineRule="auto"/>
              <w:ind w:left="75" w:right="75"/>
              <w:jc w:val="right"/>
              <w:divId w:val="1857039577"/>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8,1</w:t>
            </w:r>
          </w:p>
        </w:tc>
        <w:tc>
          <w:tcPr>
            <w:tcW w:w="785" w:type="dxa"/>
          </w:tcPr>
          <w:p w14:paraId="2C95DE4A" w14:textId="77777777" w:rsidR="00C76956" w:rsidRPr="00500E2E" w:rsidRDefault="00C76956" w:rsidP="00BE3C51">
            <w:pPr>
              <w:pStyle w:val="ng-binding"/>
              <w:spacing w:before="0" w:beforeAutospacing="0" w:after="0" w:afterAutospacing="0" w:line="276" w:lineRule="auto"/>
              <w:ind w:left="75" w:right="75"/>
              <w:jc w:val="right"/>
              <w:divId w:val="105347237"/>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7,3</w:t>
            </w:r>
          </w:p>
        </w:tc>
        <w:tc>
          <w:tcPr>
            <w:tcW w:w="785" w:type="dxa"/>
          </w:tcPr>
          <w:p w14:paraId="0C7D9AB2" w14:textId="77777777" w:rsidR="00C76956" w:rsidRPr="00500E2E" w:rsidRDefault="00C76956" w:rsidP="00BE3C51">
            <w:pPr>
              <w:pStyle w:val="ng-binding"/>
              <w:spacing w:before="0" w:beforeAutospacing="0" w:after="0" w:afterAutospacing="0" w:line="276" w:lineRule="auto"/>
              <w:ind w:left="75" w:right="75"/>
              <w:jc w:val="right"/>
              <w:divId w:val="42825640"/>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6,3</w:t>
            </w:r>
          </w:p>
          <w:p w14:paraId="49A46206" w14:textId="77777777" w:rsidR="00C76956" w:rsidRPr="00500E2E" w:rsidRDefault="00C76956" w:rsidP="00BE3C51">
            <w:pPr>
              <w:spacing w:line="276" w:lineRule="auto"/>
              <w:jc w:val="right"/>
              <w:divId w:val="428256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C76956" w:rsidRPr="00500E2E" w14:paraId="5030F24F" w14:textId="77777777" w:rsidTr="003F6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vMerge/>
          </w:tcPr>
          <w:p w14:paraId="47A94FF6" w14:textId="77777777" w:rsidR="00C76956" w:rsidRPr="00500E2E" w:rsidRDefault="00C76956" w:rsidP="00BE3C51">
            <w:pPr>
              <w:spacing w:line="276" w:lineRule="auto"/>
              <w:jc w:val="center"/>
              <w:rPr>
                <w:rFonts w:ascii="Times New Roman" w:hAnsi="Times New Roman" w:cs="Times New Roman"/>
                <w:sz w:val="24"/>
                <w:szCs w:val="24"/>
              </w:rPr>
            </w:pPr>
          </w:p>
        </w:tc>
        <w:tc>
          <w:tcPr>
            <w:tcW w:w="923" w:type="dxa"/>
          </w:tcPr>
          <w:p w14:paraId="456D614A" w14:textId="77777777" w:rsidR="00C76956" w:rsidRPr="00500E2E" w:rsidRDefault="00C76956" w:rsidP="00BE3C51">
            <w:pPr>
              <w:spacing w:before="30" w:after="30" w:line="276" w:lineRule="auto"/>
              <w:ind w:left="75"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p>
        </w:tc>
        <w:tc>
          <w:tcPr>
            <w:tcW w:w="876" w:type="dxa"/>
          </w:tcPr>
          <w:p w14:paraId="103A3452" w14:textId="77777777" w:rsidR="00C76956" w:rsidRPr="00500E2E" w:rsidRDefault="00C76956" w:rsidP="00BE3C51">
            <w:pPr>
              <w:pStyle w:val="ng-binding"/>
              <w:spacing w:before="0" w:beforeAutospacing="0" w:after="0" w:afterAutospacing="0" w:line="276" w:lineRule="auto"/>
              <w:ind w:left="75" w:right="75"/>
              <w:jc w:val="right"/>
              <w:divId w:val="394551835"/>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158,0</w:t>
            </w:r>
          </w:p>
        </w:tc>
        <w:tc>
          <w:tcPr>
            <w:tcW w:w="876" w:type="dxa"/>
          </w:tcPr>
          <w:p w14:paraId="23F5D880" w14:textId="77777777" w:rsidR="00C76956" w:rsidRPr="00500E2E" w:rsidRDefault="00C76956" w:rsidP="00BE3C51">
            <w:pPr>
              <w:pStyle w:val="ng-binding"/>
              <w:spacing w:before="0" w:beforeAutospacing="0" w:after="0" w:afterAutospacing="0" w:line="276" w:lineRule="auto"/>
              <w:ind w:left="75" w:right="75"/>
              <w:jc w:val="right"/>
              <w:divId w:val="1262955934"/>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134,0</w:t>
            </w:r>
          </w:p>
        </w:tc>
        <w:tc>
          <w:tcPr>
            <w:tcW w:w="876" w:type="dxa"/>
          </w:tcPr>
          <w:p w14:paraId="297F6E82" w14:textId="77777777" w:rsidR="00C76956" w:rsidRPr="00500E2E" w:rsidRDefault="00C76956" w:rsidP="00BE3C51">
            <w:pPr>
              <w:pStyle w:val="ng-binding"/>
              <w:spacing w:before="0" w:beforeAutospacing="0" w:after="0" w:afterAutospacing="0" w:line="276" w:lineRule="auto"/>
              <w:ind w:left="75" w:right="75"/>
              <w:jc w:val="right"/>
              <w:divId w:val="309527043"/>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116,2</w:t>
            </w:r>
          </w:p>
        </w:tc>
        <w:tc>
          <w:tcPr>
            <w:tcW w:w="876" w:type="dxa"/>
          </w:tcPr>
          <w:p w14:paraId="18BF3A0F" w14:textId="77777777" w:rsidR="00C76956" w:rsidRPr="00500E2E" w:rsidRDefault="00C76956" w:rsidP="00BE3C51">
            <w:pPr>
              <w:pStyle w:val="ng-binding"/>
              <w:spacing w:before="0" w:beforeAutospacing="0" w:after="0" w:afterAutospacing="0" w:line="276" w:lineRule="auto"/>
              <w:ind w:left="75" w:right="75"/>
              <w:jc w:val="right"/>
              <w:divId w:val="609825082"/>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103,1</w:t>
            </w:r>
          </w:p>
        </w:tc>
        <w:tc>
          <w:tcPr>
            <w:tcW w:w="876" w:type="dxa"/>
          </w:tcPr>
          <w:p w14:paraId="7B231A34" w14:textId="77777777" w:rsidR="00C76956" w:rsidRPr="00500E2E" w:rsidRDefault="00C76956" w:rsidP="00BE3C51">
            <w:pPr>
              <w:pStyle w:val="ng-binding"/>
              <w:spacing w:before="0" w:beforeAutospacing="0" w:after="0" w:afterAutospacing="0" w:line="276" w:lineRule="auto"/>
              <w:ind w:left="75" w:right="75"/>
              <w:jc w:val="right"/>
              <w:divId w:val="299458169"/>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90,0</w:t>
            </w:r>
          </w:p>
          <w:p w14:paraId="0CB1250B" w14:textId="77777777" w:rsidR="00C76956" w:rsidRPr="00500E2E" w:rsidRDefault="00C76956" w:rsidP="00BE3C51">
            <w:pPr>
              <w:spacing w:line="276" w:lineRule="auto"/>
              <w:jc w:val="right"/>
              <w:divId w:val="29945816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784" w:type="dxa"/>
          </w:tcPr>
          <w:p w14:paraId="02E6DCE9" w14:textId="77777777" w:rsidR="00C76956" w:rsidRPr="00500E2E" w:rsidRDefault="00C76956" w:rsidP="00BE3C51">
            <w:pPr>
              <w:pStyle w:val="ng-binding"/>
              <w:spacing w:before="0" w:beforeAutospacing="0" w:after="0" w:afterAutospacing="0" w:line="276" w:lineRule="auto"/>
              <w:ind w:left="75" w:right="75"/>
              <w:jc w:val="right"/>
              <w:divId w:val="1580409070"/>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10,7</w:t>
            </w:r>
          </w:p>
        </w:tc>
        <w:tc>
          <w:tcPr>
            <w:tcW w:w="784" w:type="dxa"/>
          </w:tcPr>
          <w:p w14:paraId="6DB575D0" w14:textId="77777777" w:rsidR="00C76956" w:rsidRPr="00500E2E" w:rsidRDefault="00C76956" w:rsidP="00BE3C51">
            <w:pPr>
              <w:pStyle w:val="ng-binding"/>
              <w:spacing w:before="0" w:beforeAutospacing="0" w:after="0" w:afterAutospacing="0" w:line="276" w:lineRule="auto"/>
              <w:ind w:left="75" w:right="75"/>
              <w:jc w:val="right"/>
              <w:divId w:val="1473209532"/>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9,1</w:t>
            </w:r>
          </w:p>
        </w:tc>
        <w:tc>
          <w:tcPr>
            <w:tcW w:w="785" w:type="dxa"/>
          </w:tcPr>
          <w:p w14:paraId="65759BFB" w14:textId="77777777" w:rsidR="00C76956" w:rsidRPr="00500E2E" w:rsidRDefault="00C76956" w:rsidP="00BE3C51">
            <w:pPr>
              <w:pStyle w:val="ng-binding"/>
              <w:spacing w:before="0" w:beforeAutospacing="0" w:after="0" w:afterAutospacing="0" w:line="276" w:lineRule="auto"/>
              <w:ind w:left="75" w:right="75"/>
              <w:jc w:val="right"/>
              <w:divId w:val="644160481"/>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7,9</w:t>
            </w:r>
          </w:p>
        </w:tc>
        <w:tc>
          <w:tcPr>
            <w:tcW w:w="785" w:type="dxa"/>
          </w:tcPr>
          <w:p w14:paraId="6BEDE0D8" w14:textId="77777777" w:rsidR="00C76956" w:rsidRPr="00500E2E" w:rsidRDefault="00C76956" w:rsidP="00BE3C51">
            <w:pPr>
              <w:pStyle w:val="ng-binding"/>
              <w:spacing w:before="0" w:beforeAutospacing="0" w:after="0" w:afterAutospacing="0" w:line="276" w:lineRule="auto"/>
              <w:ind w:left="75" w:right="75"/>
              <w:jc w:val="right"/>
              <w:divId w:val="98456450"/>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7,1</w:t>
            </w:r>
          </w:p>
        </w:tc>
        <w:tc>
          <w:tcPr>
            <w:tcW w:w="785" w:type="dxa"/>
          </w:tcPr>
          <w:p w14:paraId="1FD7B78E" w14:textId="77777777" w:rsidR="00C76956" w:rsidRPr="00500E2E" w:rsidRDefault="00C76956" w:rsidP="00BE3C51">
            <w:pPr>
              <w:pStyle w:val="ng-binding"/>
              <w:spacing w:before="0" w:beforeAutospacing="0" w:after="0" w:afterAutospacing="0" w:line="276" w:lineRule="auto"/>
              <w:ind w:left="75" w:right="75"/>
              <w:jc w:val="right"/>
              <w:divId w:val="842279056"/>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6,2</w:t>
            </w:r>
          </w:p>
          <w:p w14:paraId="31A98A72" w14:textId="77777777" w:rsidR="00C76956" w:rsidRPr="00500E2E" w:rsidRDefault="00C76956" w:rsidP="00BE3C51">
            <w:pPr>
              <w:spacing w:line="276" w:lineRule="auto"/>
              <w:jc w:val="right"/>
              <w:divId w:val="8422790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C76956" w:rsidRPr="00500E2E" w14:paraId="38BAB1C4" w14:textId="77777777" w:rsidTr="003F664D">
        <w:tc>
          <w:tcPr>
            <w:cnfStyle w:val="001000000000" w:firstRow="0" w:lastRow="0" w:firstColumn="1" w:lastColumn="0" w:oddVBand="0" w:evenVBand="0" w:oddHBand="0" w:evenHBand="0" w:firstRowFirstColumn="0" w:firstRowLastColumn="0" w:lastRowFirstColumn="0" w:lastRowLastColumn="0"/>
            <w:tcW w:w="821" w:type="dxa"/>
            <w:vMerge/>
          </w:tcPr>
          <w:p w14:paraId="00CC91B3" w14:textId="77777777" w:rsidR="00C76956" w:rsidRPr="00500E2E" w:rsidRDefault="00C76956" w:rsidP="00BE3C51">
            <w:pPr>
              <w:spacing w:line="276" w:lineRule="auto"/>
              <w:jc w:val="center"/>
              <w:rPr>
                <w:rFonts w:ascii="Times New Roman" w:hAnsi="Times New Roman" w:cs="Times New Roman"/>
                <w:sz w:val="24"/>
                <w:szCs w:val="24"/>
              </w:rPr>
            </w:pPr>
          </w:p>
        </w:tc>
        <w:tc>
          <w:tcPr>
            <w:tcW w:w="923" w:type="dxa"/>
          </w:tcPr>
          <w:p w14:paraId="42FE4111" w14:textId="77777777" w:rsidR="00C76956" w:rsidRPr="00500E2E" w:rsidRDefault="00C76956" w:rsidP="00BE3C51">
            <w:pPr>
              <w:spacing w:before="30" w:after="30" w:line="276" w:lineRule="auto"/>
              <w:ind w:left="75" w:right="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p>
        </w:tc>
        <w:tc>
          <w:tcPr>
            <w:tcW w:w="876" w:type="dxa"/>
          </w:tcPr>
          <w:p w14:paraId="2F12F621" w14:textId="77777777" w:rsidR="00C76956" w:rsidRPr="00500E2E" w:rsidRDefault="00C76956" w:rsidP="00BE3C51">
            <w:pPr>
              <w:pStyle w:val="ng-binding"/>
              <w:spacing w:before="0" w:beforeAutospacing="0" w:after="0" w:afterAutospacing="0" w:line="276" w:lineRule="auto"/>
              <w:ind w:left="75" w:right="75"/>
              <w:jc w:val="right"/>
              <w:divId w:val="736976124"/>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155,2</w:t>
            </w:r>
          </w:p>
        </w:tc>
        <w:tc>
          <w:tcPr>
            <w:tcW w:w="876" w:type="dxa"/>
          </w:tcPr>
          <w:p w14:paraId="057923D6" w14:textId="77777777" w:rsidR="00C76956" w:rsidRPr="00500E2E" w:rsidRDefault="00C76956" w:rsidP="00BE3C51">
            <w:pPr>
              <w:pStyle w:val="ng-binding"/>
              <w:spacing w:before="0" w:beforeAutospacing="0" w:after="0" w:afterAutospacing="0" w:line="276" w:lineRule="auto"/>
              <w:ind w:left="75" w:right="75"/>
              <w:jc w:val="right"/>
              <w:divId w:val="1695417206"/>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131,7</w:t>
            </w:r>
          </w:p>
        </w:tc>
        <w:tc>
          <w:tcPr>
            <w:tcW w:w="876" w:type="dxa"/>
          </w:tcPr>
          <w:p w14:paraId="13608609" w14:textId="77777777" w:rsidR="00C76956" w:rsidRPr="00500E2E" w:rsidRDefault="00C76956" w:rsidP="00BE3C51">
            <w:pPr>
              <w:pStyle w:val="ng-binding"/>
              <w:spacing w:before="0" w:beforeAutospacing="0" w:after="0" w:afterAutospacing="0" w:line="276" w:lineRule="auto"/>
              <w:ind w:left="75" w:right="75"/>
              <w:jc w:val="right"/>
              <w:divId w:val="1357123997"/>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113,6</w:t>
            </w:r>
          </w:p>
        </w:tc>
        <w:tc>
          <w:tcPr>
            <w:tcW w:w="876" w:type="dxa"/>
          </w:tcPr>
          <w:p w14:paraId="7902D112" w14:textId="77777777" w:rsidR="00C76956" w:rsidRPr="00500E2E" w:rsidRDefault="00C76956" w:rsidP="00BE3C51">
            <w:pPr>
              <w:pStyle w:val="ng-binding"/>
              <w:spacing w:before="0" w:beforeAutospacing="0" w:after="0" w:afterAutospacing="0" w:line="276" w:lineRule="auto"/>
              <w:ind w:left="75" w:right="75"/>
              <w:jc w:val="right"/>
              <w:divId w:val="1284456225"/>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100,9</w:t>
            </w:r>
          </w:p>
        </w:tc>
        <w:tc>
          <w:tcPr>
            <w:tcW w:w="876" w:type="dxa"/>
          </w:tcPr>
          <w:p w14:paraId="7C1B9C84" w14:textId="77777777" w:rsidR="00C76956" w:rsidRPr="00500E2E" w:rsidRDefault="00C76956" w:rsidP="00BE3C51">
            <w:pPr>
              <w:pStyle w:val="ng-binding"/>
              <w:spacing w:before="0" w:beforeAutospacing="0" w:after="0" w:afterAutospacing="0" w:line="276" w:lineRule="auto"/>
              <w:ind w:left="75" w:right="75"/>
              <w:jc w:val="right"/>
              <w:divId w:val="1980189207"/>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88,0</w:t>
            </w:r>
          </w:p>
          <w:p w14:paraId="4A507342" w14:textId="77777777" w:rsidR="00C76956" w:rsidRPr="00500E2E" w:rsidRDefault="00C76956" w:rsidP="00BE3C51">
            <w:pPr>
              <w:spacing w:line="276" w:lineRule="auto"/>
              <w:jc w:val="right"/>
              <w:divId w:val="19801892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784" w:type="dxa"/>
          </w:tcPr>
          <w:p w14:paraId="0B6275D5" w14:textId="77777777" w:rsidR="00C76956" w:rsidRPr="00500E2E" w:rsidRDefault="00C76956" w:rsidP="00BE3C51">
            <w:pPr>
              <w:pStyle w:val="ng-binding"/>
              <w:spacing w:before="0" w:beforeAutospacing="0" w:after="0" w:afterAutospacing="0" w:line="276" w:lineRule="auto"/>
              <w:ind w:left="75" w:right="75"/>
              <w:jc w:val="right"/>
              <w:divId w:val="2081630660"/>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10,8</w:t>
            </w:r>
          </w:p>
        </w:tc>
        <w:tc>
          <w:tcPr>
            <w:tcW w:w="784" w:type="dxa"/>
          </w:tcPr>
          <w:p w14:paraId="5B4F3176" w14:textId="77777777" w:rsidR="00C76956" w:rsidRPr="00500E2E" w:rsidRDefault="00C76956" w:rsidP="00BE3C51">
            <w:pPr>
              <w:pStyle w:val="ng-binding"/>
              <w:spacing w:before="0" w:beforeAutospacing="0" w:after="0" w:afterAutospacing="0" w:line="276" w:lineRule="auto"/>
              <w:ind w:left="75" w:right="75"/>
              <w:jc w:val="right"/>
              <w:divId w:val="1487935631"/>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9,2</w:t>
            </w:r>
          </w:p>
        </w:tc>
        <w:tc>
          <w:tcPr>
            <w:tcW w:w="785" w:type="dxa"/>
          </w:tcPr>
          <w:p w14:paraId="082967D8" w14:textId="77777777" w:rsidR="00C76956" w:rsidRPr="00500E2E" w:rsidRDefault="00C76956" w:rsidP="00BE3C51">
            <w:pPr>
              <w:pStyle w:val="ng-binding"/>
              <w:spacing w:before="0" w:beforeAutospacing="0" w:after="0" w:afterAutospacing="0" w:line="276" w:lineRule="auto"/>
              <w:ind w:left="75" w:right="75"/>
              <w:jc w:val="right"/>
              <w:divId w:val="814220211"/>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8,0</w:t>
            </w:r>
          </w:p>
        </w:tc>
        <w:tc>
          <w:tcPr>
            <w:tcW w:w="785" w:type="dxa"/>
          </w:tcPr>
          <w:p w14:paraId="37817321" w14:textId="77777777" w:rsidR="00C76956" w:rsidRPr="00500E2E" w:rsidRDefault="00C76956" w:rsidP="00BE3C51">
            <w:pPr>
              <w:pStyle w:val="ng-binding"/>
              <w:spacing w:before="0" w:beforeAutospacing="0" w:after="0" w:afterAutospacing="0" w:line="276" w:lineRule="auto"/>
              <w:ind w:left="75" w:right="75"/>
              <w:jc w:val="right"/>
              <w:divId w:val="1822966765"/>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7,2</w:t>
            </w:r>
          </w:p>
        </w:tc>
        <w:tc>
          <w:tcPr>
            <w:tcW w:w="785" w:type="dxa"/>
          </w:tcPr>
          <w:p w14:paraId="7C2A9286" w14:textId="77777777" w:rsidR="00C76956" w:rsidRPr="00500E2E" w:rsidRDefault="00C76956" w:rsidP="00BE3C51">
            <w:pPr>
              <w:pStyle w:val="ng-binding"/>
              <w:spacing w:before="0" w:beforeAutospacing="0" w:after="0" w:afterAutospacing="0" w:line="276" w:lineRule="auto"/>
              <w:ind w:left="75" w:right="75"/>
              <w:jc w:val="right"/>
              <w:divId w:val="100612605"/>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6,3</w:t>
            </w:r>
          </w:p>
          <w:p w14:paraId="08442135" w14:textId="77777777" w:rsidR="00C76956" w:rsidRPr="00500E2E" w:rsidRDefault="00C76956" w:rsidP="00BE3C51">
            <w:pPr>
              <w:spacing w:line="276" w:lineRule="auto"/>
              <w:jc w:val="right"/>
              <w:divId w:val="10061260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C76956" w:rsidRPr="00500E2E" w14:paraId="21D48F40" w14:textId="77777777" w:rsidTr="003F6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vMerge/>
          </w:tcPr>
          <w:p w14:paraId="6D4278ED" w14:textId="77777777" w:rsidR="00C76956" w:rsidRPr="00500E2E" w:rsidRDefault="00C76956" w:rsidP="00BE3C51">
            <w:pPr>
              <w:spacing w:line="276" w:lineRule="auto"/>
              <w:jc w:val="center"/>
              <w:rPr>
                <w:rFonts w:ascii="Times New Roman" w:hAnsi="Times New Roman" w:cs="Times New Roman"/>
                <w:sz w:val="24"/>
                <w:szCs w:val="24"/>
              </w:rPr>
            </w:pPr>
          </w:p>
        </w:tc>
        <w:tc>
          <w:tcPr>
            <w:tcW w:w="923" w:type="dxa"/>
          </w:tcPr>
          <w:p w14:paraId="2A261C4D" w14:textId="77777777" w:rsidR="00C76956" w:rsidRPr="00500E2E" w:rsidRDefault="00C76956" w:rsidP="00BE3C51">
            <w:pPr>
              <w:spacing w:before="30" w:after="30" w:line="276" w:lineRule="auto"/>
              <w:ind w:left="75"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p>
        </w:tc>
        <w:tc>
          <w:tcPr>
            <w:tcW w:w="876" w:type="dxa"/>
          </w:tcPr>
          <w:p w14:paraId="131887B9" w14:textId="77777777" w:rsidR="00C76956" w:rsidRPr="00500E2E" w:rsidRDefault="00C76956" w:rsidP="00BE3C51">
            <w:pPr>
              <w:pStyle w:val="ng-binding"/>
              <w:spacing w:before="0" w:beforeAutospacing="0" w:after="0" w:afterAutospacing="0" w:line="276" w:lineRule="auto"/>
              <w:ind w:left="75" w:right="75"/>
              <w:jc w:val="right"/>
              <w:divId w:val="780340517"/>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106,9</w:t>
            </w:r>
          </w:p>
        </w:tc>
        <w:tc>
          <w:tcPr>
            <w:tcW w:w="876" w:type="dxa"/>
          </w:tcPr>
          <w:p w14:paraId="2F1B7E34" w14:textId="77777777" w:rsidR="00C76956" w:rsidRPr="00500E2E" w:rsidRDefault="00C76956" w:rsidP="00BE3C51">
            <w:pPr>
              <w:pStyle w:val="ng-binding"/>
              <w:spacing w:before="0" w:beforeAutospacing="0" w:after="0" w:afterAutospacing="0" w:line="276" w:lineRule="auto"/>
              <w:ind w:left="75" w:right="75"/>
              <w:jc w:val="right"/>
              <w:divId w:val="1320620511"/>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91,1</w:t>
            </w:r>
          </w:p>
        </w:tc>
        <w:tc>
          <w:tcPr>
            <w:tcW w:w="876" w:type="dxa"/>
          </w:tcPr>
          <w:p w14:paraId="4CC55AFF" w14:textId="77777777" w:rsidR="00C76956" w:rsidRPr="00500E2E" w:rsidRDefault="00C76956" w:rsidP="00BE3C51">
            <w:pPr>
              <w:pStyle w:val="ng-binding"/>
              <w:spacing w:before="0" w:beforeAutospacing="0" w:after="0" w:afterAutospacing="0" w:line="276" w:lineRule="auto"/>
              <w:ind w:left="75" w:right="75"/>
              <w:jc w:val="right"/>
              <w:divId w:val="475683998"/>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76,6</w:t>
            </w:r>
          </w:p>
        </w:tc>
        <w:tc>
          <w:tcPr>
            <w:tcW w:w="876" w:type="dxa"/>
          </w:tcPr>
          <w:p w14:paraId="4A40B4C3" w14:textId="77777777" w:rsidR="00C76956" w:rsidRPr="00500E2E" w:rsidRDefault="00C76956" w:rsidP="00BE3C51">
            <w:pPr>
              <w:pStyle w:val="ng-binding"/>
              <w:spacing w:before="0" w:beforeAutospacing="0" w:after="0" w:afterAutospacing="0" w:line="276" w:lineRule="auto"/>
              <w:ind w:left="75" w:right="75"/>
              <w:jc w:val="right"/>
              <w:divId w:val="996154730"/>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67,1</w:t>
            </w:r>
          </w:p>
        </w:tc>
        <w:tc>
          <w:tcPr>
            <w:tcW w:w="876" w:type="dxa"/>
          </w:tcPr>
          <w:p w14:paraId="2F638BA9" w14:textId="77777777" w:rsidR="00C76956" w:rsidRPr="00500E2E" w:rsidRDefault="00C76956" w:rsidP="00BE3C51">
            <w:pPr>
              <w:pStyle w:val="ng-binding"/>
              <w:spacing w:before="0" w:beforeAutospacing="0" w:after="0" w:afterAutospacing="0" w:line="276" w:lineRule="auto"/>
              <w:ind w:left="75" w:right="75"/>
              <w:jc w:val="right"/>
              <w:divId w:val="2091194073"/>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55,7</w:t>
            </w:r>
          </w:p>
          <w:p w14:paraId="18F19EAD" w14:textId="77777777" w:rsidR="00C76956" w:rsidRPr="00500E2E" w:rsidRDefault="00C76956" w:rsidP="00BE3C51">
            <w:pPr>
              <w:spacing w:line="276" w:lineRule="auto"/>
              <w:jc w:val="right"/>
              <w:divId w:val="209119407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784" w:type="dxa"/>
          </w:tcPr>
          <w:p w14:paraId="086102E1" w14:textId="77777777" w:rsidR="00C76956" w:rsidRPr="00500E2E" w:rsidRDefault="00C76956" w:rsidP="00BE3C51">
            <w:pPr>
              <w:pStyle w:val="ng-binding"/>
              <w:spacing w:before="0" w:beforeAutospacing="0" w:after="0" w:afterAutospacing="0" w:line="276" w:lineRule="auto"/>
              <w:ind w:left="75" w:right="75"/>
              <w:jc w:val="right"/>
              <w:divId w:val="511577968"/>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9,9</w:t>
            </w:r>
          </w:p>
        </w:tc>
        <w:tc>
          <w:tcPr>
            <w:tcW w:w="784" w:type="dxa"/>
          </w:tcPr>
          <w:p w14:paraId="0CB835C7" w14:textId="77777777" w:rsidR="00C76956" w:rsidRPr="00500E2E" w:rsidRDefault="00C76956" w:rsidP="00BE3C51">
            <w:pPr>
              <w:pStyle w:val="ng-binding"/>
              <w:spacing w:before="0" w:beforeAutospacing="0" w:after="0" w:afterAutospacing="0" w:line="276" w:lineRule="auto"/>
              <w:ind w:left="75" w:right="75"/>
              <w:jc w:val="right"/>
              <w:divId w:val="1037195709"/>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8,6</w:t>
            </w:r>
          </w:p>
        </w:tc>
        <w:tc>
          <w:tcPr>
            <w:tcW w:w="785" w:type="dxa"/>
          </w:tcPr>
          <w:p w14:paraId="11F3C413" w14:textId="77777777" w:rsidR="00C76956" w:rsidRPr="00500E2E" w:rsidRDefault="00C76956" w:rsidP="00BE3C51">
            <w:pPr>
              <w:pStyle w:val="ng-binding"/>
              <w:spacing w:before="0" w:beforeAutospacing="0" w:after="0" w:afterAutospacing="0" w:line="276" w:lineRule="auto"/>
              <w:ind w:left="75" w:right="75"/>
              <w:jc w:val="right"/>
              <w:divId w:val="1224946757"/>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7,4</w:t>
            </w:r>
          </w:p>
        </w:tc>
        <w:tc>
          <w:tcPr>
            <w:tcW w:w="785" w:type="dxa"/>
          </w:tcPr>
          <w:p w14:paraId="4FB5C9E5" w14:textId="77777777" w:rsidR="00C76956" w:rsidRPr="00500E2E" w:rsidRDefault="00C76956" w:rsidP="00BE3C51">
            <w:pPr>
              <w:pStyle w:val="ng-binding"/>
              <w:spacing w:before="0" w:beforeAutospacing="0" w:after="0" w:afterAutospacing="0" w:line="276" w:lineRule="auto"/>
              <w:ind w:left="75" w:right="75"/>
              <w:jc w:val="right"/>
              <w:divId w:val="1182165212"/>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6,6</w:t>
            </w:r>
          </w:p>
        </w:tc>
        <w:tc>
          <w:tcPr>
            <w:tcW w:w="785" w:type="dxa"/>
          </w:tcPr>
          <w:p w14:paraId="0C0F2A7D" w14:textId="77777777" w:rsidR="00C76956" w:rsidRPr="00500E2E" w:rsidRDefault="00C76956" w:rsidP="00BE3C51">
            <w:pPr>
              <w:pStyle w:val="ng-binding"/>
              <w:spacing w:before="0" w:beforeAutospacing="0" w:after="0" w:afterAutospacing="0" w:line="276" w:lineRule="auto"/>
              <w:ind w:left="75" w:right="75"/>
              <w:jc w:val="right"/>
              <w:divId w:val="1815877291"/>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5,6</w:t>
            </w:r>
          </w:p>
          <w:p w14:paraId="3CDDBE26" w14:textId="77777777" w:rsidR="00C76956" w:rsidRPr="00500E2E" w:rsidRDefault="00C76956" w:rsidP="00BE3C51">
            <w:pPr>
              <w:spacing w:line="276" w:lineRule="auto"/>
              <w:jc w:val="right"/>
              <w:divId w:val="181587729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C76956" w:rsidRPr="00500E2E" w14:paraId="43B2F098" w14:textId="77777777" w:rsidTr="003F664D">
        <w:tc>
          <w:tcPr>
            <w:cnfStyle w:val="001000000000" w:firstRow="0" w:lastRow="0" w:firstColumn="1" w:lastColumn="0" w:oddVBand="0" w:evenVBand="0" w:oddHBand="0" w:evenHBand="0" w:firstRowFirstColumn="0" w:firstRowLastColumn="0" w:lastRowFirstColumn="0" w:lastRowLastColumn="0"/>
            <w:tcW w:w="821" w:type="dxa"/>
            <w:vMerge/>
          </w:tcPr>
          <w:p w14:paraId="72883CC0" w14:textId="77777777" w:rsidR="00C76956" w:rsidRPr="00500E2E" w:rsidRDefault="00C76956" w:rsidP="00BE3C51">
            <w:pPr>
              <w:spacing w:line="276" w:lineRule="auto"/>
              <w:jc w:val="center"/>
              <w:rPr>
                <w:rFonts w:ascii="Times New Roman" w:hAnsi="Times New Roman" w:cs="Times New Roman"/>
                <w:sz w:val="24"/>
                <w:szCs w:val="24"/>
              </w:rPr>
            </w:pPr>
          </w:p>
        </w:tc>
        <w:tc>
          <w:tcPr>
            <w:tcW w:w="923" w:type="dxa"/>
          </w:tcPr>
          <w:p w14:paraId="6F8F7BEC" w14:textId="77777777" w:rsidR="00C76956" w:rsidRPr="00500E2E" w:rsidRDefault="00C76956" w:rsidP="00BE3C51">
            <w:pPr>
              <w:spacing w:before="30" w:after="30" w:line="276" w:lineRule="auto"/>
              <w:ind w:left="75" w:right="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p>
        </w:tc>
        <w:tc>
          <w:tcPr>
            <w:tcW w:w="876" w:type="dxa"/>
          </w:tcPr>
          <w:p w14:paraId="6E91F568" w14:textId="77777777" w:rsidR="00C76956" w:rsidRPr="00500E2E" w:rsidRDefault="00C76956" w:rsidP="00BE3C51">
            <w:pPr>
              <w:pStyle w:val="ng-binding"/>
              <w:spacing w:before="0" w:beforeAutospacing="0" w:after="0" w:afterAutospacing="0" w:line="276" w:lineRule="auto"/>
              <w:ind w:left="75" w:right="75"/>
              <w:jc w:val="right"/>
              <w:divId w:val="623392113"/>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25,3</w:t>
            </w:r>
          </w:p>
        </w:tc>
        <w:tc>
          <w:tcPr>
            <w:tcW w:w="876" w:type="dxa"/>
          </w:tcPr>
          <w:p w14:paraId="70808D8A" w14:textId="77777777" w:rsidR="00C76956" w:rsidRPr="00500E2E" w:rsidRDefault="00C76956" w:rsidP="00BE3C51">
            <w:pPr>
              <w:pStyle w:val="ng-binding"/>
              <w:spacing w:before="0" w:beforeAutospacing="0" w:after="0" w:afterAutospacing="0" w:line="276" w:lineRule="auto"/>
              <w:ind w:left="75" w:right="75"/>
              <w:jc w:val="right"/>
              <w:divId w:val="896093111"/>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22,1</w:t>
            </w:r>
          </w:p>
        </w:tc>
        <w:tc>
          <w:tcPr>
            <w:tcW w:w="876" w:type="dxa"/>
          </w:tcPr>
          <w:p w14:paraId="0EC2E398" w14:textId="77777777" w:rsidR="00C76956" w:rsidRPr="00500E2E" w:rsidRDefault="00C76956" w:rsidP="00BE3C51">
            <w:pPr>
              <w:pStyle w:val="ng-binding"/>
              <w:spacing w:before="0" w:beforeAutospacing="0" w:after="0" w:afterAutospacing="0" w:line="276" w:lineRule="auto"/>
              <w:ind w:left="75" w:right="75"/>
              <w:jc w:val="right"/>
              <w:divId w:val="1342199688"/>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21,2</w:t>
            </w:r>
          </w:p>
        </w:tc>
        <w:tc>
          <w:tcPr>
            <w:tcW w:w="876" w:type="dxa"/>
          </w:tcPr>
          <w:p w14:paraId="65A1E674" w14:textId="77777777" w:rsidR="00C76956" w:rsidRPr="00500E2E" w:rsidRDefault="00C76956" w:rsidP="00BE3C51">
            <w:pPr>
              <w:pStyle w:val="ng-binding"/>
              <w:spacing w:before="0" w:beforeAutospacing="0" w:after="0" w:afterAutospacing="0" w:line="276" w:lineRule="auto"/>
              <w:ind w:left="75" w:right="75"/>
              <w:jc w:val="right"/>
              <w:divId w:val="425076293"/>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20,7</w:t>
            </w:r>
          </w:p>
        </w:tc>
        <w:tc>
          <w:tcPr>
            <w:tcW w:w="876" w:type="dxa"/>
          </w:tcPr>
          <w:p w14:paraId="0F12DEBD" w14:textId="77777777" w:rsidR="00C76956" w:rsidRPr="00500E2E" w:rsidRDefault="00C76956" w:rsidP="00BE3C51">
            <w:pPr>
              <w:pStyle w:val="ng-binding"/>
              <w:spacing w:before="0" w:beforeAutospacing="0" w:after="0" w:afterAutospacing="0" w:line="276" w:lineRule="auto"/>
              <w:ind w:left="75" w:right="75"/>
              <w:jc w:val="right"/>
              <w:divId w:val="789518455"/>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21,5</w:t>
            </w:r>
          </w:p>
          <w:p w14:paraId="61F7B008" w14:textId="77777777" w:rsidR="00C76956" w:rsidRPr="00500E2E" w:rsidRDefault="00C76956" w:rsidP="00BE3C51">
            <w:pPr>
              <w:spacing w:line="276" w:lineRule="auto"/>
              <w:jc w:val="right"/>
              <w:divId w:val="78951845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784" w:type="dxa"/>
          </w:tcPr>
          <w:p w14:paraId="762905A9" w14:textId="77777777" w:rsidR="00C76956" w:rsidRPr="00500E2E" w:rsidRDefault="00C76956" w:rsidP="00BE3C51">
            <w:pPr>
              <w:pStyle w:val="ng-binding"/>
              <w:spacing w:before="0" w:beforeAutospacing="0" w:after="0" w:afterAutospacing="0" w:line="276" w:lineRule="auto"/>
              <w:ind w:left="75" w:right="75"/>
              <w:jc w:val="right"/>
              <w:divId w:val="580143620"/>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10,7</w:t>
            </w:r>
          </w:p>
        </w:tc>
        <w:tc>
          <w:tcPr>
            <w:tcW w:w="784" w:type="dxa"/>
          </w:tcPr>
          <w:p w14:paraId="1ECB0DAC" w14:textId="77777777" w:rsidR="00C76956" w:rsidRPr="00500E2E" w:rsidRDefault="00C76956" w:rsidP="00BE3C51">
            <w:pPr>
              <w:pStyle w:val="ng-binding"/>
              <w:spacing w:before="0" w:beforeAutospacing="0" w:after="0" w:afterAutospacing="0" w:line="276" w:lineRule="auto"/>
              <w:ind w:left="75" w:right="75"/>
              <w:jc w:val="right"/>
              <w:divId w:val="572160823"/>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8,7</w:t>
            </w:r>
          </w:p>
        </w:tc>
        <w:tc>
          <w:tcPr>
            <w:tcW w:w="785" w:type="dxa"/>
          </w:tcPr>
          <w:p w14:paraId="6ED83AE6" w14:textId="77777777" w:rsidR="00C76956" w:rsidRPr="00500E2E" w:rsidRDefault="00C76956" w:rsidP="00BE3C51">
            <w:pPr>
              <w:pStyle w:val="ng-binding"/>
              <w:spacing w:before="0" w:beforeAutospacing="0" w:after="0" w:afterAutospacing="0" w:line="276" w:lineRule="auto"/>
              <w:ind w:left="75" w:right="75"/>
              <w:jc w:val="right"/>
              <w:divId w:val="720789502"/>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7,7</w:t>
            </w:r>
          </w:p>
        </w:tc>
        <w:tc>
          <w:tcPr>
            <w:tcW w:w="785" w:type="dxa"/>
          </w:tcPr>
          <w:p w14:paraId="78588B54" w14:textId="77777777" w:rsidR="00C76956" w:rsidRPr="00500E2E" w:rsidRDefault="00C76956" w:rsidP="00BE3C51">
            <w:pPr>
              <w:pStyle w:val="ng-binding"/>
              <w:spacing w:before="0" w:beforeAutospacing="0" w:after="0" w:afterAutospacing="0" w:line="276" w:lineRule="auto"/>
              <w:ind w:left="75" w:right="75"/>
              <w:jc w:val="right"/>
              <w:divId w:val="823856221"/>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7,3</w:t>
            </w:r>
          </w:p>
        </w:tc>
        <w:tc>
          <w:tcPr>
            <w:tcW w:w="785" w:type="dxa"/>
          </w:tcPr>
          <w:p w14:paraId="77E6066E" w14:textId="77777777" w:rsidR="00C76956" w:rsidRPr="00500E2E" w:rsidRDefault="00C76956" w:rsidP="00BE3C51">
            <w:pPr>
              <w:pStyle w:val="ng-binding"/>
              <w:spacing w:before="0" w:beforeAutospacing="0" w:after="0" w:afterAutospacing="0" w:line="276" w:lineRule="auto"/>
              <w:ind w:left="75" w:right="75"/>
              <w:jc w:val="right"/>
              <w:divId w:val="1549414520"/>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7,2</w:t>
            </w:r>
          </w:p>
          <w:p w14:paraId="4E919FF9" w14:textId="77777777" w:rsidR="00C76956" w:rsidRPr="00500E2E" w:rsidRDefault="00C76956" w:rsidP="00BE3C51">
            <w:pPr>
              <w:spacing w:line="276" w:lineRule="auto"/>
              <w:jc w:val="right"/>
              <w:divId w:val="15494145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C76956" w:rsidRPr="00500E2E" w14:paraId="384D9D9E" w14:textId="77777777" w:rsidTr="003F6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vMerge/>
          </w:tcPr>
          <w:p w14:paraId="42C4C897" w14:textId="77777777" w:rsidR="00C76956" w:rsidRPr="00500E2E" w:rsidRDefault="00C76956" w:rsidP="00BE3C51">
            <w:pPr>
              <w:spacing w:line="276" w:lineRule="auto"/>
              <w:jc w:val="center"/>
              <w:rPr>
                <w:rFonts w:ascii="Times New Roman" w:hAnsi="Times New Roman" w:cs="Times New Roman"/>
                <w:sz w:val="24"/>
                <w:szCs w:val="24"/>
              </w:rPr>
            </w:pPr>
          </w:p>
        </w:tc>
        <w:tc>
          <w:tcPr>
            <w:tcW w:w="923" w:type="dxa"/>
          </w:tcPr>
          <w:p w14:paraId="12502CBD" w14:textId="77777777" w:rsidR="00C76956" w:rsidRPr="00500E2E" w:rsidRDefault="00C76956" w:rsidP="00BE3C51">
            <w:pPr>
              <w:spacing w:before="30" w:after="30" w:line="276" w:lineRule="auto"/>
              <w:ind w:left="75"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p>
        </w:tc>
        <w:tc>
          <w:tcPr>
            <w:tcW w:w="876" w:type="dxa"/>
          </w:tcPr>
          <w:p w14:paraId="28D10702" w14:textId="77777777" w:rsidR="00C76956" w:rsidRPr="00500E2E" w:rsidRDefault="00C76956" w:rsidP="00BE3C51">
            <w:pPr>
              <w:spacing w:line="276" w:lineRule="auto"/>
              <w:jc w:val="right"/>
              <w:divId w:val="14185181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876" w:type="dxa"/>
          </w:tcPr>
          <w:p w14:paraId="7606A1FA" w14:textId="77777777" w:rsidR="00C76956" w:rsidRPr="00500E2E" w:rsidRDefault="00C76956" w:rsidP="00BE3C51">
            <w:pPr>
              <w:spacing w:line="276" w:lineRule="auto"/>
              <w:jc w:val="right"/>
              <w:divId w:val="18742700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876" w:type="dxa"/>
          </w:tcPr>
          <w:p w14:paraId="7780F43F" w14:textId="77777777" w:rsidR="00C76956" w:rsidRPr="00500E2E" w:rsidRDefault="00C76956" w:rsidP="00BE3C51">
            <w:pPr>
              <w:spacing w:line="276" w:lineRule="auto"/>
              <w:jc w:val="right"/>
              <w:divId w:val="90344503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876" w:type="dxa"/>
          </w:tcPr>
          <w:p w14:paraId="2926FB77" w14:textId="77777777" w:rsidR="00C76956" w:rsidRPr="00500E2E" w:rsidRDefault="00C76956" w:rsidP="00BE3C51">
            <w:pPr>
              <w:spacing w:line="276" w:lineRule="auto"/>
              <w:jc w:val="right"/>
              <w:divId w:val="195278466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876" w:type="dxa"/>
          </w:tcPr>
          <w:p w14:paraId="5789D155" w14:textId="77777777" w:rsidR="00C76956" w:rsidRPr="00500E2E" w:rsidRDefault="00C76956" w:rsidP="00BE3C51">
            <w:pPr>
              <w:spacing w:line="276" w:lineRule="auto"/>
              <w:jc w:val="right"/>
              <w:divId w:val="124769420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784" w:type="dxa"/>
          </w:tcPr>
          <w:p w14:paraId="5D308032" w14:textId="77777777" w:rsidR="00C76956" w:rsidRPr="00500E2E" w:rsidRDefault="00C76956" w:rsidP="00BE3C51">
            <w:pPr>
              <w:spacing w:line="276" w:lineRule="auto"/>
              <w:jc w:val="right"/>
              <w:divId w:val="23470647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784" w:type="dxa"/>
          </w:tcPr>
          <w:p w14:paraId="28B2E198" w14:textId="77777777" w:rsidR="00C76956" w:rsidRPr="00500E2E" w:rsidRDefault="00C76956" w:rsidP="00BE3C51">
            <w:pPr>
              <w:spacing w:line="276" w:lineRule="auto"/>
              <w:jc w:val="right"/>
              <w:divId w:val="131336468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785" w:type="dxa"/>
          </w:tcPr>
          <w:p w14:paraId="71855F7B" w14:textId="77777777" w:rsidR="00C76956" w:rsidRPr="00500E2E" w:rsidRDefault="00C76956" w:rsidP="00BE3C51">
            <w:pPr>
              <w:spacing w:line="276" w:lineRule="auto"/>
              <w:jc w:val="right"/>
              <w:divId w:val="22603385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785" w:type="dxa"/>
          </w:tcPr>
          <w:p w14:paraId="24ACD4AA" w14:textId="77777777" w:rsidR="00C76956" w:rsidRPr="00500E2E" w:rsidRDefault="00C76956" w:rsidP="00BE3C51">
            <w:pPr>
              <w:spacing w:line="276" w:lineRule="auto"/>
              <w:jc w:val="right"/>
              <w:divId w:val="209316074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785" w:type="dxa"/>
          </w:tcPr>
          <w:p w14:paraId="156755A7" w14:textId="77777777" w:rsidR="00C76956" w:rsidRPr="00500E2E" w:rsidRDefault="00C76956" w:rsidP="00BE3C51">
            <w:pPr>
              <w:spacing w:line="276" w:lineRule="auto"/>
              <w:jc w:val="right"/>
              <w:divId w:val="171399474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C76956" w:rsidRPr="00500E2E" w14:paraId="08C284CA" w14:textId="77777777" w:rsidTr="003F664D">
        <w:tc>
          <w:tcPr>
            <w:cnfStyle w:val="001000000000" w:firstRow="0" w:lastRow="0" w:firstColumn="1" w:lastColumn="0" w:oddVBand="0" w:evenVBand="0" w:oddHBand="0" w:evenHBand="0" w:firstRowFirstColumn="0" w:firstRowLastColumn="0" w:lastRowFirstColumn="0" w:lastRowLastColumn="0"/>
            <w:tcW w:w="821" w:type="dxa"/>
            <w:vMerge w:val="restart"/>
          </w:tcPr>
          <w:p w14:paraId="14A487D9" w14:textId="77777777" w:rsidR="00C76956" w:rsidRPr="00500E2E" w:rsidRDefault="00C76956" w:rsidP="00BE3C51">
            <w:pPr>
              <w:spacing w:line="276" w:lineRule="auto"/>
              <w:jc w:val="center"/>
              <w:rPr>
                <w:rFonts w:ascii="Times New Roman" w:hAnsi="Times New Roman" w:cs="Times New Roman"/>
                <w:sz w:val="24"/>
                <w:szCs w:val="24"/>
              </w:rPr>
            </w:pPr>
            <w:r w:rsidRPr="00500E2E">
              <w:rPr>
                <w:rFonts w:ascii="Times New Roman" w:eastAsia="Times New Roman" w:hAnsi="Times New Roman" w:cs="Times New Roman"/>
                <w:sz w:val="17"/>
                <w:szCs w:val="17"/>
                <w:lang w:eastAsia="lt-LT"/>
              </w:rPr>
              <w:t>Vyrai</w:t>
            </w:r>
          </w:p>
        </w:tc>
        <w:tc>
          <w:tcPr>
            <w:tcW w:w="923" w:type="dxa"/>
          </w:tcPr>
          <w:p w14:paraId="06FC5452" w14:textId="77777777" w:rsidR="00C76956" w:rsidRPr="00500E2E" w:rsidRDefault="00C76956" w:rsidP="00BE3C51">
            <w:pPr>
              <w:spacing w:before="30" w:after="30" w:line="276" w:lineRule="auto"/>
              <w:ind w:left="75" w:right="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p>
        </w:tc>
        <w:tc>
          <w:tcPr>
            <w:tcW w:w="876" w:type="dxa"/>
          </w:tcPr>
          <w:p w14:paraId="193B8204" w14:textId="77777777" w:rsidR="00C76956" w:rsidRPr="00500E2E" w:rsidRDefault="00C76956" w:rsidP="00BE3C51">
            <w:pPr>
              <w:pStyle w:val="ng-binding"/>
              <w:spacing w:before="0" w:beforeAutospacing="0" w:after="0" w:afterAutospacing="0" w:line="276" w:lineRule="auto"/>
              <w:ind w:left="75" w:right="75"/>
              <w:jc w:val="right"/>
              <w:divId w:val="280767354"/>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89,8</w:t>
            </w:r>
          </w:p>
        </w:tc>
        <w:tc>
          <w:tcPr>
            <w:tcW w:w="876" w:type="dxa"/>
          </w:tcPr>
          <w:p w14:paraId="1AF79E16" w14:textId="77777777" w:rsidR="00C76956" w:rsidRPr="00500E2E" w:rsidRDefault="00C76956" w:rsidP="00BE3C51">
            <w:pPr>
              <w:pStyle w:val="ng-binding"/>
              <w:spacing w:before="0" w:beforeAutospacing="0" w:after="0" w:afterAutospacing="0" w:line="276" w:lineRule="auto"/>
              <w:ind w:left="75" w:right="75"/>
              <w:jc w:val="right"/>
              <w:divId w:val="134881670"/>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73,5</w:t>
            </w:r>
          </w:p>
        </w:tc>
        <w:tc>
          <w:tcPr>
            <w:tcW w:w="876" w:type="dxa"/>
          </w:tcPr>
          <w:p w14:paraId="2878622C" w14:textId="77777777" w:rsidR="00C76956" w:rsidRPr="00500E2E" w:rsidRDefault="00C76956" w:rsidP="00BE3C51">
            <w:pPr>
              <w:pStyle w:val="ng-binding"/>
              <w:spacing w:before="0" w:beforeAutospacing="0" w:after="0" w:afterAutospacing="0" w:line="276" w:lineRule="auto"/>
              <w:ind w:left="75" w:right="75"/>
              <w:jc w:val="right"/>
              <w:divId w:val="706107634"/>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66,4</w:t>
            </w:r>
          </w:p>
        </w:tc>
        <w:tc>
          <w:tcPr>
            <w:tcW w:w="876" w:type="dxa"/>
          </w:tcPr>
          <w:p w14:paraId="2D5B03F5" w14:textId="77777777" w:rsidR="00C76956" w:rsidRPr="00500E2E" w:rsidRDefault="00C76956" w:rsidP="00BE3C51">
            <w:pPr>
              <w:pStyle w:val="ng-binding"/>
              <w:spacing w:before="0" w:beforeAutospacing="0" w:after="0" w:afterAutospacing="0" w:line="276" w:lineRule="auto"/>
              <w:ind w:left="75" w:right="75"/>
              <w:jc w:val="right"/>
              <w:divId w:val="1350566092"/>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61,3</w:t>
            </w:r>
          </w:p>
        </w:tc>
        <w:tc>
          <w:tcPr>
            <w:tcW w:w="876" w:type="dxa"/>
          </w:tcPr>
          <w:p w14:paraId="17B39CE8" w14:textId="77777777" w:rsidR="00C76956" w:rsidRPr="00500E2E" w:rsidRDefault="00C76956" w:rsidP="00BE3C51">
            <w:pPr>
              <w:pStyle w:val="ng-binding"/>
              <w:spacing w:before="0" w:beforeAutospacing="0" w:after="0" w:afterAutospacing="0" w:line="276" w:lineRule="auto"/>
              <w:ind w:left="75" w:right="75"/>
              <w:jc w:val="right"/>
              <w:divId w:val="754017889"/>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50,3</w:t>
            </w:r>
          </w:p>
          <w:p w14:paraId="60972E05" w14:textId="77777777" w:rsidR="00C76956" w:rsidRPr="00500E2E" w:rsidRDefault="00C76956" w:rsidP="00BE3C51">
            <w:pPr>
              <w:spacing w:line="276" w:lineRule="auto"/>
              <w:jc w:val="right"/>
              <w:divId w:val="75401788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784" w:type="dxa"/>
          </w:tcPr>
          <w:p w14:paraId="22CD696F" w14:textId="77777777" w:rsidR="00C76956" w:rsidRPr="00500E2E" w:rsidRDefault="00C76956" w:rsidP="00BE3C51">
            <w:pPr>
              <w:pStyle w:val="ng-binding"/>
              <w:spacing w:before="0" w:beforeAutospacing="0" w:after="0" w:afterAutospacing="0" w:line="276" w:lineRule="auto"/>
              <w:ind w:left="75" w:right="75"/>
              <w:jc w:val="right"/>
              <w:divId w:val="1103692123"/>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12,2</w:t>
            </w:r>
          </w:p>
        </w:tc>
        <w:tc>
          <w:tcPr>
            <w:tcW w:w="784" w:type="dxa"/>
          </w:tcPr>
          <w:p w14:paraId="3D528537" w14:textId="77777777" w:rsidR="00C76956" w:rsidRPr="00500E2E" w:rsidRDefault="00C76956" w:rsidP="00BE3C51">
            <w:pPr>
              <w:pStyle w:val="ng-binding"/>
              <w:spacing w:before="0" w:beforeAutospacing="0" w:after="0" w:afterAutospacing="0" w:line="276" w:lineRule="auto"/>
              <w:ind w:left="75" w:right="75"/>
              <w:jc w:val="right"/>
              <w:divId w:val="2038961876"/>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10,1</w:t>
            </w:r>
          </w:p>
        </w:tc>
        <w:tc>
          <w:tcPr>
            <w:tcW w:w="785" w:type="dxa"/>
          </w:tcPr>
          <w:p w14:paraId="21CD6A2C" w14:textId="77777777" w:rsidR="00C76956" w:rsidRPr="00500E2E" w:rsidRDefault="00C76956" w:rsidP="00BE3C51">
            <w:pPr>
              <w:pStyle w:val="ng-binding"/>
              <w:spacing w:before="0" w:beforeAutospacing="0" w:after="0" w:afterAutospacing="0" w:line="276" w:lineRule="auto"/>
              <w:ind w:left="75" w:right="75"/>
              <w:jc w:val="right"/>
              <w:divId w:val="1553812595"/>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9,1</w:t>
            </w:r>
          </w:p>
        </w:tc>
        <w:tc>
          <w:tcPr>
            <w:tcW w:w="785" w:type="dxa"/>
          </w:tcPr>
          <w:p w14:paraId="606ECFA2" w14:textId="77777777" w:rsidR="00C76956" w:rsidRPr="00500E2E" w:rsidRDefault="00C76956" w:rsidP="00BE3C51">
            <w:pPr>
              <w:pStyle w:val="ng-binding"/>
              <w:spacing w:before="0" w:beforeAutospacing="0" w:after="0" w:afterAutospacing="0" w:line="276" w:lineRule="auto"/>
              <w:ind w:left="75" w:right="75"/>
              <w:jc w:val="right"/>
              <w:divId w:val="1847548455"/>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8,5</w:t>
            </w:r>
          </w:p>
        </w:tc>
        <w:tc>
          <w:tcPr>
            <w:tcW w:w="785" w:type="dxa"/>
          </w:tcPr>
          <w:p w14:paraId="162055CB" w14:textId="77777777" w:rsidR="00C76956" w:rsidRPr="00500E2E" w:rsidRDefault="00C76956" w:rsidP="00BE3C51">
            <w:pPr>
              <w:pStyle w:val="ng-binding"/>
              <w:spacing w:before="0" w:beforeAutospacing="0" w:after="0" w:afterAutospacing="0" w:line="276" w:lineRule="auto"/>
              <w:ind w:left="75" w:right="75"/>
              <w:jc w:val="right"/>
              <w:divId w:val="994261589"/>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6,9</w:t>
            </w:r>
          </w:p>
          <w:p w14:paraId="7187FB59" w14:textId="77777777" w:rsidR="00C76956" w:rsidRPr="00500E2E" w:rsidRDefault="00C76956" w:rsidP="00BE3C51">
            <w:pPr>
              <w:spacing w:line="276" w:lineRule="auto"/>
              <w:jc w:val="right"/>
              <w:divId w:val="99426158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C76956" w:rsidRPr="00500E2E" w14:paraId="263719EC" w14:textId="77777777" w:rsidTr="003F6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vMerge/>
          </w:tcPr>
          <w:p w14:paraId="296CEBD0" w14:textId="77777777" w:rsidR="00C76956" w:rsidRPr="00500E2E" w:rsidRDefault="00C76956" w:rsidP="00BE3C51">
            <w:pPr>
              <w:spacing w:line="276" w:lineRule="auto"/>
              <w:jc w:val="center"/>
              <w:rPr>
                <w:rFonts w:ascii="Times New Roman" w:hAnsi="Times New Roman" w:cs="Times New Roman"/>
                <w:sz w:val="24"/>
                <w:szCs w:val="24"/>
              </w:rPr>
            </w:pPr>
          </w:p>
        </w:tc>
        <w:tc>
          <w:tcPr>
            <w:tcW w:w="923" w:type="dxa"/>
          </w:tcPr>
          <w:p w14:paraId="529F4767" w14:textId="77777777" w:rsidR="00C76956" w:rsidRPr="00500E2E" w:rsidRDefault="00C76956" w:rsidP="00BE3C51">
            <w:pPr>
              <w:spacing w:before="30" w:after="30" w:line="276" w:lineRule="auto"/>
              <w:ind w:left="75"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p>
        </w:tc>
        <w:tc>
          <w:tcPr>
            <w:tcW w:w="876" w:type="dxa"/>
          </w:tcPr>
          <w:p w14:paraId="43832724" w14:textId="77777777" w:rsidR="00C76956" w:rsidRPr="00500E2E" w:rsidRDefault="00C76956" w:rsidP="00BE3C51">
            <w:pPr>
              <w:pStyle w:val="ng-binding"/>
              <w:spacing w:before="0" w:beforeAutospacing="0" w:after="0" w:afterAutospacing="0" w:line="276" w:lineRule="auto"/>
              <w:ind w:left="75" w:right="75"/>
              <w:jc w:val="right"/>
              <w:divId w:val="1528979843"/>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15,0</w:t>
            </w:r>
          </w:p>
        </w:tc>
        <w:tc>
          <w:tcPr>
            <w:tcW w:w="876" w:type="dxa"/>
          </w:tcPr>
          <w:p w14:paraId="19815910" w14:textId="77777777" w:rsidR="00C76956" w:rsidRPr="00500E2E" w:rsidRDefault="00C76956" w:rsidP="00BE3C51">
            <w:pPr>
              <w:pStyle w:val="ng-binding"/>
              <w:spacing w:before="0" w:beforeAutospacing="0" w:after="0" w:afterAutospacing="0" w:line="276" w:lineRule="auto"/>
              <w:ind w:left="75" w:right="75"/>
              <w:jc w:val="right"/>
              <w:divId w:val="236597992"/>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11,1</w:t>
            </w:r>
          </w:p>
        </w:tc>
        <w:tc>
          <w:tcPr>
            <w:tcW w:w="876" w:type="dxa"/>
          </w:tcPr>
          <w:p w14:paraId="12426B25" w14:textId="77777777" w:rsidR="00C76956" w:rsidRPr="00500E2E" w:rsidRDefault="00C76956" w:rsidP="00BE3C51">
            <w:pPr>
              <w:pStyle w:val="ng-binding"/>
              <w:spacing w:before="0" w:beforeAutospacing="0" w:after="0" w:afterAutospacing="0" w:line="276" w:lineRule="auto"/>
              <w:ind w:left="75" w:right="75"/>
              <w:jc w:val="right"/>
              <w:divId w:val="2028023904"/>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10,9</w:t>
            </w:r>
          </w:p>
        </w:tc>
        <w:tc>
          <w:tcPr>
            <w:tcW w:w="876" w:type="dxa"/>
          </w:tcPr>
          <w:p w14:paraId="191523FD" w14:textId="77777777" w:rsidR="00C76956" w:rsidRPr="00500E2E" w:rsidRDefault="00C76956" w:rsidP="00BE3C51">
            <w:pPr>
              <w:pStyle w:val="ng-binding"/>
              <w:spacing w:before="0" w:beforeAutospacing="0" w:after="0" w:afterAutospacing="0" w:line="276" w:lineRule="auto"/>
              <w:ind w:left="75" w:right="75"/>
              <w:jc w:val="right"/>
              <w:divId w:val="1924223989"/>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9,1</w:t>
            </w:r>
          </w:p>
        </w:tc>
        <w:tc>
          <w:tcPr>
            <w:tcW w:w="876" w:type="dxa"/>
          </w:tcPr>
          <w:p w14:paraId="5B126791" w14:textId="77777777" w:rsidR="00C76956" w:rsidRPr="00500E2E" w:rsidRDefault="00C76956" w:rsidP="00BE3C51">
            <w:pPr>
              <w:pStyle w:val="ng-binding"/>
              <w:spacing w:before="0" w:beforeAutospacing="0" w:after="0" w:afterAutospacing="0" w:line="276" w:lineRule="auto"/>
              <w:ind w:left="75" w:right="75"/>
              <w:jc w:val="right"/>
              <w:divId w:val="2115858596"/>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7,2</w:t>
            </w:r>
          </w:p>
          <w:p w14:paraId="6C1C0A87" w14:textId="77777777" w:rsidR="00C76956" w:rsidRPr="00500E2E" w:rsidRDefault="00C76956" w:rsidP="00BE3C51">
            <w:pPr>
              <w:spacing w:line="276" w:lineRule="auto"/>
              <w:jc w:val="right"/>
              <w:divId w:val="211585859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784" w:type="dxa"/>
          </w:tcPr>
          <w:p w14:paraId="0ACCC99E" w14:textId="77777777" w:rsidR="00C76956" w:rsidRPr="00500E2E" w:rsidRDefault="00C76956" w:rsidP="00BE3C51">
            <w:pPr>
              <w:pStyle w:val="ng-binding"/>
              <w:spacing w:before="0" w:beforeAutospacing="0" w:after="0" w:afterAutospacing="0" w:line="276" w:lineRule="auto"/>
              <w:ind w:left="75" w:right="75"/>
              <w:jc w:val="right"/>
              <w:divId w:val="1730416303"/>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19,6</w:t>
            </w:r>
          </w:p>
        </w:tc>
        <w:tc>
          <w:tcPr>
            <w:tcW w:w="784" w:type="dxa"/>
          </w:tcPr>
          <w:p w14:paraId="6D5F6D84" w14:textId="77777777" w:rsidR="00C76956" w:rsidRPr="00500E2E" w:rsidRDefault="00C76956" w:rsidP="00BE3C51">
            <w:pPr>
              <w:pStyle w:val="ng-binding"/>
              <w:spacing w:before="0" w:beforeAutospacing="0" w:after="0" w:afterAutospacing="0" w:line="276" w:lineRule="auto"/>
              <w:ind w:left="75" w:right="75"/>
              <w:jc w:val="right"/>
              <w:divId w:val="1833712992"/>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16,0</w:t>
            </w:r>
          </w:p>
        </w:tc>
        <w:tc>
          <w:tcPr>
            <w:tcW w:w="785" w:type="dxa"/>
          </w:tcPr>
          <w:p w14:paraId="00F946DC" w14:textId="77777777" w:rsidR="00C76956" w:rsidRPr="00500E2E" w:rsidRDefault="00C76956" w:rsidP="00BE3C51">
            <w:pPr>
              <w:pStyle w:val="ng-binding"/>
              <w:spacing w:before="0" w:beforeAutospacing="0" w:after="0" w:afterAutospacing="0" w:line="276" w:lineRule="auto"/>
              <w:ind w:left="75" w:right="75"/>
              <w:jc w:val="right"/>
              <w:divId w:val="949237562"/>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15,9</w:t>
            </w:r>
          </w:p>
        </w:tc>
        <w:tc>
          <w:tcPr>
            <w:tcW w:w="785" w:type="dxa"/>
          </w:tcPr>
          <w:p w14:paraId="76201A98" w14:textId="77777777" w:rsidR="00C76956" w:rsidRPr="00500E2E" w:rsidRDefault="00C76956" w:rsidP="00BE3C51">
            <w:pPr>
              <w:pStyle w:val="ng-binding"/>
              <w:spacing w:before="0" w:beforeAutospacing="0" w:after="0" w:afterAutospacing="0" w:line="276" w:lineRule="auto"/>
              <w:ind w:left="75" w:right="75"/>
              <w:jc w:val="right"/>
              <w:divId w:val="924069681"/>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14,6</w:t>
            </w:r>
          </w:p>
        </w:tc>
        <w:tc>
          <w:tcPr>
            <w:tcW w:w="785" w:type="dxa"/>
          </w:tcPr>
          <w:p w14:paraId="48A92DA9" w14:textId="77777777" w:rsidR="00C76956" w:rsidRPr="00500E2E" w:rsidRDefault="00C76956" w:rsidP="00BE3C51">
            <w:pPr>
              <w:pStyle w:val="ng-binding"/>
              <w:spacing w:before="0" w:beforeAutospacing="0" w:after="0" w:afterAutospacing="0" w:line="276" w:lineRule="auto"/>
              <w:ind w:left="75" w:right="75"/>
              <w:jc w:val="right"/>
              <w:divId w:val="1995600706"/>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12,0</w:t>
            </w:r>
          </w:p>
          <w:p w14:paraId="1D4975C0" w14:textId="77777777" w:rsidR="00C76956" w:rsidRPr="00500E2E" w:rsidRDefault="00C76956" w:rsidP="00BE3C51">
            <w:pPr>
              <w:spacing w:line="276" w:lineRule="auto"/>
              <w:jc w:val="right"/>
              <w:divId w:val="199560070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C76956" w:rsidRPr="00500E2E" w14:paraId="2F42F8A6" w14:textId="77777777" w:rsidTr="003F664D">
        <w:tc>
          <w:tcPr>
            <w:cnfStyle w:val="001000000000" w:firstRow="0" w:lastRow="0" w:firstColumn="1" w:lastColumn="0" w:oddVBand="0" w:evenVBand="0" w:oddHBand="0" w:evenHBand="0" w:firstRowFirstColumn="0" w:firstRowLastColumn="0" w:lastRowFirstColumn="0" w:lastRowLastColumn="0"/>
            <w:tcW w:w="821" w:type="dxa"/>
            <w:vMerge/>
          </w:tcPr>
          <w:p w14:paraId="2AEA3E0A" w14:textId="77777777" w:rsidR="00C76956" w:rsidRPr="00500E2E" w:rsidRDefault="00C76956" w:rsidP="00BE3C51">
            <w:pPr>
              <w:spacing w:line="276" w:lineRule="auto"/>
              <w:jc w:val="center"/>
              <w:rPr>
                <w:rFonts w:ascii="Times New Roman" w:hAnsi="Times New Roman" w:cs="Times New Roman"/>
                <w:sz w:val="24"/>
                <w:szCs w:val="24"/>
              </w:rPr>
            </w:pPr>
          </w:p>
        </w:tc>
        <w:tc>
          <w:tcPr>
            <w:tcW w:w="923" w:type="dxa"/>
          </w:tcPr>
          <w:p w14:paraId="775ACE29" w14:textId="77777777" w:rsidR="00C76956" w:rsidRPr="00500E2E" w:rsidRDefault="00C76956" w:rsidP="00BE3C51">
            <w:pPr>
              <w:spacing w:before="30" w:after="30" w:line="276" w:lineRule="auto"/>
              <w:ind w:left="75" w:right="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p>
        </w:tc>
        <w:tc>
          <w:tcPr>
            <w:tcW w:w="876" w:type="dxa"/>
          </w:tcPr>
          <w:p w14:paraId="71A3F480" w14:textId="77777777" w:rsidR="00C76956" w:rsidRPr="00500E2E" w:rsidRDefault="00C76956" w:rsidP="00BE3C51">
            <w:pPr>
              <w:pStyle w:val="ng-binding"/>
              <w:spacing w:before="0" w:beforeAutospacing="0" w:after="0" w:afterAutospacing="0" w:line="276" w:lineRule="auto"/>
              <w:ind w:left="75" w:right="75"/>
              <w:jc w:val="right"/>
              <w:divId w:val="1701396599"/>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25,9</w:t>
            </w:r>
          </w:p>
        </w:tc>
        <w:tc>
          <w:tcPr>
            <w:tcW w:w="876" w:type="dxa"/>
          </w:tcPr>
          <w:p w14:paraId="39E7CB36" w14:textId="77777777" w:rsidR="00C76956" w:rsidRPr="00500E2E" w:rsidRDefault="00C76956" w:rsidP="00BE3C51">
            <w:pPr>
              <w:pStyle w:val="ng-binding"/>
              <w:spacing w:before="0" w:beforeAutospacing="0" w:after="0" w:afterAutospacing="0" w:line="276" w:lineRule="auto"/>
              <w:ind w:left="75" w:right="75"/>
              <w:jc w:val="right"/>
              <w:divId w:val="1090009812"/>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19,0</w:t>
            </w:r>
          </w:p>
        </w:tc>
        <w:tc>
          <w:tcPr>
            <w:tcW w:w="876" w:type="dxa"/>
          </w:tcPr>
          <w:p w14:paraId="0C6BA213" w14:textId="77777777" w:rsidR="00C76956" w:rsidRPr="00500E2E" w:rsidRDefault="00C76956" w:rsidP="00BE3C51">
            <w:pPr>
              <w:pStyle w:val="ng-binding"/>
              <w:spacing w:before="0" w:beforeAutospacing="0" w:after="0" w:afterAutospacing="0" w:line="276" w:lineRule="auto"/>
              <w:ind w:left="75" w:right="75"/>
              <w:jc w:val="right"/>
              <w:divId w:val="1830368665"/>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17,7</w:t>
            </w:r>
          </w:p>
        </w:tc>
        <w:tc>
          <w:tcPr>
            <w:tcW w:w="876" w:type="dxa"/>
          </w:tcPr>
          <w:p w14:paraId="18356302" w14:textId="77777777" w:rsidR="00C76956" w:rsidRPr="00500E2E" w:rsidRDefault="00C76956" w:rsidP="00BE3C51">
            <w:pPr>
              <w:pStyle w:val="ng-binding"/>
              <w:spacing w:before="0" w:beforeAutospacing="0" w:after="0" w:afterAutospacing="0" w:line="276" w:lineRule="auto"/>
              <w:ind w:left="75" w:right="75"/>
              <w:jc w:val="right"/>
              <w:divId w:val="1211916814"/>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14,3</w:t>
            </w:r>
          </w:p>
        </w:tc>
        <w:tc>
          <w:tcPr>
            <w:tcW w:w="876" w:type="dxa"/>
          </w:tcPr>
          <w:p w14:paraId="53240EBB" w14:textId="77777777" w:rsidR="00C76956" w:rsidRPr="00500E2E" w:rsidRDefault="00C76956" w:rsidP="00BE3C51">
            <w:pPr>
              <w:pStyle w:val="ng-binding"/>
              <w:spacing w:before="0" w:beforeAutospacing="0" w:after="0" w:afterAutospacing="0" w:line="276" w:lineRule="auto"/>
              <w:ind w:left="75" w:right="75"/>
              <w:jc w:val="right"/>
              <w:divId w:val="1648821449"/>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12,0</w:t>
            </w:r>
          </w:p>
          <w:p w14:paraId="2955EEF5" w14:textId="77777777" w:rsidR="00C76956" w:rsidRPr="00500E2E" w:rsidRDefault="00C76956" w:rsidP="00BE3C51">
            <w:pPr>
              <w:spacing w:line="276" w:lineRule="auto"/>
              <w:jc w:val="right"/>
              <w:divId w:val="164882144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784" w:type="dxa"/>
          </w:tcPr>
          <w:p w14:paraId="60BCEA5E" w14:textId="77777777" w:rsidR="00C76956" w:rsidRPr="00500E2E" w:rsidRDefault="00C76956" w:rsidP="00BE3C51">
            <w:pPr>
              <w:pStyle w:val="ng-binding"/>
              <w:spacing w:before="0" w:beforeAutospacing="0" w:after="0" w:afterAutospacing="0" w:line="276" w:lineRule="auto"/>
              <w:ind w:left="75" w:right="75"/>
              <w:jc w:val="right"/>
              <w:divId w:val="550306169"/>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15,6</w:t>
            </w:r>
          </w:p>
        </w:tc>
        <w:tc>
          <w:tcPr>
            <w:tcW w:w="784" w:type="dxa"/>
          </w:tcPr>
          <w:p w14:paraId="4A780F49" w14:textId="77777777" w:rsidR="00C76956" w:rsidRPr="00500E2E" w:rsidRDefault="00C76956" w:rsidP="00BE3C51">
            <w:pPr>
              <w:pStyle w:val="ng-binding"/>
              <w:spacing w:before="0" w:beforeAutospacing="0" w:after="0" w:afterAutospacing="0" w:line="276" w:lineRule="auto"/>
              <w:ind w:left="75" w:right="75"/>
              <w:jc w:val="right"/>
              <w:divId w:val="2063401297"/>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12,3</w:t>
            </w:r>
          </w:p>
        </w:tc>
        <w:tc>
          <w:tcPr>
            <w:tcW w:w="785" w:type="dxa"/>
          </w:tcPr>
          <w:p w14:paraId="7AEF3603" w14:textId="77777777" w:rsidR="00C76956" w:rsidRPr="00500E2E" w:rsidRDefault="00C76956" w:rsidP="00BE3C51">
            <w:pPr>
              <w:pStyle w:val="ng-binding"/>
              <w:spacing w:before="0" w:beforeAutospacing="0" w:after="0" w:afterAutospacing="0" w:line="276" w:lineRule="auto"/>
              <w:ind w:left="75" w:right="75"/>
              <w:jc w:val="right"/>
              <w:divId w:val="194585999"/>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11,5</w:t>
            </w:r>
          </w:p>
        </w:tc>
        <w:tc>
          <w:tcPr>
            <w:tcW w:w="785" w:type="dxa"/>
          </w:tcPr>
          <w:p w14:paraId="45F810C5" w14:textId="77777777" w:rsidR="00C76956" w:rsidRPr="00500E2E" w:rsidRDefault="00C76956" w:rsidP="00BE3C51">
            <w:pPr>
              <w:pStyle w:val="ng-binding"/>
              <w:spacing w:before="0" w:beforeAutospacing="0" w:after="0" w:afterAutospacing="0" w:line="276" w:lineRule="auto"/>
              <w:ind w:left="75" w:right="75"/>
              <w:jc w:val="right"/>
              <w:divId w:val="1845628073"/>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9,7</w:t>
            </w:r>
          </w:p>
        </w:tc>
        <w:tc>
          <w:tcPr>
            <w:tcW w:w="785" w:type="dxa"/>
          </w:tcPr>
          <w:p w14:paraId="58A81CD2" w14:textId="77777777" w:rsidR="00C76956" w:rsidRPr="00500E2E" w:rsidRDefault="00C76956" w:rsidP="00BE3C51">
            <w:pPr>
              <w:pStyle w:val="ng-binding"/>
              <w:spacing w:before="0" w:beforeAutospacing="0" w:after="0" w:afterAutospacing="0" w:line="276" w:lineRule="auto"/>
              <w:ind w:left="75" w:right="75"/>
              <w:jc w:val="right"/>
              <w:divId w:val="1005547587"/>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8,6</w:t>
            </w:r>
          </w:p>
          <w:p w14:paraId="44669A87" w14:textId="77777777" w:rsidR="00C76956" w:rsidRPr="00500E2E" w:rsidRDefault="00C76956" w:rsidP="00BE3C51">
            <w:pPr>
              <w:spacing w:line="276" w:lineRule="auto"/>
              <w:jc w:val="right"/>
              <w:divId w:val="100554758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C76956" w:rsidRPr="00500E2E" w14:paraId="688453E0" w14:textId="77777777" w:rsidTr="003F6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vMerge/>
          </w:tcPr>
          <w:p w14:paraId="3749B659" w14:textId="77777777" w:rsidR="00C76956" w:rsidRPr="00500E2E" w:rsidRDefault="00C76956" w:rsidP="00BE3C51">
            <w:pPr>
              <w:spacing w:line="276" w:lineRule="auto"/>
              <w:jc w:val="center"/>
              <w:rPr>
                <w:rFonts w:ascii="Times New Roman" w:hAnsi="Times New Roman" w:cs="Times New Roman"/>
                <w:sz w:val="24"/>
                <w:szCs w:val="24"/>
              </w:rPr>
            </w:pPr>
          </w:p>
        </w:tc>
        <w:tc>
          <w:tcPr>
            <w:tcW w:w="923" w:type="dxa"/>
          </w:tcPr>
          <w:p w14:paraId="21E53718" w14:textId="77777777" w:rsidR="00C76956" w:rsidRPr="00500E2E" w:rsidRDefault="00C76956" w:rsidP="00BE3C51">
            <w:pPr>
              <w:spacing w:before="30" w:after="30" w:line="276" w:lineRule="auto"/>
              <w:ind w:left="75"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p>
        </w:tc>
        <w:tc>
          <w:tcPr>
            <w:tcW w:w="876" w:type="dxa"/>
          </w:tcPr>
          <w:p w14:paraId="717F677C" w14:textId="77777777" w:rsidR="00C76956" w:rsidRPr="00500E2E" w:rsidRDefault="00C76956" w:rsidP="00BE3C51">
            <w:pPr>
              <w:pStyle w:val="ng-binding"/>
              <w:spacing w:before="0" w:beforeAutospacing="0" w:after="0" w:afterAutospacing="0" w:line="276" w:lineRule="auto"/>
              <w:ind w:left="75" w:right="75"/>
              <w:jc w:val="right"/>
              <w:divId w:val="1898006207"/>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89,6</w:t>
            </w:r>
          </w:p>
        </w:tc>
        <w:tc>
          <w:tcPr>
            <w:tcW w:w="876" w:type="dxa"/>
          </w:tcPr>
          <w:p w14:paraId="3FB20319" w14:textId="77777777" w:rsidR="00C76956" w:rsidRPr="00500E2E" w:rsidRDefault="00C76956" w:rsidP="00BE3C51">
            <w:pPr>
              <w:pStyle w:val="ng-binding"/>
              <w:spacing w:before="0" w:beforeAutospacing="0" w:after="0" w:afterAutospacing="0" w:line="276" w:lineRule="auto"/>
              <w:ind w:left="75" w:right="75"/>
              <w:jc w:val="right"/>
              <w:divId w:val="716393640"/>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73,2</w:t>
            </w:r>
          </w:p>
        </w:tc>
        <w:tc>
          <w:tcPr>
            <w:tcW w:w="876" w:type="dxa"/>
          </w:tcPr>
          <w:p w14:paraId="2B2DA415" w14:textId="77777777" w:rsidR="00C76956" w:rsidRPr="00500E2E" w:rsidRDefault="00C76956" w:rsidP="00BE3C51">
            <w:pPr>
              <w:pStyle w:val="ng-binding"/>
              <w:spacing w:before="0" w:beforeAutospacing="0" w:after="0" w:afterAutospacing="0" w:line="276" w:lineRule="auto"/>
              <w:ind w:left="75" w:right="75"/>
              <w:jc w:val="right"/>
              <w:divId w:val="1502621124"/>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66,0</w:t>
            </w:r>
          </w:p>
        </w:tc>
        <w:tc>
          <w:tcPr>
            <w:tcW w:w="876" w:type="dxa"/>
          </w:tcPr>
          <w:p w14:paraId="10FC96D8" w14:textId="77777777" w:rsidR="00C76956" w:rsidRPr="00500E2E" w:rsidRDefault="00C76956" w:rsidP="00BE3C51">
            <w:pPr>
              <w:pStyle w:val="ng-binding"/>
              <w:spacing w:before="0" w:beforeAutospacing="0" w:after="0" w:afterAutospacing="0" w:line="276" w:lineRule="auto"/>
              <w:ind w:left="75" w:right="75"/>
              <w:jc w:val="right"/>
              <w:divId w:val="1625502051"/>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61,1</w:t>
            </w:r>
          </w:p>
        </w:tc>
        <w:tc>
          <w:tcPr>
            <w:tcW w:w="876" w:type="dxa"/>
          </w:tcPr>
          <w:p w14:paraId="45338E72" w14:textId="77777777" w:rsidR="00C76956" w:rsidRPr="00500E2E" w:rsidRDefault="00C76956" w:rsidP="00BE3C51">
            <w:pPr>
              <w:pStyle w:val="ng-binding"/>
              <w:spacing w:before="0" w:beforeAutospacing="0" w:after="0" w:afterAutospacing="0" w:line="276" w:lineRule="auto"/>
              <w:ind w:left="75" w:right="75"/>
              <w:jc w:val="right"/>
              <w:divId w:val="973174119"/>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49,9</w:t>
            </w:r>
          </w:p>
          <w:p w14:paraId="65EC8B2C" w14:textId="77777777" w:rsidR="00C76956" w:rsidRPr="00500E2E" w:rsidRDefault="00C76956" w:rsidP="00BE3C51">
            <w:pPr>
              <w:spacing w:line="276" w:lineRule="auto"/>
              <w:jc w:val="right"/>
              <w:divId w:val="97317411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784" w:type="dxa"/>
          </w:tcPr>
          <w:p w14:paraId="3EA3F612" w14:textId="77777777" w:rsidR="00C76956" w:rsidRPr="00500E2E" w:rsidRDefault="00C76956" w:rsidP="00BE3C51">
            <w:pPr>
              <w:pStyle w:val="ng-binding"/>
              <w:spacing w:before="0" w:beforeAutospacing="0" w:after="0" w:afterAutospacing="0" w:line="276" w:lineRule="auto"/>
              <w:ind w:left="75" w:right="75"/>
              <w:jc w:val="right"/>
              <w:divId w:val="630525275"/>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12,4</w:t>
            </w:r>
          </w:p>
        </w:tc>
        <w:tc>
          <w:tcPr>
            <w:tcW w:w="784" w:type="dxa"/>
          </w:tcPr>
          <w:p w14:paraId="3323D746" w14:textId="77777777" w:rsidR="00C76956" w:rsidRPr="00500E2E" w:rsidRDefault="00C76956" w:rsidP="00BE3C51">
            <w:pPr>
              <w:pStyle w:val="ng-binding"/>
              <w:spacing w:before="0" w:beforeAutospacing="0" w:after="0" w:afterAutospacing="0" w:line="276" w:lineRule="auto"/>
              <w:ind w:left="75" w:right="75"/>
              <w:jc w:val="right"/>
              <w:divId w:val="2031685107"/>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10,3</w:t>
            </w:r>
          </w:p>
        </w:tc>
        <w:tc>
          <w:tcPr>
            <w:tcW w:w="785" w:type="dxa"/>
          </w:tcPr>
          <w:p w14:paraId="01065DE4" w14:textId="77777777" w:rsidR="00C76956" w:rsidRPr="00500E2E" w:rsidRDefault="00C76956" w:rsidP="00BE3C51">
            <w:pPr>
              <w:pStyle w:val="ng-binding"/>
              <w:spacing w:before="0" w:beforeAutospacing="0" w:after="0" w:afterAutospacing="0" w:line="276" w:lineRule="auto"/>
              <w:ind w:left="75" w:right="75"/>
              <w:jc w:val="right"/>
              <w:divId w:val="485896995"/>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9,3</w:t>
            </w:r>
          </w:p>
        </w:tc>
        <w:tc>
          <w:tcPr>
            <w:tcW w:w="785" w:type="dxa"/>
          </w:tcPr>
          <w:p w14:paraId="6C4CB5EA" w14:textId="77777777" w:rsidR="00C76956" w:rsidRPr="00500E2E" w:rsidRDefault="00C76956" w:rsidP="00BE3C51">
            <w:pPr>
              <w:pStyle w:val="ng-binding"/>
              <w:spacing w:before="0" w:beforeAutospacing="0" w:after="0" w:afterAutospacing="0" w:line="276" w:lineRule="auto"/>
              <w:ind w:left="75" w:right="75"/>
              <w:jc w:val="right"/>
              <w:divId w:val="1560749209"/>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8,8</w:t>
            </w:r>
          </w:p>
        </w:tc>
        <w:tc>
          <w:tcPr>
            <w:tcW w:w="785" w:type="dxa"/>
          </w:tcPr>
          <w:p w14:paraId="55EBB3CA" w14:textId="77777777" w:rsidR="00C76956" w:rsidRPr="00500E2E" w:rsidRDefault="00C76956" w:rsidP="00BE3C51">
            <w:pPr>
              <w:pStyle w:val="ng-binding"/>
              <w:spacing w:before="0" w:beforeAutospacing="0" w:after="0" w:afterAutospacing="0" w:line="276" w:lineRule="auto"/>
              <w:ind w:left="75" w:right="75"/>
              <w:jc w:val="right"/>
              <w:divId w:val="30347561"/>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7,1</w:t>
            </w:r>
          </w:p>
          <w:p w14:paraId="4E5D3342" w14:textId="77777777" w:rsidR="00C76956" w:rsidRPr="00500E2E" w:rsidRDefault="00C76956" w:rsidP="00BE3C51">
            <w:pPr>
              <w:spacing w:line="276" w:lineRule="auto"/>
              <w:jc w:val="right"/>
              <w:divId w:val="3034756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C76956" w:rsidRPr="00500E2E" w14:paraId="0CC7F6A5" w14:textId="77777777" w:rsidTr="003F664D">
        <w:tc>
          <w:tcPr>
            <w:cnfStyle w:val="001000000000" w:firstRow="0" w:lastRow="0" w:firstColumn="1" w:lastColumn="0" w:oddVBand="0" w:evenVBand="0" w:oddHBand="0" w:evenHBand="0" w:firstRowFirstColumn="0" w:firstRowLastColumn="0" w:lastRowFirstColumn="0" w:lastRowLastColumn="0"/>
            <w:tcW w:w="821" w:type="dxa"/>
            <w:vMerge/>
          </w:tcPr>
          <w:p w14:paraId="37929D9B" w14:textId="77777777" w:rsidR="00C76956" w:rsidRPr="00500E2E" w:rsidRDefault="00C76956" w:rsidP="00BE3C51">
            <w:pPr>
              <w:spacing w:line="276" w:lineRule="auto"/>
              <w:jc w:val="center"/>
              <w:rPr>
                <w:rFonts w:ascii="Times New Roman" w:hAnsi="Times New Roman" w:cs="Times New Roman"/>
                <w:sz w:val="24"/>
                <w:szCs w:val="24"/>
              </w:rPr>
            </w:pPr>
          </w:p>
        </w:tc>
        <w:tc>
          <w:tcPr>
            <w:tcW w:w="923" w:type="dxa"/>
          </w:tcPr>
          <w:p w14:paraId="0EB50600" w14:textId="77777777" w:rsidR="00C76956" w:rsidRPr="00500E2E" w:rsidRDefault="00C76956" w:rsidP="00BE3C51">
            <w:pPr>
              <w:spacing w:before="30" w:after="30" w:line="276" w:lineRule="auto"/>
              <w:ind w:left="75" w:right="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p>
        </w:tc>
        <w:tc>
          <w:tcPr>
            <w:tcW w:w="876" w:type="dxa"/>
          </w:tcPr>
          <w:p w14:paraId="51B3D470" w14:textId="77777777" w:rsidR="00C76956" w:rsidRPr="00500E2E" w:rsidRDefault="00C76956" w:rsidP="00BE3C51">
            <w:pPr>
              <w:pStyle w:val="ng-binding"/>
              <w:spacing w:before="0" w:beforeAutospacing="0" w:after="0" w:afterAutospacing="0" w:line="276" w:lineRule="auto"/>
              <w:ind w:left="75" w:right="75"/>
              <w:jc w:val="right"/>
              <w:divId w:val="1909418860"/>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89,8</w:t>
            </w:r>
          </w:p>
        </w:tc>
        <w:tc>
          <w:tcPr>
            <w:tcW w:w="876" w:type="dxa"/>
          </w:tcPr>
          <w:p w14:paraId="7AE9AD7E" w14:textId="77777777" w:rsidR="00C76956" w:rsidRPr="00500E2E" w:rsidRDefault="00C76956" w:rsidP="00BE3C51">
            <w:pPr>
              <w:pStyle w:val="ng-binding"/>
              <w:spacing w:before="0" w:beforeAutospacing="0" w:after="0" w:afterAutospacing="0" w:line="276" w:lineRule="auto"/>
              <w:ind w:left="75" w:right="75"/>
              <w:jc w:val="right"/>
              <w:divId w:val="1201866078"/>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73,5</w:t>
            </w:r>
          </w:p>
        </w:tc>
        <w:tc>
          <w:tcPr>
            <w:tcW w:w="876" w:type="dxa"/>
          </w:tcPr>
          <w:p w14:paraId="71B1AEAF" w14:textId="77777777" w:rsidR="00C76956" w:rsidRPr="00500E2E" w:rsidRDefault="00C76956" w:rsidP="00BE3C51">
            <w:pPr>
              <w:pStyle w:val="ng-binding"/>
              <w:spacing w:before="0" w:beforeAutospacing="0" w:after="0" w:afterAutospacing="0" w:line="276" w:lineRule="auto"/>
              <w:ind w:left="75" w:right="75"/>
              <w:jc w:val="right"/>
              <w:divId w:val="2104179562"/>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66,4</w:t>
            </w:r>
          </w:p>
        </w:tc>
        <w:tc>
          <w:tcPr>
            <w:tcW w:w="876" w:type="dxa"/>
          </w:tcPr>
          <w:p w14:paraId="48876FC7" w14:textId="77777777" w:rsidR="00C76956" w:rsidRPr="00500E2E" w:rsidRDefault="00C76956" w:rsidP="00BE3C51">
            <w:pPr>
              <w:pStyle w:val="ng-binding"/>
              <w:spacing w:before="0" w:beforeAutospacing="0" w:after="0" w:afterAutospacing="0" w:line="276" w:lineRule="auto"/>
              <w:ind w:left="75" w:right="75"/>
              <w:jc w:val="right"/>
              <w:divId w:val="1669670326"/>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61,3</w:t>
            </w:r>
          </w:p>
        </w:tc>
        <w:tc>
          <w:tcPr>
            <w:tcW w:w="876" w:type="dxa"/>
          </w:tcPr>
          <w:p w14:paraId="0ED7F70B" w14:textId="77777777" w:rsidR="00C76956" w:rsidRPr="00500E2E" w:rsidRDefault="00C76956" w:rsidP="00BE3C51">
            <w:pPr>
              <w:pStyle w:val="ng-binding"/>
              <w:spacing w:before="0" w:beforeAutospacing="0" w:after="0" w:afterAutospacing="0" w:line="276" w:lineRule="auto"/>
              <w:ind w:left="75" w:right="75"/>
              <w:jc w:val="right"/>
              <w:divId w:val="1465998235"/>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50,3</w:t>
            </w:r>
          </w:p>
          <w:p w14:paraId="0E2D1AFE" w14:textId="77777777" w:rsidR="00C76956" w:rsidRPr="00500E2E" w:rsidRDefault="00C76956" w:rsidP="00BE3C51">
            <w:pPr>
              <w:spacing w:line="276" w:lineRule="auto"/>
              <w:jc w:val="right"/>
              <w:divId w:val="146599823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784" w:type="dxa"/>
          </w:tcPr>
          <w:p w14:paraId="73714C60" w14:textId="77777777" w:rsidR="00C76956" w:rsidRPr="00500E2E" w:rsidRDefault="00C76956" w:rsidP="00BE3C51">
            <w:pPr>
              <w:pStyle w:val="ng-binding"/>
              <w:spacing w:before="0" w:beforeAutospacing="0" w:after="0" w:afterAutospacing="0" w:line="276" w:lineRule="auto"/>
              <w:ind w:left="75" w:right="75"/>
              <w:jc w:val="right"/>
              <w:divId w:val="1594322239"/>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12,2</w:t>
            </w:r>
          </w:p>
        </w:tc>
        <w:tc>
          <w:tcPr>
            <w:tcW w:w="784" w:type="dxa"/>
          </w:tcPr>
          <w:p w14:paraId="5C8BF15D" w14:textId="77777777" w:rsidR="00C76956" w:rsidRPr="00500E2E" w:rsidRDefault="00C76956" w:rsidP="00BE3C51">
            <w:pPr>
              <w:pStyle w:val="ng-binding"/>
              <w:spacing w:before="0" w:beforeAutospacing="0" w:after="0" w:afterAutospacing="0" w:line="276" w:lineRule="auto"/>
              <w:ind w:left="75" w:right="75"/>
              <w:jc w:val="right"/>
              <w:divId w:val="843472505"/>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10,1</w:t>
            </w:r>
          </w:p>
        </w:tc>
        <w:tc>
          <w:tcPr>
            <w:tcW w:w="785" w:type="dxa"/>
          </w:tcPr>
          <w:p w14:paraId="7FB76B9A" w14:textId="77777777" w:rsidR="00C76956" w:rsidRPr="00500E2E" w:rsidRDefault="00C76956" w:rsidP="00BE3C51">
            <w:pPr>
              <w:pStyle w:val="ng-binding"/>
              <w:spacing w:before="0" w:beforeAutospacing="0" w:after="0" w:afterAutospacing="0" w:line="276" w:lineRule="auto"/>
              <w:ind w:left="75" w:right="75"/>
              <w:jc w:val="right"/>
              <w:divId w:val="1857770617"/>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9,1</w:t>
            </w:r>
          </w:p>
        </w:tc>
        <w:tc>
          <w:tcPr>
            <w:tcW w:w="785" w:type="dxa"/>
          </w:tcPr>
          <w:p w14:paraId="3AA7E596" w14:textId="77777777" w:rsidR="00C76956" w:rsidRPr="00500E2E" w:rsidRDefault="00C76956" w:rsidP="00BE3C51">
            <w:pPr>
              <w:pStyle w:val="ng-binding"/>
              <w:spacing w:before="0" w:beforeAutospacing="0" w:after="0" w:afterAutospacing="0" w:line="276" w:lineRule="auto"/>
              <w:ind w:left="75" w:right="75"/>
              <w:jc w:val="right"/>
              <w:divId w:val="935866545"/>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8,6</w:t>
            </w:r>
          </w:p>
        </w:tc>
        <w:tc>
          <w:tcPr>
            <w:tcW w:w="785" w:type="dxa"/>
          </w:tcPr>
          <w:p w14:paraId="561F81E2" w14:textId="77777777" w:rsidR="00C76956" w:rsidRPr="00500E2E" w:rsidRDefault="00C76956" w:rsidP="00BE3C51">
            <w:pPr>
              <w:pStyle w:val="ng-binding"/>
              <w:spacing w:before="0" w:beforeAutospacing="0" w:after="0" w:afterAutospacing="0" w:line="276" w:lineRule="auto"/>
              <w:ind w:left="75" w:right="75"/>
              <w:jc w:val="right"/>
              <w:divId w:val="377827689"/>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6,9</w:t>
            </w:r>
          </w:p>
          <w:p w14:paraId="11C6A581" w14:textId="77777777" w:rsidR="00C76956" w:rsidRPr="00500E2E" w:rsidRDefault="00C76956" w:rsidP="00BE3C51">
            <w:pPr>
              <w:spacing w:line="276" w:lineRule="auto"/>
              <w:jc w:val="right"/>
              <w:divId w:val="37782768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C76956" w:rsidRPr="00500E2E" w14:paraId="3AD8CB17" w14:textId="77777777" w:rsidTr="003F6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vMerge/>
          </w:tcPr>
          <w:p w14:paraId="6E4DD4EE" w14:textId="77777777" w:rsidR="00C76956" w:rsidRPr="00500E2E" w:rsidRDefault="00C76956" w:rsidP="00BE3C51">
            <w:pPr>
              <w:spacing w:line="276" w:lineRule="auto"/>
              <w:jc w:val="center"/>
              <w:rPr>
                <w:rFonts w:ascii="Times New Roman" w:hAnsi="Times New Roman" w:cs="Times New Roman"/>
                <w:sz w:val="24"/>
                <w:szCs w:val="24"/>
              </w:rPr>
            </w:pPr>
          </w:p>
        </w:tc>
        <w:tc>
          <w:tcPr>
            <w:tcW w:w="923" w:type="dxa"/>
          </w:tcPr>
          <w:p w14:paraId="3AEEA91F" w14:textId="77777777" w:rsidR="00C76956" w:rsidRPr="00500E2E" w:rsidRDefault="00C76956" w:rsidP="00BE3C51">
            <w:pPr>
              <w:spacing w:before="30" w:after="30" w:line="276" w:lineRule="auto"/>
              <w:ind w:left="75"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p>
        </w:tc>
        <w:tc>
          <w:tcPr>
            <w:tcW w:w="876" w:type="dxa"/>
          </w:tcPr>
          <w:p w14:paraId="70DACB12" w14:textId="77777777" w:rsidR="00C76956" w:rsidRPr="00500E2E" w:rsidRDefault="00C76956" w:rsidP="00BE3C51">
            <w:pPr>
              <w:pStyle w:val="ng-binding"/>
              <w:spacing w:before="0" w:beforeAutospacing="0" w:after="0" w:afterAutospacing="0" w:line="276" w:lineRule="auto"/>
              <w:ind w:left="75" w:right="75"/>
              <w:jc w:val="right"/>
              <w:divId w:val="754938443"/>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88,1</w:t>
            </w:r>
          </w:p>
        </w:tc>
        <w:tc>
          <w:tcPr>
            <w:tcW w:w="876" w:type="dxa"/>
          </w:tcPr>
          <w:p w14:paraId="14AD7651" w14:textId="77777777" w:rsidR="00C76956" w:rsidRPr="00500E2E" w:rsidRDefault="00C76956" w:rsidP="00BE3C51">
            <w:pPr>
              <w:pStyle w:val="ng-binding"/>
              <w:spacing w:before="0" w:beforeAutospacing="0" w:after="0" w:afterAutospacing="0" w:line="276" w:lineRule="auto"/>
              <w:ind w:left="75" w:right="75"/>
              <w:jc w:val="right"/>
              <w:divId w:val="1143497901"/>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72,0</w:t>
            </w:r>
          </w:p>
        </w:tc>
        <w:tc>
          <w:tcPr>
            <w:tcW w:w="876" w:type="dxa"/>
          </w:tcPr>
          <w:p w14:paraId="5DA0AFCE" w14:textId="77777777" w:rsidR="00C76956" w:rsidRPr="00500E2E" w:rsidRDefault="00C76956" w:rsidP="00BE3C51">
            <w:pPr>
              <w:pStyle w:val="ng-binding"/>
              <w:spacing w:before="0" w:beforeAutospacing="0" w:after="0" w:afterAutospacing="0" w:line="276" w:lineRule="auto"/>
              <w:ind w:left="75" w:right="75"/>
              <w:jc w:val="right"/>
              <w:divId w:val="1863743979"/>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64,6</w:t>
            </w:r>
          </w:p>
        </w:tc>
        <w:tc>
          <w:tcPr>
            <w:tcW w:w="876" w:type="dxa"/>
          </w:tcPr>
          <w:p w14:paraId="78855C61" w14:textId="77777777" w:rsidR="00C76956" w:rsidRPr="00500E2E" w:rsidRDefault="00C76956" w:rsidP="00BE3C51">
            <w:pPr>
              <w:pStyle w:val="ng-binding"/>
              <w:spacing w:before="0" w:beforeAutospacing="0" w:after="0" w:afterAutospacing="0" w:line="276" w:lineRule="auto"/>
              <w:ind w:left="75" w:right="75"/>
              <w:jc w:val="right"/>
              <w:divId w:val="1375234138"/>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59,8</w:t>
            </w:r>
          </w:p>
        </w:tc>
        <w:tc>
          <w:tcPr>
            <w:tcW w:w="876" w:type="dxa"/>
          </w:tcPr>
          <w:p w14:paraId="2F3600AE" w14:textId="77777777" w:rsidR="00C76956" w:rsidRPr="00500E2E" w:rsidRDefault="00C76956" w:rsidP="00BE3C51">
            <w:pPr>
              <w:pStyle w:val="ng-binding"/>
              <w:spacing w:before="0" w:beforeAutospacing="0" w:after="0" w:afterAutospacing="0" w:line="276" w:lineRule="auto"/>
              <w:ind w:left="75" w:right="75"/>
              <w:jc w:val="right"/>
              <w:divId w:val="1758789876"/>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49,0</w:t>
            </w:r>
          </w:p>
          <w:p w14:paraId="45C4EE66" w14:textId="77777777" w:rsidR="00C76956" w:rsidRPr="00500E2E" w:rsidRDefault="00C76956" w:rsidP="00BE3C51">
            <w:pPr>
              <w:spacing w:line="276" w:lineRule="auto"/>
              <w:jc w:val="right"/>
              <w:divId w:val="17587898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784" w:type="dxa"/>
          </w:tcPr>
          <w:p w14:paraId="2EFA9B11" w14:textId="77777777" w:rsidR="00C76956" w:rsidRPr="00500E2E" w:rsidRDefault="00C76956" w:rsidP="00BE3C51">
            <w:pPr>
              <w:pStyle w:val="ng-binding"/>
              <w:spacing w:before="0" w:beforeAutospacing="0" w:after="0" w:afterAutospacing="0" w:line="276" w:lineRule="auto"/>
              <w:ind w:left="75" w:right="75"/>
              <w:jc w:val="right"/>
              <w:divId w:val="121464369"/>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12,3</w:t>
            </w:r>
          </w:p>
        </w:tc>
        <w:tc>
          <w:tcPr>
            <w:tcW w:w="784" w:type="dxa"/>
          </w:tcPr>
          <w:p w14:paraId="5F1BB71C" w14:textId="77777777" w:rsidR="00C76956" w:rsidRPr="00500E2E" w:rsidRDefault="00C76956" w:rsidP="00BE3C51">
            <w:pPr>
              <w:pStyle w:val="ng-binding"/>
              <w:spacing w:before="0" w:beforeAutospacing="0" w:after="0" w:afterAutospacing="0" w:line="276" w:lineRule="auto"/>
              <w:ind w:left="75" w:right="75"/>
              <w:jc w:val="right"/>
              <w:divId w:val="314994573"/>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10,2</w:t>
            </w:r>
          </w:p>
        </w:tc>
        <w:tc>
          <w:tcPr>
            <w:tcW w:w="785" w:type="dxa"/>
          </w:tcPr>
          <w:p w14:paraId="454CA881" w14:textId="77777777" w:rsidR="00C76956" w:rsidRPr="00500E2E" w:rsidRDefault="00C76956" w:rsidP="00BE3C51">
            <w:pPr>
              <w:pStyle w:val="ng-binding"/>
              <w:spacing w:before="0" w:beforeAutospacing="0" w:after="0" w:afterAutospacing="0" w:line="276" w:lineRule="auto"/>
              <w:ind w:left="75" w:right="75"/>
              <w:jc w:val="right"/>
              <w:divId w:val="615716256"/>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9,2</w:t>
            </w:r>
          </w:p>
        </w:tc>
        <w:tc>
          <w:tcPr>
            <w:tcW w:w="785" w:type="dxa"/>
          </w:tcPr>
          <w:p w14:paraId="28E935F4" w14:textId="77777777" w:rsidR="00C76956" w:rsidRPr="00500E2E" w:rsidRDefault="00C76956" w:rsidP="00BE3C51">
            <w:pPr>
              <w:pStyle w:val="ng-binding"/>
              <w:spacing w:before="0" w:beforeAutospacing="0" w:after="0" w:afterAutospacing="0" w:line="276" w:lineRule="auto"/>
              <w:ind w:left="75" w:right="75"/>
              <w:jc w:val="right"/>
              <w:divId w:val="763569130"/>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8,7</w:t>
            </w:r>
          </w:p>
        </w:tc>
        <w:tc>
          <w:tcPr>
            <w:tcW w:w="785" w:type="dxa"/>
          </w:tcPr>
          <w:p w14:paraId="15C7AA5C" w14:textId="77777777" w:rsidR="00C76956" w:rsidRPr="00500E2E" w:rsidRDefault="00C76956" w:rsidP="00BE3C51">
            <w:pPr>
              <w:pStyle w:val="ng-binding"/>
              <w:spacing w:before="0" w:beforeAutospacing="0" w:after="0" w:afterAutospacing="0" w:line="276" w:lineRule="auto"/>
              <w:ind w:left="75" w:right="75"/>
              <w:jc w:val="right"/>
              <w:divId w:val="1728339639"/>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7,0</w:t>
            </w:r>
          </w:p>
          <w:p w14:paraId="27DF414C" w14:textId="77777777" w:rsidR="00C76956" w:rsidRPr="00500E2E" w:rsidRDefault="00C76956" w:rsidP="00BE3C51">
            <w:pPr>
              <w:spacing w:line="276" w:lineRule="auto"/>
              <w:jc w:val="right"/>
              <w:divId w:val="172833963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C76956" w:rsidRPr="00500E2E" w14:paraId="6D900C87" w14:textId="77777777" w:rsidTr="003F664D">
        <w:tc>
          <w:tcPr>
            <w:cnfStyle w:val="001000000000" w:firstRow="0" w:lastRow="0" w:firstColumn="1" w:lastColumn="0" w:oddVBand="0" w:evenVBand="0" w:oddHBand="0" w:evenHBand="0" w:firstRowFirstColumn="0" w:firstRowLastColumn="0" w:lastRowFirstColumn="0" w:lastRowLastColumn="0"/>
            <w:tcW w:w="821" w:type="dxa"/>
            <w:vMerge/>
          </w:tcPr>
          <w:p w14:paraId="29F3F9F6" w14:textId="77777777" w:rsidR="00C76956" w:rsidRPr="00500E2E" w:rsidRDefault="00C76956" w:rsidP="00BE3C51">
            <w:pPr>
              <w:spacing w:line="276" w:lineRule="auto"/>
              <w:jc w:val="center"/>
              <w:rPr>
                <w:rFonts w:ascii="Times New Roman" w:hAnsi="Times New Roman" w:cs="Times New Roman"/>
                <w:sz w:val="24"/>
                <w:szCs w:val="24"/>
              </w:rPr>
            </w:pPr>
          </w:p>
        </w:tc>
        <w:tc>
          <w:tcPr>
            <w:tcW w:w="923" w:type="dxa"/>
          </w:tcPr>
          <w:p w14:paraId="0FC92C96" w14:textId="77777777" w:rsidR="00C76956" w:rsidRPr="00500E2E" w:rsidRDefault="00C76956" w:rsidP="00BE3C51">
            <w:pPr>
              <w:spacing w:before="30" w:after="30" w:line="276" w:lineRule="auto"/>
              <w:ind w:left="75" w:right="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p>
        </w:tc>
        <w:tc>
          <w:tcPr>
            <w:tcW w:w="876" w:type="dxa"/>
          </w:tcPr>
          <w:p w14:paraId="33C01E48" w14:textId="77777777" w:rsidR="00C76956" w:rsidRPr="00500E2E" w:rsidRDefault="00C76956" w:rsidP="00BE3C51">
            <w:pPr>
              <w:pStyle w:val="ng-binding"/>
              <w:spacing w:before="0" w:beforeAutospacing="0" w:after="0" w:afterAutospacing="0" w:line="276" w:lineRule="auto"/>
              <w:ind w:left="75" w:right="75"/>
              <w:jc w:val="right"/>
              <w:divId w:val="738593689"/>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59,1</w:t>
            </w:r>
          </w:p>
        </w:tc>
        <w:tc>
          <w:tcPr>
            <w:tcW w:w="876" w:type="dxa"/>
          </w:tcPr>
          <w:p w14:paraId="6C5674F0" w14:textId="77777777" w:rsidR="00C76956" w:rsidRPr="00500E2E" w:rsidRDefault="00C76956" w:rsidP="00BE3C51">
            <w:pPr>
              <w:pStyle w:val="ng-binding"/>
              <w:spacing w:before="0" w:beforeAutospacing="0" w:after="0" w:afterAutospacing="0" w:line="276" w:lineRule="auto"/>
              <w:ind w:left="75" w:right="75"/>
              <w:jc w:val="right"/>
              <w:divId w:val="2002391410"/>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49,6</w:t>
            </w:r>
          </w:p>
        </w:tc>
        <w:tc>
          <w:tcPr>
            <w:tcW w:w="876" w:type="dxa"/>
          </w:tcPr>
          <w:p w14:paraId="4BD111A6" w14:textId="77777777" w:rsidR="00C76956" w:rsidRPr="00500E2E" w:rsidRDefault="00C76956" w:rsidP="00BE3C51">
            <w:pPr>
              <w:pStyle w:val="ng-binding"/>
              <w:spacing w:before="0" w:beforeAutospacing="0" w:after="0" w:afterAutospacing="0" w:line="276" w:lineRule="auto"/>
              <w:ind w:left="75" w:right="75"/>
              <w:jc w:val="right"/>
              <w:divId w:val="1481459950"/>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43,3</w:t>
            </w:r>
          </w:p>
        </w:tc>
        <w:tc>
          <w:tcPr>
            <w:tcW w:w="876" w:type="dxa"/>
          </w:tcPr>
          <w:p w14:paraId="2E9EEDE3" w14:textId="77777777" w:rsidR="00C76956" w:rsidRPr="00500E2E" w:rsidRDefault="00C76956" w:rsidP="00BE3C51">
            <w:pPr>
              <w:pStyle w:val="ng-binding"/>
              <w:spacing w:before="0" w:beforeAutospacing="0" w:after="0" w:afterAutospacing="0" w:line="276" w:lineRule="auto"/>
              <w:ind w:left="75" w:right="75"/>
              <w:jc w:val="right"/>
              <w:divId w:val="1935897328"/>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41,1</w:t>
            </w:r>
          </w:p>
        </w:tc>
        <w:tc>
          <w:tcPr>
            <w:tcW w:w="876" w:type="dxa"/>
          </w:tcPr>
          <w:p w14:paraId="2218FC7A" w14:textId="77777777" w:rsidR="00C76956" w:rsidRPr="00500E2E" w:rsidRDefault="00C76956" w:rsidP="00BE3C51">
            <w:pPr>
              <w:pStyle w:val="ng-binding"/>
              <w:spacing w:before="0" w:beforeAutospacing="0" w:after="0" w:afterAutospacing="0" w:line="276" w:lineRule="auto"/>
              <w:ind w:left="75" w:right="75"/>
              <w:jc w:val="right"/>
              <w:divId w:val="300428524"/>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32,4</w:t>
            </w:r>
          </w:p>
          <w:p w14:paraId="339A9416" w14:textId="77777777" w:rsidR="00C76956" w:rsidRPr="00500E2E" w:rsidRDefault="00C76956" w:rsidP="00BE3C51">
            <w:pPr>
              <w:spacing w:line="276" w:lineRule="auto"/>
              <w:jc w:val="right"/>
              <w:divId w:val="30042852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784" w:type="dxa"/>
          </w:tcPr>
          <w:p w14:paraId="4C2FD992" w14:textId="77777777" w:rsidR="00C76956" w:rsidRPr="00500E2E" w:rsidRDefault="00C76956" w:rsidP="00BE3C51">
            <w:pPr>
              <w:pStyle w:val="ng-binding"/>
              <w:spacing w:before="0" w:beforeAutospacing="0" w:after="0" w:afterAutospacing="0" w:line="276" w:lineRule="auto"/>
              <w:ind w:left="75" w:right="75"/>
              <w:jc w:val="right"/>
              <w:divId w:val="5450848"/>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11,1</w:t>
            </w:r>
          </w:p>
        </w:tc>
        <w:tc>
          <w:tcPr>
            <w:tcW w:w="784" w:type="dxa"/>
          </w:tcPr>
          <w:p w14:paraId="62BA9E1D" w14:textId="77777777" w:rsidR="00C76956" w:rsidRPr="00500E2E" w:rsidRDefault="00C76956" w:rsidP="00BE3C51">
            <w:pPr>
              <w:pStyle w:val="ng-binding"/>
              <w:spacing w:before="0" w:beforeAutospacing="0" w:after="0" w:afterAutospacing="0" w:line="276" w:lineRule="auto"/>
              <w:ind w:left="75" w:right="75"/>
              <w:jc w:val="right"/>
              <w:divId w:val="1984576271"/>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9,5</w:t>
            </w:r>
          </w:p>
        </w:tc>
        <w:tc>
          <w:tcPr>
            <w:tcW w:w="785" w:type="dxa"/>
          </w:tcPr>
          <w:p w14:paraId="2C50A3D7" w14:textId="77777777" w:rsidR="00C76956" w:rsidRPr="00500E2E" w:rsidRDefault="00C76956" w:rsidP="00BE3C51">
            <w:pPr>
              <w:pStyle w:val="ng-binding"/>
              <w:spacing w:before="0" w:beforeAutospacing="0" w:after="0" w:afterAutospacing="0" w:line="276" w:lineRule="auto"/>
              <w:ind w:left="75" w:right="75"/>
              <w:jc w:val="right"/>
              <w:divId w:val="1075710899"/>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8,4</w:t>
            </w:r>
          </w:p>
        </w:tc>
        <w:tc>
          <w:tcPr>
            <w:tcW w:w="785" w:type="dxa"/>
          </w:tcPr>
          <w:p w14:paraId="2CAA38C3" w14:textId="77777777" w:rsidR="00C76956" w:rsidRPr="00500E2E" w:rsidRDefault="00C76956" w:rsidP="00BE3C51">
            <w:pPr>
              <w:pStyle w:val="ng-binding"/>
              <w:spacing w:before="0" w:beforeAutospacing="0" w:after="0" w:afterAutospacing="0" w:line="276" w:lineRule="auto"/>
              <w:ind w:left="75" w:right="75"/>
              <w:jc w:val="right"/>
              <w:divId w:val="1807628039"/>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8,1</w:t>
            </w:r>
          </w:p>
        </w:tc>
        <w:tc>
          <w:tcPr>
            <w:tcW w:w="785" w:type="dxa"/>
          </w:tcPr>
          <w:p w14:paraId="19505986" w14:textId="77777777" w:rsidR="00C76956" w:rsidRPr="00500E2E" w:rsidRDefault="00C76956" w:rsidP="00BE3C51">
            <w:pPr>
              <w:pStyle w:val="ng-binding"/>
              <w:spacing w:before="0" w:beforeAutospacing="0" w:after="0" w:afterAutospacing="0" w:line="276" w:lineRule="auto"/>
              <w:ind w:left="75" w:right="75"/>
              <w:jc w:val="right"/>
              <w:divId w:val="803039282"/>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6,4</w:t>
            </w:r>
          </w:p>
          <w:p w14:paraId="3A872480" w14:textId="77777777" w:rsidR="00C76956" w:rsidRPr="00500E2E" w:rsidRDefault="00C76956" w:rsidP="00BE3C51">
            <w:pPr>
              <w:spacing w:line="276" w:lineRule="auto"/>
              <w:jc w:val="right"/>
              <w:divId w:val="80303928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C76956" w:rsidRPr="00500E2E" w14:paraId="0F9A8EE3" w14:textId="77777777" w:rsidTr="003F6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vMerge/>
          </w:tcPr>
          <w:p w14:paraId="4A3D8291" w14:textId="77777777" w:rsidR="00C76956" w:rsidRPr="00500E2E" w:rsidRDefault="00C76956" w:rsidP="00BE3C51">
            <w:pPr>
              <w:spacing w:line="276" w:lineRule="auto"/>
              <w:jc w:val="center"/>
              <w:rPr>
                <w:rFonts w:ascii="Times New Roman" w:hAnsi="Times New Roman" w:cs="Times New Roman"/>
                <w:sz w:val="24"/>
                <w:szCs w:val="24"/>
              </w:rPr>
            </w:pPr>
          </w:p>
        </w:tc>
        <w:tc>
          <w:tcPr>
            <w:tcW w:w="923" w:type="dxa"/>
          </w:tcPr>
          <w:p w14:paraId="34C6C154" w14:textId="77777777" w:rsidR="00C76956" w:rsidRPr="00500E2E" w:rsidRDefault="00C76956" w:rsidP="00BE3C51">
            <w:pPr>
              <w:spacing w:before="30" w:after="30" w:line="276" w:lineRule="auto"/>
              <w:ind w:left="75"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p>
        </w:tc>
        <w:tc>
          <w:tcPr>
            <w:tcW w:w="876" w:type="dxa"/>
          </w:tcPr>
          <w:p w14:paraId="47F38663" w14:textId="77777777" w:rsidR="00C76956" w:rsidRPr="00500E2E" w:rsidRDefault="00C76956" w:rsidP="00BE3C51">
            <w:pPr>
              <w:pStyle w:val="ng-binding"/>
              <w:spacing w:before="0" w:beforeAutospacing="0" w:after="0" w:afterAutospacing="0" w:line="276" w:lineRule="auto"/>
              <w:ind w:left="75" w:right="75"/>
              <w:jc w:val="right"/>
              <w:divId w:val="1890527930"/>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15,4</w:t>
            </w:r>
          </w:p>
        </w:tc>
        <w:tc>
          <w:tcPr>
            <w:tcW w:w="876" w:type="dxa"/>
          </w:tcPr>
          <w:p w14:paraId="647759C1" w14:textId="77777777" w:rsidR="00C76956" w:rsidRPr="00500E2E" w:rsidRDefault="00C76956" w:rsidP="00BE3C51">
            <w:pPr>
              <w:pStyle w:val="ng-binding"/>
              <w:spacing w:before="0" w:beforeAutospacing="0" w:after="0" w:afterAutospacing="0" w:line="276" w:lineRule="auto"/>
              <w:ind w:left="75" w:right="75"/>
              <w:jc w:val="right"/>
              <w:divId w:val="989481074"/>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12,5</w:t>
            </w:r>
          </w:p>
        </w:tc>
        <w:tc>
          <w:tcPr>
            <w:tcW w:w="876" w:type="dxa"/>
          </w:tcPr>
          <w:p w14:paraId="51BB407E" w14:textId="77777777" w:rsidR="00C76956" w:rsidRPr="00500E2E" w:rsidRDefault="00C76956" w:rsidP="00BE3C51">
            <w:pPr>
              <w:pStyle w:val="ng-binding"/>
              <w:spacing w:before="0" w:beforeAutospacing="0" w:after="0" w:afterAutospacing="0" w:line="276" w:lineRule="auto"/>
              <w:ind w:left="75" w:right="75"/>
              <w:jc w:val="right"/>
              <w:divId w:val="1716730517"/>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11,7</w:t>
            </w:r>
          </w:p>
        </w:tc>
        <w:tc>
          <w:tcPr>
            <w:tcW w:w="876" w:type="dxa"/>
          </w:tcPr>
          <w:p w14:paraId="17A5F386" w14:textId="77777777" w:rsidR="00C76956" w:rsidRPr="00500E2E" w:rsidRDefault="00C76956" w:rsidP="00BE3C51">
            <w:pPr>
              <w:pStyle w:val="ng-binding"/>
              <w:spacing w:before="0" w:beforeAutospacing="0" w:after="0" w:afterAutospacing="0" w:line="276" w:lineRule="auto"/>
              <w:ind w:left="75" w:right="75"/>
              <w:jc w:val="right"/>
              <w:divId w:val="2025474996"/>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10,9</w:t>
            </w:r>
          </w:p>
        </w:tc>
        <w:tc>
          <w:tcPr>
            <w:tcW w:w="876" w:type="dxa"/>
          </w:tcPr>
          <w:p w14:paraId="547C15AC" w14:textId="77777777" w:rsidR="00C76956" w:rsidRPr="00500E2E" w:rsidRDefault="00C76956" w:rsidP="00BE3C51">
            <w:pPr>
              <w:pStyle w:val="ng-binding"/>
              <w:spacing w:before="0" w:beforeAutospacing="0" w:after="0" w:afterAutospacing="0" w:line="276" w:lineRule="auto"/>
              <w:ind w:left="75" w:right="75"/>
              <w:jc w:val="right"/>
              <w:divId w:val="1624187756"/>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10,3</w:t>
            </w:r>
          </w:p>
          <w:p w14:paraId="375857F4" w14:textId="77777777" w:rsidR="00C76956" w:rsidRPr="00500E2E" w:rsidRDefault="00C76956" w:rsidP="00BE3C51">
            <w:pPr>
              <w:spacing w:line="276" w:lineRule="auto"/>
              <w:jc w:val="right"/>
              <w:divId w:val="16241877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784" w:type="dxa"/>
          </w:tcPr>
          <w:p w14:paraId="5332F7C4" w14:textId="77777777" w:rsidR="00C76956" w:rsidRPr="00500E2E" w:rsidRDefault="00C76956" w:rsidP="00BE3C51">
            <w:pPr>
              <w:pStyle w:val="ng-binding"/>
              <w:spacing w:before="0" w:beforeAutospacing="0" w:after="0" w:afterAutospacing="0" w:line="276" w:lineRule="auto"/>
              <w:ind w:left="75" w:right="75"/>
              <w:jc w:val="right"/>
              <w:divId w:val="1959556386"/>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13,8</w:t>
            </w:r>
          </w:p>
        </w:tc>
        <w:tc>
          <w:tcPr>
            <w:tcW w:w="784" w:type="dxa"/>
          </w:tcPr>
          <w:p w14:paraId="65580905" w14:textId="77777777" w:rsidR="00C76956" w:rsidRPr="00500E2E" w:rsidRDefault="00C76956" w:rsidP="00BE3C51">
            <w:pPr>
              <w:pStyle w:val="ng-binding"/>
              <w:spacing w:before="0" w:beforeAutospacing="0" w:after="0" w:afterAutospacing="0" w:line="276" w:lineRule="auto"/>
              <w:ind w:left="75" w:right="75"/>
              <w:jc w:val="right"/>
              <w:divId w:val="1362704673"/>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10,6</w:t>
            </w:r>
          </w:p>
        </w:tc>
        <w:tc>
          <w:tcPr>
            <w:tcW w:w="785" w:type="dxa"/>
          </w:tcPr>
          <w:p w14:paraId="7D5EF774" w14:textId="77777777" w:rsidR="00C76956" w:rsidRPr="00500E2E" w:rsidRDefault="00C76956" w:rsidP="00BE3C51">
            <w:pPr>
              <w:pStyle w:val="ng-binding"/>
              <w:spacing w:before="0" w:beforeAutospacing="0" w:after="0" w:afterAutospacing="0" w:line="276" w:lineRule="auto"/>
              <w:ind w:left="75" w:right="75"/>
              <w:jc w:val="right"/>
              <w:divId w:val="1103650222"/>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9,2</w:t>
            </w:r>
          </w:p>
        </w:tc>
        <w:tc>
          <w:tcPr>
            <w:tcW w:w="785" w:type="dxa"/>
          </w:tcPr>
          <w:p w14:paraId="3F4819E6" w14:textId="77777777" w:rsidR="00C76956" w:rsidRPr="00500E2E" w:rsidRDefault="00C76956" w:rsidP="00BE3C51">
            <w:pPr>
              <w:pStyle w:val="ng-binding"/>
              <w:spacing w:before="0" w:beforeAutospacing="0" w:after="0" w:afterAutospacing="0" w:line="276" w:lineRule="auto"/>
              <w:ind w:left="75" w:right="75"/>
              <w:jc w:val="right"/>
              <w:divId w:val="2084569496"/>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8,4</w:t>
            </w:r>
          </w:p>
        </w:tc>
        <w:tc>
          <w:tcPr>
            <w:tcW w:w="785" w:type="dxa"/>
          </w:tcPr>
          <w:p w14:paraId="4C1650AA" w14:textId="77777777" w:rsidR="00C76956" w:rsidRPr="00500E2E" w:rsidRDefault="00C76956" w:rsidP="00BE3C51">
            <w:pPr>
              <w:pStyle w:val="ng-binding"/>
              <w:spacing w:before="0" w:beforeAutospacing="0" w:after="0" w:afterAutospacing="0" w:line="276" w:lineRule="auto"/>
              <w:ind w:left="75" w:right="75"/>
              <w:jc w:val="right"/>
              <w:divId w:val="974138081"/>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7,5</w:t>
            </w:r>
          </w:p>
          <w:p w14:paraId="0F2167DF" w14:textId="77777777" w:rsidR="00C76956" w:rsidRPr="00500E2E" w:rsidRDefault="00C76956" w:rsidP="00BE3C51">
            <w:pPr>
              <w:spacing w:line="276" w:lineRule="auto"/>
              <w:jc w:val="right"/>
              <w:divId w:val="97413808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C76956" w:rsidRPr="00500E2E" w14:paraId="78CD9EA0" w14:textId="77777777" w:rsidTr="003F664D">
        <w:tc>
          <w:tcPr>
            <w:cnfStyle w:val="001000000000" w:firstRow="0" w:lastRow="0" w:firstColumn="1" w:lastColumn="0" w:oddVBand="0" w:evenVBand="0" w:oddHBand="0" w:evenHBand="0" w:firstRowFirstColumn="0" w:firstRowLastColumn="0" w:lastRowFirstColumn="0" w:lastRowLastColumn="0"/>
            <w:tcW w:w="821" w:type="dxa"/>
            <w:vMerge/>
          </w:tcPr>
          <w:p w14:paraId="376848C5" w14:textId="77777777" w:rsidR="00C76956" w:rsidRPr="00500E2E" w:rsidRDefault="00C76956" w:rsidP="00BE3C51">
            <w:pPr>
              <w:spacing w:line="276" w:lineRule="auto"/>
              <w:jc w:val="center"/>
              <w:rPr>
                <w:rFonts w:ascii="Times New Roman" w:hAnsi="Times New Roman" w:cs="Times New Roman"/>
                <w:sz w:val="24"/>
                <w:szCs w:val="24"/>
              </w:rPr>
            </w:pPr>
          </w:p>
        </w:tc>
        <w:tc>
          <w:tcPr>
            <w:tcW w:w="923" w:type="dxa"/>
          </w:tcPr>
          <w:p w14:paraId="36BC9126" w14:textId="77777777" w:rsidR="00C76956" w:rsidRPr="00500E2E" w:rsidRDefault="00C76956" w:rsidP="00BE3C51">
            <w:pPr>
              <w:spacing w:before="30" w:after="30" w:line="276" w:lineRule="auto"/>
              <w:ind w:left="75" w:right="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p>
        </w:tc>
        <w:tc>
          <w:tcPr>
            <w:tcW w:w="876" w:type="dxa"/>
          </w:tcPr>
          <w:p w14:paraId="7B1921A3" w14:textId="77777777" w:rsidR="00C76956" w:rsidRPr="00500E2E" w:rsidRDefault="00C76956" w:rsidP="00BE3C51">
            <w:pPr>
              <w:spacing w:line="276" w:lineRule="auto"/>
              <w:jc w:val="right"/>
              <w:divId w:val="53164756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876" w:type="dxa"/>
          </w:tcPr>
          <w:p w14:paraId="0E2C6B52" w14:textId="77777777" w:rsidR="00C76956" w:rsidRPr="00500E2E" w:rsidRDefault="00C76956" w:rsidP="00BE3C51">
            <w:pPr>
              <w:spacing w:line="276" w:lineRule="auto"/>
              <w:jc w:val="right"/>
              <w:divId w:val="113398603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876" w:type="dxa"/>
          </w:tcPr>
          <w:p w14:paraId="591DDB11" w14:textId="77777777" w:rsidR="00C76956" w:rsidRPr="00500E2E" w:rsidRDefault="00C76956" w:rsidP="00BE3C51">
            <w:pPr>
              <w:spacing w:line="276" w:lineRule="auto"/>
              <w:jc w:val="right"/>
              <w:divId w:val="26241929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876" w:type="dxa"/>
          </w:tcPr>
          <w:p w14:paraId="6969F071" w14:textId="77777777" w:rsidR="00C76956" w:rsidRPr="00500E2E" w:rsidRDefault="00C76956" w:rsidP="00BE3C51">
            <w:pPr>
              <w:spacing w:line="276" w:lineRule="auto"/>
              <w:jc w:val="right"/>
              <w:divId w:val="47167679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876" w:type="dxa"/>
          </w:tcPr>
          <w:p w14:paraId="203A1404" w14:textId="77777777" w:rsidR="00C76956" w:rsidRPr="00500E2E" w:rsidRDefault="00C76956" w:rsidP="00BE3C51">
            <w:pPr>
              <w:spacing w:line="276" w:lineRule="auto"/>
              <w:jc w:val="right"/>
              <w:divId w:val="180516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784" w:type="dxa"/>
          </w:tcPr>
          <w:p w14:paraId="6F1EA5AE" w14:textId="77777777" w:rsidR="00C76956" w:rsidRPr="00500E2E" w:rsidRDefault="00C76956" w:rsidP="00BE3C51">
            <w:pPr>
              <w:spacing w:line="276" w:lineRule="auto"/>
              <w:jc w:val="right"/>
              <w:divId w:val="178927851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784" w:type="dxa"/>
          </w:tcPr>
          <w:p w14:paraId="05C70850" w14:textId="77777777" w:rsidR="00C76956" w:rsidRPr="00500E2E" w:rsidRDefault="00C76956" w:rsidP="00BE3C51">
            <w:pPr>
              <w:spacing w:line="276" w:lineRule="auto"/>
              <w:jc w:val="right"/>
              <w:divId w:val="154640985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785" w:type="dxa"/>
          </w:tcPr>
          <w:p w14:paraId="3F96A188" w14:textId="77777777" w:rsidR="00C76956" w:rsidRPr="00500E2E" w:rsidRDefault="00C76956" w:rsidP="00BE3C51">
            <w:pPr>
              <w:spacing w:line="276" w:lineRule="auto"/>
              <w:jc w:val="right"/>
              <w:divId w:val="21832891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785" w:type="dxa"/>
          </w:tcPr>
          <w:p w14:paraId="10BFA84A" w14:textId="77777777" w:rsidR="00C76956" w:rsidRPr="00500E2E" w:rsidRDefault="00C76956" w:rsidP="00BE3C51">
            <w:pPr>
              <w:spacing w:line="276" w:lineRule="auto"/>
              <w:jc w:val="right"/>
              <w:divId w:val="97710593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785" w:type="dxa"/>
          </w:tcPr>
          <w:p w14:paraId="23A7D61B" w14:textId="77777777" w:rsidR="00C76956" w:rsidRPr="00500E2E" w:rsidRDefault="00C76956" w:rsidP="00BE3C51">
            <w:pPr>
              <w:spacing w:line="276" w:lineRule="auto"/>
              <w:jc w:val="right"/>
              <w:divId w:val="99256002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C76956" w:rsidRPr="00500E2E" w14:paraId="799EF4A5" w14:textId="77777777" w:rsidTr="003F6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vMerge w:val="restart"/>
          </w:tcPr>
          <w:p w14:paraId="034B51A5" w14:textId="77777777" w:rsidR="00C76956" w:rsidRPr="00500E2E" w:rsidRDefault="00C76956" w:rsidP="00BE3C51">
            <w:pPr>
              <w:spacing w:line="276" w:lineRule="auto"/>
              <w:jc w:val="center"/>
              <w:rPr>
                <w:rFonts w:ascii="Times New Roman" w:hAnsi="Times New Roman" w:cs="Times New Roman"/>
                <w:sz w:val="24"/>
                <w:szCs w:val="24"/>
              </w:rPr>
            </w:pPr>
            <w:r w:rsidRPr="00500E2E">
              <w:rPr>
                <w:rFonts w:ascii="Times New Roman" w:eastAsia="Times New Roman" w:hAnsi="Times New Roman" w:cs="Times New Roman"/>
                <w:sz w:val="17"/>
                <w:szCs w:val="17"/>
                <w:lang w:eastAsia="lt-LT"/>
              </w:rPr>
              <w:t>Moterys</w:t>
            </w:r>
          </w:p>
        </w:tc>
        <w:tc>
          <w:tcPr>
            <w:tcW w:w="923" w:type="dxa"/>
          </w:tcPr>
          <w:p w14:paraId="7B87E19B" w14:textId="77777777" w:rsidR="00C76956" w:rsidRPr="00500E2E" w:rsidRDefault="00C76956" w:rsidP="00BE3C51">
            <w:pPr>
              <w:spacing w:before="30" w:after="30" w:line="276" w:lineRule="auto"/>
              <w:ind w:left="75"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p>
        </w:tc>
        <w:tc>
          <w:tcPr>
            <w:tcW w:w="876" w:type="dxa"/>
          </w:tcPr>
          <w:p w14:paraId="26E70022" w14:textId="77777777" w:rsidR="00C76956" w:rsidRPr="00500E2E" w:rsidRDefault="00C76956" w:rsidP="00BE3C51">
            <w:pPr>
              <w:pStyle w:val="ng-binding"/>
              <w:spacing w:before="0" w:beforeAutospacing="0" w:after="0" w:afterAutospacing="0" w:line="276" w:lineRule="auto"/>
              <w:ind w:left="75" w:right="75"/>
              <w:jc w:val="right"/>
              <w:divId w:val="1116634271"/>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68,3</w:t>
            </w:r>
          </w:p>
        </w:tc>
        <w:tc>
          <w:tcPr>
            <w:tcW w:w="876" w:type="dxa"/>
          </w:tcPr>
          <w:p w14:paraId="06FCD652" w14:textId="77777777" w:rsidR="00C76956" w:rsidRPr="00500E2E" w:rsidRDefault="00C76956" w:rsidP="00BE3C51">
            <w:pPr>
              <w:pStyle w:val="ng-binding"/>
              <w:spacing w:before="0" w:beforeAutospacing="0" w:after="0" w:afterAutospacing="0" w:line="276" w:lineRule="auto"/>
              <w:ind w:left="75" w:right="75"/>
              <w:jc w:val="right"/>
              <w:divId w:val="143355000"/>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60,5</w:t>
            </w:r>
          </w:p>
        </w:tc>
        <w:tc>
          <w:tcPr>
            <w:tcW w:w="876" w:type="dxa"/>
          </w:tcPr>
          <w:p w14:paraId="2CB6C395" w14:textId="77777777" w:rsidR="00C76956" w:rsidRPr="00500E2E" w:rsidRDefault="00C76956" w:rsidP="00BE3C51">
            <w:pPr>
              <w:pStyle w:val="ng-binding"/>
              <w:spacing w:before="0" w:beforeAutospacing="0" w:after="0" w:afterAutospacing="0" w:line="276" w:lineRule="auto"/>
              <w:ind w:left="75" w:right="75"/>
              <w:jc w:val="right"/>
              <w:divId w:val="1658726351"/>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49,8</w:t>
            </w:r>
          </w:p>
        </w:tc>
        <w:tc>
          <w:tcPr>
            <w:tcW w:w="876" w:type="dxa"/>
          </w:tcPr>
          <w:p w14:paraId="7A7A0304" w14:textId="77777777" w:rsidR="00C76956" w:rsidRPr="00500E2E" w:rsidRDefault="00C76956" w:rsidP="00BE3C51">
            <w:pPr>
              <w:pStyle w:val="ng-binding"/>
              <w:spacing w:before="0" w:beforeAutospacing="0" w:after="0" w:afterAutospacing="0" w:line="276" w:lineRule="auto"/>
              <w:ind w:left="75" w:right="75"/>
              <w:jc w:val="right"/>
              <w:divId w:val="1169054382"/>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41,8</w:t>
            </w:r>
          </w:p>
        </w:tc>
        <w:tc>
          <w:tcPr>
            <w:tcW w:w="876" w:type="dxa"/>
          </w:tcPr>
          <w:p w14:paraId="35D2B321" w14:textId="77777777" w:rsidR="00C76956" w:rsidRPr="00500E2E" w:rsidRDefault="00C76956" w:rsidP="00BE3C51">
            <w:pPr>
              <w:pStyle w:val="ng-binding"/>
              <w:spacing w:before="0" w:beforeAutospacing="0" w:after="0" w:afterAutospacing="0" w:line="276" w:lineRule="auto"/>
              <w:ind w:left="75" w:right="75"/>
              <w:jc w:val="right"/>
              <w:divId w:val="1469281972"/>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39,8</w:t>
            </w:r>
          </w:p>
          <w:p w14:paraId="6F2ECA6F" w14:textId="77777777" w:rsidR="00C76956" w:rsidRPr="00500E2E" w:rsidRDefault="00C76956" w:rsidP="00BE3C51">
            <w:pPr>
              <w:spacing w:line="276" w:lineRule="auto"/>
              <w:jc w:val="right"/>
              <w:divId w:val="146928197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784" w:type="dxa"/>
          </w:tcPr>
          <w:p w14:paraId="7118EF2B" w14:textId="77777777" w:rsidR="00C76956" w:rsidRPr="00500E2E" w:rsidRDefault="00C76956" w:rsidP="00BE3C51">
            <w:pPr>
              <w:pStyle w:val="ng-binding"/>
              <w:spacing w:before="0" w:beforeAutospacing="0" w:after="0" w:afterAutospacing="0" w:line="276" w:lineRule="auto"/>
              <w:ind w:left="75" w:right="75"/>
              <w:jc w:val="right"/>
              <w:divId w:val="110827326"/>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9,2</w:t>
            </w:r>
          </w:p>
        </w:tc>
        <w:tc>
          <w:tcPr>
            <w:tcW w:w="784" w:type="dxa"/>
          </w:tcPr>
          <w:p w14:paraId="649C4592" w14:textId="77777777" w:rsidR="00C76956" w:rsidRPr="00500E2E" w:rsidRDefault="00C76956" w:rsidP="00BE3C51">
            <w:pPr>
              <w:pStyle w:val="ng-binding"/>
              <w:spacing w:before="0" w:beforeAutospacing="0" w:after="0" w:afterAutospacing="0" w:line="276" w:lineRule="auto"/>
              <w:ind w:left="75" w:right="75"/>
              <w:jc w:val="right"/>
              <w:divId w:val="926033457"/>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8,2</w:t>
            </w:r>
          </w:p>
        </w:tc>
        <w:tc>
          <w:tcPr>
            <w:tcW w:w="785" w:type="dxa"/>
          </w:tcPr>
          <w:p w14:paraId="5A25E31B" w14:textId="77777777" w:rsidR="00C76956" w:rsidRPr="00500E2E" w:rsidRDefault="00C76956" w:rsidP="00BE3C51">
            <w:pPr>
              <w:pStyle w:val="ng-binding"/>
              <w:spacing w:before="0" w:beforeAutospacing="0" w:after="0" w:afterAutospacing="0" w:line="276" w:lineRule="auto"/>
              <w:ind w:left="75" w:right="75"/>
              <w:jc w:val="right"/>
              <w:divId w:val="1277063778"/>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6,7</w:t>
            </w:r>
          </w:p>
        </w:tc>
        <w:tc>
          <w:tcPr>
            <w:tcW w:w="785" w:type="dxa"/>
          </w:tcPr>
          <w:p w14:paraId="7A866051" w14:textId="77777777" w:rsidR="00C76956" w:rsidRPr="00500E2E" w:rsidRDefault="00C76956" w:rsidP="00BE3C51">
            <w:pPr>
              <w:pStyle w:val="ng-binding"/>
              <w:spacing w:before="0" w:beforeAutospacing="0" w:after="0" w:afterAutospacing="0" w:line="276" w:lineRule="auto"/>
              <w:ind w:left="75" w:right="75"/>
              <w:jc w:val="right"/>
              <w:divId w:val="1043209029"/>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5,7</w:t>
            </w:r>
          </w:p>
        </w:tc>
        <w:tc>
          <w:tcPr>
            <w:tcW w:w="785" w:type="dxa"/>
          </w:tcPr>
          <w:p w14:paraId="1029F7A5" w14:textId="77777777" w:rsidR="00C76956" w:rsidRPr="00500E2E" w:rsidRDefault="00C76956" w:rsidP="00BE3C51">
            <w:pPr>
              <w:pStyle w:val="ng-binding"/>
              <w:spacing w:before="0" w:beforeAutospacing="0" w:after="0" w:afterAutospacing="0" w:line="276" w:lineRule="auto"/>
              <w:ind w:left="75" w:right="75"/>
              <w:jc w:val="right"/>
              <w:divId w:val="975137082"/>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5,4</w:t>
            </w:r>
          </w:p>
          <w:p w14:paraId="350E1DEE" w14:textId="77777777" w:rsidR="00C76956" w:rsidRPr="00500E2E" w:rsidRDefault="00C76956" w:rsidP="00BE3C51">
            <w:pPr>
              <w:spacing w:line="276" w:lineRule="auto"/>
              <w:jc w:val="right"/>
              <w:divId w:val="97513708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C76956" w:rsidRPr="00500E2E" w14:paraId="27C54506" w14:textId="77777777" w:rsidTr="003F664D">
        <w:tc>
          <w:tcPr>
            <w:cnfStyle w:val="001000000000" w:firstRow="0" w:lastRow="0" w:firstColumn="1" w:lastColumn="0" w:oddVBand="0" w:evenVBand="0" w:oddHBand="0" w:evenHBand="0" w:firstRowFirstColumn="0" w:firstRowLastColumn="0" w:lastRowFirstColumn="0" w:lastRowLastColumn="0"/>
            <w:tcW w:w="821" w:type="dxa"/>
            <w:vMerge/>
          </w:tcPr>
          <w:p w14:paraId="621C5F31" w14:textId="77777777" w:rsidR="00C76956" w:rsidRPr="00500E2E" w:rsidRDefault="00C76956" w:rsidP="00BE3C51">
            <w:pPr>
              <w:spacing w:line="276" w:lineRule="auto"/>
              <w:jc w:val="center"/>
              <w:rPr>
                <w:rFonts w:ascii="Times New Roman" w:hAnsi="Times New Roman" w:cs="Times New Roman"/>
                <w:sz w:val="24"/>
                <w:szCs w:val="24"/>
              </w:rPr>
            </w:pPr>
          </w:p>
        </w:tc>
        <w:tc>
          <w:tcPr>
            <w:tcW w:w="923" w:type="dxa"/>
          </w:tcPr>
          <w:p w14:paraId="757CC160" w14:textId="77777777" w:rsidR="00C76956" w:rsidRPr="00500E2E" w:rsidRDefault="00C76956" w:rsidP="00BE3C51">
            <w:pPr>
              <w:spacing w:before="30" w:after="30" w:line="276" w:lineRule="auto"/>
              <w:ind w:left="75" w:right="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p>
        </w:tc>
        <w:tc>
          <w:tcPr>
            <w:tcW w:w="876" w:type="dxa"/>
          </w:tcPr>
          <w:p w14:paraId="4E137344" w14:textId="77777777" w:rsidR="00C76956" w:rsidRPr="00500E2E" w:rsidRDefault="00C76956" w:rsidP="00BE3C51">
            <w:pPr>
              <w:pStyle w:val="ng-binding"/>
              <w:spacing w:before="0" w:beforeAutospacing="0" w:after="0" w:afterAutospacing="0" w:line="276" w:lineRule="auto"/>
              <w:ind w:left="75" w:right="75"/>
              <w:jc w:val="right"/>
              <w:divId w:val="49311159"/>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10,4</w:t>
            </w:r>
          </w:p>
        </w:tc>
        <w:tc>
          <w:tcPr>
            <w:tcW w:w="876" w:type="dxa"/>
          </w:tcPr>
          <w:p w14:paraId="5B39C70D" w14:textId="77777777" w:rsidR="00C76956" w:rsidRPr="00500E2E" w:rsidRDefault="00C76956" w:rsidP="00BE3C51">
            <w:pPr>
              <w:pStyle w:val="ng-binding"/>
              <w:spacing w:before="0" w:beforeAutospacing="0" w:after="0" w:afterAutospacing="0" w:line="276" w:lineRule="auto"/>
              <w:ind w:left="75" w:right="75"/>
              <w:jc w:val="right"/>
              <w:divId w:val="685447520"/>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9,2</w:t>
            </w:r>
          </w:p>
        </w:tc>
        <w:tc>
          <w:tcPr>
            <w:tcW w:w="876" w:type="dxa"/>
          </w:tcPr>
          <w:p w14:paraId="52962546" w14:textId="77777777" w:rsidR="00C76956" w:rsidRPr="00500E2E" w:rsidRDefault="00C76956" w:rsidP="00BE3C51">
            <w:pPr>
              <w:pStyle w:val="ng-binding"/>
              <w:spacing w:before="0" w:beforeAutospacing="0" w:after="0" w:afterAutospacing="0" w:line="276" w:lineRule="auto"/>
              <w:ind w:left="75" w:right="75"/>
              <w:jc w:val="right"/>
              <w:divId w:val="367294122"/>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6,8</w:t>
            </w:r>
          </w:p>
        </w:tc>
        <w:tc>
          <w:tcPr>
            <w:tcW w:w="876" w:type="dxa"/>
          </w:tcPr>
          <w:p w14:paraId="6520C951" w14:textId="77777777" w:rsidR="00C76956" w:rsidRPr="00500E2E" w:rsidRDefault="00C76956" w:rsidP="00BE3C51">
            <w:pPr>
              <w:pStyle w:val="ng-binding"/>
              <w:spacing w:before="0" w:beforeAutospacing="0" w:after="0" w:afterAutospacing="0" w:line="276" w:lineRule="auto"/>
              <w:ind w:left="75" w:right="75"/>
              <w:jc w:val="right"/>
              <w:divId w:val="98648283"/>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5,9</w:t>
            </w:r>
          </w:p>
        </w:tc>
        <w:tc>
          <w:tcPr>
            <w:tcW w:w="876" w:type="dxa"/>
          </w:tcPr>
          <w:p w14:paraId="35D80EEE" w14:textId="77777777" w:rsidR="00C76956" w:rsidRPr="00500E2E" w:rsidRDefault="00C76956" w:rsidP="00BE3C51">
            <w:pPr>
              <w:pStyle w:val="ng-binding"/>
              <w:spacing w:before="0" w:beforeAutospacing="0" w:after="0" w:afterAutospacing="0" w:line="276" w:lineRule="auto"/>
              <w:ind w:left="75" w:right="75"/>
              <w:jc w:val="right"/>
              <w:divId w:val="987132481"/>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5,1</w:t>
            </w:r>
          </w:p>
          <w:p w14:paraId="3CC18685" w14:textId="77777777" w:rsidR="00C76956" w:rsidRPr="00500E2E" w:rsidRDefault="00C76956" w:rsidP="00BE3C51">
            <w:pPr>
              <w:spacing w:line="276" w:lineRule="auto"/>
              <w:jc w:val="right"/>
              <w:divId w:val="98713248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784" w:type="dxa"/>
          </w:tcPr>
          <w:p w14:paraId="67526FC9" w14:textId="77777777" w:rsidR="00C76956" w:rsidRPr="00500E2E" w:rsidRDefault="00C76956" w:rsidP="00BE3C51">
            <w:pPr>
              <w:pStyle w:val="ng-binding"/>
              <w:spacing w:before="0" w:beforeAutospacing="0" w:after="0" w:afterAutospacing="0" w:line="276" w:lineRule="auto"/>
              <w:ind w:left="75" w:right="75"/>
              <w:jc w:val="right"/>
              <w:divId w:val="1342122771"/>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18,7</w:t>
            </w:r>
          </w:p>
        </w:tc>
        <w:tc>
          <w:tcPr>
            <w:tcW w:w="784" w:type="dxa"/>
          </w:tcPr>
          <w:p w14:paraId="60975932" w14:textId="77777777" w:rsidR="00C76956" w:rsidRPr="00500E2E" w:rsidRDefault="00C76956" w:rsidP="00BE3C51">
            <w:pPr>
              <w:pStyle w:val="ng-binding"/>
              <w:spacing w:before="0" w:beforeAutospacing="0" w:after="0" w:afterAutospacing="0" w:line="276" w:lineRule="auto"/>
              <w:ind w:left="75" w:right="75"/>
              <w:jc w:val="right"/>
              <w:divId w:val="278606660"/>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16,6</w:t>
            </w:r>
          </w:p>
        </w:tc>
        <w:tc>
          <w:tcPr>
            <w:tcW w:w="785" w:type="dxa"/>
          </w:tcPr>
          <w:p w14:paraId="2945B193" w14:textId="77777777" w:rsidR="00C76956" w:rsidRPr="00500E2E" w:rsidRDefault="00C76956" w:rsidP="00BE3C51">
            <w:pPr>
              <w:pStyle w:val="ng-binding"/>
              <w:spacing w:before="0" w:beforeAutospacing="0" w:after="0" w:afterAutospacing="0" w:line="276" w:lineRule="auto"/>
              <w:ind w:left="75" w:right="75"/>
              <w:jc w:val="right"/>
              <w:divId w:val="1346784306"/>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12,6</w:t>
            </w:r>
          </w:p>
        </w:tc>
        <w:tc>
          <w:tcPr>
            <w:tcW w:w="785" w:type="dxa"/>
          </w:tcPr>
          <w:p w14:paraId="71BA2925" w14:textId="77777777" w:rsidR="00C76956" w:rsidRPr="00500E2E" w:rsidRDefault="00C76956" w:rsidP="00BE3C51">
            <w:pPr>
              <w:pStyle w:val="ng-binding"/>
              <w:spacing w:before="0" w:beforeAutospacing="0" w:after="0" w:afterAutospacing="0" w:line="276" w:lineRule="auto"/>
              <w:ind w:left="75" w:right="75"/>
              <w:jc w:val="right"/>
              <w:divId w:val="1142499267"/>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11,7</w:t>
            </w:r>
          </w:p>
        </w:tc>
        <w:tc>
          <w:tcPr>
            <w:tcW w:w="785" w:type="dxa"/>
          </w:tcPr>
          <w:p w14:paraId="0DC95AFE" w14:textId="77777777" w:rsidR="00C76956" w:rsidRPr="00500E2E" w:rsidRDefault="00C76956" w:rsidP="00BE3C51">
            <w:pPr>
              <w:pStyle w:val="ng-binding"/>
              <w:spacing w:before="0" w:beforeAutospacing="0" w:after="0" w:afterAutospacing="0" w:line="276" w:lineRule="auto"/>
              <w:ind w:left="75" w:right="75"/>
              <w:jc w:val="right"/>
              <w:divId w:val="1834490268"/>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10,1</w:t>
            </w:r>
          </w:p>
          <w:p w14:paraId="00B480FE" w14:textId="77777777" w:rsidR="00C76956" w:rsidRPr="00500E2E" w:rsidRDefault="00C76956" w:rsidP="00BE3C51">
            <w:pPr>
              <w:spacing w:line="276" w:lineRule="auto"/>
              <w:jc w:val="right"/>
              <w:divId w:val="183449026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C76956" w:rsidRPr="00500E2E" w14:paraId="2466699A" w14:textId="77777777" w:rsidTr="003F6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vMerge/>
          </w:tcPr>
          <w:p w14:paraId="55F5CC39" w14:textId="77777777" w:rsidR="00C76956" w:rsidRPr="00500E2E" w:rsidRDefault="00C76956" w:rsidP="00BE3C51">
            <w:pPr>
              <w:spacing w:line="276" w:lineRule="auto"/>
              <w:jc w:val="center"/>
              <w:rPr>
                <w:rFonts w:ascii="Times New Roman" w:hAnsi="Times New Roman" w:cs="Times New Roman"/>
                <w:sz w:val="24"/>
                <w:szCs w:val="24"/>
              </w:rPr>
            </w:pPr>
          </w:p>
        </w:tc>
        <w:tc>
          <w:tcPr>
            <w:tcW w:w="923" w:type="dxa"/>
          </w:tcPr>
          <w:p w14:paraId="51A89244" w14:textId="77777777" w:rsidR="00C76956" w:rsidRPr="00500E2E" w:rsidRDefault="00C76956" w:rsidP="00BE3C51">
            <w:pPr>
              <w:spacing w:before="30" w:after="30" w:line="276" w:lineRule="auto"/>
              <w:ind w:left="75"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p>
        </w:tc>
        <w:tc>
          <w:tcPr>
            <w:tcW w:w="876" w:type="dxa"/>
          </w:tcPr>
          <w:p w14:paraId="4B001DFC" w14:textId="77777777" w:rsidR="00C76956" w:rsidRPr="00500E2E" w:rsidRDefault="00C76956" w:rsidP="00BE3C51">
            <w:pPr>
              <w:pStyle w:val="ng-binding"/>
              <w:spacing w:before="0" w:beforeAutospacing="0" w:after="0" w:afterAutospacing="0" w:line="276" w:lineRule="auto"/>
              <w:ind w:left="75" w:right="75"/>
              <w:jc w:val="right"/>
              <w:divId w:val="1943948378"/>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17,6</w:t>
            </w:r>
          </w:p>
        </w:tc>
        <w:tc>
          <w:tcPr>
            <w:tcW w:w="876" w:type="dxa"/>
          </w:tcPr>
          <w:p w14:paraId="5E8B19DF" w14:textId="77777777" w:rsidR="00C76956" w:rsidRPr="00500E2E" w:rsidRDefault="00C76956" w:rsidP="00BE3C51">
            <w:pPr>
              <w:pStyle w:val="ng-binding"/>
              <w:spacing w:before="0" w:beforeAutospacing="0" w:after="0" w:afterAutospacing="0" w:line="276" w:lineRule="auto"/>
              <w:ind w:left="75" w:right="75"/>
              <w:jc w:val="right"/>
              <w:divId w:val="1090932482"/>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17,1</w:t>
            </w:r>
          </w:p>
        </w:tc>
        <w:tc>
          <w:tcPr>
            <w:tcW w:w="876" w:type="dxa"/>
          </w:tcPr>
          <w:p w14:paraId="196C6B3D" w14:textId="77777777" w:rsidR="00C76956" w:rsidRPr="00500E2E" w:rsidRDefault="00C76956" w:rsidP="00BE3C51">
            <w:pPr>
              <w:pStyle w:val="ng-binding"/>
              <w:spacing w:before="0" w:beforeAutospacing="0" w:after="0" w:afterAutospacing="0" w:line="276" w:lineRule="auto"/>
              <w:ind w:left="75" w:right="75"/>
              <w:jc w:val="right"/>
              <w:divId w:val="455803074"/>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11,0</w:t>
            </w:r>
          </w:p>
        </w:tc>
        <w:tc>
          <w:tcPr>
            <w:tcW w:w="876" w:type="dxa"/>
          </w:tcPr>
          <w:p w14:paraId="6F5AB3DC" w14:textId="77777777" w:rsidR="00C76956" w:rsidRPr="00500E2E" w:rsidRDefault="00C76956" w:rsidP="00BE3C51">
            <w:pPr>
              <w:pStyle w:val="ng-binding"/>
              <w:spacing w:before="0" w:beforeAutospacing="0" w:after="0" w:afterAutospacing="0" w:line="276" w:lineRule="auto"/>
              <w:ind w:left="75" w:right="75"/>
              <w:jc w:val="right"/>
              <w:divId w:val="342171454"/>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8,2</w:t>
            </w:r>
          </w:p>
        </w:tc>
        <w:tc>
          <w:tcPr>
            <w:tcW w:w="876" w:type="dxa"/>
          </w:tcPr>
          <w:p w14:paraId="05B301AD" w14:textId="77777777" w:rsidR="00C76956" w:rsidRPr="00500E2E" w:rsidRDefault="00C76956" w:rsidP="00BE3C51">
            <w:pPr>
              <w:pStyle w:val="ng-binding"/>
              <w:spacing w:before="0" w:beforeAutospacing="0" w:after="0" w:afterAutospacing="0" w:line="276" w:lineRule="auto"/>
              <w:ind w:left="75" w:right="75"/>
              <w:jc w:val="right"/>
              <w:divId w:val="738290171"/>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7,1</w:t>
            </w:r>
          </w:p>
          <w:p w14:paraId="3F53FBFA" w14:textId="77777777" w:rsidR="00C76956" w:rsidRPr="00500E2E" w:rsidRDefault="00C76956" w:rsidP="00BE3C51">
            <w:pPr>
              <w:spacing w:line="276" w:lineRule="auto"/>
              <w:jc w:val="right"/>
              <w:divId w:val="73829017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784" w:type="dxa"/>
          </w:tcPr>
          <w:p w14:paraId="13F66D28" w14:textId="77777777" w:rsidR="00C76956" w:rsidRPr="00500E2E" w:rsidRDefault="00C76956" w:rsidP="00BE3C51">
            <w:pPr>
              <w:pStyle w:val="ng-binding"/>
              <w:spacing w:before="0" w:beforeAutospacing="0" w:after="0" w:afterAutospacing="0" w:line="276" w:lineRule="auto"/>
              <w:ind w:left="75" w:right="75"/>
              <w:jc w:val="right"/>
              <w:divId w:val="1561862219"/>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13,6</w:t>
            </w:r>
          </w:p>
        </w:tc>
        <w:tc>
          <w:tcPr>
            <w:tcW w:w="784" w:type="dxa"/>
          </w:tcPr>
          <w:p w14:paraId="6FC64802" w14:textId="77777777" w:rsidR="00C76956" w:rsidRPr="00500E2E" w:rsidRDefault="00C76956" w:rsidP="00BE3C51">
            <w:pPr>
              <w:pStyle w:val="ng-binding"/>
              <w:spacing w:before="0" w:beforeAutospacing="0" w:after="0" w:afterAutospacing="0" w:line="276" w:lineRule="auto"/>
              <w:ind w:left="75" w:right="75"/>
              <w:jc w:val="right"/>
              <w:divId w:val="7879139"/>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13,1</w:t>
            </w:r>
          </w:p>
        </w:tc>
        <w:tc>
          <w:tcPr>
            <w:tcW w:w="785" w:type="dxa"/>
          </w:tcPr>
          <w:p w14:paraId="24C56293" w14:textId="77777777" w:rsidR="00C76956" w:rsidRPr="00500E2E" w:rsidRDefault="00C76956" w:rsidP="00BE3C51">
            <w:pPr>
              <w:pStyle w:val="ng-binding"/>
              <w:spacing w:before="0" w:beforeAutospacing="0" w:after="0" w:afterAutospacing="0" w:line="276" w:lineRule="auto"/>
              <w:ind w:left="75" w:right="75"/>
              <w:jc w:val="right"/>
              <w:divId w:val="1575622404"/>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9,0</w:t>
            </w:r>
          </w:p>
        </w:tc>
        <w:tc>
          <w:tcPr>
            <w:tcW w:w="785" w:type="dxa"/>
          </w:tcPr>
          <w:p w14:paraId="43635FD1" w14:textId="77777777" w:rsidR="00C76956" w:rsidRPr="00500E2E" w:rsidRDefault="00C76956" w:rsidP="00BE3C51">
            <w:pPr>
              <w:pStyle w:val="ng-binding"/>
              <w:spacing w:before="0" w:beforeAutospacing="0" w:after="0" w:afterAutospacing="0" w:line="276" w:lineRule="auto"/>
              <w:ind w:left="75" w:right="75"/>
              <w:jc w:val="right"/>
              <w:divId w:val="347100205"/>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7,1</w:t>
            </w:r>
          </w:p>
        </w:tc>
        <w:tc>
          <w:tcPr>
            <w:tcW w:w="785" w:type="dxa"/>
          </w:tcPr>
          <w:p w14:paraId="565FBA87" w14:textId="77777777" w:rsidR="00C76956" w:rsidRPr="00500E2E" w:rsidRDefault="00C76956" w:rsidP="00BE3C51">
            <w:pPr>
              <w:pStyle w:val="ng-binding"/>
              <w:spacing w:before="0" w:beforeAutospacing="0" w:after="0" w:afterAutospacing="0" w:line="276" w:lineRule="auto"/>
              <w:ind w:left="75" w:right="75"/>
              <w:jc w:val="right"/>
              <w:divId w:val="1656226894"/>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6,2</w:t>
            </w:r>
          </w:p>
          <w:p w14:paraId="3183B292" w14:textId="77777777" w:rsidR="00C76956" w:rsidRPr="00500E2E" w:rsidRDefault="00C76956" w:rsidP="00BE3C51">
            <w:pPr>
              <w:spacing w:line="276" w:lineRule="auto"/>
              <w:jc w:val="right"/>
              <w:divId w:val="165622689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C76956" w:rsidRPr="00500E2E" w14:paraId="257C04E1" w14:textId="77777777" w:rsidTr="003F664D">
        <w:tc>
          <w:tcPr>
            <w:cnfStyle w:val="001000000000" w:firstRow="0" w:lastRow="0" w:firstColumn="1" w:lastColumn="0" w:oddVBand="0" w:evenVBand="0" w:oddHBand="0" w:evenHBand="0" w:firstRowFirstColumn="0" w:firstRowLastColumn="0" w:lastRowFirstColumn="0" w:lastRowLastColumn="0"/>
            <w:tcW w:w="821" w:type="dxa"/>
            <w:vMerge/>
          </w:tcPr>
          <w:p w14:paraId="07EDF544" w14:textId="77777777" w:rsidR="00C76956" w:rsidRPr="00500E2E" w:rsidRDefault="00C76956" w:rsidP="00BE3C51">
            <w:pPr>
              <w:spacing w:line="276" w:lineRule="auto"/>
              <w:jc w:val="center"/>
              <w:rPr>
                <w:rFonts w:ascii="Times New Roman" w:hAnsi="Times New Roman" w:cs="Times New Roman"/>
                <w:sz w:val="24"/>
                <w:szCs w:val="24"/>
              </w:rPr>
            </w:pPr>
          </w:p>
        </w:tc>
        <w:tc>
          <w:tcPr>
            <w:tcW w:w="923" w:type="dxa"/>
          </w:tcPr>
          <w:p w14:paraId="4EE6EDA5" w14:textId="77777777" w:rsidR="00C76956" w:rsidRPr="00500E2E" w:rsidRDefault="00C76956" w:rsidP="00BE3C51">
            <w:pPr>
              <w:spacing w:before="30" w:after="30" w:line="276" w:lineRule="auto"/>
              <w:ind w:left="75" w:right="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p>
        </w:tc>
        <w:tc>
          <w:tcPr>
            <w:tcW w:w="876" w:type="dxa"/>
          </w:tcPr>
          <w:p w14:paraId="0C37B8C6" w14:textId="77777777" w:rsidR="00C76956" w:rsidRPr="00500E2E" w:rsidRDefault="00C76956" w:rsidP="00BE3C51">
            <w:pPr>
              <w:pStyle w:val="ng-binding"/>
              <w:spacing w:before="0" w:beforeAutospacing="0" w:after="0" w:afterAutospacing="0" w:line="276" w:lineRule="auto"/>
              <w:ind w:left="75" w:right="75"/>
              <w:jc w:val="right"/>
              <w:divId w:val="879560701"/>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67,9</w:t>
            </w:r>
          </w:p>
        </w:tc>
        <w:tc>
          <w:tcPr>
            <w:tcW w:w="876" w:type="dxa"/>
          </w:tcPr>
          <w:p w14:paraId="50B831A3" w14:textId="77777777" w:rsidR="00C76956" w:rsidRPr="00500E2E" w:rsidRDefault="00C76956" w:rsidP="00BE3C51">
            <w:pPr>
              <w:pStyle w:val="ng-binding"/>
              <w:spacing w:before="0" w:beforeAutospacing="0" w:after="0" w:afterAutospacing="0" w:line="276" w:lineRule="auto"/>
              <w:ind w:left="75" w:right="75"/>
              <w:jc w:val="right"/>
              <w:divId w:val="152529903"/>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60,5</w:t>
            </w:r>
          </w:p>
        </w:tc>
        <w:tc>
          <w:tcPr>
            <w:tcW w:w="876" w:type="dxa"/>
          </w:tcPr>
          <w:p w14:paraId="45550C69" w14:textId="77777777" w:rsidR="00C76956" w:rsidRPr="00500E2E" w:rsidRDefault="00C76956" w:rsidP="00BE3C51">
            <w:pPr>
              <w:pStyle w:val="ng-binding"/>
              <w:spacing w:before="0" w:beforeAutospacing="0" w:after="0" w:afterAutospacing="0" w:line="276" w:lineRule="auto"/>
              <w:ind w:left="75" w:right="75"/>
              <w:jc w:val="right"/>
              <w:divId w:val="1651982549"/>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49,6</w:t>
            </w:r>
          </w:p>
        </w:tc>
        <w:tc>
          <w:tcPr>
            <w:tcW w:w="876" w:type="dxa"/>
          </w:tcPr>
          <w:p w14:paraId="6AC9FBF2" w14:textId="77777777" w:rsidR="00C76956" w:rsidRPr="00500E2E" w:rsidRDefault="00C76956" w:rsidP="00BE3C51">
            <w:pPr>
              <w:pStyle w:val="ng-binding"/>
              <w:spacing w:before="0" w:beforeAutospacing="0" w:after="0" w:afterAutospacing="0" w:line="276" w:lineRule="auto"/>
              <w:ind w:left="75" w:right="75"/>
              <w:jc w:val="right"/>
              <w:divId w:val="1019350427"/>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41,7</w:t>
            </w:r>
          </w:p>
        </w:tc>
        <w:tc>
          <w:tcPr>
            <w:tcW w:w="876" w:type="dxa"/>
          </w:tcPr>
          <w:p w14:paraId="61D37104" w14:textId="77777777" w:rsidR="00C76956" w:rsidRPr="00500E2E" w:rsidRDefault="00C76956" w:rsidP="00BE3C51">
            <w:pPr>
              <w:pStyle w:val="ng-binding"/>
              <w:spacing w:before="0" w:beforeAutospacing="0" w:after="0" w:afterAutospacing="0" w:line="276" w:lineRule="auto"/>
              <w:ind w:left="75" w:right="75"/>
              <w:jc w:val="right"/>
              <w:divId w:val="175853332"/>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39,6</w:t>
            </w:r>
          </w:p>
          <w:p w14:paraId="07A39B45" w14:textId="77777777" w:rsidR="00C76956" w:rsidRPr="00500E2E" w:rsidRDefault="00C76956" w:rsidP="00BE3C51">
            <w:pPr>
              <w:spacing w:line="276" w:lineRule="auto"/>
              <w:jc w:val="right"/>
              <w:divId w:val="17585333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784" w:type="dxa"/>
          </w:tcPr>
          <w:p w14:paraId="2A88605D" w14:textId="77777777" w:rsidR="00C76956" w:rsidRPr="00500E2E" w:rsidRDefault="00C76956" w:rsidP="00BE3C51">
            <w:pPr>
              <w:pStyle w:val="ng-binding"/>
              <w:spacing w:before="0" w:beforeAutospacing="0" w:after="0" w:afterAutospacing="0" w:line="276" w:lineRule="auto"/>
              <w:ind w:left="75" w:right="75"/>
              <w:jc w:val="right"/>
              <w:divId w:val="1497333374"/>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9,4</w:t>
            </w:r>
          </w:p>
        </w:tc>
        <w:tc>
          <w:tcPr>
            <w:tcW w:w="784" w:type="dxa"/>
          </w:tcPr>
          <w:p w14:paraId="4CE58F66" w14:textId="77777777" w:rsidR="00C76956" w:rsidRPr="00500E2E" w:rsidRDefault="00C76956" w:rsidP="00BE3C51">
            <w:pPr>
              <w:pStyle w:val="ng-binding"/>
              <w:spacing w:before="0" w:beforeAutospacing="0" w:after="0" w:afterAutospacing="0" w:line="276" w:lineRule="auto"/>
              <w:ind w:left="75" w:right="75"/>
              <w:jc w:val="right"/>
              <w:divId w:val="1261714473"/>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8,4</w:t>
            </w:r>
          </w:p>
        </w:tc>
        <w:tc>
          <w:tcPr>
            <w:tcW w:w="785" w:type="dxa"/>
          </w:tcPr>
          <w:p w14:paraId="1DBB1E10" w14:textId="77777777" w:rsidR="00C76956" w:rsidRPr="00500E2E" w:rsidRDefault="00C76956" w:rsidP="00BE3C51">
            <w:pPr>
              <w:pStyle w:val="ng-binding"/>
              <w:spacing w:before="0" w:beforeAutospacing="0" w:after="0" w:afterAutospacing="0" w:line="276" w:lineRule="auto"/>
              <w:ind w:left="75" w:right="75"/>
              <w:jc w:val="right"/>
              <w:divId w:val="318315295"/>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6,8</w:t>
            </w:r>
          </w:p>
        </w:tc>
        <w:tc>
          <w:tcPr>
            <w:tcW w:w="785" w:type="dxa"/>
          </w:tcPr>
          <w:p w14:paraId="2E7D15C5" w14:textId="77777777" w:rsidR="00C76956" w:rsidRPr="00500E2E" w:rsidRDefault="00C76956" w:rsidP="00BE3C51">
            <w:pPr>
              <w:pStyle w:val="ng-binding"/>
              <w:spacing w:before="0" w:beforeAutospacing="0" w:after="0" w:afterAutospacing="0" w:line="276" w:lineRule="auto"/>
              <w:ind w:left="75" w:right="75"/>
              <w:jc w:val="right"/>
              <w:divId w:val="2069723438"/>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5,9</w:t>
            </w:r>
          </w:p>
        </w:tc>
        <w:tc>
          <w:tcPr>
            <w:tcW w:w="785" w:type="dxa"/>
          </w:tcPr>
          <w:p w14:paraId="0FB8E4C3" w14:textId="77777777" w:rsidR="00C76956" w:rsidRPr="00500E2E" w:rsidRDefault="00C76956" w:rsidP="00BE3C51">
            <w:pPr>
              <w:pStyle w:val="ng-binding"/>
              <w:spacing w:before="0" w:beforeAutospacing="0" w:after="0" w:afterAutospacing="0" w:line="276" w:lineRule="auto"/>
              <w:ind w:left="75" w:right="75"/>
              <w:jc w:val="right"/>
              <w:divId w:val="323708322"/>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5,6</w:t>
            </w:r>
          </w:p>
          <w:p w14:paraId="432CB72D" w14:textId="77777777" w:rsidR="00C76956" w:rsidRPr="00500E2E" w:rsidRDefault="00C76956" w:rsidP="00BE3C51">
            <w:pPr>
              <w:spacing w:line="276" w:lineRule="auto"/>
              <w:jc w:val="right"/>
              <w:divId w:val="32370832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C76956" w:rsidRPr="00500E2E" w14:paraId="23C7B4AC" w14:textId="77777777" w:rsidTr="003F6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vMerge/>
          </w:tcPr>
          <w:p w14:paraId="21D3E2D0" w14:textId="77777777" w:rsidR="00C76956" w:rsidRPr="00500E2E" w:rsidRDefault="00C76956" w:rsidP="00BE3C51">
            <w:pPr>
              <w:spacing w:line="276" w:lineRule="auto"/>
              <w:jc w:val="center"/>
              <w:rPr>
                <w:rFonts w:ascii="Times New Roman" w:hAnsi="Times New Roman" w:cs="Times New Roman"/>
                <w:sz w:val="24"/>
                <w:szCs w:val="24"/>
              </w:rPr>
            </w:pPr>
          </w:p>
        </w:tc>
        <w:tc>
          <w:tcPr>
            <w:tcW w:w="923" w:type="dxa"/>
          </w:tcPr>
          <w:p w14:paraId="58B10C72" w14:textId="77777777" w:rsidR="00C76956" w:rsidRPr="00500E2E" w:rsidRDefault="00C76956" w:rsidP="00BE3C51">
            <w:pPr>
              <w:spacing w:before="30" w:after="30" w:line="276" w:lineRule="auto"/>
              <w:ind w:left="75"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p>
        </w:tc>
        <w:tc>
          <w:tcPr>
            <w:tcW w:w="876" w:type="dxa"/>
          </w:tcPr>
          <w:p w14:paraId="1B3744D0" w14:textId="77777777" w:rsidR="00C76956" w:rsidRPr="00500E2E" w:rsidRDefault="00C76956" w:rsidP="00BE3C51">
            <w:pPr>
              <w:pStyle w:val="ng-binding"/>
              <w:spacing w:before="0" w:beforeAutospacing="0" w:after="0" w:afterAutospacing="0" w:line="276" w:lineRule="auto"/>
              <w:ind w:left="75" w:right="75"/>
              <w:jc w:val="right"/>
              <w:divId w:val="644696778"/>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68,3</w:t>
            </w:r>
          </w:p>
        </w:tc>
        <w:tc>
          <w:tcPr>
            <w:tcW w:w="876" w:type="dxa"/>
          </w:tcPr>
          <w:p w14:paraId="32579969" w14:textId="77777777" w:rsidR="00C76956" w:rsidRPr="00500E2E" w:rsidRDefault="00C76956" w:rsidP="00BE3C51">
            <w:pPr>
              <w:pStyle w:val="ng-binding"/>
              <w:spacing w:before="0" w:beforeAutospacing="0" w:after="0" w:afterAutospacing="0" w:line="276" w:lineRule="auto"/>
              <w:ind w:left="75" w:right="75"/>
              <w:jc w:val="right"/>
              <w:divId w:val="900290431"/>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60,5</w:t>
            </w:r>
          </w:p>
        </w:tc>
        <w:tc>
          <w:tcPr>
            <w:tcW w:w="876" w:type="dxa"/>
          </w:tcPr>
          <w:p w14:paraId="65A50D4F" w14:textId="77777777" w:rsidR="00C76956" w:rsidRPr="00500E2E" w:rsidRDefault="00C76956" w:rsidP="00BE3C51">
            <w:pPr>
              <w:pStyle w:val="ng-binding"/>
              <w:spacing w:before="0" w:beforeAutospacing="0" w:after="0" w:afterAutospacing="0" w:line="276" w:lineRule="auto"/>
              <w:ind w:left="75" w:right="75"/>
              <w:jc w:val="right"/>
              <w:divId w:val="844243626"/>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49,8</w:t>
            </w:r>
          </w:p>
        </w:tc>
        <w:tc>
          <w:tcPr>
            <w:tcW w:w="876" w:type="dxa"/>
          </w:tcPr>
          <w:p w14:paraId="07FC8A6F" w14:textId="77777777" w:rsidR="00C76956" w:rsidRPr="00500E2E" w:rsidRDefault="00C76956" w:rsidP="00BE3C51">
            <w:pPr>
              <w:pStyle w:val="ng-binding"/>
              <w:spacing w:before="0" w:beforeAutospacing="0" w:after="0" w:afterAutospacing="0" w:line="276" w:lineRule="auto"/>
              <w:ind w:left="75" w:right="75"/>
              <w:jc w:val="right"/>
              <w:divId w:val="1807352542"/>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41,8</w:t>
            </w:r>
          </w:p>
        </w:tc>
        <w:tc>
          <w:tcPr>
            <w:tcW w:w="876" w:type="dxa"/>
          </w:tcPr>
          <w:p w14:paraId="7E578C07" w14:textId="77777777" w:rsidR="00C76956" w:rsidRPr="00500E2E" w:rsidRDefault="00C76956" w:rsidP="00BE3C51">
            <w:pPr>
              <w:pStyle w:val="ng-binding"/>
              <w:spacing w:before="0" w:beforeAutospacing="0" w:after="0" w:afterAutospacing="0" w:line="276" w:lineRule="auto"/>
              <w:ind w:left="75" w:right="75"/>
              <w:jc w:val="right"/>
              <w:divId w:val="394160189"/>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39,8</w:t>
            </w:r>
          </w:p>
          <w:p w14:paraId="7FA3E239" w14:textId="77777777" w:rsidR="00C76956" w:rsidRPr="00500E2E" w:rsidRDefault="00C76956" w:rsidP="00BE3C51">
            <w:pPr>
              <w:spacing w:line="276" w:lineRule="auto"/>
              <w:jc w:val="right"/>
              <w:divId w:val="39416018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784" w:type="dxa"/>
          </w:tcPr>
          <w:p w14:paraId="4D2AA44F" w14:textId="77777777" w:rsidR="00C76956" w:rsidRPr="00500E2E" w:rsidRDefault="00C76956" w:rsidP="00BE3C51">
            <w:pPr>
              <w:pStyle w:val="ng-binding"/>
              <w:spacing w:before="0" w:beforeAutospacing="0" w:after="0" w:afterAutospacing="0" w:line="276" w:lineRule="auto"/>
              <w:ind w:left="75" w:right="75"/>
              <w:jc w:val="right"/>
              <w:divId w:val="160703592"/>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9,2</w:t>
            </w:r>
          </w:p>
        </w:tc>
        <w:tc>
          <w:tcPr>
            <w:tcW w:w="784" w:type="dxa"/>
          </w:tcPr>
          <w:p w14:paraId="77EE516C" w14:textId="77777777" w:rsidR="00C76956" w:rsidRPr="00500E2E" w:rsidRDefault="00C76956" w:rsidP="00BE3C51">
            <w:pPr>
              <w:pStyle w:val="ng-binding"/>
              <w:spacing w:before="0" w:beforeAutospacing="0" w:after="0" w:afterAutospacing="0" w:line="276" w:lineRule="auto"/>
              <w:ind w:left="75" w:right="75"/>
              <w:jc w:val="right"/>
              <w:divId w:val="1166625988"/>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8,2</w:t>
            </w:r>
          </w:p>
        </w:tc>
        <w:tc>
          <w:tcPr>
            <w:tcW w:w="785" w:type="dxa"/>
          </w:tcPr>
          <w:p w14:paraId="0CB69D90" w14:textId="77777777" w:rsidR="00C76956" w:rsidRPr="00500E2E" w:rsidRDefault="00C76956" w:rsidP="00BE3C51">
            <w:pPr>
              <w:pStyle w:val="ng-binding"/>
              <w:spacing w:before="0" w:beforeAutospacing="0" w:after="0" w:afterAutospacing="0" w:line="276" w:lineRule="auto"/>
              <w:ind w:left="75" w:right="75"/>
              <w:jc w:val="right"/>
              <w:divId w:val="332417797"/>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6,7</w:t>
            </w:r>
          </w:p>
        </w:tc>
        <w:tc>
          <w:tcPr>
            <w:tcW w:w="785" w:type="dxa"/>
          </w:tcPr>
          <w:p w14:paraId="54C7646B" w14:textId="77777777" w:rsidR="00C76956" w:rsidRPr="00500E2E" w:rsidRDefault="00C76956" w:rsidP="00BE3C51">
            <w:pPr>
              <w:pStyle w:val="ng-binding"/>
              <w:spacing w:before="0" w:beforeAutospacing="0" w:after="0" w:afterAutospacing="0" w:line="276" w:lineRule="auto"/>
              <w:ind w:left="75" w:right="75"/>
              <w:jc w:val="right"/>
              <w:divId w:val="377317010"/>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5,7</w:t>
            </w:r>
          </w:p>
        </w:tc>
        <w:tc>
          <w:tcPr>
            <w:tcW w:w="785" w:type="dxa"/>
          </w:tcPr>
          <w:p w14:paraId="0064452D" w14:textId="77777777" w:rsidR="00C76956" w:rsidRPr="00500E2E" w:rsidRDefault="00C76956" w:rsidP="00BE3C51">
            <w:pPr>
              <w:pStyle w:val="ng-binding"/>
              <w:spacing w:before="0" w:beforeAutospacing="0" w:after="0" w:afterAutospacing="0" w:line="276" w:lineRule="auto"/>
              <w:ind w:left="75" w:right="75"/>
              <w:jc w:val="right"/>
              <w:divId w:val="432481922"/>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5,4</w:t>
            </w:r>
          </w:p>
          <w:p w14:paraId="21BE7CD5" w14:textId="77777777" w:rsidR="00C76956" w:rsidRPr="00500E2E" w:rsidRDefault="00C76956" w:rsidP="00BE3C51">
            <w:pPr>
              <w:spacing w:line="276" w:lineRule="auto"/>
              <w:jc w:val="right"/>
              <w:divId w:val="43248192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C76956" w:rsidRPr="00500E2E" w14:paraId="03034511" w14:textId="77777777" w:rsidTr="003F664D">
        <w:tc>
          <w:tcPr>
            <w:cnfStyle w:val="001000000000" w:firstRow="0" w:lastRow="0" w:firstColumn="1" w:lastColumn="0" w:oddVBand="0" w:evenVBand="0" w:oddHBand="0" w:evenHBand="0" w:firstRowFirstColumn="0" w:firstRowLastColumn="0" w:lastRowFirstColumn="0" w:lastRowLastColumn="0"/>
            <w:tcW w:w="821" w:type="dxa"/>
            <w:vMerge/>
          </w:tcPr>
          <w:p w14:paraId="3F6B02AD" w14:textId="77777777" w:rsidR="00C76956" w:rsidRPr="00500E2E" w:rsidRDefault="00C76956" w:rsidP="00BE3C51">
            <w:pPr>
              <w:spacing w:line="276" w:lineRule="auto"/>
              <w:jc w:val="center"/>
              <w:rPr>
                <w:rFonts w:ascii="Times New Roman" w:hAnsi="Times New Roman" w:cs="Times New Roman"/>
                <w:sz w:val="24"/>
                <w:szCs w:val="24"/>
              </w:rPr>
            </w:pPr>
          </w:p>
        </w:tc>
        <w:tc>
          <w:tcPr>
            <w:tcW w:w="923" w:type="dxa"/>
          </w:tcPr>
          <w:p w14:paraId="075278AC" w14:textId="77777777" w:rsidR="00C76956" w:rsidRPr="00500E2E" w:rsidRDefault="00C76956" w:rsidP="00BE3C51">
            <w:pPr>
              <w:spacing w:before="30" w:after="30" w:line="276" w:lineRule="auto"/>
              <w:ind w:left="75" w:right="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p>
        </w:tc>
        <w:tc>
          <w:tcPr>
            <w:tcW w:w="876" w:type="dxa"/>
          </w:tcPr>
          <w:p w14:paraId="01EC1F74" w14:textId="77777777" w:rsidR="00C76956" w:rsidRPr="00500E2E" w:rsidRDefault="00C76956" w:rsidP="00BE3C51">
            <w:pPr>
              <w:pStyle w:val="ng-binding"/>
              <w:spacing w:before="0" w:beforeAutospacing="0" w:after="0" w:afterAutospacing="0" w:line="276" w:lineRule="auto"/>
              <w:ind w:left="75" w:right="75"/>
              <w:jc w:val="right"/>
              <w:divId w:val="1530219390"/>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67,1</w:t>
            </w:r>
          </w:p>
        </w:tc>
        <w:tc>
          <w:tcPr>
            <w:tcW w:w="876" w:type="dxa"/>
          </w:tcPr>
          <w:p w14:paraId="5A7F44C2" w14:textId="77777777" w:rsidR="00C76956" w:rsidRPr="00500E2E" w:rsidRDefault="00C76956" w:rsidP="00BE3C51">
            <w:pPr>
              <w:pStyle w:val="ng-binding"/>
              <w:spacing w:before="0" w:beforeAutospacing="0" w:after="0" w:afterAutospacing="0" w:line="276" w:lineRule="auto"/>
              <w:ind w:left="75" w:right="75"/>
              <w:jc w:val="right"/>
              <w:divId w:val="1216627002"/>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59,7</w:t>
            </w:r>
          </w:p>
        </w:tc>
        <w:tc>
          <w:tcPr>
            <w:tcW w:w="876" w:type="dxa"/>
          </w:tcPr>
          <w:p w14:paraId="5F7DB958" w14:textId="77777777" w:rsidR="00C76956" w:rsidRPr="00500E2E" w:rsidRDefault="00C76956" w:rsidP="00BE3C51">
            <w:pPr>
              <w:pStyle w:val="ng-binding"/>
              <w:spacing w:before="0" w:beforeAutospacing="0" w:after="0" w:afterAutospacing="0" w:line="276" w:lineRule="auto"/>
              <w:ind w:left="75" w:right="75"/>
              <w:jc w:val="right"/>
              <w:divId w:val="1949894163"/>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49,0</w:t>
            </w:r>
          </w:p>
        </w:tc>
        <w:tc>
          <w:tcPr>
            <w:tcW w:w="876" w:type="dxa"/>
          </w:tcPr>
          <w:p w14:paraId="753C40E7" w14:textId="77777777" w:rsidR="00C76956" w:rsidRPr="00500E2E" w:rsidRDefault="00C76956" w:rsidP="00BE3C51">
            <w:pPr>
              <w:pStyle w:val="ng-binding"/>
              <w:spacing w:before="0" w:beforeAutospacing="0" w:after="0" w:afterAutospacing="0" w:line="276" w:lineRule="auto"/>
              <w:ind w:left="75" w:right="75"/>
              <w:jc w:val="right"/>
              <w:divId w:val="84112656"/>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41,1</w:t>
            </w:r>
          </w:p>
        </w:tc>
        <w:tc>
          <w:tcPr>
            <w:tcW w:w="876" w:type="dxa"/>
          </w:tcPr>
          <w:p w14:paraId="2392D941" w14:textId="77777777" w:rsidR="00C76956" w:rsidRPr="00500E2E" w:rsidRDefault="00C76956" w:rsidP="00BE3C51">
            <w:pPr>
              <w:pStyle w:val="ng-binding"/>
              <w:spacing w:before="0" w:beforeAutospacing="0" w:after="0" w:afterAutospacing="0" w:line="276" w:lineRule="auto"/>
              <w:ind w:left="75" w:right="75"/>
              <w:jc w:val="right"/>
              <w:divId w:val="530535149"/>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39,1</w:t>
            </w:r>
          </w:p>
          <w:p w14:paraId="53A54557" w14:textId="77777777" w:rsidR="00C76956" w:rsidRPr="00500E2E" w:rsidRDefault="00C76956" w:rsidP="00BE3C51">
            <w:pPr>
              <w:spacing w:line="276" w:lineRule="auto"/>
              <w:jc w:val="right"/>
              <w:divId w:val="53053514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784" w:type="dxa"/>
          </w:tcPr>
          <w:p w14:paraId="0661F353" w14:textId="77777777" w:rsidR="00C76956" w:rsidRPr="00500E2E" w:rsidRDefault="00C76956" w:rsidP="00BE3C51">
            <w:pPr>
              <w:pStyle w:val="ng-binding"/>
              <w:spacing w:before="0" w:beforeAutospacing="0" w:after="0" w:afterAutospacing="0" w:line="276" w:lineRule="auto"/>
              <w:ind w:left="75" w:right="75"/>
              <w:jc w:val="right"/>
              <w:divId w:val="2080050616"/>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9,3</w:t>
            </w:r>
          </w:p>
        </w:tc>
        <w:tc>
          <w:tcPr>
            <w:tcW w:w="784" w:type="dxa"/>
          </w:tcPr>
          <w:p w14:paraId="76C06D06" w14:textId="77777777" w:rsidR="00C76956" w:rsidRPr="00500E2E" w:rsidRDefault="00C76956" w:rsidP="00BE3C51">
            <w:pPr>
              <w:pStyle w:val="ng-binding"/>
              <w:spacing w:before="0" w:beforeAutospacing="0" w:after="0" w:afterAutospacing="0" w:line="276" w:lineRule="auto"/>
              <w:ind w:left="75" w:right="75"/>
              <w:jc w:val="right"/>
              <w:divId w:val="1715274344"/>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8,3</w:t>
            </w:r>
          </w:p>
        </w:tc>
        <w:tc>
          <w:tcPr>
            <w:tcW w:w="785" w:type="dxa"/>
          </w:tcPr>
          <w:p w14:paraId="4F237005" w14:textId="77777777" w:rsidR="00C76956" w:rsidRPr="00500E2E" w:rsidRDefault="00C76956" w:rsidP="00BE3C51">
            <w:pPr>
              <w:pStyle w:val="ng-binding"/>
              <w:spacing w:before="0" w:beforeAutospacing="0" w:after="0" w:afterAutospacing="0" w:line="276" w:lineRule="auto"/>
              <w:ind w:left="75" w:right="75"/>
              <w:jc w:val="right"/>
              <w:divId w:val="1751583677"/>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6,8</w:t>
            </w:r>
          </w:p>
        </w:tc>
        <w:tc>
          <w:tcPr>
            <w:tcW w:w="785" w:type="dxa"/>
          </w:tcPr>
          <w:p w14:paraId="1D8D5ECA" w14:textId="77777777" w:rsidR="00C76956" w:rsidRPr="00500E2E" w:rsidRDefault="00C76956" w:rsidP="00BE3C51">
            <w:pPr>
              <w:pStyle w:val="ng-binding"/>
              <w:spacing w:before="0" w:beforeAutospacing="0" w:after="0" w:afterAutospacing="0" w:line="276" w:lineRule="auto"/>
              <w:ind w:left="75" w:right="75"/>
              <w:jc w:val="right"/>
              <w:divId w:val="1248081153"/>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5,8</w:t>
            </w:r>
          </w:p>
        </w:tc>
        <w:tc>
          <w:tcPr>
            <w:tcW w:w="785" w:type="dxa"/>
          </w:tcPr>
          <w:p w14:paraId="537A1F3B" w14:textId="77777777" w:rsidR="00C76956" w:rsidRPr="00500E2E" w:rsidRDefault="00C76956" w:rsidP="00BE3C51">
            <w:pPr>
              <w:pStyle w:val="ng-binding"/>
              <w:spacing w:before="0" w:beforeAutospacing="0" w:after="0" w:afterAutospacing="0" w:line="276" w:lineRule="auto"/>
              <w:ind w:left="75" w:right="75"/>
              <w:jc w:val="right"/>
              <w:divId w:val="297995660"/>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5,6</w:t>
            </w:r>
          </w:p>
          <w:p w14:paraId="0F0D0EF3" w14:textId="77777777" w:rsidR="00C76956" w:rsidRPr="00500E2E" w:rsidRDefault="00C76956" w:rsidP="00BE3C51">
            <w:pPr>
              <w:spacing w:line="276" w:lineRule="auto"/>
              <w:jc w:val="right"/>
              <w:divId w:val="2979956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C76956" w:rsidRPr="00500E2E" w14:paraId="3A9B755B" w14:textId="77777777" w:rsidTr="003F6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vMerge/>
          </w:tcPr>
          <w:p w14:paraId="2F7D46EA" w14:textId="77777777" w:rsidR="00C76956" w:rsidRPr="00500E2E" w:rsidRDefault="00C76956" w:rsidP="00BE3C51">
            <w:pPr>
              <w:spacing w:line="276" w:lineRule="auto"/>
              <w:jc w:val="center"/>
              <w:rPr>
                <w:rFonts w:ascii="Times New Roman" w:hAnsi="Times New Roman" w:cs="Times New Roman"/>
                <w:sz w:val="24"/>
                <w:szCs w:val="24"/>
              </w:rPr>
            </w:pPr>
          </w:p>
        </w:tc>
        <w:tc>
          <w:tcPr>
            <w:tcW w:w="923" w:type="dxa"/>
          </w:tcPr>
          <w:p w14:paraId="74163927" w14:textId="77777777" w:rsidR="00C76956" w:rsidRPr="00500E2E" w:rsidRDefault="00C76956" w:rsidP="00BE3C51">
            <w:pPr>
              <w:spacing w:before="30" w:after="30" w:line="276" w:lineRule="auto"/>
              <w:ind w:left="75"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p>
        </w:tc>
        <w:tc>
          <w:tcPr>
            <w:tcW w:w="876" w:type="dxa"/>
          </w:tcPr>
          <w:p w14:paraId="139B7C37" w14:textId="77777777" w:rsidR="00C76956" w:rsidRPr="00500E2E" w:rsidRDefault="00C76956" w:rsidP="00BE3C51">
            <w:pPr>
              <w:pStyle w:val="ng-binding"/>
              <w:spacing w:before="0" w:beforeAutospacing="0" w:after="0" w:afterAutospacing="0" w:line="276" w:lineRule="auto"/>
              <w:ind w:left="75" w:right="75"/>
              <w:jc w:val="right"/>
              <w:divId w:val="830213841"/>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47,7</w:t>
            </w:r>
          </w:p>
        </w:tc>
        <w:tc>
          <w:tcPr>
            <w:tcW w:w="876" w:type="dxa"/>
          </w:tcPr>
          <w:p w14:paraId="4EF904CC" w14:textId="77777777" w:rsidR="00C76956" w:rsidRPr="00500E2E" w:rsidRDefault="00C76956" w:rsidP="00BE3C51">
            <w:pPr>
              <w:pStyle w:val="ng-binding"/>
              <w:spacing w:before="0" w:beforeAutospacing="0" w:after="0" w:afterAutospacing="0" w:line="276" w:lineRule="auto"/>
              <w:ind w:left="75" w:right="75"/>
              <w:jc w:val="right"/>
              <w:divId w:val="122893564"/>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41,5</w:t>
            </w:r>
          </w:p>
        </w:tc>
        <w:tc>
          <w:tcPr>
            <w:tcW w:w="876" w:type="dxa"/>
          </w:tcPr>
          <w:p w14:paraId="4239F681" w14:textId="77777777" w:rsidR="00C76956" w:rsidRPr="00500E2E" w:rsidRDefault="00C76956" w:rsidP="00BE3C51">
            <w:pPr>
              <w:pStyle w:val="ng-binding"/>
              <w:spacing w:before="0" w:beforeAutospacing="0" w:after="0" w:afterAutospacing="0" w:line="276" w:lineRule="auto"/>
              <w:ind w:left="75" w:right="75"/>
              <w:jc w:val="right"/>
              <w:divId w:val="1323317942"/>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33,2</w:t>
            </w:r>
          </w:p>
        </w:tc>
        <w:tc>
          <w:tcPr>
            <w:tcW w:w="876" w:type="dxa"/>
          </w:tcPr>
          <w:p w14:paraId="44B27806" w14:textId="77777777" w:rsidR="00C76956" w:rsidRPr="00500E2E" w:rsidRDefault="00C76956" w:rsidP="00BE3C51">
            <w:pPr>
              <w:pStyle w:val="ng-binding"/>
              <w:spacing w:before="0" w:beforeAutospacing="0" w:after="0" w:afterAutospacing="0" w:line="276" w:lineRule="auto"/>
              <w:ind w:left="75" w:right="75"/>
              <w:jc w:val="right"/>
              <w:divId w:val="2030137172"/>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26,0</w:t>
            </w:r>
          </w:p>
        </w:tc>
        <w:tc>
          <w:tcPr>
            <w:tcW w:w="876" w:type="dxa"/>
          </w:tcPr>
          <w:p w14:paraId="0DB34AC3" w14:textId="77777777" w:rsidR="00C76956" w:rsidRPr="00500E2E" w:rsidRDefault="00C76956" w:rsidP="00BE3C51">
            <w:pPr>
              <w:pStyle w:val="ng-binding"/>
              <w:spacing w:before="0" w:beforeAutospacing="0" w:after="0" w:afterAutospacing="0" w:line="276" w:lineRule="auto"/>
              <w:ind w:left="75" w:right="75"/>
              <w:jc w:val="right"/>
              <w:divId w:val="102502404"/>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23,3</w:t>
            </w:r>
          </w:p>
          <w:p w14:paraId="3247C061" w14:textId="77777777" w:rsidR="00C76956" w:rsidRPr="00500E2E" w:rsidRDefault="00C76956" w:rsidP="00BE3C51">
            <w:pPr>
              <w:spacing w:line="276" w:lineRule="auto"/>
              <w:jc w:val="right"/>
              <w:divId w:val="10250240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784" w:type="dxa"/>
          </w:tcPr>
          <w:p w14:paraId="05AC2328" w14:textId="77777777" w:rsidR="00C76956" w:rsidRPr="00500E2E" w:rsidRDefault="00C76956" w:rsidP="00BE3C51">
            <w:pPr>
              <w:pStyle w:val="ng-binding"/>
              <w:spacing w:before="0" w:beforeAutospacing="0" w:after="0" w:afterAutospacing="0" w:line="276" w:lineRule="auto"/>
              <w:ind w:left="75" w:right="75"/>
              <w:jc w:val="right"/>
              <w:divId w:val="1682123982"/>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8,8</w:t>
            </w:r>
          </w:p>
        </w:tc>
        <w:tc>
          <w:tcPr>
            <w:tcW w:w="784" w:type="dxa"/>
          </w:tcPr>
          <w:p w14:paraId="37CD67CF" w14:textId="77777777" w:rsidR="00C76956" w:rsidRPr="00500E2E" w:rsidRDefault="00C76956" w:rsidP="00BE3C51">
            <w:pPr>
              <w:pStyle w:val="ng-binding"/>
              <w:spacing w:before="0" w:beforeAutospacing="0" w:after="0" w:afterAutospacing="0" w:line="276" w:lineRule="auto"/>
              <w:ind w:left="75" w:right="75"/>
              <w:jc w:val="right"/>
              <w:divId w:val="2003507255"/>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7,8</w:t>
            </w:r>
          </w:p>
        </w:tc>
        <w:tc>
          <w:tcPr>
            <w:tcW w:w="785" w:type="dxa"/>
          </w:tcPr>
          <w:p w14:paraId="5E144577" w14:textId="77777777" w:rsidR="00C76956" w:rsidRPr="00500E2E" w:rsidRDefault="00C76956" w:rsidP="00BE3C51">
            <w:pPr>
              <w:pStyle w:val="ng-binding"/>
              <w:spacing w:before="0" w:beforeAutospacing="0" w:after="0" w:afterAutospacing="0" w:line="276" w:lineRule="auto"/>
              <w:ind w:left="75" w:right="75"/>
              <w:jc w:val="right"/>
              <w:divId w:val="9066944"/>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6,4</w:t>
            </w:r>
          </w:p>
        </w:tc>
        <w:tc>
          <w:tcPr>
            <w:tcW w:w="785" w:type="dxa"/>
          </w:tcPr>
          <w:p w14:paraId="4AB9DB31" w14:textId="77777777" w:rsidR="00C76956" w:rsidRPr="00500E2E" w:rsidRDefault="00C76956" w:rsidP="00BE3C51">
            <w:pPr>
              <w:pStyle w:val="ng-binding"/>
              <w:spacing w:before="0" w:beforeAutospacing="0" w:after="0" w:afterAutospacing="0" w:line="276" w:lineRule="auto"/>
              <w:ind w:left="75" w:right="75"/>
              <w:jc w:val="right"/>
              <w:divId w:val="754471421"/>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5,1</w:t>
            </w:r>
          </w:p>
        </w:tc>
        <w:tc>
          <w:tcPr>
            <w:tcW w:w="785" w:type="dxa"/>
          </w:tcPr>
          <w:p w14:paraId="571AD565" w14:textId="77777777" w:rsidR="00C76956" w:rsidRPr="00500E2E" w:rsidRDefault="00C76956" w:rsidP="00BE3C51">
            <w:pPr>
              <w:pStyle w:val="ng-binding"/>
              <w:spacing w:before="0" w:beforeAutospacing="0" w:after="0" w:afterAutospacing="0" w:line="276" w:lineRule="auto"/>
              <w:ind w:left="75" w:right="75"/>
              <w:jc w:val="right"/>
              <w:divId w:val="1831632717"/>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4,7</w:t>
            </w:r>
          </w:p>
          <w:p w14:paraId="3B79616D" w14:textId="77777777" w:rsidR="00C76956" w:rsidRPr="00500E2E" w:rsidRDefault="00C76956" w:rsidP="00BE3C51">
            <w:pPr>
              <w:spacing w:line="276" w:lineRule="auto"/>
              <w:jc w:val="right"/>
              <w:divId w:val="183163271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C76956" w:rsidRPr="00500E2E" w14:paraId="756D5791" w14:textId="77777777" w:rsidTr="003F664D">
        <w:tc>
          <w:tcPr>
            <w:cnfStyle w:val="001000000000" w:firstRow="0" w:lastRow="0" w:firstColumn="1" w:lastColumn="0" w:oddVBand="0" w:evenVBand="0" w:oddHBand="0" w:evenHBand="0" w:firstRowFirstColumn="0" w:firstRowLastColumn="0" w:lastRowFirstColumn="0" w:lastRowLastColumn="0"/>
            <w:tcW w:w="821" w:type="dxa"/>
            <w:vMerge/>
          </w:tcPr>
          <w:p w14:paraId="78F1E6F7" w14:textId="77777777" w:rsidR="00C76956" w:rsidRPr="00500E2E" w:rsidRDefault="00C76956" w:rsidP="00BE3C51">
            <w:pPr>
              <w:spacing w:line="276" w:lineRule="auto"/>
              <w:jc w:val="center"/>
              <w:rPr>
                <w:rFonts w:ascii="Times New Roman" w:hAnsi="Times New Roman" w:cs="Times New Roman"/>
                <w:sz w:val="24"/>
                <w:szCs w:val="24"/>
              </w:rPr>
            </w:pPr>
          </w:p>
        </w:tc>
        <w:tc>
          <w:tcPr>
            <w:tcW w:w="923" w:type="dxa"/>
          </w:tcPr>
          <w:p w14:paraId="733699CC" w14:textId="77777777" w:rsidR="00C76956" w:rsidRPr="00500E2E" w:rsidRDefault="00C76956" w:rsidP="00BE3C51">
            <w:pPr>
              <w:spacing w:before="30" w:after="30" w:line="276" w:lineRule="auto"/>
              <w:ind w:left="75" w:right="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7"/>
                <w:szCs w:val="17"/>
                <w:lang w:eastAsia="lt-LT"/>
              </w:rPr>
            </w:pPr>
          </w:p>
        </w:tc>
        <w:tc>
          <w:tcPr>
            <w:tcW w:w="876" w:type="dxa"/>
          </w:tcPr>
          <w:p w14:paraId="10B721EC" w14:textId="77777777" w:rsidR="00C76956" w:rsidRPr="00500E2E" w:rsidRDefault="00C76956" w:rsidP="00BE3C51">
            <w:pPr>
              <w:pStyle w:val="ng-binding"/>
              <w:spacing w:before="0" w:beforeAutospacing="0" w:after="0" w:afterAutospacing="0" w:line="276" w:lineRule="auto"/>
              <w:ind w:left="75" w:right="75"/>
              <w:jc w:val="right"/>
              <w:divId w:val="1209343566"/>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9,8</w:t>
            </w:r>
          </w:p>
        </w:tc>
        <w:tc>
          <w:tcPr>
            <w:tcW w:w="876" w:type="dxa"/>
          </w:tcPr>
          <w:p w14:paraId="5C9D031F" w14:textId="77777777" w:rsidR="00C76956" w:rsidRPr="00500E2E" w:rsidRDefault="00C76956" w:rsidP="00BE3C51">
            <w:pPr>
              <w:pStyle w:val="ng-binding"/>
              <w:spacing w:before="0" w:beforeAutospacing="0" w:after="0" w:afterAutospacing="0" w:line="276" w:lineRule="auto"/>
              <w:ind w:left="75" w:right="75"/>
              <w:jc w:val="right"/>
              <w:divId w:val="545797550"/>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9,7</w:t>
            </w:r>
          </w:p>
        </w:tc>
        <w:tc>
          <w:tcPr>
            <w:tcW w:w="876" w:type="dxa"/>
          </w:tcPr>
          <w:p w14:paraId="0E8D926F" w14:textId="77777777" w:rsidR="00C76956" w:rsidRPr="00500E2E" w:rsidRDefault="00C76956" w:rsidP="00BE3C51">
            <w:pPr>
              <w:pStyle w:val="ng-binding"/>
              <w:spacing w:before="0" w:beforeAutospacing="0" w:after="0" w:afterAutospacing="0" w:line="276" w:lineRule="auto"/>
              <w:ind w:left="75" w:right="75"/>
              <w:jc w:val="right"/>
              <w:divId w:val="1559587710"/>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9,5</w:t>
            </w:r>
          </w:p>
        </w:tc>
        <w:tc>
          <w:tcPr>
            <w:tcW w:w="876" w:type="dxa"/>
          </w:tcPr>
          <w:p w14:paraId="68375B74" w14:textId="77777777" w:rsidR="00C76956" w:rsidRPr="00500E2E" w:rsidRDefault="00C76956" w:rsidP="00BE3C51">
            <w:pPr>
              <w:pStyle w:val="ng-binding"/>
              <w:spacing w:before="0" w:beforeAutospacing="0" w:after="0" w:afterAutospacing="0" w:line="276" w:lineRule="auto"/>
              <w:ind w:left="75" w:right="75"/>
              <w:jc w:val="right"/>
              <w:divId w:val="1995841007"/>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9,9</w:t>
            </w:r>
          </w:p>
        </w:tc>
        <w:tc>
          <w:tcPr>
            <w:tcW w:w="876" w:type="dxa"/>
          </w:tcPr>
          <w:p w14:paraId="2EBC54A6" w14:textId="77777777" w:rsidR="00C76956" w:rsidRPr="00500E2E" w:rsidRDefault="00C76956" w:rsidP="00BE3C51">
            <w:pPr>
              <w:pStyle w:val="ng-binding"/>
              <w:spacing w:before="0" w:beforeAutospacing="0" w:after="0" w:afterAutospacing="0" w:line="276" w:lineRule="auto"/>
              <w:ind w:left="75" w:right="75"/>
              <w:jc w:val="right"/>
              <w:divId w:val="1819763875"/>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11,2</w:t>
            </w:r>
          </w:p>
          <w:p w14:paraId="0A08202D" w14:textId="77777777" w:rsidR="00C76956" w:rsidRPr="00500E2E" w:rsidRDefault="00C76956" w:rsidP="00BE3C51">
            <w:pPr>
              <w:spacing w:line="276" w:lineRule="auto"/>
              <w:jc w:val="right"/>
              <w:divId w:val="181976387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784" w:type="dxa"/>
          </w:tcPr>
          <w:p w14:paraId="74C716D7" w14:textId="77777777" w:rsidR="00C76956" w:rsidRPr="00500E2E" w:rsidRDefault="00C76956" w:rsidP="00BE3C51">
            <w:pPr>
              <w:pStyle w:val="ng-binding"/>
              <w:spacing w:before="0" w:beforeAutospacing="0" w:after="0" w:afterAutospacing="0" w:line="276" w:lineRule="auto"/>
              <w:ind w:left="75" w:right="75"/>
              <w:jc w:val="right"/>
              <w:divId w:val="1963151352"/>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7,9</w:t>
            </w:r>
          </w:p>
        </w:tc>
        <w:tc>
          <w:tcPr>
            <w:tcW w:w="784" w:type="dxa"/>
          </w:tcPr>
          <w:p w14:paraId="14C434AA" w14:textId="77777777" w:rsidR="00C76956" w:rsidRPr="00500E2E" w:rsidRDefault="00C76956" w:rsidP="00BE3C51">
            <w:pPr>
              <w:pStyle w:val="ng-binding"/>
              <w:spacing w:before="0" w:beforeAutospacing="0" w:after="0" w:afterAutospacing="0" w:line="276" w:lineRule="auto"/>
              <w:ind w:left="75" w:right="75"/>
              <w:jc w:val="right"/>
              <w:divId w:val="1864975310"/>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7,1</w:t>
            </w:r>
          </w:p>
        </w:tc>
        <w:tc>
          <w:tcPr>
            <w:tcW w:w="785" w:type="dxa"/>
          </w:tcPr>
          <w:p w14:paraId="4625094B" w14:textId="77777777" w:rsidR="00C76956" w:rsidRPr="00500E2E" w:rsidRDefault="00C76956" w:rsidP="00BE3C51">
            <w:pPr>
              <w:pStyle w:val="ng-binding"/>
              <w:spacing w:before="0" w:beforeAutospacing="0" w:after="0" w:afterAutospacing="0" w:line="276" w:lineRule="auto"/>
              <w:ind w:left="75" w:right="75"/>
              <w:jc w:val="right"/>
              <w:divId w:val="1488205836"/>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6,5</w:t>
            </w:r>
          </w:p>
        </w:tc>
        <w:tc>
          <w:tcPr>
            <w:tcW w:w="785" w:type="dxa"/>
          </w:tcPr>
          <w:p w14:paraId="15E24A2E" w14:textId="77777777" w:rsidR="00C76956" w:rsidRPr="00500E2E" w:rsidRDefault="00C76956" w:rsidP="00BE3C51">
            <w:pPr>
              <w:pStyle w:val="ng-binding"/>
              <w:spacing w:before="0" w:beforeAutospacing="0" w:after="0" w:afterAutospacing="0" w:line="276" w:lineRule="auto"/>
              <w:ind w:left="75" w:right="75"/>
              <w:jc w:val="right"/>
              <w:divId w:val="860707802"/>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6,4</w:t>
            </w:r>
          </w:p>
        </w:tc>
        <w:tc>
          <w:tcPr>
            <w:tcW w:w="785" w:type="dxa"/>
          </w:tcPr>
          <w:p w14:paraId="25448893" w14:textId="77777777" w:rsidR="00C76956" w:rsidRPr="00500E2E" w:rsidRDefault="00C76956" w:rsidP="00BE3C51">
            <w:pPr>
              <w:pStyle w:val="ng-binding"/>
              <w:spacing w:before="0" w:beforeAutospacing="0" w:after="0" w:afterAutospacing="0" w:line="276" w:lineRule="auto"/>
              <w:ind w:left="75" w:right="75"/>
              <w:jc w:val="right"/>
              <w:divId w:val="1781803384"/>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6,9</w:t>
            </w:r>
          </w:p>
          <w:p w14:paraId="51383C47" w14:textId="77777777" w:rsidR="00C76956" w:rsidRPr="00500E2E" w:rsidRDefault="00C76956" w:rsidP="00BE3C51">
            <w:pPr>
              <w:spacing w:line="276" w:lineRule="auto"/>
              <w:jc w:val="right"/>
              <w:divId w:val="17818033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C76956" w:rsidRPr="00500E2E" w14:paraId="1BE0D926" w14:textId="77777777" w:rsidTr="003F6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 w:type="dxa"/>
            <w:vMerge/>
          </w:tcPr>
          <w:p w14:paraId="7EC54577" w14:textId="77777777" w:rsidR="00C76956" w:rsidRPr="00500E2E" w:rsidRDefault="00C76956" w:rsidP="00BE3C51">
            <w:pPr>
              <w:spacing w:line="276" w:lineRule="auto"/>
              <w:jc w:val="center"/>
              <w:rPr>
                <w:rFonts w:ascii="Times New Roman" w:hAnsi="Times New Roman" w:cs="Times New Roman"/>
                <w:sz w:val="24"/>
                <w:szCs w:val="24"/>
              </w:rPr>
            </w:pPr>
          </w:p>
        </w:tc>
        <w:tc>
          <w:tcPr>
            <w:tcW w:w="923" w:type="dxa"/>
          </w:tcPr>
          <w:p w14:paraId="7106E6BB" w14:textId="77777777" w:rsidR="00C76956" w:rsidRPr="00500E2E" w:rsidRDefault="00C76956" w:rsidP="00BE3C51">
            <w:pPr>
              <w:spacing w:before="30" w:after="30" w:line="276" w:lineRule="auto"/>
              <w:ind w:left="75" w:right="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lang w:eastAsia="lt-LT"/>
              </w:rPr>
            </w:pPr>
          </w:p>
        </w:tc>
        <w:tc>
          <w:tcPr>
            <w:tcW w:w="876" w:type="dxa"/>
          </w:tcPr>
          <w:p w14:paraId="30CE818E" w14:textId="77777777" w:rsidR="00C76956" w:rsidRPr="00500E2E" w:rsidRDefault="00C76956" w:rsidP="00BE3C51">
            <w:pPr>
              <w:spacing w:line="276" w:lineRule="auto"/>
              <w:jc w:val="right"/>
              <w:divId w:val="20421205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876" w:type="dxa"/>
          </w:tcPr>
          <w:p w14:paraId="7D4CF488" w14:textId="77777777" w:rsidR="00C76956" w:rsidRPr="00500E2E" w:rsidRDefault="00C76956" w:rsidP="00BE3C51">
            <w:pPr>
              <w:spacing w:line="276" w:lineRule="auto"/>
              <w:jc w:val="right"/>
              <w:divId w:val="14225324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876" w:type="dxa"/>
          </w:tcPr>
          <w:p w14:paraId="0C4DFE58" w14:textId="77777777" w:rsidR="00C76956" w:rsidRPr="00500E2E" w:rsidRDefault="00C76956" w:rsidP="00BE3C51">
            <w:pPr>
              <w:spacing w:line="276" w:lineRule="auto"/>
              <w:jc w:val="right"/>
              <w:divId w:val="203885132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876" w:type="dxa"/>
          </w:tcPr>
          <w:p w14:paraId="27232FE4" w14:textId="77777777" w:rsidR="00C76956" w:rsidRPr="00500E2E" w:rsidRDefault="00C76956" w:rsidP="00BE3C51">
            <w:pPr>
              <w:spacing w:line="276" w:lineRule="auto"/>
              <w:jc w:val="right"/>
              <w:divId w:val="155130429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876" w:type="dxa"/>
          </w:tcPr>
          <w:p w14:paraId="0BF100F8" w14:textId="77777777" w:rsidR="00C76956" w:rsidRPr="00500E2E" w:rsidRDefault="00C76956" w:rsidP="00BE3C51">
            <w:pPr>
              <w:spacing w:line="276" w:lineRule="auto"/>
              <w:jc w:val="right"/>
              <w:divId w:val="3154268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784" w:type="dxa"/>
          </w:tcPr>
          <w:p w14:paraId="37BED3FB" w14:textId="77777777" w:rsidR="00C76956" w:rsidRPr="00500E2E" w:rsidRDefault="00C76956" w:rsidP="00BE3C51">
            <w:pPr>
              <w:spacing w:line="276" w:lineRule="auto"/>
              <w:jc w:val="right"/>
              <w:divId w:val="86691556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784" w:type="dxa"/>
          </w:tcPr>
          <w:p w14:paraId="2ED70C44" w14:textId="77777777" w:rsidR="00C76956" w:rsidRPr="00500E2E" w:rsidRDefault="00C76956" w:rsidP="00BE3C51">
            <w:pPr>
              <w:spacing w:line="276" w:lineRule="auto"/>
              <w:jc w:val="right"/>
              <w:divId w:val="82936937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785" w:type="dxa"/>
          </w:tcPr>
          <w:p w14:paraId="0AFE5C81" w14:textId="77777777" w:rsidR="00C76956" w:rsidRPr="00500E2E" w:rsidRDefault="00C76956" w:rsidP="00BE3C51">
            <w:pPr>
              <w:spacing w:line="276" w:lineRule="auto"/>
              <w:jc w:val="right"/>
              <w:divId w:val="18194437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785" w:type="dxa"/>
          </w:tcPr>
          <w:p w14:paraId="5B2F857F" w14:textId="77777777" w:rsidR="00C76956" w:rsidRPr="00500E2E" w:rsidRDefault="00C76956" w:rsidP="00BE3C51">
            <w:pPr>
              <w:spacing w:line="276" w:lineRule="auto"/>
              <w:jc w:val="right"/>
              <w:divId w:val="145039106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785" w:type="dxa"/>
          </w:tcPr>
          <w:p w14:paraId="492141A9" w14:textId="77777777" w:rsidR="00C76956" w:rsidRPr="00500E2E" w:rsidRDefault="00C76956" w:rsidP="00BE3C51">
            <w:pPr>
              <w:spacing w:line="276" w:lineRule="auto"/>
              <w:jc w:val="right"/>
              <w:divId w:val="153009757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bl>
    <w:p w14:paraId="1BF737BC" w14:textId="77777777" w:rsidR="003F664D" w:rsidRPr="00500E2E" w:rsidRDefault="003F664D" w:rsidP="00BE3C51">
      <w:pPr>
        <w:spacing w:after="0"/>
        <w:ind w:firstLine="709"/>
        <w:rPr>
          <w:rFonts w:ascii="Times New Roman" w:hAnsi="Times New Roman" w:cs="Times New Roman"/>
          <w:i/>
          <w:sz w:val="24"/>
          <w:szCs w:val="24"/>
        </w:rPr>
      </w:pPr>
      <w:r w:rsidRPr="00500E2E">
        <w:rPr>
          <w:rFonts w:ascii="Times New Roman" w:hAnsi="Times New Roman" w:cs="Times New Roman"/>
          <w:i/>
          <w:sz w:val="24"/>
          <w:szCs w:val="24"/>
        </w:rPr>
        <w:t>Lietuvos statistikos departamento duomenys</w:t>
      </w:r>
    </w:p>
    <w:p w14:paraId="7621F239" w14:textId="77777777" w:rsidR="003F664D" w:rsidRPr="00500E2E" w:rsidRDefault="003F664D" w:rsidP="00BE3C51">
      <w:pPr>
        <w:ind w:firstLine="709"/>
        <w:rPr>
          <w:rFonts w:ascii="Times New Roman" w:hAnsi="Times New Roman" w:cs="Times New Roman"/>
          <w:sz w:val="24"/>
          <w:szCs w:val="24"/>
        </w:rPr>
      </w:pPr>
      <w:r w:rsidRPr="00500E2E">
        <w:rPr>
          <w:rFonts w:ascii="Times New Roman" w:hAnsi="Times New Roman" w:cs="Times New Roman"/>
          <w:sz w:val="24"/>
          <w:szCs w:val="24"/>
        </w:rPr>
        <w:t>** - patikslinti ir perskaičiuoti duomenys</w:t>
      </w:r>
    </w:p>
    <w:p w14:paraId="0F566720" w14:textId="77777777" w:rsidR="007A5529" w:rsidRPr="00500E2E" w:rsidRDefault="007A5529" w:rsidP="00BE3C51">
      <w:pPr>
        <w:ind w:firstLine="709"/>
        <w:rPr>
          <w:rFonts w:ascii="Times New Roman" w:hAnsi="Times New Roman" w:cs="Times New Roman"/>
          <w:sz w:val="24"/>
          <w:szCs w:val="24"/>
        </w:rPr>
      </w:pPr>
    </w:p>
    <w:p w14:paraId="00BEF831" w14:textId="77777777" w:rsidR="007A5529" w:rsidRPr="00500E2E" w:rsidRDefault="007227C7" w:rsidP="00BE3C51">
      <w:pPr>
        <w:tabs>
          <w:tab w:val="left" w:pos="709"/>
        </w:tabs>
        <w:rPr>
          <w:rFonts w:ascii="Times New Roman" w:hAnsi="Times New Roman" w:cs="Times New Roman"/>
          <w:b/>
          <w:sz w:val="24"/>
          <w:szCs w:val="24"/>
        </w:rPr>
      </w:pPr>
      <w:r w:rsidRPr="00500E2E">
        <w:rPr>
          <w:rFonts w:ascii="Times New Roman" w:hAnsi="Times New Roman" w:cs="Times New Roman"/>
          <w:b/>
          <w:sz w:val="24"/>
          <w:szCs w:val="24"/>
        </w:rPr>
        <w:tab/>
      </w:r>
      <w:r w:rsidR="007A5529" w:rsidRPr="00500E2E">
        <w:rPr>
          <w:rFonts w:ascii="Times New Roman" w:hAnsi="Times New Roman" w:cs="Times New Roman"/>
          <w:b/>
          <w:sz w:val="24"/>
          <w:szCs w:val="24"/>
        </w:rPr>
        <w:t>Priedas Nr. 12</w:t>
      </w:r>
    </w:p>
    <w:p w14:paraId="394420CE" w14:textId="77777777" w:rsidR="005F1201" w:rsidRPr="00500E2E" w:rsidRDefault="005F1201" w:rsidP="00BE3C51">
      <w:pPr>
        <w:tabs>
          <w:tab w:val="left" w:pos="709"/>
        </w:tabs>
        <w:ind w:firstLine="851"/>
        <w:rPr>
          <w:rFonts w:ascii="Times New Roman" w:hAnsi="Times New Roman" w:cs="Times New Roman"/>
          <w:sz w:val="24"/>
          <w:szCs w:val="24"/>
        </w:rPr>
      </w:pPr>
      <w:r w:rsidRPr="00500E2E">
        <w:rPr>
          <w:rFonts w:ascii="Times New Roman" w:hAnsi="Times New Roman" w:cs="Times New Roman"/>
          <w:sz w:val="24"/>
          <w:szCs w:val="24"/>
        </w:rPr>
        <w:lastRenderedPageBreak/>
        <w:t>Nedarbo lygis pagal apskritis ir lytį 2014-2018 m</w:t>
      </w:r>
    </w:p>
    <w:tbl>
      <w:tblPr>
        <w:tblStyle w:val="viesussraas5parykinimas"/>
        <w:tblW w:w="5000" w:type="pct"/>
        <w:tblLook w:val="04A0" w:firstRow="1" w:lastRow="0" w:firstColumn="1" w:lastColumn="0" w:noHBand="0" w:noVBand="1"/>
      </w:tblPr>
      <w:tblGrid>
        <w:gridCol w:w="821"/>
        <w:gridCol w:w="1311"/>
        <w:gridCol w:w="836"/>
        <w:gridCol w:w="836"/>
        <w:gridCol w:w="836"/>
        <w:gridCol w:w="836"/>
        <w:gridCol w:w="838"/>
        <w:gridCol w:w="746"/>
        <w:gridCol w:w="746"/>
        <w:gridCol w:w="748"/>
        <w:gridCol w:w="749"/>
        <w:gridCol w:w="744"/>
      </w:tblGrid>
      <w:tr w:rsidR="007A5529" w:rsidRPr="00500E2E" w14:paraId="2C77D983" w14:textId="77777777" w:rsidTr="00663A96">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043" w:type="pct"/>
            <w:gridSpan w:val="2"/>
            <w:vMerge w:val="restart"/>
          </w:tcPr>
          <w:p w14:paraId="05AB50BD" w14:textId="77777777" w:rsidR="007A5529" w:rsidRPr="00500E2E" w:rsidRDefault="007A5529" w:rsidP="00BE3C51">
            <w:pPr>
              <w:spacing w:line="276" w:lineRule="auto"/>
              <w:rPr>
                <w:rFonts w:ascii="Times New Roman" w:eastAsia="Times New Roman" w:hAnsi="Times New Roman" w:cs="Times New Roman"/>
                <w:sz w:val="17"/>
                <w:szCs w:val="17"/>
                <w:lang w:eastAsia="lt-LT"/>
              </w:rPr>
            </w:pPr>
          </w:p>
        </w:tc>
        <w:tc>
          <w:tcPr>
            <w:tcW w:w="3957" w:type="pct"/>
            <w:gridSpan w:val="10"/>
          </w:tcPr>
          <w:p w14:paraId="18450FB2" w14:textId="77777777" w:rsidR="007A5529" w:rsidRPr="00500E2E" w:rsidRDefault="007A5529" w:rsidP="00BE3C51">
            <w:pPr>
              <w:pStyle w:val="header-item"/>
              <w:tabs>
                <w:tab w:val="left" w:pos="2085"/>
              </w:tabs>
              <w:spacing w:before="30" w:after="30" w:line="276" w:lineRule="auto"/>
              <w:jc w:val="center"/>
              <w:cnfStyle w:val="100000000000" w:firstRow="1"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Nedarbo lygis | proc.</w:t>
            </w:r>
          </w:p>
        </w:tc>
      </w:tr>
      <w:tr w:rsidR="007A5529" w:rsidRPr="00500E2E" w14:paraId="2E02AD74" w14:textId="77777777" w:rsidTr="0066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pct"/>
            <w:gridSpan w:val="2"/>
            <w:vMerge/>
          </w:tcPr>
          <w:p w14:paraId="0CE032C3" w14:textId="77777777" w:rsidR="007A5529" w:rsidRPr="00500E2E" w:rsidRDefault="007A5529" w:rsidP="00BE3C51">
            <w:pPr>
              <w:spacing w:line="276" w:lineRule="auto"/>
              <w:jc w:val="center"/>
              <w:rPr>
                <w:rFonts w:ascii="Times New Roman" w:hAnsi="Times New Roman" w:cs="Times New Roman"/>
                <w:sz w:val="24"/>
                <w:szCs w:val="24"/>
              </w:rPr>
            </w:pPr>
          </w:p>
        </w:tc>
        <w:tc>
          <w:tcPr>
            <w:tcW w:w="2090" w:type="pct"/>
            <w:gridSpan w:val="5"/>
          </w:tcPr>
          <w:p w14:paraId="100810D9" w14:textId="77777777" w:rsidR="007A5529" w:rsidRPr="00500E2E" w:rsidRDefault="007A5529" w:rsidP="00BE3C51">
            <w:pPr>
              <w:pStyle w:val="header-item"/>
              <w:spacing w:before="30" w:beforeAutospacing="0" w:after="30" w:afterAutospacing="0" w:line="276" w:lineRule="auto"/>
              <w:ind w:left="75" w:right="75"/>
              <w:jc w:val="center"/>
              <w:divId w:val="963659619"/>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15 ir vyresni</w:t>
            </w:r>
          </w:p>
        </w:tc>
        <w:tc>
          <w:tcPr>
            <w:tcW w:w="1867" w:type="pct"/>
            <w:gridSpan w:val="5"/>
          </w:tcPr>
          <w:p w14:paraId="207B1C8A" w14:textId="77777777" w:rsidR="007A5529" w:rsidRPr="00500E2E" w:rsidRDefault="007A5529" w:rsidP="00BE3C51">
            <w:pPr>
              <w:pStyle w:val="header-item"/>
              <w:spacing w:before="30" w:beforeAutospacing="0" w:after="30" w:afterAutospacing="0" w:line="276" w:lineRule="auto"/>
              <w:ind w:left="75" w:right="75"/>
              <w:jc w:val="center"/>
              <w:divId w:val="735855947"/>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15–24</w:t>
            </w:r>
          </w:p>
        </w:tc>
      </w:tr>
      <w:tr w:rsidR="005F1201" w:rsidRPr="00500E2E" w14:paraId="16701976" w14:textId="77777777" w:rsidTr="00663A96">
        <w:tc>
          <w:tcPr>
            <w:cnfStyle w:val="001000000000" w:firstRow="0" w:lastRow="0" w:firstColumn="1" w:lastColumn="0" w:oddVBand="0" w:evenVBand="0" w:oddHBand="0" w:evenHBand="0" w:firstRowFirstColumn="0" w:firstRowLastColumn="0" w:lastRowFirstColumn="0" w:lastRowLastColumn="0"/>
            <w:tcW w:w="1043" w:type="pct"/>
            <w:gridSpan w:val="2"/>
            <w:vMerge/>
          </w:tcPr>
          <w:p w14:paraId="37C51462" w14:textId="77777777" w:rsidR="000B505D" w:rsidRPr="00500E2E" w:rsidRDefault="000B505D" w:rsidP="00BE3C51">
            <w:pPr>
              <w:spacing w:line="276" w:lineRule="auto"/>
              <w:jc w:val="center"/>
              <w:rPr>
                <w:rFonts w:ascii="Times New Roman" w:hAnsi="Times New Roman" w:cs="Times New Roman"/>
                <w:sz w:val="24"/>
                <w:szCs w:val="24"/>
              </w:rPr>
            </w:pPr>
          </w:p>
        </w:tc>
        <w:tc>
          <w:tcPr>
            <w:tcW w:w="418" w:type="pct"/>
          </w:tcPr>
          <w:p w14:paraId="1EABB3E4" w14:textId="77777777" w:rsidR="000B505D" w:rsidRPr="00500E2E" w:rsidRDefault="000B505D" w:rsidP="00BE3C51">
            <w:pPr>
              <w:pStyle w:val="header-item"/>
              <w:spacing w:before="30" w:beforeAutospacing="0" w:after="30" w:afterAutospacing="0" w:line="276" w:lineRule="auto"/>
              <w:ind w:left="75" w:right="75"/>
              <w:jc w:val="center"/>
              <w:divId w:val="946549391"/>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2014</w:t>
            </w:r>
          </w:p>
        </w:tc>
        <w:tc>
          <w:tcPr>
            <w:tcW w:w="418" w:type="pct"/>
          </w:tcPr>
          <w:p w14:paraId="3C2105D3" w14:textId="77777777" w:rsidR="000B505D" w:rsidRPr="00500E2E" w:rsidRDefault="000B505D" w:rsidP="00BE3C51">
            <w:pPr>
              <w:pStyle w:val="header-item"/>
              <w:spacing w:before="30" w:beforeAutospacing="0" w:after="30" w:afterAutospacing="0" w:line="276" w:lineRule="auto"/>
              <w:ind w:left="75" w:right="75"/>
              <w:jc w:val="center"/>
              <w:divId w:val="1045984934"/>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2015</w:t>
            </w:r>
          </w:p>
        </w:tc>
        <w:tc>
          <w:tcPr>
            <w:tcW w:w="418" w:type="pct"/>
          </w:tcPr>
          <w:p w14:paraId="59E93AE1" w14:textId="77777777" w:rsidR="000B505D" w:rsidRPr="00500E2E" w:rsidRDefault="000B505D" w:rsidP="00BE3C51">
            <w:pPr>
              <w:pStyle w:val="header-item"/>
              <w:spacing w:before="30" w:beforeAutospacing="0" w:after="30" w:afterAutospacing="0" w:line="276" w:lineRule="auto"/>
              <w:ind w:left="75" w:right="75"/>
              <w:jc w:val="center"/>
              <w:divId w:val="1582444867"/>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2016</w:t>
            </w:r>
          </w:p>
        </w:tc>
        <w:tc>
          <w:tcPr>
            <w:tcW w:w="418" w:type="pct"/>
          </w:tcPr>
          <w:p w14:paraId="6384B1A9" w14:textId="77777777" w:rsidR="000B505D" w:rsidRPr="00500E2E" w:rsidRDefault="000B505D" w:rsidP="00BE3C51">
            <w:pPr>
              <w:pStyle w:val="header-item"/>
              <w:spacing w:before="30" w:beforeAutospacing="0" w:after="30" w:afterAutospacing="0" w:line="276" w:lineRule="auto"/>
              <w:ind w:left="75" w:right="75"/>
              <w:jc w:val="center"/>
              <w:divId w:val="1529415981"/>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2017</w:t>
            </w:r>
          </w:p>
        </w:tc>
        <w:tc>
          <w:tcPr>
            <w:tcW w:w="419" w:type="pct"/>
          </w:tcPr>
          <w:p w14:paraId="74A09E1F" w14:textId="77777777" w:rsidR="000B505D" w:rsidRPr="00500E2E" w:rsidRDefault="000B505D" w:rsidP="00BE3C51">
            <w:pPr>
              <w:pStyle w:val="header-item"/>
              <w:spacing w:before="30" w:beforeAutospacing="0" w:after="30" w:afterAutospacing="0" w:line="276" w:lineRule="auto"/>
              <w:ind w:left="75" w:right="75"/>
              <w:jc w:val="center"/>
              <w:divId w:val="421267003"/>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2018</w:t>
            </w:r>
          </w:p>
        </w:tc>
        <w:tc>
          <w:tcPr>
            <w:tcW w:w="373" w:type="pct"/>
          </w:tcPr>
          <w:p w14:paraId="50DF0385" w14:textId="77777777" w:rsidR="000B505D" w:rsidRPr="00500E2E" w:rsidRDefault="000B505D" w:rsidP="00BE3C51">
            <w:pPr>
              <w:pStyle w:val="header-item"/>
              <w:spacing w:before="30" w:beforeAutospacing="0" w:after="30" w:afterAutospacing="0" w:line="276" w:lineRule="auto"/>
              <w:ind w:left="75" w:right="75"/>
              <w:jc w:val="center"/>
              <w:divId w:val="2123257166"/>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2014</w:t>
            </w:r>
          </w:p>
        </w:tc>
        <w:tc>
          <w:tcPr>
            <w:tcW w:w="373" w:type="pct"/>
          </w:tcPr>
          <w:p w14:paraId="1696F3B0" w14:textId="77777777" w:rsidR="000B505D" w:rsidRPr="00500E2E" w:rsidRDefault="000B505D" w:rsidP="00BE3C51">
            <w:pPr>
              <w:pStyle w:val="header-item"/>
              <w:spacing w:before="30" w:beforeAutospacing="0" w:after="30" w:afterAutospacing="0" w:line="276" w:lineRule="auto"/>
              <w:ind w:left="75" w:right="75"/>
              <w:jc w:val="center"/>
              <w:divId w:val="1049379786"/>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2015</w:t>
            </w:r>
          </w:p>
        </w:tc>
        <w:tc>
          <w:tcPr>
            <w:tcW w:w="374" w:type="pct"/>
          </w:tcPr>
          <w:p w14:paraId="380F6FC5" w14:textId="77777777" w:rsidR="000B505D" w:rsidRPr="00500E2E" w:rsidRDefault="000B505D" w:rsidP="00BE3C51">
            <w:pPr>
              <w:pStyle w:val="header-item"/>
              <w:spacing w:before="30" w:beforeAutospacing="0" w:after="30" w:afterAutospacing="0" w:line="276" w:lineRule="auto"/>
              <w:ind w:left="75" w:right="75"/>
              <w:jc w:val="center"/>
              <w:divId w:val="1037120333"/>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2016</w:t>
            </w:r>
          </w:p>
        </w:tc>
        <w:tc>
          <w:tcPr>
            <w:tcW w:w="374" w:type="pct"/>
          </w:tcPr>
          <w:p w14:paraId="433FA152" w14:textId="77777777" w:rsidR="000B505D" w:rsidRPr="00500E2E" w:rsidRDefault="000B505D" w:rsidP="00BE3C51">
            <w:pPr>
              <w:pStyle w:val="header-item"/>
              <w:spacing w:before="30" w:beforeAutospacing="0" w:after="30" w:afterAutospacing="0" w:line="276" w:lineRule="auto"/>
              <w:ind w:left="75" w:right="75"/>
              <w:jc w:val="center"/>
              <w:divId w:val="910505398"/>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2017</w:t>
            </w:r>
          </w:p>
        </w:tc>
        <w:tc>
          <w:tcPr>
            <w:tcW w:w="372" w:type="pct"/>
          </w:tcPr>
          <w:p w14:paraId="7B1CAEF0" w14:textId="77777777" w:rsidR="000B505D" w:rsidRPr="00500E2E" w:rsidRDefault="000B505D" w:rsidP="00BE3C51">
            <w:pPr>
              <w:pStyle w:val="header-item"/>
              <w:spacing w:before="30" w:beforeAutospacing="0" w:after="30" w:afterAutospacing="0" w:line="276" w:lineRule="auto"/>
              <w:ind w:left="75" w:right="75"/>
              <w:jc w:val="center"/>
              <w:divId w:val="338853698"/>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2018</w:t>
            </w:r>
          </w:p>
        </w:tc>
      </w:tr>
      <w:tr w:rsidR="005F1201" w:rsidRPr="00500E2E" w14:paraId="44476DA0" w14:textId="77777777" w:rsidTr="0066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 w:type="pct"/>
            <w:vMerge w:val="restart"/>
          </w:tcPr>
          <w:p w14:paraId="658D8979" w14:textId="77777777" w:rsidR="005F1201" w:rsidRPr="00500E2E" w:rsidRDefault="005F1201" w:rsidP="00BE3C51">
            <w:pPr>
              <w:spacing w:line="276" w:lineRule="auto"/>
              <w:jc w:val="center"/>
              <w:rPr>
                <w:rFonts w:ascii="Times New Roman" w:hAnsi="Times New Roman" w:cs="Times New Roman"/>
                <w:sz w:val="17"/>
                <w:szCs w:val="17"/>
              </w:rPr>
            </w:pPr>
            <w:r w:rsidRPr="00500E2E">
              <w:rPr>
                <w:rFonts w:ascii="Times New Roman" w:hAnsi="Times New Roman" w:cs="Times New Roman"/>
                <w:sz w:val="17"/>
                <w:szCs w:val="17"/>
              </w:rPr>
              <w:t>Vyrai ir moterys</w:t>
            </w:r>
          </w:p>
        </w:tc>
        <w:tc>
          <w:tcPr>
            <w:tcW w:w="652" w:type="pct"/>
          </w:tcPr>
          <w:p w14:paraId="01DFDD59" w14:textId="77777777" w:rsidR="005F1201" w:rsidRPr="00500E2E" w:rsidRDefault="005F1201" w:rsidP="00BE3C51">
            <w:pPr>
              <w:pStyle w:val="sdb-item"/>
              <w:spacing w:before="30" w:beforeAutospacing="0" w:after="30" w:afterAutospacing="0" w:line="276" w:lineRule="auto"/>
              <w:ind w:left="75" w:right="75"/>
              <w:divId w:val="146556198"/>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Lietuvos Respublika</w:t>
            </w:r>
          </w:p>
        </w:tc>
        <w:tc>
          <w:tcPr>
            <w:tcW w:w="418" w:type="pct"/>
          </w:tcPr>
          <w:p w14:paraId="043B5283" w14:textId="77777777" w:rsidR="005F1201" w:rsidRPr="00500E2E" w:rsidRDefault="005F1201" w:rsidP="00BE3C51">
            <w:pPr>
              <w:pStyle w:val="ng-binding"/>
              <w:spacing w:before="0" w:beforeAutospacing="0" w:after="0" w:afterAutospacing="0" w:line="276" w:lineRule="auto"/>
              <w:ind w:left="75" w:right="75"/>
              <w:jc w:val="right"/>
              <w:divId w:val="580917707"/>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10,7</w:t>
            </w:r>
          </w:p>
        </w:tc>
        <w:tc>
          <w:tcPr>
            <w:tcW w:w="418" w:type="pct"/>
          </w:tcPr>
          <w:p w14:paraId="72D92163" w14:textId="77777777" w:rsidR="005F1201" w:rsidRPr="00500E2E" w:rsidRDefault="005F1201" w:rsidP="00BE3C51">
            <w:pPr>
              <w:pStyle w:val="ng-binding"/>
              <w:spacing w:before="0" w:beforeAutospacing="0" w:after="0" w:afterAutospacing="0" w:line="276" w:lineRule="auto"/>
              <w:ind w:left="75" w:right="75"/>
              <w:jc w:val="right"/>
              <w:divId w:val="553925588"/>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9,1</w:t>
            </w:r>
          </w:p>
        </w:tc>
        <w:tc>
          <w:tcPr>
            <w:tcW w:w="418" w:type="pct"/>
          </w:tcPr>
          <w:p w14:paraId="0EE2D3D7" w14:textId="77777777" w:rsidR="005F1201" w:rsidRPr="00500E2E" w:rsidRDefault="005F1201" w:rsidP="00BE3C51">
            <w:pPr>
              <w:pStyle w:val="ng-binding"/>
              <w:spacing w:before="0" w:beforeAutospacing="0" w:after="0" w:afterAutospacing="0" w:line="276" w:lineRule="auto"/>
              <w:ind w:left="75" w:right="75"/>
              <w:jc w:val="right"/>
              <w:divId w:val="1547569600"/>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7,9</w:t>
            </w:r>
          </w:p>
        </w:tc>
        <w:tc>
          <w:tcPr>
            <w:tcW w:w="418" w:type="pct"/>
          </w:tcPr>
          <w:p w14:paraId="2EE59B20" w14:textId="77777777" w:rsidR="005F1201" w:rsidRPr="00500E2E" w:rsidRDefault="005F1201" w:rsidP="00BE3C51">
            <w:pPr>
              <w:pStyle w:val="ng-binding"/>
              <w:spacing w:before="0" w:beforeAutospacing="0" w:after="0" w:afterAutospacing="0" w:line="276" w:lineRule="auto"/>
              <w:ind w:left="75" w:right="75"/>
              <w:jc w:val="right"/>
              <w:divId w:val="105391640"/>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7,1</w:t>
            </w:r>
          </w:p>
        </w:tc>
        <w:tc>
          <w:tcPr>
            <w:tcW w:w="419" w:type="pct"/>
          </w:tcPr>
          <w:p w14:paraId="397CE10F" w14:textId="77777777" w:rsidR="005F1201" w:rsidRPr="00500E2E" w:rsidRDefault="005F1201" w:rsidP="00BE3C51">
            <w:pPr>
              <w:pStyle w:val="ng-binding"/>
              <w:spacing w:before="0" w:beforeAutospacing="0" w:after="0" w:afterAutospacing="0" w:line="276" w:lineRule="auto"/>
              <w:ind w:left="75" w:right="75"/>
              <w:jc w:val="right"/>
              <w:divId w:val="1819567285"/>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6,1</w:t>
            </w:r>
          </w:p>
          <w:p w14:paraId="06D2CC67" w14:textId="77777777" w:rsidR="005F1201" w:rsidRPr="00500E2E" w:rsidRDefault="005F1201" w:rsidP="00BE3C51">
            <w:pPr>
              <w:spacing w:line="276" w:lineRule="auto"/>
              <w:jc w:val="right"/>
              <w:divId w:val="181956728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3" w:type="pct"/>
          </w:tcPr>
          <w:p w14:paraId="5FF837A0" w14:textId="77777777" w:rsidR="005F1201" w:rsidRPr="00500E2E" w:rsidRDefault="005F1201" w:rsidP="00BE3C51">
            <w:pPr>
              <w:pStyle w:val="ng-binding"/>
              <w:spacing w:before="0" w:beforeAutospacing="0" w:after="0" w:afterAutospacing="0" w:line="276" w:lineRule="auto"/>
              <w:ind w:left="75" w:right="75"/>
              <w:jc w:val="right"/>
              <w:divId w:val="754478580"/>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19,3</w:t>
            </w:r>
          </w:p>
        </w:tc>
        <w:tc>
          <w:tcPr>
            <w:tcW w:w="373" w:type="pct"/>
          </w:tcPr>
          <w:p w14:paraId="507AD568" w14:textId="77777777" w:rsidR="005F1201" w:rsidRPr="00500E2E" w:rsidRDefault="005F1201" w:rsidP="00BE3C51">
            <w:pPr>
              <w:pStyle w:val="ng-binding"/>
              <w:spacing w:before="0" w:beforeAutospacing="0" w:after="0" w:afterAutospacing="0" w:line="276" w:lineRule="auto"/>
              <w:ind w:left="75" w:right="75"/>
              <w:jc w:val="right"/>
              <w:divId w:val="1449087238"/>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16,3</w:t>
            </w:r>
          </w:p>
        </w:tc>
        <w:tc>
          <w:tcPr>
            <w:tcW w:w="374" w:type="pct"/>
          </w:tcPr>
          <w:p w14:paraId="1359E049" w14:textId="77777777" w:rsidR="005F1201" w:rsidRPr="00500E2E" w:rsidRDefault="005F1201" w:rsidP="00BE3C51">
            <w:pPr>
              <w:pStyle w:val="ng-binding"/>
              <w:spacing w:before="0" w:beforeAutospacing="0" w:after="0" w:afterAutospacing="0" w:line="276" w:lineRule="auto"/>
              <w:ind w:left="75" w:right="75"/>
              <w:jc w:val="right"/>
              <w:divId w:val="1741976409"/>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14,5</w:t>
            </w:r>
          </w:p>
        </w:tc>
        <w:tc>
          <w:tcPr>
            <w:tcW w:w="374" w:type="pct"/>
          </w:tcPr>
          <w:p w14:paraId="79FDFA67" w14:textId="77777777" w:rsidR="005F1201" w:rsidRPr="00500E2E" w:rsidRDefault="005F1201" w:rsidP="00BE3C51">
            <w:pPr>
              <w:pStyle w:val="ng-binding"/>
              <w:spacing w:before="0" w:beforeAutospacing="0" w:after="0" w:afterAutospacing="0" w:line="276" w:lineRule="auto"/>
              <w:ind w:left="75" w:right="75"/>
              <w:jc w:val="right"/>
              <w:divId w:val="1320382464"/>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13,3</w:t>
            </w:r>
          </w:p>
        </w:tc>
        <w:tc>
          <w:tcPr>
            <w:tcW w:w="372" w:type="pct"/>
          </w:tcPr>
          <w:p w14:paraId="1F7C2FDD" w14:textId="77777777" w:rsidR="005F1201" w:rsidRPr="00500E2E" w:rsidRDefault="005F1201" w:rsidP="00BE3C51">
            <w:pPr>
              <w:pStyle w:val="ng-binding"/>
              <w:spacing w:before="0" w:beforeAutospacing="0" w:after="0" w:afterAutospacing="0" w:line="276" w:lineRule="auto"/>
              <w:ind w:left="75" w:right="75"/>
              <w:jc w:val="right"/>
              <w:divId w:val="1677728544"/>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11,1</w:t>
            </w:r>
          </w:p>
          <w:p w14:paraId="7A450115" w14:textId="77777777" w:rsidR="005F1201" w:rsidRPr="00500E2E" w:rsidRDefault="005F1201" w:rsidP="00BE3C51">
            <w:pPr>
              <w:spacing w:line="276" w:lineRule="auto"/>
              <w:jc w:val="right"/>
              <w:divId w:val="167772854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5F1201" w:rsidRPr="00500E2E" w14:paraId="4F7EBF2A" w14:textId="77777777" w:rsidTr="00663A96">
        <w:tc>
          <w:tcPr>
            <w:cnfStyle w:val="001000000000" w:firstRow="0" w:lastRow="0" w:firstColumn="1" w:lastColumn="0" w:oddVBand="0" w:evenVBand="0" w:oddHBand="0" w:evenHBand="0" w:firstRowFirstColumn="0" w:firstRowLastColumn="0" w:lastRowFirstColumn="0" w:lastRowLastColumn="0"/>
            <w:tcW w:w="391" w:type="pct"/>
            <w:vMerge/>
          </w:tcPr>
          <w:p w14:paraId="03457BA7" w14:textId="77777777" w:rsidR="005F1201" w:rsidRPr="00500E2E" w:rsidRDefault="005F1201" w:rsidP="00BE3C51">
            <w:pPr>
              <w:spacing w:line="276" w:lineRule="auto"/>
              <w:jc w:val="center"/>
              <w:rPr>
                <w:rFonts w:ascii="Times New Roman" w:hAnsi="Times New Roman" w:cs="Times New Roman"/>
                <w:sz w:val="24"/>
                <w:szCs w:val="24"/>
              </w:rPr>
            </w:pPr>
          </w:p>
        </w:tc>
        <w:tc>
          <w:tcPr>
            <w:tcW w:w="652" w:type="pct"/>
          </w:tcPr>
          <w:p w14:paraId="1BA5780F" w14:textId="77777777" w:rsidR="005F1201" w:rsidRPr="00500E2E" w:rsidRDefault="005F1201" w:rsidP="00BE3C51">
            <w:pPr>
              <w:pStyle w:val="sdb-item"/>
              <w:spacing w:before="30" w:beforeAutospacing="0" w:after="30" w:afterAutospacing="0" w:line="276" w:lineRule="auto"/>
              <w:ind w:left="75" w:right="75"/>
              <w:divId w:val="1668944432"/>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Vilniaus apskritis</w:t>
            </w:r>
          </w:p>
        </w:tc>
        <w:tc>
          <w:tcPr>
            <w:tcW w:w="418" w:type="pct"/>
          </w:tcPr>
          <w:p w14:paraId="35FB8861" w14:textId="77777777" w:rsidR="005F1201" w:rsidRPr="00500E2E" w:rsidRDefault="005F1201" w:rsidP="00BE3C51">
            <w:pPr>
              <w:pStyle w:val="ng-binding"/>
              <w:spacing w:before="0" w:beforeAutospacing="0" w:after="0" w:afterAutospacing="0" w:line="276" w:lineRule="auto"/>
              <w:ind w:left="75" w:right="75"/>
              <w:jc w:val="right"/>
              <w:divId w:val="947389689"/>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8,5</w:t>
            </w:r>
          </w:p>
        </w:tc>
        <w:tc>
          <w:tcPr>
            <w:tcW w:w="418" w:type="pct"/>
          </w:tcPr>
          <w:p w14:paraId="0DABD32C" w14:textId="77777777" w:rsidR="005F1201" w:rsidRPr="00500E2E" w:rsidRDefault="005F1201" w:rsidP="00BE3C51">
            <w:pPr>
              <w:pStyle w:val="ng-binding"/>
              <w:spacing w:before="0" w:beforeAutospacing="0" w:after="0" w:afterAutospacing="0" w:line="276" w:lineRule="auto"/>
              <w:ind w:left="75" w:right="75"/>
              <w:jc w:val="right"/>
              <w:divId w:val="1374958313"/>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7,6</w:t>
            </w:r>
          </w:p>
        </w:tc>
        <w:tc>
          <w:tcPr>
            <w:tcW w:w="418" w:type="pct"/>
          </w:tcPr>
          <w:p w14:paraId="13D101F9" w14:textId="77777777" w:rsidR="005F1201" w:rsidRPr="00500E2E" w:rsidRDefault="005F1201" w:rsidP="00BE3C51">
            <w:pPr>
              <w:pStyle w:val="ng-binding"/>
              <w:spacing w:before="0" w:beforeAutospacing="0" w:after="0" w:afterAutospacing="0" w:line="276" w:lineRule="auto"/>
              <w:ind w:left="75" w:right="75"/>
              <w:jc w:val="right"/>
              <w:divId w:val="486167528"/>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5,6</w:t>
            </w:r>
          </w:p>
        </w:tc>
        <w:tc>
          <w:tcPr>
            <w:tcW w:w="418" w:type="pct"/>
          </w:tcPr>
          <w:p w14:paraId="54456FC5" w14:textId="77777777" w:rsidR="005F1201" w:rsidRPr="00500E2E" w:rsidRDefault="005F1201" w:rsidP="00BE3C51">
            <w:pPr>
              <w:pStyle w:val="ng-binding"/>
              <w:spacing w:before="0" w:beforeAutospacing="0" w:after="0" w:afterAutospacing="0" w:line="276" w:lineRule="auto"/>
              <w:ind w:left="75" w:right="75"/>
              <w:jc w:val="right"/>
              <w:divId w:val="245266279"/>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4,8</w:t>
            </w:r>
          </w:p>
        </w:tc>
        <w:tc>
          <w:tcPr>
            <w:tcW w:w="419" w:type="pct"/>
          </w:tcPr>
          <w:p w14:paraId="06DDA8E5" w14:textId="77777777" w:rsidR="005F1201" w:rsidRPr="00500E2E" w:rsidRDefault="005F1201" w:rsidP="00BE3C51">
            <w:pPr>
              <w:pStyle w:val="ng-binding"/>
              <w:spacing w:before="0" w:beforeAutospacing="0" w:after="0" w:afterAutospacing="0" w:line="276" w:lineRule="auto"/>
              <w:ind w:left="75" w:right="75"/>
              <w:jc w:val="right"/>
              <w:divId w:val="1184174864"/>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4,6</w:t>
            </w:r>
          </w:p>
          <w:p w14:paraId="00A501E2" w14:textId="77777777" w:rsidR="005F1201" w:rsidRPr="00500E2E" w:rsidRDefault="005F1201" w:rsidP="00BE3C51">
            <w:pPr>
              <w:spacing w:line="276" w:lineRule="auto"/>
              <w:jc w:val="right"/>
              <w:divId w:val="11841748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3" w:type="pct"/>
          </w:tcPr>
          <w:p w14:paraId="5545E06A" w14:textId="77777777" w:rsidR="005F1201" w:rsidRPr="00500E2E" w:rsidRDefault="005F1201" w:rsidP="00BE3C51">
            <w:pPr>
              <w:pStyle w:val="ng-binding"/>
              <w:spacing w:before="0" w:beforeAutospacing="0" w:after="0" w:afterAutospacing="0" w:line="276" w:lineRule="auto"/>
              <w:ind w:left="75" w:right="75"/>
              <w:jc w:val="right"/>
              <w:divId w:val="1359551299"/>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14,5</w:t>
            </w:r>
          </w:p>
        </w:tc>
        <w:tc>
          <w:tcPr>
            <w:tcW w:w="373" w:type="pct"/>
          </w:tcPr>
          <w:p w14:paraId="74BF2DE1" w14:textId="77777777" w:rsidR="005F1201" w:rsidRPr="00500E2E" w:rsidRDefault="005F1201" w:rsidP="00BE3C51">
            <w:pPr>
              <w:pStyle w:val="ng-binding"/>
              <w:spacing w:before="0" w:beforeAutospacing="0" w:after="0" w:afterAutospacing="0" w:line="276" w:lineRule="auto"/>
              <w:ind w:left="75" w:right="75"/>
              <w:jc w:val="right"/>
              <w:divId w:val="1693728202"/>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11,1</w:t>
            </w:r>
          </w:p>
        </w:tc>
        <w:tc>
          <w:tcPr>
            <w:tcW w:w="374" w:type="pct"/>
          </w:tcPr>
          <w:p w14:paraId="65500134" w14:textId="77777777" w:rsidR="005F1201" w:rsidRPr="00500E2E" w:rsidRDefault="005F1201" w:rsidP="00BE3C51">
            <w:pPr>
              <w:pStyle w:val="ng-binding"/>
              <w:spacing w:before="0" w:beforeAutospacing="0" w:after="0" w:afterAutospacing="0" w:line="276" w:lineRule="auto"/>
              <w:ind w:left="75" w:right="75"/>
              <w:jc w:val="right"/>
              <w:divId w:val="2033804633"/>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9,9</w:t>
            </w:r>
          </w:p>
        </w:tc>
        <w:tc>
          <w:tcPr>
            <w:tcW w:w="374" w:type="pct"/>
          </w:tcPr>
          <w:p w14:paraId="494B1A75" w14:textId="77777777" w:rsidR="005F1201" w:rsidRPr="00500E2E" w:rsidRDefault="005F1201" w:rsidP="00BE3C51">
            <w:pPr>
              <w:pStyle w:val="ng-binding"/>
              <w:spacing w:before="0" w:beforeAutospacing="0" w:after="0" w:afterAutospacing="0" w:line="276" w:lineRule="auto"/>
              <w:ind w:left="75" w:right="75"/>
              <w:jc w:val="right"/>
              <w:divId w:val="906652774"/>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7,1</w:t>
            </w:r>
          </w:p>
        </w:tc>
        <w:tc>
          <w:tcPr>
            <w:tcW w:w="372" w:type="pct"/>
          </w:tcPr>
          <w:p w14:paraId="6142C9ED" w14:textId="77777777" w:rsidR="005F1201" w:rsidRPr="00500E2E" w:rsidRDefault="005F1201" w:rsidP="00BE3C51">
            <w:pPr>
              <w:pStyle w:val="ng-binding"/>
              <w:spacing w:before="0" w:beforeAutospacing="0" w:after="0" w:afterAutospacing="0" w:line="276" w:lineRule="auto"/>
              <w:ind w:left="75" w:right="75"/>
              <w:jc w:val="right"/>
              <w:divId w:val="588658443"/>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5,8</w:t>
            </w:r>
          </w:p>
          <w:p w14:paraId="5A49779E" w14:textId="77777777" w:rsidR="005F1201" w:rsidRPr="00500E2E" w:rsidRDefault="005F1201" w:rsidP="00BE3C51">
            <w:pPr>
              <w:spacing w:line="276" w:lineRule="auto"/>
              <w:jc w:val="right"/>
              <w:divId w:val="5886584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5F1201" w:rsidRPr="00500E2E" w14:paraId="5B26A9C6" w14:textId="77777777" w:rsidTr="0066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 w:type="pct"/>
            <w:vMerge/>
          </w:tcPr>
          <w:p w14:paraId="4C789522" w14:textId="77777777" w:rsidR="005F1201" w:rsidRPr="00500E2E" w:rsidRDefault="005F1201" w:rsidP="00BE3C51">
            <w:pPr>
              <w:spacing w:line="276" w:lineRule="auto"/>
              <w:jc w:val="center"/>
              <w:rPr>
                <w:rFonts w:ascii="Times New Roman" w:hAnsi="Times New Roman" w:cs="Times New Roman"/>
                <w:sz w:val="24"/>
                <w:szCs w:val="24"/>
              </w:rPr>
            </w:pPr>
          </w:p>
        </w:tc>
        <w:tc>
          <w:tcPr>
            <w:tcW w:w="652" w:type="pct"/>
          </w:tcPr>
          <w:p w14:paraId="48FE2240" w14:textId="77777777" w:rsidR="005F1201" w:rsidRPr="00500E2E" w:rsidRDefault="005F1201" w:rsidP="00BE3C51">
            <w:pPr>
              <w:pStyle w:val="sdb-item"/>
              <w:spacing w:before="30" w:beforeAutospacing="0" w:after="30" w:afterAutospacing="0" w:line="276" w:lineRule="auto"/>
              <w:ind w:left="75" w:right="75"/>
              <w:divId w:val="1061320342"/>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Alytaus apskritis</w:t>
            </w:r>
          </w:p>
        </w:tc>
        <w:tc>
          <w:tcPr>
            <w:tcW w:w="418" w:type="pct"/>
          </w:tcPr>
          <w:p w14:paraId="5874D67A" w14:textId="77777777" w:rsidR="005F1201" w:rsidRPr="00500E2E" w:rsidRDefault="005F1201" w:rsidP="00BE3C51">
            <w:pPr>
              <w:pStyle w:val="ng-binding"/>
              <w:spacing w:before="0" w:beforeAutospacing="0" w:after="0" w:afterAutospacing="0" w:line="276" w:lineRule="auto"/>
              <w:ind w:left="75" w:right="75"/>
              <w:jc w:val="right"/>
              <w:divId w:val="1202979991"/>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18,5</w:t>
            </w:r>
          </w:p>
        </w:tc>
        <w:tc>
          <w:tcPr>
            <w:tcW w:w="418" w:type="pct"/>
          </w:tcPr>
          <w:p w14:paraId="1554EF5F" w14:textId="77777777" w:rsidR="005F1201" w:rsidRPr="00500E2E" w:rsidRDefault="005F1201" w:rsidP="00BE3C51">
            <w:pPr>
              <w:pStyle w:val="ng-binding"/>
              <w:spacing w:before="0" w:beforeAutospacing="0" w:after="0" w:afterAutospacing="0" w:line="276" w:lineRule="auto"/>
              <w:ind w:left="75" w:right="75"/>
              <w:jc w:val="right"/>
              <w:divId w:val="447547245"/>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15,4</w:t>
            </w:r>
          </w:p>
        </w:tc>
        <w:tc>
          <w:tcPr>
            <w:tcW w:w="418" w:type="pct"/>
          </w:tcPr>
          <w:p w14:paraId="766FDC4F" w14:textId="77777777" w:rsidR="005F1201" w:rsidRPr="00500E2E" w:rsidRDefault="005F1201" w:rsidP="00BE3C51">
            <w:pPr>
              <w:pStyle w:val="ng-binding"/>
              <w:spacing w:before="0" w:beforeAutospacing="0" w:after="0" w:afterAutospacing="0" w:line="276" w:lineRule="auto"/>
              <w:ind w:left="75" w:right="75"/>
              <w:jc w:val="right"/>
              <w:divId w:val="1697194241"/>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11,5</w:t>
            </w:r>
          </w:p>
        </w:tc>
        <w:tc>
          <w:tcPr>
            <w:tcW w:w="418" w:type="pct"/>
          </w:tcPr>
          <w:p w14:paraId="3C63C9DF" w14:textId="77777777" w:rsidR="005F1201" w:rsidRPr="00500E2E" w:rsidRDefault="005F1201" w:rsidP="00BE3C51">
            <w:pPr>
              <w:pStyle w:val="ng-binding"/>
              <w:spacing w:before="0" w:beforeAutospacing="0" w:after="0" w:afterAutospacing="0" w:line="276" w:lineRule="auto"/>
              <w:ind w:left="75" w:right="75"/>
              <w:jc w:val="right"/>
              <w:divId w:val="648562295"/>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9,7</w:t>
            </w:r>
          </w:p>
        </w:tc>
        <w:tc>
          <w:tcPr>
            <w:tcW w:w="419" w:type="pct"/>
          </w:tcPr>
          <w:p w14:paraId="5B443D90" w14:textId="77777777" w:rsidR="005F1201" w:rsidRPr="00500E2E" w:rsidRDefault="005F1201" w:rsidP="00BE3C51">
            <w:pPr>
              <w:pStyle w:val="ng-binding"/>
              <w:spacing w:before="0" w:beforeAutospacing="0" w:after="0" w:afterAutospacing="0" w:line="276" w:lineRule="auto"/>
              <w:ind w:left="75" w:right="75"/>
              <w:jc w:val="right"/>
              <w:divId w:val="1623270278"/>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7,7</w:t>
            </w:r>
          </w:p>
          <w:p w14:paraId="63FA9713" w14:textId="77777777" w:rsidR="005F1201" w:rsidRPr="00500E2E" w:rsidRDefault="005F1201" w:rsidP="00BE3C51">
            <w:pPr>
              <w:spacing w:line="276" w:lineRule="auto"/>
              <w:jc w:val="right"/>
              <w:divId w:val="162327027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3" w:type="pct"/>
          </w:tcPr>
          <w:p w14:paraId="1F82A4F9" w14:textId="77777777" w:rsidR="005F1201" w:rsidRPr="00500E2E" w:rsidRDefault="005F1201" w:rsidP="00BE3C51">
            <w:pPr>
              <w:pStyle w:val="ng-binding"/>
              <w:spacing w:before="0" w:beforeAutospacing="0" w:after="0" w:afterAutospacing="0" w:line="276" w:lineRule="auto"/>
              <w:ind w:left="75" w:right="75"/>
              <w:jc w:val="right"/>
              <w:divId w:val="1863277040"/>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41,6</w:t>
            </w:r>
          </w:p>
        </w:tc>
        <w:tc>
          <w:tcPr>
            <w:tcW w:w="373" w:type="pct"/>
          </w:tcPr>
          <w:p w14:paraId="71FF9B9A" w14:textId="77777777" w:rsidR="005F1201" w:rsidRPr="00500E2E" w:rsidRDefault="005F1201" w:rsidP="00BE3C51">
            <w:pPr>
              <w:pStyle w:val="ng-binding"/>
              <w:spacing w:before="0" w:beforeAutospacing="0" w:after="0" w:afterAutospacing="0" w:line="276" w:lineRule="auto"/>
              <w:ind w:left="75" w:right="75"/>
              <w:jc w:val="right"/>
              <w:divId w:val="2000039862"/>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32,6</w:t>
            </w:r>
          </w:p>
        </w:tc>
        <w:tc>
          <w:tcPr>
            <w:tcW w:w="374" w:type="pct"/>
          </w:tcPr>
          <w:p w14:paraId="76015728" w14:textId="77777777" w:rsidR="005F1201" w:rsidRPr="00500E2E" w:rsidRDefault="005F1201" w:rsidP="00BE3C51">
            <w:pPr>
              <w:pStyle w:val="ng-binding"/>
              <w:spacing w:before="0" w:beforeAutospacing="0" w:after="0" w:afterAutospacing="0" w:line="276" w:lineRule="auto"/>
              <w:ind w:left="75" w:right="75"/>
              <w:jc w:val="right"/>
              <w:divId w:val="2139836133"/>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32,2</w:t>
            </w:r>
          </w:p>
        </w:tc>
        <w:tc>
          <w:tcPr>
            <w:tcW w:w="374" w:type="pct"/>
          </w:tcPr>
          <w:p w14:paraId="2C798F3F" w14:textId="77777777" w:rsidR="005F1201" w:rsidRPr="00500E2E" w:rsidRDefault="005F1201" w:rsidP="00BE3C51">
            <w:pPr>
              <w:pStyle w:val="ng-binding"/>
              <w:spacing w:before="0" w:beforeAutospacing="0" w:after="0" w:afterAutospacing="0" w:line="276" w:lineRule="auto"/>
              <w:ind w:left="75" w:right="75"/>
              <w:jc w:val="right"/>
              <w:divId w:val="982270486"/>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22,6</w:t>
            </w:r>
          </w:p>
        </w:tc>
        <w:tc>
          <w:tcPr>
            <w:tcW w:w="372" w:type="pct"/>
          </w:tcPr>
          <w:p w14:paraId="4E792526" w14:textId="77777777" w:rsidR="005F1201" w:rsidRPr="00500E2E" w:rsidRDefault="005F1201" w:rsidP="00BE3C51">
            <w:pPr>
              <w:pStyle w:val="ng-binding"/>
              <w:spacing w:before="0" w:beforeAutospacing="0" w:after="0" w:afterAutospacing="0" w:line="276" w:lineRule="auto"/>
              <w:ind w:left="75" w:right="75"/>
              <w:jc w:val="right"/>
              <w:divId w:val="1882862134"/>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23,5</w:t>
            </w:r>
          </w:p>
          <w:p w14:paraId="189304AA" w14:textId="77777777" w:rsidR="005F1201" w:rsidRPr="00500E2E" w:rsidRDefault="005F1201" w:rsidP="00BE3C51">
            <w:pPr>
              <w:spacing w:line="276" w:lineRule="auto"/>
              <w:jc w:val="right"/>
              <w:divId w:val="18828621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5F1201" w:rsidRPr="00500E2E" w14:paraId="6CF4B799" w14:textId="77777777" w:rsidTr="00663A96">
        <w:tc>
          <w:tcPr>
            <w:cnfStyle w:val="001000000000" w:firstRow="0" w:lastRow="0" w:firstColumn="1" w:lastColumn="0" w:oddVBand="0" w:evenVBand="0" w:oddHBand="0" w:evenHBand="0" w:firstRowFirstColumn="0" w:firstRowLastColumn="0" w:lastRowFirstColumn="0" w:lastRowLastColumn="0"/>
            <w:tcW w:w="391" w:type="pct"/>
            <w:vMerge/>
          </w:tcPr>
          <w:p w14:paraId="754BFDB9" w14:textId="77777777" w:rsidR="005F1201" w:rsidRPr="00500E2E" w:rsidRDefault="005F1201" w:rsidP="00BE3C51">
            <w:pPr>
              <w:spacing w:line="276" w:lineRule="auto"/>
              <w:jc w:val="center"/>
              <w:rPr>
                <w:rFonts w:ascii="Times New Roman" w:hAnsi="Times New Roman" w:cs="Times New Roman"/>
                <w:sz w:val="24"/>
                <w:szCs w:val="24"/>
              </w:rPr>
            </w:pPr>
          </w:p>
        </w:tc>
        <w:tc>
          <w:tcPr>
            <w:tcW w:w="652" w:type="pct"/>
          </w:tcPr>
          <w:p w14:paraId="7F519884" w14:textId="77777777" w:rsidR="005F1201" w:rsidRPr="00500E2E" w:rsidRDefault="005F1201" w:rsidP="00BE3C51">
            <w:pPr>
              <w:pStyle w:val="sdb-item"/>
              <w:spacing w:before="30" w:beforeAutospacing="0" w:after="30" w:afterAutospacing="0" w:line="276" w:lineRule="auto"/>
              <w:ind w:left="75" w:right="75"/>
              <w:divId w:val="1894730136"/>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Kauno apskritis</w:t>
            </w:r>
          </w:p>
        </w:tc>
        <w:tc>
          <w:tcPr>
            <w:tcW w:w="418" w:type="pct"/>
          </w:tcPr>
          <w:p w14:paraId="7854F8F6" w14:textId="77777777" w:rsidR="005F1201" w:rsidRPr="00500E2E" w:rsidRDefault="005F1201" w:rsidP="00BE3C51">
            <w:pPr>
              <w:pStyle w:val="ng-binding"/>
              <w:spacing w:before="0" w:beforeAutospacing="0" w:after="0" w:afterAutospacing="0" w:line="276" w:lineRule="auto"/>
              <w:ind w:left="75" w:right="75"/>
              <w:jc w:val="right"/>
              <w:divId w:val="1384449706"/>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8,9</w:t>
            </w:r>
          </w:p>
        </w:tc>
        <w:tc>
          <w:tcPr>
            <w:tcW w:w="418" w:type="pct"/>
          </w:tcPr>
          <w:p w14:paraId="6EDFDCB1" w14:textId="77777777" w:rsidR="005F1201" w:rsidRPr="00500E2E" w:rsidRDefault="005F1201" w:rsidP="00BE3C51">
            <w:pPr>
              <w:pStyle w:val="ng-binding"/>
              <w:spacing w:before="0" w:beforeAutospacing="0" w:after="0" w:afterAutospacing="0" w:line="276" w:lineRule="auto"/>
              <w:ind w:left="75" w:right="75"/>
              <w:jc w:val="right"/>
              <w:divId w:val="921840884"/>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7,2</w:t>
            </w:r>
          </w:p>
        </w:tc>
        <w:tc>
          <w:tcPr>
            <w:tcW w:w="418" w:type="pct"/>
          </w:tcPr>
          <w:p w14:paraId="1D225EB9" w14:textId="77777777" w:rsidR="005F1201" w:rsidRPr="00500E2E" w:rsidRDefault="005F1201" w:rsidP="00BE3C51">
            <w:pPr>
              <w:pStyle w:val="ng-binding"/>
              <w:spacing w:before="0" w:beforeAutospacing="0" w:after="0" w:afterAutospacing="0" w:line="276" w:lineRule="auto"/>
              <w:ind w:left="75" w:right="75"/>
              <w:jc w:val="right"/>
              <w:divId w:val="859973429"/>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6,5</w:t>
            </w:r>
          </w:p>
        </w:tc>
        <w:tc>
          <w:tcPr>
            <w:tcW w:w="418" w:type="pct"/>
          </w:tcPr>
          <w:p w14:paraId="4A98B2C0" w14:textId="77777777" w:rsidR="005F1201" w:rsidRPr="00500E2E" w:rsidRDefault="005F1201" w:rsidP="00BE3C51">
            <w:pPr>
              <w:pStyle w:val="ng-binding"/>
              <w:spacing w:before="0" w:beforeAutospacing="0" w:after="0" w:afterAutospacing="0" w:line="276" w:lineRule="auto"/>
              <w:ind w:left="75" w:right="75"/>
              <w:jc w:val="right"/>
              <w:divId w:val="1055201848"/>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5,6</w:t>
            </w:r>
          </w:p>
        </w:tc>
        <w:tc>
          <w:tcPr>
            <w:tcW w:w="419" w:type="pct"/>
          </w:tcPr>
          <w:p w14:paraId="5F0E5DE5" w14:textId="77777777" w:rsidR="005F1201" w:rsidRPr="00500E2E" w:rsidRDefault="005F1201" w:rsidP="00BE3C51">
            <w:pPr>
              <w:pStyle w:val="ng-binding"/>
              <w:spacing w:before="0" w:beforeAutospacing="0" w:after="0" w:afterAutospacing="0" w:line="276" w:lineRule="auto"/>
              <w:ind w:left="75" w:right="75"/>
              <w:jc w:val="right"/>
              <w:divId w:val="1712804225"/>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5,7</w:t>
            </w:r>
          </w:p>
          <w:p w14:paraId="4534F47B" w14:textId="77777777" w:rsidR="005F1201" w:rsidRPr="00500E2E" w:rsidRDefault="005F1201" w:rsidP="00BE3C51">
            <w:pPr>
              <w:spacing w:line="276" w:lineRule="auto"/>
              <w:jc w:val="right"/>
              <w:divId w:val="171280422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3" w:type="pct"/>
          </w:tcPr>
          <w:p w14:paraId="1B93E7CE" w14:textId="77777777" w:rsidR="005F1201" w:rsidRPr="00500E2E" w:rsidRDefault="005F1201" w:rsidP="00BE3C51">
            <w:pPr>
              <w:pStyle w:val="ng-binding"/>
              <w:spacing w:before="0" w:beforeAutospacing="0" w:after="0" w:afterAutospacing="0" w:line="276" w:lineRule="auto"/>
              <w:ind w:left="75" w:right="75"/>
              <w:jc w:val="right"/>
              <w:divId w:val="1854416800"/>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14,5</w:t>
            </w:r>
          </w:p>
        </w:tc>
        <w:tc>
          <w:tcPr>
            <w:tcW w:w="373" w:type="pct"/>
          </w:tcPr>
          <w:p w14:paraId="14308A81" w14:textId="77777777" w:rsidR="005F1201" w:rsidRPr="00500E2E" w:rsidRDefault="005F1201" w:rsidP="00BE3C51">
            <w:pPr>
              <w:pStyle w:val="ng-binding"/>
              <w:spacing w:before="0" w:beforeAutospacing="0" w:after="0" w:afterAutospacing="0" w:line="276" w:lineRule="auto"/>
              <w:ind w:left="75" w:right="75"/>
              <w:jc w:val="right"/>
              <w:divId w:val="1065027939"/>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12,9</w:t>
            </w:r>
          </w:p>
        </w:tc>
        <w:tc>
          <w:tcPr>
            <w:tcW w:w="374" w:type="pct"/>
          </w:tcPr>
          <w:p w14:paraId="253E20FA" w14:textId="77777777" w:rsidR="005F1201" w:rsidRPr="00500E2E" w:rsidRDefault="005F1201" w:rsidP="00BE3C51">
            <w:pPr>
              <w:pStyle w:val="ng-binding"/>
              <w:spacing w:before="0" w:beforeAutospacing="0" w:after="0" w:afterAutospacing="0" w:line="276" w:lineRule="auto"/>
              <w:ind w:left="75" w:right="75"/>
              <w:jc w:val="right"/>
              <w:divId w:val="456340903"/>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13,6</w:t>
            </w:r>
          </w:p>
        </w:tc>
        <w:tc>
          <w:tcPr>
            <w:tcW w:w="374" w:type="pct"/>
          </w:tcPr>
          <w:p w14:paraId="5B83CD71" w14:textId="77777777" w:rsidR="005F1201" w:rsidRPr="00500E2E" w:rsidRDefault="005F1201" w:rsidP="00BE3C51">
            <w:pPr>
              <w:pStyle w:val="ng-binding"/>
              <w:spacing w:before="0" w:beforeAutospacing="0" w:after="0" w:afterAutospacing="0" w:line="276" w:lineRule="auto"/>
              <w:ind w:left="75" w:right="75"/>
              <w:jc w:val="right"/>
              <w:divId w:val="1857421339"/>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9,9</w:t>
            </w:r>
          </w:p>
        </w:tc>
        <w:tc>
          <w:tcPr>
            <w:tcW w:w="372" w:type="pct"/>
          </w:tcPr>
          <w:p w14:paraId="6A6D51D9" w14:textId="77777777" w:rsidR="005F1201" w:rsidRPr="00500E2E" w:rsidRDefault="005F1201" w:rsidP="00BE3C51">
            <w:pPr>
              <w:pStyle w:val="ng-binding"/>
              <w:spacing w:before="0" w:beforeAutospacing="0" w:after="0" w:afterAutospacing="0" w:line="276" w:lineRule="auto"/>
              <w:ind w:left="75" w:right="75"/>
              <w:jc w:val="right"/>
              <w:divId w:val="147091972"/>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11,7</w:t>
            </w:r>
          </w:p>
          <w:p w14:paraId="7EE9DDF3" w14:textId="77777777" w:rsidR="005F1201" w:rsidRPr="00500E2E" w:rsidRDefault="005F1201" w:rsidP="00BE3C51">
            <w:pPr>
              <w:spacing w:line="276" w:lineRule="auto"/>
              <w:jc w:val="right"/>
              <w:divId w:val="14709197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5F1201" w:rsidRPr="00500E2E" w14:paraId="0D79698F" w14:textId="77777777" w:rsidTr="0066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 w:type="pct"/>
            <w:vMerge/>
          </w:tcPr>
          <w:p w14:paraId="0334603F" w14:textId="77777777" w:rsidR="005F1201" w:rsidRPr="00500E2E" w:rsidRDefault="005F1201" w:rsidP="00BE3C51">
            <w:pPr>
              <w:spacing w:line="276" w:lineRule="auto"/>
              <w:jc w:val="center"/>
              <w:rPr>
                <w:rFonts w:ascii="Times New Roman" w:hAnsi="Times New Roman" w:cs="Times New Roman"/>
                <w:sz w:val="24"/>
                <w:szCs w:val="24"/>
              </w:rPr>
            </w:pPr>
          </w:p>
        </w:tc>
        <w:tc>
          <w:tcPr>
            <w:tcW w:w="652" w:type="pct"/>
          </w:tcPr>
          <w:p w14:paraId="0B5D0783" w14:textId="77777777" w:rsidR="005F1201" w:rsidRPr="00500E2E" w:rsidRDefault="005F1201" w:rsidP="00BE3C51">
            <w:pPr>
              <w:pStyle w:val="sdb-item"/>
              <w:spacing w:before="30" w:beforeAutospacing="0" w:after="30" w:afterAutospacing="0" w:line="276" w:lineRule="auto"/>
              <w:ind w:left="75" w:right="75"/>
              <w:divId w:val="1746105997"/>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Klaipėdos apskritis</w:t>
            </w:r>
          </w:p>
        </w:tc>
        <w:tc>
          <w:tcPr>
            <w:tcW w:w="418" w:type="pct"/>
          </w:tcPr>
          <w:p w14:paraId="0AF5F008" w14:textId="77777777" w:rsidR="005F1201" w:rsidRPr="00500E2E" w:rsidRDefault="005F1201" w:rsidP="00BE3C51">
            <w:pPr>
              <w:pStyle w:val="ng-binding"/>
              <w:spacing w:before="0" w:beforeAutospacing="0" w:after="0" w:afterAutospacing="0" w:line="276" w:lineRule="auto"/>
              <w:ind w:left="75" w:right="75"/>
              <w:jc w:val="right"/>
              <w:divId w:val="493497107"/>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7,7</w:t>
            </w:r>
          </w:p>
        </w:tc>
        <w:tc>
          <w:tcPr>
            <w:tcW w:w="418" w:type="pct"/>
          </w:tcPr>
          <w:p w14:paraId="1806194C" w14:textId="77777777" w:rsidR="005F1201" w:rsidRPr="00500E2E" w:rsidRDefault="005F1201" w:rsidP="00BE3C51">
            <w:pPr>
              <w:pStyle w:val="ng-binding"/>
              <w:spacing w:before="0" w:beforeAutospacing="0" w:after="0" w:afterAutospacing="0" w:line="276" w:lineRule="auto"/>
              <w:ind w:left="75" w:right="75"/>
              <w:jc w:val="right"/>
              <w:divId w:val="262305723"/>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6,0</w:t>
            </w:r>
          </w:p>
        </w:tc>
        <w:tc>
          <w:tcPr>
            <w:tcW w:w="418" w:type="pct"/>
          </w:tcPr>
          <w:p w14:paraId="3D053E3F" w14:textId="77777777" w:rsidR="005F1201" w:rsidRPr="00500E2E" w:rsidRDefault="005F1201" w:rsidP="00BE3C51">
            <w:pPr>
              <w:pStyle w:val="ng-binding"/>
              <w:spacing w:before="0" w:beforeAutospacing="0" w:after="0" w:afterAutospacing="0" w:line="276" w:lineRule="auto"/>
              <w:ind w:left="75" w:right="75"/>
              <w:jc w:val="right"/>
              <w:divId w:val="1875845906"/>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5,1</w:t>
            </w:r>
          </w:p>
        </w:tc>
        <w:tc>
          <w:tcPr>
            <w:tcW w:w="418" w:type="pct"/>
          </w:tcPr>
          <w:p w14:paraId="0D31CE55" w14:textId="77777777" w:rsidR="005F1201" w:rsidRPr="00500E2E" w:rsidRDefault="005F1201" w:rsidP="00BE3C51">
            <w:pPr>
              <w:pStyle w:val="ng-binding"/>
              <w:spacing w:before="0" w:beforeAutospacing="0" w:after="0" w:afterAutospacing="0" w:line="276" w:lineRule="auto"/>
              <w:ind w:left="75" w:right="75"/>
              <w:jc w:val="right"/>
              <w:divId w:val="180053890"/>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6,4</w:t>
            </w:r>
          </w:p>
        </w:tc>
        <w:tc>
          <w:tcPr>
            <w:tcW w:w="419" w:type="pct"/>
          </w:tcPr>
          <w:p w14:paraId="4AC54561" w14:textId="77777777" w:rsidR="005F1201" w:rsidRPr="00500E2E" w:rsidRDefault="005F1201" w:rsidP="00BE3C51">
            <w:pPr>
              <w:pStyle w:val="ng-binding"/>
              <w:spacing w:before="0" w:beforeAutospacing="0" w:after="0" w:afterAutospacing="0" w:line="276" w:lineRule="auto"/>
              <w:ind w:left="75" w:right="75"/>
              <w:jc w:val="right"/>
              <w:divId w:val="314257562"/>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4,9</w:t>
            </w:r>
          </w:p>
          <w:p w14:paraId="0D03846A" w14:textId="77777777" w:rsidR="005F1201" w:rsidRPr="00500E2E" w:rsidRDefault="005F1201" w:rsidP="00BE3C51">
            <w:pPr>
              <w:spacing w:line="276" w:lineRule="auto"/>
              <w:jc w:val="right"/>
              <w:divId w:val="31425756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3" w:type="pct"/>
          </w:tcPr>
          <w:p w14:paraId="5AFB98BE" w14:textId="77777777" w:rsidR="005F1201" w:rsidRPr="00500E2E" w:rsidRDefault="005F1201" w:rsidP="00BE3C51">
            <w:pPr>
              <w:pStyle w:val="ng-binding"/>
              <w:spacing w:before="0" w:beforeAutospacing="0" w:after="0" w:afterAutospacing="0" w:line="276" w:lineRule="auto"/>
              <w:ind w:left="75" w:right="75"/>
              <w:jc w:val="right"/>
              <w:divId w:val="592782456"/>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12,3</w:t>
            </w:r>
          </w:p>
        </w:tc>
        <w:tc>
          <w:tcPr>
            <w:tcW w:w="373" w:type="pct"/>
          </w:tcPr>
          <w:p w14:paraId="011FA0BF" w14:textId="77777777" w:rsidR="005F1201" w:rsidRPr="00500E2E" w:rsidRDefault="005F1201" w:rsidP="00BE3C51">
            <w:pPr>
              <w:pStyle w:val="ng-binding"/>
              <w:spacing w:before="0" w:beforeAutospacing="0" w:after="0" w:afterAutospacing="0" w:line="276" w:lineRule="auto"/>
              <w:ind w:left="75" w:right="75"/>
              <w:jc w:val="right"/>
              <w:divId w:val="740493047"/>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10,8</w:t>
            </w:r>
          </w:p>
        </w:tc>
        <w:tc>
          <w:tcPr>
            <w:tcW w:w="374" w:type="pct"/>
          </w:tcPr>
          <w:p w14:paraId="35666C32" w14:textId="77777777" w:rsidR="005F1201" w:rsidRPr="00500E2E" w:rsidRDefault="005F1201" w:rsidP="00BE3C51">
            <w:pPr>
              <w:pStyle w:val="ng-binding"/>
              <w:spacing w:before="0" w:beforeAutospacing="0" w:after="0" w:afterAutospacing="0" w:line="276" w:lineRule="auto"/>
              <w:ind w:left="75" w:right="75"/>
              <w:jc w:val="right"/>
              <w:divId w:val="689142977"/>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11,9</w:t>
            </w:r>
          </w:p>
        </w:tc>
        <w:tc>
          <w:tcPr>
            <w:tcW w:w="374" w:type="pct"/>
          </w:tcPr>
          <w:p w14:paraId="35518578" w14:textId="77777777" w:rsidR="005F1201" w:rsidRPr="00500E2E" w:rsidRDefault="005F1201" w:rsidP="00BE3C51">
            <w:pPr>
              <w:pStyle w:val="ng-binding"/>
              <w:spacing w:before="0" w:beforeAutospacing="0" w:after="0" w:afterAutospacing="0" w:line="276" w:lineRule="auto"/>
              <w:ind w:left="75" w:right="75"/>
              <w:jc w:val="right"/>
              <w:divId w:val="369964643"/>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9,3</w:t>
            </w:r>
          </w:p>
          <w:p w14:paraId="137A2097" w14:textId="77777777" w:rsidR="005F1201" w:rsidRPr="00500E2E" w:rsidRDefault="005F1201" w:rsidP="00BE3C51">
            <w:pPr>
              <w:spacing w:line="276" w:lineRule="auto"/>
              <w:jc w:val="right"/>
              <w:divId w:val="3699646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2" w:type="pct"/>
          </w:tcPr>
          <w:p w14:paraId="4F410C15" w14:textId="77777777" w:rsidR="005F1201" w:rsidRPr="00500E2E" w:rsidRDefault="005F1201" w:rsidP="00BE3C51">
            <w:pPr>
              <w:spacing w:line="276" w:lineRule="auto"/>
              <w:jc w:val="right"/>
              <w:divId w:val="4949857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5F1201" w:rsidRPr="00500E2E" w14:paraId="667E9A3E" w14:textId="77777777" w:rsidTr="00663A96">
        <w:tc>
          <w:tcPr>
            <w:cnfStyle w:val="001000000000" w:firstRow="0" w:lastRow="0" w:firstColumn="1" w:lastColumn="0" w:oddVBand="0" w:evenVBand="0" w:oddHBand="0" w:evenHBand="0" w:firstRowFirstColumn="0" w:firstRowLastColumn="0" w:lastRowFirstColumn="0" w:lastRowLastColumn="0"/>
            <w:tcW w:w="391" w:type="pct"/>
            <w:vMerge/>
          </w:tcPr>
          <w:p w14:paraId="05D343F5" w14:textId="77777777" w:rsidR="005F1201" w:rsidRPr="00500E2E" w:rsidRDefault="005F1201" w:rsidP="00BE3C51">
            <w:pPr>
              <w:spacing w:line="276" w:lineRule="auto"/>
              <w:jc w:val="center"/>
              <w:rPr>
                <w:rFonts w:ascii="Times New Roman" w:hAnsi="Times New Roman" w:cs="Times New Roman"/>
                <w:sz w:val="24"/>
                <w:szCs w:val="24"/>
              </w:rPr>
            </w:pPr>
          </w:p>
        </w:tc>
        <w:tc>
          <w:tcPr>
            <w:tcW w:w="652" w:type="pct"/>
          </w:tcPr>
          <w:p w14:paraId="14E2B98A" w14:textId="77777777" w:rsidR="005F1201" w:rsidRPr="00500E2E" w:rsidRDefault="005F1201" w:rsidP="00BE3C51">
            <w:pPr>
              <w:pStyle w:val="sdb-item"/>
              <w:spacing w:before="30" w:beforeAutospacing="0" w:after="30" w:afterAutospacing="0" w:line="276" w:lineRule="auto"/>
              <w:ind w:left="75" w:right="75"/>
              <w:divId w:val="1033765971"/>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Marijampolės apskritis</w:t>
            </w:r>
          </w:p>
        </w:tc>
        <w:tc>
          <w:tcPr>
            <w:tcW w:w="418" w:type="pct"/>
          </w:tcPr>
          <w:p w14:paraId="58F4AB10" w14:textId="77777777" w:rsidR="005F1201" w:rsidRPr="00500E2E" w:rsidRDefault="005F1201" w:rsidP="00BE3C51">
            <w:pPr>
              <w:pStyle w:val="ng-binding"/>
              <w:spacing w:before="0" w:beforeAutospacing="0" w:after="0" w:afterAutospacing="0" w:line="276" w:lineRule="auto"/>
              <w:ind w:left="75" w:right="75"/>
              <w:jc w:val="right"/>
              <w:divId w:val="433790943"/>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13,0</w:t>
            </w:r>
          </w:p>
        </w:tc>
        <w:tc>
          <w:tcPr>
            <w:tcW w:w="418" w:type="pct"/>
          </w:tcPr>
          <w:p w14:paraId="3D536D0A" w14:textId="77777777" w:rsidR="005F1201" w:rsidRPr="00500E2E" w:rsidRDefault="005F1201" w:rsidP="00BE3C51">
            <w:pPr>
              <w:pStyle w:val="ng-binding"/>
              <w:spacing w:before="0" w:beforeAutospacing="0" w:after="0" w:afterAutospacing="0" w:line="276" w:lineRule="auto"/>
              <w:ind w:left="75" w:right="75"/>
              <w:jc w:val="right"/>
              <w:divId w:val="1135098305"/>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10,4</w:t>
            </w:r>
          </w:p>
        </w:tc>
        <w:tc>
          <w:tcPr>
            <w:tcW w:w="418" w:type="pct"/>
          </w:tcPr>
          <w:p w14:paraId="448AE582" w14:textId="77777777" w:rsidR="005F1201" w:rsidRPr="00500E2E" w:rsidRDefault="005F1201" w:rsidP="00BE3C51">
            <w:pPr>
              <w:pStyle w:val="ng-binding"/>
              <w:spacing w:before="0" w:beforeAutospacing="0" w:after="0" w:afterAutospacing="0" w:line="276" w:lineRule="auto"/>
              <w:ind w:left="75" w:right="75"/>
              <w:jc w:val="right"/>
              <w:divId w:val="1292780896"/>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10,4</w:t>
            </w:r>
          </w:p>
        </w:tc>
        <w:tc>
          <w:tcPr>
            <w:tcW w:w="418" w:type="pct"/>
          </w:tcPr>
          <w:p w14:paraId="1F939401" w14:textId="77777777" w:rsidR="005F1201" w:rsidRPr="00500E2E" w:rsidRDefault="005F1201" w:rsidP="00BE3C51">
            <w:pPr>
              <w:pStyle w:val="ng-binding"/>
              <w:spacing w:before="0" w:beforeAutospacing="0" w:after="0" w:afterAutospacing="0" w:line="276" w:lineRule="auto"/>
              <w:ind w:left="75" w:right="75"/>
              <w:jc w:val="right"/>
              <w:divId w:val="455415686"/>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8,8</w:t>
            </w:r>
          </w:p>
        </w:tc>
        <w:tc>
          <w:tcPr>
            <w:tcW w:w="419" w:type="pct"/>
          </w:tcPr>
          <w:p w14:paraId="7BA1B3CA" w14:textId="77777777" w:rsidR="005F1201" w:rsidRPr="00500E2E" w:rsidRDefault="005F1201" w:rsidP="00BE3C51">
            <w:pPr>
              <w:pStyle w:val="ng-binding"/>
              <w:spacing w:before="0" w:beforeAutospacing="0" w:after="0" w:afterAutospacing="0" w:line="276" w:lineRule="auto"/>
              <w:ind w:left="75" w:right="75"/>
              <w:jc w:val="right"/>
              <w:divId w:val="127550431"/>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7,3</w:t>
            </w:r>
          </w:p>
          <w:p w14:paraId="057B4CE4" w14:textId="77777777" w:rsidR="005F1201" w:rsidRPr="00500E2E" w:rsidRDefault="005F1201" w:rsidP="00BE3C51">
            <w:pPr>
              <w:spacing w:line="276" w:lineRule="auto"/>
              <w:jc w:val="right"/>
              <w:divId w:val="1275504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3" w:type="pct"/>
          </w:tcPr>
          <w:p w14:paraId="664167B8" w14:textId="77777777" w:rsidR="005F1201" w:rsidRPr="00500E2E" w:rsidRDefault="005F1201" w:rsidP="00BE3C51">
            <w:pPr>
              <w:pStyle w:val="ng-binding"/>
              <w:spacing w:before="0" w:beforeAutospacing="0" w:after="0" w:afterAutospacing="0" w:line="276" w:lineRule="auto"/>
              <w:ind w:left="75" w:right="75"/>
              <w:jc w:val="right"/>
              <w:divId w:val="1684087346"/>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26,5</w:t>
            </w:r>
          </w:p>
        </w:tc>
        <w:tc>
          <w:tcPr>
            <w:tcW w:w="373" w:type="pct"/>
          </w:tcPr>
          <w:p w14:paraId="7634F414" w14:textId="77777777" w:rsidR="005F1201" w:rsidRPr="00500E2E" w:rsidRDefault="005F1201" w:rsidP="00BE3C51">
            <w:pPr>
              <w:pStyle w:val="ng-binding"/>
              <w:spacing w:before="0" w:beforeAutospacing="0" w:after="0" w:afterAutospacing="0" w:line="276" w:lineRule="auto"/>
              <w:ind w:left="75" w:right="75"/>
              <w:jc w:val="right"/>
              <w:divId w:val="2054039978"/>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15,4</w:t>
            </w:r>
          </w:p>
          <w:p w14:paraId="6884953B" w14:textId="77777777" w:rsidR="005F1201" w:rsidRPr="00500E2E" w:rsidRDefault="005F1201" w:rsidP="00BE3C51">
            <w:pPr>
              <w:spacing w:line="276" w:lineRule="auto"/>
              <w:jc w:val="right"/>
              <w:divId w:val="205403997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4" w:type="pct"/>
          </w:tcPr>
          <w:p w14:paraId="415DDCEA" w14:textId="77777777" w:rsidR="005F1201" w:rsidRPr="00500E2E" w:rsidRDefault="005F1201" w:rsidP="00BE3C51">
            <w:pPr>
              <w:spacing w:line="276" w:lineRule="auto"/>
              <w:jc w:val="right"/>
              <w:divId w:val="190888183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4" w:type="pct"/>
          </w:tcPr>
          <w:p w14:paraId="48F0C6BD" w14:textId="77777777" w:rsidR="005F1201" w:rsidRPr="00500E2E" w:rsidRDefault="005F1201" w:rsidP="00BE3C51">
            <w:pPr>
              <w:spacing w:line="276" w:lineRule="auto"/>
              <w:jc w:val="right"/>
              <w:divId w:val="6979738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2" w:type="pct"/>
          </w:tcPr>
          <w:p w14:paraId="5805104F" w14:textId="77777777" w:rsidR="005F1201" w:rsidRPr="00500E2E" w:rsidRDefault="005F1201" w:rsidP="00BE3C51">
            <w:pPr>
              <w:pStyle w:val="ng-binding"/>
              <w:spacing w:before="0" w:beforeAutospacing="0" w:after="0" w:afterAutospacing="0" w:line="276" w:lineRule="auto"/>
              <w:ind w:left="75" w:right="75"/>
              <w:jc w:val="right"/>
              <w:divId w:val="1965842750"/>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9,6</w:t>
            </w:r>
          </w:p>
          <w:p w14:paraId="554F83C2" w14:textId="77777777" w:rsidR="005F1201" w:rsidRPr="00500E2E" w:rsidRDefault="005F1201" w:rsidP="00BE3C51">
            <w:pPr>
              <w:spacing w:line="276" w:lineRule="auto"/>
              <w:jc w:val="right"/>
              <w:divId w:val="196584275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5F1201" w:rsidRPr="00500E2E" w14:paraId="58AC423A" w14:textId="77777777" w:rsidTr="0066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 w:type="pct"/>
            <w:vMerge/>
          </w:tcPr>
          <w:p w14:paraId="21F02487" w14:textId="77777777" w:rsidR="005F1201" w:rsidRPr="00500E2E" w:rsidRDefault="005F1201" w:rsidP="00BE3C51">
            <w:pPr>
              <w:spacing w:line="276" w:lineRule="auto"/>
              <w:jc w:val="center"/>
              <w:rPr>
                <w:rFonts w:ascii="Times New Roman" w:hAnsi="Times New Roman" w:cs="Times New Roman"/>
                <w:sz w:val="24"/>
                <w:szCs w:val="24"/>
              </w:rPr>
            </w:pPr>
          </w:p>
        </w:tc>
        <w:tc>
          <w:tcPr>
            <w:tcW w:w="652" w:type="pct"/>
          </w:tcPr>
          <w:p w14:paraId="14B60704" w14:textId="77777777" w:rsidR="005F1201" w:rsidRPr="00500E2E" w:rsidRDefault="005F1201" w:rsidP="00BE3C51">
            <w:pPr>
              <w:pStyle w:val="sdb-item"/>
              <w:spacing w:before="30" w:beforeAutospacing="0" w:after="30" w:afterAutospacing="0" w:line="276" w:lineRule="auto"/>
              <w:ind w:left="75" w:right="75"/>
              <w:divId w:val="1624582247"/>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Panevėžio apskritis</w:t>
            </w:r>
          </w:p>
        </w:tc>
        <w:tc>
          <w:tcPr>
            <w:tcW w:w="418" w:type="pct"/>
          </w:tcPr>
          <w:p w14:paraId="2637F23B" w14:textId="77777777" w:rsidR="005F1201" w:rsidRPr="00500E2E" w:rsidRDefault="005F1201" w:rsidP="00BE3C51">
            <w:pPr>
              <w:pStyle w:val="ng-binding"/>
              <w:spacing w:before="0" w:beforeAutospacing="0" w:after="0" w:afterAutospacing="0" w:line="276" w:lineRule="auto"/>
              <w:ind w:left="75" w:right="75"/>
              <w:jc w:val="right"/>
              <w:divId w:val="795489697"/>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13,7</w:t>
            </w:r>
          </w:p>
        </w:tc>
        <w:tc>
          <w:tcPr>
            <w:tcW w:w="418" w:type="pct"/>
          </w:tcPr>
          <w:p w14:paraId="4B5489BD" w14:textId="77777777" w:rsidR="005F1201" w:rsidRPr="00500E2E" w:rsidRDefault="005F1201" w:rsidP="00BE3C51">
            <w:pPr>
              <w:pStyle w:val="ng-binding"/>
              <w:spacing w:before="0" w:beforeAutospacing="0" w:after="0" w:afterAutospacing="0" w:line="276" w:lineRule="auto"/>
              <w:ind w:left="75" w:right="75"/>
              <w:jc w:val="right"/>
              <w:divId w:val="1830976458"/>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12,0</w:t>
            </w:r>
          </w:p>
        </w:tc>
        <w:tc>
          <w:tcPr>
            <w:tcW w:w="418" w:type="pct"/>
          </w:tcPr>
          <w:p w14:paraId="0534FC5E" w14:textId="77777777" w:rsidR="005F1201" w:rsidRPr="00500E2E" w:rsidRDefault="005F1201" w:rsidP="00BE3C51">
            <w:pPr>
              <w:pStyle w:val="ng-binding"/>
              <w:spacing w:before="0" w:beforeAutospacing="0" w:after="0" w:afterAutospacing="0" w:line="276" w:lineRule="auto"/>
              <w:ind w:left="75" w:right="75"/>
              <w:jc w:val="right"/>
              <w:divId w:val="616956037"/>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10,9</w:t>
            </w:r>
          </w:p>
        </w:tc>
        <w:tc>
          <w:tcPr>
            <w:tcW w:w="418" w:type="pct"/>
          </w:tcPr>
          <w:p w14:paraId="5CC25A6B" w14:textId="77777777" w:rsidR="005F1201" w:rsidRPr="00500E2E" w:rsidRDefault="005F1201" w:rsidP="00BE3C51">
            <w:pPr>
              <w:pStyle w:val="ng-binding"/>
              <w:spacing w:before="0" w:beforeAutospacing="0" w:after="0" w:afterAutospacing="0" w:line="276" w:lineRule="auto"/>
              <w:ind w:left="75" w:right="75"/>
              <w:jc w:val="right"/>
              <w:divId w:val="1861771507"/>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9,2</w:t>
            </w:r>
          </w:p>
        </w:tc>
        <w:tc>
          <w:tcPr>
            <w:tcW w:w="419" w:type="pct"/>
          </w:tcPr>
          <w:p w14:paraId="2713A486" w14:textId="77777777" w:rsidR="005F1201" w:rsidRPr="00500E2E" w:rsidRDefault="005F1201" w:rsidP="00BE3C51">
            <w:pPr>
              <w:pStyle w:val="ng-binding"/>
              <w:spacing w:before="0" w:beforeAutospacing="0" w:after="0" w:afterAutospacing="0" w:line="276" w:lineRule="auto"/>
              <w:ind w:left="75" w:right="75"/>
              <w:jc w:val="right"/>
              <w:divId w:val="1579829161"/>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7,7</w:t>
            </w:r>
          </w:p>
          <w:p w14:paraId="379B6081" w14:textId="77777777" w:rsidR="005F1201" w:rsidRPr="00500E2E" w:rsidRDefault="005F1201" w:rsidP="00BE3C51">
            <w:pPr>
              <w:spacing w:line="276" w:lineRule="auto"/>
              <w:jc w:val="right"/>
              <w:divId w:val="157982916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3" w:type="pct"/>
          </w:tcPr>
          <w:p w14:paraId="5ED1F4B3" w14:textId="77777777" w:rsidR="005F1201" w:rsidRPr="00500E2E" w:rsidRDefault="005F1201" w:rsidP="00BE3C51">
            <w:pPr>
              <w:pStyle w:val="ng-binding"/>
              <w:spacing w:before="0" w:beforeAutospacing="0" w:after="0" w:afterAutospacing="0" w:line="276" w:lineRule="auto"/>
              <w:ind w:left="75" w:right="75"/>
              <w:jc w:val="right"/>
              <w:divId w:val="750086199"/>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28,4</w:t>
            </w:r>
          </w:p>
        </w:tc>
        <w:tc>
          <w:tcPr>
            <w:tcW w:w="373" w:type="pct"/>
          </w:tcPr>
          <w:p w14:paraId="37A56DF0" w14:textId="77777777" w:rsidR="005F1201" w:rsidRPr="00500E2E" w:rsidRDefault="005F1201" w:rsidP="00BE3C51">
            <w:pPr>
              <w:pStyle w:val="ng-binding"/>
              <w:spacing w:before="0" w:beforeAutospacing="0" w:after="0" w:afterAutospacing="0" w:line="276" w:lineRule="auto"/>
              <w:ind w:left="75" w:right="75"/>
              <w:jc w:val="right"/>
              <w:divId w:val="464466324"/>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25,0</w:t>
            </w:r>
          </w:p>
        </w:tc>
        <w:tc>
          <w:tcPr>
            <w:tcW w:w="374" w:type="pct"/>
          </w:tcPr>
          <w:p w14:paraId="60777424" w14:textId="77777777" w:rsidR="005F1201" w:rsidRPr="00500E2E" w:rsidRDefault="005F1201" w:rsidP="00BE3C51">
            <w:pPr>
              <w:pStyle w:val="ng-binding"/>
              <w:spacing w:before="0" w:beforeAutospacing="0" w:after="0" w:afterAutospacing="0" w:line="276" w:lineRule="auto"/>
              <w:ind w:left="75" w:right="75"/>
              <w:jc w:val="right"/>
              <w:divId w:val="123233469"/>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13,9</w:t>
            </w:r>
          </w:p>
        </w:tc>
        <w:tc>
          <w:tcPr>
            <w:tcW w:w="374" w:type="pct"/>
          </w:tcPr>
          <w:p w14:paraId="61AF6EC1" w14:textId="77777777" w:rsidR="005F1201" w:rsidRPr="00500E2E" w:rsidRDefault="005F1201" w:rsidP="00BE3C51">
            <w:pPr>
              <w:pStyle w:val="ng-binding"/>
              <w:spacing w:before="0" w:beforeAutospacing="0" w:after="0" w:afterAutospacing="0" w:line="276" w:lineRule="auto"/>
              <w:ind w:left="75" w:right="75"/>
              <w:jc w:val="right"/>
              <w:divId w:val="1271888735"/>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22,8</w:t>
            </w:r>
          </w:p>
        </w:tc>
        <w:tc>
          <w:tcPr>
            <w:tcW w:w="372" w:type="pct"/>
          </w:tcPr>
          <w:p w14:paraId="2238CE9D" w14:textId="77777777" w:rsidR="005F1201" w:rsidRPr="00500E2E" w:rsidRDefault="005F1201" w:rsidP="00BE3C51">
            <w:pPr>
              <w:pStyle w:val="ng-binding"/>
              <w:spacing w:before="0" w:beforeAutospacing="0" w:after="0" w:afterAutospacing="0" w:line="276" w:lineRule="auto"/>
              <w:ind w:left="75" w:right="75"/>
              <w:jc w:val="right"/>
              <w:divId w:val="689138671"/>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17,4</w:t>
            </w:r>
          </w:p>
          <w:p w14:paraId="785B111B" w14:textId="77777777" w:rsidR="005F1201" w:rsidRPr="00500E2E" w:rsidRDefault="005F1201" w:rsidP="00BE3C51">
            <w:pPr>
              <w:spacing w:line="276" w:lineRule="auto"/>
              <w:jc w:val="right"/>
              <w:divId w:val="68913867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5F1201" w:rsidRPr="00500E2E" w14:paraId="4771495A" w14:textId="77777777" w:rsidTr="00663A96">
        <w:tc>
          <w:tcPr>
            <w:cnfStyle w:val="001000000000" w:firstRow="0" w:lastRow="0" w:firstColumn="1" w:lastColumn="0" w:oddVBand="0" w:evenVBand="0" w:oddHBand="0" w:evenHBand="0" w:firstRowFirstColumn="0" w:firstRowLastColumn="0" w:lastRowFirstColumn="0" w:lastRowLastColumn="0"/>
            <w:tcW w:w="391" w:type="pct"/>
            <w:vMerge/>
          </w:tcPr>
          <w:p w14:paraId="637589DA" w14:textId="77777777" w:rsidR="005F1201" w:rsidRPr="00500E2E" w:rsidRDefault="005F1201" w:rsidP="00BE3C51">
            <w:pPr>
              <w:spacing w:line="276" w:lineRule="auto"/>
              <w:jc w:val="center"/>
              <w:rPr>
                <w:rFonts w:ascii="Times New Roman" w:hAnsi="Times New Roman" w:cs="Times New Roman"/>
                <w:sz w:val="24"/>
                <w:szCs w:val="24"/>
              </w:rPr>
            </w:pPr>
          </w:p>
        </w:tc>
        <w:tc>
          <w:tcPr>
            <w:tcW w:w="652" w:type="pct"/>
          </w:tcPr>
          <w:p w14:paraId="2F3667C8" w14:textId="77777777" w:rsidR="005F1201" w:rsidRPr="00500E2E" w:rsidRDefault="005F1201" w:rsidP="00BE3C51">
            <w:pPr>
              <w:pStyle w:val="sdb-item"/>
              <w:spacing w:before="30" w:beforeAutospacing="0" w:after="30" w:afterAutospacing="0" w:line="276" w:lineRule="auto"/>
              <w:ind w:left="75" w:right="75"/>
              <w:divId w:val="73862715"/>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Šiaulių apskritis</w:t>
            </w:r>
          </w:p>
        </w:tc>
        <w:tc>
          <w:tcPr>
            <w:tcW w:w="418" w:type="pct"/>
          </w:tcPr>
          <w:p w14:paraId="55383999" w14:textId="77777777" w:rsidR="005F1201" w:rsidRPr="00500E2E" w:rsidRDefault="005F1201" w:rsidP="00BE3C51">
            <w:pPr>
              <w:pStyle w:val="ng-binding"/>
              <w:spacing w:before="0" w:beforeAutospacing="0" w:after="0" w:afterAutospacing="0" w:line="276" w:lineRule="auto"/>
              <w:ind w:left="75" w:right="75"/>
              <w:jc w:val="right"/>
              <w:divId w:val="1636181402"/>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12,9</w:t>
            </w:r>
          </w:p>
        </w:tc>
        <w:tc>
          <w:tcPr>
            <w:tcW w:w="418" w:type="pct"/>
          </w:tcPr>
          <w:p w14:paraId="69068988" w14:textId="77777777" w:rsidR="005F1201" w:rsidRPr="00500E2E" w:rsidRDefault="005F1201" w:rsidP="00BE3C51">
            <w:pPr>
              <w:pStyle w:val="ng-binding"/>
              <w:spacing w:before="0" w:beforeAutospacing="0" w:after="0" w:afterAutospacing="0" w:line="276" w:lineRule="auto"/>
              <w:ind w:left="75" w:right="75"/>
              <w:jc w:val="right"/>
              <w:divId w:val="445656695"/>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13,0</w:t>
            </w:r>
          </w:p>
        </w:tc>
        <w:tc>
          <w:tcPr>
            <w:tcW w:w="418" w:type="pct"/>
          </w:tcPr>
          <w:p w14:paraId="3AD71646" w14:textId="77777777" w:rsidR="005F1201" w:rsidRPr="00500E2E" w:rsidRDefault="005F1201" w:rsidP="00BE3C51">
            <w:pPr>
              <w:pStyle w:val="ng-binding"/>
              <w:spacing w:before="0" w:beforeAutospacing="0" w:after="0" w:afterAutospacing="0" w:line="276" w:lineRule="auto"/>
              <w:ind w:left="75" w:right="75"/>
              <w:jc w:val="right"/>
              <w:divId w:val="486440783"/>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10,9</w:t>
            </w:r>
          </w:p>
        </w:tc>
        <w:tc>
          <w:tcPr>
            <w:tcW w:w="418" w:type="pct"/>
          </w:tcPr>
          <w:p w14:paraId="687E5C89" w14:textId="77777777" w:rsidR="005F1201" w:rsidRPr="00500E2E" w:rsidRDefault="005F1201" w:rsidP="00BE3C51">
            <w:pPr>
              <w:pStyle w:val="ng-binding"/>
              <w:spacing w:before="0" w:beforeAutospacing="0" w:after="0" w:afterAutospacing="0" w:line="276" w:lineRule="auto"/>
              <w:ind w:left="75" w:right="75"/>
              <w:jc w:val="right"/>
              <w:divId w:val="898857572"/>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9,4</w:t>
            </w:r>
          </w:p>
        </w:tc>
        <w:tc>
          <w:tcPr>
            <w:tcW w:w="419" w:type="pct"/>
          </w:tcPr>
          <w:p w14:paraId="52B0DD31" w14:textId="77777777" w:rsidR="005F1201" w:rsidRPr="00500E2E" w:rsidRDefault="005F1201" w:rsidP="00BE3C51">
            <w:pPr>
              <w:pStyle w:val="ng-binding"/>
              <w:spacing w:before="0" w:beforeAutospacing="0" w:after="0" w:afterAutospacing="0" w:line="276" w:lineRule="auto"/>
              <w:ind w:left="75" w:right="75"/>
              <w:jc w:val="right"/>
              <w:divId w:val="2036419844"/>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8,0</w:t>
            </w:r>
          </w:p>
          <w:p w14:paraId="66229071" w14:textId="77777777" w:rsidR="005F1201" w:rsidRPr="00500E2E" w:rsidRDefault="005F1201" w:rsidP="00BE3C51">
            <w:pPr>
              <w:spacing w:line="276" w:lineRule="auto"/>
              <w:jc w:val="right"/>
              <w:divId w:val="203641984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3" w:type="pct"/>
          </w:tcPr>
          <w:p w14:paraId="570C319D" w14:textId="77777777" w:rsidR="005F1201" w:rsidRPr="00500E2E" w:rsidRDefault="005F1201" w:rsidP="00BE3C51">
            <w:pPr>
              <w:pStyle w:val="ng-binding"/>
              <w:spacing w:before="0" w:beforeAutospacing="0" w:after="0" w:afterAutospacing="0" w:line="276" w:lineRule="auto"/>
              <w:ind w:left="75" w:right="75"/>
              <w:jc w:val="right"/>
              <w:divId w:val="592128477"/>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27,0</w:t>
            </w:r>
          </w:p>
        </w:tc>
        <w:tc>
          <w:tcPr>
            <w:tcW w:w="373" w:type="pct"/>
          </w:tcPr>
          <w:p w14:paraId="09D849D3" w14:textId="77777777" w:rsidR="005F1201" w:rsidRPr="00500E2E" w:rsidRDefault="005F1201" w:rsidP="00BE3C51">
            <w:pPr>
              <w:pStyle w:val="ng-binding"/>
              <w:spacing w:before="0" w:beforeAutospacing="0" w:after="0" w:afterAutospacing="0" w:line="276" w:lineRule="auto"/>
              <w:ind w:left="75" w:right="75"/>
              <w:jc w:val="right"/>
              <w:divId w:val="457067738"/>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25,6</w:t>
            </w:r>
          </w:p>
        </w:tc>
        <w:tc>
          <w:tcPr>
            <w:tcW w:w="374" w:type="pct"/>
          </w:tcPr>
          <w:p w14:paraId="4994EBCF" w14:textId="77777777" w:rsidR="005F1201" w:rsidRPr="00500E2E" w:rsidRDefault="005F1201" w:rsidP="00BE3C51">
            <w:pPr>
              <w:pStyle w:val="ng-binding"/>
              <w:spacing w:before="0" w:beforeAutospacing="0" w:after="0" w:afterAutospacing="0" w:line="276" w:lineRule="auto"/>
              <w:ind w:left="75" w:right="75"/>
              <w:jc w:val="right"/>
              <w:divId w:val="1653950700"/>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14,5</w:t>
            </w:r>
          </w:p>
        </w:tc>
        <w:tc>
          <w:tcPr>
            <w:tcW w:w="374" w:type="pct"/>
          </w:tcPr>
          <w:p w14:paraId="71273AF7" w14:textId="77777777" w:rsidR="005F1201" w:rsidRPr="00500E2E" w:rsidRDefault="005F1201" w:rsidP="00BE3C51">
            <w:pPr>
              <w:pStyle w:val="ng-binding"/>
              <w:spacing w:before="0" w:beforeAutospacing="0" w:after="0" w:afterAutospacing="0" w:line="276" w:lineRule="auto"/>
              <w:ind w:left="75" w:right="75"/>
              <w:jc w:val="right"/>
              <w:divId w:val="910040989"/>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23,6</w:t>
            </w:r>
          </w:p>
        </w:tc>
        <w:tc>
          <w:tcPr>
            <w:tcW w:w="372" w:type="pct"/>
          </w:tcPr>
          <w:p w14:paraId="090DFC9C" w14:textId="77777777" w:rsidR="005F1201" w:rsidRPr="00500E2E" w:rsidRDefault="005F1201" w:rsidP="00BE3C51">
            <w:pPr>
              <w:pStyle w:val="ng-binding"/>
              <w:spacing w:before="0" w:beforeAutospacing="0" w:after="0" w:afterAutospacing="0" w:line="276" w:lineRule="auto"/>
              <w:ind w:left="75" w:right="75"/>
              <w:jc w:val="right"/>
              <w:divId w:val="1347826629"/>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13,1</w:t>
            </w:r>
          </w:p>
          <w:p w14:paraId="78A0AF48" w14:textId="77777777" w:rsidR="005F1201" w:rsidRPr="00500E2E" w:rsidRDefault="005F1201" w:rsidP="00BE3C51">
            <w:pPr>
              <w:spacing w:line="276" w:lineRule="auto"/>
              <w:jc w:val="right"/>
              <w:divId w:val="134782662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5F1201" w:rsidRPr="00500E2E" w14:paraId="45BDEDB8" w14:textId="77777777" w:rsidTr="0066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 w:type="pct"/>
            <w:vMerge/>
          </w:tcPr>
          <w:p w14:paraId="6017E69F" w14:textId="77777777" w:rsidR="005F1201" w:rsidRPr="00500E2E" w:rsidRDefault="005F1201" w:rsidP="00BE3C51">
            <w:pPr>
              <w:spacing w:line="276" w:lineRule="auto"/>
              <w:jc w:val="center"/>
              <w:rPr>
                <w:rFonts w:ascii="Times New Roman" w:hAnsi="Times New Roman" w:cs="Times New Roman"/>
                <w:sz w:val="24"/>
                <w:szCs w:val="24"/>
              </w:rPr>
            </w:pPr>
          </w:p>
        </w:tc>
        <w:tc>
          <w:tcPr>
            <w:tcW w:w="652" w:type="pct"/>
          </w:tcPr>
          <w:p w14:paraId="0FF7554E" w14:textId="77777777" w:rsidR="005F1201" w:rsidRPr="00500E2E" w:rsidRDefault="005F1201" w:rsidP="00BE3C51">
            <w:pPr>
              <w:pStyle w:val="sdb-item"/>
              <w:spacing w:before="30" w:beforeAutospacing="0" w:after="30" w:afterAutospacing="0" w:line="276" w:lineRule="auto"/>
              <w:ind w:left="75" w:right="75"/>
              <w:divId w:val="1863668125"/>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Tauragės apskritis</w:t>
            </w:r>
          </w:p>
        </w:tc>
        <w:tc>
          <w:tcPr>
            <w:tcW w:w="418" w:type="pct"/>
          </w:tcPr>
          <w:p w14:paraId="1E904843" w14:textId="77777777" w:rsidR="005F1201" w:rsidRPr="00500E2E" w:rsidRDefault="005F1201" w:rsidP="00BE3C51">
            <w:pPr>
              <w:pStyle w:val="ng-binding"/>
              <w:spacing w:before="0" w:beforeAutospacing="0" w:after="0" w:afterAutospacing="0" w:line="276" w:lineRule="auto"/>
              <w:ind w:left="75" w:right="75"/>
              <w:jc w:val="right"/>
              <w:divId w:val="770123105"/>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11,6</w:t>
            </w:r>
          </w:p>
        </w:tc>
        <w:tc>
          <w:tcPr>
            <w:tcW w:w="418" w:type="pct"/>
          </w:tcPr>
          <w:p w14:paraId="2030EB4A" w14:textId="77777777" w:rsidR="005F1201" w:rsidRPr="00500E2E" w:rsidRDefault="005F1201" w:rsidP="00BE3C51">
            <w:pPr>
              <w:pStyle w:val="ng-binding"/>
              <w:spacing w:before="0" w:beforeAutospacing="0" w:after="0" w:afterAutospacing="0" w:line="276" w:lineRule="auto"/>
              <w:ind w:left="75" w:right="75"/>
              <w:jc w:val="right"/>
              <w:divId w:val="429937484"/>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9,1</w:t>
            </w:r>
          </w:p>
        </w:tc>
        <w:tc>
          <w:tcPr>
            <w:tcW w:w="418" w:type="pct"/>
          </w:tcPr>
          <w:p w14:paraId="0FBF2B29" w14:textId="77777777" w:rsidR="005F1201" w:rsidRPr="00500E2E" w:rsidRDefault="005F1201" w:rsidP="00BE3C51">
            <w:pPr>
              <w:pStyle w:val="ng-binding"/>
              <w:spacing w:before="0" w:beforeAutospacing="0" w:after="0" w:afterAutospacing="0" w:line="276" w:lineRule="auto"/>
              <w:ind w:left="75" w:right="75"/>
              <w:jc w:val="right"/>
              <w:divId w:val="733505103"/>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7,9</w:t>
            </w:r>
          </w:p>
        </w:tc>
        <w:tc>
          <w:tcPr>
            <w:tcW w:w="418" w:type="pct"/>
          </w:tcPr>
          <w:p w14:paraId="33E77CFE" w14:textId="77777777" w:rsidR="005F1201" w:rsidRPr="00500E2E" w:rsidRDefault="005F1201" w:rsidP="00BE3C51">
            <w:pPr>
              <w:pStyle w:val="ng-binding"/>
              <w:spacing w:before="0" w:beforeAutospacing="0" w:after="0" w:afterAutospacing="0" w:line="276" w:lineRule="auto"/>
              <w:ind w:left="75" w:right="75"/>
              <w:jc w:val="right"/>
              <w:divId w:val="285887704"/>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8,5</w:t>
            </w:r>
          </w:p>
        </w:tc>
        <w:tc>
          <w:tcPr>
            <w:tcW w:w="419" w:type="pct"/>
          </w:tcPr>
          <w:p w14:paraId="52B2DF7C" w14:textId="77777777" w:rsidR="005F1201" w:rsidRPr="00500E2E" w:rsidRDefault="005F1201" w:rsidP="00BE3C51">
            <w:pPr>
              <w:pStyle w:val="ng-binding"/>
              <w:spacing w:before="0" w:beforeAutospacing="0" w:after="0" w:afterAutospacing="0" w:line="276" w:lineRule="auto"/>
              <w:ind w:left="75" w:right="75"/>
              <w:jc w:val="right"/>
              <w:divId w:val="280914515"/>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7,6</w:t>
            </w:r>
          </w:p>
          <w:p w14:paraId="33346F44" w14:textId="77777777" w:rsidR="005F1201" w:rsidRPr="00500E2E" w:rsidRDefault="005F1201" w:rsidP="00BE3C51">
            <w:pPr>
              <w:spacing w:line="276" w:lineRule="auto"/>
              <w:jc w:val="right"/>
              <w:divId w:val="28091451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3" w:type="pct"/>
          </w:tcPr>
          <w:p w14:paraId="7D9D47A9" w14:textId="77777777" w:rsidR="005F1201" w:rsidRPr="00500E2E" w:rsidRDefault="005F1201" w:rsidP="00BE3C51">
            <w:pPr>
              <w:pStyle w:val="ng-binding"/>
              <w:spacing w:before="0" w:beforeAutospacing="0" w:after="0" w:afterAutospacing="0" w:line="276" w:lineRule="auto"/>
              <w:ind w:left="75" w:right="75"/>
              <w:jc w:val="right"/>
              <w:divId w:val="687370117"/>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30,0</w:t>
            </w:r>
          </w:p>
          <w:p w14:paraId="15D314EF" w14:textId="77777777" w:rsidR="005F1201" w:rsidRPr="00500E2E" w:rsidRDefault="005F1201" w:rsidP="00BE3C51">
            <w:pPr>
              <w:spacing w:line="276" w:lineRule="auto"/>
              <w:jc w:val="right"/>
              <w:divId w:val="68737011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3" w:type="pct"/>
          </w:tcPr>
          <w:p w14:paraId="5DD6D5EF" w14:textId="77777777" w:rsidR="005F1201" w:rsidRPr="00500E2E" w:rsidRDefault="005F1201" w:rsidP="00BE3C51">
            <w:pPr>
              <w:spacing w:line="276" w:lineRule="auto"/>
              <w:jc w:val="right"/>
              <w:divId w:val="151206105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4" w:type="pct"/>
          </w:tcPr>
          <w:p w14:paraId="15DA2C1C" w14:textId="77777777" w:rsidR="005F1201" w:rsidRPr="00500E2E" w:rsidRDefault="005F1201" w:rsidP="00BE3C51">
            <w:pPr>
              <w:spacing w:line="276" w:lineRule="auto"/>
              <w:jc w:val="right"/>
              <w:divId w:val="2833447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4" w:type="pct"/>
          </w:tcPr>
          <w:p w14:paraId="6DDAF26E" w14:textId="77777777" w:rsidR="005F1201" w:rsidRPr="00500E2E" w:rsidRDefault="005F1201" w:rsidP="00BE3C51">
            <w:pPr>
              <w:spacing w:line="276" w:lineRule="auto"/>
              <w:jc w:val="right"/>
              <w:divId w:val="7459524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2" w:type="pct"/>
          </w:tcPr>
          <w:p w14:paraId="03935203" w14:textId="77777777" w:rsidR="005F1201" w:rsidRPr="00500E2E" w:rsidRDefault="005F1201" w:rsidP="00BE3C51">
            <w:pPr>
              <w:spacing w:line="276" w:lineRule="auto"/>
              <w:jc w:val="right"/>
              <w:divId w:val="132365765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5F1201" w:rsidRPr="00500E2E" w14:paraId="79075F61" w14:textId="77777777" w:rsidTr="00663A96">
        <w:tc>
          <w:tcPr>
            <w:cnfStyle w:val="001000000000" w:firstRow="0" w:lastRow="0" w:firstColumn="1" w:lastColumn="0" w:oddVBand="0" w:evenVBand="0" w:oddHBand="0" w:evenHBand="0" w:firstRowFirstColumn="0" w:firstRowLastColumn="0" w:lastRowFirstColumn="0" w:lastRowLastColumn="0"/>
            <w:tcW w:w="391" w:type="pct"/>
            <w:vMerge/>
          </w:tcPr>
          <w:p w14:paraId="22558144" w14:textId="77777777" w:rsidR="005F1201" w:rsidRPr="00500E2E" w:rsidRDefault="005F1201" w:rsidP="00BE3C51">
            <w:pPr>
              <w:spacing w:line="276" w:lineRule="auto"/>
              <w:jc w:val="center"/>
              <w:rPr>
                <w:rFonts w:ascii="Times New Roman" w:hAnsi="Times New Roman" w:cs="Times New Roman"/>
                <w:sz w:val="24"/>
                <w:szCs w:val="24"/>
              </w:rPr>
            </w:pPr>
          </w:p>
        </w:tc>
        <w:tc>
          <w:tcPr>
            <w:tcW w:w="652" w:type="pct"/>
          </w:tcPr>
          <w:p w14:paraId="454CC3E0" w14:textId="77777777" w:rsidR="005F1201" w:rsidRPr="00500E2E" w:rsidRDefault="005F1201" w:rsidP="00BE3C51">
            <w:pPr>
              <w:pStyle w:val="sdb-item"/>
              <w:spacing w:before="30" w:beforeAutospacing="0" w:after="30" w:afterAutospacing="0" w:line="276" w:lineRule="auto"/>
              <w:ind w:left="75" w:right="75"/>
              <w:divId w:val="155919786"/>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Telšių apskritis</w:t>
            </w:r>
          </w:p>
        </w:tc>
        <w:tc>
          <w:tcPr>
            <w:tcW w:w="418" w:type="pct"/>
          </w:tcPr>
          <w:p w14:paraId="2D034EBB" w14:textId="77777777" w:rsidR="005F1201" w:rsidRPr="00500E2E" w:rsidRDefault="005F1201" w:rsidP="00BE3C51">
            <w:pPr>
              <w:pStyle w:val="ng-binding"/>
              <w:spacing w:before="0" w:beforeAutospacing="0" w:after="0" w:afterAutospacing="0" w:line="276" w:lineRule="auto"/>
              <w:ind w:left="75" w:right="75"/>
              <w:jc w:val="right"/>
              <w:divId w:val="1496533690"/>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12,4</w:t>
            </w:r>
          </w:p>
        </w:tc>
        <w:tc>
          <w:tcPr>
            <w:tcW w:w="418" w:type="pct"/>
          </w:tcPr>
          <w:p w14:paraId="72F0140D" w14:textId="77777777" w:rsidR="005F1201" w:rsidRPr="00500E2E" w:rsidRDefault="005F1201" w:rsidP="00BE3C51">
            <w:pPr>
              <w:pStyle w:val="ng-binding"/>
              <w:spacing w:before="0" w:beforeAutospacing="0" w:after="0" w:afterAutospacing="0" w:line="276" w:lineRule="auto"/>
              <w:ind w:left="75" w:right="75"/>
              <w:jc w:val="right"/>
              <w:divId w:val="1798840307"/>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10,3</w:t>
            </w:r>
          </w:p>
        </w:tc>
        <w:tc>
          <w:tcPr>
            <w:tcW w:w="418" w:type="pct"/>
          </w:tcPr>
          <w:p w14:paraId="7F3E38CB" w14:textId="77777777" w:rsidR="005F1201" w:rsidRPr="00500E2E" w:rsidRDefault="005F1201" w:rsidP="00BE3C51">
            <w:pPr>
              <w:pStyle w:val="ng-binding"/>
              <w:spacing w:before="0" w:beforeAutospacing="0" w:after="0" w:afterAutospacing="0" w:line="276" w:lineRule="auto"/>
              <w:ind w:left="75" w:right="75"/>
              <w:jc w:val="right"/>
              <w:divId w:val="1048720709"/>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11,5</w:t>
            </w:r>
          </w:p>
        </w:tc>
        <w:tc>
          <w:tcPr>
            <w:tcW w:w="418" w:type="pct"/>
          </w:tcPr>
          <w:p w14:paraId="1115D08A" w14:textId="77777777" w:rsidR="005F1201" w:rsidRPr="00500E2E" w:rsidRDefault="005F1201" w:rsidP="00BE3C51">
            <w:pPr>
              <w:pStyle w:val="ng-binding"/>
              <w:spacing w:before="0" w:beforeAutospacing="0" w:after="0" w:afterAutospacing="0" w:line="276" w:lineRule="auto"/>
              <w:ind w:left="75" w:right="75"/>
              <w:jc w:val="right"/>
              <w:divId w:val="1108937133"/>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9,0</w:t>
            </w:r>
          </w:p>
        </w:tc>
        <w:tc>
          <w:tcPr>
            <w:tcW w:w="419" w:type="pct"/>
          </w:tcPr>
          <w:p w14:paraId="0CEDFD4D" w14:textId="77777777" w:rsidR="005F1201" w:rsidRPr="00500E2E" w:rsidRDefault="005F1201" w:rsidP="00BE3C51">
            <w:pPr>
              <w:pStyle w:val="ng-binding"/>
              <w:spacing w:before="0" w:beforeAutospacing="0" w:after="0" w:afterAutospacing="0" w:line="276" w:lineRule="auto"/>
              <w:ind w:left="75" w:right="75"/>
              <w:jc w:val="right"/>
              <w:divId w:val="975993164"/>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6,7</w:t>
            </w:r>
          </w:p>
          <w:p w14:paraId="211B2B2C" w14:textId="77777777" w:rsidR="005F1201" w:rsidRPr="00500E2E" w:rsidRDefault="005F1201" w:rsidP="00BE3C51">
            <w:pPr>
              <w:spacing w:line="276" w:lineRule="auto"/>
              <w:jc w:val="right"/>
              <w:divId w:val="9759931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3" w:type="pct"/>
          </w:tcPr>
          <w:p w14:paraId="2A53F34E" w14:textId="77777777" w:rsidR="005F1201" w:rsidRPr="00500E2E" w:rsidRDefault="005F1201" w:rsidP="00BE3C51">
            <w:pPr>
              <w:pStyle w:val="ng-binding"/>
              <w:spacing w:before="0" w:beforeAutospacing="0" w:after="0" w:afterAutospacing="0" w:line="276" w:lineRule="auto"/>
              <w:ind w:left="75" w:right="75"/>
              <w:jc w:val="right"/>
              <w:divId w:val="393433086"/>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16,8</w:t>
            </w:r>
          </w:p>
        </w:tc>
        <w:tc>
          <w:tcPr>
            <w:tcW w:w="373" w:type="pct"/>
          </w:tcPr>
          <w:p w14:paraId="71A9B347" w14:textId="77777777" w:rsidR="005F1201" w:rsidRPr="00500E2E" w:rsidRDefault="005F1201" w:rsidP="00BE3C51">
            <w:pPr>
              <w:pStyle w:val="ng-binding"/>
              <w:spacing w:before="0" w:beforeAutospacing="0" w:after="0" w:afterAutospacing="0" w:line="276" w:lineRule="auto"/>
              <w:ind w:left="75" w:right="75"/>
              <w:jc w:val="right"/>
              <w:divId w:val="1380981842"/>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15,1</w:t>
            </w:r>
          </w:p>
        </w:tc>
        <w:tc>
          <w:tcPr>
            <w:tcW w:w="374" w:type="pct"/>
          </w:tcPr>
          <w:p w14:paraId="164F90A0" w14:textId="77777777" w:rsidR="005F1201" w:rsidRPr="00500E2E" w:rsidRDefault="005F1201" w:rsidP="00BE3C51">
            <w:pPr>
              <w:pStyle w:val="ng-binding"/>
              <w:spacing w:before="0" w:beforeAutospacing="0" w:after="0" w:afterAutospacing="0" w:line="276" w:lineRule="auto"/>
              <w:ind w:left="75" w:right="75"/>
              <w:jc w:val="right"/>
              <w:divId w:val="2143381143"/>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21,0</w:t>
            </w:r>
          </w:p>
        </w:tc>
        <w:tc>
          <w:tcPr>
            <w:tcW w:w="374" w:type="pct"/>
          </w:tcPr>
          <w:p w14:paraId="056BF7E9" w14:textId="77777777" w:rsidR="005F1201" w:rsidRPr="00500E2E" w:rsidRDefault="005F1201" w:rsidP="00BE3C51">
            <w:pPr>
              <w:pStyle w:val="ng-binding"/>
              <w:spacing w:before="0" w:beforeAutospacing="0" w:after="0" w:afterAutospacing="0" w:line="276" w:lineRule="auto"/>
              <w:ind w:left="75" w:right="75"/>
              <w:jc w:val="right"/>
              <w:divId w:val="1415467227"/>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15,1</w:t>
            </w:r>
          </w:p>
          <w:p w14:paraId="1A125873" w14:textId="77777777" w:rsidR="005F1201" w:rsidRPr="00500E2E" w:rsidRDefault="005F1201" w:rsidP="00BE3C51">
            <w:pPr>
              <w:spacing w:line="276" w:lineRule="auto"/>
              <w:jc w:val="right"/>
              <w:divId w:val="141546722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2" w:type="pct"/>
          </w:tcPr>
          <w:p w14:paraId="4CD7ED19" w14:textId="77777777" w:rsidR="005F1201" w:rsidRPr="00500E2E" w:rsidRDefault="005F1201" w:rsidP="00BE3C51">
            <w:pPr>
              <w:pStyle w:val="ng-binding"/>
              <w:spacing w:before="0" w:beforeAutospacing="0" w:after="0" w:afterAutospacing="0" w:line="276" w:lineRule="auto"/>
              <w:ind w:left="75" w:right="75"/>
              <w:jc w:val="right"/>
              <w:divId w:val="1867327871"/>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17,5</w:t>
            </w:r>
          </w:p>
          <w:p w14:paraId="12AFB033" w14:textId="77777777" w:rsidR="005F1201" w:rsidRPr="00500E2E" w:rsidRDefault="005F1201" w:rsidP="00BE3C51">
            <w:pPr>
              <w:spacing w:line="276" w:lineRule="auto"/>
              <w:jc w:val="right"/>
              <w:divId w:val="186732787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5F1201" w:rsidRPr="00500E2E" w14:paraId="789C80E9" w14:textId="77777777" w:rsidTr="0066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 w:type="pct"/>
            <w:vMerge/>
          </w:tcPr>
          <w:p w14:paraId="2AE2F7B0" w14:textId="77777777" w:rsidR="005F1201" w:rsidRPr="00500E2E" w:rsidRDefault="005F1201" w:rsidP="00BE3C51">
            <w:pPr>
              <w:spacing w:line="276" w:lineRule="auto"/>
              <w:jc w:val="center"/>
              <w:rPr>
                <w:rFonts w:ascii="Times New Roman" w:hAnsi="Times New Roman" w:cs="Times New Roman"/>
                <w:sz w:val="24"/>
                <w:szCs w:val="24"/>
              </w:rPr>
            </w:pPr>
          </w:p>
        </w:tc>
        <w:tc>
          <w:tcPr>
            <w:tcW w:w="652" w:type="pct"/>
          </w:tcPr>
          <w:p w14:paraId="6044E08B" w14:textId="77777777" w:rsidR="005F1201" w:rsidRPr="00500E2E" w:rsidRDefault="005F1201" w:rsidP="00BE3C51">
            <w:pPr>
              <w:pStyle w:val="sdb-item"/>
              <w:spacing w:before="30" w:beforeAutospacing="0" w:after="30" w:afterAutospacing="0" w:line="276" w:lineRule="auto"/>
              <w:ind w:left="75" w:right="75"/>
              <w:divId w:val="1850681719"/>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Utenos apskritis</w:t>
            </w:r>
          </w:p>
        </w:tc>
        <w:tc>
          <w:tcPr>
            <w:tcW w:w="418" w:type="pct"/>
          </w:tcPr>
          <w:p w14:paraId="4D672AE2" w14:textId="77777777" w:rsidR="005F1201" w:rsidRPr="00500E2E" w:rsidRDefault="005F1201" w:rsidP="00BE3C51">
            <w:pPr>
              <w:pStyle w:val="ng-binding"/>
              <w:spacing w:before="0" w:beforeAutospacing="0" w:after="0" w:afterAutospacing="0" w:line="276" w:lineRule="auto"/>
              <w:ind w:left="75" w:right="75"/>
              <w:jc w:val="right"/>
              <w:divId w:val="203715162"/>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17,4</w:t>
            </w:r>
          </w:p>
        </w:tc>
        <w:tc>
          <w:tcPr>
            <w:tcW w:w="418" w:type="pct"/>
          </w:tcPr>
          <w:p w14:paraId="09E4F9A5" w14:textId="77777777" w:rsidR="005F1201" w:rsidRPr="00500E2E" w:rsidRDefault="005F1201" w:rsidP="00BE3C51">
            <w:pPr>
              <w:pStyle w:val="ng-binding"/>
              <w:spacing w:before="0" w:beforeAutospacing="0" w:after="0" w:afterAutospacing="0" w:line="276" w:lineRule="auto"/>
              <w:ind w:left="75" w:right="75"/>
              <w:jc w:val="right"/>
              <w:divId w:val="2116092308"/>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14,0</w:t>
            </w:r>
          </w:p>
        </w:tc>
        <w:tc>
          <w:tcPr>
            <w:tcW w:w="418" w:type="pct"/>
          </w:tcPr>
          <w:p w14:paraId="3049E4BE" w14:textId="77777777" w:rsidR="005F1201" w:rsidRPr="00500E2E" w:rsidRDefault="005F1201" w:rsidP="00BE3C51">
            <w:pPr>
              <w:pStyle w:val="ng-binding"/>
              <w:spacing w:before="0" w:beforeAutospacing="0" w:after="0" w:afterAutospacing="0" w:line="276" w:lineRule="auto"/>
              <w:ind w:left="75" w:right="75"/>
              <w:jc w:val="right"/>
              <w:divId w:val="339049551"/>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13,7</w:t>
            </w:r>
          </w:p>
        </w:tc>
        <w:tc>
          <w:tcPr>
            <w:tcW w:w="418" w:type="pct"/>
          </w:tcPr>
          <w:p w14:paraId="1DD91089" w14:textId="77777777" w:rsidR="005F1201" w:rsidRPr="00500E2E" w:rsidRDefault="005F1201" w:rsidP="00BE3C51">
            <w:pPr>
              <w:pStyle w:val="ng-binding"/>
              <w:spacing w:before="0" w:beforeAutospacing="0" w:after="0" w:afterAutospacing="0" w:line="276" w:lineRule="auto"/>
              <w:ind w:left="75" w:right="75"/>
              <w:jc w:val="right"/>
              <w:divId w:val="71660940"/>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14,9</w:t>
            </w:r>
          </w:p>
        </w:tc>
        <w:tc>
          <w:tcPr>
            <w:tcW w:w="419" w:type="pct"/>
          </w:tcPr>
          <w:p w14:paraId="2B5C247F" w14:textId="77777777" w:rsidR="005F1201" w:rsidRPr="00500E2E" w:rsidRDefault="005F1201" w:rsidP="00BE3C51">
            <w:pPr>
              <w:pStyle w:val="ng-binding"/>
              <w:spacing w:before="0" w:beforeAutospacing="0" w:after="0" w:afterAutospacing="0" w:line="276" w:lineRule="auto"/>
              <w:ind w:left="75" w:right="75"/>
              <w:jc w:val="right"/>
              <w:divId w:val="413207222"/>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12,3</w:t>
            </w:r>
          </w:p>
          <w:p w14:paraId="08F0F5FB" w14:textId="77777777" w:rsidR="005F1201" w:rsidRPr="00500E2E" w:rsidRDefault="005F1201" w:rsidP="00BE3C51">
            <w:pPr>
              <w:spacing w:line="276" w:lineRule="auto"/>
              <w:jc w:val="right"/>
              <w:divId w:val="41320722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3" w:type="pct"/>
          </w:tcPr>
          <w:p w14:paraId="1F19497F" w14:textId="77777777" w:rsidR="005F1201" w:rsidRPr="00500E2E" w:rsidRDefault="005F1201" w:rsidP="00BE3C51">
            <w:pPr>
              <w:pStyle w:val="ng-binding"/>
              <w:spacing w:before="0" w:beforeAutospacing="0" w:after="0" w:afterAutospacing="0" w:line="276" w:lineRule="auto"/>
              <w:ind w:left="75" w:right="75"/>
              <w:jc w:val="right"/>
              <w:divId w:val="1883592254"/>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29,0</w:t>
            </w:r>
          </w:p>
        </w:tc>
        <w:tc>
          <w:tcPr>
            <w:tcW w:w="373" w:type="pct"/>
          </w:tcPr>
          <w:p w14:paraId="2825402A" w14:textId="77777777" w:rsidR="005F1201" w:rsidRPr="00500E2E" w:rsidRDefault="005F1201" w:rsidP="00BE3C51">
            <w:pPr>
              <w:pStyle w:val="ng-binding"/>
              <w:spacing w:before="0" w:beforeAutospacing="0" w:after="0" w:afterAutospacing="0" w:line="276" w:lineRule="auto"/>
              <w:ind w:left="75" w:right="75"/>
              <w:jc w:val="right"/>
              <w:divId w:val="441147720"/>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28,9</w:t>
            </w:r>
          </w:p>
        </w:tc>
        <w:tc>
          <w:tcPr>
            <w:tcW w:w="374" w:type="pct"/>
          </w:tcPr>
          <w:p w14:paraId="381B597C" w14:textId="77777777" w:rsidR="005F1201" w:rsidRPr="00500E2E" w:rsidRDefault="005F1201" w:rsidP="00BE3C51">
            <w:pPr>
              <w:pStyle w:val="ng-binding"/>
              <w:spacing w:before="0" w:beforeAutospacing="0" w:after="0" w:afterAutospacing="0" w:line="276" w:lineRule="auto"/>
              <w:ind w:left="75" w:right="75"/>
              <w:jc w:val="right"/>
              <w:divId w:val="762841970"/>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33,4</w:t>
            </w:r>
          </w:p>
        </w:tc>
        <w:tc>
          <w:tcPr>
            <w:tcW w:w="374" w:type="pct"/>
          </w:tcPr>
          <w:p w14:paraId="0C44B5CE" w14:textId="77777777" w:rsidR="005F1201" w:rsidRPr="00500E2E" w:rsidRDefault="005F1201" w:rsidP="00BE3C51">
            <w:pPr>
              <w:pStyle w:val="ng-binding"/>
              <w:spacing w:before="0" w:beforeAutospacing="0" w:after="0" w:afterAutospacing="0" w:line="276" w:lineRule="auto"/>
              <w:ind w:left="75" w:right="75"/>
              <w:jc w:val="right"/>
              <w:divId w:val="678896683"/>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30,6</w:t>
            </w:r>
          </w:p>
        </w:tc>
        <w:tc>
          <w:tcPr>
            <w:tcW w:w="372" w:type="pct"/>
          </w:tcPr>
          <w:p w14:paraId="42FF4573" w14:textId="77777777" w:rsidR="005F1201" w:rsidRPr="00500E2E" w:rsidRDefault="005F1201" w:rsidP="00BE3C51">
            <w:pPr>
              <w:pStyle w:val="ng-binding"/>
              <w:spacing w:before="0" w:beforeAutospacing="0" w:after="0" w:afterAutospacing="0" w:line="276" w:lineRule="auto"/>
              <w:ind w:left="75" w:right="75"/>
              <w:jc w:val="right"/>
              <w:divId w:val="465709235"/>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32,6</w:t>
            </w:r>
          </w:p>
          <w:p w14:paraId="56182DA9" w14:textId="77777777" w:rsidR="005F1201" w:rsidRPr="00500E2E" w:rsidRDefault="005F1201" w:rsidP="00BE3C51">
            <w:pPr>
              <w:spacing w:line="276" w:lineRule="auto"/>
              <w:jc w:val="right"/>
              <w:divId w:val="46570923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5F1201" w:rsidRPr="00500E2E" w14:paraId="4CAC2D7F" w14:textId="77777777" w:rsidTr="00663A96">
        <w:tc>
          <w:tcPr>
            <w:cnfStyle w:val="001000000000" w:firstRow="0" w:lastRow="0" w:firstColumn="1" w:lastColumn="0" w:oddVBand="0" w:evenVBand="0" w:oddHBand="0" w:evenHBand="0" w:firstRowFirstColumn="0" w:firstRowLastColumn="0" w:lastRowFirstColumn="0" w:lastRowLastColumn="0"/>
            <w:tcW w:w="391" w:type="pct"/>
            <w:vMerge w:val="restart"/>
          </w:tcPr>
          <w:p w14:paraId="270A66A7" w14:textId="77777777" w:rsidR="005F1201" w:rsidRPr="00500E2E" w:rsidRDefault="005F1201" w:rsidP="00BE3C51">
            <w:pPr>
              <w:spacing w:line="276" w:lineRule="auto"/>
              <w:jc w:val="center"/>
              <w:rPr>
                <w:rFonts w:ascii="Times New Roman" w:hAnsi="Times New Roman" w:cs="Times New Roman"/>
                <w:sz w:val="17"/>
                <w:szCs w:val="17"/>
              </w:rPr>
            </w:pPr>
            <w:r w:rsidRPr="00500E2E">
              <w:rPr>
                <w:rFonts w:ascii="Times New Roman" w:hAnsi="Times New Roman" w:cs="Times New Roman"/>
                <w:sz w:val="17"/>
                <w:szCs w:val="17"/>
              </w:rPr>
              <w:t>Vyrai</w:t>
            </w:r>
          </w:p>
        </w:tc>
        <w:tc>
          <w:tcPr>
            <w:tcW w:w="652" w:type="pct"/>
          </w:tcPr>
          <w:p w14:paraId="5510DFD2" w14:textId="77777777" w:rsidR="005F1201" w:rsidRPr="00500E2E" w:rsidRDefault="005F1201" w:rsidP="00BE3C51">
            <w:pPr>
              <w:pStyle w:val="sdb-item"/>
              <w:spacing w:before="30" w:beforeAutospacing="0" w:after="30" w:afterAutospacing="0" w:line="276" w:lineRule="auto"/>
              <w:ind w:left="75" w:right="75"/>
              <w:divId w:val="3633420"/>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Lietuvos Respublika</w:t>
            </w:r>
          </w:p>
        </w:tc>
        <w:tc>
          <w:tcPr>
            <w:tcW w:w="418" w:type="pct"/>
          </w:tcPr>
          <w:p w14:paraId="03675C40" w14:textId="77777777" w:rsidR="005F1201" w:rsidRPr="00500E2E" w:rsidRDefault="005F1201" w:rsidP="00BE3C51">
            <w:pPr>
              <w:pStyle w:val="ng-binding"/>
              <w:spacing w:before="0" w:beforeAutospacing="0" w:after="0" w:afterAutospacing="0" w:line="276" w:lineRule="auto"/>
              <w:ind w:left="75" w:right="75"/>
              <w:jc w:val="right"/>
              <w:divId w:val="1934363395"/>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12,2</w:t>
            </w:r>
          </w:p>
        </w:tc>
        <w:tc>
          <w:tcPr>
            <w:tcW w:w="418" w:type="pct"/>
          </w:tcPr>
          <w:p w14:paraId="2F4AB860" w14:textId="77777777" w:rsidR="005F1201" w:rsidRPr="00500E2E" w:rsidRDefault="005F1201" w:rsidP="00BE3C51">
            <w:pPr>
              <w:pStyle w:val="ng-binding"/>
              <w:spacing w:before="0" w:beforeAutospacing="0" w:after="0" w:afterAutospacing="0" w:line="276" w:lineRule="auto"/>
              <w:ind w:left="75" w:right="75"/>
              <w:jc w:val="right"/>
              <w:divId w:val="1821801715"/>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10,1</w:t>
            </w:r>
          </w:p>
        </w:tc>
        <w:tc>
          <w:tcPr>
            <w:tcW w:w="418" w:type="pct"/>
          </w:tcPr>
          <w:p w14:paraId="60900C65" w14:textId="77777777" w:rsidR="005F1201" w:rsidRPr="00500E2E" w:rsidRDefault="005F1201" w:rsidP="00BE3C51">
            <w:pPr>
              <w:pStyle w:val="ng-binding"/>
              <w:spacing w:before="0" w:beforeAutospacing="0" w:after="0" w:afterAutospacing="0" w:line="276" w:lineRule="auto"/>
              <w:ind w:left="75" w:right="75"/>
              <w:jc w:val="right"/>
              <w:divId w:val="680006939"/>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9,1</w:t>
            </w:r>
          </w:p>
        </w:tc>
        <w:tc>
          <w:tcPr>
            <w:tcW w:w="418" w:type="pct"/>
          </w:tcPr>
          <w:p w14:paraId="11387083" w14:textId="77777777" w:rsidR="005F1201" w:rsidRPr="00500E2E" w:rsidRDefault="005F1201" w:rsidP="00BE3C51">
            <w:pPr>
              <w:pStyle w:val="ng-binding"/>
              <w:spacing w:before="0" w:beforeAutospacing="0" w:after="0" w:afterAutospacing="0" w:line="276" w:lineRule="auto"/>
              <w:ind w:left="75" w:right="75"/>
              <w:jc w:val="right"/>
              <w:divId w:val="1013798639"/>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8,5</w:t>
            </w:r>
          </w:p>
        </w:tc>
        <w:tc>
          <w:tcPr>
            <w:tcW w:w="419" w:type="pct"/>
          </w:tcPr>
          <w:p w14:paraId="3D4101B2" w14:textId="77777777" w:rsidR="005F1201" w:rsidRPr="00500E2E" w:rsidRDefault="005F1201" w:rsidP="00BE3C51">
            <w:pPr>
              <w:pStyle w:val="ng-binding"/>
              <w:spacing w:before="0" w:beforeAutospacing="0" w:after="0" w:afterAutospacing="0" w:line="276" w:lineRule="auto"/>
              <w:ind w:left="75" w:right="75"/>
              <w:jc w:val="right"/>
              <w:divId w:val="569661572"/>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6,9</w:t>
            </w:r>
          </w:p>
          <w:p w14:paraId="01EAD4AC" w14:textId="77777777" w:rsidR="005F1201" w:rsidRPr="00500E2E" w:rsidRDefault="005F1201" w:rsidP="00BE3C51">
            <w:pPr>
              <w:spacing w:line="276" w:lineRule="auto"/>
              <w:jc w:val="right"/>
              <w:divId w:val="56966157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3" w:type="pct"/>
          </w:tcPr>
          <w:p w14:paraId="28ED7725" w14:textId="77777777" w:rsidR="005F1201" w:rsidRPr="00500E2E" w:rsidRDefault="005F1201" w:rsidP="00BE3C51">
            <w:pPr>
              <w:pStyle w:val="ng-binding"/>
              <w:spacing w:before="0" w:beforeAutospacing="0" w:after="0" w:afterAutospacing="0" w:line="276" w:lineRule="auto"/>
              <w:ind w:left="75" w:right="75"/>
              <w:jc w:val="right"/>
              <w:divId w:val="1465394677"/>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19,6</w:t>
            </w:r>
          </w:p>
        </w:tc>
        <w:tc>
          <w:tcPr>
            <w:tcW w:w="373" w:type="pct"/>
          </w:tcPr>
          <w:p w14:paraId="390083D0" w14:textId="77777777" w:rsidR="005F1201" w:rsidRPr="00500E2E" w:rsidRDefault="005F1201" w:rsidP="00BE3C51">
            <w:pPr>
              <w:pStyle w:val="ng-binding"/>
              <w:spacing w:before="0" w:beforeAutospacing="0" w:after="0" w:afterAutospacing="0" w:line="276" w:lineRule="auto"/>
              <w:ind w:left="75" w:right="75"/>
              <w:jc w:val="right"/>
              <w:divId w:val="1040589803"/>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16,0</w:t>
            </w:r>
          </w:p>
        </w:tc>
        <w:tc>
          <w:tcPr>
            <w:tcW w:w="374" w:type="pct"/>
          </w:tcPr>
          <w:p w14:paraId="63CD83F9" w14:textId="77777777" w:rsidR="005F1201" w:rsidRPr="00500E2E" w:rsidRDefault="005F1201" w:rsidP="00BE3C51">
            <w:pPr>
              <w:pStyle w:val="ng-binding"/>
              <w:spacing w:before="0" w:beforeAutospacing="0" w:after="0" w:afterAutospacing="0" w:line="276" w:lineRule="auto"/>
              <w:ind w:left="75" w:right="75"/>
              <w:jc w:val="right"/>
              <w:divId w:val="176816721"/>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15,9</w:t>
            </w:r>
          </w:p>
        </w:tc>
        <w:tc>
          <w:tcPr>
            <w:tcW w:w="374" w:type="pct"/>
          </w:tcPr>
          <w:p w14:paraId="5E4CD740" w14:textId="77777777" w:rsidR="005F1201" w:rsidRPr="00500E2E" w:rsidRDefault="005F1201" w:rsidP="00BE3C51">
            <w:pPr>
              <w:pStyle w:val="ng-binding"/>
              <w:spacing w:before="0" w:beforeAutospacing="0" w:after="0" w:afterAutospacing="0" w:line="276" w:lineRule="auto"/>
              <w:ind w:left="75" w:right="75"/>
              <w:jc w:val="right"/>
              <w:divId w:val="1578781475"/>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14,6</w:t>
            </w:r>
          </w:p>
        </w:tc>
        <w:tc>
          <w:tcPr>
            <w:tcW w:w="372" w:type="pct"/>
          </w:tcPr>
          <w:p w14:paraId="44EA8C64" w14:textId="77777777" w:rsidR="005F1201" w:rsidRPr="00500E2E" w:rsidRDefault="005F1201" w:rsidP="00BE3C51">
            <w:pPr>
              <w:pStyle w:val="ng-binding"/>
              <w:spacing w:before="0" w:beforeAutospacing="0" w:after="0" w:afterAutospacing="0" w:line="276" w:lineRule="auto"/>
              <w:ind w:left="75" w:right="75"/>
              <w:jc w:val="right"/>
              <w:divId w:val="421730550"/>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12,0</w:t>
            </w:r>
          </w:p>
          <w:p w14:paraId="75189F82" w14:textId="77777777" w:rsidR="005F1201" w:rsidRPr="00500E2E" w:rsidRDefault="005F1201" w:rsidP="00BE3C51">
            <w:pPr>
              <w:spacing w:line="276" w:lineRule="auto"/>
              <w:jc w:val="right"/>
              <w:divId w:val="42173055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5F1201" w:rsidRPr="00500E2E" w14:paraId="4A9A918F" w14:textId="77777777" w:rsidTr="0066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 w:type="pct"/>
            <w:vMerge/>
          </w:tcPr>
          <w:p w14:paraId="045A30F0" w14:textId="77777777" w:rsidR="005F1201" w:rsidRPr="00500E2E" w:rsidRDefault="005F1201" w:rsidP="00BE3C51">
            <w:pPr>
              <w:spacing w:line="276" w:lineRule="auto"/>
              <w:jc w:val="center"/>
              <w:rPr>
                <w:rFonts w:ascii="Times New Roman" w:hAnsi="Times New Roman" w:cs="Times New Roman"/>
                <w:sz w:val="17"/>
                <w:szCs w:val="17"/>
              </w:rPr>
            </w:pPr>
          </w:p>
        </w:tc>
        <w:tc>
          <w:tcPr>
            <w:tcW w:w="652" w:type="pct"/>
          </w:tcPr>
          <w:p w14:paraId="13142BD3" w14:textId="77777777" w:rsidR="005F1201" w:rsidRPr="00500E2E" w:rsidRDefault="005F1201" w:rsidP="00BE3C51">
            <w:pPr>
              <w:pStyle w:val="sdb-item"/>
              <w:spacing w:before="30" w:beforeAutospacing="0" w:after="30" w:afterAutospacing="0" w:line="276" w:lineRule="auto"/>
              <w:ind w:left="75" w:right="75"/>
              <w:divId w:val="2019580323"/>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Vilniaus apskritis</w:t>
            </w:r>
          </w:p>
        </w:tc>
        <w:tc>
          <w:tcPr>
            <w:tcW w:w="418" w:type="pct"/>
          </w:tcPr>
          <w:p w14:paraId="07E1FFD1" w14:textId="77777777" w:rsidR="005F1201" w:rsidRPr="00500E2E" w:rsidRDefault="005F1201" w:rsidP="00BE3C51">
            <w:pPr>
              <w:pStyle w:val="ng-binding"/>
              <w:spacing w:before="0" w:beforeAutospacing="0" w:after="0" w:afterAutospacing="0" w:line="276" w:lineRule="auto"/>
              <w:ind w:left="75" w:right="75"/>
              <w:jc w:val="right"/>
              <w:divId w:val="326370406"/>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10,7</w:t>
            </w:r>
          </w:p>
        </w:tc>
        <w:tc>
          <w:tcPr>
            <w:tcW w:w="418" w:type="pct"/>
          </w:tcPr>
          <w:p w14:paraId="041FB751" w14:textId="77777777" w:rsidR="005F1201" w:rsidRPr="00500E2E" w:rsidRDefault="005F1201" w:rsidP="00BE3C51">
            <w:pPr>
              <w:pStyle w:val="ng-binding"/>
              <w:spacing w:before="0" w:beforeAutospacing="0" w:after="0" w:afterAutospacing="0" w:line="276" w:lineRule="auto"/>
              <w:ind w:left="75" w:right="75"/>
              <w:jc w:val="right"/>
              <w:divId w:val="1265190217"/>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9,3</w:t>
            </w:r>
          </w:p>
        </w:tc>
        <w:tc>
          <w:tcPr>
            <w:tcW w:w="418" w:type="pct"/>
          </w:tcPr>
          <w:p w14:paraId="4FC84F5A" w14:textId="77777777" w:rsidR="005F1201" w:rsidRPr="00500E2E" w:rsidRDefault="005F1201" w:rsidP="00BE3C51">
            <w:pPr>
              <w:pStyle w:val="ng-binding"/>
              <w:spacing w:before="0" w:beforeAutospacing="0" w:after="0" w:afterAutospacing="0" w:line="276" w:lineRule="auto"/>
              <w:ind w:left="75" w:right="75"/>
              <w:jc w:val="right"/>
              <w:divId w:val="465852574"/>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6,4</w:t>
            </w:r>
          </w:p>
        </w:tc>
        <w:tc>
          <w:tcPr>
            <w:tcW w:w="418" w:type="pct"/>
          </w:tcPr>
          <w:p w14:paraId="529920FC" w14:textId="77777777" w:rsidR="005F1201" w:rsidRPr="00500E2E" w:rsidRDefault="005F1201" w:rsidP="00BE3C51">
            <w:pPr>
              <w:pStyle w:val="ng-binding"/>
              <w:spacing w:before="0" w:beforeAutospacing="0" w:after="0" w:afterAutospacing="0" w:line="276" w:lineRule="auto"/>
              <w:ind w:left="75" w:right="75"/>
              <w:jc w:val="right"/>
              <w:divId w:val="1227109723"/>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6,1</w:t>
            </w:r>
          </w:p>
        </w:tc>
        <w:tc>
          <w:tcPr>
            <w:tcW w:w="419" w:type="pct"/>
          </w:tcPr>
          <w:p w14:paraId="579355F6" w14:textId="77777777" w:rsidR="005F1201" w:rsidRPr="00500E2E" w:rsidRDefault="005F1201" w:rsidP="00BE3C51">
            <w:pPr>
              <w:pStyle w:val="ng-binding"/>
              <w:spacing w:before="0" w:beforeAutospacing="0" w:after="0" w:afterAutospacing="0" w:line="276" w:lineRule="auto"/>
              <w:ind w:left="75" w:right="75"/>
              <w:jc w:val="right"/>
              <w:divId w:val="1877350108"/>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5,4</w:t>
            </w:r>
          </w:p>
          <w:p w14:paraId="4A55A638" w14:textId="77777777" w:rsidR="005F1201" w:rsidRPr="00500E2E" w:rsidRDefault="005F1201" w:rsidP="00BE3C51">
            <w:pPr>
              <w:spacing w:line="276" w:lineRule="auto"/>
              <w:jc w:val="right"/>
              <w:divId w:val="1877350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3" w:type="pct"/>
          </w:tcPr>
          <w:p w14:paraId="52D682BE" w14:textId="77777777" w:rsidR="005F1201" w:rsidRPr="00500E2E" w:rsidRDefault="005F1201" w:rsidP="00BE3C51">
            <w:pPr>
              <w:pStyle w:val="ng-binding"/>
              <w:spacing w:before="0" w:beforeAutospacing="0" w:after="0" w:afterAutospacing="0" w:line="276" w:lineRule="auto"/>
              <w:ind w:left="75" w:right="75"/>
              <w:jc w:val="right"/>
              <w:divId w:val="74061586"/>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17,9</w:t>
            </w:r>
          </w:p>
        </w:tc>
        <w:tc>
          <w:tcPr>
            <w:tcW w:w="373" w:type="pct"/>
          </w:tcPr>
          <w:p w14:paraId="0A62890B" w14:textId="77777777" w:rsidR="005F1201" w:rsidRPr="00500E2E" w:rsidRDefault="005F1201" w:rsidP="00BE3C51">
            <w:pPr>
              <w:pStyle w:val="ng-binding"/>
              <w:spacing w:before="0" w:beforeAutospacing="0" w:after="0" w:afterAutospacing="0" w:line="276" w:lineRule="auto"/>
              <w:ind w:left="75" w:right="75"/>
              <w:jc w:val="right"/>
              <w:divId w:val="681082272"/>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13,4</w:t>
            </w:r>
          </w:p>
        </w:tc>
        <w:tc>
          <w:tcPr>
            <w:tcW w:w="374" w:type="pct"/>
          </w:tcPr>
          <w:p w14:paraId="0130328F" w14:textId="77777777" w:rsidR="005F1201" w:rsidRPr="00500E2E" w:rsidRDefault="005F1201" w:rsidP="00BE3C51">
            <w:pPr>
              <w:pStyle w:val="ng-binding"/>
              <w:spacing w:before="0" w:beforeAutospacing="0" w:after="0" w:afterAutospacing="0" w:line="276" w:lineRule="auto"/>
              <w:ind w:left="75" w:right="75"/>
              <w:jc w:val="right"/>
              <w:divId w:val="462382534"/>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8,4</w:t>
            </w:r>
          </w:p>
        </w:tc>
        <w:tc>
          <w:tcPr>
            <w:tcW w:w="374" w:type="pct"/>
          </w:tcPr>
          <w:p w14:paraId="311036F9" w14:textId="77777777" w:rsidR="005F1201" w:rsidRPr="00500E2E" w:rsidRDefault="005F1201" w:rsidP="00BE3C51">
            <w:pPr>
              <w:pStyle w:val="ng-binding"/>
              <w:spacing w:before="0" w:beforeAutospacing="0" w:after="0" w:afterAutospacing="0" w:line="276" w:lineRule="auto"/>
              <w:ind w:left="75" w:right="75"/>
              <w:jc w:val="right"/>
              <w:divId w:val="223686487"/>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9,0</w:t>
            </w:r>
          </w:p>
        </w:tc>
        <w:tc>
          <w:tcPr>
            <w:tcW w:w="372" w:type="pct"/>
          </w:tcPr>
          <w:p w14:paraId="5619A993" w14:textId="77777777" w:rsidR="005F1201" w:rsidRPr="00500E2E" w:rsidRDefault="005F1201" w:rsidP="00BE3C51">
            <w:pPr>
              <w:pStyle w:val="ng-binding"/>
              <w:spacing w:before="0" w:beforeAutospacing="0" w:after="0" w:afterAutospacing="0" w:line="276" w:lineRule="auto"/>
              <w:ind w:left="75" w:right="75"/>
              <w:jc w:val="right"/>
              <w:divId w:val="662977697"/>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6,1</w:t>
            </w:r>
          </w:p>
          <w:p w14:paraId="318B5DCF" w14:textId="77777777" w:rsidR="005F1201" w:rsidRPr="00500E2E" w:rsidRDefault="005F1201" w:rsidP="00BE3C51">
            <w:pPr>
              <w:spacing w:line="276" w:lineRule="auto"/>
              <w:jc w:val="right"/>
              <w:divId w:val="66297769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5F1201" w:rsidRPr="00500E2E" w14:paraId="04304C8E" w14:textId="77777777" w:rsidTr="00663A96">
        <w:tc>
          <w:tcPr>
            <w:cnfStyle w:val="001000000000" w:firstRow="0" w:lastRow="0" w:firstColumn="1" w:lastColumn="0" w:oddVBand="0" w:evenVBand="0" w:oddHBand="0" w:evenHBand="0" w:firstRowFirstColumn="0" w:firstRowLastColumn="0" w:lastRowFirstColumn="0" w:lastRowLastColumn="0"/>
            <w:tcW w:w="391" w:type="pct"/>
            <w:vMerge/>
          </w:tcPr>
          <w:p w14:paraId="26CF001B" w14:textId="77777777" w:rsidR="005F1201" w:rsidRPr="00500E2E" w:rsidRDefault="005F1201" w:rsidP="00BE3C51">
            <w:pPr>
              <w:spacing w:line="276" w:lineRule="auto"/>
              <w:jc w:val="center"/>
              <w:rPr>
                <w:rFonts w:ascii="Times New Roman" w:hAnsi="Times New Roman" w:cs="Times New Roman"/>
                <w:sz w:val="17"/>
                <w:szCs w:val="17"/>
              </w:rPr>
            </w:pPr>
          </w:p>
        </w:tc>
        <w:tc>
          <w:tcPr>
            <w:tcW w:w="652" w:type="pct"/>
          </w:tcPr>
          <w:p w14:paraId="6E43C786" w14:textId="77777777" w:rsidR="005F1201" w:rsidRPr="00500E2E" w:rsidRDefault="005F1201" w:rsidP="00BE3C51">
            <w:pPr>
              <w:pStyle w:val="sdb-item"/>
              <w:spacing w:before="30" w:beforeAutospacing="0" w:after="30" w:afterAutospacing="0" w:line="276" w:lineRule="auto"/>
              <w:ind w:left="75" w:right="75"/>
              <w:divId w:val="1637030304"/>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Alytaus apskritis</w:t>
            </w:r>
          </w:p>
        </w:tc>
        <w:tc>
          <w:tcPr>
            <w:tcW w:w="418" w:type="pct"/>
          </w:tcPr>
          <w:p w14:paraId="394A56F7" w14:textId="77777777" w:rsidR="005F1201" w:rsidRPr="00500E2E" w:rsidRDefault="005F1201" w:rsidP="00BE3C51">
            <w:pPr>
              <w:pStyle w:val="ng-binding"/>
              <w:spacing w:before="0" w:beforeAutospacing="0" w:after="0" w:afterAutospacing="0" w:line="276" w:lineRule="auto"/>
              <w:ind w:left="75" w:right="75"/>
              <w:jc w:val="right"/>
              <w:divId w:val="2082673079"/>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20,8</w:t>
            </w:r>
          </w:p>
        </w:tc>
        <w:tc>
          <w:tcPr>
            <w:tcW w:w="418" w:type="pct"/>
          </w:tcPr>
          <w:p w14:paraId="73F72229" w14:textId="77777777" w:rsidR="005F1201" w:rsidRPr="00500E2E" w:rsidRDefault="005F1201" w:rsidP="00BE3C51">
            <w:pPr>
              <w:pStyle w:val="ng-binding"/>
              <w:spacing w:before="0" w:beforeAutospacing="0" w:after="0" w:afterAutospacing="0" w:line="276" w:lineRule="auto"/>
              <w:ind w:left="75" w:right="75"/>
              <w:jc w:val="right"/>
              <w:divId w:val="843279812"/>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16,2</w:t>
            </w:r>
          </w:p>
        </w:tc>
        <w:tc>
          <w:tcPr>
            <w:tcW w:w="418" w:type="pct"/>
          </w:tcPr>
          <w:p w14:paraId="6AE67654" w14:textId="77777777" w:rsidR="005F1201" w:rsidRPr="00500E2E" w:rsidRDefault="005F1201" w:rsidP="00BE3C51">
            <w:pPr>
              <w:pStyle w:val="ng-binding"/>
              <w:spacing w:before="0" w:beforeAutospacing="0" w:after="0" w:afterAutospacing="0" w:line="276" w:lineRule="auto"/>
              <w:ind w:left="75" w:right="75"/>
              <w:jc w:val="right"/>
              <w:divId w:val="837505046"/>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14,7</w:t>
            </w:r>
          </w:p>
        </w:tc>
        <w:tc>
          <w:tcPr>
            <w:tcW w:w="418" w:type="pct"/>
          </w:tcPr>
          <w:p w14:paraId="265662E3" w14:textId="77777777" w:rsidR="005F1201" w:rsidRPr="00500E2E" w:rsidRDefault="005F1201" w:rsidP="00BE3C51">
            <w:pPr>
              <w:pStyle w:val="ng-binding"/>
              <w:spacing w:before="0" w:beforeAutospacing="0" w:after="0" w:afterAutospacing="0" w:line="276" w:lineRule="auto"/>
              <w:ind w:left="75" w:right="75"/>
              <w:jc w:val="right"/>
              <w:divId w:val="1907375577"/>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12,2</w:t>
            </w:r>
          </w:p>
        </w:tc>
        <w:tc>
          <w:tcPr>
            <w:tcW w:w="419" w:type="pct"/>
          </w:tcPr>
          <w:p w14:paraId="5B1C675E" w14:textId="77777777" w:rsidR="005F1201" w:rsidRPr="00500E2E" w:rsidRDefault="005F1201" w:rsidP="00BE3C51">
            <w:pPr>
              <w:pStyle w:val="ng-binding"/>
              <w:spacing w:before="0" w:beforeAutospacing="0" w:after="0" w:afterAutospacing="0" w:line="276" w:lineRule="auto"/>
              <w:ind w:left="75" w:right="75"/>
              <w:jc w:val="right"/>
              <w:divId w:val="1322003544"/>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9,9</w:t>
            </w:r>
          </w:p>
          <w:p w14:paraId="6BB6773C" w14:textId="77777777" w:rsidR="005F1201" w:rsidRPr="00500E2E" w:rsidRDefault="005F1201" w:rsidP="00BE3C51">
            <w:pPr>
              <w:spacing w:line="276" w:lineRule="auto"/>
              <w:jc w:val="right"/>
              <w:divId w:val="132200354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3" w:type="pct"/>
          </w:tcPr>
          <w:p w14:paraId="52091CD3" w14:textId="77777777" w:rsidR="005F1201" w:rsidRPr="00500E2E" w:rsidRDefault="005F1201" w:rsidP="00BE3C51">
            <w:pPr>
              <w:pStyle w:val="ng-binding"/>
              <w:spacing w:before="0" w:beforeAutospacing="0" w:after="0" w:afterAutospacing="0" w:line="276" w:lineRule="auto"/>
              <w:ind w:left="75" w:right="75"/>
              <w:jc w:val="right"/>
              <w:divId w:val="1096973728"/>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38,4</w:t>
            </w:r>
          </w:p>
        </w:tc>
        <w:tc>
          <w:tcPr>
            <w:tcW w:w="373" w:type="pct"/>
          </w:tcPr>
          <w:p w14:paraId="42A3B760" w14:textId="77777777" w:rsidR="005F1201" w:rsidRPr="00500E2E" w:rsidRDefault="005F1201" w:rsidP="00BE3C51">
            <w:pPr>
              <w:pStyle w:val="ng-binding"/>
              <w:spacing w:before="0" w:beforeAutospacing="0" w:after="0" w:afterAutospacing="0" w:line="276" w:lineRule="auto"/>
              <w:ind w:left="75" w:right="75"/>
              <w:jc w:val="right"/>
              <w:divId w:val="120996301"/>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35,8</w:t>
            </w:r>
          </w:p>
        </w:tc>
        <w:tc>
          <w:tcPr>
            <w:tcW w:w="374" w:type="pct"/>
          </w:tcPr>
          <w:p w14:paraId="1DBEA6DC" w14:textId="77777777" w:rsidR="005F1201" w:rsidRPr="00500E2E" w:rsidRDefault="005F1201" w:rsidP="00BE3C51">
            <w:pPr>
              <w:pStyle w:val="ng-binding"/>
              <w:spacing w:before="0" w:beforeAutospacing="0" w:after="0" w:afterAutospacing="0" w:line="276" w:lineRule="auto"/>
              <w:ind w:left="75" w:right="75"/>
              <w:jc w:val="right"/>
              <w:divId w:val="1855613904"/>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42,7</w:t>
            </w:r>
          </w:p>
        </w:tc>
        <w:tc>
          <w:tcPr>
            <w:tcW w:w="374" w:type="pct"/>
          </w:tcPr>
          <w:p w14:paraId="3613F640" w14:textId="77777777" w:rsidR="005F1201" w:rsidRPr="00500E2E" w:rsidRDefault="005F1201" w:rsidP="00BE3C51">
            <w:pPr>
              <w:spacing w:line="276" w:lineRule="auto"/>
              <w:jc w:val="right"/>
              <w:divId w:val="94727777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2" w:type="pct"/>
          </w:tcPr>
          <w:p w14:paraId="36DAD529" w14:textId="77777777" w:rsidR="005F1201" w:rsidRPr="00500E2E" w:rsidRDefault="005F1201" w:rsidP="00BE3C51">
            <w:pPr>
              <w:spacing w:line="276" w:lineRule="auto"/>
              <w:jc w:val="right"/>
              <w:divId w:val="16914934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5F1201" w:rsidRPr="00500E2E" w14:paraId="29B1D70D" w14:textId="77777777" w:rsidTr="0066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 w:type="pct"/>
            <w:vMerge/>
          </w:tcPr>
          <w:p w14:paraId="4BF5A213" w14:textId="77777777" w:rsidR="005F1201" w:rsidRPr="00500E2E" w:rsidRDefault="005F1201" w:rsidP="00BE3C51">
            <w:pPr>
              <w:spacing w:line="276" w:lineRule="auto"/>
              <w:jc w:val="center"/>
              <w:rPr>
                <w:rFonts w:ascii="Times New Roman" w:hAnsi="Times New Roman" w:cs="Times New Roman"/>
                <w:sz w:val="24"/>
                <w:szCs w:val="24"/>
              </w:rPr>
            </w:pPr>
          </w:p>
        </w:tc>
        <w:tc>
          <w:tcPr>
            <w:tcW w:w="652" w:type="pct"/>
          </w:tcPr>
          <w:p w14:paraId="29579F7A" w14:textId="77777777" w:rsidR="005F1201" w:rsidRPr="00500E2E" w:rsidRDefault="005F1201" w:rsidP="00BE3C51">
            <w:pPr>
              <w:pStyle w:val="sdb-item"/>
              <w:spacing w:before="30" w:beforeAutospacing="0" w:after="30" w:afterAutospacing="0" w:line="276" w:lineRule="auto"/>
              <w:ind w:left="75" w:right="75"/>
              <w:divId w:val="207425377"/>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Kauno apskritis</w:t>
            </w:r>
          </w:p>
        </w:tc>
        <w:tc>
          <w:tcPr>
            <w:tcW w:w="418" w:type="pct"/>
          </w:tcPr>
          <w:p w14:paraId="218DC65E" w14:textId="77777777" w:rsidR="005F1201" w:rsidRPr="00500E2E" w:rsidRDefault="005F1201" w:rsidP="00BE3C51">
            <w:pPr>
              <w:pStyle w:val="ng-binding"/>
              <w:spacing w:before="0" w:beforeAutospacing="0" w:after="0" w:afterAutospacing="0" w:line="276" w:lineRule="auto"/>
              <w:ind w:left="75" w:right="75"/>
              <w:jc w:val="right"/>
              <w:divId w:val="566767482"/>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10,3</w:t>
            </w:r>
          </w:p>
        </w:tc>
        <w:tc>
          <w:tcPr>
            <w:tcW w:w="418" w:type="pct"/>
          </w:tcPr>
          <w:p w14:paraId="56FFBCB8" w14:textId="77777777" w:rsidR="005F1201" w:rsidRPr="00500E2E" w:rsidRDefault="005F1201" w:rsidP="00BE3C51">
            <w:pPr>
              <w:pStyle w:val="ng-binding"/>
              <w:spacing w:before="0" w:beforeAutospacing="0" w:after="0" w:afterAutospacing="0" w:line="276" w:lineRule="auto"/>
              <w:ind w:left="75" w:right="75"/>
              <w:jc w:val="right"/>
              <w:divId w:val="1676494632"/>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7,8</w:t>
            </w:r>
          </w:p>
        </w:tc>
        <w:tc>
          <w:tcPr>
            <w:tcW w:w="418" w:type="pct"/>
          </w:tcPr>
          <w:p w14:paraId="2BF7BE01" w14:textId="77777777" w:rsidR="005F1201" w:rsidRPr="00500E2E" w:rsidRDefault="005F1201" w:rsidP="00BE3C51">
            <w:pPr>
              <w:pStyle w:val="ng-binding"/>
              <w:spacing w:before="0" w:beforeAutospacing="0" w:after="0" w:afterAutospacing="0" w:line="276" w:lineRule="auto"/>
              <w:ind w:left="75" w:right="75"/>
              <w:jc w:val="right"/>
              <w:divId w:val="1483349688"/>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7,1</w:t>
            </w:r>
          </w:p>
        </w:tc>
        <w:tc>
          <w:tcPr>
            <w:tcW w:w="418" w:type="pct"/>
          </w:tcPr>
          <w:p w14:paraId="5A40FA10" w14:textId="77777777" w:rsidR="005F1201" w:rsidRPr="00500E2E" w:rsidRDefault="005F1201" w:rsidP="00BE3C51">
            <w:pPr>
              <w:pStyle w:val="ng-binding"/>
              <w:spacing w:before="0" w:beforeAutospacing="0" w:after="0" w:afterAutospacing="0" w:line="276" w:lineRule="auto"/>
              <w:ind w:left="75" w:right="75"/>
              <w:jc w:val="right"/>
              <w:divId w:val="405494782"/>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7,1</w:t>
            </w:r>
          </w:p>
        </w:tc>
        <w:tc>
          <w:tcPr>
            <w:tcW w:w="419" w:type="pct"/>
          </w:tcPr>
          <w:p w14:paraId="09C61F84" w14:textId="77777777" w:rsidR="005F1201" w:rsidRPr="00500E2E" w:rsidRDefault="005F1201" w:rsidP="00BE3C51">
            <w:pPr>
              <w:pStyle w:val="ng-binding"/>
              <w:spacing w:before="0" w:beforeAutospacing="0" w:after="0" w:afterAutospacing="0" w:line="276" w:lineRule="auto"/>
              <w:ind w:left="75" w:right="75"/>
              <w:jc w:val="right"/>
              <w:divId w:val="946161147"/>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6,3</w:t>
            </w:r>
          </w:p>
          <w:p w14:paraId="10B3CD6B" w14:textId="77777777" w:rsidR="005F1201" w:rsidRPr="00500E2E" w:rsidRDefault="005F1201" w:rsidP="00BE3C51">
            <w:pPr>
              <w:spacing w:line="276" w:lineRule="auto"/>
              <w:jc w:val="right"/>
              <w:divId w:val="94616114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3" w:type="pct"/>
          </w:tcPr>
          <w:p w14:paraId="5CDC39C4" w14:textId="77777777" w:rsidR="005F1201" w:rsidRPr="00500E2E" w:rsidRDefault="005F1201" w:rsidP="00BE3C51">
            <w:pPr>
              <w:pStyle w:val="ng-binding"/>
              <w:spacing w:before="0" w:beforeAutospacing="0" w:after="0" w:afterAutospacing="0" w:line="276" w:lineRule="auto"/>
              <w:ind w:left="75" w:right="75"/>
              <w:jc w:val="right"/>
              <w:divId w:val="1524201575"/>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15,1</w:t>
            </w:r>
          </w:p>
        </w:tc>
        <w:tc>
          <w:tcPr>
            <w:tcW w:w="373" w:type="pct"/>
          </w:tcPr>
          <w:p w14:paraId="07A10161" w14:textId="77777777" w:rsidR="005F1201" w:rsidRPr="00500E2E" w:rsidRDefault="005F1201" w:rsidP="00BE3C51">
            <w:pPr>
              <w:pStyle w:val="ng-binding"/>
              <w:spacing w:before="0" w:beforeAutospacing="0" w:after="0" w:afterAutospacing="0" w:line="276" w:lineRule="auto"/>
              <w:ind w:left="75" w:right="75"/>
              <w:jc w:val="right"/>
              <w:divId w:val="894854313"/>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9,8</w:t>
            </w:r>
          </w:p>
        </w:tc>
        <w:tc>
          <w:tcPr>
            <w:tcW w:w="374" w:type="pct"/>
          </w:tcPr>
          <w:p w14:paraId="46BE8C4D" w14:textId="77777777" w:rsidR="005F1201" w:rsidRPr="00500E2E" w:rsidRDefault="005F1201" w:rsidP="00BE3C51">
            <w:pPr>
              <w:pStyle w:val="ng-binding"/>
              <w:spacing w:before="0" w:beforeAutospacing="0" w:after="0" w:afterAutospacing="0" w:line="276" w:lineRule="auto"/>
              <w:ind w:left="75" w:right="75"/>
              <w:jc w:val="right"/>
              <w:divId w:val="1275137978"/>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12,4</w:t>
            </w:r>
          </w:p>
        </w:tc>
        <w:tc>
          <w:tcPr>
            <w:tcW w:w="374" w:type="pct"/>
          </w:tcPr>
          <w:p w14:paraId="17194A4E" w14:textId="77777777" w:rsidR="005F1201" w:rsidRPr="00500E2E" w:rsidRDefault="005F1201" w:rsidP="00BE3C51">
            <w:pPr>
              <w:pStyle w:val="ng-binding"/>
              <w:spacing w:before="0" w:beforeAutospacing="0" w:after="0" w:afterAutospacing="0" w:line="276" w:lineRule="auto"/>
              <w:ind w:left="75" w:right="75"/>
              <w:jc w:val="right"/>
              <w:divId w:val="1493988544"/>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14,1</w:t>
            </w:r>
          </w:p>
        </w:tc>
        <w:tc>
          <w:tcPr>
            <w:tcW w:w="372" w:type="pct"/>
          </w:tcPr>
          <w:p w14:paraId="40444E21" w14:textId="77777777" w:rsidR="005F1201" w:rsidRPr="00500E2E" w:rsidRDefault="005F1201" w:rsidP="00BE3C51">
            <w:pPr>
              <w:pStyle w:val="ng-binding"/>
              <w:spacing w:before="0" w:beforeAutospacing="0" w:after="0" w:afterAutospacing="0" w:line="276" w:lineRule="auto"/>
              <w:ind w:left="75" w:right="75"/>
              <w:jc w:val="right"/>
              <w:divId w:val="254557608"/>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13,0</w:t>
            </w:r>
          </w:p>
          <w:p w14:paraId="17761FE2" w14:textId="77777777" w:rsidR="005F1201" w:rsidRPr="00500E2E" w:rsidRDefault="005F1201" w:rsidP="00BE3C51">
            <w:pPr>
              <w:spacing w:line="276" w:lineRule="auto"/>
              <w:jc w:val="right"/>
              <w:divId w:val="2545576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5F1201" w:rsidRPr="00500E2E" w14:paraId="4A6061C3" w14:textId="77777777" w:rsidTr="00663A96">
        <w:tc>
          <w:tcPr>
            <w:cnfStyle w:val="001000000000" w:firstRow="0" w:lastRow="0" w:firstColumn="1" w:lastColumn="0" w:oddVBand="0" w:evenVBand="0" w:oddHBand="0" w:evenHBand="0" w:firstRowFirstColumn="0" w:firstRowLastColumn="0" w:lastRowFirstColumn="0" w:lastRowLastColumn="0"/>
            <w:tcW w:w="391" w:type="pct"/>
            <w:vMerge/>
          </w:tcPr>
          <w:p w14:paraId="2693DF2C" w14:textId="77777777" w:rsidR="005F1201" w:rsidRPr="00500E2E" w:rsidRDefault="005F1201" w:rsidP="00BE3C51">
            <w:pPr>
              <w:spacing w:line="276" w:lineRule="auto"/>
              <w:jc w:val="center"/>
              <w:rPr>
                <w:rFonts w:ascii="Times New Roman" w:hAnsi="Times New Roman" w:cs="Times New Roman"/>
                <w:sz w:val="24"/>
                <w:szCs w:val="24"/>
              </w:rPr>
            </w:pPr>
          </w:p>
        </w:tc>
        <w:tc>
          <w:tcPr>
            <w:tcW w:w="652" w:type="pct"/>
          </w:tcPr>
          <w:p w14:paraId="11E55F79" w14:textId="77777777" w:rsidR="005F1201" w:rsidRPr="00500E2E" w:rsidRDefault="005F1201" w:rsidP="00BE3C51">
            <w:pPr>
              <w:pStyle w:val="sdb-item"/>
              <w:spacing w:before="30" w:beforeAutospacing="0" w:after="30" w:afterAutospacing="0" w:line="276" w:lineRule="auto"/>
              <w:ind w:left="75" w:right="75"/>
              <w:divId w:val="2110268472"/>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Klaipėdos apskritis</w:t>
            </w:r>
          </w:p>
        </w:tc>
        <w:tc>
          <w:tcPr>
            <w:tcW w:w="418" w:type="pct"/>
          </w:tcPr>
          <w:p w14:paraId="278C592F" w14:textId="77777777" w:rsidR="005F1201" w:rsidRPr="00500E2E" w:rsidRDefault="005F1201" w:rsidP="00BE3C51">
            <w:pPr>
              <w:pStyle w:val="ng-binding"/>
              <w:spacing w:before="0" w:beforeAutospacing="0" w:after="0" w:afterAutospacing="0" w:line="276" w:lineRule="auto"/>
              <w:ind w:left="75" w:right="75"/>
              <w:jc w:val="right"/>
              <w:divId w:val="1998533825"/>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8,8</w:t>
            </w:r>
          </w:p>
        </w:tc>
        <w:tc>
          <w:tcPr>
            <w:tcW w:w="418" w:type="pct"/>
          </w:tcPr>
          <w:p w14:paraId="4E462AB4" w14:textId="77777777" w:rsidR="005F1201" w:rsidRPr="00500E2E" w:rsidRDefault="005F1201" w:rsidP="00BE3C51">
            <w:pPr>
              <w:pStyle w:val="ng-binding"/>
              <w:spacing w:before="0" w:beforeAutospacing="0" w:after="0" w:afterAutospacing="0" w:line="276" w:lineRule="auto"/>
              <w:ind w:left="75" w:right="75"/>
              <w:jc w:val="right"/>
              <w:divId w:val="1485590200"/>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5,9</w:t>
            </w:r>
          </w:p>
        </w:tc>
        <w:tc>
          <w:tcPr>
            <w:tcW w:w="418" w:type="pct"/>
          </w:tcPr>
          <w:p w14:paraId="74E111EE" w14:textId="77777777" w:rsidR="005F1201" w:rsidRPr="00500E2E" w:rsidRDefault="005F1201" w:rsidP="00BE3C51">
            <w:pPr>
              <w:pStyle w:val="ng-binding"/>
              <w:spacing w:before="0" w:beforeAutospacing="0" w:after="0" w:afterAutospacing="0" w:line="276" w:lineRule="auto"/>
              <w:ind w:left="75" w:right="75"/>
              <w:jc w:val="right"/>
              <w:divId w:val="252470250"/>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6,9</w:t>
            </w:r>
          </w:p>
        </w:tc>
        <w:tc>
          <w:tcPr>
            <w:tcW w:w="418" w:type="pct"/>
          </w:tcPr>
          <w:p w14:paraId="7979CFCB" w14:textId="77777777" w:rsidR="005F1201" w:rsidRPr="00500E2E" w:rsidRDefault="005F1201" w:rsidP="00BE3C51">
            <w:pPr>
              <w:pStyle w:val="ng-binding"/>
              <w:spacing w:before="0" w:beforeAutospacing="0" w:after="0" w:afterAutospacing="0" w:line="276" w:lineRule="auto"/>
              <w:ind w:left="75" w:right="75"/>
              <w:jc w:val="right"/>
              <w:divId w:val="1050613602"/>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7,5</w:t>
            </w:r>
          </w:p>
        </w:tc>
        <w:tc>
          <w:tcPr>
            <w:tcW w:w="419" w:type="pct"/>
          </w:tcPr>
          <w:p w14:paraId="51259402" w14:textId="77777777" w:rsidR="005F1201" w:rsidRPr="00500E2E" w:rsidRDefault="005F1201" w:rsidP="00BE3C51">
            <w:pPr>
              <w:pStyle w:val="ng-binding"/>
              <w:spacing w:before="0" w:beforeAutospacing="0" w:after="0" w:afterAutospacing="0" w:line="276" w:lineRule="auto"/>
              <w:ind w:left="75" w:right="75"/>
              <w:jc w:val="right"/>
              <w:divId w:val="267851707"/>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5,2</w:t>
            </w:r>
          </w:p>
          <w:p w14:paraId="29ABF4E8" w14:textId="77777777" w:rsidR="005F1201" w:rsidRPr="00500E2E" w:rsidRDefault="005F1201" w:rsidP="00BE3C51">
            <w:pPr>
              <w:spacing w:line="276" w:lineRule="auto"/>
              <w:jc w:val="right"/>
              <w:divId w:val="2678517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3" w:type="pct"/>
          </w:tcPr>
          <w:p w14:paraId="44DF3C80" w14:textId="77777777" w:rsidR="005F1201" w:rsidRPr="00500E2E" w:rsidRDefault="005F1201" w:rsidP="00BE3C51">
            <w:pPr>
              <w:pStyle w:val="ng-binding"/>
              <w:spacing w:before="0" w:beforeAutospacing="0" w:after="0" w:afterAutospacing="0" w:line="276" w:lineRule="auto"/>
              <w:ind w:left="75" w:right="75"/>
              <w:jc w:val="right"/>
              <w:divId w:val="1964998375"/>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10,7</w:t>
            </w:r>
          </w:p>
          <w:p w14:paraId="4320DAA2" w14:textId="77777777" w:rsidR="005F1201" w:rsidRPr="00500E2E" w:rsidRDefault="005F1201" w:rsidP="00BE3C51">
            <w:pPr>
              <w:spacing w:line="276" w:lineRule="auto"/>
              <w:jc w:val="right"/>
              <w:divId w:val="196499837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3" w:type="pct"/>
          </w:tcPr>
          <w:p w14:paraId="5E70546A" w14:textId="77777777" w:rsidR="005F1201" w:rsidRPr="00500E2E" w:rsidRDefault="005F1201" w:rsidP="00BE3C51">
            <w:pPr>
              <w:spacing w:line="276" w:lineRule="auto"/>
              <w:jc w:val="right"/>
              <w:divId w:val="57196296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4" w:type="pct"/>
          </w:tcPr>
          <w:p w14:paraId="16633F00" w14:textId="77777777" w:rsidR="005F1201" w:rsidRPr="00500E2E" w:rsidRDefault="005F1201" w:rsidP="00BE3C51">
            <w:pPr>
              <w:pStyle w:val="ng-binding"/>
              <w:spacing w:before="0" w:beforeAutospacing="0" w:after="0" w:afterAutospacing="0" w:line="276" w:lineRule="auto"/>
              <w:ind w:left="75" w:right="75"/>
              <w:jc w:val="right"/>
              <w:divId w:val="1825389055"/>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19,9</w:t>
            </w:r>
          </w:p>
        </w:tc>
        <w:tc>
          <w:tcPr>
            <w:tcW w:w="374" w:type="pct"/>
          </w:tcPr>
          <w:p w14:paraId="7874AA54" w14:textId="77777777" w:rsidR="005F1201" w:rsidRPr="00500E2E" w:rsidRDefault="005F1201" w:rsidP="00BE3C51">
            <w:pPr>
              <w:spacing w:line="276" w:lineRule="auto"/>
              <w:jc w:val="right"/>
              <w:divId w:val="20062746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2" w:type="pct"/>
          </w:tcPr>
          <w:p w14:paraId="2EB755B9" w14:textId="77777777" w:rsidR="005F1201" w:rsidRPr="00500E2E" w:rsidRDefault="005F1201" w:rsidP="00BE3C51">
            <w:pPr>
              <w:spacing w:line="276" w:lineRule="auto"/>
              <w:jc w:val="right"/>
              <w:divId w:val="8122043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5F1201" w:rsidRPr="00500E2E" w14:paraId="677AC787" w14:textId="77777777" w:rsidTr="0066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 w:type="pct"/>
            <w:vMerge/>
          </w:tcPr>
          <w:p w14:paraId="6E936196" w14:textId="77777777" w:rsidR="005F1201" w:rsidRPr="00500E2E" w:rsidRDefault="005F1201" w:rsidP="00BE3C51">
            <w:pPr>
              <w:spacing w:line="276" w:lineRule="auto"/>
              <w:jc w:val="center"/>
              <w:rPr>
                <w:rFonts w:ascii="Times New Roman" w:hAnsi="Times New Roman" w:cs="Times New Roman"/>
                <w:sz w:val="24"/>
                <w:szCs w:val="24"/>
              </w:rPr>
            </w:pPr>
          </w:p>
        </w:tc>
        <w:tc>
          <w:tcPr>
            <w:tcW w:w="652" w:type="pct"/>
          </w:tcPr>
          <w:p w14:paraId="271398FA" w14:textId="77777777" w:rsidR="005F1201" w:rsidRPr="00500E2E" w:rsidRDefault="005F1201" w:rsidP="00BE3C51">
            <w:pPr>
              <w:pStyle w:val="sdb-item"/>
              <w:spacing w:before="30" w:beforeAutospacing="0" w:after="30" w:afterAutospacing="0" w:line="276" w:lineRule="auto"/>
              <w:ind w:left="75" w:right="75"/>
              <w:divId w:val="379794010"/>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Marijampolės apskritis</w:t>
            </w:r>
          </w:p>
        </w:tc>
        <w:tc>
          <w:tcPr>
            <w:tcW w:w="418" w:type="pct"/>
          </w:tcPr>
          <w:p w14:paraId="35E06E6F" w14:textId="77777777" w:rsidR="005F1201" w:rsidRPr="00500E2E" w:rsidRDefault="005F1201" w:rsidP="00BE3C51">
            <w:pPr>
              <w:pStyle w:val="ng-binding"/>
              <w:spacing w:before="0" w:beforeAutospacing="0" w:after="0" w:afterAutospacing="0" w:line="276" w:lineRule="auto"/>
              <w:ind w:left="75" w:right="75"/>
              <w:jc w:val="right"/>
              <w:divId w:val="1193684409"/>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13,6</w:t>
            </w:r>
          </w:p>
        </w:tc>
        <w:tc>
          <w:tcPr>
            <w:tcW w:w="418" w:type="pct"/>
          </w:tcPr>
          <w:p w14:paraId="7DF97A54" w14:textId="77777777" w:rsidR="005F1201" w:rsidRPr="00500E2E" w:rsidRDefault="005F1201" w:rsidP="00BE3C51">
            <w:pPr>
              <w:pStyle w:val="ng-binding"/>
              <w:spacing w:before="0" w:beforeAutospacing="0" w:after="0" w:afterAutospacing="0" w:line="276" w:lineRule="auto"/>
              <w:ind w:left="75" w:right="75"/>
              <w:jc w:val="right"/>
              <w:divId w:val="979459490"/>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10,1</w:t>
            </w:r>
          </w:p>
        </w:tc>
        <w:tc>
          <w:tcPr>
            <w:tcW w:w="418" w:type="pct"/>
          </w:tcPr>
          <w:p w14:paraId="66D6D8D5" w14:textId="77777777" w:rsidR="005F1201" w:rsidRPr="00500E2E" w:rsidRDefault="005F1201" w:rsidP="00BE3C51">
            <w:pPr>
              <w:pStyle w:val="ng-binding"/>
              <w:spacing w:before="0" w:beforeAutospacing="0" w:after="0" w:afterAutospacing="0" w:line="276" w:lineRule="auto"/>
              <w:ind w:left="75" w:right="75"/>
              <w:jc w:val="right"/>
              <w:divId w:val="1025063561"/>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12,6</w:t>
            </w:r>
          </w:p>
        </w:tc>
        <w:tc>
          <w:tcPr>
            <w:tcW w:w="418" w:type="pct"/>
          </w:tcPr>
          <w:p w14:paraId="5B494802" w14:textId="77777777" w:rsidR="005F1201" w:rsidRPr="00500E2E" w:rsidRDefault="005F1201" w:rsidP="00BE3C51">
            <w:pPr>
              <w:pStyle w:val="ng-binding"/>
              <w:spacing w:before="0" w:beforeAutospacing="0" w:after="0" w:afterAutospacing="0" w:line="276" w:lineRule="auto"/>
              <w:ind w:left="75" w:right="75"/>
              <w:jc w:val="right"/>
              <w:divId w:val="1165509220"/>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11,2</w:t>
            </w:r>
          </w:p>
        </w:tc>
        <w:tc>
          <w:tcPr>
            <w:tcW w:w="419" w:type="pct"/>
          </w:tcPr>
          <w:p w14:paraId="255C4C65" w14:textId="77777777" w:rsidR="005F1201" w:rsidRPr="00500E2E" w:rsidRDefault="005F1201" w:rsidP="00BE3C51">
            <w:pPr>
              <w:pStyle w:val="ng-binding"/>
              <w:spacing w:before="0" w:beforeAutospacing="0" w:after="0" w:afterAutospacing="0" w:line="276" w:lineRule="auto"/>
              <w:ind w:left="75" w:right="75"/>
              <w:jc w:val="right"/>
              <w:divId w:val="270666064"/>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9,0</w:t>
            </w:r>
          </w:p>
          <w:p w14:paraId="60EB8619" w14:textId="77777777" w:rsidR="005F1201" w:rsidRPr="00500E2E" w:rsidRDefault="005F1201" w:rsidP="00BE3C51">
            <w:pPr>
              <w:spacing w:line="276" w:lineRule="auto"/>
              <w:jc w:val="right"/>
              <w:divId w:val="27066606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3" w:type="pct"/>
          </w:tcPr>
          <w:p w14:paraId="46844AE4" w14:textId="77777777" w:rsidR="005F1201" w:rsidRPr="00500E2E" w:rsidRDefault="005F1201" w:rsidP="00BE3C51">
            <w:pPr>
              <w:spacing w:line="276" w:lineRule="auto"/>
              <w:jc w:val="right"/>
              <w:divId w:val="120143657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3" w:type="pct"/>
          </w:tcPr>
          <w:p w14:paraId="5C39F68D" w14:textId="77777777" w:rsidR="005F1201" w:rsidRPr="00500E2E" w:rsidRDefault="005F1201" w:rsidP="00BE3C51">
            <w:pPr>
              <w:spacing w:line="276" w:lineRule="auto"/>
              <w:jc w:val="right"/>
              <w:divId w:val="4467796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4" w:type="pct"/>
          </w:tcPr>
          <w:p w14:paraId="36B46460" w14:textId="77777777" w:rsidR="005F1201" w:rsidRPr="00500E2E" w:rsidRDefault="005F1201" w:rsidP="00BE3C51">
            <w:pPr>
              <w:spacing w:line="276" w:lineRule="auto"/>
              <w:jc w:val="right"/>
              <w:divId w:val="40619556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4" w:type="pct"/>
          </w:tcPr>
          <w:p w14:paraId="417B98F5" w14:textId="77777777" w:rsidR="005F1201" w:rsidRPr="00500E2E" w:rsidRDefault="005F1201" w:rsidP="00BE3C51">
            <w:pPr>
              <w:spacing w:line="276" w:lineRule="auto"/>
              <w:jc w:val="right"/>
              <w:divId w:val="115286627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2" w:type="pct"/>
          </w:tcPr>
          <w:p w14:paraId="3DA7BFED" w14:textId="77777777" w:rsidR="005F1201" w:rsidRPr="00500E2E" w:rsidRDefault="005F1201" w:rsidP="00BE3C51">
            <w:pPr>
              <w:spacing w:line="276" w:lineRule="auto"/>
              <w:jc w:val="right"/>
              <w:divId w:val="420375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5F1201" w:rsidRPr="00500E2E" w14:paraId="785909D9" w14:textId="77777777" w:rsidTr="00663A96">
        <w:tc>
          <w:tcPr>
            <w:cnfStyle w:val="001000000000" w:firstRow="0" w:lastRow="0" w:firstColumn="1" w:lastColumn="0" w:oddVBand="0" w:evenVBand="0" w:oddHBand="0" w:evenHBand="0" w:firstRowFirstColumn="0" w:firstRowLastColumn="0" w:lastRowFirstColumn="0" w:lastRowLastColumn="0"/>
            <w:tcW w:w="391" w:type="pct"/>
            <w:vMerge/>
          </w:tcPr>
          <w:p w14:paraId="6C457D7A" w14:textId="77777777" w:rsidR="005F1201" w:rsidRPr="00500E2E" w:rsidRDefault="005F1201" w:rsidP="00BE3C51">
            <w:pPr>
              <w:spacing w:line="276" w:lineRule="auto"/>
              <w:jc w:val="center"/>
              <w:rPr>
                <w:rFonts w:ascii="Times New Roman" w:hAnsi="Times New Roman" w:cs="Times New Roman"/>
                <w:sz w:val="24"/>
                <w:szCs w:val="24"/>
              </w:rPr>
            </w:pPr>
          </w:p>
        </w:tc>
        <w:tc>
          <w:tcPr>
            <w:tcW w:w="652" w:type="pct"/>
          </w:tcPr>
          <w:p w14:paraId="40EB9FB1" w14:textId="77777777" w:rsidR="005F1201" w:rsidRPr="00500E2E" w:rsidRDefault="005F1201" w:rsidP="00BE3C51">
            <w:pPr>
              <w:pStyle w:val="sdb-item"/>
              <w:spacing w:before="30" w:beforeAutospacing="0" w:after="30" w:afterAutospacing="0" w:line="276" w:lineRule="auto"/>
              <w:ind w:left="75" w:right="75"/>
              <w:divId w:val="1298148331"/>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Panevėžio apskritis</w:t>
            </w:r>
          </w:p>
        </w:tc>
        <w:tc>
          <w:tcPr>
            <w:tcW w:w="418" w:type="pct"/>
          </w:tcPr>
          <w:p w14:paraId="2A5A1235" w14:textId="77777777" w:rsidR="005F1201" w:rsidRPr="00500E2E" w:rsidRDefault="005F1201" w:rsidP="00BE3C51">
            <w:pPr>
              <w:pStyle w:val="ng-binding"/>
              <w:spacing w:before="0" w:beforeAutospacing="0" w:after="0" w:afterAutospacing="0" w:line="276" w:lineRule="auto"/>
              <w:ind w:left="75" w:right="75"/>
              <w:jc w:val="right"/>
              <w:divId w:val="373577420"/>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15,7</w:t>
            </w:r>
          </w:p>
        </w:tc>
        <w:tc>
          <w:tcPr>
            <w:tcW w:w="418" w:type="pct"/>
          </w:tcPr>
          <w:p w14:paraId="5C794AFA" w14:textId="77777777" w:rsidR="005F1201" w:rsidRPr="00500E2E" w:rsidRDefault="005F1201" w:rsidP="00BE3C51">
            <w:pPr>
              <w:pStyle w:val="ng-binding"/>
              <w:spacing w:before="0" w:beforeAutospacing="0" w:after="0" w:afterAutospacing="0" w:line="276" w:lineRule="auto"/>
              <w:ind w:left="75" w:right="75"/>
              <w:jc w:val="right"/>
              <w:divId w:val="25958797"/>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13,6</w:t>
            </w:r>
          </w:p>
        </w:tc>
        <w:tc>
          <w:tcPr>
            <w:tcW w:w="418" w:type="pct"/>
          </w:tcPr>
          <w:p w14:paraId="343E3CDA" w14:textId="77777777" w:rsidR="005F1201" w:rsidRPr="00500E2E" w:rsidRDefault="005F1201" w:rsidP="00BE3C51">
            <w:pPr>
              <w:pStyle w:val="ng-binding"/>
              <w:spacing w:before="0" w:beforeAutospacing="0" w:after="0" w:afterAutospacing="0" w:line="276" w:lineRule="auto"/>
              <w:ind w:left="75" w:right="75"/>
              <w:jc w:val="right"/>
              <w:divId w:val="926109027"/>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13,1</w:t>
            </w:r>
          </w:p>
        </w:tc>
        <w:tc>
          <w:tcPr>
            <w:tcW w:w="418" w:type="pct"/>
          </w:tcPr>
          <w:p w14:paraId="52B13D7A" w14:textId="77777777" w:rsidR="005F1201" w:rsidRPr="00500E2E" w:rsidRDefault="005F1201" w:rsidP="00BE3C51">
            <w:pPr>
              <w:pStyle w:val="ng-binding"/>
              <w:spacing w:before="0" w:beforeAutospacing="0" w:after="0" w:afterAutospacing="0" w:line="276" w:lineRule="auto"/>
              <w:ind w:left="75" w:right="75"/>
              <w:jc w:val="right"/>
              <w:divId w:val="1588995220"/>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12,3</w:t>
            </w:r>
          </w:p>
        </w:tc>
        <w:tc>
          <w:tcPr>
            <w:tcW w:w="419" w:type="pct"/>
          </w:tcPr>
          <w:p w14:paraId="749059B1" w14:textId="77777777" w:rsidR="005F1201" w:rsidRPr="00500E2E" w:rsidRDefault="005F1201" w:rsidP="00BE3C51">
            <w:pPr>
              <w:pStyle w:val="ng-binding"/>
              <w:spacing w:before="0" w:beforeAutospacing="0" w:after="0" w:afterAutospacing="0" w:line="276" w:lineRule="auto"/>
              <w:ind w:left="75" w:right="75"/>
              <w:jc w:val="right"/>
              <w:divId w:val="1200121398"/>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8,3</w:t>
            </w:r>
          </w:p>
          <w:p w14:paraId="60CDDC7A" w14:textId="77777777" w:rsidR="005F1201" w:rsidRPr="00500E2E" w:rsidRDefault="005F1201" w:rsidP="00BE3C51">
            <w:pPr>
              <w:spacing w:line="276" w:lineRule="auto"/>
              <w:jc w:val="right"/>
              <w:divId w:val="120012139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3" w:type="pct"/>
          </w:tcPr>
          <w:p w14:paraId="549013DA" w14:textId="77777777" w:rsidR="005F1201" w:rsidRPr="00500E2E" w:rsidRDefault="005F1201" w:rsidP="00BE3C51">
            <w:pPr>
              <w:pStyle w:val="ng-binding"/>
              <w:spacing w:before="0" w:beforeAutospacing="0" w:after="0" w:afterAutospacing="0" w:line="276" w:lineRule="auto"/>
              <w:ind w:left="75" w:right="75"/>
              <w:jc w:val="right"/>
              <w:divId w:val="1118835245"/>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25,7</w:t>
            </w:r>
          </w:p>
        </w:tc>
        <w:tc>
          <w:tcPr>
            <w:tcW w:w="373" w:type="pct"/>
          </w:tcPr>
          <w:p w14:paraId="365682BD" w14:textId="77777777" w:rsidR="005F1201" w:rsidRPr="00500E2E" w:rsidRDefault="005F1201" w:rsidP="00BE3C51">
            <w:pPr>
              <w:pStyle w:val="ng-binding"/>
              <w:spacing w:before="0" w:beforeAutospacing="0" w:after="0" w:afterAutospacing="0" w:line="276" w:lineRule="auto"/>
              <w:ind w:left="75" w:right="75"/>
              <w:jc w:val="right"/>
              <w:divId w:val="1400596492"/>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25,0</w:t>
            </w:r>
          </w:p>
        </w:tc>
        <w:tc>
          <w:tcPr>
            <w:tcW w:w="374" w:type="pct"/>
          </w:tcPr>
          <w:p w14:paraId="2FE25FC2" w14:textId="77777777" w:rsidR="005F1201" w:rsidRPr="00500E2E" w:rsidRDefault="005F1201" w:rsidP="00BE3C51">
            <w:pPr>
              <w:pStyle w:val="ng-binding"/>
              <w:spacing w:before="0" w:beforeAutospacing="0" w:after="0" w:afterAutospacing="0" w:line="276" w:lineRule="auto"/>
              <w:ind w:left="75" w:right="75"/>
              <w:jc w:val="right"/>
              <w:divId w:val="750471348"/>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16,9</w:t>
            </w:r>
          </w:p>
        </w:tc>
        <w:tc>
          <w:tcPr>
            <w:tcW w:w="374" w:type="pct"/>
          </w:tcPr>
          <w:p w14:paraId="1A8059D0" w14:textId="77777777" w:rsidR="005F1201" w:rsidRPr="00500E2E" w:rsidRDefault="005F1201" w:rsidP="00BE3C51">
            <w:pPr>
              <w:pStyle w:val="ng-binding"/>
              <w:spacing w:before="0" w:beforeAutospacing="0" w:after="0" w:afterAutospacing="0" w:line="276" w:lineRule="auto"/>
              <w:ind w:left="75" w:right="75"/>
              <w:jc w:val="right"/>
              <w:divId w:val="887687876"/>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26,6</w:t>
            </w:r>
          </w:p>
        </w:tc>
        <w:tc>
          <w:tcPr>
            <w:tcW w:w="372" w:type="pct"/>
          </w:tcPr>
          <w:p w14:paraId="49024D37" w14:textId="77777777" w:rsidR="005F1201" w:rsidRPr="00500E2E" w:rsidRDefault="005F1201" w:rsidP="00BE3C51">
            <w:pPr>
              <w:spacing w:line="276" w:lineRule="auto"/>
              <w:jc w:val="right"/>
              <w:divId w:val="29314496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5F1201" w:rsidRPr="00500E2E" w14:paraId="160A64AB" w14:textId="77777777" w:rsidTr="0066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 w:type="pct"/>
            <w:vMerge/>
          </w:tcPr>
          <w:p w14:paraId="0ADBC5FE" w14:textId="77777777" w:rsidR="005F1201" w:rsidRPr="00500E2E" w:rsidRDefault="005F1201" w:rsidP="00BE3C51">
            <w:pPr>
              <w:spacing w:line="276" w:lineRule="auto"/>
              <w:jc w:val="center"/>
              <w:rPr>
                <w:rFonts w:ascii="Times New Roman" w:hAnsi="Times New Roman" w:cs="Times New Roman"/>
                <w:sz w:val="24"/>
                <w:szCs w:val="24"/>
              </w:rPr>
            </w:pPr>
          </w:p>
        </w:tc>
        <w:tc>
          <w:tcPr>
            <w:tcW w:w="652" w:type="pct"/>
          </w:tcPr>
          <w:p w14:paraId="2C475400" w14:textId="77777777" w:rsidR="005F1201" w:rsidRPr="00500E2E" w:rsidRDefault="005F1201" w:rsidP="00BE3C51">
            <w:pPr>
              <w:pStyle w:val="sdb-item"/>
              <w:spacing w:before="30" w:beforeAutospacing="0" w:after="30" w:afterAutospacing="0" w:line="276" w:lineRule="auto"/>
              <w:ind w:left="75" w:right="75"/>
              <w:divId w:val="1864633397"/>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Šiaulių apskritis</w:t>
            </w:r>
          </w:p>
        </w:tc>
        <w:tc>
          <w:tcPr>
            <w:tcW w:w="418" w:type="pct"/>
          </w:tcPr>
          <w:p w14:paraId="476E5CB7" w14:textId="77777777" w:rsidR="005F1201" w:rsidRPr="00500E2E" w:rsidRDefault="005F1201" w:rsidP="00BE3C51">
            <w:pPr>
              <w:pStyle w:val="ng-binding"/>
              <w:spacing w:before="0" w:beforeAutospacing="0" w:after="0" w:afterAutospacing="0" w:line="276" w:lineRule="auto"/>
              <w:ind w:left="75" w:right="75"/>
              <w:jc w:val="right"/>
              <w:divId w:val="1679700539"/>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13,8</w:t>
            </w:r>
          </w:p>
        </w:tc>
        <w:tc>
          <w:tcPr>
            <w:tcW w:w="418" w:type="pct"/>
          </w:tcPr>
          <w:p w14:paraId="6FE7B4B7" w14:textId="77777777" w:rsidR="005F1201" w:rsidRPr="00500E2E" w:rsidRDefault="005F1201" w:rsidP="00BE3C51">
            <w:pPr>
              <w:pStyle w:val="ng-binding"/>
              <w:spacing w:before="0" w:beforeAutospacing="0" w:after="0" w:afterAutospacing="0" w:line="276" w:lineRule="auto"/>
              <w:ind w:left="75" w:right="75"/>
              <w:jc w:val="right"/>
              <w:divId w:val="203713892"/>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13,5</w:t>
            </w:r>
          </w:p>
        </w:tc>
        <w:tc>
          <w:tcPr>
            <w:tcW w:w="418" w:type="pct"/>
          </w:tcPr>
          <w:p w14:paraId="270CC153" w14:textId="77777777" w:rsidR="005F1201" w:rsidRPr="00500E2E" w:rsidRDefault="005F1201" w:rsidP="00BE3C51">
            <w:pPr>
              <w:pStyle w:val="ng-binding"/>
              <w:spacing w:before="0" w:beforeAutospacing="0" w:after="0" w:afterAutospacing="0" w:line="276" w:lineRule="auto"/>
              <w:ind w:left="75" w:right="75"/>
              <w:jc w:val="right"/>
              <w:divId w:val="1149901620"/>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11,7</w:t>
            </w:r>
          </w:p>
        </w:tc>
        <w:tc>
          <w:tcPr>
            <w:tcW w:w="418" w:type="pct"/>
          </w:tcPr>
          <w:p w14:paraId="2F6155C2" w14:textId="77777777" w:rsidR="005F1201" w:rsidRPr="00500E2E" w:rsidRDefault="005F1201" w:rsidP="00BE3C51">
            <w:pPr>
              <w:pStyle w:val="ng-binding"/>
              <w:spacing w:before="0" w:beforeAutospacing="0" w:after="0" w:afterAutospacing="0" w:line="276" w:lineRule="auto"/>
              <w:ind w:left="75" w:right="75"/>
              <w:jc w:val="right"/>
              <w:divId w:val="421951605"/>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9,2</w:t>
            </w:r>
          </w:p>
        </w:tc>
        <w:tc>
          <w:tcPr>
            <w:tcW w:w="419" w:type="pct"/>
          </w:tcPr>
          <w:p w14:paraId="4423CDB1" w14:textId="77777777" w:rsidR="005F1201" w:rsidRPr="00500E2E" w:rsidRDefault="005F1201" w:rsidP="00BE3C51">
            <w:pPr>
              <w:pStyle w:val="ng-binding"/>
              <w:spacing w:before="0" w:beforeAutospacing="0" w:after="0" w:afterAutospacing="0" w:line="276" w:lineRule="auto"/>
              <w:ind w:left="75" w:right="75"/>
              <w:jc w:val="right"/>
              <w:divId w:val="1435176278"/>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8,0</w:t>
            </w:r>
          </w:p>
          <w:p w14:paraId="2C96CD74" w14:textId="77777777" w:rsidR="005F1201" w:rsidRPr="00500E2E" w:rsidRDefault="005F1201" w:rsidP="00BE3C51">
            <w:pPr>
              <w:spacing w:line="276" w:lineRule="auto"/>
              <w:jc w:val="right"/>
              <w:divId w:val="143517627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3" w:type="pct"/>
          </w:tcPr>
          <w:p w14:paraId="30549FED" w14:textId="77777777" w:rsidR="005F1201" w:rsidRPr="00500E2E" w:rsidRDefault="005F1201" w:rsidP="00BE3C51">
            <w:pPr>
              <w:pStyle w:val="ng-binding"/>
              <w:spacing w:before="0" w:beforeAutospacing="0" w:after="0" w:afterAutospacing="0" w:line="276" w:lineRule="auto"/>
              <w:ind w:left="75" w:right="75"/>
              <w:jc w:val="right"/>
              <w:divId w:val="416751621"/>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23,2</w:t>
            </w:r>
          </w:p>
        </w:tc>
        <w:tc>
          <w:tcPr>
            <w:tcW w:w="373" w:type="pct"/>
          </w:tcPr>
          <w:p w14:paraId="39881732" w14:textId="77777777" w:rsidR="005F1201" w:rsidRPr="00500E2E" w:rsidRDefault="005F1201" w:rsidP="00BE3C51">
            <w:pPr>
              <w:pStyle w:val="ng-binding"/>
              <w:spacing w:before="0" w:beforeAutospacing="0" w:after="0" w:afterAutospacing="0" w:line="276" w:lineRule="auto"/>
              <w:ind w:left="75" w:right="75"/>
              <w:jc w:val="right"/>
              <w:divId w:val="1841693421"/>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25,6</w:t>
            </w:r>
          </w:p>
        </w:tc>
        <w:tc>
          <w:tcPr>
            <w:tcW w:w="374" w:type="pct"/>
          </w:tcPr>
          <w:p w14:paraId="34EEB9AC" w14:textId="77777777" w:rsidR="005F1201" w:rsidRPr="00500E2E" w:rsidRDefault="005F1201" w:rsidP="00BE3C51">
            <w:pPr>
              <w:pStyle w:val="ng-binding"/>
              <w:spacing w:before="0" w:beforeAutospacing="0" w:after="0" w:afterAutospacing="0" w:line="276" w:lineRule="auto"/>
              <w:ind w:left="75" w:right="75"/>
              <w:jc w:val="right"/>
              <w:divId w:val="1142962573"/>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16,2</w:t>
            </w:r>
          </w:p>
        </w:tc>
        <w:tc>
          <w:tcPr>
            <w:tcW w:w="374" w:type="pct"/>
          </w:tcPr>
          <w:p w14:paraId="4555D386" w14:textId="77777777" w:rsidR="005F1201" w:rsidRPr="00500E2E" w:rsidRDefault="005F1201" w:rsidP="00BE3C51">
            <w:pPr>
              <w:spacing w:line="276" w:lineRule="auto"/>
              <w:jc w:val="right"/>
              <w:divId w:val="19200199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2" w:type="pct"/>
          </w:tcPr>
          <w:p w14:paraId="08A0A5EF" w14:textId="77777777" w:rsidR="005F1201" w:rsidRPr="00500E2E" w:rsidRDefault="005F1201" w:rsidP="00BE3C51">
            <w:pPr>
              <w:spacing w:line="276" w:lineRule="auto"/>
              <w:jc w:val="right"/>
              <w:divId w:val="21054219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5F1201" w:rsidRPr="00500E2E" w14:paraId="216C894E" w14:textId="77777777" w:rsidTr="00663A96">
        <w:tc>
          <w:tcPr>
            <w:cnfStyle w:val="001000000000" w:firstRow="0" w:lastRow="0" w:firstColumn="1" w:lastColumn="0" w:oddVBand="0" w:evenVBand="0" w:oddHBand="0" w:evenHBand="0" w:firstRowFirstColumn="0" w:firstRowLastColumn="0" w:lastRowFirstColumn="0" w:lastRowLastColumn="0"/>
            <w:tcW w:w="391" w:type="pct"/>
            <w:vMerge/>
          </w:tcPr>
          <w:p w14:paraId="27C4B95B" w14:textId="77777777" w:rsidR="005F1201" w:rsidRPr="00500E2E" w:rsidRDefault="005F1201" w:rsidP="00BE3C51">
            <w:pPr>
              <w:spacing w:line="276" w:lineRule="auto"/>
              <w:jc w:val="center"/>
              <w:rPr>
                <w:rFonts w:ascii="Times New Roman" w:hAnsi="Times New Roman" w:cs="Times New Roman"/>
                <w:sz w:val="24"/>
                <w:szCs w:val="24"/>
              </w:rPr>
            </w:pPr>
          </w:p>
        </w:tc>
        <w:tc>
          <w:tcPr>
            <w:tcW w:w="652" w:type="pct"/>
          </w:tcPr>
          <w:p w14:paraId="4107AB9B" w14:textId="77777777" w:rsidR="005F1201" w:rsidRPr="00500E2E" w:rsidRDefault="005F1201" w:rsidP="00BE3C51">
            <w:pPr>
              <w:pStyle w:val="sdb-item"/>
              <w:spacing w:before="30" w:beforeAutospacing="0" w:after="30" w:afterAutospacing="0" w:line="276" w:lineRule="auto"/>
              <w:ind w:left="75" w:right="75"/>
              <w:divId w:val="1605842408"/>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Tauragės apskritis</w:t>
            </w:r>
          </w:p>
        </w:tc>
        <w:tc>
          <w:tcPr>
            <w:tcW w:w="418" w:type="pct"/>
          </w:tcPr>
          <w:p w14:paraId="5E4F2117" w14:textId="77777777" w:rsidR="005F1201" w:rsidRPr="00500E2E" w:rsidRDefault="005F1201" w:rsidP="00BE3C51">
            <w:pPr>
              <w:pStyle w:val="ng-binding"/>
              <w:spacing w:before="0" w:beforeAutospacing="0" w:after="0" w:afterAutospacing="0" w:line="276" w:lineRule="auto"/>
              <w:ind w:left="75" w:right="75"/>
              <w:jc w:val="right"/>
              <w:divId w:val="386144026"/>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11,0</w:t>
            </w:r>
          </w:p>
        </w:tc>
        <w:tc>
          <w:tcPr>
            <w:tcW w:w="418" w:type="pct"/>
          </w:tcPr>
          <w:p w14:paraId="1CB549A6" w14:textId="77777777" w:rsidR="005F1201" w:rsidRPr="00500E2E" w:rsidRDefault="005F1201" w:rsidP="00BE3C51">
            <w:pPr>
              <w:pStyle w:val="ng-binding"/>
              <w:spacing w:before="0" w:beforeAutospacing="0" w:after="0" w:afterAutospacing="0" w:line="276" w:lineRule="auto"/>
              <w:ind w:left="75" w:right="75"/>
              <w:jc w:val="right"/>
              <w:divId w:val="1187601456"/>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8,8</w:t>
            </w:r>
          </w:p>
        </w:tc>
        <w:tc>
          <w:tcPr>
            <w:tcW w:w="418" w:type="pct"/>
          </w:tcPr>
          <w:p w14:paraId="71D7140F" w14:textId="77777777" w:rsidR="005F1201" w:rsidRPr="00500E2E" w:rsidRDefault="005F1201" w:rsidP="00BE3C51">
            <w:pPr>
              <w:pStyle w:val="ng-binding"/>
              <w:spacing w:before="0" w:beforeAutospacing="0" w:after="0" w:afterAutospacing="0" w:line="276" w:lineRule="auto"/>
              <w:ind w:left="75" w:right="75"/>
              <w:jc w:val="right"/>
              <w:divId w:val="1266382078"/>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8,7</w:t>
            </w:r>
          </w:p>
        </w:tc>
        <w:tc>
          <w:tcPr>
            <w:tcW w:w="418" w:type="pct"/>
          </w:tcPr>
          <w:p w14:paraId="63296A79" w14:textId="77777777" w:rsidR="005F1201" w:rsidRPr="00500E2E" w:rsidRDefault="005F1201" w:rsidP="00BE3C51">
            <w:pPr>
              <w:pStyle w:val="ng-binding"/>
              <w:spacing w:before="0" w:beforeAutospacing="0" w:after="0" w:afterAutospacing="0" w:line="276" w:lineRule="auto"/>
              <w:ind w:left="75" w:right="75"/>
              <w:jc w:val="right"/>
              <w:divId w:val="1705596747"/>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10,0</w:t>
            </w:r>
          </w:p>
        </w:tc>
        <w:tc>
          <w:tcPr>
            <w:tcW w:w="419" w:type="pct"/>
          </w:tcPr>
          <w:p w14:paraId="46E69ADE" w14:textId="77777777" w:rsidR="005F1201" w:rsidRPr="00500E2E" w:rsidRDefault="005F1201" w:rsidP="00BE3C51">
            <w:pPr>
              <w:pStyle w:val="ng-binding"/>
              <w:spacing w:before="0" w:beforeAutospacing="0" w:after="0" w:afterAutospacing="0" w:line="276" w:lineRule="auto"/>
              <w:ind w:left="75" w:right="75"/>
              <w:jc w:val="right"/>
              <w:divId w:val="18090013"/>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8,6</w:t>
            </w:r>
          </w:p>
          <w:p w14:paraId="17D01A9B" w14:textId="77777777" w:rsidR="005F1201" w:rsidRPr="00500E2E" w:rsidRDefault="005F1201" w:rsidP="00BE3C51">
            <w:pPr>
              <w:spacing w:line="276" w:lineRule="auto"/>
              <w:jc w:val="right"/>
              <w:divId w:val="180900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3" w:type="pct"/>
          </w:tcPr>
          <w:p w14:paraId="25996BA0" w14:textId="77777777" w:rsidR="005F1201" w:rsidRPr="00500E2E" w:rsidRDefault="005F1201" w:rsidP="00BE3C51">
            <w:pPr>
              <w:spacing w:line="276" w:lineRule="auto"/>
              <w:jc w:val="right"/>
              <w:divId w:val="100285565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3" w:type="pct"/>
          </w:tcPr>
          <w:p w14:paraId="09C29F43" w14:textId="77777777" w:rsidR="005F1201" w:rsidRPr="00500E2E" w:rsidRDefault="005F1201" w:rsidP="00BE3C51">
            <w:pPr>
              <w:spacing w:line="276" w:lineRule="auto"/>
              <w:jc w:val="right"/>
              <w:divId w:val="569057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4" w:type="pct"/>
          </w:tcPr>
          <w:p w14:paraId="0A64816B" w14:textId="77777777" w:rsidR="005F1201" w:rsidRPr="00500E2E" w:rsidRDefault="005F1201" w:rsidP="00BE3C51">
            <w:pPr>
              <w:spacing w:line="276" w:lineRule="auto"/>
              <w:jc w:val="right"/>
              <w:divId w:val="187033629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4" w:type="pct"/>
          </w:tcPr>
          <w:p w14:paraId="4CC5A290" w14:textId="77777777" w:rsidR="005F1201" w:rsidRPr="00500E2E" w:rsidRDefault="005F1201" w:rsidP="00BE3C51">
            <w:pPr>
              <w:spacing w:line="276" w:lineRule="auto"/>
              <w:jc w:val="right"/>
              <w:divId w:val="123184129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2" w:type="pct"/>
          </w:tcPr>
          <w:p w14:paraId="54FA4D19" w14:textId="77777777" w:rsidR="005F1201" w:rsidRPr="00500E2E" w:rsidRDefault="005F1201" w:rsidP="00BE3C51">
            <w:pPr>
              <w:spacing w:line="276" w:lineRule="auto"/>
              <w:jc w:val="right"/>
              <w:divId w:val="91902467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5F1201" w:rsidRPr="00500E2E" w14:paraId="533C7A51" w14:textId="77777777" w:rsidTr="0066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 w:type="pct"/>
            <w:vMerge/>
          </w:tcPr>
          <w:p w14:paraId="5BDC4B47" w14:textId="77777777" w:rsidR="005F1201" w:rsidRPr="00500E2E" w:rsidRDefault="005F1201" w:rsidP="00BE3C51">
            <w:pPr>
              <w:spacing w:line="276" w:lineRule="auto"/>
              <w:jc w:val="center"/>
              <w:rPr>
                <w:rFonts w:ascii="Times New Roman" w:hAnsi="Times New Roman" w:cs="Times New Roman"/>
                <w:sz w:val="24"/>
                <w:szCs w:val="24"/>
              </w:rPr>
            </w:pPr>
          </w:p>
        </w:tc>
        <w:tc>
          <w:tcPr>
            <w:tcW w:w="652" w:type="pct"/>
          </w:tcPr>
          <w:p w14:paraId="2D40C9BF" w14:textId="77777777" w:rsidR="005F1201" w:rsidRPr="00500E2E" w:rsidRDefault="005F1201" w:rsidP="00BE3C51">
            <w:pPr>
              <w:pStyle w:val="sdb-item"/>
              <w:spacing w:before="30" w:beforeAutospacing="0" w:after="30" w:afterAutospacing="0" w:line="276" w:lineRule="auto"/>
              <w:ind w:left="75" w:right="75"/>
              <w:divId w:val="301159965"/>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Telšių apskritis</w:t>
            </w:r>
          </w:p>
        </w:tc>
        <w:tc>
          <w:tcPr>
            <w:tcW w:w="418" w:type="pct"/>
          </w:tcPr>
          <w:p w14:paraId="29886DE5" w14:textId="77777777" w:rsidR="005F1201" w:rsidRPr="00500E2E" w:rsidRDefault="005F1201" w:rsidP="00BE3C51">
            <w:pPr>
              <w:pStyle w:val="ng-binding"/>
              <w:spacing w:before="0" w:beforeAutospacing="0" w:after="0" w:afterAutospacing="0" w:line="276" w:lineRule="auto"/>
              <w:ind w:left="75" w:right="75"/>
              <w:jc w:val="right"/>
              <w:divId w:val="1823229561"/>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12,4</w:t>
            </w:r>
          </w:p>
        </w:tc>
        <w:tc>
          <w:tcPr>
            <w:tcW w:w="418" w:type="pct"/>
          </w:tcPr>
          <w:p w14:paraId="71ECA4EF" w14:textId="77777777" w:rsidR="005F1201" w:rsidRPr="00500E2E" w:rsidRDefault="005F1201" w:rsidP="00BE3C51">
            <w:pPr>
              <w:pStyle w:val="ng-binding"/>
              <w:spacing w:before="0" w:beforeAutospacing="0" w:after="0" w:afterAutospacing="0" w:line="276" w:lineRule="auto"/>
              <w:ind w:left="75" w:right="75"/>
              <w:jc w:val="right"/>
              <w:divId w:val="678964941"/>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11,2</w:t>
            </w:r>
          </w:p>
        </w:tc>
        <w:tc>
          <w:tcPr>
            <w:tcW w:w="418" w:type="pct"/>
          </w:tcPr>
          <w:p w14:paraId="1E804E40" w14:textId="77777777" w:rsidR="005F1201" w:rsidRPr="00500E2E" w:rsidRDefault="005F1201" w:rsidP="00BE3C51">
            <w:pPr>
              <w:pStyle w:val="ng-binding"/>
              <w:spacing w:before="0" w:beforeAutospacing="0" w:after="0" w:afterAutospacing="0" w:line="276" w:lineRule="auto"/>
              <w:ind w:left="75" w:right="75"/>
              <w:jc w:val="right"/>
              <w:divId w:val="180975481"/>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11,0</w:t>
            </w:r>
          </w:p>
        </w:tc>
        <w:tc>
          <w:tcPr>
            <w:tcW w:w="418" w:type="pct"/>
          </w:tcPr>
          <w:p w14:paraId="3B46B69B" w14:textId="77777777" w:rsidR="005F1201" w:rsidRPr="00500E2E" w:rsidRDefault="005F1201" w:rsidP="00BE3C51">
            <w:pPr>
              <w:pStyle w:val="ng-binding"/>
              <w:spacing w:before="0" w:beforeAutospacing="0" w:after="0" w:afterAutospacing="0" w:line="276" w:lineRule="auto"/>
              <w:ind w:left="75" w:right="75"/>
              <w:jc w:val="right"/>
              <w:divId w:val="434446869"/>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7,5</w:t>
            </w:r>
          </w:p>
        </w:tc>
        <w:tc>
          <w:tcPr>
            <w:tcW w:w="419" w:type="pct"/>
          </w:tcPr>
          <w:p w14:paraId="22D82B7B" w14:textId="77777777" w:rsidR="005F1201" w:rsidRPr="00500E2E" w:rsidRDefault="005F1201" w:rsidP="00BE3C51">
            <w:pPr>
              <w:pStyle w:val="ng-binding"/>
              <w:spacing w:before="0" w:beforeAutospacing="0" w:after="0" w:afterAutospacing="0" w:line="276" w:lineRule="auto"/>
              <w:ind w:left="75" w:right="75"/>
              <w:jc w:val="right"/>
              <w:divId w:val="367994160"/>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5,6</w:t>
            </w:r>
          </w:p>
          <w:p w14:paraId="5A08D8FC" w14:textId="77777777" w:rsidR="005F1201" w:rsidRPr="00500E2E" w:rsidRDefault="005F1201" w:rsidP="00BE3C51">
            <w:pPr>
              <w:spacing w:line="276" w:lineRule="auto"/>
              <w:jc w:val="right"/>
              <w:divId w:val="367994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3" w:type="pct"/>
          </w:tcPr>
          <w:p w14:paraId="20792A71" w14:textId="77777777" w:rsidR="005F1201" w:rsidRPr="00500E2E" w:rsidRDefault="005F1201" w:rsidP="00BE3C51">
            <w:pPr>
              <w:pStyle w:val="ng-binding"/>
              <w:spacing w:before="0" w:beforeAutospacing="0" w:after="0" w:afterAutospacing="0" w:line="276" w:lineRule="auto"/>
              <w:ind w:left="75" w:right="75"/>
              <w:jc w:val="right"/>
              <w:divId w:val="695888793"/>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22,0</w:t>
            </w:r>
          </w:p>
          <w:p w14:paraId="635E044B" w14:textId="77777777" w:rsidR="005F1201" w:rsidRPr="00500E2E" w:rsidRDefault="005F1201" w:rsidP="00BE3C51">
            <w:pPr>
              <w:spacing w:line="276" w:lineRule="auto"/>
              <w:jc w:val="right"/>
              <w:divId w:val="69588879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3" w:type="pct"/>
          </w:tcPr>
          <w:p w14:paraId="28D7A9E2" w14:textId="77777777" w:rsidR="005F1201" w:rsidRPr="00500E2E" w:rsidRDefault="005F1201" w:rsidP="00BE3C51">
            <w:pPr>
              <w:spacing w:line="276" w:lineRule="auto"/>
              <w:jc w:val="right"/>
              <w:divId w:val="169164292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4" w:type="pct"/>
          </w:tcPr>
          <w:p w14:paraId="749D0782" w14:textId="77777777" w:rsidR="005F1201" w:rsidRPr="00500E2E" w:rsidRDefault="005F1201" w:rsidP="00BE3C51">
            <w:pPr>
              <w:spacing w:line="276" w:lineRule="auto"/>
              <w:jc w:val="right"/>
              <w:divId w:val="125412143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4" w:type="pct"/>
          </w:tcPr>
          <w:p w14:paraId="47360036" w14:textId="77777777" w:rsidR="005F1201" w:rsidRPr="00500E2E" w:rsidRDefault="005F1201" w:rsidP="00BE3C51">
            <w:pPr>
              <w:spacing w:line="276" w:lineRule="auto"/>
              <w:jc w:val="right"/>
              <w:divId w:val="10418264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2" w:type="pct"/>
          </w:tcPr>
          <w:p w14:paraId="7DB2E65D" w14:textId="77777777" w:rsidR="005F1201" w:rsidRPr="00500E2E" w:rsidRDefault="005F1201" w:rsidP="00BE3C51">
            <w:pPr>
              <w:spacing w:line="276" w:lineRule="auto"/>
              <w:jc w:val="right"/>
              <w:divId w:val="92623180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5F1201" w:rsidRPr="00500E2E" w14:paraId="2805D0D9" w14:textId="77777777" w:rsidTr="00663A96">
        <w:tc>
          <w:tcPr>
            <w:cnfStyle w:val="001000000000" w:firstRow="0" w:lastRow="0" w:firstColumn="1" w:lastColumn="0" w:oddVBand="0" w:evenVBand="0" w:oddHBand="0" w:evenHBand="0" w:firstRowFirstColumn="0" w:firstRowLastColumn="0" w:lastRowFirstColumn="0" w:lastRowLastColumn="0"/>
            <w:tcW w:w="391" w:type="pct"/>
            <w:vMerge/>
          </w:tcPr>
          <w:p w14:paraId="522D4AEB" w14:textId="77777777" w:rsidR="005F1201" w:rsidRPr="00500E2E" w:rsidRDefault="005F1201" w:rsidP="00BE3C51">
            <w:pPr>
              <w:spacing w:line="276" w:lineRule="auto"/>
              <w:jc w:val="center"/>
              <w:rPr>
                <w:rFonts w:ascii="Times New Roman" w:hAnsi="Times New Roman" w:cs="Times New Roman"/>
                <w:sz w:val="24"/>
                <w:szCs w:val="24"/>
              </w:rPr>
            </w:pPr>
          </w:p>
        </w:tc>
        <w:tc>
          <w:tcPr>
            <w:tcW w:w="652" w:type="pct"/>
          </w:tcPr>
          <w:p w14:paraId="2E9FFCE1" w14:textId="77777777" w:rsidR="005F1201" w:rsidRPr="00500E2E" w:rsidRDefault="005F1201" w:rsidP="00BE3C51">
            <w:pPr>
              <w:pStyle w:val="sdb-item"/>
              <w:spacing w:before="30" w:beforeAutospacing="0" w:after="30" w:afterAutospacing="0" w:line="276" w:lineRule="auto"/>
              <w:ind w:left="75" w:right="75"/>
              <w:divId w:val="1068457571"/>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Utenos apskritis</w:t>
            </w:r>
          </w:p>
        </w:tc>
        <w:tc>
          <w:tcPr>
            <w:tcW w:w="418" w:type="pct"/>
          </w:tcPr>
          <w:p w14:paraId="4AB4FF9B" w14:textId="77777777" w:rsidR="005F1201" w:rsidRPr="00500E2E" w:rsidRDefault="005F1201" w:rsidP="00BE3C51">
            <w:pPr>
              <w:pStyle w:val="ng-binding"/>
              <w:spacing w:before="0" w:beforeAutospacing="0" w:after="0" w:afterAutospacing="0" w:line="276" w:lineRule="auto"/>
              <w:ind w:left="75" w:right="75"/>
              <w:jc w:val="right"/>
              <w:divId w:val="1724333322"/>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17,9</w:t>
            </w:r>
          </w:p>
        </w:tc>
        <w:tc>
          <w:tcPr>
            <w:tcW w:w="418" w:type="pct"/>
          </w:tcPr>
          <w:p w14:paraId="1CBEBC2C" w14:textId="77777777" w:rsidR="005F1201" w:rsidRPr="00500E2E" w:rsidRDefault="005F1201" w:rsidP="00BE3C51">
            <w:pPr>
              <w:pStyle w:val="ng-binding"/>
              <w:spacing w:before="0" w:beforeAutospacing="0" w:after="0" w:afterAutospacing="0" w:line="276" w:lineRule="auto"/>
              <w:ind w:left="75" w:right="75"/>
              <w:jc w:val="right"/>
              <w:divId w:val="1404714368"/>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16,5</w:t>
            </w:r>
          </w:p>
        </w:tc>
        <w:tc>
          <w:tcPr>
            <w:tcW w:w="418" w:type="pct"/>
          </w:tcPr>
          <w:p w14:paraId="5C4595CF" w14:textId="77777777" w:rsidR="005F1201" w:rsidRPr="00500E2E" w:rsidRDefault="005F1201" w:rsidP="00BE3C51">
            <w:pPr>
              <w:pStyle w:val="ng-binding"/>
              <w:spacing w:before="0" w:beforeAutospacing="0" w:after="0" w:afterAutospacing="0" w:line="276" w:lineRule="auto"/>
              <w:ind w:left="75" w:right="75"/>
              <w:jc w:val="right"/>
              <w:divId w:val="61223081"/>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16,4</w:t>
            </w:r>
          </w:p>
        </w:tc>
        <w:tc>
          <w:tcPr>
            <w:tcW w:w="418" w:type="pct"/>
          </w:tcPr>
          <w:p w14:paraId="74911E62" w14:textId="77777777" w:rsidR="005F1201" w:rsidRPr="00500E2E" w:rsidRDefault="005F1201" w:rsidP="00BE3C51">
            <w:pPr>
              <w:pStyle w:val="ng-binding"/>
              <w:spacing w:before="0" w:beforeAutospacing="0" w:after="0" w:afterAutospacing="0" w:line="276" w:lineRule="auto"/>
              <w:ind w:left="75" w:right="75"/>
              <w:jc w:val="right"/>
              <w:divId w:val="1628198953"/>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17,2</w:t>
            </w:r>
          </w:p>
        </w:tc>
        <w:tc>
          <w:tcPr>
            <w:tcW w:w="419" w:type="pct"/>
          </w:tcPr>
          <w:p w14:paraId="7E477CED" w14:textId="77777777" w:rsidR="005F1201" w:rsidRPr="00500E2E" w:rsidRDefault="005F1201" w:rsidP="00BE3C51">
            <w:pPr>
              <w:pStyle w:val="ng-binding"/>
              <w:spacing w:before="0" w:beforeAutospacing="0" w:after="0" w:afterAutospacing="0" w:line="276" w:lineRule="auto"/>
              <w:ind w:left="75" w:right="75"/>
              <w:jc w:val="right"/>
              <w:divId w:val="952588073"/>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13,8</w:t>
            </w:r>
          </w:p>
          <w:p w14:paraId="17907C86" w14:textId="77777777" w:rsidR="005F1201" w:rsidRPr="00500E2E" w:rsidRDefault="005F1201" w:rsidP="00BE3C51">
            <w:pPr>
              <w:spacing w:line="276" w:lineRule="auto"/>
              <w:jc w:val="right"/>
              <w:divId w:val="95258807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3" w:type="pct"/>
          </w:tcPr>
          <w:p w14:paraId="1D05CDDD" w14:textId="77777777" w:rsidR="005F1201" w:rsidRPr="00500E2E" w:rsidRDefault="005F1201" w:rsidP="00BE3C51">
            <w:pPr>
              <w:pStyle w:val="ng-binding"/>
              <w:spacing w:before="0" w:beforeAutospacing="0" w:after="0" w:afterAutospacing="0" w:line="276" w:lineRule="auto"/>
              <w:ind w:left="75" w:right="75"/>
              <w:jc w:val="right"/>
              <w:divId w:val="1637880406"/>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26,8</w:t>
            </w:r>
          </w:p>
          <w:p w14:paraId="02B75F12" w14:textId="77777777" w:rsidR="005F1201" w:rsidRPr="00500E2E" w:rsidRDefault="005F1201" w:rsidP="00BE3C51">
            <w:pPr>
              <w:spacing w:line="276" w:lineRule="auto"/>
              <w:jc w:val="right"/>
              <w:divId w:val="163788040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3" w:type="pct"/>
          </w:tcPr>
          <w:p w14:paraId="4FC6E977" w14:textId="77777777" w:rsidR="005F1201" w:rsidRPr="00500E2E" w:rsidRDefault="005F1201" w:rsidP="00BE3C51">
            <w:pPr>
              <w:spacing w:line="276" w:lineRule="auto"/>
              <w:jc w:val="right"/>
              <w:divId w:val="15476247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4" w:type="pct"/>
          </w:tcPr>
          <w:p w14:paraId="1CF74F5B" w14:textId="77777777" w:rsidR="005F1201" w:rsidRPr="00500E2E" w:rsidRDefault="005F1201" w:rsidP="00BE3C51">
            <w:pPr>
              <w:pStyle w:val="ng-binding"/>
              <w:spacing w:before="0" w:beforeAutospacing="0" w:after="0" w:afterAutospacing="0" w:line="276" w:lineRule="auto"/>
              <w:ind w:left="75" w:right="75"/>
              <w:jc w:val="right"/>
              <w:divId w:val="841512660"/>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29,4</w:t>
            </w:r>
          </w:p>
          <w:p w14:paraId="56AC075C" w14:textId="77777777" w:rsidR="005F1201" w:rsidRPr="00500E2E" w:rsidRDefault="005F1201" w:rsidP="00BE3C51">
            <w:pPr>
              <w:spacing w:line="276" w:lineRule="auto"/>
              <w:jc w:val="right"/>
              <w:divId w:val="8415126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4" w:type="pct"/>
          </w:tcPr>
          <w:p w14:paraId="20A34232" w14:textId="77777777" w:rsidR="005F1201" w:rsidRPr="00500E2E" w:rsidRDefault="005F1201" w:rsidP="00BE3C51">
            <w:pPr>
              <w:pStyle w:val="ng-binding"/>
              <w:spacing w:before="0" w:beforeAutospacing="0" w:after="0" w:afterAutospacing="0" w:line="276" w:lineRule="auto"/>
              <w:ind w:left="75" w:right="75"/>
              <w:jc w:val="right"/>
              <w:divId w:val="1009720549"/>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33,1</w:t>
            </w:r>
          </w:p>
          <w:p w14:paraId="322F2F9D" w14:textId="77777777" w:rsidR="005F1201" w:rsidRPr="00500E2E" w:rsidRDefault="005F1201" w:rsidP="00BE3C51">
            <w:pPr>
              <w:spacing w:line="276" w:lineRule="auto"/>
              <w:jc w:val="right"/>
              <w:divId w:val="100972054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2" w:type="pct"/>
          </w:tcPr>
          <w:p w14:paraId="57425D65" w14:textId="77777777" w:rsidR="005F1201" w:rsidRPr="00500E2E" w:rsidRDefault="005F1201" w:rsidP="00BE3C51">
            <w:pPr>
              <w:spacing w:line="276" w:lineRule="auto"/>
              <w:jc w:val="right"/>
              <w:divId w:val="40248312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5F1201" w:rsidRPr="00500E2E" w14:paraId="7D9BA694" w14:textId="77777777" w:rsidTr="0066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 w:type="pct"/>
            <w:vMerge w:val="restart"/>
          </w:tcPr>
          <w:p w14:paraId="0229D08E" w14:textId="77777777" w:rsidR="005F1201" w:rsidRPr="00500E2E" w:rsidRDefault="005F1201" w:rsidP="00BE3C51">
            <w:pPr>
              <w:spacing w:line="276" w:lineRule="auto"/>
              <w:jc w:val="center"/>
              <w:rPr>
                <w:rFonts w:ascii="Times New Roman" w:hAnsi="Times New Roman" w:cs="Times New Roman"/>
                <w:sz w:val="17"/>
                <w:szCs w:val="17"/>
              </w:rPr>
            </w:pPr>
            <w:r w:rsidRPr="00500E2E">
              <w:rPr>
                <w:rFonts w:ascii="Times New Roman" w:hAnsi="Times New Roman" w:cs="Times New Roman"/>
                <w:sz w:val="17"/>
                <w:szCs w:val="17"/>
              </w:rPr>
              <w:t>Moterys</w:t>
            </w:r>
          </w:p>
        </w:tc>
        <w:tc>
          <w:tcPr>
            <w:tcW w:w="652" w:type="pct"/>
          </w:tcPr>
          <w:p w14:paraId="19328226" w14:textId="77777777" w:rsidR="005F1201" w:rsidRPr="00500E2E" w:rsidRDefault="005F1201" w:rsidP="00BE3C51">
            <w:pPr>
              <w:pStyle w:val="sdb-item"/>
              <w:spacing w:before="30" w:beforeAutospacing="0" w:after="30" w:afterAutospacing="0" w:line="276" w:lineRule="auto"/>
              <w:ind w:left="75" w:right="75"/>
              <w:divId w:val="730274309"/>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Lietuvos Respublika</w:t>
            </w:r>
          </w:p>
        </w:tc>
        <w:tc>
          <w:tcPr>
            <w:tcW w:w="418" w:type="pct"/>
          </w:tcPr>
          <w:p w14:paraId="41B7A5E0" w14:textId="77777777" w:rsidR="005F1201" w:rsidRPr="00500E2E" w:rsidRDefault="005F1201" w:rsidP="00BE3C51">
            <w:pPr>
              <w:pStyle w:val="ng-binding"/>
              <w:spacing w:before="0" w:beforeAutospacing="0" w:after="0" w:afterAutospacing="0" w:line="276" w:lineRule="auto"/>
              <w:ind w:left="75" w:right="75"/>
              <w:jc w:val="right"/>
              <w:divId w:val="580262507"/>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9,2</w:t>
            </w:r>
          </w:p>
        </w:tc>
        <w:tc>
          <w:tcPr>
            <w:tcW w:w="418" w:type="pct"/>
          </w:tcPr>
          <w:p w14:paraId="3D636A73" w14:textId="77777777" w:rsidR="005F1201" w:rsidRPr="00500E2E" w:rsidRDefault="005F1201" w:rsidP="00BE3C51">
            <w:pPr>
              <w:pStyle w:val="ng-binding"/>
              <w:spacing w:before="0" w:beforeAutospacing="0" w:after="0" w:afterAutospacing="0" w:line="276" w:lineRule="auto"/>
              <w:ind w:left="75" w:right="75"/>
              <w:jc w:val="right"/>
              <w:divId w:val="492335348"/>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8,2</w:t>
            </w:r>
          </w:p>
        </w:tc>
        <w:tc>
          <w:tcPr>
            <w:tcW w:w="418" w:type="pct"/>
          </w:tcPr>
          <w:p w14:paraId="29F7A315" w14:textId="77777777" w:rsidR="005F1201" w:rsidRPr="00500E2E" w:rsidRDefault="005F1201" w:rsidP="00BE3C51">
            <w:pPr>
              <w:pStyle w:val="ng-binding"/>
              <w:spacing w:before="0" w:beforeAutospacing="0" w:after="0" w:afterAutospacing="0" w:line="276" w:lineRule="auto"/>
              <w:ind w:left="75" w:right="75"/>
              <w:jc w:val="right"/>
              <w:divId w:val="1889023917"/>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6,7</w:t>
            </w:r>
          </w:p>
        </w:tc>
        <w:tc>
          <w:tcPr>
            <w:tcW w:w="418" w:type="pct"/>
          </w:tcPr>
          <w:p w14:paraId="1C382649" w14:textId="77777777" w:rsidR="005F1201" w:rsidRPr="00500E2E" w:rsidRDefault="005F1201" w:rsidP="00BE3C51">
            <w:pPr>
              <w:pStyle w:val="ng-binding"/>
              <w:spacing w:before="0" w:beforeAutospacing="0" w:after="0" w:afterAutospacing="0" w:line="276" w:lineRule="auto"/>
              <w:ind w:left="75" w:right="75"/>
              <w:jc w:val="right"/>
              <w:divId w:val="1876850997"/>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5,7</w:t>
            </w:r>
          </w:p>
        </w:tc>
        <w:tc>
          <w:tcPr>
            <w:tcW w:w="419" w:type="pct"/>
          </w:tcPr>
          <w:p w14:paraId="31218734" w14:textId="77777777" w:rsidR="005F1201" w:rsidRPr="00500E2E" w:rsidRDefault="005F1201" w:rsidP="00BE3C51">
            <w:pPr>
              <w:pStyle w:val="ng-binding"/>
              <w:spacing w:before="0" w:beforeAutospacing="0" w:after="0" w:afterAutospacing="0" w:line="276" w:lineRule="auto"/>
              <w:ind w:left="75" w:right="75"/>
              <w:jc w:val="right"/>
              <w:divId w:val="337149584"/>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5,4</w:t>
            </w:r>
          </w:p>
          <w:p w14:paraId="6E4C90B5" w14:textId="77777777" w:rsidR="005F1201" w:rsidRPr="00500E2E" w:rsidRDefault="005F1201" w:rsidP="00BE3C51">
            <w:pPr>
              <w:spacing w:line="276" w:lineRule="auto"/>
              <w:jc w:val="right"/>
              <w:divId w:val="3371495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3" w:type="pct"/>
          </w:tcPr>
          <w:p w14:paraId="0A586026" w14:textId="77777777" w:rsidR="005F1201" w:rsidRPr="00500E2E" w:rsidRDefault="005F1201" w:rsidP="00BE3C51">
            <w:pPr>
              <w:pStyle w:val="ng-binding"/>
              <w:spacing w:before="0" w:beforeAutospacing="0" w:after="0" w:afterAutospacing="0" w:line="276" w:lineRule="auto"/>
              <w:ind w:left="75" w:right="75"/>
              <w:jc w:val="right"/>
              <w:divId w:val="1981881797"/>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18,7</w:t>
            </w:r>
          </w:p>
        </w:tc>
        <w:tc>
          <w:tcPr>
            <w:tcW w:w="373" w:type="pct"/>
          </w:tcPr>
          <w:p w14:paraId="7B6D56F6" w14:textId="77777777" w:rsidR="005F1201" w:rsidRPr="00500E2E" w:rsidRDefault="005F1201" w:rsidP="00BE3C51">
            <w:pPr>
              <w:pStyle w:val="ng-binding"/>
              <w:spacing w:before="0" w:beforeAutospacing="0" w:after="0" w:afterAutospacing="0" w:line="276" w:lineRule="auto"/>
              <w:ind w:left="75" w:right="75"/>
              <w:jc w:val="right"/>
              <w:divId w:val="640505853"/>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16,6</w:t>
            </w:r>
          </w:p>
        </w:tc>
        <w:tc>
          <w:tcPr>
            <w:tcW w:w="374" w:type="pct"/>
          </w:tcPr>
          <w:p w14:paraId="2CAE0E4F" w14:textId="77777777" w:rsidR="005F1201" w:rsidRPr="00500E2E" w:rsidRDefault="005F1201" w:rsidP="00BE3C51">
            <w:pPr>
              <w:pStyle w:val="ng-binding"/>
              <w:spacing w:before="0" w:beforeAutospacing="0" w:after="0" w:afterAutospacing="0" w:line="276" w:lineRule="auto"/>
              <w:ind w:left="75" w:right="75"/>
              <w:jc w:val="right"/>
              <w:divId w:val="876358074"/>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12,6</w:t>
            </w:r>
          </w:p>
        </w:tc>
        <w:tc>
          <w:tcPr>
            <w:tcW w:w="374" w:type="pct"/>
          </w:tcPr>
          <w:p w14:paraId="2C67B89A" w14:textId="77777777" w:rsidR="005F1201" w:rsidRPr="00500E2E" w:rsidRDefault="005F1201" w:rsidP="00BE3C51">
            <w:pPr>
              <w:pStyle w:val="ng-binding"/>
              <w:spacing w:before="0" w:beforeAutospacing="0" w:after="0" w:afterAutospacing="0" w:line="276" w:lineRule="auto"/>
              <w:ind w:left="75" w:right="75"/>
              <w:jc w:val="right"/>
              <w:divId w:val="1557862395"/>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11,7</w:t>
            </w:r>
          </w:p>
        </w:tc>
        <w:tc>
          <w:tcPr>
            <w:tcW w:w="372" w:type="pct"/>
          </w:tcPr>
          <w:p w14:paraId="2221C5DD" w14:textId="77777777" w:rsidR="005F1201" w:rsidRPr="00500E2E" w:rsidRDefault="005F1201" w:rsidP="00BE3C51">
            <w:pPr>
              <w:pStyle w:val="ng-binding"/>
              <w:spacing w:before="0" w:beforeAutospacing="0" w:after="0" w:afterAutospacing="0" w:line="276" w:lineRule="auto"/>
              <w:ind w:left="75" w:right="75"/>
              <w:jc w:val="right"/>
              <w:divId w:val="172382693"/>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10,1</w:t>
            </w:r>
          </w:p>
          <w:p w14:paraId="04B06191" w14:textId="77777777" w:rsidR="005F1201" w:rsidRPr="00500E2E" w:rsidRDefault="005F1201" w:rsidP="00BE3C51">
            <w:pPr>
              <w:spacing w:line="276" w:lineRule="auto"/>
              <w:jc w:val="right"/>
              <w:divId w:val="17238269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5F1201" w:rsidRPr="00500E2E" w14:paraId="10E236A7" w14:textId="77777777" w:rsidTr="00663A96">
        <w:tc>
          <w:tcPr>
            <w:cnfStyle w:val="001000000000" w:firstRow="0" w:lastRow="0" w:firstColumn="1" w:lastColumn="0" w:oddVBand="0" w:evenVBand="0" w:oddHBand="0" w:evenHBand="0" w:firstRowFirstColumn="0" w:firstRowLastColumn="0" w:lastRowFirstColumn="0" w:lastRowLastColumn="0"/>
            <w:tcW w:w="391" w:type="pct"/>
            <w:vMerge/>
          </w:tcPr>
          <w:p w14:paraId="575270BA" w14:textId="77777777" w:rsidR="005F1201" w:rsidRPr="00500E2E" w:rsidRDefault="005F1201" w:rsidP="00BE3C51">
            <w:pPr>
              <w:spacing w:line="276" w:lineRule="auto"/>
              <w:jc w:val="center"/>
              <w:rPr>
                <w:rFonts w:ascii="Times New Roman" w:hAnsi="Times New Roman" w:cs="Times New Roman"/>
                <w:sz w:val="24"/>
                <w:szCs w:val="24"/>
              </w:rPr>
            </w:pPr>
          </w:p>
        </w:tc>
        <w:tc>
          <w:tcPr>
            <w:tcW w:w="652" w:type="pct"/>
          </w:tcPr>
          <w:p w14:paraId="10BB7E3E" w14:textId="77777777" w:rsidR="005F1201" w:rsidRPr="00500E2E" w:rsidRDefault="005F1201" w:rsidP="00BE3C51">
            <w:pPr>
              <w:pStyle w:val="sdb-item"/>
              <w:spacing w:before="30" w:beforeAutospacing="0" w:after="30" w:afterAutospacing="0" w:line="276" w:lineRule="auto"/>
              <w:ind w:left="75" w:right="75"/>
              <w:divId w:val="830408850"/>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Vilniaus apskritis</w:t>
            </w:r>
          </w:p>
        </w:tc>
        <w:tc>
          <w:tcPr>
            <w:tcW w:w="418" w:type="pct"/>
          </w:tcPr>
          <w:p w14:paraId="03E6CEDE" w14:textId="77777777" w:rsidR="005F1201" w:rsidRPr="00500E2E" w:rsidRDefault="005F1201" w:rsidP="00BE3C51">
            <w:pPr>
              <w:pStyle w:val="ng-binding"/>
              <w:spacing w:before="0" w:beforeAutospacing="0" w:after="0" w:afterAutospacing="0" w:line="276" w:lineRule="auto"/>
              <w:ind w:left="75" w:right="75"/>
              <w:jc w:val="right"/>
              <w:divId w:val="1340886342"/>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6,5</w:t>
            </w:r>
          </w:p>
        </w:tc>
        <w:tc>
          <w:tcPr>
            <w:tcW w:w="418" w:type="pct"/>
          </w:tcPr>
          <w:p w14:paraId="489AD2EB" w14:textId="77777777" w:rsidR="005F1201" w:rsidRPr="00500E2E" w:rsidRDefault="005F1201" w:rsidP="00BE3C51">
            <w:pPr>
              <w:pStyle w:val="ng-binding"/>
              <w:spacing w:before="0" w:beforeAutospacing="0" w:after="0" w:afterAutospacing="0" w:line="276" w:lineRule="auto"/>
              <w:ind w:left="75" w:right="75"/>
              <w:jc w:val="right"/>
              <w:divId w:val="496530505"/>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6,0</w:t>
            </w:r>
          </w:p>
        </w:tc>
        <w:tc>
          <w:tcPr>
            <w:tcW w:w="418" w:type="pct"/>
          </w:tcPr>
          <w:p w14:paraId="769A6B04" w14:textId="77777777" w:rsidR="005F1201" w:rsidRPr="00500E2E" w:rsidRDefault="005F1201" w:rsidP="00BE3C51">
            <w:pPr>
              <w:pStyle w:val="ng-binding"/>
              <w:spacing w:before="0" w:beforeAutospacing="0" w:after="0" w:afterAutospacing="0" w:line="276" w:lineRule="auto"/>
              <w:ind w:left="75" w:right="75"/>
              <w:jc w:val="right"/>
              <w:divId w:val="891885943"/>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4,8</w:t>
            </w:r>
          </w:p>
        </w:tc>
        <w:tc>
          <w:tcPr>
            <w:tcW w:w="418" w:type="pct"/>
          </w:tcPr>
          <w:p w14:paraId="1D087D01" w14:textId="77777777" w:rsidR="005F1201" w:rsidRPr="00500E2E" w:rsidRDefault="005F1201" w:rsidP="00BE3C51">
            <w:pPr>
              <w:pStyle w:val="ng-binding"/>
              <w:spacing w:before="0" w:beforeAutospacing="0" w:after="0" w:afterAutospacing="0" w:line="276" w:lineRule="auto"/>
              <w:ind w:left="75" w:right="75"/>
              <w:jc w:val="right"/>
              <w:divId w:val="1985505971"/>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3,6</w:t>
            </w:r>
          </w:p>
        </w:tc>
        <w:tc>
          <w:tcPr>
            <w:tcW w:w="419" w:type="pct"/>
          </w:tcPr>
          <w:p w14:paraId="69B04F46" w14:textId="77777777" w:rsidR="005F1201" w:rsidRPr="00500E2E" w:rsidRDefault="005F1201" w:rsidP="00BE3C51">
            <w:pPr>
              <w:pStyle w:val="ng-binding"/>
              <w:spacing w:before="0" w:beforeAutospacing="0" w:after="0" w:afterAutospacing="0" w:line="276" w:lineRule="auto"/>
              <w:ind w:left="75" w:right="75"/>
              <w:jc w:val="right"/>
              <w:divId w:val="1873222391"/>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3,9</w:t>
            </w:r>
          </w:p>
          <w:p w14:paraId="2BDE2E50" w14:textId="77777777" w:rsidR="005F1201" w:rsidRPr="00500E2E" w:rsidRDefault="005F1201" w:rsidP="00BE3C51">
            <w:pPr>
              <w:spacing w:line="276" w:lineRule="auto"/>
              <w:jc w:val="right"/>
              <w:divId w:val="18732223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3" w:type="pct"/>
          </w:tcPr>
          <w:p w14:paraId="05A36C89" w14:textId="77777777" w:rsidR="005F1201" w:rsidRPr="00500E2E" w:rsidRDefault="005F1201" w:rsidP="00BE3C51">
            <w:pPr>
              <w:pStyle w:val="ng-binding"/>
              <w:spacing w:before="0" w:beforeAutospacing="0" w:after="0" w:afterAutospacing="0" w:line="276" w:lineRule="auto"/>
              <w:ind w:left="75" w:right="75"/>
              <w:jc w:val="right"/>
              <w:divId w:val="137185111"/>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10,3</w:t>
            </w:r>
          </w:p>
        </w:tc>
        <w:tc>
          <w:tcPr>
            <w:tcW w:w="373" w:type="pct"/>
          </w:tcPr>
          <w:p w14:paraId="69878375" w14:textId="77777777" w:rsidR="005F1201" w:rsidRPr="00500E2E" w:rsidRDefault="005F1201" w:rsidP="00BE3C51">
            <w:pPr>
              <w:pStyle w:val="ng-binding"/>
              <w:spacing w:before="0" w:beforeAutospacing="0" w:after="0" w:afterAutospacing="0" w:line="276" w:lineRule="auto"/>
              <w:ind w:left="75" w:right="75"/>
              <w:jc w:val="right"/>
              <w:divId w:val="2010475729"/>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8,6</w:t>
            </w:r>
          </w:p>
        </w:tc>
        <w:tc>
          <w:tcPr>
            <w:tcW w:w="374" w:type="pct"/>
          </w:tcPr>
          <w:p w14:paraId="0ECB087B" w14:textId="77777777" w:rsidR="005F1201" w:rsidRPr="00500E2E" w:rsidRDefault="005F1201" w:rsidP="00BE3C51">
            <w:pPr>
              <w:pStyle w:val="ng-binding"/>
              <w:spacing w:before="0" w:beforeAutospacing="0" w:after="0" w:afterAutospacing="0" w:line="276" w:lineRule="auto"/>
              <w:ind w:left="75" w:right="75"/>
              <w:jc w:val="right"/>
              <w:divId w:val="946546826"/>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11,4</w:t>
            </w:r>
          </w:p>
        </w:tc>
        <w:tc>
          <w:tcPr>
            <w:tcW w:w="374" w:type="pct"/>
          </w:tcPr>
          <w:p w14:paraId="1E111C85" w14:textId="77777777" w:rsidR="005F1201" w:rsidRPr="00500E2E" w:rsidRDefault="005F1201" w:rsidP="00BE3C51">
            <w:pPr>
              <w:pStyle w:val="ng-binding"/>
              <w:spacing w:before="0" w:beforeAutospacing="0" w:after="0" w:afterAutospacing="0" w:line="276" w:lineRule="auto"/>
              <w:ind w:left="75" w:right="75"/>
              <w:jc w:val="right"/>
              <w:divId w:val="1198739737"/>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5,2</w:t>
            </w:r>
          </w:p>
          <w:p w14:paraId="117FD8E2" w14:textId="77777777" w:rsidR="005F1201" w:rsidRPr="00500E2E" w:rsidRDefault="005F1201" w:rsidP="00BE3C51">
            <w:pPr>
              <w:spacing w:line="276" w:lineRule="auto"/>
              <w:jc w:val="right"/>
              <w:divId w:val="119873973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2" w:type="pct"/>
          </w:tcPr>
          <w:p w14:paraId="70B02346" w14:textId="77777777" w:rsidR="005F1201" w:rsidRPr="00500E2E" w:rsidRDefault="005F1201" w:rsidP="00BE3C51">
            <w:pPr>
              <w:pStyle w:val="ng-binding"/>
              <w:spacing w:before="0" w:beforeAutospacing="0" w:after="0" w:afterAutospacing="0" w:line="276" w:lineRule="auto"/>
              <w:ind w:left="75" w:right="75"/>
              <w:jc w:val="right"/>
              <w:divId w:val="1059207930"/>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5,5</w:t>
            </w:r>
          </w:p>
          <w:p w14:paraId="30463814" w14:textId="77777777" w:rsidR="005F1201" w:rsidRPr="00500E2E" w:rsidRDefault="005F1201" w:rsidP="00BE3C51">
            <w:pPr>
              <w:spacing w:line="276" w:lineRule="auto"/>
              <w:jc w:val="right"/>
              <w:divId w:val="105920793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5F1201" w:rsidRPr="00500E2E" w14:paraId="429CD36B" w14:textId="77777777" w:rsidTr="0066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 w:type="pct"/>
            <w:vMerge/>
          </w:tcPr>
          <w:p w14:paraId="515760E9" w14:textId="77777777" w:rsidR="005F1201" w:rsidRPr="00500E2E" w:rsidRDefault="005F1201" w:rsidP="00BE3C51">
            <w:pPr>
              <w:spacing w:line="276" w:lineRule="auto"/>
              <w:jc w:val="center"/>
              <w:rPr>
                <w:rFonts w:ascii="Times New Roman" w:hAnsi="Times New Roman" w:cs="Times New Roman"/>
                <w:sz w:val="24"/>
                <w:szCs w:val="24"/>
              </w:rPr>
            </w:pPr>
          </w:p>
        </w:tc>
        <w:tc>
          <w:tcPr>
            <w:tcW w:w="652" w:type="pct"/>
          </w:tcPr>
          <w:p w14:paraId="202DA5FC" w14:textId="77777777" w:rsidR="005F1201" w:rsidRPr="00500E2E" w:rsidRDefault="005F1201" w:rsidP="00BE3C51">
            <w:pPr>
              <w:pStyle w:val="sdb-item"/>
              <w:spacing w:before="30" w:beforeAutospacing="0" w:after="30" w:afterAutospacing="0" w:line="276" w:lineRule="auto"/>
              <w:ind w:left="75" w:right="75"/>
              <w:divId w:val="1238369647"/>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 xml:space="preserve">Alytaus </w:t>
            </w:r>
            <w:r w:rsidRPr="00500E2E">
              <w:rPr>
                <w:color w:val="333333"/>
                <w:sz w:val="17"/>
                <w:szCs w:val="17"/>
              </w:rPr>
              <w:lastRenderedPageBreak/>
              <w:t>apskritis</w:t>
            </w:r>
          </w:p>
        </w:tc>
        <w:tc>
          <w:tcPr>
            <w:tcW w:w="418" w:type="pct"/>
          </w:tcPr>
          <w:p w14:paraId="12457823" w14:textId="77777777" w:rsidR="005F1201" w:rsidRPr="00500E2E" w:rsidRDefault="005F1201" w:rsidP="00BE3C51">
            <w:pPr>
              <w:pStyle w:val="ng-binding"/>
              <w:spacing w:before="0" w:beforeAutospacing="0" w:after="0" w:afterAutospacing="0" w:line="276" w:lineRule="auto"/>
              <w:ind w:left="75" w:right="75"/>
              <w:jc w:val="right"/>
              <w:divId w:val="396364254"/>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lastRenderedPageBreak/>
              <w:t>16,0</w:t>
            </w:r>
          </w:p>
        </w:tc>
        <w:tc>
          <w:tcPr>
            <w:tcW w:w="418" w:type="pct"/>
          </w:tcPr>
          <w:p w14:paraId="0E1E840D" w14:textId="77777777" w:rsidR="005F1201" w:rsidRPr="00500E2E" w:rsidRDefault="005F1201" w:rsidP="00BE3C51">
            <w:pPr>
              <w:pStyle w:val="ng-binding"/>
              <w:spacing w:before="0" w:beforeAutospacing="0" w:after="0" w:afterAutospacing="0" w:line="276" w:lineRule="auto"/>
              <w:ind w:left="75" w:right="75"/>
              <w:jc w:val="right"/>
              <w:divId w:val="21975544"/>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14,6</w:t>
            </w:r>
          </w:p>
        </w:tc>
        <w:tc>
          <w:tcPr>
            <w:tcW w:w="418" w:type="pct"/>
          </w:tcPr>
          <w:p w14:paraId="43BC9614" w14:textId="77777777" w:rsidR="005F1201" w:rsidRPr="00500E2E" w:rsidRDefault="005F1201" w:rsidP="00BE3C51">
            <w:pPr>
              <w:pStyle w:val="ng-binding"/>
              <w:spacing w:before="0" w:beforeAutospacing="0" w:after="0" w:afterAutospacing="0" w:line="276" w:lineRule="auto"/>
              <w:ind w:left="75" w:right="75"/>
              <w:jc w:val="right"/>
              <w:divId w:val="1073315646"/>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7,9</w:t>
            </w:r>
          </w:p>
        </w:tc>
        <w:tc>
          <w:tcPr>
            <w:tcW w:w="418" w:type="pct"/>
          </w:tcPr>
          <w:p w14:paraId="34D64F50" w14:textId="77777777" w:rsidR="005F1201" w:rsidRPr="00500E2E" w:rsidRDefault="005F1201" w:rsidP="00BE3C51">
            <w:pPr>
              <w:pStyle w:val="ng-binding"/>
              <w:spacing w:before="0" w:beforeAutospacing="0" w:after="0" w:afterAutospacing="0" w:line="276" w:lineRule="auto"/>
              <w:ind w:left="75" w:right="75"/>
              <w:jc w:val="right"/>
              <w:divId w:val="508518669"/>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6,4</w:t>
            </w:r>
          </w:p>
        </w:tc>
        <w:tc>
          <w:tcPr>
            <w:tcW w:w="419" w:type="pct"/>
          </w:tcPr>
          <w:p w14:paraId="1CAD85EF" w14:textId="77777777" w:rsidR="005F1201" w:rsidRPr="00500E2E" w:rsidRDefault="005F1201" w:rsidP="00BE3C51">
            <w:pPr>
              <w:pStyle w:val="ng-binding"/>
              <w:spacing w:before="0" w:beforeAutospacing="0" w:after="0" w:afterAutospacing="0" w:line="276" w:lineRule="auto"/>
              <w:ind w:left="75" w:right="75"/>
              <w:jc w:val="right"/>
              <w:divId w:val="1258826233"/>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5,2</w:t>
            </w:r>
          </w:p>
          <w:p w14:paraId="47F7DB72" w14:textId="77777777" w:rsidR="005F1201" w:rsidRPr="00500E2E" w:rsidRDefault="005F1201" w:rsidP="00BE3C51">
            <w:pPr>
              <w:spacing w:line="276" w:lineRule="auto"/>
              <w:jc w:val="right"/>
              <w:divId w:val="12588262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lastRenderedPageBreak/>
              <w:t>**</w:t>
            </w:r>
          </w:p>
        </w:tc>
        <w:tc>
          <w:tcPr>
            <w:tcW w:w="373" w:type="pct"/>
          </w:tcPr>
          <w:p w14:paraId="0AAA720B" w14:textId="77777777" w:rsidR="005F1201" w:rsidRPr="00500E2E" w:rsidRDefault="005F1201" w:rsidP="00BE3C51">
            <w:pPr>
              <w:pStyle w:val="ng-binding"/>
              <w:spacing w:before="0" w:beforeAutospacing="0" w:after="0" w:afterAutospacing="0" w:line="276" w:lineRule="auto"/>
              <w:ind w:left="75" w:right="75"/>
              <w:jc w:val="right"/>
              <w:divId w:val="1200583562"/>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lastRenderedPageBreak/>
              <w:t>47,7</w:t>
            </w:r>
          </w:p>
          <w:p w14:paraId="47E5CA5D" w14:textId="77777777" w:rsidR="005F1201" w:rsidRPr="00500E2E" w:rsidRDefault="005F1201" w:rsidP="00BE3C51">
            <w:pPr>
              <w:spacing w:line="276" w:lineRule="auto"/>
              <w:jc w:val="right"/>
              <w:divId w:val="120058356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lastRenderedPageBreak/>
              <w:t>()</w:t>
            </w:r>
          </w:p>
        </w:tc>
        <w:tc>
          <w:tcPr>
            <w:tcW w:w="373" w:type="pct"/>
          </w:tcPr>
          <w:p w14:paraId="55913EBB" w14:textId="77777777" w:rsidR="005F1201" w:rsidRPr="00500E2E" w:rsidRDefault="005F1201" w:rsidP="00BE3C51">
            <w:pPr>
              <w:spacing w:line="276" w:lineRule="auto"/>
              <w:jc w:val="right"/>
              <w:divId w:val="6409670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lastRenderedPageBreak/>
              <w:t>/</w:t>
            </w:r>
          </w:p>
        </w:tc>
        <w:tc>
          <w:tcPr>
            <w:tcW w:w="374" w:type="pct"/>
          </w:tcPr>
          <w:p w14:paraId="402069D2" w14:textId="77777777" w:rsidR="005F1201" w:rsidRPr="00500E2E" w:rsidRDefault="005F1201" w:rsidP="00BE3C51">
            <w:pPr>
              <w:spacing w:line="276" w:lineRule="auto"/>
              <w:jc w:val="right"/>
              <w:divId w:val="205658545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4" w:type="pct"/>
          </w:tcPr>
          <w:p w14:paraId="3688679E" w14:textId="77777777" w:rsidR="005F1201" w:rsidRPr="00500E2E" w:rsidRDefault="005F1201" w:rsidP="00BE3C51">
            <w:pPr>
              <w:spacing w:line="276" w:lineRule="auto"/>
              <w:jc w:val="right"/>
              <w:divId w:val="174013376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2" w:type="pct"/>
          </w:tcPr>
          <w:p w14:paraId="29FBF96F" w14:textId="77777777" w:rsidR="005F1201" w:rsidRPr="00500E2E" w:rsidRDefault="005F1201" w:rsidP="00BE3C51">
            <w:pPr>
              <w:spacing w:line="276" w:lineRule="auto"/>
              <w:jc w:val="right"/>
              <w:divId w:val="1954754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5F1201" w:rsidRPr="00500E2E" w14:paraId="062717F9" w14:textId="77777777" w:rsidTr="00663A96">
        <w:tc>
          <w:tcPr>
            <w:cnfStyle w:val="001000000000" w:firstRow="0" w:lastRow="0" w:firstColumn="1" w:lastColumn="0" w:oddVBand="0" w:evenVBand="0" w:oddHBand="0" w:evenHBand="0" w:firstRowFirstColumn="0" w:firstRowLastColumn="0" w:lastRowFirstColumn="0" w:lastRowLastColumn="0"/>
            <w:tcW w:w="391" w:type="pct"/>
            <w:vMerge/>
          </w:tcPr>
          <w:p w14:paraId="15677D46" w14:textId="77777777" w:rsidR="005F1201" w:rsidRPr="00500E2E" w:rsidRDefault="005F1201" w:rsidP="00BE3C51">
            <w:pPr>
              <w:spacing w:line="276" w:lineRule="auto"/>
              <w:jc w:val="center"/>
              <w:rPr>
                <w:rFonts w:ascii="Times New Roman" w:hAnsi="Times New Roman" w:cs="Times New Roman"/>
                <w:sz w:val="24"/>
                <w:szCs w:val="24"/>
              </w:rPr>
            </w:pPr>
          </w:p>
        </w:tc>
        <w:tc>
          <w:tcPr>
            <w:tcW w:w="652" w:type="pct"/>
          </w:tcPr>
          <w:p w14:paraId="3E3DB242" w14:textId="77777777" w:rsidR="005F1201" w:rsidRPr="00500E2E" w:rsidRDefault="005F1201" w:rsidP="00BE3C51">
            <w:pPr>
              <w:pStyle w:val="sdb-item"/>
              <w:spacing w:before="30" w:beforeAutospacing="0" w:after="30" w:afterAutospacing="0" w:line="276" w:lineRule="auto"/>
              <w:ind w:left="75" w:right="75"/>
              <w:divId w:val="1926500071"/>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Kauno apskritis</w:t>
            </w:r>
          </w:p>
        </w:tc>
        <w:tc>
          <w:tcPr>
            <w:tcW w:w="418" w:type="pct"/>
          </w:tcPr>
          <w:p w14:paraId="5FEC60EC" w14:textId="77777777" w:rsidR="005F1201" w:rsidRPr="00500E2E" w:rsidRDefault="005F1201" w:rsidP="00BE3C51">
            <w:pPr>
              <w:pStyle w:val="ng-binding"/>
              <w:spacing w:before="0" w:beforeAutospacing="0" w:after="0" w:afterAutospacing="0" w:line="276" w:lineRule="auto"/>
              <w:ind w:left="75" w:right="75"/>
              <w:jc w:val="right"/>
              <w:divId w:val="736509781"/>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7,5</w:t>
            </w:r>
          </w:p>
        </w:tc>
        <w:tc>
          <w:tcPr>
            <w:tcW w:w="418" w:type="pct"/>
          </w:tcPr>
          <w:p w14:paraId="0A4F1A80" w14:textId="77777777" w:rsidR="005F1201" w:rsidRPr="00500E2E" w:rsidRDefault="005F1201" w:rsidP="00BE3C51">
            <w:pPr>
              <w:pStyle w:val="ng-binding"/>
              <w:spacing w:before="0" w:beforeAutospacing="0" w:after="0" w:afterAutospacing="0" w:line="276" w:lineRule="auto"/>
              <w:ind w:left="75" w:right="75"/>
              <w:jc w:val="right"/>
              <w:divId w:val="931358556"/>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6,5</w:t>
            </w:r>
          </w:p>
        </w:tc>
        <w:tc>
          <w:tcPr>
            <w:tcW w:w="418" w:type="pct"/>
          </w:tcPr>
          <w:p w14:paraId="17B84F09" w14:textId="77777777" w:rsidR="005F1201" w:rsidRPr="00500E2E" w:rsidRDefault="005F1201" w:rsidP="00BE3C51">
            <w:pPr>
              <w:pStyle w:val="ng-binding"/>
              <w:spacing w:before="0" w:beforeAutospacing="0" w:after="0" w:afterAutospacing="0" w:line="276" w:lineRule="auto"/>
              <w:ind w:left="75" w:right="75"/>
              <w:jc w:val="right"/>
              <w:divId w:val="1630476816"/>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6,0</w:t>
            </w:r>
          </w:p>
        </w:tc>
        <w:tc>
          <w:tcPr>
            <w:tcW w:w="418" w:type="pct"/>
          </w:tcPr>
          <w:p w14:paraId="14BCB808" w14:textId="77777777" w:rsidR="005F1201" w:rsidRPr="00500E2E" w:rsidRDefault="005F1201" w:rsidP="00BE3C51">
            <w:pPr>
              <w:pStyle w:val="ng-binding"/>
              <w:spacing w:before="0" w:beforeAutospacing="0" w:after="0" w:afterAutospacing="0" w:line="276" w:lineRule="auto"/>
              <w:ind w:left="75" w:right="75"/>
              <w:jc w:val="right"/>
              <w:divId w:val="1913154760"/>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4,2</w:t>
            </w:r>
          </w:p>
        </w:tc>
        <w:tc>
          <w:tcPr>
            <w:tcW w:w="419" w:type="pct"/>
          </w:tcPr>
          <w:p w14:paraId="26ECC162" w14:textId="77777777" w:rsidR="005F1201" w:rsidRPr="00500E2E" w:rsidRDefault="005F1201" w:rsidP="00BE3C51">
            <w:pPr>
              <w:pStyle w:val="ng-binding"/>
              <w:spacing w:before="0" w:beforeAutospacing="0" w:after="0" w:afterAutospacing="0" w:line="276" w:lineRule="auto"/>
              <w:ind w:left="75" w:right="75"/>
              <w:jc w:val="right"/>
              <w:divId w:val="1416518130"/>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5,1</w:t>
            </w:r>
          </w:p>
          <w:p w14:paraId="63C38219" w14:textId="77777777" w:rsidR="005F1201" w:rsidRPr="00500E2E" w:rsidRDefault="005F1201" w:rsidP="00BE3C51">
            <w:pPr>
              <w:spacing w:line="276" w:lineRule="auto"/>
              <w:jc w:val="right"/>
              <w:divId w:val="141651813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3" w:type="pct"/>
          </w:tcPr>
          <w:p w14:paraId="5E62ED72" w14:textId="77777777" w:rsidR="005F1201" w:rsidRPr="00500E2E" w:rsidRDefault="005F1201" w:rsidP="00BE3C51">
            <w:pPr>
              <w:pStyle w:val="ng-binding"/>
              <w:spacing w:before="0" w:beforeAutospacing="0" w:after="0" w:afterAutospacing="0" w:line="276" w:lineRule="auto"/>
              <w:ind w:left="75" w:right="75"/>
              <w:jc w:val="right"/>
              <w:divId w:val="906182582"/>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13,8</w:t>
            </w:r>
          </w:p>
        </w:tc>
        <w:tc>
          <w:tcPr>
            <w:tcW w:w="373" w:type="pct"/>
          </w:tcPr>
          <w:p w14:paraId="143C0BA1" w14:textId="77777777" w:rsidR="005F1201" w:rsidRPr="00500E2E" w:rsidRDefault="005F1201" w:rsidP="00BE3C51">
            <w:pPr>
              <w:pStyle w:val="ng-binding"/>
              <w:spacing w:before="0" w:beforeAutospacing="0" w:after="0" w:afterAutospacing="0" w:line="276" w:lineRule="auto"/>
              <w:ind w:left="75" w:right="75"/>
              <w:jc w:val="right"/>
              <w:divId w:val="1424105137"/>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16,2</w:t>
            </w:r>
          </w:p>
        </w:tc>
        <w:tc>
          <w:tcPr>
            <w:tcW w:w="374" w:type="pct"/>
          </w:tcPr>
          <w:p w14:paraId="5E96D177" w14:textId="77777777" w:rsidR="005F1201" w:rsidRPr="00500E2E" w:rsidRDefault="005F1201" w:rsidP="00BE3C51">
            <w:pPr>
              <w:pStyle w:val="ng-binding"/>
              <w:spacing w:before="0" w:beforeAutospacing="0" w:after="0" w:afterAutospacing="0" w:line="276" w:lineRule="auto"/>
              <w:ind w:left="75" w:right="75"/>
              <w:jc w:val="right"/>
              <w:divId w:val="1913614738"/>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15,0</w:t>
            </w:r>
          </w:p>
        </w:tc>
        <w:tc>
          <w:tcPr>
            <w:tcW w:w="374" w:type="pct"/>
          </w:tcPr>
          <w:p w14:paraId="5AEEA1FD" w14:textId="77777777" w:rsidR="005F1201" w:rsidRPr="00500E2E" w:rsidRDefault="005F1201" w:rsidP="00BE3C51">
            <w:pPr>
              <w:spacing w:line="276" w:lineRule="auto"/>
              <w:jc w:val="right"/>
              <w:divId w:val="54541210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2" w:type="pct"/>
          </w:tcPr>
          <w:p w14:paraId="0FC945FF" w14:textId="77777777" w:rsidR="005F1201" w:rsidRPr="00500E2E" w:rsidRDefault="005F1201" w:rsidP="00BE3C51">
            <w:pPr>
              <w:pStyle w:val="ng-binding"/>
              <w:spacing w:before="0" w:beforeAutospacing="0" w:after="0" w:afterAutospacing="0" w:line="276" w:lineRule="auto"/>
              <w:ind w:left="75" w:right="75"/>
              <w:jc w:val="right"/>
              <w:divId w:val="848984643"/>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9,9</w:t>
            </w:r>
          </w:p>
          <w:p w14:paraId="378F0E5F" w14:textId="77777777" w:rsidR="005F1201" w:rsidRPr="00500E2E" w:rsidRDefault="005F1201" w:rsidP="00BE3C51">
            <w:pPr>
              <w:spacing w:line="276" w:lineRule="auto"/>
              <w:jc w:val="right"/>
              <w:divId w:val="8489846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5F1201" w:rsidRPr="00500E2E" w14:paraId="6D817E54" w14:textId="77777777" w:rsidTr="0066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 w:type="pct"/>
            <w:vMerge/>
          </w:tcPr>
          <w:p w14:paraId="24CF6D8C" w14:textId="77777777" w:rsidR="005F1201" w:rsidRPr="00500E2E" w:rsidRDefault="005F1201" w:rsidP="00BE3C51">
            <w:pPr>
              <w:spacing w:line="276" w:lineRule="auto"/>
              <w:jc w:val="center"/>
              <w:rPr>
                <w:rFonts w:ascii="Times New Roman" w:hAnsi="Times New Roman" w:cs="Times New Roman"/>
                <w:sz w:val="24"/>
                <w:szCs w:val="24"/>
              </w:rPr>
            </w:pPr>
          </w:p>
        </w:tc>
        <w:tc>
          <w:tcPr>
            <w:tcW w:w="652" w:type="pct"/>
          </w:tcPr>
          <w:p w14:paraId="44AA4F47" w14:textId="77777777" w:rsidR="005F1201" w:rsidRPr="00500E2E" w:rsidRDefault="005F1201" w:rsidP="00BE3C51">
            <w:pPr>
              <w:pStyle w:val="sdb-item"/>
              <w:spacing w:before="30" w:beforeAutospacing="0" w:after="30" w:afterAutospacing="0" w:line="276" w:lineRule="auto"/>
              <w:ind w:left="75" w:right="75"/>
              <w:divId w:val="993336665"/>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Klaipėdos apskritis</w:t>
            </w:r>
          </w:p>
        </w:tc>
        <w:tc>
          <w:tcPr>
            <w:tcW w:w="418" w:type="pct"/>
          </w:tcPr>
          <w:p w14:paraId="54B03234" w14:textId="77777777" w:rsidR="005F1201" w:rsidRPr="00500E2E" w:rsidRDefault="005F1201" w:rsidP="00BE3C51">
            <w:pPr>
              <w:pStyle w:val="ng-binding"/>
              <w:spacing w:before="0" w:beforeAutospacing="0" w:after="0" w:afterAutospacing="0" w:line="276" w:lineRule="auto"/>
              <w:ind w:left="75" w:right="75"/>
              <w:jc w:val="right"/>
              <w:divId w:val="2038773156"/>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6,6</w:t>
            </w:r>
          </w:p>
        </w:tc>
        <w:tc>
          <w:tcPr>
            <w:tcW w:w="418" w:type="pct"/>
          </w:tcPr>
          <w:p w14:paraId="0682E5D0" w14:textId="77777777" w:rsidR="005F1201" w:rsidRPr="00500E2E" w:rsidRDefault="005F1201" w:rsidP="00BE3C51">
            <w:pPr>
              <w:pStyle w:val="ng-binding"/>
              <w:spacing w:before="0" w:beforeAutospacing="0" w:after="0" w:afterAutospacing="0" w:line="276" w:lineRule="auto"/>
              <w:ind w:left="75" w:right="75"/>
              <w:jc w:val="right"/>
              <w:divId w:val="1604872134"/>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6,1</w:t>
            </w:r>
          </w:p>
        </w:tc>
        <w:tc>
          <w:tcPr>
            <w:tcW w:w="418" w:type="pct"/>
          </w:tcPr>
          <w:p w14:paraId="66B705C5" w14:textId="77777777" w:rsidR="005F1201" w:rsidRPr="00500E2E" w:rsidRDefault="005F1201" w:rsidP="00BE3C51">
            <w:pPr>
              <w:pStyle w:val="ng-binding"/>
              <w:spacing w:before="0" w:beforeAutospacing="0" w:after="0" w:afterAutospacing="0" w:line="276" w:lineRule="auto"/>
              <w:ind w:left="75" w:right="75"/>
              <w:jc w:val="right"/>
              <w:divId w:val="1267619686"/>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3,4</w:t>
            </w:r>
          </w:p>
        </w:tc>
        <w:tc>
          <w:tcPr>
            <w:tcW w:w="418" w:type="pct"/>
          </w:tcPr>
          <w:p w14:paraId="16655306" w14:textId="77777777" w:rsidR="005F1201" w:rsidRPr="00500E2E" w:rsidRDefault="005F1201" w:rsidP="00BE3C51">
            <w:pPr>
              <w:pStyle w:val="ng-binding"/>
              <w:spacing w:before="0" w:beforeAutospacing="0" w:after="0" w:afterAutospacing="0" w:line="276" w:lineRule="auto"/>
              <w:ind w:left="75" w:right="75"/>
              <w:jc w:val="right"/>
              <w:divId w:val="372851552"/>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5,3</w:t>
            </w:r>
          </w:p>
        </w:tc>
        <w:tc>
          <w:tcPr>
            <w:tcW w:w="419" w:type="pct"/>
          </w:tcPr>
          <w:p w14:paraId="482EDBB4" w14:textId="77777777" w:rsidR="005F1201" w:rsidRPr="00500E2E" w:rsidRDefault="005F1201" w:rsidP="00BE3C51">
            <w:pPr>
              <w:pStyle w:val="ng-binding"/>
              <w:spacing w:before="0" w:beforeAutospacing="0" w:after="0" w:afterAutospacing="0" w:line="276" w:lineRule="auto"/>
              <w:ind w:left="75" w:right="75"/>
              <w:jc w:val="right"/>
              <w:divId w:val="1424839760"/>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4,5</w:t>
            </w:r>
          </w:p>
          <w:p w14:paraId="48AF7004" w14:textId="77777777" w:rsidR="005F1201" w:rsidRPr="00500E2E" w:rsidRDefault="005F1201" w:rsidP="00BE3C51">
            <w:pPr>
              <w:spacing w:line="276" w:lineRule="auto"/>
              <w:jc w:val="right"/>
              <w:divId w:val="14248397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3" w:type="pct"/>
          </w:tcPr>
          <w:p w14:paraId="0D692B50" w14:textId="77777777" w:rsidR="005F1201" w:rsidRPr="00500E2E" w:rsidRDefault="005F1201" w:rsidP="00BE3C51">
            <w:pPr>
              <w:pStyle w:val="ng-binding"/>
              <w:spacing w:before="0" w:beforeAutospacing="0" w:after="0" w:afterAutospacing="0" w:line="276" w:lineRule="auto"/>
              <w:ind w:left="75" w:right="75"/>
              <w:jc w:val="right"/>
              <w:divId w:val="729621070"/>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14,2</w:t>
            </w:r>
          </w:p>
          <w:p w14:paraId="16AF5815" w14:textId="77777777" w:rsidR="005F1201" w:rsidRPr="00500E2E" w:rsidRDefault="005F1201" w:rsidP="00BE3C51">
            <w:pPr>
              <w:spacing w:line="276" w:lineRule="auto"/>
              <w:jc w:val="right"/>
              <w:divId w:val="72962107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3" w:type="pct"/>
          </w:tcPr>
          <w:p w14:paraId="5FD2E40F" w14:textId="77777777" w:rsidR="005F1201" w:rsidRPr="00500E2E" w:rsidRDefault="005F1201" w:rsidP="00BE3C51">
            <w:pPr>
              <w:pStyle w:val="ng-binding"/>
              <w:spacing w:before="0" w:beforeAutospacing="0" w:after="0" w:afterAutospacing="0" w:line="276" w:lineRule="auto"/>
              <w:ind w:left="75" w:right="75"/>
              <w:jc w:val="right"/>
              <w:divId w:val="516387915"/>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13,7</w:t>
            </w:r>
          </w:p>
          <w:p w14:paraId="388409C3" w14:textId="77777777" w:rsidR="005F1201" w:rsidRPr="00500E2E" w:rsidRDefault="005F1201" w:rsidP="00BE3C51">
            <w:pPr>
              <w:spacing w:line="276" w:lineRule="auto"/>
              <w:jc w:val="right"/>
              <w:divId w:val="51638791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4" w:type="pct"/>
          </w:tcPr>
          <w:p w14:paraId="3C775069" w14:textId="77777777" w:rsidR="005F1201" w:rsidRPr="00500E2E" w:rsidRDefault="005F1201" w:rsidP="00BE3C51">
            <w:pPr>
              <w:spacing w:line="276" w:lineRule="auto"/>
              <w:jc w:val="right"/>
              <w:divId w:val="209462640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4" w:type="pct"/>
          </w:tcPr>
          <w:p w14:paraId="4854AC6D" w14:textId="77777777" w:rsidR="005F1201" w:rsidRPr="00500E2E" w:rsidRDefault="005F1201" w:rsidP="00BE3C51">
            <w:pPr>
              <w:spacing w:line="276" w:lineRule="auto"/>
              <w:jc w:val="right"/>
              <w:divId w:val="55905450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2" w:type="pct"/>
          </w:tcPr>
          <w:p w14:paraId="7367BB18" w14:textId="77777777" w:rsidR="005F1201" w:rsidRPr="00500E2E" w:rsidRDefault="005F1201" w:rsidP="00BE3C51">
            <w:pPr>
              <w:spacing w:line="276" w:lineRule="auto"/>
              <w:jc w:val="right"/>
              <w:divId w:val="20672216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5F1201" w:rsidRPr="00500E2E" w14:paraId="11F860E8" w14:textId="77777777" w:rsidTr="00663A96">
        <w:tc>
          <w:tcPr>
            <w:cnfStyle w:val="001000000000" w:firstRow="0" w:lastRow="0" w:firstColumn="1" w:lastColumn="0" w:oddVBand="0" w:evenVBand="0" w:oddHBand="0" w:evenHBand="0" w:firstRowFirstColumn="0" w:firstRowLastColumn="0" w:lastRowFirstColumn="0" w:lastRowLastColumn="0"/>
            <w:tcW w:w="391" w:type="pct"/>
            <w:vMerge/>
          </w:tcPr>
          <w:p w14:paraId="1BD84B0A" w14:textId="77777777" w:rsidR="005F1201" w:rsidRPr="00500E2E" w:rsidRDefault="005F1201" w:rsidP="00BE3C51">
            <w:pPr>
              <w:spacing w:line="276" w:lineRule="auto"/>
              <w:jc w:val="center"/>
              <w:rPr>
                <w:rFonts w:ascii="Times New Roman" w:hAnsi="Times New Roman" w:cs="Times New Roman"/>
                <w:sz w:val="24"/>
                <w:szCs w:val="24"/>
              </w:rPr>
            </w:pPr>
          </w:p>
        </w:tc>
        <w:tc>
          <w:tcPr>
            <w:tcW w:w="652" w:type="pct"/>
          </w:tcPr>
          <w:p w14:paraId="53C36F1C" w14:textId="77777777" w:rsidR="005F1201" w:rsidRPr="00500E2E" w:rsidRDefault="005F1201" w:rsidP="00BE3C51">
            <w:pPr>
              <w:pStyle w:val="sdb-item"/>
              <w:spacing w:before="30" w:beforeAutospacing="0" w:after="30" w:afterAutospacing="0" w:line="276" w:lineRule="auto"/>
              <w:ind w:left="75" w:right="75"/>
              <w:divId w:val="1983386157"/>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Marijampolės apskritis</w:t>
            </w:r>
          </w:p>
        </w:tc>
        <w:tc>
          <w:tcPr>
            <w:tcW w:w="418" w:type="pct"/>
          </w:tcPr>
          <w:p w14:paraId="0B8A7305" w14:textId="77777777" w:rsidR="005F1201" w:rsidRPr="00500E2E" w:rsidRDefault="005F1201" w:rsidP="00BE3C51">
            <w:pPr>
              <w:pStyle w:val="ng-binding"/>
              <w:spacing w:before="0" w:beforeAutospacing="0" w:after="0" w:afterAutospacing="0" w:line="276" w:lineRule="auto"/>
              <w:ind w:left="75" w:right="75"/>
              <w:jc w:val="right"/>
              <w:divId w:val="15162020"/>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12,4</w:t>
            </w:r>
          </w:p>
        </w:tc>
        <w:tc>
          <w:tcPr>
            <w:tcW w:w="418" w:type="pct"/>
          </w:tcPr>
          <w:p w14:paraId="596B453B" w14:textId="77777777" w:rsidR="005F1201" w:rsidRPr="00500E2E" w:rsidRDefault="005F1201" w:rsidP="00BE3C51">
            <w:pPr>
              <w:pStyle w:val="ng-binding"/>
              <w:spacing w:before="0" w:beforeAutospacing="0" w:after="0" w:afterAutospacing="0" w:line="276" w:lineRule="auto"/>
              <w:ind w:left="75" w:right="75"/>
              <w:jc w:val="right"/>
              <w:divId w:val="1791127765"/>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10,7</w:t>
            </w:r>
          </w:p>
        </w:tc>
        <w:tc>
          <w:tcPr>
            <w:tcW w:w="418" w:type="pct"/>
          </w:tcPr>
          <w:p w14:paraId="034BCE0A" w14:textId="77777777" w:rsidR="005F1201" w:rsidRPr="00500E2E" w:rsidRDefault="005F1201" w:rsidP="00BE3C51">
            <w:pPr>
              <w:pStyle w:val="ng-binding"/>
              <w:spacing w:before="0" w:beforeAutospacing="0" w:after="0" w:afterAutospacing="0" w:line="276" w:lineRule="auto"/>
              <w:ind w:left="75" w:right="75"/>
              <w:jc w:val="right"/>
              <w:divId w:val="889803148"/>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8,3</w:t>
            </w:r>
          </w:p>
        </w:tc>
        <w:tc>
          <w:tcPr>
            <w:tcW w:w="418" w:type="pct"/>
          </w:tcPr>
          <w:p w14:paraId="0E2C14CD" w14:textId="77777777" w:rsidR="005F1201" w:rsidRPr="00500E2E" w:rsidRDefault="005F1201" w:rsidP="00BE3C51">
            <w:pPr>
              <w:pStyle w:val="ng-binding"/>
              <w:spacing w:before="0" w:beforeAutospacing="0" w:after="0" w:afterAutospacing="0" w:line="276" w:lineRule="auto"/>
              <w:ind w:left="75" w:right="75"/>
              <w:jc w:val="right"/>
              <w:divId w:val="305091076"/>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6,4</w:t>
            </w:r>
          </w:p>
        </w:tc>
        <w:tc>
          <w:tcPr>
            <w:tcW w:w="419" w:type="pct"/>
          </w:tcPr>
          <w:p w14:paraId="4C26B4AC" w14:textId="77777777" w:rsidR="005F1201" w:rsidRPr="00500E2E" w:rsidRDefault="005F1201" w:rsidP="00BE3C51">
            <w:pPr>
              <w:pStyle w:val="ng-binding"/>
              <w:spacing w:before="0" w:beforeAutospacing="0" w:after="0" w:afterAutospacing="0" w:line="276" w:lineRule="auto"/>
              <w:ind w:left="75" w:right="75"/>
              <w:jc w:val="right"/>
              <w:divId w:val="20862443"/>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5,4</w:t>
            </w:r>
          </w:p>
          <w:p w14:paraId="03EDFDCF" w14:textId="77777777" w:rsidR="005F1201" w:rsidRPr="00500E2E" w:rsidRDefault="005F1201" w:rsidP="00BE3C51">
            <w:pPr>
              <w:spacing w:line="276" w:lineRule="auto"/>
              <w:jc w:val="right"/>
              <w:divId w:val="208624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3" w:type="pct"/>
          </w:tcPr>
          <w:p w14:paraId="5C2EA113" w14:textId="77777777" w:rsidR="005F1201" w:rsidRPr="00500E2E" w:rsidRDefault="005F1201" w:rsidP="00BE3C51">
            <w:pPr>
              <w:pStyle w:val="ng-binding"/>
              <w:spacing w:before="0" w:beforeAutospacing="0" w:after="0" w:afterAutospacing="0" w:line="276" w:lineRule="auto"/>
              <w:ind w:left="75" w:right="75"/>
              <w:jc w:val="right"/>
              <w:divId w:val="988092184"/>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36,8</w:t>
            </w:r>
          </w:p>
          <w:p w14:paraId="03E63C8F" w14:textId="77777777" w:rsidR="005F1201" w:rsidRPr="00500E2E" w:rsidRDefault="005F1201" w:rsidP="00BE3C51">
            <w:pPr>
              <w:spacing w:line="276" w:lineRule="auto"/>
              <w:jc w:val="right"/>
              <w:divId w:val="9880921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3" w:type="pct"/>
          </w:tcPr>
          <w:p w14:paraId="32ADE795" w14:textId="77777777" w:rsidR="005F1201" w:rsidRPr="00500E2E" w:rsidRDefault="005F1201" w:rsidP="00BE3C51">
            <w:pPr>
              <w:spacing w:line="276" w:lineRule="auto"/>
              <w:jc w:val="right"/>
              <w:divId w:val="14196610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4" w:type="pct"/>
          </w:tcPr>
          <w:p w14:paraId="549A0A5B" w14:textId="77777777" w:rsidR="005F1201" w:rsidRPr="00500E2E" w:rsidRDefault="005F1201" w:rsidP="00BE3C51">
            <w:pPr>
              <w:spacing w:line="276" w:lineRule="auto"/>
              <w:jc w:val="right"/>
              <w:divId w:val="32290298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4" w:type="pct"/>
          </w:tcPr>
          <w:p w14:paraId="348C2CFC" w14:textId="77777777" w:rsidR="005F1201" w:rsidRPr="00500E2E" w:rsidRDefault="005F1201" w:rsidP="00BE3C51">
            <w:pPr>
              <w:spacing w:line="276" w:lineRule="auto"/>
              <w:jc w:val="right"/>
              <w:divId w:val="152937153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2" w:type="pct"/>
          </w:tcPr>
          <w:p w14:paraId="00A696EB" w14:textId="77777777" w:rsidR="005F1201" w:rsidRPr="00500E2E" w:rsidRDefault="005F1201" w:rsidP="00BE3C51">
            <w:pPr>
              <w:spacing w:line="276" w:lineRule="auto"/>
              <w:jc w:val="right"/>
              <w:divId w:val="72163959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5F1201" w:rsidRPr="00500E2E" w14:paraId="6367E0F9" w14:textId="77777777" w:rsidTr="0066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 w:type="pct"/>
            <w:vMerge/>
          </w:tcPr>
          <w:p w14:paraId="00AA6C38" w14:textId="77777777" w:rsidR="005F1201" w:rsidRPr="00500E2E" w:rsidRDefault="005F1201" w:rsidP="00BE3C51">
            <w:pPr>
              <w:spacing w:line="276" w:lineRule="auto"/>
              <w:jc w:val="center"/>
              <w:rPr>
                <w:rFonts w:ascii="Times New Roman" w:hAnsi="Times New Roman" w:cs="Times New Roman"/>
                <w:sz w:val="24"/>
                <w:szCs w:val="24"/>
              </w:rPr>
            </w:pPr>
          </w:p>
        </w:tc>
        <w:tc>
          <w:tcPr>
            <w:tcW w:w="652" w:type="pct"/>
          </w:tcPr>
          <w:p w14:paraId="25064759" w14:textId="77777777" w:rsidR="005F1201" w:rsidRPr="00500E2E" w:rsidRDefault="005F1201" w:rsidP="00BE3C51">
            <w:pPr>
              <w:pStyle w:val="sdb-item"/>
              <w:spacing w:before="30" w:beforeAutospacing="0" w:after="30" w:afterAutospacing="0" w:line="276" w:lineRule="auto"/>
              <w:ind w:left="75" w:right="75"/>
              <w:divId w:val="1602687780"/>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Panevėžio apskritis</w:t>
            </w:r>
          </w:p>
        </w:tc>
        <w:tc>
          <w:tcPr>
            <w:tcW w:w="418" w:type="pct"/>
          </w:tcPr>
          <w:p w14:paraId="7CEBD67E" w14:textId="77777777" w:rsidR="005F1201" w:rsidRPr="00500E2E" w:rsidRDefault="005F1201" w:rsidP="00BE3C51">
            <w:pPr>
              <w:pStyle w:val="ng-binding"/>
              <w:spacing w:before="0" w:beforeAutospacing="0" w:after="0" w:afterAutospacing="0" w:line="276" w:lineRule="auto"/>
              <w:ind w:left="75" w:right="75"/>
              <w:jc w:val="right"/>
              <w:divId w:val="1064916588"/>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11,7</w:t>
            </w:r>
          </w:p>
        </w:tc>
        <w:tc>
          <w:tcPr>
            <w:tcW w:w="418" w:type="pct"/>
          </w:tcPr>
          <w:p w14:paraId="7E909376" w14:textId="77777777" w:rsidR="005F1201" w:rsidRPr="00500E2E" w:rsidRDefault="005F1201" w:rsidP="00BE3C51">
            <w:pPr>
              <w:pStyle w:val="ng-binding"/>
              <w:spacing w:before="0" w:beforeAutospacing="0" w:after="0" w:afterAutospacing="0" w:line="276" w:lineRule="auto"/>
              <w:ind w:left="75" w:right="75"/>
              <w:jc w:val="right"/>
              <w:divId w:val="303394417"/>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10,4</w:t>
            </w:r>
          </w:p>
        </w:tc>
        <w:tc>
          <w:tcPr>
            <w:tcW w:w="418" w:type="pct"/>
          </w:tcPr>
          <w:p w14:paraId="0B760118" w14:textId="77777777" w:rsidR="005F1201" w:rsidRPr="00500E2E" w:rsidRDefault="005F1201" w:rsidP="00BE3C51">
            <w:pPr>
              <w:pStyle w:val="ng-binding"/>
              <w:spacing w:before="0" w:beforeAutospacing="0" w:after="0" w:afterAutospacing="0" w:line="276" w:lineRule="auto"/>
              <w:ind w:left="75" w:right="75"/>
              <w:jc w:val="right"/>
              <w:divId w:val="135339592"/>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8,7</w:t>
            </w:r>
          </w:p>
        </w:tc>
        <w:tc>
          <w:tcPr>
            <w:tcW w:w="418" w:type="pct"/>
          </w:tcPr>
          <w:p w14:paraId="4914A67F" w14:textId="77777777" w:rsidR="005F1201" w:rsidRPr="00500E2E" w:rsidRDefault="005F1201" w:rsidP="00BE3C51">
            <w:pPr>
              <w:pStyle w:val="ng-binding"/>
              <w:spacing w:before="0" w:beforeAutospacing="0" w:after="0" w:afterAutospacing="0" w:line="276" w:lineRule="auto"/>
              <w:ind w:left="75" w:right="75"/>
              <w:jc w:val="right"/>
              <w:divId w:val="863637147"/>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6,1</w:t>
            </w:r>
          </w:p>
        </w:tc>
        <w:tc>
          <w:tcPr>
            <w:tcW w:w="419" w:type="pct"/>
          </w:tcPr>
          <w:p w14:paraId="3844397E" w14:textId="77777777" w:rsidR="005F1201" w:rsidRPr="00500E2E" w:rsidRDefault="005F1201" w:rsidP="00BE3C51">
            <w:pPr>
              <w:pStyle w:val="ng-binding"/>
              <w:spacing w:before="0" w:beforeAutospacing="0" w:after="0" w:afterAutospacing="0" w:line="276" w:lineRule="auto"/>
              <w:ind w:left="75" w:right="75"/>
              <w:jc w:val="right"/>
              <w:divId w:val="1337272391"/>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7,1</w:t>
            </w:r>
          </w:p>
          <w:p w14:paraId="2C5E6B12" w14:textId="77777777" w:rsidR="005F1201" w:rsidRPr="00500E2E" w:rsidRDefault="005F1201" w:rsidP="00BE3C51">
            <w:pPr>
              <w:spacing w:line="276" w:lineRule="auto"/>
              <w:jc w:val="right"/>
              <w:divId w:val="133727239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3" w:type="pct"/>
          </w:tcPr>
          <w:p w14:paraId="3D3E5247" w14:textId="77777777" w:rsidR="005F1201" w:rsidRPr="00500E2E" w:rsidRDefault="005F1201" w:rsidP="00BE3C51">
            <w:pPr>
              <w:pStyle w:val="ng-binding"/>
              <w:spacing w:before="0" w:beforeAutospacing="0" w:after="0" w:afterAutospacing="0" w:line="276" w:lineRule="auto"/>
              <w:ind w:left="75" w:right="75"/>
              <w:jc w:val="right"/>
              <w:divId w:val="1142191899"/>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32,1</w:t>
            </w:r>
          </w:p>
        </w:tc>
        <w:tc>
          <w:tcPr>
            <w:tcW w:w="373" w:type="pct"/>
          </w:tcPr>
          <w:p w14:paraId="1AE7453D" w14:textId="77777777" w:rsidR="005F1201" w:rsidRPr="00500E2E" w:rsidRDefault="005F1201" w:rsidP="00BE3C51">
            <w:pPr>
              <w:pStyle w:val="ng-binding"/>
              <w:spacing w:before="0" w:beforeAutospacing="0" w:after="0" w:afterAutospacing="0" w:line="276" w:lineRule="auto"/>
              <w:ind w:left="75" w:right="75"/>
              <w:jc w:val="right"/>
              <w:divId w:val="1743093128"/>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25,0</w:t>
            </w:r>
          </w:p>
          <w:p w14:paraId="3557E7AA" w14:textId="77777777" w:rsidR="005F1201" w:rsidRPr="00500E2E" w:rsidRDefault="005F1201" w:rsidP="00BE3C51">
            <w:pPr>
              <w:spacing w:line="276" w:lineRule="auto"/>
              <w:jc w:val="right"/>
              <w:divId w:val="174309312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4" w:type="pct"/>
          </w:tcPr>
          <w:p w14:paraId="085F2892" w14:textId="77777777" w:rsidR="005F1201" w:rsidRPr="00500E2E" w:rsidRDefault="005F1201" w:rsidP="00BE3C51">
            <w:pPr>
              <w:spacing w:line="276" w:lineRule="auto"/>
              <w:jc w:val="right"/>
              <w:divId w:val="192895327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4" w:type="pct"/>
          </w:tcPr>
          <w:p w14:paraId="45A42B47" w14:textId="77777777" w:rsidR="005F1201" w:rsidRPr="00500E2E" w:rsidRDefault="005F1201" w:rsidP="00BE3C51">
            <w:pPr>
              <w:spacing w:line="276" w:lineRule="auto"/>
              <w:jc w:val="right"/>
              <w:divId w:val="64011438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2" w:type="pct"/>
          </w:tcPr>
          <w:p w14:paraId="461D0C26" w14:textId="77777777" w:rsidR="005F1201" w:rsidRPr="00500E2E" w:rsidRDefault="005F1201" w:rsidP="00BE3C51">
            <w:pPr>
              <w:spacing w:line="276" w:lineRule="auto"/>
              <w:jc w:val="right"/>
              <w:divId w:val="114990137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5F1201" w:rsidRPr="00500E2E" w14:paraId="249BD03D" w14:textId="77777777" w:rsidTr="00663A96">
        <w:tc>
          <w:tcPr>
            <w:cnfStyle w:val="001000000000" w:firstRow="0" w:lastRow="0" w:firstColumn="1" w:lastColumn="0" w:oddVBand="0" w:evenVBand="0" w:oddHBand="0" w:evenHBand="0" w:firstRowFirstColumn="0" w:firstRowLastColumn="0" w:lastRowFirstColumn="0" w:lastRowLastColumn="0"/>
            <w:tcW w:w="391" w:type="pct"/>
            <w:vMerge/>
          </w:tcPr>
          <w:p w14:paraId="232EA220" w14:textId="77777777" w:rsidR="005F1201" w:rsidRPr="00500E2E" w:rsidRDefault="005F1201" w:rsidP="00BE3C51">
            <w:pPr>
              <w:spacing w:line="276" w:lineRule="auto"/>
              <w:jc w:val="center"/>
              <w:rPr>
                <w:rFonts w:ascii="Times New Roman" w:hAnsi="Times New Roman" w:cs="Times New Roman"/>
                <w:sz w:val="24"/>
                <w:szCs w:val="24"/>
              </w:rPr>
            </w:pPr>
          </w:p>
        </w:tc>
        <w:tc>
          <w:tcPr>
            <w:tcW w:w="652" w:type="pct"/>
          </w:tcPr>
          <w:p w14:paraId="4F0E6E28" w14:textId="77777777" w:rsidR="005F1201" w:rsidRPr="00500E2E" w:rsidRDefault="005F1201" w:rsidP="00BE3C51">
            <w:pPr>
              <w:pStyle w:val="sdb-item"/>
              <w:spacing w:before="30" w:beforeAutospacing="0" w:after="30" w:afterAutospacing="0" w:line="276" w:lineRule="auto"/>
              <w:ind w:left="75" w:right="75"/>
              <w:divId w:val="1706101851"/>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Šiaulių apskritis</w:t>
            </w:r>
          </w:p>
        </w:tc>
        <w:tc>
          <w:tcPr>
            <w:tcW w:w="418" w:type="pct"/>
          </w:tcPr>
          <w:p w14:paraId="77A4C7C6" w14:textId="77777777" w:rsidR="005F1201" w:rsidRPr="00500E2E" w:rsidRDefault="005F1201" w:rsidP="00BE3C51">
            <w:pPr>
              <w:pStyle w:val="ng-binding"/>
              <w:spacing w:before="0" w:beforeAutospacing="0" w:after="0" w:afterAutospacing="0" w:line="276" w:lineRule="auto"/>
              <w:ind w:left="75" w:right="75"/>
              <w:jc w:val="right"/>
              <w:divId w:val="21520684"/>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12,0</w:t>
            </w:r>
          </w:p>
        </w:tc>
        <w:tc>
          <w:tcPr>
            <w:tcW w:w="418" w:type="pct"/>
          </w:tcPr>
          <w:p w14:paraId="0790EF91" w14:textId="77777777" w:rsidR="005F1201" w:rsidRPr="00500E2E" w:rsidRDefault="005F1201" w:rsidP="00BE3C51">
            <w:pPr>
              <w:pStyle w:val="ng-binding"/>
              <w:spacing w:before="0" w:beforeAutospacing="0" w:after="0" w:afterAutospacing="0" w:line="276" w:lineRule="auto"/>
              <w:ind w:left="75" w:right="75"/>
              <w:jc w:val="right"/>
              <w:divId w:val="1971403230"/>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12,5</w:t>
            </w:r>
          </w:p>
        </w:tc>
        <w:tc>
          <w:tcPr>
            <w:tcW w:w="418" w:type="pct"/>
          </w:tcPr>
          <w:p w14:paraId="5E435215" w14:textId="77777777" w:rsidR="005F1201" w:rsidRPr="00500E2E" w:rsidRDefault="005F1201" w:rsidP="00BE3C51">
            <w:pPr>
              <w:pStyle w:val="ng-binding"/>
              <w:spacing w:before="0" w:beforeAutospacing="0" w:after="0" w:afterAutospacing="0" w:line="276" w:lineRule="auto"/>
              <w:ind w:left="75" w:right="75"/>
              <w:jc w:val="right"/>
              <w:divId w:val="416099506"/>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10,1</w:t>
            </w:r>
          </w:p>
        </w:tc>
        <w:tc>
          <w:tcPr>
            <w:tcW w:w="418" w:type="pct"/>
          </w:tcPr>
          <w:p w14:paraId="57B0E99C" w14:textId="77777777" w:rsidR="005F1201" w:rsidRPr="00500E2E" w:rsidRDefault="005F1201" w:rsidP="00BE3C51">
            <w:pPr>
              <w:pStyle w:val="ng-binding"/>
              <w:spacing w:before="0" w:beforeAutospacing="0" w:after="0" w:afterAutospacing="0" w:line="276" w:lineRule="auto"/>
              <w:ind w:left="75" w:right="75"/>
              <w:jc w:val="right"/>
              <w:divId w:val="1184516927"/>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9,6</w:t>
            </w:r>
          </w:p>
        </w:tc>
        <w:tc>
          <w:tcPr>
            <w:tcW w:w="419" w:type="pct"/>
          </w:tcPr>
          <w:p w14:paraId="38FEFAC9" w14:textId="77777777" w:rsidR="005F1201" w:rsidRPr="00500E2E" w:rsidRDefault="005F1201" w:rsidP="00BE3C51">
            <w:pPr>
              <w:pStyle w:val="ng-binding"/>
              <w:spacing w:before="0" w:beforeAutospacing="0" w:after="0" w:afterAutospacing="0" w:line="276" w:lineRule="auto"/>
              <w:ind w:left="75" w:right="75"/>
              <w:jc w:val="right"/>
              <w:divId w:val="1271014108"/>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7,9</w:t>
            </w:r>
          </w:p>
          <w:p w14:paraId="28E7C730" w14:textId="77777777" w:rsidR="005F1201" w:rsidRPr="00500E2E" w:rsidRDefault="005F1201" w:rsidP="00BE3C51">
            <w:pPr>
              <w:spacing w:line="276" w:lineRule="auto"/>
              <w:jc w:val="right"/>
              <w:divId w:val="1271014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3" w:type="pct"/>
          </w:tcPr>
          <w:p w14:paraId="5ED151EE" w14:textId="77777777" w:rsidR="005F1201" w:rsidRPr="00500E2E" w:rsidRDefault="005F1201" w:rsidP="00BE3C51">
            <w:pPr>
              <w:pStyle w:val="ng-binding"/>
              <w:spacing w:before="0" w:beforeAutospacing="0" w:after="0" w:afterAutospacing="0" w:line="276" w:lineRule="auto"/>
              <w:ind w:left="75" w:right="75"/>
              <w:jc w:val="right"/>
              <w:divId w:val="1480341812"/>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35,1</w:t>
            </w:r>
          </w:p>
        </w:tc>
        <w:tc>
          <w:tcPr>
            <w:tcW w:w="373" w:type="pct"/>
          </w:tcPr>
          <w:p w14:paraId="1F40FAF8" w14:textId="77777777" w:rsidR="005F1201" w:rsidRPr="00500E2E" w:rsidRDefault="005F1201" w:rsidP="00BE3C51">
            <w:pPr>
              <w:pStyle w:val="ng-binding"/>
              <w:spacing w:before="0" w:beforeAutospacing="0" w:after="0" w:afterAutospacing="0" w:line="276" w:lineRule="auto"/>
              <w:ind w:left="75" w:right="75"/>
              <w:jc w:val="right"/>
              <w:divId w:val="198737571"/>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25,6</w:t>
            </w:r>
          </w:p>
        </w:tc>
        <w:tc>
          <w:tcPr>
            <w:tcW w:w="374" w:type="pct"/>
          </w:tcPr>
          <w:p w14:paraId="1AE8B7F7" w14:textId="77777777" w:rsidR="005F1201" w:rsidRPr="00500E2E" w:rsidRDefault="005F1201" w:rsidP="00BE3C51">
            <w:pPr>
              <w:spacing w:line="276" w:lineRule="auto"/>
              <w:jc w:val="right"/>
              <w:divId w:val="167307088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4" w:type="pct"/>
          </w:tcPr>
          <w:p w14:paraId="6CE63739" w14:textId="77777777" w:rsidR="005F1201" w:rsidRPr="00500E2E" w:rsidRDefault="005F1201" w:rsidP="00BE3C51">
            <w:pPr>
              <w:pStyle w:val="ng-binding"/>
              <w:spacing w:before="0" w:beforeAutospacing="0" w:after="0" w:afterAutospacing="0" w:line="276" w:lineRule="auto"/>
              <w:ind w:left="75" w:right="75"/>
              <w:jc w:val="right"/>
              <w:divId w:val="41711747"/>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38,3</w:t>
            </w:r>
          </w:p>
        </w:tc>
        <w:tc>
          <w:tcPr>
            <w:tcW w:w="372" w:type="pct"/>
          </w:tcPr>
          <w:p w14:paraId="56E18443" w14:textId="77777777" w:rsidR="005F1201" w:rsidRPr="00500E2E" w:rsidRDefault="005F1201" w:rsidP="00BE3C51">
            <w:pPr>
              <w:spacing w:line="276" w:lineRule="auto"/>
              <w:jc w:val="right"/>
              <w:divId w:val="172012739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5F1201" w:rsidRPr="00500E2E" w14:paraId="35AD324F" w14:textId="77777777" w:rsidTr="0066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 w:type="pct"/>
            <w:vMerge/>
          </w:tcPr>
          <w:p w14:paraId="08907C18" w14:textId="77777777" w:rsidR="005F1201" w:rsidRPr="00500E2E" w:rsidRDefault="005F1201" w:rsidP="00BE3C51">
            <w:pPr>
              <w:spacing w:line="276" w:lineRule="auto"/>
              <w:jc w:val="center"/>
              <w:rPr>
                <w:rFonts w:ascii="Times New Roman" w:hAnsi="Times New Roman" w:cs="Times New Roman"/>
                <w:sz w:val="24"/>
                <w:szCs w:val="24"/>
              </w:rPr>
            </w:pPr>
          </w:p>
        </w:tc>
        <w:tc>
          <w:tcPr>
            <w:tcW w:w="652" w:type="pct"/>
          </w:tcPr>
          <w:p w14:paraId="29F56695" w14:textId="77777777" w:rsidR="005F1201" w:rsidRPr="00500E2E" w:rsidRDefault="005F1201" w:rsidP="00BE3C51">
            <w:pPr>
              <w:pStyle w:val="sdb-item"/>
              <w:spacing w:before="30" w:beforeAutospacing="0" w:after="30" w:afterAutospacing="0" w:line="276" w:lineRule="auto"/>
              <w:ind w:left="75" w:right="75"/>
              <w:divId w:val="64493472"/>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Tauragės apskritis</w:t>
            </w:r>
          </w:p>
        </w:tc>
        <w:tc>
          <w:tcPr>
            <w:tcW w:w="418" w:type="pct"/>
          </w:tcPr>
          <w:p w14:paraId="466D2F01" w14:textId="77777777" w:rsidR="005F1201" w:rsidRPr="00500E2E" w:rsidRDefault="005F1201" w:rsidP="00BE3C51">
            <w:pPr>
              <w:pStyle w:val="ng-binding"/>
              <w:spacing w:before="0" w:beforeAutospacing="0" w:after="0" w:afterAutospacing="0" w:line="276" w:lineRule="auto"/>
              <w:ind w:left="75" w:right="75"/>
              <w:jc w:val="right"/>
              <w:divId w:val="1391533904"/>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12,2</w:t>
            </w:r>
          </w:p>
        </w:tc>
        <w:tc>
          <w:tcPr>
            <w:tcW w:w="418" w:type="pct"/>
          </w:tcPr>
          <w:p w14:paraId="65B12123" w14:textId="77777777" w:rsidR="005F1201" w:rsidRPr="00500E2E" w:rsidRDefault="005F1201" w:rsidP="00BE3C51">
            <w:pPr>
              <w:pStyle w:val="ng-binding"/>
              <w:spacing w:before="0" w:beforeAutospacing="0" w:after="0" w:afterAutospacing="0" w:line="276" w:lineRule="auto"/>
              <w:ind w:left="75" w:right="75"/>
              <w:jc w:val="right"/>
              <w:divId w:val="1355619710"/>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9,3</w:t>
            </w:r>
          </w:p>
        </w:tc>
        <w:tc>
          <w:tcPr>
            <w:tcW w:w="418" w:type="pct"/>
          </w:tcPr>
          <w:p w14:paraId="57512B82" w14:textId="77777777" w:rsidR="005F1201" w:rsidRPr="00500E2E" w:rsidRDefault="005F1201" w:rsidP="00BE3C51">
            <w:pPr>
              <w:pStyle w:val="ng-binding"/>
              <w:spacing w:before="0" w:beforeAutospacing="0" w:after="0" w:afterAutospacing="0" w:line="276" w:lineRule="auto"/>
              <w:ind w:left="75" w:right="75"/>
              <w:jc w:val="right"/>
              <w:divId w:val="2089036024"/>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7,1</w:t>
            </w:r>
          </w:p>
        </w:tc>
        <w:tc>
          <w:tcPr>
            <w:tcW w:w="418" w:type="pct"/>
          </w:tcPr>
          <w:p w14:paraId="5FFEF45D" w14:textId="77777777" w:rsidR="005F1201" w:rsidRPr="00500E2E" w:rsidRDefault="005F1201" w:rsidP="00BE3C51">
            <w:pPr>
              <w:pStyle w:val="ng-binding"/>
              <w:spacing w:before="0" w:beforeAutospacing="0" w:after="0" w:afterAutospacing="0" w:line="276" w:lineRule="auto"/>
              <w:ind w:left="75" w:right="75"/>
              <w:jc w:val="right"/>
              <w:divId w:val="1247181555"/>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6,9</w:t>
            </w:r>
          </w:p>
        </w:tc>
        <w:tc>
          <w:tcPr>
            <w:tcW w:w="419" w:type="pct"/>
          </w:tcPr>
          <w:p w14:paraId="52F18154" w14:textId="77777777" w:rsidR="005F1201" w:rsidRPr="00500E2E" w:rsidRDefault="005F1201" w:rsidP="00BE3C51">
            <w:pPr>
              <w:pStyle w:val="ng-binding"/>
              <w:spacing w:before="0" w:beforeAutospacing="0" w:after="0" w:afterAutospacing="0" w:line="276" w:lineRule="auto"/>
              <w:ind w:left="75" w:right="75"/>
              <w:jc w:val="right"/>
              <w:divId w:val="2046975893"/>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6,5</w:t>
            </w:r>
          </w:p>
          <w:p w14:paraId="15FB62C9" w14:textId="77777777" w:rsidR="005F1201" w:rsidRPr="00500E2E" w:rsidRDefault="005F1201" w:rsidP="00BE3C51">
            <w:pPr>
              <w:spacing w:line="276" w:lineRule="auto"/>
              <w:jc w:val="right"/>
              <w:divId w:val="204697589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3" w:type="pct"/>
          </w:tcPr>
          <w:p w14:paraId="680988BE" w14:textId="77777777" w:rsidR="005F1201" w:rsidRPr="00500E2E" w:rsidRDefault="005F1201" w:rsidP="00BE3C51">
            <w:pPr>
              <w:spacing w:line="276" w:lineRule="auto"/>
              <w:jc w:val="right"/>
              <w:divId w:val="177131774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3" w:type="pct"/>
          </w:tcPr>
          <w:p w14:paraId="50CFC50D" w14:textId="77777777" w:rsidR="005F1201" w:rsidRPr="00500E2E" w:rsidRDefault="005F1201" w:rsidP="00BE3C51">
            <w:pPr>
              <w:spacing w:line="276" w:lineRule="auto"/>
              <w:jc w:val="right"/>
              <w:divId w:val="36760441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4" w:type="pct"/>
          </w:tcPr>
          <w:p w14:paraId="4DC7705E" w14:textId="77777777" w:rsidR="005F1201" w:rsidRPr="00500E2E" w:rsidRDefault="005F1201" w:rsidP="00BE3C51">
            <w:pPr>
              <w:spacing w:line="276" w:lineRule="auto"/>
              <w:jc w:val="right"/>
              <w:divId w:val="75544379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4" w:type="pct"/>
          </w:tcPr>
          <w:p w14:paraId="772EAE85" w14:textId="77777777" w:rsidR="005F1201" w:rsidRPr="00500E2E" w:rsidRDefault="005F1201" w:rsidP="00BE3C51">
            <w:pPr>
              <w:spacing w:line="276" w:lineRule="auto"/>
              <w:jc w:val="right"/>
              <w:divId w:val="12830292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2" w:type="pct"/>
          </w:tcPr>
          <w:p w14:paraId="54EA257E" w14:textId="77777777" w:rsidR="005F1201" w:rsidRPr="00500E2E" w:rsidRDefault="005F1201" w:rsidP="00BE3C51">
            <w:pPr>
              <w:spacing w:line="276" w:lineRule="auto"/>
              <w:jc w:val="right"/>
              <w:divId w:val="18094688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5F1201" w:rsidRPr="00500E2E" w14:paraId="1073CF92" w14:textId="77777777" w:rsidTr="00663A96">
        <w:tc>
          <w:tcPr>
            <w:cnfStyle w:val="001000000000" w:firstRow="0" w:lastRow="0" w:firstColumn="1" w:lastColumn="0" w:oddVBand="0" w:evenVBand="0" w:oddHBand="0" w:evenHBand="0" w:firstRowFirstColumn="0" w:firstRowLastColumn="0" w:lastRowFirstColumn="0" w:lastRowLastColumn="0"/>
            <w:tcW w:w="391" w:type="pct"/>
            <w:vMerge/>
          </w:tcPr>
          <w:p w14:paraId="506FCAE1" w14:textId="77777777" w:rsidR="005F1201" w:rsidRPr="00500E2E" w:rsidRDefault="005F1201" w:rsidP="00BE3C51">
            <w:pPr>
              <w:spacing w:line="276" w:lineRule="auto"/>
              <w:jc w:val="center"/>
              <w:rPr>
                <w:rFonts w:ascii="Times New Roman" w:hAnsi="Times New Roman" w:cs="Times New Roman"/>
                <w:sz w:val="24"/>
                <w:szCs w:val="24"/>
              </w:rPr>
            </w:pPr>
          </w:p>
        </w:tc>
        <w:tc>
          <w:tcPr>
            <w:tcW w:w="652" w:type="pct"/>
          </w:tcPr>
          <w:p w14:paraId="6BC6ECD5" w14:textId="77777777" w:rsidR="005F1201" w:rsidRPr="00500E2E" w:rsidRDefault="005F1201" w:rsidP="00BE3C51">
            <w:pPr>
              <w:pStyle w:val="sdb-item"/>
              <w:spacing w:before="30" w:beforeAutospacing="0" w:after="30" w:afterAutospacing="0" w:line="276" w:lineRule="auto"/>
              <w:ind w:left="75" w:right="75"/>
              <w:divId w:val="1538590247"/>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Telšių apskritis</w:t>
            </w:r>
          </w:p>
        </w:tc>
        <w:tc>
          <w:tcPr>
            <w:tcW w:w="418" w:type="pct"/>
          </w:tcPr>
          <w:p w14:paraId="49789214" w14:textId="77777777" w:rsidR="005F1201" w:rsidRPr="00500E2E" w:rsidRDefault="005F1201" w:rsidP="00BE3C51">
            <w:pPr>
              <w:pStyle w:val="ng-binding"/>
              <w:spacing w:before="0" w:beforeAutospacing="0" w:after="0" w:afterAutospacing="0" w:line="276" w:lineRule="auto"/>
              <w:ind w:left="75" w:right="75"/>
              <w:jc w:val="right"/>
              <w:divId w:val="658118720"/>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12,4</w:t>
            </w:r>
          </w:p>
        </w:tc>
        <w:tc>
          <w:tcPr>
            <w:tcW w:w="418" w:type="pct"/>
          </w:tcPr>
          <w:p w14:paraId="3188D5EB" w14:textId="77777777" w:rsidR="005F1201" w:rsidRPr="00500E2E" w:rsidRDefault="005F1201" w:rsidP="00BE3C51">
            <w:pPr>
              <w:pStyle w:val="ng-binding"/>
              <w:spacing w:before="0" w:beforeAutospacing="0" w:after="0" w:afterAutospacing="0" w:line="276" w:lineRule="auto"/>
              <w:ind w:left="75" w:right="75"/>
              <w:jc w:val="right"/>
              <w:divId w:val="1879851056"/>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9,4</w:t>
            </w:r>
          </w:p>
        </w:tc>
        <w:tc>
          <w:tcPr>
            <w:tcW w:w="418" w:type="pct"/>
          </w:tcPr>
          <w:p w14:paraId="69836B3D" w14:textId="77777777" w:rsidR="005F1201" w:rsidRPr="00500E2E" w:rsidRDefault="005F1201" w:rsidP="00BE3C51">
            <w:pPr>
              <w:pStyle w:val="ng-binding"/>
              <w:spacing w:before="0" w:beforeAutospacing="0" w:after="0" w:afterAutospacing="0" w:line="276" w:lineRule="auto"/>
              <w:ind w:left="75" w:right="75"/>
              <w:jc w:val="right"/>
              <w:divId w:val="105975065"/>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12,0</w:t>
            </w:r>
          </w:p>
        </w:tc>
        <w:tc>
          <w:tcPr>
            <w:tcW w:w="418" w:type="pct"/>
          </w:tcPr>
          <w:p w14:paraId="71B5FF50" w14:textId="77777777" w:rsidR="005F1201" w:rsidRPr="00500E2E" w:rsidRDefault="005F1201" w:rsidP="00BE3C51">
            <w:pPr>
              <w:pStyle w:val="ng-binding"/>
              <w:spacing w:before="0" w:beforeAutospacing="0" w:after="0" w:afterAutospacing="0" w:line="276" w:lineRule="auto"/>
              <w:ind w:left="75" w:right="75"/>
              <w:jc w:val="right"/>
              <w:divId w:val="300304754"/>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10,4</w:t>
            </w:r>
          </w:p>
        </w:tc>
        <w:tc>
          <w:tcPr>
            <w:tcW w:w="419" w:type="pct"/>
          </w:tcPr>
          <w:p w14:paraId="6E109F70" w14:textId="77777777" w:rsidR="005F1201" w:rsidRPr="00500E2E" w:rsidRDefault="005F1201" w:rsidP="00BE3C51">
            <w:pPr>
              <w:pStyle w:val="ng-binding"/>
              <w:spacing w:before="0" w:beforeAutospacing="0" w:after="0" w:afterAutospacing="0" w:line="276" w:lineRule="auto"/>
              <w:ind w:left="75" w:right="75"/>
              <w:jc w:val="right"/>
              <w:divId w:val="951474233"/>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7,7</w:t>
            </w:r>
          </w:p>
          <w:p w14:paraId="0EC183CD" w14:textId="77777777" w:rsidR="005F1201" w:rsidRPr="00500E2E" w:rsidRDefault="005F1201" w:rsidP="00BE3C51">
            <w:pPr>
              <w:spacing w:line="276" w:lineRule="auto"/>
              <w:jc w:val="right"/>
              <w:divId w:val="95147423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3" w:type="pct"/>
          </w:tcPr>
          <w:p w14:paraId="30EA098B" w14:textId="77777777" w:rsidR="005F1201" w:rsidRPr="00500E2E" w:rsidRDefault="005F1201" w:rsidP="00BE3C51">
            <w:pPr>
              <w:spacing w:line="276" w:lineRule="auto"/>
              <w:jc w:val="right"/>
              <w:divId w:val="60453447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3" w:type="pct"/>
          </w:tcPr>
          <w:p w14:paraId="1D7CEA92" w14:textId="77777777" w:rsidR="005F1201" w:rsidRPr="00500E2E" w:rsidRDefault="005F1201" w:rsidP="00BE3C51">
            <w:pPr>
              <w:spacing w:line="276" w:lineRule="auto"/>
              <w:jc w:val="right"/>
              <w:divId w:val="173226906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4" w:type="pct"/>
          </w:tcPr>
          <w:p w14:paraId="5C3FAB0B" w14:textId="77777777" w:rsidR="005F1201" w:rsidRPr="00500E2E" w:rsidRDefault="005F1201" w:rsidP="00BE3C51">
            <w:pPr>
              <w:spacing w:line="276" w:lineRule="auto"/>
              <w:jc w:val="right"/>
              <w:divId w:val="20526837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4" w:type="pct"/>
          </w:tcPr>
          <w:p w14:paraId="1191B431" w14:textId="77777777" w:rsidR="005F1201" w:rsidRPr="00500E2E" w:rsidRDefault="005F1201" w:rsidP="00BE3C51">
            <w:pPr>
              <w:pStyle w:val="ng-binding"/>
              <w:spacing w:before="0" w:beforeAutospacing="0" w:after="0" w:afterAutospacing="0" w:line="276" w:lineRule="auto"/>
              <w:ind w:left="75" w:right="75"/>
              <w:jc w:val="right"/>
              <w:divId w:val="1698312325"/>
              <w:cnfStyle w:val="000000000000" w:firstRow="0" w:lastRow="0" w:firstColumn="0" w:lastColumn="0" w:oddVBand="0" w:evenVBand="0" w:oddHBand="0" w:evenHBand="0" w:firstRowFirstColumn="0" w:firstRowLastColumn="0" w:lastRowFirstColumn="0" w:lastRowLastColumn="0"/>
              <w:rPr>
                <w:color w:val="333333"/>
                <w:sz w:val="17"/>
                <w:szCs w:val="17"/>
              </w:rPr>
            </w:pPr>
            <w:r w:rsidRPr="00500E2E">
              <w:rPr>
                <w:color w:val="333333"/>
                <w:sz w:val="17"/>
                <w:szCs w:val="17"/>
              </w:rPr>
              <w:t>24,7</w:t>
            </w:r>
          </w:p>
          <w:p w14:paraId="1DBA848F" w14:textId="77777777" w:rsidR="005F1201" w:rsidRPr="00500E2E" w:rsidRDefault="005F1201" w:rsidP="00BE3C51">
            <w:pPr>
              <w:spacing w:line="276" w:lineRule="auto"/>
              <w:jc w:val="right"/>
              <w:divId w:val="169831232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2" w:type="pct"/>
          </w:tcPr>
          <w:p w14:paraId="177C23BD" w14:textId="77777777" w:rsidR="005F1201" w:rsidRPr="00500E2E" w:rsidRDefault="005F1201" w:rsidP="00BE3C51">
            <w:pPr>
              <w:spacing w:line="276" w:lineRule="auto"/>
              <w:jc w:val="right"/>
              <w:divId w:val="205103467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r w:rsidR="005F1201" w:rsidRPr="00500E2E" w14:paraId="77DCBA1E" w14:textId="77777777" w:rsidTr="0066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 w:type="pct"/>
            <w:vMerge/>
          </w:tcPr>
          <w:p w14:paraId="45EED993" w14:textId="77777777" w:rsidR="005F1201" w:rsidRPr="00500E2E" w:rsidRDefault="005F1201" w:rsidP="00BE3C51">
            <w:pPr>
              <w:spacing w:line="276" w:lineRule="auto"/>
              <w:jc w:val="center"/>
              <w:rPr>
                <w:rFonts w:ascii="Times New Roman" w:hAnsi="Times New Roman" w:cs="Times New Roman"/>
                <w:sz w:val="24"/>
                <w:szCs w:val="24"/>
              </w:rPr>
            </w:pPr>
          </w:p>
        </w:tc>
        <w:tc>
          <w:tcPr>
            <w:tcW w:w="652" w:type="pct"/>
          </w:tcPr>
          <w:p w14:paraId="771DA574" w14:textId="77777777" w:rsidR="005F1201" w:rsidRPr="00500E2E" w:rsidRDefault="005F1201" w:rsidP="00BE3C51">
            <w:pPr>
              <w:pStyle w:val="sdb-item"/>
              <w:spacing w:before="30" w:beforeAutospacing="0" w:after="30" w:afterAutospacing="0" w:line="276" w:lineRule="auto"/>
              <w:ind w:left="75" w:right="75"/>
              <w:divId w:val="469321439"/>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Utenos apskritis</w:t>
            </w:r>
          </w:p>
        </w:tc>
        <w:tc>
          <w:tcPr>
            <w:tcW w:w="418" w:type="pct"/>
          </w:tcPr>
          <w:p w14:paraId="4761572A" w14:textId="77777777" w:rsidR="005F1201" w:rsidRPr="00500E2E" w:rsidRDefault="005F1201" w:rsidP="00BE3C51">
            <w:pPr>
              <w:pStyle w:val="ng-binding"/>
              <w:spacing w:before="0" w:beforeAutospacing="0" w:after="0" w:afterAutospacing="0" w:line="276" w:lineRule="auto"/>
              <w:ind w:left="75" w:right="75"/>
              <w:jc w:val="right"/>
              <w:divId w:val="1544899537"/>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16,7</w:t>
            </w:r>
          </w:p>
        </w:tc>
        <w:tc>
          <w:tcPr>
            <w:tcW w:w="418" w:type="pct"/>
          </w:tcPr>
          <w:p w14:paraId="7C59C20B" w14:textId="77777777" w:rsidR="005F1201" w:rsidRPr="00500E2E" w:rsidRDefault="005F1201" w:rsidP="00BE3C51">
            <w:pPr>
              <w:pStyle w:val="ng-binding"/>
              <w:spacing w:before="0" w:beforeAutospacing="0" w:after="0" w:afterAutospacing="0" w:line="276" w:lineRule="auto"/>
              <w:ind w:left="75" w:right="75"/>
              <w:jc w:val="right"/>
              <w:divId w:val="720130770"/>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11,3</w:t>
            </w:r>
          </w:p>
        </w:tc>
        <w:tc>
          <w:tcPr>
            <w:tcW w:w="418" w:type="pct"/>
          </w:tcPr>
          <w:p w14:paraId="1A760D65" w14:textId="77777777" w:rsidR="005F1201" w:rsidRPr="00500E2E" w:rsidRDefault="005F1201" w:rsidP="00BE3C51">
            <w:pPr>
              <w:pStyle w:val="ng-binding"/>
              <w:spacing w:before="0" w:beforeAutospacing="0" w:after="0" w:afterAutospacing="0" w:line="276" w:lineRule="auto"/>
              <w:ind w:left="75" w:right="75"/>
              <w:jc w:val="right"/>
              <w:divId w:val="1920017316"/>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10,8</w:t>
            </w:r>
          </w:p>
        </w:tc>
        <w:tc>
          <w:tcPr>
            <w:tcW w:w="418" w:type="pct"/>
          </w:tcPr>
          <w:p w14:paraId="3DEC96A9" w14:textId="77777777" w:rsidR="005F1201" w:rsidRPr="00500E2E" w:rsidRDefault="005F1201" w:rsidP="00BE3C51">
            <w:pPr>
              <w:pStyle w:val="ng-binding"/>
              <w:spacing w:before="0" w:beforeAutospacing="0" w:after="0" w:afterAutospacing="0" w:line="276" w:lineRule="auto"/>
              <w:ind w:left="75" w:right="75"/>
              <w:jc w:val="right"/>
              <w:divId w:val="1317219366"/>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12,3</w:t>
            </w:r>
          </w:p>
        </w:tc>
        <w:tc>
          <w:tcPr>
            <w:tcW w:w="419" w:type="pct"/>
          </w:tcPr>
          <w:p w14:paraId="385CA95C" w14:textId="77777777" w:rsidR="005F1201" w:rsidRPr="00500E2E" w:rsidRDefault="005F1201" w:rsidP="00BE3C51">
            <w:pPr>
              <w:pStyle w:val="ng-binding"/>
              <w:spacing w:before="0" w:beforeAutospacing="0" w:after="0" w:afterAutospacing="0" w:line="276" w:lineRule="auto"/>
              <w:ind w:left="75" w:right="75"/>
              <w:jc w:val="right"/>
              <w:divId w:val="839737007"/>
              <w:cnfStyle w:val="000000100000" w:firstRow="0" w:lastRow="0" w:firstColumn="0" w:lastColumn="0" w:oddVBand="0" w:evenVBand="0" w:oddHBand="1" w:evenHBand="0" w:firstRowFirstColumn="0" w:firstRowLastColumn="0" w:lastRowFirstColumn="0" w:lastRowLastColumn="0"/>
              <w:rPr>
                <w:color w:val="333333"/>
                <w:sz w:val="17"/>
                <w:szCs w:val="17"/>
              </w:rPr>
            </w:pPr>
            <w:r w:rsidRPr="00500E2E">
              <w:rPr>
                <w:color w:val="333333"/>
                <w:sz w:val="17"/>
                <w:szCs w:val="17"/>
              </w:rPr>
              <w:t>10,5</w:t>
            </w:r>
          </w:p>
          <w:p w14:paraId="55DA11B3" w14:textId="77777777" w:rsidR="005F1201" w:rsidRPr="00500E2E" w:rsidRDefault="005F1201" w:rsidP="00BE3C51">
            <w:pPr>
              <w:spacing w:line="276" w:lineRule="auto"/>
              <w:jc w:val="right"/>
              <w:divId w:val="8397370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3" w:type="pct"/>
          </w:tcPr>
          <w:p w14:paraId="29E5F3B8" w14:textId="77777777" w:rsidR="005F1201" w:rsidRPr="00500E2E" w:rsidRDefault="005F1201" w:rsidP="00BE3C51">
            <w:pPr>
              <w:spacing w:line="276" w:lineRule="auto"/>
              <w:jc w:val="right"/>
              <w:divId w:val="21412851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3" w:type="pct"/>
          </w:tcPr>
          <w:p w14:paraId="75C39EB3" w14:textId="77777777" w:rsidR="005F1201" w:rsidRPr="00500E2E" w:rsidRDefault="005F1201" w:rsidP="00BE3C51">
            <w:pPr>
              <w:spacing w:line="276" w:lineRule="auto"/>
              <w:jc w:val="right"/>
              <w:divId w:val="1065646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4" w:type="pct"/>
          </w:tcPr>
          <w:p w14:paraId="6CAC3674" w14:textId="77777777" w:rsidR="005F1201" w:rsidRPr="00500E2E" w:rsidRDefault="005F1201" w:rsidP="00BE3C51">
            <w:pPr>
              <w:spacing w:line="276" w:lineRule="auto"/>
              <w:jc w:val="right"/>
              <w:divId w:val="97511262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4" w:type="pct"/>
          </w:tcPr>
          <w:p w14:paraId="25B202E4" w14:textId="77777777" w:rsidR="005F1201" w:rsidRPr="00500E2E" w:rsidRDefault="005F1201" w:rsidP="00BE3C51">
            <w:pPr>
              <w:spacing w:line="276" w:lineRule="auto"/>
              <w:jc w:val="right"/>
              <w:divId w:val="61324462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c>
          <w:tcPr>
            <w:tcW w:w="372" w:type="pct"/>
          </w:tcPr>
          <w:p w14:paraId="3925BD52" w14:textId="77777777" w:rsidR="005F1201" w:rsidRPr="00500E2E" w:rsidRDefault="005F1201" w:rsidP="00BE3C51">
            <w:pPr>
              <w:spacing w:line="276" w:lineRule="auto"/>
              <w:jc w:val="right"/>
              <w:divId w:val="8957754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17"/>
                <w:szCs w:val="17"/>
              </w:rPr>
            </w:pPr>
            <w:r w:rsidRPr="00500E2E">
              <w:rPr>
                <w:rStyle w:val="ng-binding1"/>
                <w:rFonts w:ascii="Times New Roman" w:hAnsi="Times New Roman" w:cs="Times New Roman"/>
                <w:color w:val="333333"/>
                <w:sz w:val="17"/>
                <w:szCs w:val="17"/>
              </w:rPr>
              <w:t>/</w:t>
            </w:r>
          </w:p>
        </w:tc>
      </w:tr>
    </w:tbl>
    <w:p w14:paraId="69DD0E1A" w14:textId="77777777" w:rsidR="005F1201" w:rsidRPr="00500E2E" w:rsidRDefault="005F1201" w:rsidP="00BE3C51">
      <w:pPr>
        <w:shd w:val="clear" w:color="auto" w:fill="FFFFFF"/>
        <w:spacing w:after="0"/>
        <w:ind w:left="360"/>
        <w:rPr>
          <w:rFonts w:ascii="Times New Roman" w:eastAsia="Times New Roman" w:hAnsi="Times New Roman" w:cs="Times New Roman"/>
          <w:color w:val="333333"/>
          <w:sz w:val="15"/>
          <w:szCs w:val="15"/>
          <w:lang w:eastAsia="lt-LT"/>
        </w:rPr>
      </w:pPr>
    </w:p>
    <w:p w14:paraId="6072E95D" w14:textId="77777777" w:rsidR="005F1201" w:rsidRPr="00500E2E" w:rsidRDefault="005F1201" w:rsidP="00BE3C51">
      <w:pPr>
        <w:spacing w:after="0"/>
        <w:ind w:firstLine="709"/>
        <w:rPr>
          <w:rFonts w:ascii="Times New Roman" w:hAnsi="Times New Roman" w:cs="Times New Roman"/>
          <w:i/>
          <w:sz w:val="24"/>
          <w:szCs w:val="24"/>
        </w:rPr>
      </w:pPr>
      <w:r w:rsidRPr="00500E2E">
        <w:rPr>
          <w:rFonts w:ascii="Times New Roman" w:hAnsi="Times New Roman" w:cs="Times New Roman"/>
          <w:i/>
          <w:sz w:val="24"/>
          <w:szCs w:val="24"/>
        </w:rPr>
        <w:t>Lietuvos statistikos departamento duomenys</w:t>
      </w:r>
    </w:p>
    <w:p w14:paraId="336F8088" w14:textId="77777777" w:rsidR="005F1201" w:rsidRPr="00500E2E" w:rsidRDefault="005F1201" w:rsidP="00BE3C51">
      <w:pPr>
        <w:shd w:val="clear" w:color="auto" w:fill="FFFFFF"/>
        <w:spacing w:after="0"/>
        <w:ind w:left="360"/>
        <w:rPr>
          <w:rFonts w:ascii="Times New Roman" w:eastAsia="Times New Roman" w:hAnsi="Times New Roman" w:cs="Times New Roman"/>
          <w:color w:val="333333"/>
          <w:sz w:val="20"/>
          <w:szCs w:val="20"/>
          <w:lang w:eastAsia="lt-LT"/>
        </w:rPr>
      </w:pPr>
      <w:r w:rsidRPr="00500E2E">
        <w:rPr>
          <w:rFonts w:ascii="Times New Roman" w:eastAsia="Times New Roman" w:hAnsi="Times New Roman" w:cs="Times New Roman"/>
          <w:color w:val="333333"/>
          <w:sz w:val="15"/>
          <w:szCs w:val="15"/>
          <w:lang w:eastAsia="lt-LT"/>
        </w:rPr>
        <w:t>()</w:t>
      </w:r>
      <w:r w:rsidRPr="00500E2E">
        <w:rPr>
          <w:rFonts w:ascii="Times New Roman" w:eastAsia="Times New Roman" w:hAnsi="Times New Roman" w:cs="Times New Roman"/>
          <w:color w:val="333333"/>
          <w:sz w:val="20"/>
          <w:szCs w:val="20"/>
          <w:lang w:eastAsia="lt-LT"/>
        </w:rPr>
        <w:t> </w:t>
      </w:r>
      <w:r w:rsidRPr="00500E2E">
        <w:rPr>
          <w:rFonts w:ascii="Times New Roman" w:eastAsia="Times New Roman" w:hAnsi="Times New Roman" w:cs="Times New Roman"/>
          <w:color w:val="333333"/>
          <w:sz w:val="15"/>
          <w:szCs w:val="15"/>
          <w:lang w:eastAsia="lt-LT"/>
        </w:rPr>
        <w:t>- nepakankamas statistinio vertinimo tikslumas</w:t>
      </w:r>
    </w:p>
    <w:p w14:paraId="57A2C2E3" w14:textId="77777777" w:rsidR="005F1201" w:rsidRPr="00500E2E" w:rsidRDefault="005F1201" w:rsidP="00BE3C51">
      <w:pPr>
        <w:shd w:val="clear" w:color="auto" w:fill="FFFFFF"/>
        <w:spacing w:after="0"/>
        <w:ind w:left="720" w:hanging="294"/>
        <w:rPr>
          <w:rFonts w:ascii="Times New Roman" w:eastAsia="Times New Roman" w:hAnsi="Times New Roman" w:cs="Times New Roman"/>
          <w:color w:val="333333"/>
          <w:sz w:val="20"/>
          <w:szCs w:val="20"/>
          <w:lang w:eastAsia="lt-LT"/>
        </w:rPr>
      </w:pPr>
      <w:r w:rsidRPr="00500E2E">
        <w:rPr>
          <w:rFonts w:ascii="Times New Roman" w:eastAsia="Times New Roman" w:hAnsi="Times New Roman" w:cs="Times New Roman"/>
          <w:color w:val="333333"/>
          <w:sz w:val="15"/>
          <w:szCs w:val="15"/>
          <w:lang w:eastAsia="lt-LT"/>
        </w:rPr>
        <w:t>**</w:t>
      </w:r>
      <w:r w:rsidRPr="00500E2E">
        <w:rPr>
          <w:rFonts w:ascii="Times New Roman" w:eastAsia="Times New Roman" w:hAnsi="Times New Roman" w:cs="Times New Roman"/>
          <w:color w:val="333333"/>
          <w:sz w:val="20"/>
          <w:szCs w:val="20"/>
          <w:lang w:eastAsia="lt-LT"/>
        </w:rPr>
        <w:t> </w:t>
      </w:r>
      <w:r w:rsidRPr="00500E2E">
        <w:rPr>
          <w:rFonts w:ascii="Times New Roman" w:eastAsia="Times New Roman" w:hAnsi="Times New Roman" w:cs="Times New Roman"/>
          <w:color w:val="333333"/>
          <w:sz w:val="15"/>
          <w:szCs w:val="15"/>
          <w:lang w:eastAsia="lt-LT"/>
        </w:rPr>
        <w:t>- patikslinti ir perskaičiuoti duomenys</w:t>
      </w:r>
    </w:p>
    <w:p w14:paraId="1A1B645F" w14:textId="77777777" w:rsidR="005F1201" w:rsidRPr="00500E2E" w:rsidRDefault="005F1201" w:rsidP="00BE3C51">
      <w:pPr>
        <w:shd w:val="clear" w:color="auto" w:fill="FFFFFF"/>
        <w:spacing w:after="0"/>
        <w:ind w:firstLine="426"/>
        <w:rPr>
          <w:rFonts w:ascii="Times New Roman" w:eastAsia="Times New Roman" w:hAnsi="Times New Roman" w:cs="Times New Roman"/>
          <w:color w:val="333333"/>
          <w:sz w:val="20"/>
          <w:szCs w:val="20"/>
          <w:lang w:eastAsia="lt-LT"/>
        </w:rPr>
      </w:pPr>
      <w:r w:rsidRPr="00500E2E">
        <w:rPr>
          <w:rFonts w:ascii="Times New Roman" w:eastAsia="Times New Roman" w:hAnsi="Times New Roman" w:cs="Times New Roman"/>
          <w:color w:val="333333"/>
          <w:sz w:val="15"/>
          <w:szCs w:val="15"/>
          <w:lang w:eastAsia="lt-LT"/>
        </w:rPr>
        <w:t>/</w:t>
      </w:r>
      <w:r w:rsidRPr="00500E2E">
        <w:rPr>
          <w:rFonts w:ascii="Times New Roman" w:eastAsia="Times New Roman" w:hAnsi="Times New Roman" w:cs="Times New Roman"/>
          <w:color w:val="333333"/>
          <w:sz w:val="20"/>
          <w:szCs w:val="20"/>
          <w:lang w:eastAsia="lt-LT"/>
        </w:rPr>
        <w:t> </w:t>
      </w:r>
      <w:r w:rsidRPr="00500E2E">
        <w:rPr>
          <w:rFonts w:ascii="Times New Roman" w:eastAsia="Times New Roman" w:hAnsi="Times New Roman" w:cs="Times New Roman"/>
          <w:color w:val="333333"/>
          <w:sz w:val="15"/>
          <w:szCs w:val="15"/>
          <w:lang w:eastAsia="lt-LT"/>
        </w:rPr>
        <w:t>- duomenys nepateikiami, nes statistinio įverčio paklaida viršija priimtą leistiną dydį</w:t>
      </w:r>
    </w:p>
    <w:p w14:paraId="27E64530" w14:textId="77777777" w:rsidR="007A5529" w:rsidRPr="00500E2E" w:rsidRDefault="007A5529" w:rsidP="00BE3C51">
      <w:pPr>
        <w:tabs>
          <w:tab w:val="left" w:pos="709"/>
        </w:tabs>
        <w:jc w:val="center"/>
        <w:rPr>
          <w:rFonts w:ascii="Times New Roman" w:hAnsi="Times New Roman" w:cs="Times New Roman"/>
          <w:b/>
          <w:sz w:val="24"/>
          <w:szCs w:val="24"/>
        </w:rPr>
      </w:pPr>
    </w:p>
    <w:p w14:paraId="47F91083" w14:textId="77777777" w:rsidR="00BD02BB" w:rsidRPr="00500E2E" w:rsidRDefault="007227C7" w:rsidP="00BE3C51">
      <w:pPr>
        <w:tabs>
          <w:tab w:val="left" w:pos="709"/>
        </w:tabs>
        <w:rPr>
          <w:rFonts w:ascii="Times New Roman" w:hAnsi="Times New Roman" w:cs="Times New Roman"/>
          <w:b/>
          <w:sz w:val="24"/>
          <w:szCs w:val="24"/>
        </w:rPr>
      </w:pPr>
      <w:r w:rsidRPr="00500E2E">
        <w:rPr>
          <w:rFonts w:ascii="Times New Roman" w:hAnsi="Times New Roman" w:cs="Times New Roman"/>
          <w:b/>
          <w:sz w:val="24"/>
          <w:szCs w:val="24"/>
        </w:rPr>
        <w:tab/>
      </w:r>
      <w:r w:rsidR="00BD02BB" w:rsidRPr="00500E2E">
        <w:rPr>
          <w:rFonts w:ascii="Times New Roman" w:hAnsi="Times New Roman" w:cs="Times New Roman"/>
          <w:b/>
          <w:sz w:val="24"/>
          <w:szCs w:val="24"/>
        </w:rPr>
        <w:t>Priedas Nr. 13</w:t>
      </w:r>
    </w:p>
    <w:p w14:paraId="38FB55C5" w14:textId="77777777" w:rsidR="00BD02BB" w:rsidRPr="00500E2E" w:rsidRDefault="00BD02BB" w:rsidP="00BE3C51">
      <w:pPr>
        <w:tabs>
          <w:tab w:val="left" w:pos="709"/>
        </w:tabs>
        <w:jc w:val="both"/>
        <w:rPr>
          <w:rFonts w:ascii="Times New Roman" w:hAnsi="Times New Roman" w:cs="Times New Roman"/>
          <w:b/>
          <w:sz w:val="24"/>
          <w:szCs w:val="24"/>
        </w:rPr>
      </w:pPr>
      <w:r w:rsidRPr="00500E2E">
        <w:rPr>
          <w:rFonts w:ascii="Times New Roman" w:hAnsi="Times New Roman" w:cs="Times New Roman"/>
          <w:b/>
          <w:sz w:val="24"/>
          <w:szCs w:val="24"/>
        </w:rPr>
        <w:tab/>
      </w:r>
      <w:r w:rsidRPr="00500E2E">
        <w:rPr>
          <w:rFonts w:ascii="Times New Roman" w:eastAsia="Times New Roman" w:hAnsi="Times New Roman" w:cs="Times New Roman"/>
          <w:color w:val="000000"/>
          <w:sz w:val="24"/>
          <w:szCs w:val="24"/>
          <w:lang w:eastAsia="lt-LT"/>
        </w:rPr>
        <w:t>Užimtumo skatinimo ir motyvavimo paslaugų nedirbantiems ir socialinę paramą gaunantiems asmenims modelio įgyvendinimo schema</w:t>
      </w:r>
    </w:p>
    <w:p w14:paraId="1D163ACA" w14:textId="7F5C7457" w:rsidR="00BD02BB" w:rsidRPr="002B1A84" w:rsidRDefault="007C54DC" w:rsidP="002B1A84">
      <w:pPr>
        <w:spacing w:after="0" w:line="240" w:lineRule="auto"/>
        <w:ind w:right="-1" w:firstLine="142"/>
        <w:jc w:val="center"/>
        <w:rPr>
          <w:rFonts w:ascii="Times New Roman" w:eastAsia="Times New Roman" w:hAnsi="Times New Roman" w:cs="Times New Roman"/>
          <w:b/>
          <w:color w:val="000000"/>
          <w:sz w:val="20"/>
          <w:szCs w:val="20"/>
          <w:lang w:eastAsia="lt-LT"/>
        </w:rPr>
      </w:pPr>
      <w:r w:rsidRPr="002B1A84">
        <w:rPr>
          <w:rFonts w:ascii="Times New Roman" w:eastAsia="Arial" w:hAnsi="Times New Roman" w:cs="Times New Roman"/>
          <w:noProof/>
          <w:color w:val="000000"/>
          <w:sz w:val="20"/>
          <w:szCs w:val="20"/>
          <w:lang w:eastAsia="lt-LT"/>
        </w:rPr>
        <mc:AlternateContent>
          <mc:Choice Requires="wps">
            <w:drawing>
              <wp:anchor distT="0" distB="0" distL="114300" distR="114300" simplePos="0" relativeHeight="251670528" behindDoc="0" locked="0" layoutInCell="1" allowOverlap="1" wp14:anchorId="0D812481" wp14:editId="18E81D2D">
                <wp:simplePos x="0" y="0"/>
                <wp:positionH relativeFrom="column">
                  <wp:posOffset>3052445</wp:posOffset>
                </wp:positionH>
                <wp:positionV relativeFrom="paragraph">
                  <wp:posOffset>116205</wp:posOffset>
                </wp:positionV>
                <wp:extent cx="1515110" cy="424180"/>
                <wp:effectExtent l="0" t="0" r="0" b="0"/>
                <wp:wrapNone/>
                <wp:docPr id="19" name="TextBox 4"/>
                <wp:cNvGraphicFramePr/>
                <a:graphic xmlns:a="http://schemas.openxmlformats.org/drawingml/2006/main">
                  <a:graphicData uri="http://schemas.microsoft.com/office/word/2010/wordprocessingShape">
                    <wps:wsp>
                      <wps:cNvSpPr txBox="1"/>
                      <wps:spPr>
                        <a:xfrm>
                          <a:off x="0" y="0"/>
                          <a:ext cx="1515110" cy="424180"/>
                        </a:xfrm>
                        <a:prstGeom prst="rect">
                          <a:avLst/>
                        </a:prstGeom>
                        <a:noFill/>
                      </wps:spPr>
                      <wps:txbx>
                        <w:txbxContent>
                          <w:p w14:paraId="048B367C" w14:textId="77777777" w:rsidR="00FD2C92" w:rsidRPr="00560B8A" w:rsidRDefault="00FD2C92" w:rsidP="00BD02BB">
                            <w:pPr>
                              <w:pStyle w:val="prastasistinklapis"/>
                              <w:spacing w:before="0" w:beforeAutospacing="0" w:after="0" w:afterAutospacing="0"/>
                              <w:jc w:val="center"/>
                              <w:rPr>
                                <w:sz w:val="20"/>
                                <w:szCs w:val="20"/>
                              </w:rPr>
                            </w:pPr>
                            <w:r>
                              <w:rPr>
                                <w:i/>
                                <w:iCs/>
                                <w:color w:val="000000" w:themeColor="text1"/>
                                <w:kern w:val="24"/>
                                <w:sz w:val="20"/>
                                <w:szCs w:val="20"/>
                              </w:rPr>
                              <w:t>Nedirbančių asmenų atvejo vadybininkas</w:t>
                            </w:r>
                          </w:p>
                        </w:txbxContent>
                      </wps:txbx>
                      <wps:bodyPr wrap="square" rtlCol="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4" o:spid="_x0000_s1026" type="#_x0000_t202" style="position:absolute;left:0;text-align:left;margin-left:240.35pt;margin-top:9.15pt;width:119.3pt;height:33.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orEokwEAAA4DAAAOAAAAZHJzL2Uyb0RvYy54bWysUttO4zAQfUfaf7D8vk1bdVcQNUVcxL6s AAn4ANexG0uxxzvjNunfM3ZLWcEbQpEcey5nzpyZ5eXoe7EzSA5CI2eTqRQmaGhd2DTy5fnu57kU lFRoVQ/BNHJvSF6ufpwth1ibOXTQtwYFgwSqh9jILqVYVxXpznhFE4gmsNMCepX4iZuqRTUwuu+r +XT6uxoA24igDRFbbw9OuSr41hqdHqwlk0TfSOaWyonlXOezWi1VvUEVO6ePNNQXWHjlAhc9Qd2q pMQW3Sco7zQCgU0TDb4Ca502pQfuZjb90M1Tp6IpvbA4FE8y0ffB6vvdIwrX8uwupAjK84yezZiu YRSLrM4Qqeagp8hhaWQzR77ZiY256dGiz39uR7Cfdd6ftGUsoXPSL/5m7NLsW8wXs/MifvWeHZHS HwNe5EsjkWdXJFW7v5SYCYe+heRiAe5c32d7pnigkm9pXI9H3mto90x74PE2kv5tFRopMPU3ULbh gHK1TWBdKZDTDzlHVBa91D0uSJ7q/+8S9b7Gq1cAAAD//wMAUEsDBBQABgAIAAAAIQDBWq2t3gAA AAkBAAAPAAAAZHJzL2Rvd25yZXYueG1sTI/BTsMwDIbvSHuHyJO4saSwsa40nRCIK2iDTeKWNV5b 0ThVk63l7eed4Gbr//T7c74eXSvO2IfGk4ZkpkAgld42VGn4+ny7S0GEaMia1hNq+MUA62Jyk5vM +oE2eN7GSnAJhcxoqGPsMilDWaMzYeY7JM6Ovncm8tpX0vZm4HLXynulHqUzDfGF2nT4UmP5sz05 Dbv34/d+rj6qV7foBj8qSW4ltb6djs9PICKO8Q+Gqz6rQ8FOB38iG0SrYZ6qJaMcpA8gGFgmKx4O GtJFArLI5f8PigsAAAD//wMAUEsBAi0AFAAGAAgAAAAhALaDOJL+AAAA4QEAABMAAAAAAAAAAAAA AAAAAAAAAFtDb250ZW50X1R5cGVzXS54bWxQSwECLQAUAAYACAAAACEAOP0h/9YAAACUAQAACwAA AAAAAAAAAAAAAAAvAQAAX3JlbHMvLnJlbHNQSwECLQAUAAYACAAAACEAxqKxKJMBAAAOAwAADgAA AAAAAAAAAAAAAAAuAgAAZHJzL2Uyb0RvYy54bWxQSwECLQAUAAYACAAAACEAwVqtrd4AAAAJAQAA DwAAAAAAAAAAAAAAAADtAwAAZHJzL2Rvd25yZXYueG1sUEsFBgAAAAAEAAQA8wAAAPgEAAAAAA== " filled="f" stroked="f">
                <v:textbox>
                  <w:txbxContent>
                    <w:p w14:paraId="048B367C" w14:textId="77777777" w:rsidR="00FD2C92" w:rsidRPr="00560B8A" w:rsidRDefault="00FD2C92" w:rsidP="00BD02BB">
                      <w:pPr>
                        <w:pStyle w:val="prastasistinklapis"/>
                        <w:spacing w:before="0" w:beforeAutospacing="0" w:after="0" w:afterAutospacing="0"/>
                        <w:jc w:val="center"/>
                        <w:rPr>
                          <w:sz w:val="20"/>
                          <w:szCs w:val="20"/>
                        </w:rPr>
                      </w:pPr>
                      <w:r>
                        <w:rPr>
                          <w:i/>
                          <w:iCs/>
                          <w:color w:val="000000" w:themeColor="text1"/>
                          <w:kern w:val="24"/>
                          <w:sz w:val="20"/>
                          <w:szCs w:val="20"/>
                        </w:rPr>
                        <w:t>Nedirbančių asmenų atvejo vadybininkas</w:t>
                      </w:r>
                    </w:p>
                  </w:txbxContent>
                </v:textbox>
              </v:shape>
            </w:pict>
          </mc:Fallback>
        </mc:AlternateContent>
      </w:r>
      <w:r w:rsidRPr="002B1A84">
        <w:rPr>
          <w:rFonts w:ascii="Times New Roman" w:eastAsia="Arial" w:hAnsi="Times New Roman" w:cs="Times New Roman"/>
          <w:noProof/>
          <w:color w:val="000000"/>
          <w:sz w:val="20"/>
          <w:szCs w:val="20"/>
          <w:lang w:eastAsia="lt-LT"/>
        </w:rPr>
        <mc:AlternateContent>
          <mc:Choice Requires="wps">
            <w:drawing>
              <wp:anchor distT="0" distB="0" distL="114300" distR="114300" simplePos="0" relativeHeight="251664384" behindDoc="0" locked="0" layoutInCell="1" allowOverlap="1" wp14:anchorId="047BAC11" wp14:editId="498CD467">
                <wp:simplePos x="0" y="0"/>
                <wp:positionH relativeFrom="column">
                  <wp:posOffset>612775</wp:posOffset>
                </wp:positionH>
                <wp:positionV relativeFrom="paragraph">
                  <wp:posOffset>112395</wp:posOffset>
                </wp:positionV>
                <wp:extent cx="1515110" cy="427355"/>
                <wp:effectExtent l="0" t="0" r="0" b="0"/>
                <wp:wrapNone/>
                <wp:docPr id="6" name="TextBox 4"/>
                <wp:cNvGraphicFramePr/>
                <a:graphic xmlns:a="http://schemas.openxmlformats.org/drawingml/2006/main">
                  <a:graphicData uri="http://schemas.microsoft.com/office/word/2010/wordprocessingShape">
                    <wps:wsp>
                      <wps:cNvSpPr txBox="1"/>
                      <wps:spPr>
                        <a:xfrm>
                          <a:off x="0" y="0"/>
                          <a:ext cx="1515110" cy="427355"/>
                        </a:xfrm>
                        <a:prstGeom prst="rect">
                          <a:avLst/>
                        </a:prstGeom>
                        <a:noFill/>
                      </wps:spPr>
                      <wps:txbx>
                        <w:txbxContent>
                          <w:p w14:paraId="3AFAC421" w14:textId="77777777" w:rsidR="00FD2C92" w:rsidRPr="00560B8A" w:rsidRDefault="00FD2C92" w:rsidP="00BD02BB">
                            <w:pPr>
                              <w:pStyle w:val="prastasistinklapis"/>
                              <w:spacing w:before="0" w:beforeAutospacing="0" w:after="0" w:afterAutospacing="0"/>
                              <w:jc w:val="center"/>
                              <w:rPr>
                                <w:sz w:val="20"/>
                                <w:szCs w:val="20"/>
                              </w:rPr>
                            </w:pPr>
                            <w:r w:rsidRPr="00560B8A">
                              <w:rPr>
                                <w:i/>
                                <w:iCs/>
                                <w:color w:val="000000" w:themeColor="text1"/>
                                <w:kern w:val="24"/>
                                <w:sz w:val="20"/>
                                <w:szCs w:val="20"/>
                              </w:rPr>
                              <w:t>Užimtumo tarnyba, savivaldybė, NVO</w:t>
                            </w:r>
                          </w:p>
                        </w:txbxContent>
                      </wps:txbx>
                      <wps:bodyPr wrap="square" rtlCol="0">
                        <a:noAutofit/>
                      </wps:bodyPr>
                    </wps:wsp>
                  </a:graphicData>
                </a:graphic>
              </wp:anchor>
            </w:drawing>
          </mc:Choice>
          <mc:Fallback>
            <w:pict>
              <v:shape id="_x0000_s1027" type="#_x0000_t202" style="position:absolute;left:0;text-align:left;margin-left:48.25pt;margin-top:8.85pt;width:119.3pt;height:33.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DD2klQEAABQDAAAOAAAAZHJzL2Uyb0RvYy54bWysUsFu2zAMvRfYPwi6L06ypi2MOMW2orsU a4F2H6DIUizAEjVSiZ2/HyWnadHdhsGALJHU03uPXN+OvhcHg+QgNHIxm0thgobWhV0jf73cf76R gpIKreohmEYeDcnbzaeL9RBrs4QO+tagYJBA9RAb2aUU66oi3RmvaAbRBE5aQK8SH3FXtagGRvd9 tZzPr6oBsI0I2hBx9G5Kyk3Bt9bo9GgtmST6RjK3VFYs6zav1Wat6h2q2Dl9oqH+gYVXLvCjZ6g7 lZTYo/sLyjuNQGDTTIOvwFqnTdHAahbzD2qeOxVN0cLmUDzbRP8PVv88PKFwbSOvpAjKc4tezJi+ wSguszlDpJprniNXpZHD3OTXOHEwax4t+vxnNYLzbPPxbC1jCZ0vrfhbcEpz7nJ5/WW1yjDV2+2I lH4Y8CJvGoncuuKoOjxQmkpfS/JjAe5d3+d4pjhRybs0bsei50xzC+2R2Q/c5EbS771CIwWm/juU mZjAvu4TWFfeySjTnRM4W1+YnsYk9/b9uVS9DfPmDwAAAP//AwBQSwMEFAAGAAgAAAAhAKJ3ZnPd AAAACAEAAA8AAABkcnMvZG93bnJldi54bWxMj0tPwzAQhO9I/AdrkbhRu5T0EbKpEIgriPKQuLnx NomI11HsNuHfs5zgODujmW+L7eQ7daIhtoER5jMDirgKruUa4e318WoNKibLznaBCeGbImzL87PC 5i6M/EKnXaqVlHDMLUKTUp9rHauGvI2z0BOLdwiDt0nkUGs32FHKfaevjVlqb1uWhcb2dN9Q9bU7 eoT3p8Pnx415rh981o9hMpr9RiNeXkx3t6ASTekvDL/4gg6lMO3DkV1UHcJmmUlS7qsVKPEXi2wO ao+wzgzostD/Hyh/AAAA//8DAFBLAQItABQABgAIAAAAIQC2gziS/gAAAOEBAAATAAAAAAAAAAAA AAAAAAAAAABbQ29udGVudF9UeXBlc10ueG1sUEsBAi0AFAAGAAgAAAAhADj9If/WAAAAlAEAAAsA AAAAAAAAAAAAAAAALwEAAF9yZWxzLy5yZWxzUEsBAi0AFAAGAAgAAAAhAHMMPaSVAQAAFAMAAA4A AAAAAAAAAAAAAAAALgIAAGRycy9lMm9Eb2MueG1sUEsBAi0AFAAGAAgAAAAhAKJ3ZnPdAAAACAEA AA8AAAAAAAAAAAAAAAAA7wMAAGRycy9kb3ducmV2LnhtbFBLBQYAAAAABAAEAPMAAAD5BAAAAAA= " filled="f" stroked="f">
                <v:textbox>
                  <w:txbxContent>
                    <w:p w14:paraId="3AFAC421" w14:textId="77777777" w:rsidR="00FD2C92" w:rsidRPr="00560B8A" w:rsidRDefault="00FD2C92" w:rsidP="00BD02BB">
                      <w:pPr>
                        <w:pStyle w:val="prastasistinklapis"/>
                        <w:spacing w:before="0" w:beforeAutospacing="0" w:after="0" w:afterAutospacing="0"/>
                        <w:jc w:val="center"/>
                        <w:rPr>
                          <w:sz w:val="20"/>
                          <w:szCs w:val="20"/>
                        </w:rPr>
                      </w:pPr>
                      <w:r w:rsidRPr="00560B8A">
                        <w:rPr>
                          <w:i/>
                          <w:iCs/>
                          <w:color w:val="000000" w:themeColor="text1"/>
                          <w:kern w:val="24"/>
                          <w:sz w:val="20"/>
                          <w:szCs w:val="20"/>
                        </w:rPr>
                        <w:t>Užimtumo tarnyba, savivaldybė, NVO</w:t>
                      </w:r>
                    </w:p>
                  </w:txbxContent>
                </v:textbox>
              </v:shape>
            </w:pict>
          </mc:Fallback>
        </mc:AlternateContent>
      </w:r>
    </w:p>
    <w:p w14:paraId="78DA1126" w14:textId="516DE0F8" w:rsidR="00BD02BB" w:rsidRPr="002B1A84" w:rsidRDefault="00BD02BB" w:rsidP="002B1A84">
      <w:pPr>
        <w:spacing w:after="0" w:line="240" w:lineRule="auto"/>
        <w:ind w:right="-1"/>
        <w:jc w:val="center"/>
        <w:rPr>
          <w:rFonts w:ascii="Times New Roman" w:eastAsia="Times New Roman" w:hAnsi="Times New Roman" w:cs="Times New Roman"/>
          <w:b/>
          <w:color w:val="000000"/>
          <w:sz w:val="20"/>
          <w:szCs w:val="20"/>
          <w:lang w:eastAsia="lt-LT"/>
        </w:rPr>
      </w:pPr>
    </w:p>
    <w:p w14:paraId="60D0E0BB" w14:textId="715B804B" w:rsidR="00BD02BB" w:rsidRPr="002B1A84" w:rsidRDefault="007C54DC" w:rsidP="002B1A84">
      <w:pPr>
        <w:spacing w:after="0" w:line="240" w:lineRule="auto"/>
        <w:ind w:right="-1" w:firstLine="142"/>
        <w:jc w:val="center"/>
        <w:rPr>
          <w:rFonts w:ascii="Times New Roman" w:eastAsia="Times New Roman" w:hAnsi="Times New Roman" w:cs="Times New Roman"/>
          <w:color w:val="000000"/>
          <w:sz w:val="20"/>
          <w:szCs w:val="20"/>
          <w:lang w:eastAsia="lt-LT"/>
        </w:rPr>
      </w:pPr>
      <w:r w:rsidRPr="002B1A84">
        <w:rPr>
          <w:rFonts w:ascii="Times New Roman" w:eastAsia="Times New Roman" w:hAnsi="Times New Roman" w:cs="Times New Roman"/>
          <w:noProof/>
          <w:color w:val="000000"/>
          <w:sz w:val="20"/>
          <w:szCs w:val="20"/>
          <w:lang w:eastAsia="lt-LT"/>
        </w:rPr>
        <mc:AlternateContent>
          <mc:Choice Requires="wps">
            <w:drawing>
              <wp:anchor distT="0" distB="0" distL="114300" distR="114300" simplePos="0" relativeHeight="251665408" behindDoc="0" locked="0" layoutInCell="1" allowOverlap="1" wp14:anchorId="3E5A6A02" wp14:editId="198B5F60">
                <wp:simplePos x="0" y="0"/>
                <wp:positionH relativeFrom="column">
                  <wp:posOffset>1857375</wp:posOffset>
                </wp:positionH>
                <wp:positionV relativeFrom="paragraph">
                  <wp:posOffset>64135</wp:posOffset>
                </wp:positionV>
                <wp:extent cx="1483360" cy="720725"/>
                <wp:effectExtent l="0" t="0" r="0" b="0"/>
                <wp:wrapNone/>
                <wp:docPr id="21" name="Stačiakampis 21"/>
                <wp:cNvGraphicFramePr/>
                <a:graphic xmlns:a="http://schemas.openxmlformats.org/drawingml/2006/main">
                  <a:graphicData uri="http://schemas.microsoft.com/office/word/2010/wordprocessingShape">
                    <wps:wsp>
                      <wps:cNvSpPr/>
                      <wps:spPr>
                        <a:xfrm>
                          <a:off x="0" y="0"/>
                          <a:ext cx="1483360" cy="720725"/>
                        </a:xfrm>
                        <a:prstGeom prst="rect">
                          <a:avLst/>
                        </a:prstGeom>
                      </wps:spPr>
                      <wps:txbx>
                        <w:txbxContent>
                          <w:p w14:paraId="5F9DD87C" w14:textId="77777777" w:rsidR="00FD2C92" w:rsidRPr="00D10D77" w:rsidRDefault="00FD2C92" w:rsidP="00BD02BB">
                            <w:pPr>
                              <w:pStyle w:val="prastasistinklapis"/>
                              <w:spacing w:before="0" w:beforeAutospacing="0" w:after="200" w:afterAutospacing="0" w:line="276" w:lineRule="auto"/>
                              <w:jc w:val="center"/>
                              <w:rPr>
                                <w:sz w:val="22"/>
                                <w:szCs w:val="20"/>
                              </w:rPr>
                            </w:pPr>
                            <w:r w:rsidRPr="00D10D77">
                              <w:rPr>
                                <w:rFonts w:eastAsia="Calibri"/>
                                <w:sz w:val="22"/>
                                <w:szCs w:val="20"/>
                              </w:rPr>
                              <w:t xml:space="preserve">Nusiuntimas pas </w:t>
                            </w:r>
                            <w:r>
                              <w:rPr>
                                <w:rFonts w:eastAsia="Calibri"/>
                                <w:sz w:val="22"/>
                                <w:szCs w:val="20"/>
                              </w:rPr>
                              <w:t xml:space="preserve">nedirbančių asmenų </w:t>
                            </w:r>
                            <w:r w:rsidRPr="00D10D77">
                              <w:rPr>
                                <w:rFonts w:eastAsia="Calibri"/>
                                <w:sz w:val="22"/>
                                <w:szCs w:val="20"/>
                              </w:rPr>
                              <w:t>atvejo vadybininką</w:t>
                            </w:r>
                          </w:p>
                        </w:txbxContent>
                      </wps:txbx>
                      <wps:bodyPr wrap="square">
                        <a:noAutofit/>
                      </wps:bodyPr>
                    </wps:wsp>
                  </a:graphicData>
                </a:graphic>
              </wp:anchor>
            </w:drawing>
          </mc:Choice>
          <mc:Fallback>
            <w:pict>
              <v:rect id="Stačiakampis 21" o:spid="_x0000_s1028" style="position:absolute;left:0;text-align:left;margin-left:146.25pt;margin-top:5.05pt;width:116.8pt;height:56.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4j0KjgEAAPwCAAAOAAAAZHJzL2Uyb0RvYy54bWysUttO4zAQfUfaf7D8vk0alouipmglxL4g FqnwAVPHbqyNL3jcJv2I/Ss+jLFTCoI3xMvYczuec8aLq9H0bCcDamcbPp+VnEkrXKvtpuGPDzc/ LznDCLaF3lnZ8L1EfrX8cbIYfC0r17m+lYERiMV68A3vYvR1UaDopAGcOS8tJZULBiK5YVO0AQZC N31RleV5MbjQ+uCERKTo9ZTky4yvlBTxr1IoI+sbTrPFbEO262SL5QLqTQDfaXEYA74whQFt6dEj 1DVEYNugP0EZLYJDp+JMOFM4pbSQmQOxmZcf2Kw68DJzIXHQH2XC74MVd7v7wHTb8GrOmQVDO1pF eP6v4R8Yr5FRnEQaPNZUu/L34eAhXRPjUQWTTuLCxizs/iisHCMTFJz/ujw9PSf9BeUuqvKiOkug xVu3Dxj/SGdYujQ80OKynrC7xTiVvpZQX5pmej/d4rgeJwqvk65duydaA+214fi0hZBkhNq639vo lM6IqXUqPCCSxHmmw3dIO3zv56q3T7t8AQAA//8DAFBLAwQUAAYACAAAACEA32GsueEAAAAKAQAA DwAAAGRycy9kb3ducmV2LnhtbEyPT0vDQBDF74LfYRnBi9hNIw0asylSEIsIxfTPeZsdk2B2Ns1u k/jtnZ70NjPv8eb3suVkWzFg7xtHCuazCARS6UxDlYLd9vX+EYQPmoxuHaGCH/SwzK+vMp0aN9In DkWoBIeQT7WCOoQuldKXNVrtZ65DYu3L9VYHXvtKml6PHG5bGUdRIq1uiD/UusNVjeV3cbYKxnIz HLYfb3Jzd1g7Oq1Pq2L/rtTtzfTyDCLgFP7McMFndMiZ6ejOZLxoFcRP8YKtLERzEGxYxAkPRz7E DwnIPJP/K+S/AAAA//8DAFBLAQItABQABgAIAAAAIQC2gziS/gAAAOEBAAATAAAAAAAAAAAAAAAA AAAAAABbQ29udGVudF9UeXBlc10ueG1sUEsBAi0AFAAGAAgAAAAhADj9If/WAAAAlAEAAAsAAAAA AAAAAAAAAAAALwEAAF9yZWxzLy5yZWxzUEsBAi0AFAAGAAgAAAAhAKPiPQqOAQAA/AIAAA4AAAAA AAAAAAAAAAAALgIAAGRycy9lMm9Eb2MueG1sUEsBAi0AFAAGAAgAAAAhAN9hrLnhAAAACgEAAA8A AAAAAAAAAAAAAAAA6AMAAGRycy9kb3ducmV2LnhtbFBLBQYAAAAABAAEAPMAAAD2BAAAAAA= " filled="f" stroked="f">
                <v:textbox>
                  <w:txbxContent>
                    <w:p w14:paraId="5F9DD87C" w14:textId="77777777" w:rsidR="00FD2C92" w:rsidRPr="00D10D77" w:rsidRDefault="00FD2C92" w:rsidP="00BD02BB">
                      <w:pPr>
                        <w:pStyle w:val="prastasistinklapis"/>
                        <w:spacing w:before="0" w:beforeAutospacing="0" w:after="200" w:afterAutospacing="0" w:line="276" w:lineRule="auto"/>
                        <w:jc w:val="center"/>
                        <w:rPr>
                          <w:sz w:val="22"/>
                          <w:szCs w:val="20"/>
                        </w:rPr>
                      </w:pPr>
                      <w:r w:rsidRPr="00D10D77">
                        <w:rPr>
                          <w:rFonts w:eastAsia="Calibri"/>
                          <w:sz w:val="22"/>
                          <w:szCs w:val="20"/>
                        </w:rPr>
                        <w:t xml:space="preserve">Nusiuntimas pas </w:t>
                      </w:r>
                      <w:r>
                        <w:rPr>
                          <w:rFonts w:eastAsia="Calibri"/>
                          <w:sz w:val="22"/>
                          <w:szCs w:val="20"/>
                        </w:rPr>
                        <w:t xml:space="preserve">nedirbančių asmenų </w:t>
                      </w:r>
                      <w:r w:rsidRPr="00D10D77">
                        <w:rPr>
                          <w:rFonts w:eastAsia="Calibri"/>
                          <w:sz w:val="22"/>
                          <w:szCs w:val="20"/>
                        </w:rPr>
                        <w:t>atvejo vadybininką</w:t>
                      </w:r>
                    </w:p>
                  </w:txbxContent>
                </v:textbox>
              </v:rect>
            </w:pict>
          </mc:Fallback>
        </mc:AlternateContent>
      </w:r>
    </w:p>
    <w:p w14:paraId="484A3E6C" w14:textId="395AF450" w:rsidR="00BD02BB" w:rsidRPr="002B1A84" w:rsidRDefault="00BD02BB" w:rsidP="002B1A84">
      <w:pPr>
        <w:spacing w:after="0" w:line="240" w:lineRule="auto"/>
        <w:ind w:right="-1"/>
        <w:jc w:val="both"/>
        <w:rPr>
          <w:rFonts w:ascii="Times New Roman" w:eastAsia="Times New Roman" w:hAnsi="Times New Roman" w:cs="Times New Roman"/>
          <w:color w:val="000000"/>
          <w:sz w:val="20"/>
          <w:szCs w:val="20"/>
          <w:lang w:eastAsia="lt-LT"/>
        </w:rPr>
      </w:pPr>
      <w:r w:rsidRPr="002B1A84">
        <w:rPr>
          <w:rFonts w:ascii="Times New Roman" w:eastAsia="Times New Roman" w:hAnsi="Times New Roman" w:cs="Times New Roman"/>
          <w:noProof/>
          <w:color w:val="000000"/>
          <w:sz w:val="20"/>
          <w:szCs w:val="20"/>
          <w:lang w:eastAsia="lt-LT"/>
        </w:rPr>
        <mc:AlternateContent>
          <mc:Choice Requires="wps">
            <w:drawing>
              <wp:anchor distT="0" distB="0" distL="114300" distR="114300" simplePos="0" relativeHeight="251660288" behindDoc="0" locked="0" layoutInCell="1" allowOverlap="1" wp14:anchorId="59E929CC" wp14:editId="5E55B847">
                <wp:simplePos x="0" y="0"/>
                <wp:positionH relativeFrom="column">
                  <wp:posOffset>748665</wp:posOffset>
                </wp:positionH>
                <wp:positionV relativeFrom="paragraph">
                  <wp:posOffset>101191</wp:posOffset>
                </wp:positionV>
                <wp:extent cx="1111250" cy="1217691"/>
                <wp:effectExtent l="0" t="0" r="12700" b="20955"/>
                <wp:wrapNone/>
                <wp:docPr id="20" name="Stačiakampis 20"/>
                <wp:cNvGraphicFramePr/>
                <a:graphic xmlns:a="http://schemas.openxmlformats.org/drawingml/2006/main">
                  <a:graphicData uri="http://schemas.microsoft.com/office/word/2010/wordprocessingShape">
                    <wps:wsp>
                      <wps:cNvSpPr/>
                      <wps:spPr>
                        <a:xfrm>
                          <a:off x="0" y="0"/>
                          <a:ext cx="1111250" cy="1217691"/>
                        </a:xfrm>
                        <a:prstGeom prst="rect">
                          <a:avLst/>
                        </a:prstGeom>
                        <a:noFill/>
                        <a:ln w="9525" cap="flat" cmpd="sng" algn="ctr">
                          <a:solidFill>
                            <a:sysClr val="windowText" lastClr="000000"/>
                          </a:solidFill>
                          <a:prstDash val="solid"/>
                        </a:ln>
                        <a:effectLst/>
                      </wps:spPr>
                      <wps:txbx>
                        <w:txbxContent>
                          <w:p w14:paraId="42E7337B" w14:textId="77777777" w:rsidR="00FD2C92" w:rsidRPr="00D10D77" w:rsidRDefault="00FD2C92" w:rsidP="00BD02BB">
                            <w:pPr>
                              <w:pStyle w:val="prastasistinklapis"/>
                              <w:spacing w:before="0" w:beforeAutospacing="0" w:after="0" w:afterAutospacing="0" w:line="276" w:lineRule="auto"/>
                              <w:jc w:val="center"/>
                              <w:rPr>
                                <w:sz w:val="22"/>
                                <w:szCs w:val="20"/>
                              </w:rPr>
                            </w:pPr>
                            <w:r w:rsidRPr="00D10D77">
                              <w:rPr>
                                <w:rFonts w:eastAsia="Calibri"/>
                                <w:sz w:val="22"/>
                                <w:szCs w:val="20"/>
                              </w:rPr>
                              <w:t xml:space="preserve">Pirminis asmens vertinimas pagal </w:t>
                            </w:r>
                            <w:r>
                              <w:rPr>
                                <w:rFonts w:eastAsia="Calibri"/>
                                <w:sz w:val="22"/>
                                <w:szCs w:val="20"/>
                              </w:rPr>
                              <w:t>Reikalavimus ir Kriterijus</w:t>
                            </w:r>
                          </w:p>
                          <w:p w14:paraId="3AAEC914" w14:textId="77777777" w:rsidR="00FD2C92" w:rsidRDefault="00FD2C92" w:rsidP="00BD02BB"/>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tačiakampis 20" o:spid="_x0000_s1029" style="position:absolute;left:0;text-align:left;margin-left:58.95pt;margin-top:7.95pt;width:87.5pt;height:9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f05HZwIAAK0EAAAOAAAAZHJzL2Uyb0RvYy54bWysVNtu2zAMfR+wfxD0vjrOmnY16hRBiw4D iq5AOvSZkeVYmG6jlNjZP+yv9mGlZPey7m2YHxRSvIg8PMz5xWA020sMytmal0czzqQVrlF2W/Nv 99cfPnEWItgGtLOy5gcZ+MXy/bvz3ldy7jqnG4mMkthQ9b7mXYy+KoogOmkgHDkvLRlbhwYiqbgt GoSeshtdzGezk6J32Hh0QoZAt1ejkS9z/raVIn5t2yAj0zWn2mI+MZ+bdBbLc6i2CL5TYioD/qEK A8rSo8+priAC26H6K5VRAl1wbTwSzhSubZWQuQfqppy96WbdgZe5FwIn+GeYwv9LK273d8hUU/M5 wWPB0IzWEX7/UvAdjFeB0T2B1PtQke/a3+GkBRJTx0OLJv1SL2zIwB6egZVDZIIuS/rmC3pAkK2c l6cnZ2XKWryEewzxs3SGJaHmSJPLgML+JsTR9cklvWbdtdKa7qHSlvU1P1vMF5QfiEOthkii8dRV sFvOQG+JnCJizhicVk2KTsHhEC41sj0QP4hWjevvqWjONIRIBuokf1Oxf4Smcq4gdGNwNk1u2qbU MtNvqj7hNyKWpDhshgz6xxSRbjauOdAg0I0MDV5cK8p/Q2XcARIlCTxaM7J2Dn9y1hNlqbsfO0BJ 1X6xxImz8vg4cTwrx4vTNFF8bdm8ttiduXTUdUkL6kUWk3/UT2KLzjzQdq3Sq2QCK+jtEcdJuYzj KtF+CrlaZTfitYd4Y9depOQJiYTU/fAA6KfpRsL41j3RG6o3Qx59U6R1q110rcoMeMGJmJMU2onM oWl/09K91rPXy7/M8hEAAP//AwBQSwMEFAAGAAgAAAAhABiK37vbAAAACgEAAA8AAABkcnMvZG93 bnJldi54bWxMj81Ow0AMhO9IvMPKSNzobiJoSJpNBUhcuFHK3c2aJGV/Qnbbpm+POdGTZ+TR+HO9 np0VR5riELyGbKFAkG+DGXynYfvxevcIIib0Bm3wpOFMEdbN9VWNlQkn/07HTeoEl/hYoYY+pbGS MrY9OYyLMJLn3VeYHCa2UyfNhCcud1bmSi2lw8HzhR5Heump/d4cnIbxPivf9s9bNbRDcY4Zfi7T j9X69mZ+WoFINKf/MPzhMzo0zLQLB2+isOyzouQoiweeHMjLnMWOhSoKkE0tL19ofgEAAP//AwBQ SwECLQAUAAYACAAAACEAtoM4kv4AAADhAQAAEwAAAAAAAAAAAAAAAAAAAAAAW0NvbnRlbnRfVHlw ZXNdLnhtbFBLAQItABQABgAIAAAAIQA4/SH/1gAAAJQBAAALAAAAAAAAAAAAAAAAAC8BAABfcmVs cy8ucmVsc1BLAQItABQABgAIAAAAIQDAf05HZwIAAK0EAAAOAAAAAAAAAAAAAAAAAC4CAABkcnMv ZTJvRG9jLnhtbFBLAQItABQABgAIAAAAIQAYit+72wAAAAoBAAAPAAAAAAAAAAAAAAAAAMEEAABk cnMvZG93bnJldi54bWxQSwUGAAAAAAQABADzAAAAyQUAAAAA " filled="f" strokecolor="windowText">
                <v:textbox>
                  <w:txbxContent>
                    <w:p w14:paraId="42E7337B" w14:textId="77777777" w:rsidR="00FD2C92" w:rsidRPr="00D10D77" w:rsidRDefault="00FD2C92" w:rsidP="00BD02BB">
                      <w:pPr>
                        <w:pStyle w:val="prastasistinklapis"/>
                        <w:spacing w:before="0" w:beforeAutospacing="0" w:after="0" w:afterAutospacing="0" w:line="276" w:lineRule="auto"/>
                        <w:jc w:val="center"/>
                        <w:rPr>
                          <w:sz w:val="22"/>
                          <w:szCs w:val="20"/>
                        </w:rPr>
                      </w:pPr>
                      <w:r w:rsidRPr="00D10D77">
                        <w:rPr>
                          <w:rFonts w:eastAsia="Calibri"/>
                          <w:sz w:val="22"/>
                          <w:szCs w:val="20"/>
                        </w:rPr>
                        <w:t xml:space="preserve">Pirminis asmens vertinimas pagal </w:t>
                      </w:r>
                      <w:r>
                        <w:rPr>
                          <w:rFonts w:eastAsia="Calibri"/>
                          <w:sz w:val="22"/>
                          <w:szCs w:val="20"/>
                        </w:rPr>
                        <w:t>Reikalavimus ir Kriterijus</w:t>
                      </w:r>
                    </w:p>
                    <w:p w14:paraId="3AAEC914" w14:textId="77777777" w:rsidR="00FD2C92" w:rsidRDefault="00FD2C92" w:rsidP="00BD02BB"/>
                  </w:txbxContent>
                </v:textbox>
              </v:rect>
            </w:pict>
          </mc:Fallback>
        </mc:AlternateContent>
      </w:r>
      <w:r w:rsidRPr="002B1A84">
        <w:rPr>
          <w:rFonts w:ascii="Times New Roman" w:eastAsia="Times New Roman" w:hAnsi="Times New Roman" w:cs="Times New Roman"/>
          <w:noProof/>
          <w:color w:val="000000"/>
          <w:sz w:val="20"/>
          <w:szCs w:val="20"/>
          <w:lang w:eastAsia="lt-LT"/>
        </w:rPr>
        <mc:AlternateContent>
          <mc:Choice Requires="wps">
            <w:drawing>
              <wp:anchor distT="0" distB="0" distL="114300" distR="114300" simplePos="0" relativeHeight="251659264" behindDoc="0" locked="0" layoutInCell="1" allowOverlap="1" wp14:anchorId="2FF75B64" wp14:editId="3F79C89F">
                <wp:simplePos x="0" y="0"/>
                <wp:positionH relativeFrom="column">
                  <wp:posOffset>3248837</wp:posOffset>
                </wp:positionH>
                <wp:positionV relativeFrom="paragraph">
                  <wp:posOffset>101879</wp:posOffset>
                </wp:positionV>
                <wp:extent cx="1117549" cy="1296035"/>
                <wp:effectExtent l="0" t="0" r="26035" b="18415"/>
                <wp:wrapNone/>
                <wp:docPr id="22" name="Stačiakampis 22"/>
                <wp:cNvGraphicFramePr/>
                <a:graphic xmlns:a="http://schemas.openxmlformats.org/drawingml/2006/main">
                  <a:graphicData uri="http://schemas.microsoft.com/office/word/2010/wordprocessingShape">
                    <wps:wsp>
                      <wps:cNvSpPr/>
                      <wps:spPr>
                        <a:xfrm>
                          <a:off x="0" y="0"/>
                          <a:ext cx="1117549" cy="1296035"/>
                        </a:xfrm>
                        <a:prstGeom prst="rect">
                          <a:avLst/>
                        </a:prstGeom>
                        <a:noFill/>
                        <a:ln w="9525" cap="flat" cmpd="sng" algn="ctr">
                          <a:solidFill>
                            <a:sysClr val="windowText" lastClr="000000"/>
                          </a:solidFill>
                          <a:prstDash val="solid"/>
                        </a:ln>
                        <a:effectLst/>
                      </wps:spPr>
                      <wps:txbx>
                        <w:txbxContent>
                          <w:p w14:paraId="68424B5C" w14:textId="77777777" w:rsidR="00FD2C92" w:rsidRPr="00FD1530" w:rsidRDefault="00FD2C92" w:rsidP="00BD02BB">
                            <w:pPr>
                              <w:pStyle w:val="prastasistinklapis"/>
                              <w:spacing w:before="0" w:beforeAutospacing="0" w:after="0" w:afterAutospacing="0" w:line="276" w:lineRule="auto"/>
                              <w:jc w:val="center"/>
                              <w:rPr>
                                <w:rFonts w:eastAsia="Calibri"/>
                                <w:sz w:val="14"/>
                                <w:szCs w:val="20"/>
                              </w:rPr>
                            </w:pPr>
                          </w:p>
                          <w:p w14:paraId="5252021B" w14:textId="77777777" w:rsidR="00FD2C92" w:rsidRPr="00D10D77" w:rsidRDefault="00FD2C92" w:rsidP="00BD02BB">
                            <w:pPr>
                              <w:pStyle w:val="prastasistinklapis"/>
                              <w:spacing w:before="0" w:beforeAutospacing="0" w:after="0" w:afterAutospacing="0" w:line="276" w:lineRule="auto"/>
                              <w:jc w:val="center"/>
                              <w:rPr>
                                <w:rFonts w:eastAsia="Calibri"/>
                                <w:sz w:val="22"/>
                                <w:szCs w:val="20"/>
                              </w:rPr>
                            </w:pPr>
                            <w:r w:rsidRPr="00D10D77">
                              <w:rPr>
                                <w:rFonts w:eastAsia="Calibri"/>
                                <w:sz w:val="22"/>
                                <w:szCs w:val="20"/>
                              </w:rPr>
                              <w:t>Asmens</w:t>
                            </w:r>
                          </w:p>
                          <w:p w14:paraId="2F279F0D" w14:textId="77777777" w:rsidR="00FD2C92" w:rsidRPr="00D10D77" w:rsidRDefault="00FD2C92" w:rsidP="00BD02BB">
                            <w:pPr>
                              <w:pStyle w:val="prastasistinklapis"/>
                              <w:spacing w:before="0" w:beforeAutospacing="0" w:after="0" w:afterAutospacing="0" w:line="276" w:lineRule="auto"/>
                              <w:jc w:val="center"/>
                              <w:rPr>
                                <w:sz w:val="22"/>
                                <w:szCs w:val="20"/>
                              </w:rPr>
                            </w:pPr>
                            <w:r w:rsidRPr="00D10D77">
                              <w:rPr>
                                <w:rFonts w:eastAsia="Calibri"/>
                                <w:sz w:val="22"/>
                                <w:szCs w:val="20"/>
                              </w:rPr>
                              <w:t>poreikių ir galimybių įvertinimas, profiliavimas</w:t>
                            </w:r>
                          </w:p>
                          <w:p w14:paraId="1E0D7603" w14:textId="77777777" w:rsidR="00FD2C92" w:rsidRPr="00D10D77" w:rsidRDefault="00FD2C92" w:rsidP="00BD02BB">
                            <w:pPr>
                              <w:pStyle w:val="prastasistinklapis"/>
                              <w:spacing w:before="0" w:beforeAutospacing="0" w:after="0" w:afterAutospacing="0" w:line="276" w:lineRule="auto"/>
                              <w:jc w:val="center"/>
                              <w:rPr>
                                <w:sz w:val="22"/>
                                <w:szCs w:val="20"/>
                              </w:rPr>
                            </w:pPr>
                          </w:p>
                          <w:p w14:paraId="05752517" w14:textId="77777777" w:rsidR="00FD2C92" w:rsidRDefault="00FD2C92" w:rsidP="00BD02BB"/>
                        </w:txbxContent>
                      </wps:txbx>
                      <wps:bodyPr rot="0" spcFirstLastPara="0"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id="Stačiakampis 22" o:spid="_x0000_s1030" style="position:absolute;left:0;text-align:left;margin-left:255.8pt;margin-top:8pt;width:88pt;height:102.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LY7agIAAKsEAAAOAAAAZHJzL2Uyb0RvYy54bWysVM1u2zAMvg/YOwi6r469pF2MOkWQosOA oguQDj0zshwL098kJXb2DnurPVgp2Wmz7jYsB4UUf0R+/Ojrm15JcuDOC6Mrml9MKOGamVroXUW/ Pd59+ESJD6BrkEbzih65pzeL9++uO1vywrRG1twRTKJ92dmKtiHYMss8a7kCf2Es12hsjFMQUHW7 rHbQYXYls2Iyucw642rrDOPe4+3tYKSLlL9pOAtfm8bzQGRFsbaQTpfObTyzxTWUOwe2FWwsA/6h CgVC46MvqW4hANk78VcqJZgz3jThghmVmaYRjKcesJt88qabTQuWp14QHG9fYPL/Ly17OKwdEXVF i4ISDQpntAnw+5eA76Cs8ATvEaTO+hJ9N3btRs2jGDvuG6fiP/ZC+gTs8QVY3gfC8DLP86vZdE4J Q1tezC8nH2cxa/Yabp0Pn7lRJAoVdTi5BCgc7n0YXE8u8TVt7oSUeA+l1KSr6HxWzDA/IIcaCQFF ZbErr3eUgNwhOVlwKaM3UtQxOgb7o19JRw6A/EBa1aZ7xKIpkeADGrCT9BuL/SM0lnMLvh2Ck2l0 kzqm5ol+Y/URvwGxKIV+2yfQpzEi3mxNfcRBODMw1Ft2JzD/PZaxBoeURPLimqG1Ne4nJR1SFrv7 sQfHsdovGjkxz6fTyPGkTGdXBSru3LI9t+i9WhnsOscFtSyJ0T/Ik9g4o55wu5bxVTSBZvh2Rbcn cRWGRcLtZHy5TE7IagvhXm8si6kjDhGnx/4JnB1nGxDhB3MiN5RvRjz4xkhtlvtgGpHm/4oS8iYq uBGJQeP2xpU715PX6zdm8QwAAP//AwBQSwMEFAAGAAgAAAAhAGwqYo7eAAAACgEAAA8AAABkcnMv ZG93bnJldi54bWxMj0FLw0AQhe+C/2EZwZvdJNi0xmyKCgVBEGz0vs2OSXB3Nuxu2/Tfdzzpcd77 ePNevZmdFUcMcfSkIF9kIJA6b0bqFXy227s1iJg0GW09oYIzRtg011e1row/0Qced6kXHEKx0gqG lKZKytgN6HRc+AmJvW8fnE58hl6aoE8c7qwssqyUTo/EHwY94cuA3c/u4BRY61r52j58vT+jvX/b jqt0LoJStzfz0yOIhHP6g+G3PleHhjvt/YFMFFbBMs9LRtkoeRMD5XrFwl5BUWQ5yKaW/yc0FwAA AP//AwBQSwECLQAUAAYACAAAACEAtoM4kv4AAADhAQAAEwAAAAAAAAAAAAAAAAAAAAAAW0NvbnRl bnRfVHlwZXNdLnhtbFBLAQItABQABgAIAAAAIQA4/SH/1gAAAJQBAAALAAAAAAAAAAAAAAAAAC8B AABfcmVscy8ucmVsc1BLAQItABQABgAIAAAAIQB/8LY7agIAAKsEAAAOAAAAAAAAAAAAAAAAAC4C AABkcnMvZTJvRG9jLnhtbFBLAQItABQABgAIAAAAIQBsKmKO3gAAAAoBAAAPAAAAAAAAAAAAAAAA AMQEAABkcnMvZG93bnJldi54bWxQSwUGAAAAAAQABADzAAAAzwUAAAAA " filled="f" strokecolor="windowText">
                <v:textbox>
                  <w:txbxContent>
                    <w:p w14:paraId="68424B5C" w14:textId="77777777" w:rsidR="00FD2C92" w:rsidRPr="00FD1530" w:rsidRDefault="00FD2C92" w:rsidP="00BD02BB">
                      <w:pPr>
                        <w:pStyle w:val="prastasistinklapis"/>
                        <w:spacing w:before="0" w:beforeAutospacing="0" w:after="0" w:afterAutospacing="0" w:line="276" w:lineRule="auto"/>
                        <w:jc w:val="center"/>
                        <w:rPr>
                          <w:rFonts w:eastAsia="Calibri"/>
                          <w:sz w:val="14"/>
                          <w:szCs w:val="20"/>
                        </w:rPr>
                      </w:pPr>
                    </w:p>
                    <w:p w14:paraId="5252021B" w14:textId="77777777" w:rsidR="00FD2C92" w:rsidRPr="00D10D77" w:rsidRDefault="00FD2C92" w:rsidP="00BD02BB">
                      <w:pPr>
                        <w:pStyle w:val="prastasistinklapis"/>
                        <w:spacing w:before="0" w:beforeAutospacing="0" w:after="0" w:afterAutospacing="0" w:line="276" w:lineRule="auto"/>
                        <w:jc w:val="center"/>
                        <w:rPr>
                          <w:rFonts w:eastAsia="Calibri"/>
                          <w:sz w:val="22"/>
                          <w:szCs w:val="20"/>
                        </w:rPr>
                      </w:pPr>
                      <w:r w:rsidRPr="00D10D77">
                        <w:rPr>
                          <w:rFonts w:eastAsia="Calibri"/>
                          <w:sz w:val="22"/>
                          <w:szCs w:val="20"/>
                        </w:rPr>
                        <w:t>Asmens</w:t>
                      </w:r>
                    </w:p>
                    <w:p w14:paraId="2F279F0D" w14:textId="77777777" w:rsidR="00FD2C92" w:rsidRPr="00D10D77" w:rsidRDefault="00FD2C92" w:rsidP="00BD02BB">
                      <w:pPr>
                        <w:pStyle w:val="prastasistinklapis"/>
                        <w:spacing w:before="0" w:beforeAutospacing="0" w:after="0" w:afterAutospacing="0" w:line="276" w:lineRule="auto"/>
                        <w:jc w:val="center"/>
                        <w:rPr>
                          <w:sz w:val="22"/>
                          <w:szCs w:val="20"/>
                        </w:rPr>
                      </w:pPr>
                      <w:r w:rsidRPr="00D10D77">
                        <w:rPr>
                          <w:rFonts w:eastAsia="Calibri"/>
                          <w:sz w:val="22"/>
                          <w:szCs w:val="20"/>
                        </w:rPr>
                        <w:t>poreikių ir galimybių įvertinimas, profiliavimas</w:t>
                      </w:r>
                    </w:p>
                    <w:p w14:paraId="1E0D7603" w14:textId="77777777" w:rsidR="00FD2C92" w:rsidRPr="00D10D77" w:rsidRDefault="00FD2C92" w:rsidP="00BD02BB">
                      <w:pPr>
                        <w:pStyle w:val="prastasistinklapis"/>
                        <w:spacing w:before="0" w:beforeAutospacing="0" w:after="0" w:afterAutospacing="0" w:line="276" w:lineRule="auto"/>
                        <w:jc w:val="center"/>
                        <w:rPr>
                          <w:sz w:val="22"/>
                          <w:szCs w:val="20"/>
                        </w:rPr>
                      </w:pPr>
                    </w:p>
                    <w:p w14:paraId="05752517" w14:textId="77777777" w:rsidR="00FD2C92" w:rsidRDefault="00FD2C92" w:rsidP="00BD02BB"/>
                  </w:txbxContent>
                </v:textbox>
              </v:rect>
            </w:pict>
          </mc:Fallback>
        </mc:AlternateContent>
      </w:r>
    </w:p>
    <w:p w14:paraId="6349A2ED" w14:textId="77777777" w:rsidR="00BD02BB" w:rsidRPr="002B1A84" w:rsidRDefault="00BD02BB" w:rsidP="002B1A84">
      <w:pPr>
        <w:spacing w:after="0" w:line="240" w:lineRule="auto"/>
        <w:ind w:right="-1"/>
        <w:jc w:val="both"/>
        <w:rPr>
          <w:rFonts w:ascii="Times New Roman" w:eastAsia="Times New Roman" w:hAnsi="Times New Roman" w:cs="Times New Roman"/>
          <w:color w:val="000000"/>
          <w:sz w:val="20"/>
          <w:szCs w:val="20"/>
          <w:lang w:eastAsia="lt-LT"/>
        </w:rPr>
      </w:pPr>
    </w:p>
    <w:p w14:paraId="1AFC5B4E" w14:textId="77777777" w:rsidR="00BD02BB" w:rsidRPr="002B1A84" w:rsidRDefault="00BD02BB" w:rsidP="002B1A84">
      <w:pPr>
        <w:spacing w:after="0" w:line="240" w:lineRule="auto"/>
        <w:ind w:right="-1"/>
        <w:jc w:val="both"/>
        <w:rPr>
          <w:rFonts w:ascii="Times New Roman" w:eastAsia="Times New Roman" w:hAnsi="Times New Roman" w:cs="Times New Roman"/>
          <w:color w:val="000000"/>
          <w:sz w:val="20"/>
          <w:szCs w:val="20"/>
          <w:lang w:eastAsia="lt-LT"/>
        </w:rPr>
      </w:pPr>
      <w:r w:rsidRPr="002B1A84">
        <w:rPr>
          <w:rFonts w:ascii="Times New Roman" w:eastAsia="Arial" w:hAnsi="Times New Roman" w:cs="Times New Roman"/>
          <w:noProof/>
          <w:color w:val="000000"/>
          <w:sz w:val="20"/>
          <w:szCs w:val="20"/>
          <w:lang w:eastAsia="lt-LT"/>
        </w:rPr>
        <mc:AlternateContent>
          <mc:Choice Requires="wps">
            <w:drawing>
              <wp:anchor distT="0" distB="0" distL="114300" distR="114300" simplePos="0" relativeHeight="251676672" behindDoc="0" locked="0" layoutInCell="1" allowOverlap="1" wp14:anchorId="3E124591" wp14:editId="5E03A24B">
                <wp:simplePos x="0" y="0"/>
                <wp:positionH relativeFrom="column">
                  <wp:posOffset>-245110</wp:posOffset>
                </wp:positionH>
                <wp:positionV relativeFrom="paragraph">
                  <wp:posOffset>61595</wp:posOffset>
                </wp:positionV>
                <wp:extent cx="988695" cy="499745"/>
                <wp:effectExtent l="0" t="0" r="0" b="0"/>
                <wp:wrapNone/>
                <wp:docPr id="24" name="Stačiakampis 24"/>
                <wp:cNvGraphicFramePr/>
                <a:graphic xmlns:a="http://schemas.openxmlformats.org/drawingml/2006/main">
                  <a:graphicData uri="http://schemas.microsoft.com/office/word/2010/wordprocessingShape">
                    <wps:wsp>
                      <wps:cNvSpPr/>
                      <wps:spPr>
                        <a:xfrm>
                          <a:off x="0" y="0"/>
                          <a:ext cx="988695" cy="499745"/>
                        </a:xfrm>
                        <a:prstGeom prst="rect">
                          <a:avLst/>
                        </a:prstGeom>
                      </wps:spPr>
                      <wps:txbx>
                        <w:txbxContent>
                          <w:p w14:paraId="33A2B445" w14:textId="77777777" w:rsidR="00FD2C92" w:rsidRPr="00BD02BB" w:rsidRDefault="00FD2C92" w:rsidP="00BD02BB">
                            <w:pPr>
                              <w:pStyle w:val="prastasistinklapis"/>
                              <w:spacing w:before="0" w:beforeAutospacing="0" w:after="0" w:afterAutospacing="0"/>
                              <w:jc w:val="center"/>
                              <w:rPr>
                                <w:sz w:val="20"/>
                                <w:szCs w:val="20"/>
                              </w:rPr>
                            </w:pPr>
                            <w:r w:rsidRPr="00BD02BB">
                              <w:rPr>
                                <w:rFonts w:eastAsia="Calibri"/>
                                <w:b/>
                                <w:bCs/>
                                <w:sz w:val="20"/>
                                <w:szCs w:val="20"/>
                              </w:rPr>
                              <w:t>Nedirbantis asmuo</w:t>
                            </w:r>
                          </w:p>
                        </w:txbxContent>
                      </wps:txbx>
                      <wps:bodyPr wrap="square">
                        <a:noAutofit/>
                      </wps:bodyPr>
                    </wps:wsp>
                  </a:graphicData>
                </a:graphic>
                <wp14:sizeRelH relativeFrom="margin">
                  <wp14:pctWidth>0</wp14:pctWidth>
                </wp14:sizeRelH>
              </wp:anchor>
            </w:drawing>
          </mc:Choice>
          <mc:Fallback>
            <w:pict>
              <v:rect id="Stačiakampis 24" o:spid="_x0000_s1031" style="position:absolute;left:0;text-align:left;margin-left:-19.3pt;margin-top:4.85pt;width:77.85pt;height:39.3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LtrXjgEAAPsCAAAOAAAAZHJzL2Uyb0RvYy54bWysUs1uEzEQviPxDpbvZNMoLckqmwqpggsq lUIfYOK1sxZrj/E42c1D9K14MMZOmqByQ1zG8+fP833j1f3oenHQkSz6Rt5MplJor7C1ftfI5++f PyykoAS+hR69buRRk7xfv3+3GkKtZ9hh3+ooGMRTPYRGdimFuqpIddoBTTBoz0WD0UHiMO6qNsLA 6K6vZtPpXTVgbENEpYk4+3AqynXBN0ar9M0Y0kn0jeTZUrGx2G221XoF9S5C6Kw6jwH/MIUD6/nR C9QDJBD7aP+CclZFJDRpotBVaIxVunBgNjfTN2w2HQRduLA4FC4y0f+DVY+Hpyhs28jZXAoPjne0 SfDrxcIPcMGS4DyLNASquXcTnuI5InYz49FEl0/mIsYi7PEirB6TUJxcLhZ3y1spFJfmy+XH+W3G rK6XQ6T0RaMT2Wlk5L0VOeHwldKp9bWF7+VhTs9nL43bsTAooDmzxfbIrAZeayPp5x5iVhFqj5/2 CY0tiNfGMyIrXGY6/4a8wj/j0nX9s+vfAAAA//8DAFBLAwQUAAYACAAAACEAMFid0+AAAAAIAQAA DwAAAGRycy9kb3ducmV2LnhtbEyPQUvDQBSE74L/YXmCF2k3UWljzEuRglhEKKba8zb7TILZt2l2 m8R/7/akx2GGmW+y1WRaMVDvGssI8TwCQVxa3XCF8LF7niUgnFesVWuZEH7IwSq/vMhUqu3I7zQU vhKhhF2qEGrvu1RKV9ZklJvbjjh4X7Y3ygfZV1L3agzlppW3UbSQRjUcFmrV0bqm8rs4GYSx3A77 3duL3N7sN5aPm+O6+HxFvL6anh5BeJr8XxjO+AEd8sB0sCfWTrQIs7tkEaIID0sQZz9exiAOCEly DzLP5P8D+S8AAAD//wMAUEsBAi0AFAAGAAgAAAAhALaDOJL+AAAA4QEAABMAAAAAAAAAAAAAAAAA AAAAAFtDb250ZW50X1R5cGVzXS54bWxQSwECLQAUAAYACAAAACEAOP0h/9YAAACUAQAACwAAAAAA AAAAAAAAAAAvAQAAX3JlbHMvLnJlbHNQSwECLQAUAAYACAAAACEATS7a144BAAD7AgAADgAAAAAA AAAAAAAAAAAuAgAAZHJzL2Uyb0RvYy54bWxQSwECLQAUAAYACAAAACEAMFid0+AAAAAIAQAADwAA AAAAAAAAAAAAAADoAwAAZHJzL2Rvd25yZXYueG1sUEsFBgAAAAAEAAQA8wAAAPUEAAAAAA== " filled="f" stroked="f">
                <v:textbox>
                  <w:txbxContent>
                    <w:p w14:paraId="33A2B445" w14:textId="77777777" w:rsidR="00FD2C92" w:rsidRPr="00BD02BB" w:rsidRDefault="00FD2C92" w:rsidP="00BD02BB">
                      <w:pPr>
                        <w:pStyle w:val="prastasistinklapis"/>
                        <w:spacing w:before="0" w:beforeAutospacing="0" w:after="0" w:afterAutospacing="0"/>
                        <w:jc w:val="center"/>
                        <w:rPr>
                          <w:sz w:val="20"/>
                          <w:szCs w:val="20"/>
                        </w:rPr>
                      </w:pPr>
                      <w:r w:rsidRPr="00BD02BB">
                        <w:rPr>
                          <w:rFonts w:eastAsia="Calibri"/>
                          <w:b/>
                          <w:bCs/>
                          <w:sz w:val="20"/>
                          <w:szCs w:val="20"/>
                        </w:rPr>
                        <w:t>Nedirbantis asmuo</w:t>
                      </w:r>
                    </w:p>
                  </w:txbxContent>
                </v:textbox>
              </v:rect>
            </w:pict>
          </mc:Fallback>
        </mc:AlternateContent>
      </w:r>
      <w:r w:rsidRPr="002B1A84">
        <w:rPr>
          <w:rFonts w:ascii="Times New Roman" w:eastAsia="Arial" w:hAnsi="Times New Roman" w:cs="Times New Roman"/>
          <w:noProof/>
          <w:color w:val="000000"/>
          <w:sz w:val="20"/>
          <w:szCs w:val="20"/>
          <w:lang w:eastAsia="lt-LT"/>
        </w:rPr>
        <mc:AlternateContent>
          <mc:Choice Requires="wps">
            <w:drawing>
              <wp:anchor distT="0" distB="0" distL="114300" distR="114300" simplePos="0" relativeHeight="251667456" behindDoc="0" locked="0" layoutInCell="1" allowOverlap="1" wp14:anchorId="4C75F02F" wp14:editId="638C2C37">
                <wp:simplePos x="0" y="0"/>
                <wp:positionH relativeFrom="column">
                  <wp:posOffset>4643755</wp:posOffset>
                </wp:positionH>
                <wp:positionV relativeFrom="paragraph">
                  <wp:posOffset>121844</wp:posOffset>
                </wp:positionV>
                <wp:extent cx="1323500" cy="452819"/>
                <wp:effectExtent l="0" t="0" r="10160" b="23495"/>
                <wp:wrapNone/>
                <wp:docPr id="23" name="Stačiakampis 23"/>
                <wp:cNvGraphicFramePr/>
                <a:graphic xmlns:a="http://schemas.openxmlformats.org/drawingml/2006/main">
                  <a:graphicData uri="http://schemas.microsoft.com/office/word/2010/wordprocessingShape">
                    <wps:wsp>
                      <wps:cNvSpPr/>
                      <wps:spPr>
                        <a:xfrm>
                          <a:off x="0" y="0"/>
                          <a:ext cx="1323500" cy="452819"/>
                        </a:xfrm>
                        <a:prstGeom prst="rect">
                          <a:avLst/>
                        </a:prstGeom>
                        <a:ln>
                          <a:solidFill>
                            <a:sysClr val="windowText" lastClr="000000"/>
                          </a:solidFill>
                        </a:ln>
                      </wps:spPr>
                      <wps:txbx>
                        <w:txbxContent>
                          <w:p w14:paraId="59035E17" w14:textId="77777777" w:rsidR="00FD2C92" w:rsidRPr="00D10D77" w:rsidRDefault="00FD2C92" w:rsidP="00BD02BB">
                            <w:pPr>
                              <w:pStyle w:val="prastasistinklapis"/>
                              <w:spacing w:before="0" w:beforeAutospacing="0" w:after="0" w:afterAutospacing="0" w:line="276" w:lineRule="auto"/>
                              <w:jc w:val="center"/>
                              <w:rPr>
                                <w:sz w:val="20"/>
                                <w:szCs w:val="20"/>
                              </w:rPr>
                            </w:pPr>
                            <w:r w:rsidRPr="00D10D77">
                              <w:rPr>
                                <w:rFonts w:eastAsia="Calibri"/>
                                <w:sz w:val="22"/>
                                <w:szCs w:val="20"/>
                              </w:rPr>
                              <w:t>Atvejo komandos organizavimas</w:t>
                            </w:r>
                          </w:p>
                        </w:txbxContent>
                      </wps:txbx>
                      <wps:bodyPr wrap="square">
                        <a:noAutofit/>
                      </wps:bodyPr>
                    </wps:wsp>
                  </a:graphicData>
                </a:graphic>
              </wp:anchor>
            </w:drawing>
          </mc:Choice>
          <mc:Fallback>
            <w:pict>
              <v:rect id="Stačiakampis 23" o:spid="_x0000_s1032" style="position:absolute;left:0;text-align:left;margin-left:365.65pt;margin-top:9.6pt;width:104.2pt;height:35.6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2Q2buwEAAFEDAAAOAAAAZHJzL2Uyb0RvYy54bWysU81u2zAMvg/YOwi6L3acteiMOMWworsM W4G0D8DIUixMfxOV2HmIvdUebJTipsV2G5YDI4rUR34f6fXtZA07yojau44vFzVn0gnfa7fv+NPj /bsbzjCB68F4Jzt+kshvN2/frMfQysYP3vQyMgJx2I6h40NKoa0qFIO0gAsfpKOg8tFCIjfuqz7C SOjWVE1dX1ejj32IXkhEur07B/mm4CslRfqmFMrETMept1RsLHaXbbVZQ7uPEAYt5jbgH7qwoB0V vUDdQQJ2iPovKKtF9OhVWghvK6+UFrJwIDbL+g822wGCLFxIHAwXmfD/wYqvx4fIdN/xZsWZA0sz 2ib49VPDd7BBI6N7EmkM2FLuNjzE2UM6ZsaTijb/Exc2FWFPF2HllJigy+WqWV3VpL+g2Pur5mb5 IYNWL69DxPRZesvyoeORBlf0hOMXTOfU55RczLhs0Rvd32tjinPCTyayI9CkaUF6Pz5Sec4MYKIA 9VR+c91XT6mLDFdlimdS+ZSm3VR0uX6mv/P9ibQaaVk6jj8OEPNsoHX+4yF5pUub+ek5cUakuRWi 847lxXjtl6yXL2HzGwAA//8DAFBLAwQUAAYACAAAACEAlcOMHt8AAAAJAQAADwAAAGRycy9kb3du cmV2LnhtbEyPwU7DMAyG70i8Q2QkbizdKtjaNZ0mJEBIHKBD7Oo1oa1InKpJt7Knx5zgZuv/9Ptz sZmcFUczhM6TgvksAWGo9rqjRsH77uFmBSJEJI3Wk1HwbQJsysuLAnPtT/RmjlVsBJdQyFFBG2Of Sxnq1jgMM98b4uzTDw4jr0Mj9YAnLndWLpLkTjrsiC+02Jv71tRf1egUZI/bM77YvX9eVeF1jLh7 wo+zUtdX03YNIpop/sHwq8/qULLTwY+kg7AKluk8ZZSDbAGCgSzNliAOPCS3IMtC/v+g/AEAAP// AwBQSwECLQAUAAYACAAAACEAtoM4kv4AAADhAQAAEwAAAAAAAAAAAAAAAAAAAAAAW0NvbnRlbnRf VHlwZXNdLnhtbFBLAQItABQABgAIAAAAIQA4/SH/1gAAAJQBAAALAAAAAAAAAAAAAAAAAC8BAABf cmVscy8ucmVsc1BLAQItABQABgAIAAAAIQAD2Q2buwEAAFEDAAAOAAAAAAAAAAAAAAAAAC4CAABk cnMvZTJvRG9jLnhtbFBLAQItABQABgAIAAAAIQCVw4we3wAAAAkBAAAPAAAAAAAAAAAAAAAAABUE AABkcnMvZG93bnJldi54bWxQSwUGAAAAAAQABADzAAAAIQUAAAAA " filled="f" strokecolor="windowText">
                <v:textbox>
                  <w:txbxContent>
                    <w:p w14:paraId="59035E17" w14:textId="77777777" w:rsidR="00FD2C92" w:rsidRPr="00D10D77" w:rsidRDefault="00FD2C92" w:rsidP="00BD02BB">
                      <w:pPr>
                        <w:pStyle w:val="prastasistinklapis"/>
                        <w:spacing w:before="0" w:beforeAutospacing="0" w:after="0" w:afterAutospacing="0" w:line="276" w:lineRule="auto"/>
                        <w:jc w:val="center"/>
                        <w:rPr>
                          <w:sz w:val="20"/>
                          <w:szCs w:val="20"/>
                        </w:rPr>
                      </w:pPr>
                      <w:r w:rsidRPr="00D10D77">
                        <w:rPr>
                          <w:rFonts w:eastAsia="Calibri"/>
                          <w:sz w:val="22"/>
                          <w:szCs w:val="20"/>
                        </w:rPr>
                        <w:t>Atvejo komandos organizavimas</w:t>
                      </w:r>
                    </w:p>
                  </w:txbxContent>
                </v:textbox>
              </v:rect>
            </w:pict>
          </mc:Fallback>
        </mc:AlternateContent>
      </w:r>
    </w:p>
    <w:p w14:paraId="5E4786D1" w14:textId="77777777" w:rsidR="00BD02BB" w:rsidRPr="002B1A84" w:rsidRDefault="00BD02BB" w:rsidP="002B1A84">
      <w:pPr>
        <w:spacing w:after="0" w:line="240" w:lineRule="auto"/>
        <w:ind w:right="-1"/>
        <w:jc w:val="both"/>
        <w:rPr>
          <w:rFonts w:ascii="Times New Roman" w:eastAsia="Times New Roman" w:hAnsi="Times New Roman" w:cs="Times New Roman"/>
          <w:color w:val="000000"/>
          <w:sz w:val="20"/>
          <w:szCs w:val="20"/>
          <w:lang w:eastAsia="lt-LT"/>
        </w:rPr>
      </w:pPr>
      <w:r w:rsidRPr="002B1A84">
        <w:rPr>
          <w:rFonts w:ascii="Times New Roman" w:eastAsia="Times New Roman" w:hAnsi="Times New Roman" w:cs="Times New Roman"/>
          <w:noProof/>
          <w:color w:val="000000"/>
          <w:sz w:val="20"/>
          <w:szCs w:val="20"/>
          <w:lang w:eastAsia="lt-LT"/>
        </w:rPr>
        <mc:AlternateContent>
          <mc:Choice Requires="wps">
            <w:drawing>
              <wp:anchor distT="0" distB="0" distL="114300" distR="114300" simplePos="0" relativeHeight="251674624" behindDoc="0" locked="0" layoutInCell="1" allowOverlap="1" wp14:anchorId="13891E76" wp14:editId="0E625E9A">
                <wp:simplePos x="0" y="0"/>
                <wp:positionH relativeFrom="column">
                  <wp:posOffset>4382931</wp:posOffset>
                </wp:positionH>
                <wp:positionV relativeFrom="paragraph">
                  <wp:posOffset>127000</wp:posOffset>
                </wp:positionV>
                <wp:extent cx="251460" cy="0"/>
                <wp:effectExtent l="38100" t="76200" r="0" b="95250"/>
                <wp:wrapNone/>
                <wp:docPr id="25" name="Tiesioji rodyklės jungtis 25"/>
                <wp:cNvGraphicFramePr/>
                <a:graphic xmlns:a="http://schemas.openxmlformats.org/drawingml/2006/main">
                  <a:graphicData uri="http://schemas.microsoft.com/office/word/2010/wordprocessingShape">
                    <wps:wsp>
                      <wps:cNvCnPr/>
                      <wps:spPr>
                        <a:xfrm flipH="1">
                          <a:off x="0" y="0"/>
                          <a:ext cx="25146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xmlns:w15="http://schemas.microsoft.com/office/word/2012/wordml">
            <w:pict>
              <v:shapetype w14:anchorId="721D3B17" id="_x0000_t32" coordsize="21600,21600" o:spt="32" o:oned="t" path="m,l21600,21600e" filled="f">
                <v:path arrowok="t" fillok="f" o:connecttype="none"/>
                <o:lock v:ext="edit" shapetype="t"/>
              </v:shapetype>
              <v:shape id="Tiesioji rodyklės jungtis 25" o:spid="_x0000_s1026" type="#_x0000_t32" style="position:absolute;margin-left:345.1pt;margin-top:10pt;width:19.8pt;height:0;flip:x;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zG7K8AEAAK4DAAAOAAAAZHJzL2Uyb0RvYy54bWysU8GO0zAQvSPxD5bvNG1FV1A13UPLwgFB JbofMOvYiRfHtma8Tfsl/BAfxtjJVgvcEDlYM5nM87w3L5vbc+/ESSPZ4Gu5mM2l0F6Fxvq2lvfH uzfvpKAEvgEXvK7lRZO83b5+tRniWi9DF1yjUTCIp/UQa9mlFNdVRarTPdAsRO25aAL2kDjFtmoQ BkbvXbWcz2+qIWATMShNxG/3Y1FuC74xWqWvxpBOwtWSZ0vlxHI+5LPabmDdIsTOqmkM+IcperCe L71C7SGBeEL7F1RvFQYKJs1U6KtgjFW6cGA2i/kfbL51EHXhwuJQvMpE/w9WfTkdUNimlsuVFB56 3tHRal7noxUYmst39/MHiccn3yZLgj9ixYZIa27c+QNOGcUDZvpng70wzsZPbIYiCFMU56L35aq3 Pieh+OVytXh7w1tRz6VqRMhIESl91KEXOaglJQTbdmkXvOelBhzR4fSZEs/Ajc8NudmHO+tc2a3z Yqjl+1Wmp4AdZhwkDvvInMm3UoBr2boqYZmXgrNN7s44dKGdQ3ECdg+brgnDkWeXwgElLjCh8mRN eILfWvM4e6BubC6l0WwJrPvgG5EukbVOaMG3Tk8QzudrdTHuxCyLPcqbowdeSVG9yhmbotw8GTi7 7mXO8cvfbPsLAAD//wMAUEsDBBQABgAIAAAAIQCDdMPn3gAAAAkBAAAPAAAAZHJzL2Rvd25yZXYu eG1sTI9NS8NAEIbvgv9hGcGb3RiwNjGbUtQiCh7aKnjcZKdJ6O5szG6b+O8d8aDHeefh/SiWk7Pi hEPoPCm4niUgkGpvOmoUvO3WVwsQIWoy2npCBV8YYFmenxU6N36kDZ62sRFsQiHXCtoY+1zKULfo dJj5Hol/ez84HfkcGmkGPbK5szJNkrl0uiNOaHWP9y3Wh+3RKbh5qB6fzPvz7mWz/1h8rlevBztm Sl1eTKs7EBGn+AfDT32uDiV3qvyRTBBWwTxLUkYVcAwIBm7TjLdUv4IsC/l/QfkNAAD//wMAUEsB Ai0AFAAGAAgAAAAhALaDOJL+AAAA4QEAABMAAAAAAAAAAAAAAAAAAAAAAFtDb250ZW50X1R5cGVz XS54bWxQSwECLQAUAAYACAAAACEAOP0h/9YAAACUAQAACwAAAAAAAAAAAAAAAAAvAQAAX3JlbHMv LnJlbHNQSwECLQAUAAYACAAAACEAdsxuyvABAACuAwAADgAAAAAAAAAAAAAAAAAuAgAAZHJzL2Uy b0RvYy54bWxQSwECLQAUAAYACAAAACEAg3TD594AAAAJAQAADwAAAAAAAAAAAAAAAABKBAAAZHJz L2Rvd25yZXYueG1sUEsFBgAAAAAEAAQA8wAAAFUFAAAAAA== " strokecolor="windowText">
                <v:stroke endarrow="block"/>
              </v:shape>
            </w:pict>
          </mc:Fallback>
        </mc:AlternateContent>
      </w:r>
    </w:p>
    <w:p w14:paraId="790BE4B4" w14:textId="77777777" w:rsidR="00BD02BB" w:rsidRPr="002B1A84" w:rsidRDefault="00BD02BB" w:rsidP="002B1A84">
      <w:pPr>
        <w:spacing w:after="0" w:line="240" w:lineRule="auto"/>
        <w:ind w:right="-1"/>
        <w:jc w:val="both"/>
        <w:rPr>
          <w:rFonts w:ascii="Times New Roman" w:eastAsia="Times New Roman" w:hAnsi="Times New Roman" w:cs="Times New Roman"/>
          <w:color w:val="000000"/>
          <w:sz w:val="20"/>
          <w:szCs w:val="20"/>
          <w:lang w:eastAsia="lt-LT"/>
        </w:rPr>
      </w:pPr>
      <w:r w:rsidRPr="002B1A84">
        <w:rPr>
          <w:rFonts w:ascii="Times New Roman" w:eastAsia="Times New Roman" w:hAnsi="Times New Roman" w:cs="Times New Roman"/>
          <w:noProof/>
          <w:color w:val="000000"/>
          <w:sz w:val="20"/>
          <w:szCs w:val="20"/>
          <w:lang w:eastAsia="lt-LT"/>
        </w:rPr>
        <mc:AlternateContent>
          <mc:Choice Requires="wps">
            <w:drawing>
              <wp:anchor distT="0" distB="0" distL="114300" distR="114300" simplePos="0" relativeHeight="251666432" behindDoc="0" locked="0" layoutInCell="1" allowOverlap="1" wp14:anchorId="6ED3E33A" wp14:editId="51C12B7E">
                <wp:simplePos x="0" y="0"/>
                <wp:positionH relativeFrom="column">
                  <wp:posOffset>1904365</wp:posOffset>
                </wp:positionH>
                <wp:positionV relativeFrom="paragraph">
                  <wp:posOffset>7315</wp:posOffset>
                </wp:positionV>
                <wp:extent cx="1344295" cy="0"/>
                <wp:effectExtent l="0" t="76200" r="27305" b="95250"/>
                <wp:wrapNone/>
                <wp:docPr id="26" name="Tiesioji rodyklės jungtis 26"/>
                <wp:cNvGraphicFramePr/>
                <a:graphic xmlns:a="http://schemas.openxmlformats.org/drawingml/2006/main">
                  <a:graphicData uri="http://schemas.microsoft.com/office/word/2010/wordprocessingShape">
                    <wps:wsp>
                      <wps:cNvCnPr/>
                      <wps:spPr>
                        <a:xfrm>
                          <a:off x="0" y="0"/>
                          <a:ext cx="134429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xmlns:w15="http://schemas.microsoft.com/office/word/2012/wordml">
            <w:pict>
              <v:shape w14:anchorId="21F26FAC" id="Tiesioji rodyklės jungtis 26" o:spid="_x0000_s1026" type="#_x0000_t32" style="position:absolute;margin-left:149.95pt;margin-top:.6pt;width:105.85pt;height:0;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cHTH6wEAAKUDAAAOAAAAZHJzL2Uyb0RvYy54bWysU81y0zAQvjPDO2h0J05C26GeOD0klAsD mSE8wFaWbRX9za4ax0/CC/FgrJQ0FLgx+CBLWu+3+337eXV3dFYcNJIJvpGL2VwK7VVoje8b+XV/ /+adFJTAt2CD142cNMm79etXqzHWehmGYFuNgkE81WNs5JBSrKuK1KAd0CxE7TnYBXSQ+Ih91SKM jO5stZzPb6oxYBsxKE3Et9tTUK4LftdplT53HekkbCO5t1RWLOtDXqv1CuoeIQ5GnduAf+jCgfFc 9AK1hQTiCc1fUM4oDBS6NFPBVaHrjNKFA7NZzP9g82WAqAsXFofiRSb6f7Dq02GHwrSNXN5I4cHx jPZG8zgfjcDQTt/sj+8kHp98nwwJ/ogVGyPVnLjxOzyfKO4w0z926PKbiYljUXm6qKyPSSi+XLy9 ulreXkuhnmPVr8SIlD7o4ETeNJISgumHtAne8ywDLorKcPhIiUtz4nNCrurDvbG2jNR6MTby9nqZ 6wAbq7OQeOsiUyXfSwG2Z8eqhAWRgjVtzs44NNHGojgAm4a91oZxz81LYYESB5hRebIU3MFvqbmd LdBwSi6hk8cSGPvetyJNkSVOaMD3Vp8hrM9ldfHrmVnW+KRq3j3wJIrYVT6xF0rls2+z2V6eef/y 71r/BAAA//8DAFBLAwQUAAYACAAAACEAo5J3Td0AAAAHAQAADwAAAGRycy9kb3ducmV2LnhtbEyO wUrDQBRF94L/MDzBjbSTBAwmZlJE0IVFq60L3U0zr0lI5k3ITNv07311o8vLudx7isVke3HA0beO FMTzCARS5UxLtYLPzdPsDoQPmozuHaGCE3pYlJcXhc6NO9IHHtahFjxCPtcKmhCGXEpfNWi1n7sB idnOjVYHjmMtzaiPPG57mURRKq1uiR8aPeBjg1W33lsFS9vdrNLkFL29fL/Xy9ev1TN2O6Wur6aH exABp/BXhrM+q0PJTlu3J+NFryDJsoyrDBIQzG/jOAWx/c2yLOR///IHAAD//wMAUEsBAi0AFAAG AAgAAAAhALaDOJL+AAAA4QEAABMAAAAAAAAAAAAAAAAAAAAAAFtDb250ZW50X1R5cGVzXS54bWxQ SwECLQAUAAYACAAAACEAOP0h/9YAAACUAQAACwAAAAAAAAAAAAAAAAAvAQAAX3JlbHMvLnJlbHNQ SwECLQAUAAYACAAAACEALHB0x+sBAAClAwAADgAAAAAAAAAAAAAAAAAuAgAAZHJzL2Uyb0RvYy54 bWxQSwECLQAUAAYACAAAACEAo5J3Td0AAAAHAQAADwAAAAAAAAAAAAAAAABFBAAAZHJzL2Rvd25y ZXYueG1sUEsFBgAAAAAEAAQA8wAAAE8FAAAAAA== " strokecolor="windowText">
                <v:stroke endarrow="block"/>
              </v:shape>
            </w:pict>
          </mc:Fallback>
        </mc:AlternateContent>
      </w:r>
      <w:r w:rsidRPr="002B1A84">
        <w:rPr>
          <w:rFonts w:ascii="Times New Roman" w:eastAsia="Times New Roman" w:hAnsi="Times New Roman" w:cs="Times New Roman"/>
          <w:noProof/>
          <w:color w:val="000000"/>
          <w:sz w:val="20"/>
          <w:szCs w:val="20"/>
          <w:lang w:eastAsia="lt-LT"/>
        </w:rPr>
        <mc:AlternateContent>
          <mc:Choice Requires="wps">
            <w:drawing>
              <wp:anchor distT="0" distB="0" distL="114300" distR="114300" simplePos="0" relativeHeight="251675648" behindDoc="0" locked="0" layoutInCell="1" allowOverlap="1" wp14:anchorId="7AAE718A" wp14:editId="1146A323">
                <wp:simplePos x="0" y="0"/>
                <wp:positionH relativeFrom="column">
                  <wp:posOffset>4382931</wp:posOffset>
                </wp:positionH>
                <wp:positionV relativeFrom="paragraph">
                  <wp:posOffset>36195</wp:posOffset>
                </wp:positionV>
                <wp:extent cx="256540" cy="0"/>
                <wp:effectExtent l="0" t="76200" r="29210" b="95250"/>
                <wp:wrapNone/>
                <wp:docPr id="28" name="Tiesioji rodyklės jungtis 28"/>
                <wp:cNvGraphicFramePr/>
                <a:graphic xmlns:a="http://schemas.openxmlformats.org/drawingml/2006/main">
                  <a:graphicData uri="http://schemas.microsoft.com/office/word/2010/wordprocessingShape">
                    <wps:wsp>
                      <wps:cNvCnPr/>
                      <wps:spPr>
                        <a:xfrm>
                          <a:off x="0" y="0"/>
                          <a:ext cx="25654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xmlns:w15="http://schemas.microsoft.com/office/word/2012/wordml">
            <w:pict>
              <v:shape w14:anchorId="49E0BF26" id="Tiesioji rodyklės jungtis 28" o:spid="_x0000_s1026" type="#_x0000_t32" style="position:absolute;margin-left:345.1pt;margin-top:2.85pt;width:20.2pt;height:0;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VEta6gEAAKQDAAAOAAAAZHJzL2Uyb0RvYy54bWysU82O0zAQviPxDpbvNG1EV1A13UPLckFQ ie4DzDpO4sV/mvE2zZPwQjwYY7dbFrghcnBsT+ab+b75sr49OSuOGskE38jFbC6F9iq0xveNvD/c vXknBSXwLdjgdSMnTfJ28/rVeowrXYch2FajYBBPqzE2ckgprqqK1KAd0CxE7TnYBXSQ+Ih91SKM jO5sVc/nN9UYsI0YlCbi2905KDcFv+u0Sl+6jnQStpHcWyorlvUhr9VmDaseIQ5GXdqAf+jCgfFc 9Aq1gwTiCc1fUM4oDBS6NFPBVaHrjNKFA7NZzP9g83WAqAsXFofiVSb6f7Dq83GPwrSNrHlSHhzP 6GA0j/PRCAzt9M3++E7i8cn3yZDgj1ixMdKKE7d+j5cTxT1m+qcOXX4zMXEqKk9XlfUpCcWX9fJm +ZZnoZ5D1a+8iJQ+6uBE3jSSEoLph7QN3vMoAy6KyHD8RIkrc+JzQi7qw52xtkzUejE28v2yXnId YF91FhJvXWSm5HspwPZsWJWwIFKwps3ZGYcm2loUR2DPsNXaMB64dyksUOIAEypPVoI7+C01t7MD Gs7JJXS2WAJjP/hWpCmywgkN+N7qC4T1uawudr0wyxKfRc27Bx5E0brKJ7ZCqXyxbfbayzPvX/5c m58AAAD//wMAUEsDBBQABgAIAAAAIQBZ5Ngp3gAAAAcBAAAPAAAAZHJzL2Rvd25yZXYueG1sTI7B TsMwEETvSPyDtUhcUGsTRAohToWQ4EAFpYUD3LbxNokSr6PYbdO/x3CB42hGb14+H20n9jT4xrGG y6kCQVw603Cl4eP9cXIDwgdkg51j0nAkD/Pi9CTHzLgDr2i/DpWIEPYZaqhD6DMpfVmTRT91PXHs tm6wGGIcKmkGPES47WSiVCotNhwfauzpoaayXe+shoVtL5ZpclSvz19v1eLlc/lE7Vbr87Px/g5E oDH8jeFHP6pDEZ02bsfGi05DequSONVwPQMR+9mVSkFsfrMscvnfv/gGAAD//wMAUEsBAi0AFAAG AAgAAAAhALaDOJL+AAAA4QEAABMAAAAAAAAAAAAAAAAAAAAAAFtDb250ZW50X1R5cGVzXS54bWxQ SwECLQAUAAYACAAAACEAOP0h/9YAAACUAQAACwAAAAAAAAAAAAAAAAAvAQAAX3JlbHMvLnJlbHNQ SwECLQAUAAYACAAAACEAl1RLWuoBAACkAwAADgAAAAAAAAAAAAAAAAAuAgAAZHJzL2Uyb0RvYy54 bWxQSwECLQAUAAYACAAAACEAWeTYKd4AAAAHAQAADwAAAAAAAAAAAAAAAABEBAAAZHJzL2Rvd25y ZXYueG1sUEsFBgAAAAAEAAQA8wAAAE8FAAAAAA== " strokecolor="windowText">
                <v:stroke endarrow="block"/>
              </v:shape>
            </w:pict>
          </mc:Fallback>
        </mc:AlternateContent>
      </w:r>
    </w:p>
    <w:p w14:paraId="5851B2FE" w14:textId="77777777" w:rsidR="00BD02BB" w:rsidRPr="002B1A84" w:rsidRDefault="00BD02BB" w:rsidP="002B1A84">
      <w:pPr>
        <w:spacing w:after="0" w:line="240" w:lineRule="auto"/>
        <w:ind w:right="-1"/>
        <w:jc w:val="both"/>
        <w:rPr>
          <w:rFonts w:ascii="Times New Roman" w:eastAsia="Times New Roman" w:hAnsi="Times New Roman" w:cs="Times New Roman"/>
          <w:color w:val="000000"/>
          <w:sz w:val="20"/>
          <w:szCs w:val="20"/>
          <w:lang w:eastAsia="lt-LT"/>
        </w:rPr>
      </w:pPr>
    </w:p>
    <w:p w14:paraId="514C9FCD" w14:textId="77777777" w:rsidR="00BD02BB" w:rsidRPr="002B1A84" w:rsidRDefault="00BD02BB" w:rsidP="002B1A84">
      <w:pPr>
        <w:spacing w:after="0" w:line="240" w:lineRule="auto"/>
        <w:ind w:right="-1"/>
        <w:jc w:val="both"/>
        <w:rPr>
          <w:rFonts w:ascii="Times New Roman" w:eastAsia="Times New Roman" w:hAnsi="Times New Roman" w:cs="Times New Roman"/>
          <w:color w:val="000000"/>
          <w:sz w:val="20"/>
          <w:szCs w:val="20"/>
          <w:lang w:eastAsia="lt-LT"/>
        </w:rPr>
      </w:pPr>
    </w:p>
    <w:p w14:paraId="039B5A09" w14:textId="77777777" w:rsidR="00BD02BB" w:rsidRPr="002B1A84" w:rsidRDefault="00BD02BB" w:rsidP="002B1A84">
      <w:pPr>
        <w:spacing w:after="0" w:line="240" w:lineRule="auto"/>
        <w:rPr>
          <w:rFonts w:ascii="Times New Roman" w:eastAsia="Times New Roman" w:hAnsi="Times New Roman" w:cs="Times New Roman"/>
          <w:color w:val="000000"/>
          <w:sz w:val="20"/>
          <w:szCs w:val="20"/>
          <w:lang w:eastAsia="lt-LT"/>
        </w:rPr>
      </w:pPr>
      <w:r w:rsidRPr="002B1A84">
        <w:rPr>
          <w:rFonts w:ascii="Times New Roman" w:eastAsia="Times New Roman" w:hAnsi="Times New Roman" w:cs="Times New Roman"/>
          <w:noProof/>
          <w:color w:val="000000"/>
          <w:sz w:val="20"/>
          <w:szCs w:val="20"/>
          <w:lang w:eastAsia="lt-LT"/>
        </w:rPr>
        <mc:AlternateContent>
          <mc:Choice Requires="wps">
            <w:drawing>
              <wp:anchor distT="0" distB="0" distL="114300" distR="114300" simplePos="0" relativeHeight="251668480" behindDoc="0" locked="0" layoutInCell="1" allowOverlap="1" wp14:anchorId="5DED2DAF" wp14:editId="6EFE86B6">
                <wp:simplePos x="0" y="0"/>
                <wp:positionH relativeFrom="column">
                  <wp:posOffset>1356503</wp:posOffset>
                </wp:positionH>
                <wp:positionV relativeFrom="paragraph">
                  <wp:posOffset>165537</wp:posOffset>
                </wp:positionV>
                <wp:extent cx="1886809" cy="1384814"/>
                <wp:effectExtent l="38100" t="0" r="18415" b="63500"/>
                <wp:wrapNone/>
                <wp:docPr id="29" name="Tiesioji rodyklės jungtis 29"/>
                <wp:cNvGraphicFramePr/>
                <a:graphic xmlns:a="http://schemas.openxmlformats.org/drawingml/2006/main">
                  <a:graphicData uri="http://schemas.microsoft.com/office/word/2010/wordprocessingShape">
                    <wps:wsp>
                      <wps:cNvCnPr/>
                      <wps:spPr>
                        <a:xfrm flipH="1">
                          <a:off x="0" y="0"/>
                          <a:ext cx="1886809" cy="1384814"/>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E5D730" id="Tiesioji rodyklės jungtis 29" o:spid="_x0000_s1026" type="#_x0000_t32" style="position:absolute;margin-left:106.8pt;margin-top:13.05pt;width:148.55pt;height:109.0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eRdT+QEAALUDAAAOAAAAZHJzL2Uyb0RvYy54bWysU82O0zAQviPxDpbvNG3ZXWWjpntoWTgg WInyALOOnXjxnzzepn0SXogHY+yEaoEbIgdr7PF8nu+bL5u7kzXsKCNq71q+Wiw5k074Tru+5V8P 929qzjCB68B4J1t+lsjvtq9fbcbQyLUfvOlkZATisBlDy4eUQlNVKAZpARc+SEdJ5aOFRNvYV12E kdCtqdbL5U01+tiF6IVEpNP9lOTbgq+UFOmzUigTMy2n3lJZY1kf81ptN9D0EcKgxdwG/EMXFrSj Ry9Qe0jAnqP+C8pqET16lRbC28orpYUsHIjNavkHmy8DBFm4kDgYLjLh/4MVn44Pkemu5etbzhxY mtFBSxrnk2bRd+dv5sd3ZE/Prk8aGV0ixcaADRXu3EOcdxgeYqZ/UtEyZXT4QGYoghBFdip6ny96 y1Nigg5XdX1TL+ldQbnV2/qqXl1l/GoCyoAhYnovvWU5aDmmCLof0s47R7P1cXoEjh8xTYW/CnKx 8/faGDqHxjg2tvz2en1NrwEZTRlIFNpA1NH1nIHpycEixdI2eqO7XJ2L8Yw7E9kRyETkvc6PB6LA mQFMlCBe5Ztb/600t7MHHKbiksrXoEmgzTvXsXQOJHmKGlxv5AxhXL4ii39nZlnzSeUcPdJkivhV 3pE3imizj7P5Xu4pfvm3bX8CAAD//wMAUEsDBBQABgAIAAAAIQC1Deaq4gAAAAoBAAAPAAAAZHJz L2Rvd25yZXYueG1sTI/LTsMwEEX3SPyDNUjsqJPQpiXEqSqgQkVi0QcSSyeeJlH9CLHbhL9nWMFu Hkd3zuTL0Wh2wd63zgqIJxEwtJVTra0FHPbruwUwH6RVUjuLAr7Rw7K4vsplptxgt3jZhZpRiPWZ FNCE0GWc+6pBI/3EdWhpd3S9kYHavuaqlwOFG82TKEq5ka2lC43s8KnB6rQ7GwGz5/LlVX1s9m/b 4+fia716P+nhQYjbm3H1CCzgGP5g+NUndSjIqXRnqzzTApL4PiWUijQGRsAsjubAShpMpwnwIuf/ Xyh+AAAA//8DAFBLAQItABQABgAIAAAAIQC2gziS/gAAAOEBAAATAAAAAAAAAAAAAAAAAAAAAABb Q29udGVudF9UeXBlc10ueG1sUEsBAi0AFAAGAAgAAAAhADj9If/WAAAAlAEAAAsAAAAAAAAAAAAA AAAALwEAAF9yZWxzLy5yZWxzUEsBAi0AFAAGAAgAAAAhAEN5F1P5AQAAtQMAAA4AAAAAAAAAAAAA AAAALgIAAGRycy9lMm9Eb2MueG1sUEsBAi0AFAAGAAgAAAAhALUN5qriAAAACgEAAA8AAAAAAAAA AAAAAAAAUwQAAGRycy9kb3ducmV2LnhtbFBLBQYAAAAABAAEAPMAAABiBQAAAAA= " strokecolor="windowText">
                <v:stroke endarrow="block"/>
              </v:shape>
            </w:pict>
          </mc:Fallback>
        </mc:AlternateContent>
      </w:r>
    </w:p>
    <w:p w14:paraId="79D9C795" w14:textId="77777777" w:rsidR="00BD02BB" w:rsidRPr="002B1A84" w:rsidRDefault="00BD02BB" w:rsidP="002B1A84">
      <w:pPr>
        <w:spacing w:after="0" w:line="240" w:lineRule="auto"/>
        <w:rPr>
          <w:rFonts w:ascii="Times New Roman" w:eastAsia="Times New Roman" w:hAnsi="Times New Roman" w:cs="Times New Roman"/>
          <w:color w:val="000000"/>
          <w:sz w:val="20"/>
          <w:szCs w:val="20"/>
          <w:lang w:eastAsia="lt-LT"/>
        </w:rPr>
      </w:pPr>
    </w:p>
    <w:p w14:paraId="32CAA7CD" w14:textId="77777777" w:rsidR="00BD02BB" w:rsidRPr="002B1A84" w:rsidRDefault="00BD02BB" w:rsidP="002B1A84">
      <w:pPr>
        <w:spacing w:after="0" w:line="240" w:lineRule="auto"/>
        <w:rPr>
          <w:rFonts w:ascii="Times New Roman" w:eastAsia="Times New Roman" w:hAnsi="Times New Roman" w:cs="Times New Roman"/>
          <w:color w:val="000000"/>
          <w:sz w:val="20"/>
          <w:szCs w:val="20"/>
          <w:lang w:eastAsia="lt-LT"/>
        </w:rPr>
      </w:pPr>
      <w:r w:rsidRPr="002B1A84">
        <w:rPr>
          <w:rFonts w:ascii="Times New Roman" w:eastAsia="Arial" w:hAnsi="Times New Roman" w:cs="Times New Roman"/>
          <w:noProof/>
          <w:color w:val="000000"/>
          <w:sz w:val="20"/>
          <w:szCs w:val="20"/>
          <w:lang w:eastAsia="lt-LT"/>
        </w:rPr>
        <mc:AlternateContent>
          <mc:Choice Requires="wps">
            <w:drawing>
              <wp:anchor distT="0" distB="0" distL="114300" distR="114300" simplePos="0" relativeHeight="251685888" behindDoc="0" locked="0" layoutInCell="1" allowOverlap="1" wp14:anchorId="3582E2CA" wp14:editId="73488B35">
                <wp:simplePos x="0" y="0"/>
                <wp:positionH relativeFrom="column">
                  <wp:posOffset>4640351</wp:posOffset>
                </wp:positionH>
                <wp:positionV relativeFrom="paragraph">
                  <wp:posOffset>42012</wp:posOffset>
                </wp:positionV>
                <wp:extent cx="1024128" cy="395605"/>
                <wp:effectExtent l="0" t="0" r="0" b="4445"/>
                <wp:wrapNone/>
                <wp:docPr id="30" name="Stačiakampis 30"/>
                <wp:cNvGraphicFramePr/>
                <a:graphic xmlns:a="http://schemas.openxmlformats.org/drawingml/2006/main">
                  <a:graphicData uri="http://schemas.microsoft.com/office/word/2010/wordprocessingShape">
                    <wps:wsp>
                      <wps:cNvSpPr/>
                      <wps:spPr>
                        <a:xfrm>
                          <a:off x="0" y="0"/>
                          <a:ext cx="1024128" cy="395605"/>
                        </a:xfrm>
                        <a:prstGeom prst="rect">
                          <a:avLst/>
                        </a:prstGeom>
                        <a:noFill/>
                        <a:ln w="9525" cap="flat" cmpd="sng" algn="ctr">
                          <a:noFill/>
                          <a:prstDash val="solid"/>
                        </a:ln>
                        <a:effectLst/>
                      </wps:spPr>
                      <wps:txbx>
                        <w:txbxContent>
                          <w:p w14:paraId="5FC55DA4" w14:textId="77777777" w:rsidR="00FD2C92" w:rsidRPr="00BD02BB" w:rsidRDefault="00FD2C92" w:rsidP="00BD02BB">
                            <w:pPr>
                              <w:pStyle w:val="prastasistinklapis"/>
                              <w:spacing w:before="0" w:beforeAutospacing="0" w:after="0" w:afterAutospacing="0"/>
                              <w:jc w:val="center"/>
                              <w:rPr>
                                <w:b/>
                                <w:sz w:val="20"/>
                                <w:szCs w:val="22"/>
                              </w:rPr>
                            </w:pPr>
                            <w:r w:rsidRPr="00BD02BB">
                              <w:rPr>
                                <w:b/>
                                <w:sz w:val="20"/>
                                <w:szCs w:val="22"/>
                              </w:rPr>
                              <w:t>Susitarimo nutraukimas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tačiakampis 30" o:spid="_x0000_s1033" style="position:absolute;margin-left:365.4pt;margin-top:3.3pt;width:80.65pt;height:31.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GAc4SwIAAG8EAAAOAAAAZHJzL2Uyb0RvYy54bWysVM1uGjEQvlfqO1i+lwUCSVmxRCiIqhJK I5Eq58HrZa36r7Zhl75D36oPlrF3ISi9Vb2YGc/s55lvvmF+3ypJjtx5YXRBR4MhJVwzUwq9L+j3 5/Wnz5T4ALoEaTQv6Il7er/4+GHe2JyPTW1kyR1BEO3zxha0DsHmWeZZzRX4gbFcY7AyTkFA1+2z 0kGD6Epm4+HwNmuMK60zjHuPt6suSBcJv6o4C9+qyvNAZEGxtpBOl85dPLPFHPK9A1sL1pcB/1CF AqHx0QvUCgKQgxN/QSnBnPGmCgNmVGaqSjCeesBuRsN33WxrsDz1guR4e6HJ/z9Y9nh8ckSUBb1B ejQonNE2wJ/fAn6AssITvEeSGutzzN3aJ9d7Hs3YcVs5FX+xF9ImYk8XYnkbCMPL0XA8GY1RCgxj N7Pp7XAaQbO3r63z4Qs3ikSjoA4Hl/iE48aHLvWcEh/TZi2kxHvIpSZNQWfT8RThASVUSQhoKotN eb2nBOQetcmCS4hXn0bEFfiaHAHl4Y0UZV+W1BGaJwH1BUQGup6jFdpdm2i7O7OzM+UJqXSm05i3 bC0QfwM+PIFDUSG/uCgYrY37RUmDosNHfx7AcUrkV41TnY0mk6jS5Eymd2N03HVkdx3RB/VgsPAR rphlyYz5QZ7Nyhn1gvuxjK9iCDTDtzsqeuchdMuAG8b4cpnSUJkWwkZvLYvgkYnI1HP7As72Awo4 2kdzFijk7+bU5XaTWh6CqUQaYmSu4wmHHx1UdZJBv4Fxba79lPX2P7F4BQAA//8DAFBLAwQUAAYA CAAAACEAl4kOrtoAAAAIAQAADwAAAGRycy9kb3ducmV2LnhtbEyPwU7DMBBE70j8g7VI3KidIoU0 xKmgqBduFCSu23gbR9jrKHbT8PeYExxHM5p502wX78RMUxwCayhWCgRxF8zAvYaP9/1dBSImZIMu MGn4pgjb9vqqwdqEC7/RfEi9yCUca9RgUxprKWNnyWNchZE4e6cweUxZTr00E15yuXdyrVQpPQ6c FyyOtLPUfR3OXsPy/IkyOEsnlF69zvvipdg5rW9vlqdHEImW9BeGX/yMDm1mOoYzmyichod7ldGT hrIEkf1qsy5AHLOuNiDbRv4/0P4AAAD//wMAUEsBAi0AFAAGAAgAAAAhALaDOJL+AAAA4QEAABMA AAAAAAAAAAAAAAAAAAAAAFtDb250ZW50X1R5cGVzXS54bWxQSwECLQAUAAYACAAAACEAOP0h/9YA AACUAQAACwAAAAAAAAAAAAAAAAAvAQAAX3JlbHMvLnJlbHNQSwECLQAUAAYACAAAACEALhgHOEsC AABvBAAADgAAAAAAAAAAAAAAAAAuAgAAZHJzL2Uyb0RvYy54bWxQSwECLQAUAAYACAAAACEAl4kO rtoAAAAIAQAADwAAAAAAAAAAAAAAAAClBAAAZHJzL2Rvd25yZXYueG1sUEsFBgAAAAAEAAQA8wAA AKwFAAAAAA== " filled="f" stroked="f">
                <v:textbox>
                  <w:txbxContent>
                    <w:p w14:paraId="5FC55DA4" w14:textId="77777777" w:rsidR="00FD2C92" w:rsidRPr="00BD02BB" w:rsidRDefault="00FD2C92" w:rsidP="00BD02BB">
                      <w:pPr>
                        <w:pStyle w:val="prastasistinklapis"/>
                        <w:spacing w:before="0" w:beforeAutospacing="0" w:after="0" w:afterAutospacing="0"/>
                        <w:jc w:val="center"/>
                        <w:rPr>
                          <w:b/>
                          <w:sz w:val="20"/>
                          <w:szCs w:val="22"/>
                        </w:rPr>
                      </w:pPr>
                      <w:r w:rsidRPr="00BD02BB">
                        <w:rPr>
                          <w:b/>
                          <w:sz w:val="20"/>
                          <w:szCs w:val="22"/>
                        </w:rPr>
                        <w:t>Susitarimo nutraukimas</w:t>
                      </w:r>
                    </w:p>
                  </w:txbxContent>
                </v:textbox>
              </v:rect>
            </w:pict>
          </mc:Fallback>
        </mc:AlternateContent>
      </w:r>
      <w:r w:rsidRPr="002B1A84">
        <w:rPr>
          <w:rFonts w:ascii="Times New Roman" w:eastAsia="Arial" w:hAnsi="Times New Roman" w:cs="Times New Roman"/>
          <w:noProof/>
          <w:color w:val="000000"/>
          <w:sz w:val="20"/>
          <w:szCs w:val="20"/>
          <w:lang w:eastAsia="lt-LT"/>
        </w:rPr>
        <mc:AlternateContent>
          <mc:Choice Requires="wps">
            <w:drawing>
              <wp:anchor distT="0" distB="0" distL="114300" distR="114300" simplePos="0" relativeHeight="251686912" behindDoc="0" locked="0" layoutInCell="1" allowOverlap="1" wp14:anchorId="1EDB00B7" wp14:editId="7FE17DA9">
                <wp:simplePos x="0" y="0"/>
                <wp:positionH relativeFrom="column">
                  <wp:posOffset>3648710</wp:posOffset>
                </wp:positionH>
                <wp:positionV relativeFrom="paragraph">
                  <wp:posOffset>20955</wp:posOffset>
                </wp:positionV>
                <wp:extent cx="873125" cy="415925"/>
                <wp:effectExtent l="0" t="0" r="22225" b="22225"/>
                <wp:wrapNone/>
                <wp:docPr id="31" name="Stačiakampis 31"/>
                <wp:cNvGraphicFramePr/>
                <a:graphic xmlns:a="http://schemas.openxmlformats.org/drawingml/2006/main">
                  <a:graphicData uri="http://schemas.microsoft.com/office/word/2010/wordprocessingShape">
                    <wps:wsp>
                      <wps:cNvSpPr/>
                      <wps:spPr>
                        <a:xfrm>
                          <a:off x="0" y="0"/>
                          <a:ext cx="873125" cy="415925"/>
                        </a:xfrm>
                        <a:prstGeom prst="rect">
                          <a:avLst/>
                        </a:prstGeom>
                        <a:noFill/>
                        <a:ln w="9525" cap="flat" cmpd="sng" algn="ctr">
                          <a:solidFill>
                            <a:sysClr val="windowText" lastClr="000000"/>
                          </a:solidFill>
                          <a:prstDash val="solid"/>
                        </a:ln>
                        <a:effectLst/>
                      </wps:spPr>
                      <wps:txbx>
                        <w:txbxContent>
                          <w:p w14:paraId="53C9D2C7" w14:textId="77777777" w:rsidR="00FD2C92" w:rsidRPr="00234C59" w:rsidRDefault="00FD2C92" w:rsidP="00BD02BB">
                            <w:pPr>
                              <w:pStyle w:val="prastasistinklapis"/>
                              <w:spacing w:before="0" w:beforeAutospacing="0" w:after="0" w:afterAutospacing="0"/>
                              <w:jc w:val="center"/>
                              <w:rPr>
                                <w:sz w:val="20"/>
                                <w:szCs w:val="20"/>
                              </w:rPr>
                            </w:pPr>
                            <w:r w:rsidRPr="009A1014">
                              <w:rPr>
                                <w:rFonts w:eastAsia="Calibri"/>
                                <w:sz w:val="20"/>
                                <w:szCs w:val="20"/>
                              </w:rPr>
                              <w:t>Susitarimo</w:t>
                            </w:r>
                            <w:r w:rsidRPr="00132D9F">
                              <w:rPr>
                                <w:rFonts w:eastAsia="Calibri"/>
                                <w:sz w:val="20"/>
                                <w:szCs w:val="20"/>
                                <w:vertAlign w:val="superscript"/>
                              </w:rPr>
                              <w:t>*</w:t>
                            </w:r>
                            <w:r>
                              <w:rPr>
                                <w:rFonts w:eastAsia="Calibri"/>
                                <w:sz w:val="20"/>
                                <w:szCs w:val="20"/>
                              </w:rPr>
                              <w:t xml:space="preserve"> pakeitimas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tačiakampis 31" o:spid="_x0000_s1034" style="position:absolute;margin-left:287.3pt;margin-top:1.65pt;width:68.75pt;height:3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l7zUZQIAAKsEAAAOAAAAZHJzL2Uyb0RvYy54bWysVEtu2zAQ3RfoHQjuG9mO3SRC5MBIkKJA kBpwiqzHFGUR5a9D2pJ7h96qB+uQUj5Nd0W9oGc4/8c3urzqjWYHiUE5W/HpyYQzaYWrld1V/OvD 7YdzzkIEW4N2Vlb8KAO/Wr5/d9n5Us5c63QtkVESG8rOV7yN0ZdFEUQrDYQT56UlY+PQQCQVd0WN 0FF2o4vZZPKx6BzWHp2QIdDtzWDky5y/aaSIX5omyMh0xam3mE/M5zadxfISyh2Cb5UY24B/6MKA slT0OdUNRGB7VH+lMkqgC66JJ8KZwjWNEjLPQNNMJ2+m2bTgZZ6FwAn+Gabw/9KK+8Mamaorfjrl zIKhN9pE+PVTwTcwXgVG9wRS50NJvhu/xlELJKaJ+wZN+qdZWJ+BPT4DK/vIBF2en51OZwvOBJnm 08UFyZSleAn2GOIn6QxLQsWR3i3DCYe7EAfXJ5dUy7pbpTXdQ6kt6yp+scjpgRjUaIhUyXiaKdgd Z6B3RE0RMWcMTqs6RafgcAzXGtkBiB1Eqtp1D9QyZxpCJAPNkX9js3+EpnZuILRDcDaNbtqm1DKT b+w+oTfglaTYb/sM+XmKSDdbVx/pGdAN/Axe3CrKf0dtrAGJkERdWjKytg5/cNYRYWm673tASd1+ tsSIi+l8nhielfnibEYKvrZsX1vs3lw7mpoenaplMflH/SQ26Mwj7dYqVSUTWEG1BxxH5ToOi0Tb KeRqld2I1R7ind14kZInJBJSD/0joB9fNxLG9+6J3FC+eeTBN0Vat9pH16jMgBeciDlJoY3IHBq3 N63caz17vXxjlr8BAAD//wMAUEsDBBQABgAIAAAAIQACEERE3AAAAAgBAAAPAAAAZHJzL2Rvd25y ZXYueG1sTI/BTsMwEETvSPyDtUjcqOO2JCHEqQCJCzdKuW/jJTHE6xC7bfr3mBMcRzOaeVNvZjeI I03BetagFhkI4tYby52G3dvzTQkiRGSDg2fScKYAm+byosbK+BO/0nEbO5FKOFSooY9xrKQMbU8O w8KPxMn78JPDmOTUSTPhKZW7QS6zLJcOLaeFHkd66qn92h6chnGt7l4+H3eZbW1xDgrf8/g9aH19 NT/cg4g0x78w/OIndGgS094f2AQxaLgt1nmKalitQCS/UEsFYq8hL0uQTS3/H2h+AAAA//8DAFBL AQItABQABgAIAAAAIQC2gziS/gAAAOEBAAATAAAAAAAAAAAAAAAAAAAAAABbQ29udGVudF9UeXBl c10ueG1sUEsBAi0AFAAGAAgAAAAhADj9If/WAAAAlAEAAAsAAAAAAAAAAAAAAAAALwEAAF9yZWxz Ly5yZWxzUEsBAi0AFAAGAAgAAAAhAE2XvNRlAgAAqwQAAA4AAAAAAAAAAAAAAAAALgIAAGRycy9l Mm9Eb2MueG1sUEsBAi0AFAAGAAgAAAAhAAIQRETcAAAACAEAAA8AAAAAAAAAAAAAAAAAvwQAAGRy cy9kb3ducmV2LnhtbFBLBQYAAAAABAAEAPMAAADIBQAAAAA= " filled="f" strokecolor="windowText">
                <v:textbox>
                  <w:txbxContent>
                    <w:p w14:paraId="53C9D2C7" w14:textId="77777777" w:rsidR="00FD2C92" w:rsidRPr="00234C59" w:rsidRDefault="00FD2C92" w:rsidP="00BD02BB">
                      <w:pPr>
                        <w:pStyle w:val="prastasistinklapis"/>
                        <w:spacing w:before="0" w:beforeAutospacing="0" w:after="0" w:afterAutospacing="0"/>
                        <w:jc w:val="center"/>
                        <w:rPr>
                          <w:sz w:val="20"/>
                          <w:szCs w:val="20"/>
                        </w:rPr>
                      </w:pPr>
                      <w:r w:rsidRPr="009A1014">
                        <w:rPr>
                          <w:rFonts w:eastAsia="Calibri"/>
                          <w:sz w:val="20"/>
                          <w:szCs w:val="20"/>
                        </w:rPr>
                        <w:t>Susitarimo</w:t>
                      </w:r>
                      <w:r w:rsidRPr="00132D9F">
                        <w:rPr>
                          <w:rFonts w:eastAsia="Calibri"/>
                          <w:sz w:val="20"/>
                          <w:szCs w:val="20"/>
                          <w:vertAlign w:val="superscript"/>
                        </w:rPr>
                        <w:t>*</w:t>
                      </w:r>
                      <w:r>
                        <w:rPr>
                          <w:rFonts w:eastAsia="Calibri"/>
                          <w:sz w:val="20"/>
                          <w:szCs w:val="20"/>
                        </w:rPr>
                        <w:t xml:space="preserve"> pakeitimas</w:t>
                      </w:r>
                    </w:p>
                  </w:txbxContent>
                </v:textbox>
              </v:rect>
            </w:pict>
          </mc:Fallback>
        </mc:AlternateContent>
      </w:r>
    </w:p>
    <w:p w14:paraId="239422F0" w14:textId="77777777" w:rsidR="00BD02BB" w:rsidRPr="002B1A84" w:rsidRDefault="00BD02BB" w:rsidP="002B1A84">
      <w:pPr>
        <w:spacing w:after="0" w:line="240" w:lineRule="auto"/>
        <w:rPr>
          <w:rFonts w:ascii="Times New Roman" w:eastAsia="Times New Roman" w:hAnsi="Times New Roman" w:cs="Times New Roman"/>
          <w:color w:val="000000"/>
          <w:sz w:val="20"/>
          <w:szCs w:val="20"/>
          <w:lang w:eastAsia="lt-LT"/>
        </w:rPr>
      </w:pPr>
    </w:p>
    <w:p w14:paraId="050D2543" w14:textId="77777777" w:rsidR="00BD02BB" w:rsidRPr="002B1A84" w:rsidRDefault="00BD02BB" w:rsidP="002B1A84">
      <w:pPr>
        <w:spacing w:after="0" w:line="240" w:lineRule="auto"/>
        <w:rPr>
          <w:rFonts w:ascii="Times New Roman" w:eastAsia="Times New Roman" w:hAnsi="Times New Roman" w:cs="Times New Roman"/>
          <w:color w:val="000000"/>
          <w:sz w:val="20"/>
          <w:szCs w:val="20"/>
          <w:lang w:eastAsia="lt-LT"/>
        </w:rPr>
      </w:pPr>
      <w:r w:rsidRPr="002B1A84">
        <w:rPr>
          <w:rFonts w:ascii="Times New Roman" w:eastAsia="Times New Roman" w:hAnsi="Times New Roman" w:cs="Times New Roman"/>
          <w:noProof/>
          <w:color w:val="000000"/>
          <w:sz w:val="20"/>
          <w:szCs w:val="20"/>
          <w:lang w:eastAsia="lt-LT"/>
        </w:rPr>
        <mc:AlternateContent>
          <mc:Choice Requires="wps">
            <w:drawing>
              <wp:anchor distT="0" distB="0" distL="114300" distR="114300" simplePos="0" relativeHeight="251689984" behindDoc="0" locked="0" layoutInCell="1" allowOverlap="1" wp14:anchorId="58123780" wp14:editId="4DE80C2E">
                <wp:simplePos x="0" y="0"/>
                <wp:positionH relativeFrom="column">
                  <wp:posOffset>2634615</wp:posOffset>
                </wp:positionH>
                <wp:positionV relativeFrom="paragraph">
                  <wp:posOffset>37465</wp:posOffset>
                </wp:positionV>
                <wp:extent cx="1009016" cy="752475"/>
                <wp:effectExtent l="38100" t="0" r="19685" b="47625"/>
                <wp:wrapNone/>
                <wp:docPr id="32" name="Tiesioji rodyklės jungtis 32"/>
                <wp:cNvGraphicFramePr/>
                <a:graphic xmlns:a="http://schemas.openxmlformats.org/drawingml/2006/main">
                  <a:graphicData uri="http://schemas.microsoft.com/office/word/2010/wordprocessingShape">
                    <wps:wsp>
                      <wps:cNvCnPr/>
                      <wps:spPr>
                        <a:xfrm flipH="1">
                          <a:off x="0" y="0"/>
                          <a:ext cx="1009016" cy="75247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632A57" id="Tiesioji rodyklės jungtis 32" o:spid="_x0000_s1026" type="#_x0000_t32" style="position:absolute;margin-left:207.45pt;margin-top:2.95pt;width:79.45pt;height:59.2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wXz1+AEAALQDAAAOAAAAZHJzL2Uyb0RvYy54bWysU82O0zAQviPxDpbvbNJCd9mo6R5aFg4I KlEeYNaxEy/+k8fbtE/CC/FgjJ1QLXBD5GB5PJ7P833zZX13soYdZUTtXcsXVzVn0gnfade3/Ovh /tVbzjCB68B4J1t+lsjvNi9frMfQyKUfvOlkZATisBlDy4eUQlNVKAZpAa98kI6SykcLicLYV12E kdCtqZZ1fV2NPnYheiER6XQ3Jfmm4CslRfqsFMrETMupt1TWWNaHvFabNTR9hDBoMbcB/9CFBe3o 0QvUDhKwp6j/grJaRI9epSvhbeWV0kIWDsRmUf/B5ssAQRYuJA6Gi0z4/2DFp+M+Mt21/PWSMweW ZnTQksb5qFn03fmb+fEd2eOT65NGRpdIsTFgQ4Vbt49zhGEfM/2TipYpo8MHMkMRhCiyU9H7fNFb nhITdLio69t6cc2ZoNzNavnmZpXhqwkn44WI6b30luVNyzFF0P2Qtt45Gq2P0xtw/IhpKvxVkIud v9fG0Dk0xrGx5ber5YoeA/KZMpBoawMxR9dzBqYnA4sUS9foje5ydS7GM25NZEcgD5H1Oj8eiAFn BjBRgmiVb279t9Lczg5wmIpLKl+DJoE271zH0jmQ4ilqcL2RM4Rx+Yos9p2ZZcknkfPugQZTtK9y RNYoos02zt57HtP++c+2+QkAAP//AwBQSwMEFAAGAAgAAAAhAGqPhNThAAAACQEAAA8AAABkcnMv ZG93bnJldi54bWxMj81OwzAQhO9IvIO1SNyo05LSNsSpKqBCReLQHySOTrxNosbrELtNeHuWE5xW o/k0O5MuB9uIC3a+dqRgPIpAIBXO1FQqOOzXd3MQPmgyunGECr7RwzK7vkp1YlxPW7zsQik4hHyi FVQhtImUvqjQaj9yLRJ7R9dZHVh2pTSd7jncNnISRQ/S6pr4Q6VbfKqwOO3OVsH0OX95NR+b/dv2 +Dn/Wq/eT02/UOr2Zlg9ggg4hD8Yfutzdci4U+7OZLxoFMTjeMEoh/Fhfzq75yk5g5M4Bpml8v+C 7AcAAP//AwBQSwECLQAUAAYACAAAACEAtoM4kv4AAADhAQAAEwAAAAAAAAAAAAAAAAAAAAAAW0Nv bnRlbnRfVHlwZXNdLnhtbFBLAQItABQABgAIAAAAIQA4/SH/1gAAAJQBAAALAAAAAAAAAAAAAAAA AC8BAABfcmVscy8ucmVsc1BLAQItABQABgAIAAAAIQAOwXz1+AEAALQDAAAOAAAAAAAAAAAAAAAA AC4CAABkcnMvZTJvRG9jLnhtbFBLAQItABQABgAIAAAAIQBqj4TU4QAAAAkBAAAPAAAAAAAAAAAA AAAAAFIEAABkcnMvZG93bnJldi54bWxQSwUGAAAAAAQABADzAAAAYAUAAAAA " strokecolor="windowText">
                <v:stroke endarrow="block"/>
              </v:shape>
            </w:pict>
          </mc:Fallback>
        </mc:AlternateContent>
      </w:r>
      <w:r w:rsidRPr="002B1A84">
        <w:rPr>
          <w:rFonts w:ascii="Times New Roman" w:eastAsia="Arial" w:hAnsi="Times New Roman" w:cs="Times New Roman"/>
          <w:noProof/>
          <w:color w:val="000000"/>
          <w:sz w:val="20"/>
          <w:szCs w:val="20"/>
          <w:lang w:eastAsia="lt-LT"/>
        </w:rPr>
        <mc:AlternateContent>
          <mc:Choice Requires="wps">
            <w:drawing>
              <wp:anchor distT="0" distB="0" distL="114300" distR="114300" simplePos="0" relativeHeight="251688960" behindDoc="0" locked="0" layoutInCell="1" allowOverlap="1" wp14:anchorId="5A282304" wp14:editId="50D43648">
                <wp:simplePos x="0" y="0"/>
                <wp:positionH relativeFrom="column">
                  <wp:posOffset>4130305</wp:posOffset>
                </wp:positionH>
                <wp:positionV relativeFrom="paragraph">
                  <wp:posOffset>29740</wp:posOffset>
                </wp:positionV>
                <wp:extent cx="0" cy="163195"/>
                <wp:effectExtent l="76200" t="38100" r="57150" b="27305"/>
                <wp:wrapNone/>
                <wp:docPr id="33" name="Tiesioji rodyklės jungtis 33"/>
                <wp:cNvGraphicFramePr/>
                <a:graphic xmlns:a="http://schemas.openxmlformats.org/drawingml/2006/main">
                  <a:graphicData uri="http://schemas.microsoft.com/office/word/2010/wordprocessingShape">
                    <wps:wsp>
                      <wps:cNvCnPr/>
                      <wps:spPr>
                        <a:xfrm flipV="1">
                          <a:off x="0" y="0"/>
                          <a:ext cx="0" cy="16319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19E617" id="Tiesioji rodyklės jungtis 33" o:spid="_x0000_s1026" type="#_x0000_t32" style="position:absolute;margin-left:325.2pt;margin-top:2.35pt;width:0;height:12.8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XFuE8QEAAK4DAAAOAAAAZHJzL2Uyb0RvYy54bWysU8tu2zAQvBfoPxC81/IDDhrBcg5200vR Gqjb+4YiJaZ8gctY9pf0h/phXVKqkba3ID4Q3F3ueGd2tLk7W8NOMqL2ruGL2Zwz6YRvtesa/u14 /+49Z5jAtWC8kw2/SOR327dvNkOo5dL33rQyMgJxWA+h4X1Koa4qFL20gDMfpKOi8tFCojB2VRth IHRrquV8flMNPrYheiERKbsfi3xb8JWSIn1RCmVipuE0WypnLOdDPqvtBuouQui1mMaAF0xhQTv6 0yvUHhKwp6j/g7JaRI9epZnwtvJKaSELB2KzmP/D5msPQRYuJA6Gq0z4erDi8+kQmW4bvlpx5sDS jo5a0jofNYu+vfwwv34ie3xyXdLI6BEpNgSsqXHnDnGKMBxipn9W0TJldPhOZiiCEEV2LnpfrnrL c2JiTArKLm5Wi9t1Bq5GhIwUIqaP0luWLw3HFEF3fdp552ipPo7ocPqEaWz805Cbnb/XxlAeauPY 0PDb9XLNmQBymDKQ6GoDcUbXcQamI+uKFMu86I1uc3duxgvuTGQnIPeQ6Vo/HGl2zgxgogIRKr9p 9L9a8zh7wH5sLqX8DOoE2nxwLUuXQFqnqMF1Rk4QxuUnshh3YpbFHuXNtwdaSVG9yhGZoog2GTi7 7nlM9+ef2fY3AAAA//8DAFBLAwQUAAYACAAAACEAJkpSid4AAAAIAQAADwAAAGRycy9kb3ducmV2 LnhtbEyPzU7DMBCE70i8g7VI3KgDtKWEbKoKqBBIHPoncXTibRLVXofYbcLbY8QBjrMzmv0mmw/W iBN1vnGMcD1KQBCXTjdcIWw3y6sZCB8Ua2UcE8IXeZjn52eZSrXreUWndahELGGfKoQ6hDaV0pc1 WeVHriWO3t51VoUou0rqTvWx3Bp5kyRTaVXD8UOtWnqsqTysjxZh8lQ8v+jd6+Zttf+YfS4X7wfT 3yNeXgyLBxCBhvAXhh/8iA55ZCrckbUXBmE6ScYxijC+AxH9X10g3Ma7zDP5f0D+DQAA//8DAFBL AQItABQABgAIAAAAIQC2gziS/gAAAOEBAAATAAAAAAAAAAAAAAAAAAAAAABbQ29udGVudF9UeXBl c10ueG1sUEsBAi0AFAAGAAgAAAAhADj9If/WAAAAlAEAAAsAAAAAAAAAAAAAAAAALwEAAF9yZWxz Ly5yZWxzUEsBAi0AFAAGAAgAAAAhAPlcW4TxAQAArgMAAA4AAAAAAAAAAAAAAAAALgIAAGRycy9l Mm9Eb2MueG1sUEsBAi0AFAAGAAgAAAAhACZKUoneAAAACAEAAA8AAAAAAAAAAAAAAAAASwQAAGRy cy9kb3ducmV2LnhtbFBLBQYAAAAABAAEAPMAAABWBQAAAAA= " strokecolor="windowText">
                <v:stroke endarrow="block"/>
              </v:shape>
            </w:pict>
          </mc:Fallback>
        </mc:AlternateContent>
      </w:r>
      <w:r w:rsidRPr="002B1A84">
        <w:rPr>
          <w:rFonts w:ascii="Times New Roman" w:eastAsia="Arial" w:hAnsi="Times New Roman" w:cs="Times New Roman"/>
          <w:noProof/>
          <w:color w:val="000000"/>
          <w:sz w:val="20"/>
          <w:szCs w:val="20"/>
          <w:lang w:eastAsia="lt-LT"/>
        </w:rPr>
        <mc:AlternateContent>
          <mc:Choice Requires="wps">
            <w:drawing>
              <wp:anchor distT="0" distB="0" distL="114300" distR="114300" simplePos="0" relativeHeight="251687936" behindDoc="0" locked="0" layoutInCell="1" allowOverlap="1" wp14:anchorId="78333C39" wp14:editId="609A4F44">
                <wp:simplePos x="0" y="0"/>
                <wp:positionH relativeFrom="column">
                  <wp:posOffset>5056344</wp:posOffset>
                </wp:positionH>
                <wp:positionV relativeFrom="paragraph">
                  <wp:posOffset>34290</wp:posOffset>
                </wp:positionV>
                <wp:extent cx="0" cy="163195"/>
                <wp:effectExtent l="76200" t="38100" r="57150" b="27305"/>
                <wp:wrapNone/>
                <wp:docPr id="34" name="Tiesioji rodyklės jungtis 34"/>
                <wp:cNvGraphicFramePr/>
                <a:graphic xmlns:a="http://schemas.openxmlformats.org/drawingml/2006/main">
                  <a:graphicData uri="http://schemas.microsoft.com/office/word/2010/wordprocessingShape">
                    <wps:wsp>
                      <wps:cNvCnPr/>
                      <wps:spPr>
                        <a:xfrm flipV="1">
                          <a:off x="0" y="0"/>
                          <a:ext cx="0" cy="16319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474EE1" id="Tiesioji rodyklės jungtis 34" o:spid="_x0000_s1026" type="#_x0000_t32" style="position:absolute;margin-left:398.15pt;margin-top:2.7pt;width:0;height:12.8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JlGt8QEAAK4DAAAOAAAAZHJzL2Uyb0RvYy54bWysU01vEzEQvSPxHyzfySYpqegqmx4SygVB JAL3qdfedfGXPG42+SX8IX4YY+82KvRWkYPlmfG8zHvzdn17soYdZUTtXcMXszln0gnfatc1/Pvh 7t0HzjCBa8F4Jxt+lshvN2/frIdQy6XvvWllZATisB5Cw/uUQl1VKHppAWc+SEdF5aOFRGHsqjbC QOjWVMv5/LoafGxD9EIiUnY3Fvmm4CslRfqqFMrETMNptlTOWM77fFabNdRdhNBrMY0Br5jCgnb0 pxeoHSRgj1G/gLJaRI9epZnwtvJKaSELB2KzmP/D5lsPQRYuJA6Gi0z4/2DFl+M+Mt02/Oo9Zw4s 7eigJa3zQbPo2/NP8/sXsodH1yWNjB6RYkPAmhq3bh+nCMM+ZvonFS1TRocfZIYiCFFkp6L3+aK3 PCUmxqSg7OL6anGzysDViJCRQsT0SXrL8qXhmCLork9b7xwt1ccRHY6fMY2NTw252fk7bQzloTaO DQ2/WS1XnAkghykDia42EGd0HWdgOrKuSLHMi97oNnfnZjzj1kR2BHIPma71w4Fm58wAJioQofKb Rv+rNY+zA+zH5lLKz6BOoM1H17J0DqR1ihpcZ+QEYVx+IotxJ2ZZ7FHefLunlRTVqxyRKYpok4Gz 657HdH/+mW3+AAAA//8DAFBLAwQUAAYACAAAACEAo6oKVt8AAAAIAQAADwAAAGRycy9kb3ducmV2 LnhtbEyPy07DMBBF90j8gzVI7KgTCn2EOFUFVKhILPpAYunE0yRqPA6x24S/ZxALWF7dqzNn0sVg G3HGzteOFMSjCARS4UxNpYL9bnUzA+GDJqMbR6jgCz0sssuLVCfG9bTB8zaUgiHkE62gCqFNpPRF hVb7kWuRuDu4zurAsSul6XTPcNvI2yiaSKtr4guVbvGxwuK4PVkF90/584t5X+9eN4eP2edq+XZs +rlS11fD8gFEwCH8jeFHn9UhY6fcnch40SiYzidjnjLsDgT3vzlXMI5jkFkq/z+QfQMAAP//AwBQ SwECLQAUAAYACAAAACEAtoM4kv4AAADhAQAAEwAAAAAAAAAAAAAAAAAAAAAAW0NvbnRlbnRfVHlw ZXNdLnhtbFBLAQItABQABgAIAAAAIQA4/SH/1gAAAJQBAAALAAAAAAAAAAAAAAAAAC8BAABfcmVs cy8ucmVsc1BLAQItABQABgAIAAAAIQDaJlGt8QEAAK4DAAAOAAAAAAAAAAAAAAAAAC4CAABkcnMv ZTJvRG9jLnhtbFBLAQItABQABgAIAAAAIQCjqgpW3wAAAAgBAAAPAAAAAAAAAAAAAAAAAEsEAABk cnMvZG93bnJldi54bWxQSwUGAAAAAAQABADzAAAAVwUAAAAA " strokecolor="windowText">
                <v:stroke endarrow="block"/>
              </v:shape>
            </w:pict>
          </mc:Fallback>
        </mc:AlternateContent>
      </w:r>
    </w:p>
    <w:p w14:paraId="645B272C" w14:textId="77777777" w:rsidR="00BD02BB" w:rsidRPr="002B1A84" w:rsidRDefault="00BD02BB" w:rsidP="002B1A84">
      <w:pPr>
        <w:spacing w:after="0" w:line="240" w:lineRule="auto"/>
        <w:rPr>
          <w:rFonts w:ascii="Times New Roman" w:eastAsia="Times New Roman" w:hAnsi="Times New Roman" w:cs="Times New Roman"/>
          <w:color w:val="000000"/>
          <w:sz w:val="20"/>
          <w:szCs w:val="20"/>
          <w:lang w:eastAsia="lt-LT"/>
        </w:rPr>
      </w:pPr>
      <w:r w:rsidRPr="002B1A84">
        <w:rPr>
          <w:rFonts w:ascii="Times New Roman" w:eastAsia="Arial" w:hAnsi="Times New Roman" w:cs="Times New Roman"/>
          <w:noProof/>
          <w:color w:val="000000"/>
          <w:sz w:val="20"/>
          <w:szCs w:val="20"/>
          <w:lang w:eastAsia="lt-LT"/>
        </w:rPr>
        <mc:AlternateContent>
          <mc:Choice Requires="wps">
            <w:drawing>
              <wp:anchor distT="0" distB="0" distL="114300" distR="114300" simplePos="0" relativeHeight="251684864" behindDoc="0" locked="0" layoutInCell="1" allowOverlap="1" wp14:anchorId="1ADFC796" wp14:editId="15F87DD7">
                <wp:simplePos x="0" y="0"/>
                <wp:positionH relativeFrom="column">
                  <wp:posOffset>3751741</wp:posOffset>
                </wp:positionH>
                <wp:positionV relativeFrom="paragraph">
                  <wp:posOffset>15875</wp:posOffset>
                </wp:positionV>
                <wp:extent cx="1609725" cy="395605"/>
                <wp:effectExtent l="0" t="0" r="28575" b="23495"/>
                <wp:wrapNone/>
                <wp:docPr id="35" name="Stačiakampis 35"/>
                <wp:cNvGraphicFramePr/>
                <a:graphic xmlns:a="http://schemas.openxmlformats.org/drawingml/2006/main">
                  <a:graphicData uri="http://schemas.microsoft.com/office/word/2010/wordprocessingShape">
                    <wps:wsp>
                      <wps:cNvSpPr/>
                      <wps:spPr>
                        <a:xfrm>
                          <a:off x="0" y="0"/>
                          <a:ext cx="1609725" cy="395605"/>
                        </a:xfrm>
                        <a:prstGeom prst="rect">
                          <a:avLst/>
                        </a:prstGeom>
                        <a:noFill/>
                        <a:ln w="9525" cap="flat" cmpd="sng" algn="ctr">
                          <a:solidFill>
                            <a:sysClr val="windowText" lastClr="000000"/>
                          </a:solidFill>
                          <a:prstDash val="solid"/>
                        </a:ln>
                        <a:effectLst/>
                      </wps:spPr>
                      <wps:txbx>
                        <w:txbxContent>
                          <w:p w14:paraId="4A2C5EE6" w14:textId="77777777" w:rsidR="00FD2C92" w:rsidRPr="00234C59" w:rsidRDefault="00FD2C92" w:rsidP="00BD02BB">
                            <w:pPr>
                              <w:pStyle w:val="prastasistinklapis"/>
                              <w:spacing w:before="0" w:beforeAutospacing="0" w:after="0" w:afterAutospacing="0"/>
                              <w:jc w:val="center"/>
                              <w:rPr>
                                <w:sz w:val="20"/>
                                <w:szCs w:val="20"/>
                              </w:rPr>
                            </w:pPr>
                            <w:r>
                              <w:rPr>
                                <w:sz w:val="20"/>
                                <w:szCs w:val="20"/>
                              </w:rPr>
                              <w:t>Susitarimo</w:t>
                            </w:r>
                            <w:r w:rsidRPr="00132D9F">
                              <w:rPr>
                                <w:sz w:val="20"/>
                                <w:szCs w:val="20"/>
                                <w:vertAlign w:val="superscript"/>
                              </w:rPr>
                              <w:t>*</w:t>
                            </w:r>
                            <w:r>
                              <w:rPr>
                                <w:sz w:val="20"/>
                                <w:szCs w:val="20"/>
                              </w:rPr>
                              <w:t xml:space="preserve"> vykdymo įvertinimas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tačiakampis 35" o:spid="_x0000_s1035" style="position:absolute;margin-left:295.4pt;margin-top:1.25pt;width:126.75pt;height:31.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SLhlagIAAKwEAAAOAAAAZHJzL2Uyb0RvYy54bWysVMFu2zAMvQ/YPwi6r07Spl2COkXQosOA oiuQDj0zshwLkyVNUmJn/7C/2oftSU7arrsNy8ERTeqRfHz05VXfaraTPihrSj4+GXEmjbCVMpuS f328/fCRsxDJVKStkSXfy8CvFu/fXXZuLie2sbqSngHEhHnnSt7E6OZFEUQjWwon1kkDZ219SxGm 3xSVpw7orS4mo9F50VlfOW+FDAFvbwYnX2T8upYifqnrICPTJUdtMT99fq7Ts1hc0nzjyTVKHMqg f6iiJWWQ9BnqhiKxrVd/QbVKeBtsHU+EbQtb10rI3AO6GY/edLNqyMncC8gJ7pmm8P9gxf3uwTNV lfx0ypmhFjNaRfr1U9E3ap0KDO9BUufCHLEr9+APVsAxddzXvk3/6IX1mdj9M7Gyj0zg5fh8NLuY IIGA73Q2PR9l0OLltvMhfpK2ZelQco/BZT5pdxciMiL0GJKSGXurtM7D04Z1JZ9NMzxBQrWmiEyt Q1PBbDgjvYE2RfQZMVitqnQ74YR9uNae7QjygKoq2z2iZs40hQgHGsm/xAAq+ONqKueGQjNczq5D mDYJWmb1HapP9A2EpVPs133mfHakdm2rPebg7SDQ4MStAv4dynggD0VCu9gyeBvrf3DWQbHo7vuW vES1nw0kMRufnSWJZ+NsejGB4V971q89ZtteW3Q9xn46kY8pPurjsfa2fcJyLVNWuMgI5B54PBjX cdgkrKeQy2UOg6wdxTuzciKBJyYSU4/9E3l3mG4Ex/f2qG6avxnyEDuMebmNtlZZAYm5gScMIxlY iTyWw/qmnXtt56iXj8ziNwAAAP//AwBQSwMEFAAGAAgAAAAhAE85HmjcAAAACAEAAA8AAABkcnMv ZG93bnJldi54bWxMj8FOwzAQRO9I/IO1SNyonZKGNGRTARIXbpRy38YmMcTrELtt+veYExxHM5p5 U29mN4ijmYL1jJAtFAjDrdeWO4Td2/NNCSJEYk2DZ4NwNgE2zeVFTZX2J341x23sRCrhUBFCH+NY SRna3jgKCz8aTt6HnxzFJKdO6olOqdwNcqlUIR1ZTgs9jeapN+3X9uAQxjxbv3w+7pRt7d05ZPRe xO8B8fpqfrgHEc0c/8Lwi5/QoUlMe39gHcSAsFqrhB4RlisQyS/z/BbEHqHIS5BNLf8faH4AAAD/ /wMAUEsBAi0AFAAGAAgAAAAhALaDOJL+AAAA4QEAABMAAAAAAAAAAAAAAAAAAAAAAFtDb250ZW50 X1R5cGVzXS54bWxQSwECLQAUAAYACAAAACEAOP0h/9YAAACUAQAACwAAAAAAAAAAAAAAAAAvAQAA X3JlbHMvLnJlbHNQSwECLQAUAAYACAAAACEAOki4ZWoCAACsBAAADgAAAAAAAAAAAAAAAAAuAgAA ZHJzL2Uyb0RvYy54bWxQSwECLQAUAAYACAAAACEATzkeaNwAAAAIAQAADwAAAAAAAAAAAAAAAADE BAAAZHJzL2Rvd25yZXYueG1sUEsFBgAAAAAEAAQA8wAAAM0FAAAAAA== " filled="f" strokecolor="windowText">
                <v:textbox>
                  <w:txbxContent>
                    <w:p w14:paraId="4A2C5EE6" w14:textId="77777777" w:rsidR="00FD2C92" w:rsidRPr="00234C59" w:rsidRDefault="00FD2C92" w:rsidP="00BD02BB">
                      <w:pPr>
                        <w:pStyle w:val="prastasistinklapis"/>
                        <w:spacing w:before="0" w:beforeAutospacing="0" w:after="0" w:afterAutospacing="0"/>
                        <w:jc w:val="center"/>
                        <w:rPr>
                          <w:sz w:val="20"/>
                          <w:szCs w:val="20"/>
                        </w:rPr>
                      </w:pPr>
                      <w:r>
                        <w:rPr>
                          <w:sz w:val="20"/>
                          <w:szCs w:val="20"/>
                        </w:rPr>
                        <w:t>Susitarimo</w:t>
                      </w:r>
                      <w:r w:rsidRPr="00132D9F">
                        <w:rPr>
                          <w:sz w:val="20"/>
                          <w:szCs w:val="20"/>
                          <w:vertAlign w:val="superscript"/>
                        </w:rPr>
                        <w:t>*</w:t>
                      </w:r>
                      <w:r>
                        <w:rPr>
                          <w:sz w:val="20"/>
                          <w:szCs w:val="20"/>
                        </w:rPr>
                        <w:t xml:space="preserve"> vykdymo įvertinimas</w:t>
                      </w:r>
                    </w:p>
                  </w:txbxContent>
                </v:textbox>
              </v:rect>
            </w:pict>
          </mc:Fallback>
        </mc:AlternateContent>
      </w:r>
    </w:p>
    <w:p w14:paraId="17FAA6CB" w14:textId="77777777" w:rsidR="00BD02BB" w:rsidRPr="002B1A84" w:rsidRDefault="00BD02BB" w:rsidP="002B1A84">
      <w:pPr>
        <w:spacing w:after="0" w:line="240" w:lineRule="auto"/>
        <w:rPr>
          <w:rFonts w:ascii="Times New Roman" w:eastAsia="Times New Roman" w:hAnsi="Times New Roman" w:cs="Times New Roman"/>
          <w:color w:val="000000"/>
          <w:sz w:val="20"/>
          <w:szCs w:val="20"/>
          <w:lang w:eastAsia="lt-LT"/>
        </w:rPr>
      </w:pPr>
      <w:r w:rsidRPr="002B1A84">
        <w:rPr>
          <w:rFonts w:ascii="Times New Roman" w:eastAsia="Arial" w:hAnsi="Times New Roman" w:cs="Times New Roman"/>
          <w:noProof/>
          <w:color w:val="000000"/>
          <w:sz w:val="20"/>
          <w:szCs w:val="20"/>
          <w:lang w:eastAsia="lt-LT"/>
        </w:rPr>
        <mc:AlternateContent>
          <mc:Choice Requires="wps">
            <w:drawing>
              <wp:anchor distT="0" distB="0" distL="114300" distR="114300" simplePos="0" relativeHeight="251678720" behindDoc="0" locked="0" layoutInCell="1" allowOverlap="1" wp14:anchorId="79006B5B" wp14:editId="2023827D">
                <wp:simplePos x="0" y="0"/>
                <wp:positionH relativeFrom="column">
                  <wp:posOffset>1332230</wp:posOffset>
                </wp:positionH>
                <wp:positionV relativeFrom="paragraph">
                  <wp:posOffset>194945</wp:posOffset>
                </wp:positionV>
                <wp:extent cx="1515110" cy="233680"/>
                <wp:effectExtent l="0" t="0" r="0" b="0"/>
                <wp:wrapNone/>
                <wp:docPr id="36" name="TextBox 4"/>
                <wp:cNvGraphicFramePr/>
                <a:graphic xmlns:a="http://schemas.openxmlformats.org/drawingml/2006/main">
                  <a:graphicData uri="http://schemas.microsoft.com/office/word/2010/wordprocessingShape">
                    <wps:wsp>
                      <wps:cNvSpPr txBox="1"/>
                      <wps:spPr>
                        <a:xfrm>
                          <a:off x="0" y="0"/>
                          <a:ext cx="1515110" cy="233680"/>
                        </a:xfrm>
                        <a:prstGeom prst="rect">
                          <a:avLst/>
                        </a:prstGeom>
                        <a:noFill/>
                      </wps:spPr>
                      <wps:txbx>
                        <w:txbxContent>
                          <w:p w14:paraId="20914636" w14:textId="77777777" w:rsidR="00FD2C92" w:rsidRPr="00041717" w:rsidRDefault="00FD2C92" w:rsidP="00BD02BB">
                            <w:pPr>
                              <w:pStyle w:val="prastasistinklapis"/>
                              <w:spacing w:before="0" w:beforeAutospacing="0" w:after="0" w:afterAutospacing="0"/>
                              <w:jc w:val="center"/>
                              <w:rPr>
                                <w:i/>
                                <w:sz w:val="20"/>
                                <w:szCs w:val="20"/>
                              </w:rPr>
                            </w:pPr>
                            <w:r w:rsidRPr="00041717">
                              <w:rPr>
                                <w:i/>
                                <w:sz w:val="20"/>
                                <w:szCs w:val="20"/>
                              </w:rPr>
                              <w:t xml:space="preserve">NVO, darbdaviai </w:t>
                            </w:r>
                            <w:r>
                              <w:rPr>
                                <w:i/>
                                <w:sz w:val="20"/>
                                <w:szCs w:val="20"/>
                              </w:rPr>
                              <w:t>ir kt.</w:t>
                            </w:r>
                          </w:p>
                        </w:txbxContent>
                      </wps:txbx>
                      <wps:bodyPr wrap="square" rtlCol="0">
                        <a:noAutofit/>
                      </wps:bodyPr>
                    </wps:wsp>
                  </a:graphicData>
                </a:graphic>
                <wp14:sizeRelV relativeFrom="margin">
                  <wp14:pctHeight>0</wp14:pctHeight>
                </wp14:sizeRelV>
              </wp:anchor>
            </w:drawing>
          </mc:Choice>
          <mc:Fallback>
            <w:pict>
              <v:shape id="_x0000_s1036" type="#_x0000_t202" style="position:absolute;margin-left:104.9pt;margin-top:15.35pt;width:119.3pt;height:18.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coq6mAEAABYDAAAOAAAAZHJzL2Uyb0RvYy54bWysUttu2zAMfR+wfxD0vjiXNSiMOEW7on0p tgFtP0CRpViAJWqkEjt/X0pJ06F9KwoDskRSh+ccanU1+l7sDZKD0MjZZCqFCRpaF7aNfH66+3Ep BSUVWtVDMI08GJJX6+/fVkOszRw66FuDgkEC1UNsZJdSrKuKdGe8oglEEzhpAb1KfMRt1aIaGN33 1Xw6XVYDYBsRtCHi6O0xKdcF31qj0x9rySTRN5K5pbJiWTd5rdYrVW9Rxc7pEw31CRZeucBNz1C3 KimxQ/cByjuNQGDTRIOvwFqnTdHAambTd2oeOxVN0cLmUDzbRF8Hq3/v/6JwbSMXSymC8jyjJzOm GxjFz+zOEKnmosfIZWnkME/5NU4czKJHiz7/WY7gPPt8OHvLWELnSxf8zTilOTdfLJaXxfzq7XZE SvcGvMibRiLPrliq9g+UmAmXvpbkZgHuXN/neKZ4pJJ3adyMRRA3O/HfQHtg+gOPuZH0b6fQSIGp /wXlVRzRrncJrCuNMszxzgmdzS/9Tw8lT/f/c6l6e87rFwAAAP//AwBQSwMEFAAGAAgAAAAhAJT4 q93dAAAACQEAAA8AAABkcnMvZG93bnJldi54bWxMj0tPwzAQhO9I/AdrkbhRm5K+QjYVAnEFUR4S NzfeJhHxOordJvx7lhMcRzOa+abYTr5TJxpiGxjhemZAEVfBtVwjvL0+Xq1BxWTZ2S4wIXxThG15 flbY3IWRX+i0S7WSEo65RWhS6nOtY9WQt3EWemLxDmHwNokcau0GO0q57/TcmKX2tmVZaGxP9w1V X7ujR3h/Onx+ZOa5fvCLfgyT0ew3GvHyYrq7BZVoSn9h+MUXdCiFaR+O7KLqEOZmI+gJ4casQEkg y9YZqD3CcrUAXRb6/4PyBwAA//8DAFBLAQItABQABgAIAAAAIQC2gziS/gAAAOEBAAATAAAAAAAA AAAAAAAAAAAAAABbQ29udGVudF9UeXBlc10ueG1sUEsBAi0AFAAGAAgAAAAhADj9If/WAAAAlAEA AAsAAAAAAAAAAAAAAAAALwEAAF9yZWxzLy5yZWxzUEsBAi0AFAAGAAgAAAAhALFyirqYAQAAFgMA AA4AAAAAAAAAAAAAAAAALgIAAGRycy9lMm9Eb2MueG1sUEsBAi0AFAAGAAgAAAAhAJT4q93dAAAA CQEAAA8AAAAAAAAAAAAAAAAA8gMAAGRycy9kb3ducmV2LnhtbFBLBQYAAAAABAAEAPMAAAD8BAAA AAA= " filled="f" stroked="f">
                <v:textbox>
                  <w:txbxContent>
                    <w:p w14:paraId="20914636" w14:textId="77777777" w:rsidR="00FD2C92" w:rsidRPr="00041717" w:rsidRDefault="00FD2C92" w:rsidP="00BD02BB">
                      <w:pPr>
                        <w:pStyle w:val="prastasistinklapis"/>
                        <w:spacing w:before="0" w:beforeAutospacing="0" w:after="0" w:afterAutospacing="0"/>
                        <w:jc w:val="center"/>
                        <w:rPr>
                          <w:i/>
                          <w:sz w:val="20"/>
                          <w:szCs w:val="20"/>
                        </w:rPr>
                      </w:pPr>
                      <w:r w:rsidRPr="00041717">
                        <w:rPr>
                          <w:i/>
                          <w:sz w:val="20"/>
                          <w:szCs w:val="20"/>
                        </w:rPr>
                        <w:t xml:space="preserve">NVO, darbdaviai </w:t>
                      </w:r>
                      <w:r>
                        <w:rPr>
                          <w:i/>
                          <w:sz w:val="20"/>
                          <w:szCs w:val="20"/>
                        </w:rPr>
                        <w:t>ir kt.</w:t>
                      </w:r>
                    </w:p>
                  </w:txbxContent>
                </v:textbox>
              </v:shape>
            </w:pict>
          </mc:Fallback>
        </mc:AlternateContent>
      </w:r>
    </w:p>
    <w:p w14:paraId="05DD6B21" w14:textId="77777777" w:rsidR="00BD02BB" w:rsidRPr="002B1A84" w:rsidRDefault="00BD02BB" w:rsidP="002B1A84">
      <w:pPr>
        <w:spacing w:after="0" w:line="240" w:lineRule="auto"/>
        <w:rPr>
          <w:rFonts w:ascii="Times New Roman" w:eastAsia="Times New Roman" w:hAnsi="Times New Roman" w:cs="Times New Roman"/>
          <w:color w:val="000000"/>
          <w:sz w:val="20"/>
          <w:szCs w:val="20"/>
          <w:lang w:eastAsia="lt-LT"/>
        </w:rPr>
      </w:pPr>
      <w:r w:rsidRPr="002B1A84">
        <w:rPr>
          <w:rFonts w:ascii="Times New Roman" w:eastAsia="Arial" w:hAnsi="Times New Roman" w:cs="Times New Roman"/>
          <w:noProof/>
          <w:color w:val="000000"/>
          <w:sz w:val="20"/>
          <w:szCs w:val="20"/>
          <w:lang w:eastAsia="lt-LT"/>
        </w:rPr>
        <mc:AlternateContent>
          <mc:Choice Requires="wps">
            <w:drawing>
              <wp:anchor distT="0" distB="0" distL="114300" distR="114300" simplePos="0" relativeHeight="251671552" behindDoc="0" locked="0" layoutInCell="1" allowOverlap="1" wp14:anchorId="0D51B5A1" wp14:editId="12B18828">
                <wp:simplePos x="0" y="0"/>
                <wp:positionH relativeFrom="column">
                  <wp:posOffset>2840812</wp:posOffset>
                </wp:positionH>
                <wp:positionV relativeFrom="paragraph">
                  <wp:posOffset>190068</wp:posOffset>
                </wp:positionV>
                <wp:extent cx="1000760" cy="1435735"/>
                <wp:effectExtent l="0" t="0" r="27940" b="12065"/>
                <wp:wrapNone/>
                <wp:docPr id="37" name="Stačiakampis 37"/>
                <wp:cNvGraphicFramePr/>
                <a:graphic xmlns:a="http://schemas.openxmlformats.org/drawingml/2006/main">
                  <a:graphicData uri="http://schemas.microsoft.com/office/word/2010/wordprocessingShape">
                    <wps:wsp>
                      <wps:cNvSpPr/>
                      <wps:spPr>
                        <a:xfrm>
                          <a:off x="0" y="0"/>
                          <a:ext cx="1000760" cy="1435735"/>
                        </a:xfrm>
                        <a:prstGeom prst="rect">
                          <a:avLst/>
                        </a:prstGeom>
                        <a:noFill/>
                        <a:ln w="9525" cap="flat" cmpd="sng" algn="ctr">
                          <a:solidFill>
                            <a:sysClr val="windowText" lastClr="000000"/>
                          </a:solidFill>
                          <a:prstDash val="solid"/>
                        </a:ln>
                        <a:effectLst/>
                      </wps:spPr>
                      <wps:txbx>
                        <w:txbxContent>
                          <w:p w14:paraId="15D43001" w14:textId="77777777" w:rsidR="00FD2C92" w:rsidRPr="00D10D77" w:rsidRDefault="00FD2C92" w:rsidP="00BD02BB">
                            <w:pPr>
                              <w:pStyle w:val="prastasistinklapis"/>
                              <w:spacing w:before="0" w:beforeAutospacing="0" w:after="0" w:afterAutospacing="0" w:line="276" w:lineRule="auto"/>
                              <w:jc w:val="center"/>
                              <w:rPr>
                                <w:sz w:val="22"/>
                                <w:szCs w:val="22"/>
                              </w:rPr>
                            </w:pPr>
                            <w:r w:rsidRPr="00D10D77">
                              <w:rPr>
                                <w:rFonts w:eastAsia="Calibri"/>
                                <w:sz w:val="22"/>
                                <w:szCs w:val="22"/>
                              </w:rPr>
                              <w:t>Sprendimas dėl pasirengimo darbo rinkai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Stačiakampis 37" o:spid="_x0000_s1037" style="position:absolute;margin-left:223.7pt;margin-top:14.95pt;width:78.8pt;height:113.0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x/emaQIAAK4EAAAOAAAAZHJzL2Uyb0RvYy54bWysVEtu2zAQ3RfoHQjua0mOHTdC5MBI4KJA kBpwiqzHFGUR5a8kbcm9Q2/Vg3VIKXGa7op6Qc9w/o9vdH3TK0mO3HlhdEWLSU4J18zUQu8r+vVx /eEjJT6ArkEazSt64p7eLN+/u+5syaemNbLmjmAS7cvOVrQNwZZZ5lnLFfiJsVyjsTFOQUDV7bPa QYfZlcymeX6ZdcbV1hnGvcfbu8FIlyl/03AWvjSN54HIimJvIZ0unbt4ZstrKPcObCvY2Ab8QxcK hMaiL6nuIAA5OPFXKiWYM940YcKMykzTCMbTDDhNkb+ZZtuC5WkWBMfbF5j8/0vLHo4bR0Rd0YsF JRoUvtE2wK+fAr6BssITvEeQOutL9N3ajRs1j2KcuG+civ84C+kTsKcXYHkfCMPLIs/zxSXiz9BW zC7mi4t5zJqdw63z4RM3ikShog5fLgEKx3sfBtdnl1hNm7WQEu+hlJp0Fb2aT+eYH5BDjYSAorI4 ldd7SkDukZwsuJTRGynqGB2D/cnfSkeOgPxAWtWme8SmKZHgAxpwkvQbm/0jNLZzB74dgpNpdJM6 puaJfmP3Eb8BsSiFftcn0IsihsSrnalP+BLODBT1lq0FFrjHPjbgkJOIHu4ZWlvjflDSIWdxvO8H cBzb/ayRFFfFbBZJnpTZfDFFxb227F5b9EHdGhy7wA21LInRP8hnsXFGPeF6rWJVNIFmWHsAclRu w7BLuKCMr1bJDYltIdzrrWUxeYQiQvXYP4Gz4/MGBPnBPPMbyjevPPjGSG1Wh2AakShwxgmpExVc ikSicYHj1r3Wk9f5M7P8DQAA//8DAFBLAwQUAAYACAAAACEAF0k7Z90AAAAKAQAADwAAAGRycy9k b3ducmV2LnhtbEyPwU7DMAyG70i8Q2Qkbizp1HW0NJ0AiQs3xrhnjWkDjVOabOveHnNiR9uffn9/ vZn9II44RRdIQ7ZQIJDaYB11GnbvL3f3IGIyZM0QCDWcMcKmub6qTWXDid7wuE2d4BCKldHQpzRW Usa2R2/iIoxIfPsMkzeJx6mTdjInDveDXCpVSG8c8YfejPjcY/u9PXgNY56Vr19PO+Vatz7HzHwU 6WfQ+vZmfnwAkXBO/zD86bM6NOy0DweyUQwa8nydM6phWZYgGCjUisvtebEqFMimlpcVml8AAAD/ /wMAUEsBAi0AFAAGAAgAAAAhALaDOJL+AAAA4QEAABMAAAAAAAAAAAAAAAAAAAAAAFtDb250ZW50 X1R5cGVzXS54bWxQSwECLQAUAAYACAAAACEAOP0h/9YAAACUAQAACwAAAAAAAAAAAAAAAAAvAQAA X3JlbHMvLnJlbHNQSwECLQAUAAYACAAAACEAD8f3pmkCAACuBAAADgAAAAAAAAAAAAAAAAAuAgAA ZHJzL2Uyb0RvYy54bWxQSwECLQAUAAYACAAAACEAF0k7Z90AAAAKAQAADwAAAAAAAAAAAAAAAADD BAAAZHJzL2Rvd25yZXYueG1sUEsFBgAAAAAEAAQA8wAAAM0FAAAAAA== " filled="f" strokecolor="windowText">
                <v:textbox>
                  <w:txbxContent>
                    <w:p w14:paraId="15D43001" w14:textId="77777777" w:rsidR="00FD2C92" w:rsidRPr="00D10D77" w:rsidRDefault="00FD2C92" w:rsidP="00BD02BB">
                      <w:pPr>
                        <w:pStyle w:val="prastasistinklapis"/>
                        <w:spacing w:before="0" w:beforeAutospacing="0" w:after="0" w:afterAutospacing="0" w:line="276" w:lineRule="auto"/>
                        <w:jc w:val="center"/>
                        <w:rPr>
                          <w:sz w:val="22"/>
                          <w:szCs w:val="22"/>
                        </w:rPr>
                      </w:pPr>
                      <w:r w:rsidRPr="00D10D77">
                        <w:rPr>
                          <w:rFonts w:eastAsia="Calibri"/>
                          <w:sz w:val="22"/>
                          <w:szCs w:val="22"/>
                        </w:rPr>
                        <w:t>Sprendimas dėl pasirengimo darbo rinkai </w:t>
                      </w:r>
                    </w:p>
                  </w:txbxContent>
                </v:textbox>
              </v:rect>
            </w:pict>
          </mc:Fallback>
        </mc:AlternateContent>
      </w:r>
      <w:r w:rsidRPr="002B1A84">
        <w:rPr>
          <w:rFonts w:ascii="Times New Roman" w:eastAsia="Arial" w:hAnsi="Times New Roman" w:cs="Times New Roman"/>
          <w:noProof/>
          <w:color w:val="000000"/>
          <w:sz w:val="20"/>
          <w:szCs w:val="20"/>
          <w:lang w:eastAsia="lt-LT"/>
        </w:rPr>
        <mc:AlternateContent>
          <mc:Choice Requires="wps">
            <w:drawing>
              <wp:anchor distT="0" distB="0" distL="114300" distR="114300" simplePos="0" relativeHeight="251691008" behindDoc="0" locked="0" layoutInCell="1" allowOverlap="1" wp14:anchorId="3FC10F84" wp14:editId="6C7D2280">
                <wp:simplePos x="0" y="0"/>
                <wp:positionH relativeFrom="column">
                  <wp:posOffset>4488654</wp:posOffset>
                </wp:positionH>
                <wp:positionV relativeFrom="paragraph">
                  <wp:posOffset>-1905</wp:posOffset>
                </wp:positionV>
                <wp:extent cx="0" cy="163195"/>
                <wp:effectExtent l="76200" t="38100" r="57150" b="27305"/>
                <wp:wrapNone/>
                <wp:docPr id="40" name="Tiesioji rodyklės jungtis 40"/>
                <wp:cNvGraphicFramePr/>
                <a:graphic xmlns:a="http://schemas.openxmlformats.org/drawingml/2006/main">
                  <a:graphicData uri="http://schemas.microsoft.com/office/word/2010/wordprocessingShape">
                    <wps:wsp>
                      <wps:cNvCnPr/>
                      <wps:spPr>
                        <a:xfrm flipV="1">
                          <a:off x="0" y="0"/>
                          <a:ext cx="0" cy="16319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AAA402" id="Tiesioji rodyklės jungtis 40" o:spid="_x0000_s1026" type="#_x0000_t32" style="position:absolute;margin-left:353.45pt;margin-top:-.15pt;width:0;height:12.8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pco18AEAAK4DAAAOAAAAZHJzL2Uyb0RvYy54bWysU02P0zAQvSPxHyzfadpCV2zUdA8tywVB JQr3WcdOvPhLHm/T/BL+ED+MsROqBW6IHizPjOd13puX7d3FGnaWEbV3DV8tlpxJJ3yrXdfwL6f7 V285wwSuBeOdbPgokd/tXr7YDqGWa99708rICMRhPYSG9ymFuqpQ9NICLnyQjorKRwuJwthVbYSB 0K2p1svlTTX42IbohUSk7GEq8l3BV0qK9EkplImZhtNsqZyxnA/5rHZbqLsIoddiHgP+YQoL2tGf XqEOkIA9Rf0XlNUievQqLYS3lVdKC1k4EJvV8g82n3sIsnAhcTBcZcL/Bys+no+R6bbhb0geB5Z2 dNKS1vmoWfTt+M38+I7s8cl1SSOjR6TYELCmxr07xjnCcIyZ/kVFy5TR4SuZoQhCFNml6D1e9ZaX xMSUFJRd3bxe3W4ycDUhZKQQMb2X3rJ8aTimCLrr0947R0v1cUKH8wdMU+Ovhtzs/L02hvJQG8eG ht9u1hvOBJDDlIFEVxuIM7qOMzAdWVekWOZFb3Sbu3Mzjrg3kZ2B3EOma/1wotk5M4CJCkSo/ObR f2vN4xwA+6m5lPIzqBNo8861LI2BtE5Rg+uMnCGMy09kMe7MLIs9yZtvD7SSonqVIzJFEW02cHbd 85juzz+z3U8AAAD//wMAUEsDBBQABgAIAAAAIQD8SIft3wAAAAgBAAAPAAAAZHJzL2Rvd25yZXYu eG1sTI/BTsMwEETvSPyDtUjcWodCSxuyqSqgQiBxaAsSRyfeJlHtdYjdJvw9RhzgOJrRzJtsOVgj TtT5xjHC1TgBQVw63XCF8LZbj+YgfFCslXFMCF/kYZmfn2Uq1a7nDZ22oRKxhH2qEOoQ2lRKX9Zk lR+7ljh6e9dZFaLsKqk71cdya+QkSWbSqobjQq1auq+pPGyPFmH6UDw+6ffn3ctm/zH/XK9eD6Zf IF5eDKs7EIGG8BeGH/yIDnlkKtyRtRcG4TaZLWIUYXQNIvq/ukCYTG9A5pn8fyD/BgAA//8DAFBL AQItABQABgAIAAAAIQC2gziS/gAAAOEBAAATAAAAAAAAAAAAAAAAAAAAAABbQ29udGVudF9UeXBl c10ueG1sUEsBAi0AFAAGAAgAAAAhADj9If/WAAAAlAEAAAsAAAAAAAAAAAAAAAAALwEAAF9yZWxz Ly5yZWxzUEsBAi0AFAAGAAgAAAAhAOalyjXwAQAArgMAAA4AAAAAAAAAAAAAAAAALgIAAGRycy9l Mm9Eb2MueG1sUEsBAi0AFAAGAAgAAAAhAPxIh+3fAAAACAEAAA8AAAAAAAAAAAAAAAAASgQAAGRy cy9kb3ducmV2LnhtbFBLBQYAAAAABAAEAPMAAABWBQAAAAA= " strokecolor="windowText">
                <v:stroke endarrow="block"/>
              </v:shape>
            </w:pict>
          </mc:Fallback>
        </mc:AlternateContent>
      </w:r>
      <w:r w:rsidRPr="002B1A84">
        <w:rPr>
          <w:rFonts w:ascii="Times New Roman" w:eastAsia="Arial" w:hAnsi="Times New Roman" w:cs="Times New Roman"/>
          <w:noProof/>
          <w:color w:val="000000"/>
          <w:sz w:val="20"/>
          <w:szCs w:val="20"/>
          <w:lang w:eastAsia="lt-LT"/>
        </w:rPr>
        <mc:AlternateContent>
          <mc:Choice Requires="wps">
            <w:drawing>
              <wp:anchor distT="0" distB="0" distL="114300" distR="114300" simplePos="0" relativeHeight="251683840" behindDoc="0" locked="0" layoutInCell="1" allowOverlap="1" wp14:anchorId="17A189C1" wp14:editId="2B2E7154">
                <wp:simplePos x="0" y="0"/>
                <wp:positionH relativeFrom="column">
                  <wp:posOffset>3853180</wp:posOffset>
                </wp:positionH>
                <wp:positionV relativeFrom="paragraph">
                  <wp:posOffset>882015</wp:posOffset>
                </wp:positionV>
                <wp:extent cx="197485" cy="148590"/>
                <wp:effectExtent l="0" t="0" r="69215" b="60960"/>
                <wp:wrapNone/>
                <wp:docPr id="41" name="Tiesioji rodyklės jungtis 41"/>
                <wp:cNvGraphicFramePr/>
                <a:graphic xmlns:a="http://schemas.openxmlformats.org/drawingml/2006/main">
                  <a:graphicData uri="http://schemas.microsoft.com/office/word/2010/wordprocessingShape">
                    <wps:wsp>
                      <wps:cNvCnPr/>
                      <wps:spPr>
                        <a:xfrm>
                          <a:off x="0" y="0"/>
                          <a:ext cx="197485" cy="14859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413777" id="Tiesioji rodyklės jungtis 41" o:spid="_x0000_s1026" type="#_x0000_t32" style="position:absolute;margin-left:303.4pt;margin-top:69.45pt;width:15.55pt;height:1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gZ7wEAAKkDAAAOAAAAZHJzL2Uyb0RvYy54bWysU0tu2zAQ3RfoHQjua1lG0saG5Szsppui NVD3ABOKkpjyhxnGsk/SC/VgHdKOmza7oFpQQ43nzbw3z8vbg7Nir5FM8I2sJ1MptFehNb5v5Pfd 3bsbKSiBb8EGrxt51CRvV2/fLMe40LMwBNtqFAziaTHGRg4pxUVVkRq0A5qEqD0nu4AOEl+xr1qE kdGdrWbT6ftqDNhGDEoT8dfNKSlXBb/rtEpfu450EraRPFsqJ5bzPp/VagmLHiEORp3HgFdM4cB4 bnqB2kAC8YjmBZQzCgOFLk1UcFXoOqN04cBs6uk/bL4NEHXhwuJQvMhE/w9WfdlvUZi2kVe1FB4c 72hnNK/zwQgM7fGH/fWTxMOj75MhwT9ixcZICy5c+y2ebxS3mOkfOnT5zcTEoah8vKisD0ko/ljP P1zdXEuhOFVzNC9bqP4UR6T0SQcnctBISgimH9I6eM/7DFgXpWH/mRK358KngtzZhztjbVmr9WJs 5Px6lpsBm6uzkDh0kemS76UA27NrVcKCSMGaNldnHDrS2qLYAxuH/daGcccEpLBAiRPMqjxZDp7g r9I8zgZoOBWX1MlnCYz96FuRjpFlTmjA91afIazPbXXx7JlZ1vmkbI7ueRtF8Crf2A+l89m72XDP 7xw//4etfgMAAP//AwBQSwMEFAAGAAgAAAAhAKr1u1viAAAACwEAAA8AAABkcnMvZG93bnJldi54 bWxMj0FPwzAMhe9I/IfISFwQS2mlMErTCSHBgYkNBge4ZY3XVm2cqsm27t9jTnCz/Z6ev1csJteL A46h9aThZpaAQKq8banW8PnxdD0HEaIha3pPqOGEARbl+VlhcuuP9I6HTawFh1DIjYYmxiGXMlQN OhNmfkBibedHZyKvYy3taI4c7nqZJomSzrTEHxoz4GODVbfZOw1L112tVXpKVi/fb/Xy9Wv9jN1O 68uL6eEeRMQp/pnhF5/RoWSmrd+TDaLXoBLF6JGFbH4Hgh0qu+VhyxeVZiDLQv7vUP4AAAD//wMA UEsBAi0AFAAGAAgAAAAhALaDOJL+AAAA4QEAABMAAAAAAAAAAAAAAAAAAAAAAFtDb250ZW50X1R5 cGVzXS54bWxQSwECLQAUAAYACAAAACEAOP0h/9YAAACUAQAACwAAAAAAAAAAAAAAAAAvAQAAX3Jl bHMvLnJlbHNQSwECLQAUAAYACAAAACEAfvuoGe8BAACpAwAADgAAAAAAAAAAAAAAAAAuAgAAZHJz L2Uyb0RvYy54bWxQSwECLQAUAAYACAAAACEAqvW7W+IAAAALAQAADwAAAAAAAAAAAAAAAABJBAAA ZHJzL2Rvd25yZXYueG1sUEsFBgAAAAAEAAQA8wAAAFgFAAAAAA== " strokecolor="windowText">
                <v:stroke endarrow="block"/>
              </v:shape>
            </w:pict>
          </mc:Fallback>
        </mc:AlternateContent>
      </w:r>
      <w:r w:rsidRPr="002B1A84">
        <w:rPr>
          <w:rFonts w:ascii="Times New Roman" w:eastAsia="Arial" w:hAnsi="Times New Roman" w:cs="Times New Roman"/>
          <w:noProof/>
          <w:color w:val="000000"/>
          <w:sz w:val="20"/>
          <w:szCs w:val="20"/>
          <w:lang w:eastAsia="lt-LT"/>
        </w:rPr>
        <mc:AlternateContent>
          <mc:Choice Requires="wps">
            <w:drawing>
              <wp:anchor distT="0" distB="0" distL="114300" distR="114300" simplePos="0" relativeHeight="251681792" behindDoc="0" locked="0" layoutInCell="1" allowOverlap="1" wp14:anchorId="2FBE708B" wp14:editId="37F053D9">
                <wp:simplePos x="0" y="0"/>
                <wp:positionH relativeFrom="column">
                  <wp:posOffset>4055110</wp:posOffset>
                </wp:positionH>
                <wp:positionV relativeFrom="paragraph">
                  <wp:posOffset>167005</wp:posOffset>
                </wp:positionV>
                <wp:extent cx="873125" cy="579755"/>
                <wp:effectExtent l="0" t="0" r="22225" b="10795"/>
                <wp:wrapNone/>
                <wp:docPr id="42" name="Stačiakampis 42"/>
                <wp:cNvGraphicFramePr/>
                <a:graphic xmlns:a="http://schemas.openxmlformats.org/drawingml/2006/main">
                  <a:graphicData uri="http://schemas.microsoft.com/office/word/2010/wordprocessingShape">
                    <wps:wsp>
                      <wps:cNvSpPr/>
                      <wps:spPr>
                        <a:xfrm>
                          <a:off x="0" y="0"/>
                          <a:ext cx="873125" cy="579755"/>
                        </a:xfrm>
                        <a:prstGeom prst="rect">
                          <a:avLst/>
                        </a:prstGeom>
                        <a:noFill/>
                        <a:ln w="9525" cap="flat" cmpd="sng" algn="ctr">
                          <a:solidFill>
                            <a:sysClr val="windowText" lastClr="000000"/>
                          </a:solidFill>
                          <a:prstDash val="solid"/>
                        </a:ln>
                        <a:effectLst/>
                      </wps:spPr>
                      <wps:txbx>
                        <w:txbxContent>
                          <w:p w14:paraId="73456F90" w14:textId="77777777" w:rsidR="00FD2C92" w:rsidRPr="00234C59" w:rsidRDefault="00FD2C92" w:rsidP="00BD02BB">
                            <w:pPr>
                              <w:pStyle w:val="prastasistinklapis"/>
                              <w:spacing w:before="0" w:beforeAutospacing="0" w:after="0" w:afterAutospacing="0"/>
                              <w:jc w:val="center"/>
                              <w:rPr>
                                <w:sz w:val="20"/>
                                <w:szCs w:val="20"/>
                              </w:rPr>
                            </w:pPr>
                            <w:r w:rsidRPr="00A50465">
                              <w:rPr>
                                <w:rFonts w:eastAsia="Calibri"/>
                                <w:sz w:val="20"/>
                                <w:szCs w:val="20"/>
                              </w:rPr>
                              <w:t>Asmuo nepasirengęs darbo rinkai</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tačiakampis 42" o:spid="_x0000_s1038" style="position:absolute;margin-left:319.3pt;margin-top:13.15pt;width:68.75pt;height:45.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D+A/ZwIAAKwEAAAOAAAAZHJzL2Uyb0RvYy54bWysVM1uEzEQviPxDpbvdJOQkHbVTRW1KkKq oFKKep54vVkL/zF2shvegbfiwRh7t2kpN0QOzozn//M3e3nVG80OEoNytuLTswln0gpXK7ur+NeH 23fnnIUItgbtrKz4UQZ+tXr75rLzpZy51ulaIqMkNpSdr3gboy+LIohWGghnzktLxsahgUgq7ooa oaPsRhezyeRD0TmsPTohQ6Dbm8HIVzl/00gRvzRNkJHpilNvMZ+Yz206i9UllDsE3yoxtgH/0IUB ZanoKdUNRGB7VH+lMkqgC66JZ8KZwjWNEjLPQNNMJ6+m2bTgZZ6FwAn+BFP4f2nF58M9MlVXfD7j zIKhN9pE+PVTwTcwXgVG9wRS50NJvht/j6MWSEwT9w2a9E+zsD4DezwBK/vIBF2eL99PZwvOBJkW y4vlYpFyFs/BHkP8KJ1hSag40rtlOOFwF+Lg+uSSall3q7Smeyi1ZV3FLxY5PRCDGg2RKhlPMwW7 4wz0jqgpIuaMwWlVp+gUHI7hWiM7ALGDSFW77oFa5kxDiGSgOfJvbPaP0NTODYR2CM6m0U3blFpm 8o3dJ/QGvJIU+22fIZ+eoN26+kjvgG4gaPDiVlGBO+rjHpAYSdylLSNr6/AHZx0xlsb7vgeU1O4n S5S4mM7nieJZmS+WM1LwpWX70mL35trR2FPaTy+ymPyjfhIbdOaRlmudqpIJrKDaA5Cjch2HTaL1 FHK9zm5Eaw/xzm68SMkTFAmqh/4R0I/PGwnkz+6J3VC+euXBN0Vat95H16hMgQTdgBNRJym0EplE 4/qmnXupZ6/nj8zqNwAAAP//AwBQSwMEFAAGAAgAAAAhACMo9MLcAAAACgEAAA8AAABkcnMvZG93 bnJldi54bWxMj8FOwzAQRO9I/IO1SNyo4xY5JcSpAIkLN0q5b+MlMcTrELtt+veYExxX8zTztt7M fhBHmqILbEAtChDEbbCOOwO7t+ebNYiYkC0OgcnAmSJsmsuLGisbTvxKx23qRC7hWKGBPqWxkjK2 PXmMizAS5+wjTB5TPqdO2glPudwPclkUWnp0nBd6HOmpp/Zre/AGxlt19/L5uCtc68pzVPiu0/dg zPXV/HAPItGc/mD41c/q0GSnfTiwjWIwoFdrnVEDS70CkYGy1ArEPpOq1CCbWv5/ofkBAAD//wMA UEsBAi0AFAAGAAgAAAAhALaDOJL+AAAA4QEAABMAAAAAAAAAAAAAAAAAAAAAAFtDb250ZW50X1R5 cGVzXS54bWxQSwECLQAUAAYACAAAACEAOP0h/9YAAACUAQAACwAAAAAAAAAAAAAAAAAvAQAAX3Jl bHMvLnJlbHNQSwECLQAUAAYACAAAACEA6g/gP2cCAACsBAAADgAAAAAAAAAAAAAAAAAuAgAAZHJz L2Uyb0RvYy54bWxQSwECLQAUAAYACAAAACEAIyj0wtwAAAAKAQAADwAAAAAAAAAAAAAAAADBBAAA ZHJzL2Rvd25yZXYueG1sUEsFBgAAAAAEAAQA8wAAAMoFAAAAAA== " filled="f" strokecolor="windowText">
                <v:textbox>
                  <w:txbxContent>
                    <w:p w14:paraId="73456F90" w14:textId="77777777" w:rsidR="00FD2C92" w:rsidRPr="00234C59" w:rsidRDefault="00FD2C92" w:rsidP="00BD02BB">
                      <w:pPr>
                        <w:pStyle w:val="prastasistinklapis"/>
                        <w:spacing w:before="0" w:beforeAutospacing="0" w:after="0" w:afterAutospacing="0"/>
                        <w:jc w:val="center"/>
                        <w:rPr>
                          <w:sz w:val="20"/>
                          <w:szCs w:val="20"/>
                        </w:rPr>
                      </w:pPr>
                      <w:r w:rsidRPr="00A50465">
                        <w:rPr>
                          <w:rFonts w:eastAsia="Calibri"/>
                          <w:sz w:val="20"/>
                          <w:szCs w:val="20"/>
                        </w:rPr>
                        <w:t>Asmuo nepasirengęs darbo rinkai</w:t>
                      </w:r>
                    </w:p>
                  </w:txbxContent>
                </v:textbox>
              </v:rect>
            </w:pict>
          </mc:Fallback>
        </mc:AlternateContent>
      </w:r>
      <w:r w:rsidRPr="002B1A84">
        <w:rPr>
          <w:rFonts w:ascii="Times New Roman" w:eastAsia="Arial" w:hAnsi="Times New Roman" w:cs="Times New Roman"/>
          <w:noProof/>
          <w:color w:val="000000"/>
          <w:sz w:val="20"/>
          <w:szCs w:val="20"/>
          <w:lang w:eastAsia="lt-LT"/>
        </w:rPr>
        <mc:AlternateContent>
          <mc:Choice Requires="wps">
            <w:drawing>
              <wp:anchor distT="0" distB="0" distL="114300" distR="114300" simplePos="0" relativeHeight="251680768" behindDoc="0" locked="0" layoutInCell="1" allowOverlap="1" wp14:anchorId="19CD6D06" wp14:editId="78DC33B4">
                <wp:simplePos x="0" y="0"/>
                <wp:positionH relativeFrom="column">
                  <wp:posOffset>4052570</wp:posOffset>
                </wp:positionH>
                <wp:positionV relativeFrom="paragraph">
                  <wp:posOffset>1030605</wp:posOffset>
                </wp:positionV>
                <wp:extent cx="873125" cy="579755"/>
                <wp:effectExtent l="0" t="0" r="22225" b="10795"/>
                <wp:wrapNone/>
                <wp:docPr id="43" name="Stačiakampis 43"/>
                <wp:cNvGraphicFramePr/>
                <a:graphic xmlns:a="http://schemas.openxmlformats.org/drawingml/2006/main">
                  <a:graphicData uri="http://schemas.microsoft.com/office/word/2010/wordprocessingShape">
                    <wps:wsp>
                      <wps:cNvSpPr/>
                      <wps:spPr>
                        <a:xfrm>
                          <a:off x="0" y="0"/>
                          <a:ext cx="873125" cy="579755"/>
                        </a:xfrm>
                        <a:prstGeom prst="rect">
                          <a:avLst/>
                        </a:prstGeom>
                        <a:noFill/>
                        <a:ln w="9525" cap="flat" cmpd="sng" algn="ctr">
                          <a:solidFill>
                            <a:sysClr val="windowText" lastClr="000000"/>
                          </a:solidFill>
                          <a:prstDash val="solid"/>
                        </a:ln>
                        <a:effectLst/>
                      </wps:spPr>
                      <wps:txbx>
                        <w:txbxContent>
                          <w:p w14:paraId="2CE85AA5" w14:textId="77777777" w:rsidR="00FD2C92" w:rsidRPr="00234C59" w:rsidRDefault="00FD2C92" w:rsidP="00BD02BB">
                            <w:pPr>
                              <w:pStyle w:val="prastasistinklapis"/>
                              <w:spacing w:before="0" w:beforeAutospacing="0" w:after="0" w:afterAutospacing="0"/>
                              <w:jc w:val="center"/>
                              <w:rPr>
                                <w:sz w:val="20"/>
                                <w:szCs w:val="20"/>
                              </w:rPr>
                            </w:pPr>
                            <w:r w:rsidRPr="00A50465">
                              <w:rPr>
                                <w:rFonts w:eastAsia="Calibri"/>
                                <w:sz w:val="20"/>
                                <w:szCs w:val="20"/>
                              </w:rPr>
                              <w:t>Asmuo pasirengęs darbo rinkai</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tačiakampis 43" o:spid="_x0000_s1039" style="position:absolute;margin-left:319.1pt;margin-top:81.15pt;width:68.75pt;height:4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TDUzZgIAAKwEAAAOAAAAZHJzL2Uyb0RvYy54bWysVM2O2jAQvlfqO1i+lwALZYkIK7SIqhLa IrHVngfHIVb9V9uQ0HfoW/XBOnay7HZ7q8rBzHj+P3+TxV2rJDlz54XRBR0NhpRwzUwp9LGgXx83 H24p8QF0CdJoXtAL9/Ru+f7dorE5H5vayJI7gkm0zxtb0DoEm2eZZzVX4AfGco3GyjgFAVV3zEoH DWZXMhsPhx+zxrjSOsO493i77ox0mfJXFWfhS1V5HogsKPYW0unSeYhntlxAfnRga8H6NuAfulAg NBa9plpDAHJy4q9USjBnvKnCgBmVmaoSjKcZcJrR8M00+xosT7MgON5eYfL/Ly17OO8cEWVBJzeU aFD4RvsAv34K+AbKCk/wHkFqrM/Rd293rtc8inHitnIq/uMspE3AXq7A8jYQhpe3s5vReEoJQ9N0 Np9NpzFn9hJsnQ+fuFEkCgV1+G4JTjhvfehcn11iLW02Qkq8h1xq0hR0Pk3pARlUSQhYSVmcyesj JSCPSE0WXMrojRRljI7B/uLvpSNnQHYgqUrTPGLLlEjwAQ04R/r1zf4RGttZg6+74GTq3aSOqXki X999RK/DK0qhPbQJ8tEV2oMpL/gOznQE9ZZtBBbYYh87cMhI5C5uGVpr435Q0iBjcbzvJ3Ac2/2s kRLz0WQSKZ6UyXQ2RsW9thxeW/RJ3Rsce4T7aVkSo3+Qz2LljHrC5VrFqmgCzbB2B2Sv3Iduk3A9 GV+tkhvS2kLY6r1lMXmEIkL12D6Bs/3zBgT5wTyzG/I3r9z5xkhtVqdgKpEoEKHrcELqRAVXIpGo X9+4c6/15PXykVn+BgAA//8DAFBLAwQUAAYACAAAACEAN7/9Ad4AAAALAQAADwAAAGRycy9kb3du cmV2LnhtbEyPy07DMBBF90j8gzVI7KjzoE5J41SAxIYdpezdeJoY7HGI3Tb9e8wKlqN7dO+ZZjM7 y044BeNJQr7IgCF1XhvqJezeX+5WwEJUpJX1hBIuGGDTXl81qtb+TG942saepRIKtZIwxDjWnIdu QKfCwo9IKTv4yamYzqnnelLnVO4sL7JMcKcMpYVBjfg8YPe1PToJ433+8Pr5tMtMZ6pLyNWHiN9W ytub+XENLOIc/2D41U/q0CanvT+SDsxKEOWqSGgKRFECS0RVLStgewnFshTA24b//6H9AQAA//8D AFBLAQItABQABgAIAAAAIQC2gziS/gAAAOEBAAATAAAAAAAAAAAAAAAAAAAAAABbQ29udGVudF9U eXBlc10ueG1sUEsBAi0AFAAGAAgAAAAhADj9If/WAAAAlAEAAAsAAAAAAAAAAAAAAAAALwEAAF9y ZWxzLy5yZWxzUEsBAi0AFAAGAAgAAAAhAGBMNTNmAgAArAQAAA4AAAAAAAAAAAAAAAAALgIAAGRy cy9lMm9Eb2MueG1sUEsBAi0AFAAGAAgAAAAhADe//QHeAAAACwEAAA8AAAAAAAAAAAAAAAAAwAQA AGRycy9kb3ducmV2LnhtbFBLBQYAAAAABAAEAPMAAADLBQAAAAA= " filled="f" strokecolor="windowText">
                <v:textbox>
                  <w:txbxContent>
                    <w:p w14:paraId="2CE85AA5" w14:textId="77777777" w:rsidR="00FD2C92" w:rsidRPr="00234C59" w:rsidRDefault="00FD2C92" w:rsidP="00BD02BB">
                      <w:pPr>
                        <w:pStyle w:val="prastasistinklapis"/>
                        <w:spacing w:before="0" w:beforeAutospacing="0" w:after="0" w:afterAutospacing="0"/>
                        <w:jc w:val="center"/>
                        <w:rPr>
                          <w:sz w:val="20"/>
                          <w:szCs w:val="20"/>
                        </w:rPr>
                      </w:pPr>
                      <w:r w:rsidRPr="00A50465">
                        <w:rPr>
                          <w:rFonts w:eastAsia="Calibri"/>
                          <w:sz w:val="20"/>
                          <w:szCs w:val="20"/>
                        </w:rPr>
                        <w:t>Asmuo pasirengęs darbo rinkai</w:t>
                      </w:r>
                    </w:p>
                  </w:txbxContent>
                </v:textbox>
              </v:rect>
            </w:pict>
          </mc:Fallback>
        </mc:AlternateContent>
      </w:r>
      <w:r w:rsidRPr="002B1A84">
        <w:rPr>
          <w:rFonts w:ascii="Times New Roman" w:eastAsia="Arial" w:hAnsi="Times New Roman" w:cs="Times New Roman"/>
          <w:noProof/>
          <w:color w:val="000000"/>
          <w:sz w:val="20"/>
          <w:szCs w:val="20"/>
          <w:lang w:eastAsia="lt-LT"/>
        </w:rPr>
        <mc:AlternateContent>
          <mc:Choice Requires="wps">
            <w:drawing>
              <wp:anchor distT="0" distB="0" distL="114300" distR="114300" simplePos="0" relativeHeight="251679744" behindDoc="0" locked="0" layoutInCell="1" allowOverlap="1" wp14:anchorId="32B866E5" wp14:editId="6750253F">
                <wp:simplePos x="0" y="0"/>
                <wp:positionH relativeFrom="column">
                  <wp:posOffset>2646045</wp:posOffset>
                </wp:positionH>
                <wp:positionV relativeFrom="paragraph">
                  <wp:posOffset>881380</wp:posOffset>
                </wp:positionV>
                <wp:extent cx="204470" cy="0"/>
                <wp:effectExtent l="0" t="76200" r="24130" b="95250"/>
                <wp:wrapNone/>
                <wp:docPr id="44" name="Tiesioji rodyklės jungtis 44"/>
                <wp:cNvGraphicFramePr/>
                <a:graphic xmlns:a="http://schemas.openxmlformats.org/drawingml/2006/main">
                  <a:graphicData uri="http://schemas.microsoft.com/office/word/2010/wordprocessingShape">
                    <wps:wsp>
                      <wps:cNvCnPr/>
                      <wps:spPr>
                        <a:xfrm>
                          <a:off x="0" y="0"/>
                          <a:ext cx="20447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484C27" id="Tiesioji rodyklės jungtis 44" o:spid="_x0000_s1026" type="#_x0000_t32" style="position:absolute;margin-left:208.35pt;margin-top:69.4pt;width:16.1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M7U76gEAAKQDAAAOAAAAZHJzL2Uyb0RvYy54bWysU0uS0zAQ3VPFHVTaEzupDJ9UnFkkDBsK UkU4QI8s2xr0q25NHJ+EC3EwWkomDLCj8EKW1O7X/V4/r29PzoqjRjLBN3I+q6XQXoXW+L6RXw93 r95KQQl8CzZ43chJk7zdvHyxHuNKL8IQbKtRMIin1RgbOaQUV1VFatAOaBai9hzsAjpIfMS+ahFG Rne2WtT162oM2EYMShPx7e4clJuC33Vapc9dRzoJ20juLZUVy3qf12qzhlWPEAejLm3AP3ThwHgu eoXaQQLxiOYvKGcUBgpdmqngqtB1RunCgdnM6z/YfBkg6sKFxaF4lYn+H6z6dNyjMG0jl0spPDie 0cFoHueDERja6Zv98Z3Ew6PvkyHBH7FiY6QVJ279Hi8ninvM9E8duvxmYuJUVJ6uKutTEoovF/Vy +YZnoZ5C1a+8iJQ+6OBE3jSSEoLph7QN3vMoA86LyHD8SIkrc+JTQi7qw52xtkzUejE28t3N4obr APuqs5B46yIzJd9LAbZnw6qEBZGCNW3Ozjg00daiOAJ7hq3WhvHAvUthgRIHmFB5shLcwW+puZ0d 0HBOLqGzxRIY+963Ik2RFU5owPdWXyCsz2V1seuFWZb4LGre3fMgitZVPrEVSuWLbbPXnp95//zn 2vwEAAD//wMAUEsDBBQABgAIAAAAIQAeSg5L4QAAAAsBAAAPAAAAZHJzL2Rvd25yZXYueG1sTI9B S8NAEIXvgv9hGcGLtJvWEGPMpoigB4vWVg9622anSUh2NmS3bfrvHUHQ47z38ea9fDHaThxw8I0j BbNpBAKpdKahSsHH++MkBeGDJqM7R6jghB4WxflZrjPjjrTGwyZUgkPIZ1pBHUKfSenLGq32U9cj sbdzg9WBz6GSZtBHDrednEdRIq1uiD/UuseHGst2s7cKlra9WiXzU/T6/PVWLV8+V0/Y7pS6vBjv 70AEHMMfDD/1uToU3Gnr9mS86BTEs+SGUTauU97ARByntyC2v4oscvl/Q/ENAAD//wMAUEsBAi0A FAAGAAgAAAAhALaDOJL+AAAA4QEAABMAAAAAAAAAAAAAAAAAAAAAAFtDb250ZW50X1R5cGVzXS54 bWxQSwECLQAUAAYACAAAACEAOP0h/9YAAACUAQAACwAAAAAAAAAAAAAAAAAvAQAAX3JlbHMvLnJl bHNQSwECLQAUAAYACAAAACEAvTO1O+oBAACkAwAADgAAAAAAAAAAAAAAAAAuAgAAZHJzL2Uyb0Rv Yy54bWxQSwECLQAUAAYACAAAACEAHkoOS+EAAAALAQAADwAAAAAAAAAAAAAAAABEBAAAZHJzL2Rv d25yZXYueG1sUEsFBgAAAAAEAAQA8wAAAFIFAAAAAA== " strokecolor="windowText">
                <v:stroke endarrow="block"/>
              </v:shape>
            </w:pict>
          </mc:Fallback>
        </mc:AlternateContent>
      </w:r>
      <w:r w:rsidRPr="002B1A84">
        <w:rPr>
          <w:rFonts w:ascii="Times New Roman" w:eastAsia="Arial" w:hAnsi="Times New Roman" w:cs="Times New Roman"/>
          <w:noProof/>
          <w:color w:val="000000"/>
          <w:sz w:val="20"/>
          <w:szCs w:val="20"/>
          <w:lang w:eastAsia="lt-LT"/>
        </w:rPr>
        <mc:AlternateContent>
          <mc:Choice Requires="wps">
            <w:drawing>
              <wp:anchor distT="0" distB="0" distL="114300" distR="114300" simplePos="0" relativeHeight="251672576" behindDoc="0" locked="0" layoutInCell="1" allowOverlap="1" wp14:anchorId="08B1DBB9" wp14:editId="2A470906">
                <wp:simplePos x="0" y="0"/>
                <wp:positionH relativeFrom="column">
                  <wp:posOffset>2633980</wp:posOffset>
                </wp:positionH>
                <wp:positionV relativeFrom="paragraph">
                  <wp:posOffset>-635</wp:posOffset>
                </wp:positionV>
                <wp:extent cx="1515110" cy="233680"/>
                <wp:effectExtent l="0" t="0" r="0" b="0"/>
                <wp:wrapNone/>
                <wp:docPr id="45" name="TextBox 4"/>
                <wp:cNvGraphicFramePr/>
                <a:graphic xmlns:a="http://schemas.openxmlformats.org/drawingml/2006/main">
                  <a:graphicData uri="http://schemas.microsoft.com/office/word/2010/wordprocessingShape">
                    <wps:wsp>
                      <wps:cNvSpPr txBox="1"/>
                      <wps:spPr>
                        <a:xfrm>
                          <a:off x="0" y="0"/>
                          <a:ext cx="1515110" cy="233680"/>
                        </a:xfrm>
                        <a:prstGeom prst="rect">
                          <a:avLst/>
                        </a:prstGeom>
                        <a:noFill/>
                      </wps:spPr>
                      <wps:txbx>
                        <w:txbxContent>
                          <w:p w14:paraId="7C9291B3" w14:textId="77777777" w:rsidR="00FD2C92" w:rsidRPr="00560B8A" w:rsidRDefault="00FD2C92" w:rsidP="00BD02BB">
                            <w:pPr>
                              <w:pStyle w:val="prastasistinklapis"/>
                              <w:spacing w:before="0" w:beforeAutospacing="0" w:after="0" w:afterAutospacing="0"/>
                              <w:jc w:val="center"/>
                              <w:rPr>
                                <w:sz w:val="20"/>
                                <w:szCs w:val="20"/>
                              </w:rPr>
                            </w:pPr>
                            <w:r>
                              <w:rPr>
                                <w:i/>
                                <w:iCs/>
                                <w:color w:val="000000" w:themeColor="text1"/>
                                <w:kern w:val="24"/>
                                <w:sz w:val="20"/>
                                <w:szCs w:val="20"/>
                              </w:rPr>
                              <w:t>Atvejo komanda</w:t>
                            </w:r>
                          </w:p>
                        </w:txbxContent>
                      </wps:txbx>
                      <wps:bodyPr wrap="square" rtlCol="0">
                        <a:noAutofit/>
                      </wps:bodyPr>
                    </wps:wsp>
                  </a:graphicData>
                </a:graphic>
                <wp14:sizeRelV relativeFrom="margin">
                  <wp14:pctHeight>0</wp14:pctHeight>
                </wp14:sizeRelV>
              </wp:anchor>
            </w:drawing>
          </mc:Choice>
          <mc:Fallback>
            <w:pict>
              <v:shape id="_x0000_s1040" type="#_x0000_t202" style="position:absolute;margin-left:207.4pt;margin-top:-.05pt;width:119.3pt;height:18.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TN+olgEAABYDAAAOAAAAZHJzL2Uyb0RvYy54bWysUttO4zAQfV9p/8Hy+zZtuQhFTREsghcE KwEf4Dp2Yyn2mBm3Sf+esVvKCt4QiuTYM+Mz55zx4nL0vdgaJAehkbPJVAoTNLQurBv58nz750IK Siq0qodgGrkzJC+Xv38thlibOXTQtwYFgwSqh9jILqVYVxXpznhFE4gmcNICepX4iOuqRTUwuu+r +XR6Xg2AbUTQhoijN/ukXBZ8a41Oj9aSSaJvJHNLZcWyrvJaLReqXqOKndMHGuobLLxygZseoW5U UmKD7guUdxqBwKaJBl+BtU6booHVzKaf1Dx1Kpqihc2heLSJfg5WP2z/oXBtI0/PpAjK84yezZiu YRSn2Z0hUs1FT5HL0shhnvJ7nDiYRY8Wff6zHMF59nl39JaxhM6XzvibcUpzbn5ycn5RzK8+bkek dGfAi7xpJPLsiqVqe0+JmXDpe0luFuDW9X2OZ4p7KnmXxtVYBM2O/FfQ7pj+wGNuJL1uFBopMPV/ obyKPdrVJoF1pVGG2d85oLP5pf/hoeTp/n8uVR/PefkGAAD//wMAUEsDBBQABgAIAAAAIQC/gUWS 3gAAAAgBAAAPAAAAZHJzL2Rvd25yZXYueG1sTI/NTsMwEITvSLyDtUjcWjs0DTTNpkIgrqCWH4mb G2+TiHgdxW4T3r7mVI6jGc18U2wm24kTDb51jJDMFQjiypmWa4SP95fZAwgfNBvdOSaEX/KwKa+v Cp0bN/KWTrtQi1jCPtcITQh9LqWvGrLaz11PHL2DG6wOUQ61NIMeY7nt5J1SmbS65bjQ6J6eGqp+ dkeL8Pl6+P5K1Vv9bJf96CYl2a4k4u3N9LgGEWgKlzD84Ud0KCPT3h3ZeNEhpEka0QPCLAER/Wy5 SEHsERbZPciykP8PlGcAAAD//wMAUEsBAi0AFAAGAAgAAAAhALaDOJL+AAAA4QEAABMAAAAAAAAA AAAAAAAAAAAAAFtDb250ZW50X1R5cGVzXS54bWxQSwECLQAUAAYACAAAACEAOP0h/9YAAACUAQAA CwAAAAAAAAAAAAAAAAAvAQAAX3JlbHMvLnJlbHNQSwECLQAUAAYACAAAACEApkzfqJYBAAAWAwAA DgAAAAAAAAAAAAAAAAAuAgAAZHJzL2Uyb0RvYy54bWxQSwECLQAUAAYACAAAACEAv4FFkt4AAAAI AQAADwAAAAAAAAAAAAAAAADwAwAAZHJzL2Rvd25yZXYueG1sUEsFBgAAAAAEAAQA8wAAAPsEAAAA AA== " filled="f" stroked="f">
                <v:textbox>
                  <w:txbxContent>
                    <w:p w14:paraId="7C9291B3" w14:textId="77777777" w:rsidR="00FD2C92" w:rsidRPr="00560B8A" w:rsidRDefault="00FD2C92" w:rsidP="00BD02BB">
                      <w:pPr>
                        <w:pStyle w:val="prastasistinklapis"/>
                        <w:spacing w:before="0" w:beforeAutospacing="0" w:after="0" w:afterAutospacing="0"/>
                        <w:jc w:val="center"/>
                        <w:rPr>
                          <w:sz w:val="20"/>
                          <w:szCs w:val="20"/>
                        </w:rPr>
                      </w:pPr>
                      <w:r>
                        <w:rPr>
                          <w:i/>
                          <w:iCs/>
                          <w:color w:val="000000" w:themeColor="text1"/>
                          <w:kern w:val="24"/>
                          <w:sz w:val="20"/>
                          <w:szCs w:val="20"/>
                        </w:rPr>
                        <w:t>Atvejo komanda</w:t>
                      </w:r>
                    </w:p>
                  </w:txbxContent>
                </v:textbox>
              </v:shape>
            </w:pict>
          </mc:Fallback>
        </mc:AlternateContent>
      </w:r>
      <w:r w:rsidRPr="002B1A84">
        <w:rPr>
          <w:rFonts w:ascii="Times New Roman" w:eastAsia="Arial" w:hAnsi="Times New Roman" w:cs="Times New Roman"/>
          <w:noProof/>
          <w:color w:val="000000"/>
          <w:sz w:val="20"/>
          <w:szCs w:val="20"/>
          <w:lang w:eastAsia="lt-LT"/>
        </w:rPr>
        <mc:AlternateContent>
          <mc:Choice Requires="wps">
            <w:drawing>
              <wp:anchor distT="0" distB="0" distL="114300" distR="114300" simplePos="0" relativeHeight="251682816" behindDoc="0" locked="0" layoutInCell="1" allowOverlap="1" wp14:anchorId="0231E33B" wp14:editId="4EE6FCD0">
                <wp:simplePos x="0" y="0"/>
                <wp:positionH relativeFrom="column">
                  <wp:posOffset>3853815</wp:posOffset>
                </wp:positionH>
                <wp:positionV relativeFrom="paragraph">
                  <wp:posOffset>744855</wp:posOffset>
                </wp:positionV>
                <wp:extent cx="199390" cy="136525"/>
                <wp:effectExtent l="0" t="38100" r="48260" b="34925"/>
                <wp:wrapNone/>
                <wp:docPr id="46" name="Tiesioji rodyklės jungtis 46"/>
                <wp:cNvGraphicFramePr/>
                <a:graphic xmlns:a="http://schemas.openxmlformats.org/drawingml/2006/main">
                  <a:graphicData uri="http://schemas.microsoft.com/office/word/2010/wordprocessingShape">
                    <wps:wsp>
                      <wps:cNvCnPr/>
                      <wps:spPr>
                        <a:xfrm flipV="1">
                          <a:off x="0" y="0"/>
                          <a:ext cx="199390" cy="13652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D22E11" id="Tiesioji rodyklės jungtis 46" o:spid="_x0000_s1026" type="#_x0000_t32" style="position:absolute;margin-left:303.45pt;margin-top:58.65pt;width:15.7pt;height:10.7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NjE/9QEAALMDAAAOAAAAZHJzL2Uyb0RvYy54bWysU02P0zAQvSPxHyzfadouW9Go6R5alguC ShTus46dePGXPN6m/SX8IX4YYydbLXBD5GB5PJ7neW9eNndna9hJRtTeNXwxm3MmnfCtdl3Dvx7v 37zjDBO4Fox3suEXifxu+/rVZgi1XPrem1ZGRiAO6yE0vE8p1FWFopcWcOaDdJRUPlpIFMauaiMM hG5NtZzPV9XgYxuiFxKRTvdjkm8LvlJSpM9KoUzMNJx6S2WNZX3Ia7XdQN1FCL0WUxvwD11Y0I4e vULtIQF7ivovKKtF9OhVmglvK6+UFrJwIDaL+R9svvQQZOFC4mC4yoT/D1Z8Oh0i023D3644c2Bp RkctaZyPmkXfXr6bnz+QPT65LmlkdIkUGwLWVLhzhzhFGA4x0z+raJkyOnwjMxRBiCI7F70vV73l OTFBh4v1+mZNUxGUWtysbpe3Gb0aYTJciJg+SG9Z3jQcUwTd9WnnnaPJ+jg+AaePmMbC54Jc7Py9 NobOoTaODQ1f5weYALKZMpBoawMRR9dxBqYj/4oUS9PojW5zdS7GC+5MZCcgC5HzWj8ciQBnBjBR gliVb2r9t9Lczh6wH4tLKl+DOoE2713L0iWQ4ClqcJ2RE4Rx+Yos7p2YZcVHjfPugeZSpK9yRM4o ok0uztZ7GdP+5b+2/QUAAP//AwBQSwMEFAAGAAgAAAAhALrdUIriAAAACwEAAA8AAABkcnMvZG93 bnJldi54bWxMj8FOwzAQRO9I/IO1SNyoUyKCG+JUFVAhKnFoCxJHJ3aTqPY6xG4T/p7lBLfdndHs m2I5OcvOZgidRwnzWQLMYO11h42E9/36RgALUaFW1qOR8G0CLMvLi0Ll2o+4NeddbBiFYMiVhDbG Puc81K1xKsx8b5C0gx+cirQODdeDGincWX6bJBl3qkP60KrePLamPu5OTsLdU/X8oj9e95vt4VN8 rVdvRzsupLy+mlYPwKKZ4p8ZfvEJHUpiqvwJdWBWQpZkC7KSML9PgZEjSwUNFV1SIYCXBf/fofwB AAD//wMAUEsBAi0AFAAGAAgAAAAhALaDOJL+AAAA4QEAABMAAAAAAAAAAAAAAAAAAAAAAFtDb250 ZW50X1R5cGVzXS54bWxQSwECLQAUAAYACAAAACEAOP0h/9YAAACUAQAACwAAAAAAAAAAAAAAAAAv AQAAX3JlbHMvLnJlbHNQSwECLQAUAAYACAAAACEAbzYxP/UBAACzAwAADgAAAAAAAAAAAAAAAAAu AgAAZHJzL2Uyb0RvYy54bWxQSwECLQAUAAYACAAAACEAut1QiuIAAAALAQAADwAAAAAAAAAAAAAA AABPBAAAZHJzL2Rvd25yZXYueG1sUEsFBgAAAAAEAAQA8wAAAF4FAAAAAA== " strokecolor="windowText">
                <v:stroke endarrow="block"/>
              </v:shape>
            </w:pict>
          </mc:Fallback>
        </mc:AlternateContent>
      </w:r>
    </w:p>
    <w:p w14:paraId="1A637901" w14:textId="77777777" w:rsidR="00BD02BB" w:rsidRPr="002B1A84" w:rsidRDefault="007227C7" w:rsidP="002B1A84">
      <w:pPr>
        <w:spacing w:after="0" w:line="240" w:lineRule="auto"/>
        <w:rPr>
          <w:rFonts w:ascii="Times New Roman" w:eastAsia="Times New Roman" w:hAnsi="Times New Roman" w:cs="Times New Roman"/>
          <w:color w:val="000000"/>
          <w:sz w:val="20"/>
          <w:szCs w:val="20"/>
          <w:lang w:eastAsia="lt-LT"/>
        </w:rPr>
      </w:pPr>
      <w:r w:rsidRPr="002B1A84">
        <w:rPr>
          <w:rFonts w:ascii="Times New Roman" w:eastAsia="Arial" w:hAnsi="Times New Roman" w:cs="Times New Roman"/>
          <w:noProof/>
          <w:color w:val="000000"/>
          <w:sz w:val="20"/>
          <w:szCs w:val="20"/>
          <w:lang w:eastAsia="lt-LT"/>
        </w:rPr>
        <mc:AlternateContent>
          <mc:Choice Requires="wps">
            <w:drawing>
              <wp:anchor distT="0" distB="0" distL="114300" distR="114300" simplePos="0" relativeHeight="251661312" behindDoc="0" locked="0" layoutInCell="1" allowOverlap="1" wp14:anchorId="0E7DA21E" wp14:editId="04C10842">
                <wp:simplePos x="0" y="0"/>
                <wp:positionH relativeFrom="column">
                  <wp:posOffset>305435</wp:posOffset>
                </wp:positionH>
                <wp:positionV relativeFrom="paragraph">
                  <wp:posOffset>83185</wp:posOffset>
                </wp:positionV>
                <wp:extent cx="1052195" cy="1433830"/>
                <wp:effectExtent l="0" t="0" r="14605" b="13970"/>
                <wp:wrapNone/>
                <wp:docPr id="38" name="Stačiakampis 38"/>
                <wp:cNvGraphicFramePr/>
                <a:graphic xmlns:a="http://schemas.openxmlformats.org/drawingml/2006/main">
                  <a:graphicData uri="http://schemas.microsoft.com/office/word/2010/wordprocessingShape">
                    <wps:wsp>
                      <wps:cNvSpPr/>
                      <wps:spPr>
                        <a:xfrm>
                          <a:off x="0" y="0"/>
                          <a:ext cx="1052195" cy="1433830"/>
                        </a:xfrm>
                        <a:prstGeom prst="rect">
                          <a:avLst/>
                        </a:prstGeom>
                        <a:noFill/>
                        <a:ln w="9525" cap="flat" cmpd="sng" algn="ctr">
                          <a:solidFill>
                            <a:sysClr val="windowText" lastClr="000000"/>
                          </a:solidFill>
                          <a:prstDash val="solid"/>
                        </a:ln>
                        <a:effectLst/>
                      </wps:spPr>
                      <wps:txbx>
                        <w:txbxContent>
                          <w:p w14:paraId="128AA56E" w14:textId="77777777" w:rsidR="00FD2C92" w:rsidRPr="00D10D77" w:rsidRDefault="00FD2C92" w:rsidP="00BD02BB">
                            <w:pPr>
                              <w:pStyle w:val="prastasistinklapis"/>
                              <w:spacing w:before="0" w:beforeAutospacing="0" w:after="0" w:afterAutospacing="0" w:line="276" w:lineRule="auto"/>
                              <w:jc w:val="center"/>
                              <w:rPr>
                                <w:sz w:val="20"/>
                                <w:szCs w:val="20"/>
                              </w:rPr>
                            </w:pPr>
                            <w:r>
                              <w:rPr>
                                <w:rFonts w:eastAsia="Calibri"/>
                                <w:sz w:val="22"/>
                                <w:szCs w:val="20"/>
                              </w:rPr>
                              <w:t>Susitari</w:t>
                            </w:r>
                            <w:r w:rsidRPr="00D10D77">
                              <w:rPr>
                                <w:rFonts w:eastAsia="Calibri"/>
                                <w:sz w:val="22"/>
                                <w:szCs w:val="20"/>
                              </w:rPr>
                              <w:t>mo</w:t>
                            </w:r>
                            <w:r w:rsidRPr="00132D9F">
                              <w:rPr>
                                <w:rFonts w:eastAsia="Calibri"/>
                                <w:sz w:val="22"/>
                                <w:szCs w:val="20"/>
                                <w:vertAlign w:val="superscript"/>
                              </w:rPr>
                              <w:t>*</w:t>
                            </w:r>
                            <w:r w:rsidRPr="00D10D77">
                              <w:rPr>
                                <w:rFonts w:eastAsia="Calibri"/>
                                <w:sz w:val="22"/>
                                <w:szCs w:val="20"/>
                              </w:rPr>
                              <w:t xml:space="preserve"> parengimas ir pasirašymas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Stačiakampis 38" o:spid="_x0000_s1041" style="position:absolute;margin-left:24.05pt;margin-top:6.55pt;width:82.85pt;height:112.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FCleawIAAK4EAAAOAAAAZHJzL2Uyb0RvYy54bWysVNtu2zAMfR+wfxD0vjrOZWuDOkXQosOA YiuQDn1mZDkWptsoJXb2D/urfdgo2Wm77m1YHhRSpHg5PPTlVW80O0gMytmKl2cTzqQVrlZ2V/Gv D7fvzjkLEWwN2llZ8aMM/Gr19s1l55dy6lqna4mMgtiw7HzF2xj9siiCaKWBcOa8tGRsHBqIpOKu qBE6im50MZ1M3hedw9qjEzIEur0ZjHyV4zeNFPFL0wQZma441RbzifncprNYXcJyh+BbJcYy4B+q MKAsJX0KdQMR2B7VX6GMEuiCa+KZcKZwTaOEzD1QN+XkVTebFrzMvRA4wT/BFP5fWPH5cI9M1RWf 0aQsGJrRJsKvnwq+gfEqMLonkDofluS78fc4aoHE1HHfoEn/1AvrM7DHJ2BlH5mgy3KymJYXC84E 2cr5bHY+y9AXz889hvhROsOSUHGkyWVA4XAXIqUk15NLymbdrdI6T09b1lX8YjFN8YE41GiIJBpP XQW74wz0jsgpIuaIwWlVp9cpTjiGa43sAMQPolXtugcqmjMNIZKBOsm/BAFV8MfTVM4NhHZ4nE2j m7YptMz0G6tP+A2IJSn22z6DXi5O4G5dfaRJoBsoGry4VZTgjuq4ByROEntpz8jaOvzBWUecpfa+ 7wEllfvJEikuyvk8kTwr88WHKSn40rJ9abF7c+2o7ZI21IssJv+oT2KDzjzSeq1TVjKBFZR7AHJU ruOwS7SgQq7X2Y2I7SHe2Y0XKXiCIkH10D8C+nG8kUD+7E78huWrKQ++w5zX++galSmQoBtwomkk hZYiz2Vc4LR1L/Xs9fyZWf0GAAD//wMAUEsDBBQABgAIAAAAIQCyHDvR2gAAAAkBAAAPAAAAZHJz L2Rvd25yZXYueG1sTE/LTsMwELwj8Q/WInGjjpuqpGmcCpC4cKOU+zY2iUu8DrHbpn/PcqKnfcxo HtVm8r042TG6QBrULANhqQnGUath9/H6UICICclgH8hquNgIm/r2psLShDO929M2tYJFKJaooUtp KKWMTWc9xlkYLDH2FUaPic+xlWbEM4v7Xs6zbCk9OmKHDgf70tnme3v0GoaFWr0dnneZa9zjJSr8 XKafXuv7u+lpDSLZKf2T4S8+R4eaM+3DkUwUvYZFoZjJ/5wn43OVc5U9L3mxAllX8rpB/QsAAP// AwBQSwECLQAUAAYACAAAACEAtoM4kv4AAADhAQAAEwAAAAAAAAAAAAAAAAAAAAAAW0NvbnRlbnRf VHlwZXNdLnhtbFBLAQItABQABgAIAAAAIQA4/SH/1gAAAJQBAAALAAAAAAAAAAAAAAAAAC8BAABf cmVscy8ucmVsc1BLAQItABQABgAIAAAAIQBhFCleawIAAK4EAAAOAAAAAAAAAAAAAAAAAC4CAABk cnMvZTJvRG9jLnhtbFBLAQItABQABgAIAAAAIQCyHDvR2gAAAAkBAAAPAAAAAAAAAAAAAAAAAMUE AABkcnMvZG93bnJldi54bWxQSwUGAAAAAAQABADzAAAAzAUAAAAA " filled="f" strokecolor="windowText">
                <v:textbox>
                  <w:txbxContent>
                    <w:p w14:paraId="128AA56E" w14:textId="77777777" w:rsidR="00FD2C92" w:rsidRPr="00D10D77" w:rsidRDefault="00FD2C92" w:rsidP="00BD02BB">
                      <w:pPr>
                        <w:pStyle w:val="prastasistinklapis"/>
                        <w:spacing w:before="0" w:beforeAutospacing="0" w:after="0" w:afterAutospacing="0" w:line="276" w:lineRule="auto"/>
                        <w:jc w:val="center"/>
                        <w:rPr>
                          <w:sz w:val="20"/>
                          <w:szCs w:val="20"/>
                        </w:rPr>
                      </w:pPr>
                      <w:r>
                        <w:rPr>
                          <w:rFonts w:eastAsia="Calibri"/>
                          <w:sz w:val="22"/>
                          <w:szCs w:val="20"/>
                        </w:rPr>
                        <w:t>Susitari</w:t>
                      </w:r>
                      <w:r w:rsidRPr="00D10D77">
                        <w:rPr>
                          <w:rFonts w:eastAsia="Calibri"/>
                          <w:sz w:val="22"/>
                          <w:szCs w:val="20"/>
                        </w:rPr>
                        <w:t>mo</w:t>
                      </w:r>
                      <w:r w:rsidRPr="00132D9F">
                        <w:rPr>
                          <w:rFonts w:eastAsia="Calibri"/>
                          <w:sz w:val="22"/>
                          <w:szCs w:val="20"/>
                          <w:vertAlign w:val="superscript"/>
                        </w:rPr>
                        <w:t>*</w:t>
                      </w:r>
                      <w:r w:rsidRPr="00D10D77">
                        <w:rPr>
                          <w:rFonts w:eastAsia="Calibri"/>
                          <w:sz w:val="22"/>
                          <w:szCs w:val="20"/>
                        </w:rPr>
                        <w:t xml:space="preserve"> parengimas ir pasirašymas </w:t>
                      </w:r>
                    </w:p>
                  </w:txbxContent>
                </v:textbox>
              </v:rect>
            </w:pict>
          </mc:Fallback>
        </mc:AlternateContent>
      </w:r>
      <w:r w:rsidRPr="002B1A84">
        <w:rPr>
          <w:rFonts w:ascii="Times New Roman" w:eastAsia="Arial" w:hAnsi="Times New Roman" w:cs="Times New Roman"/>
          <w:noProof/>
          <w:color w:val="000000"/>
          <w:sz w:val="20"/>
          <w:szCs w:val="20"/>
          <w:lang w:eastAsia="lt-LT"/>
        </w:rPr>
        <mc:AlternateContent>
          <mc:Choice Requires="wps">
            <w:drawing>
              <wp:anchor distT="0" distB="0" distL="114300" distR="114300" simplePos="0" relativeHeight="251663360" behindDoc="0" locked="0" layoutInCell="1" allowOverlap="1" wp14:anchorId="7C6677A8" wp14:editId="02096444">
                <wp:simplePos x="0" y="0"/>
                <wp:positionH relativeFrom="column">
                  <wp:posOffset>1582420</wp:posOffset>
                </wp:positionH>
                <wp:positionV relativeFrom="paragraph">
                  <wp:posOffset>90805</wp:posOffset>
                </wp:positionV>
                <wp:extent cx="1046480" cy="1435735"/>
                <wp:effectExtent l="0" t="0" r="20320" b="12065"/>
                <wp:wrapNone/>
                <wp:docPr id="39" name="Stačiakampis 39"/>
                <wp:cNvGraphicFramePr/>
                <a:graphic xmlns:a="http://schemas.openxmlformats.org/drawingml/2006/main">
                  <a:graphicData uri="http://schemas.microsoft.com/office/word/2010/wordprocessingShape">
                    <wps:wsp>
                      <wps:cNvSpPr/>
                      <wps:spPr>
                        <a:xfrm>
                          <a:off x="0" y="0"/>
                          <a:ext cx="1046480" cy="1435735"/>
                        </a:xfrm>
                        <a:prstGeom prst="rect">
                          <a:avLst/>
                        </a:prstGeom>
                        <a:noFill/>
                        <a:ln w="9525" cap="flat" cmpd="sng" algn="ctr">
                          <a:solidFill>
                            <a:sysClr val="windowText" lastClr="000000"/>
                          </a:solidFill>
                          <a:prstDash val="solid"/>
                        </a:ln>
                        <a:effectLst/>
                      </wps:spPr>
                      <wps:txbx>
                        <w:txbxContent>
                          <w:p w14:paraId="52523859" w14:textId="77777777" w:rsidR="00FD2C92" w:rsidRDefault="00FD2C92" w:rsidP="00BD02BB">
                            <w:pPr>
                              <w:pStyle w:val="prastasistinklapis"/>
                              <w:spacing w:before="0" w:beforeAutospacing="0" w:after="0" w:afterAutospacing="0" w:line="276" w:lineRule="auto"/>
                              <w:jc w:val="center"/>
                              <w:rPr>
                                <w:rFonts w:eastAsia="Calibri"/>
                                <w:sz w:val="22"/>
                                <w:szCs w:val="20"/>
                              </w:rPr>
                            </w:pPr>
                            <w:r w:rsidRPr="00D10D77">
                              <w:rPr>
                                <w:rFonts w:eastAsia="Calibri"/>
                                <w:sz w:val="22"/>
                                <w:szCs w:val="20"/>
                              </w:rPr>
                              <w:t>Susitarime</w:t>
                            </w:r>
                            <w:r w:rsidRPr="00C85291">
                              <w:rPr>
                                <w:rFonts w:eastAsia="Calibri"/>
                                <w:sz w:val="22"/>
                                <w:szCs w:val="20"/>
                                <w:vertAlign w:val="superscript"/>
                              </w:rPr>
                              <w:t>*</w:t>
                            </w:r>
                            <w:r w:rsidRPr="00D10D77">
                              <w:rPr>
                                <w:rFonts w:eastAsia="Calibri"/>
                                <w:sz w:val="22"/>
                                <w:szCs w:val="20"/>
                              </w:rPr>
                              <w:t xml:space="preserve"> numatytų </w:t>
                            </w:r>
                          </w:p>
                          <w:p w14:paraId="37487E22" w14:textId="77777777" w:rsidR="00FD2C92" w:rsidRPr="00D10D77" w:rsidRDefault="00FD2C92" w:rsidP="00BD02BB">
                            <w:pPr>
                              <w:pStyle w:val="prastasistinklapis"/>
                              <w:spacing w:before="0" w:beforeAutospacing="0" w:after="0" w:afterAutospacing="0" w:line="276" w:lineRule="auto"/>
                              <w:jc w:val="center"/>
                              <w:rPr>
                                <w:sz w:val="22"/>
                                <w:szCs w:val="20"/>
                              </w:rPr>
                            </w:pPr>
                            <w:r w:rsidRPr="00D10D77">
                              <w:rPr>
                                <w:rFonts w:eastAsia="Calibri"/>
                                <w:sz w:val="22"/>
                                <w:szCs w:val="20"/>
                              </w:rPr>
                              <w:t>priemonių / paslaugų įgyvendinimas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tačiakampis 39" o:spid="_x0000_s1042" style="position:absolute;margin-left:124.6pt;margin-top:7.15pt;width:82.4pt;height:11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00R/agIAAK4EAAAOAAAAZHJzL2Uyb0RvYy54bWysVN1u2jAUvp+0d7B8v4ZQoCVqqBCo0yTU VaJTrw+OQ6z5b7YhYe+wt9qD9dhJW9bdTePCnOPz//k7ubntlCRH7rwwuqT5xYgSrpmphN6X9Nvj 3adrSnwAXYE0mpf0xD29XXz8cNPago9NY2TFHcEk2hetLWkTgi2yzLOGK/AXxnKNxto4BQFVt88q By1mVzIbj0azrDWuss4w7j3ernsjXaT8dc1Z+FrXngciS4q9hXS6dO7imS1uoNg7sI1gQxvwD10o EBqLvqZaQwBycOKvVEowZ7ypwwUzKjN1LRhPM+A0+ejdNNsGLE+zIDjevsLk/19adn98cERUJb2c U6JB4RttA/z+JeA7KCs8wXsEqbW+QN+tfXCD5lGME3e1U/EfZyFdAvb0CizvAmF4mY8ms8k14s/Q lk8up1eX05g1ewu3zofP3CgShZI6fLkEKBw3PvSuLy6xmjZ3Qkq8h0Jq0pZ0Ph1PMT8gh2oJAUVl cSqv95SA3CM5WXApozdSVDE6BvuTX0lHjoD8QFpVpn3EpimR4AMacJL0G5r9IzS2swbf9MHJNLhJ HVPzRL+h+4hfj1iUQrfrEuj5LIbEq52pTvgSzvQU9ZbdCSywwT4ewCEnET3cM7Q2xv2kpEXO4ng/ DuA4tvtFIynm+WQSSZ6UyfRqjIo7t+zOLfqgVgbHznFDLUti9A/yRaydUU+4XstYFU2gGdbugRyU Veh3CReU8eUyuSGxLYSN3loWk0coIlSP3RM4OzxvQJDvzQu/oXj3yr1vjNRmeQimFokCbzghdaKC S5FINCxw3LpzPXm9fWYWzwAAAP//AwBQSwMEFAAGAAgAAAAhACbKrwLbAAAACgEAAA8AAABkcnMv ZG93bnJldi54bWxMj8FOwzAQRO9I/IO1SNyok2AVGuJUgMSFG6Xct7FJDPY6xG6b/j3bExxX8zT7 plnPwYuDnZKLpKFcFCAsddE46jVs319u7kGkjGTQR7IaTjbBur28aLA28Uhv9rDJveASSjVqGHIe aylTN9iAaRFHS5x9xilg5nPqpZnwyOXBy6ooljKgI/4w4GifB9t9b/ZBw6jK1evX07Zwnbs7pRI/ lvnHa319NT8+gMh2zn8wnPVZHVp22sU9mSS8hkqtKkY5ULcgGFCl4nG7c1IokG0j/09ofwEAAP// AwBQSwECLQAUAAYACAAAACEAtoM4kv4AAADhAQAAEwAAAAAAAAAAAAAAAAAAAAAAW0NvbnRlbnRf VHlwZXNdLnhtbFBLAQItABQABgAIAAAAIQA4/SH/1gAAAJQBAAALAAAAAAAAAAAAAAAAAC8BAABf cmVscy8ucmVsc1BLAQItABQABgAIAAAAIQAT00R/agIAAK4EAAAOAAAAAAAAAAAAAAAAAC4CAABk cnMvZTJvRG9jLnhtbFBLAQItABQABgAIAAAAIQAmyq8C2wAAAAoBAAAPAAAAAAAAAAAAAAAAAMQE AABkcnMvZG93bnJldi54bWxQSwUGAAAAAAQABADzAAAAzAUAAAAA " filled="f" strokecolor="windowText">
                <v:textbox>
                  <w:txbxContent>
                    <w:p w14:paraId="52523859" w14:textId="77777777" w:rsidR="00FD2C92" w:rsidRDefault="00FD2C92" w:rsidP="00BD02BB">
                      <w:pPr>
                        <w:pStyle w:val="prastasistinklapis"/>
                        <w:spacing w:before="0" w:beforeAutospacing="0" w:after="0" w:afterAutospacing="0" w:line="276" w:lineRule="auto"/>
                        <w:jc w:val="center"/>
                        <w:rPr>
                          <w:rFonts w:eastAsia="Calibri"/>
                          <w:sz w:val="22"/>
                          <w:szCs w:val="20"/>
                        </w:rPr>
                      </w:pPr>
                      <w:r w:rsidRPr="00D10D77">
                        <w:rPr>
                          <w:rFonts w:eastAsia="Calibri"/>
                          <w:sz w:val="22"/>
                          <w:szCs w:val="20"/>
                        </w:rPr>
                        <w:t>Susitarime</w:t>
                      </w:r>
                      <w:r w:rsidRPr="00C85291">
                        <w:rPr>
                          <w:rFonts w:eastAsia="Calibri"/>
                          <w:sz w:val="22"/>
                          <w:szCs w:val="20"/>
                          <w:vertAlign w:val="superscript"/>
                        </w:rPr>
                        <w:t>*</w:t>
                      </w:r>
                      <w:r w:rsidRPr="00D10D77">
                        <w:rPr>
                          <w:rFonts w:eastAsia="Calibri"/>
                          <w:sz w:val="22"/>
                          <w:szCs w:val="20"/>
                        </w:rPr>
                        <w:t xml:space="preserve"> numatytų </w:t>
                      </w:r>
                    </w:p>
                    <w:p w14:paraId="37487E22" w14:textId="77777777" w:rsidR="00FD2C92" w:rsidRPr="00D10D77" w:rsidRDefault="00FD2C92" w:rsidP="00BD02BB">
                      <w:pPr>
                        <w:pStyle w:val="prastasistinklapis"/>
                        <w:spacing w:before="0" w:beforeAutospacing="0" w:after="0" w:afterAutospacing="0" w:line="276" w:lineRule="auto"/>
                        <w:jc w:val="center"/>
                        <w:rPr>
                          <w:sz w:val="22"/>
                          <w:szCs w:val="20"/>
                        </w:rPr>
                      </w:pPr>
                      <w:r w:rsidRPr="00D10D77">
                        <w:rPr>
                          <w:rFonts w:eastAsia="Calibri"/>
                          <w:sz w:val="22"/>
                          <w:szCs w:val="20"/>
                        </w:rPr>
                        <w:t>priemonių / paslaugų įgyvendinimas</w:t>
                      </w:r>
                    </w:p>
                  </w:txbxContent>
                </v:textbox>
              </v:rect>
            </w:pict>
          </mc:Fallback>
        </mc:AlternateContent>
      </w:r>
    </w:p>
    <w:p w14:paraId="7525CEB0" w14:textId="77777777" w:rsidR="00BD02BB" w:rsidRPr="002B1A84" w:rsidRDefault="00BD02BB" w:rsidP="002B1A84">
      <w:pPr>
        <w:spacing w:after="0" w:line="240" w:lineRule="auto"/>
        <w:rPr>
          <w:rFonts w:ascii="Times New Roman" w:eastAsia="Times New Roman" w:hAnsi="Times New Roman" w:cs="Times New Roman"/>
          <w:color w:val="000000"/>
          <w:sz w:val="20"/>
          <w:szCs w:val="20"/>
          <w:lang w:eastAsia="lt-LT"/>
        </w:rPr>
      </w:pPr>
    </w:p>
    <w:p w14:paraId="46772009" w14:textId="77777777" w:rsidR="00BD02BB" w:rsidRPr="002B1A84" w:rsidRDefault="00BD02BB" w:rsidP="002B1A84">
      <w:pPr>
        <w:spacing w:after="0" w:line="240" w:lineRule="auto"/>
        <w:rPr>
          <w:rFonts w:ascii="Times New Roman" w:eastAsia="Times New Roman" w:hAnsi="Times New Roman" w:cs="Times New Roman"/>
          <w:color w:val="000000"/>
          <w:sz w:val="20"/>
          <w:szCs w:val="20"/>
          <w:lang w:eastAsia="lt-LT"/>
        </w:rPr>
      </w:pPr>
      <w:r w:rsidRPr="002B1A84">
        <w:rPr>
          <w:rFonts w:ascii="Times New Roman" w:eastAsia="Times New Roman" w:hAnsi="Times New Roman" w:cs="Times New Roman"/>
          <w:noProof/>
          <w:color w:val="000000"/>
          <w:sz w:val="20"/>
          <w:szCs w:val="20"/>
          <w:lang w:eastAsia="lt-LT"/>
        </w:rPr>
        <mc:AlternateContent>
          <mc:Choice Requires="wps">
            <w:drawing>
              <wp:anchor distT="0" distB="0" distL="114300" distR="114300" simplePos="0" relativeHeight="251669504" behindDoc="0" locked="0" layoutInCell="1" allowOverlap="1" wp14:anchorId="3D583E53" wp14:editId="7D5BC3C7">
                <wp:simplePos x="0" y="0"/>
                <wp:positionH relativeFrom="column">
                  <wp:posOffset>5217795</wp:posOffset>
                </wp:positionH>
                <wp:positionV relativeFrom="paragraph">
                  <wp:posOffset>172085</wp:posOffset>
                </wp:positionV>
                <wp:extent cx="958215" cy="958215"/>
                <wp:effectExtent l="0" t="0" r="0" b="0"/>
                <wp:wrapNone/>
                <wp:docPr id="47" name="Stačiakampis 47"/>
                <wp:cNvGraphicFramePr/>
                <a:graphic xmlns:a="http://schemas.openxmlformats.org/drawingml/2006/main">
                  <a:graphicData uri="http://schemas.microsoft.com/office/word/2010/wordprocessingShape">
                    <wps:wsp>
                      <wps:cNvSpPr/>
                      <wps:spPr>
                        <a:xfrm>
                          <a:off x="0" y="0"/>
                          <a:ext cx="958215" cy="958215"/>
                        </a:xfrm>
                        <a:prstGeom prst="rect">
                          <a:avLst/>
                        </a:prstGeom>
                      </wps:spPr>
                      <wps:txbx>
                        <w:txbxContent>
                          <w:p w14:paraId="06488613" w14:textId="77777777" w:rsidR="00FD2C92" w:rsidRPr="00BD02BB" w:rsidRDefault="00FD2C92" w:rsidP="00BD02BB">
                            <w:pPr>
                              <w:pStyle w:val="prastasistinklapis"/>
                              <w:spacing w:before="0" w:beforeAutospacing="0" w:after="0" w:afterAutospacing="0"/>
                              <w:rPr>
                                <w:sz w:val="20"/>
                                <w:szCs w:val="20"/>
                              </w:rPr>
                            </w:pPr>
                            <w:r w:rsidRPr="00BD02BB">
                              <w:rPr>
                                <w:rFonts w:eastAsia="Calibri"/>
                                <w:bCs/>
                                <w:sz w:val="20"/>
                                <w:szCs w:val="20"/>
                              </w:rPr>
                              <w:t>Susitarimo</w:t>
                            </w:r>
                            <w:r w:rsidRPr="00BD02BB">
                              <w:rPr>
                                <w:rFonts w:eastAsia="Calibri"/>
                                <w:bCs/>
                                <w:sz w:val="20"/>
                                <w:szCs w:val="20"/>
                                <w:vertAlign w:val="superscript"/>
                              </w:rPr>
                              <w:t>*</w:t>
                            </w:r>
                            <w:r w:rsidRPr="00BD02BB">
                              <w:rPr>
                                <w:rFonts w:eastAsia="Calibri"/>
                                <w:bCs/>
                                <w:sz w:val="20"/>
                                <w:szCs w:val="20"/>
                              </w:rPr>
                              <w:t xml:space="preserve"> nutraukimas</w:t>
                            </w:r>
                            <w:r w:rsidRPr="00BD02BB">
                              <w:rPr>
                                <w:rFonts w:eastAsia="Calibri"/>
                                <w:b/>
                                <w:bCs/>
                                <w:sz w:val="20"/>
                                <w:szCs w:val="20"/>
                              </w:rPr>
                              <w:t xml:space="preserve"> Integracija</w:t>
                            </w:r>
                          </w:p>
                          <w:p w14:paraId="274C495E" w14:textId="77777777" w:rsidR="00FD2C92" w:rsidRPr="00D10D77" w:rsidRDefault="00FD2C92" w:rsidP="00BD02BB">
                            <w:pPr>
                              <w:pStyle w:val="prastasistinklapis"/>
                              <w:spacing w:before="0" w:beforeAutospacing="0" w:after="0" w:afterAutospacing="0"/>
                              <w:rPr>
                                <w:sz w:val="22"/>
                                <w:szCs w:val="20"/>
                              </w:rPr>
                            </w:pPr>
                            <w:r w:rsidRPr="00BD02BB">
                              <w:rPr>
                                <w:rFonts w:eastAsia="Calibri"/>
                                <w:b/>
                                <w:bCs/>
                                <w:sz w:val="20"/>
                                <w:szCs w:val="20"/>
                              </w:rPr>
                              <w:t>į darbo rinką</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Stačiakampis 47" o:spid="_x0000_s1043" style="position:absolute;margin-left:410.85pt;margin-top:13.55pt;width:75.45pt;height:75.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sS8RjAEAAPwCAAAOAAAAZHJzL2Uyb0RvYy54bWysUsFu2zAMvQ/YPwi6L06CdW2NOEWBYrsM W4GsH8DIUizUEjVRiZ2P2F/tw0opXjq0t6IXiqTIJ75HrW5G14uDjmTRN3Ixm0uhvcLW+l0jH359 /XQlBSXwLfTodSOPmuTN+uOH1RBqvcQO+1ZHwSCe6iE0sksp1FVFqtMOaIZBe740GB0kDuOuaiMM jO76ajmff6kGjG2IqDQRZ+9Ol3Jd8I3RKv00hnQSfSN5tlRsLHabbbVeQb2LEDqrpjHgDVM4sJ4f PUPdQQKxj/YVlLMqIqFJM4WuQmOs0oUDs1nMX7DZdBB04cLiUDjLRO8Hq34c7qOwbSM/X0rhwfGO Ngn+/rHwCC5YEpxnkYZANdduwn2cImI3Mx5NdPlkLmIswh7PwuoxCcXJ64ur5eJCCsVXk88o1XNz iJS+aXQiO42MvLciJxy+UzqV/ivhvjzM6fnspXE7FgaL86RbbI9Ma+C9NpJ+7yFmGaH2eLtPaGyB zL2nwgmSJS5DTd8h7/D/uFQ9f9r1EwAAAP//AwBQSwMEFAAGAAgAAAAhAFCF/ZvhAAAACgEAAA8A AABkcnMvZG93bnJldi54bWxMj0FPg0AQhe8m/ofNmHgxdoFDQcrSmCbGxpg0pbbnLYxAZGcpuwX8 944nPU7el/e+ydaz6cSIg2stKQgXAQik0lYt1Qo+Di+PCQjnNVW6s4QKvtHBOr+9yXRa2Yn2OBa+ FlxCLtUKGu/7VEpXNmi0W9geibNPOxjt+RxqWQ164nLTySgIltLolnih0T1uGiy/iqtRMJW78XR4 f5W7h9PW0mV72RTHN6Xu7+bnFQiPs/+D4Vef1SFnp7O9UuVEpyCJwphRBVEcgmDgKY6WIM5MxkkA Ms/k/xfyHwAAAP//AwBQSwECLQAUAAYACAAAACEAtoM4kv4AAADhAQAAEwAAAAAAAAAAAAAAAAAA AAAAW0NvbnRlbnRfVHlwZXNdLnhtbFBLAQItABQABgAIAAAAIQA4/SH/1gAAAJQBAAALAAAAAAAA AAAAAAAAAC8BAABfcmVscy8ucmVsc1BLAQItABQABgAIAAAAIQBqsS8RjAEAAPwCAAAOAAAAAAAA AAAAAAAAAC4CAABkcnMvZTJvRG9jLnhtbFBLAQItABQABgAIAAAAIQBQhf2b4QAAAAoBAAAPAAAA AAAAAAAAAAAAAOYDAABkcnMvZG93bnJldi54bWxQSwUGAAAAAAQABADzAAAA9AQAAAAA " filled="f" stroked="f">
                <v:textbox>
                  <w:txbxContent>
                    <w:p w14:paraId="06488613" w14:textId="77777777" w:rsidR="00FD2C92" w:rsidRPr="00BD02BB" w:rsidRDefault="00FD2C92" w:rsidP="00BD02BB">
                      <w:pPr>
                        <w:pStyle w:val="prastasistinklapis"/>
                        <w:spacing w:before="0" w:beforeAutospacing="0" w:after="0" w:afterAutospacing="0"/>
                        <w:rPr>
                          <w:sz w:val="20"/>
                          <w:szCs w:val="20"/>
                        </w:rPr>
                      </w:pPr>
                      <w:r w:rsidRPr="00BD02BB">
                        <w:rPr>
                          <w:rFonts w:eastAsia="Calibri"/>
                          <w:bCs/>
                          <w:sz w:val="20"/>
                          <w:szCs w:val="20"/>
                        </w:rPr>
                        <w:t>Susitarimo</w:t>
                      </w:r>
                      <w:r w:rsidRPr="00BD02BB">
                        <w:rPr>
                          <w:rFonts w:eastAsia="Calibri"/>
                          <w:bCs/>
                          <w:sz w:val="20"/>
                          <w:szCs w:val="20"/>
                          <w:vertAlign w:val="superscript"/>
                        </w:rPr>
                        <w:t>*</w:t>
                      </w:r>
                      <w:r w:rsidRPr="00BD02BB">
                        <w:rPr>
                          <w:rFonts w:eastAsia="Calibri"/>
                          <w:bCs/>
                          <w:sz w:val="20"/>
                          <w:szCs w:val="20"/>
                        </w:rPr>
                        <w:t xml:space="preserve"> nutraukimas</w:t>
                      </w:r>
                      <w:r w:rsidRPr="00BD02BB">
                        <w:rPr>
                          <w:rFonts w:eastAsia="Calibri"/>
                          <w:b/>
                          <w:bCs/>
                          <w:sz w:val="20"/>
                          <w:szCs w:val="20"/>
                        </w:rPr>
                        <w:t xml:space="preserve"> Integracija</w:t>
                      </w:r>
                    </w:p>
                    <w:p w14:paraId="274C495E" w14:textId="77777777" w:rsidR="00FD2C92" w:rsidRPr="00D10D77" w:rsidRDefault="00FD2C92" w:rsidP="00BD02BB">
                      <w:pPr>
                        <w:pStyle w:val="prastasistinklapis"/>
                        <w:spacing w:before="0" w:beforeAutospacing="0" w:after="0" w:afterAutospacing="0"/>
                        <w:rPr>
                          <w:sz w:val="22"/>
                          <w:szCs w:val="20"/>
                        </w:rPr>
                      </w:pPr>
                      <w:r w:rsidRPr="00BD02BB">
                        <w:rPr>
                          <w:rFonts w:eastAsia="Calibri"/>
                          <w:b/>
                          <w:bCs/>
                          <w:sz w:val="20"/>
                          <w:szCs w:val="20"/>
                        </w:rPr>
                        <w:t>į darbo rinką</w:t>
                      </w:r>
                    </w:p>
                  </w:txbxContent>
                </v:textbox>
              </v:rect>
            </w:pict>
          </mc:Fallback>
        </mc:AlternateContent>
      </w:r>
    </w:p>
    <w:p w14:paraId="6314DAE6" w14:textId="77777777" w:rsidR="00BD02BB" w:rsidRPr="002B1A84" w:rsidRDefault="00BD02BB" w:rsidP="002B1A84">
      <w:pPr>
        <w:spacing w:after="0" w:line="240" w:lineRule="auto"/>
        <w:rPr>
          <w:rFonts w:ascii="Times New Roman" w:eastAsia="Times New Roman" w:hAnsi="Times New Roman" w:cs="Times New Roman"/>
          <w:color w:val="000000"/>
          <w:sz w:val="20"/>
          <w:szCs w:val="20"/>
          <w:lang w:eastAsia="lt-LT"/>
        </w:rPr>
      </w:pPr>
      <w:r w:rsidRPr="002B1A84">
        <w:rPr>
          <w:rFonts w:ascii="Times New Roman" w:eastAsia="Arial" w:hAnsi="Times New Roman" w:cs="Times New Roman"/>
          <w:noProof/>
          <w:color w:val="000000"/>
          <w:sz w:val="20"/>
          <w:szCs w:val="20"/>
          <w:lang w:eastAsia="lt-LT"/>
        </w:rPr>
        <mc:AlternateContent>
          <mc:Choice Requires="wps">
            <w:drawing>
              <wp:anchor distT="0" distB="0" distL="114300" distR="114300" simplePos="0" relativeHeight="251677696" behindDoc="0" locked="0" layoutInCell="1" allowOverlap="1" wp14:anchorId="4472A107" wp14:editId="7C986D6B">
                <wp:simplePos x="0" y="0"/>
                <wp:positionH relativeFrom="column">
                  <wp:posOffset>1369695</wp:posOffset>
                </wp:positionH>
                <wp:positionV relativeFrom="paragraph">
                  <wp:posOffset>76835</wp:posOffset>
                </wp:positionV>
                <wp:extent cx="231775" cy="0"/>
                <wp:effectExtent l="0" t="76200" r="15875" b="95250"/>
                <wp:wrapNone/>
                <wp:docPr id="48" name="Tiesioji rodyklės jungtis 48"/>
                <wp:cNvGraphicFramePr/>
                <a:graphic xmlns:a="http://schemas.openxmlformats.org/drawingml/2006/main">
                  <a:graphicData uri="http://schemas.microsoft.com/office/word/2010/wordprocessingShape">
                    <wps:wsp>
                      <wps:cNvCnPr/>
                      <wps:spPr>
                        <a:xfrm>
                          <a:off x="0" y="0"/>
                          <a:ext cx="23177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xmlns:w15="http://schemas.microsoft.com/office/word/2012/wordml">
            <w:pict>
              <v:shape w14:anchorId="0D0BD8AB" id="Tiesioji rodyklės jungtis 48" o:spid="_x0000_s1026" type="#_x0000_t32" style="position:absolute;margin-left:107.85pt;margin-top:6.05pt;width:18.25pt;height:0;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B5q16gEAAKQDAAAOAAAAZHJzL2Uyb0RvYy54bWysU0uS0zAQ3VPFHVTaEyeBYSAVZxYJw4aC VE04QI8s2xr0q25NHJ+EC3EwWoonDLCj8EKW1O7X/V4/r29OzoqjRjLB13Ixm0uhvQqN8V0tvx5u X72TghL4BmzwupajJnmzefliPcSVXoY+2EajYBBPqyHWsk8prqqKVK8d0CxE7TnYBnSQ+Ihd1SAM jO5stZzP31ZDwCZiUJqIb3fnoNwU/LbVKn1pW9JJ2Fpyb6msWNb7vFabNaw6hNgbNbUB/9CFA+O5 6AVqBwnEI5q/oJxRGCi0aaaCq0LbGqULB2azmP/B5q6HqAsXFofiRSb6f7Dq83GPwjS1fMOT8uB4 RgejeZwPRmBoxm/2x3cSD4++S4YEf8SKDZFWnLj1e5xOFPeY6Z9adPnNxMSpqDxeVNanJBRfLl8v rq+vpFBPoepXXkRKH3VwIm9qSQnBdH3aBu95lAEXRWQ4fqLElTnxKSEX9eHWWFsmar0Yavn+apnr APuqtZB46yIzJd9JAbZjw6qEBZGCNU3Ozjg00taiOAJ7hq3WhOHAvUthgRIHmFB5shLcwW+puZ0d UH9OLqGzxRIY+8E3Io2RFU5owHdWTxDW57K62HViliU+i5p39zyIonWVT2yFUnmybfba8zPvn/9c m58AAAD//wMAUEsDBBQABgAIAAAAIQD/DPiJ4AAAAAkBAAAPAAAAZHJzL2Rvd25yZXYueG1sTI/B TsMwDIbvSLxDZCQuaEsbaQOVphNCggMTDDYOcMsar63aOFWTbd3b44kDHO3/0+/P+WJ0nTjgEBpP GtJpAgKp9LahSsPn5mlyByJEQ9Z0nlDDCQMsisuL3GTWH+kDD+tYCS6hkBkNdYx9JmUoa3QmTH2P xNnOD85EHodK2sEcudx1UiXJXDrTEF+oTY+PNZbteu80LF17s5qrU/L28v1eLV+/Vs/Y7rS+vhof 7kFEHOMfDGd9VoeCnbZ+TzaIToNKZ7eMcqBSEAyomVIgtr8LWeTy/wfFDwAAAP//AwBQSwECLQAU AAYACAAAACEAtoM4kv4AAADhAQAAEwAAAAAAAAAAAAAAAAAAAAAAW0NvbnRlbnRfVHlwZXNdLnht bFBLAQItABQABgAIAAAAIQA4/SH/1gAAAJQBAAALAAAAAAAAAAAAAAAAAC8BAABfcmVscy8ucmVs c1BLAQItABQABgAIAAAAIQDeB5q16gEAAKQDAAAOAAAAAAAAAAAAAAAAAC4CAABkcnMvZTJvRG9j LnhtbFBLAQItABQABgAIAAAAIQD/DPiJ4AAAAAkBAAAPAAAAAAAAAAAAAAAAAEQEAABkcnMvZG93 bnJldi54bWxQSwUGAAAAAAQABADzAAAAUQUAAAAA " strokecolor="windowText">
                <v:stroke endarrow="block"/>
              </v:shape>
            </w:pict>
          </mc:Fallback>
        </mc:AlternateContent>
      </w:r>
    </w:p>
    <w:p w14:paraId="321E9D65" w14:textId="77777777" w:rsidR="00BD02BB" w:rsidRPr="002B1A84" w:rsidRDefault="00BD02BB" w:rsidP="002B1A84">
      <w:pPr>
        <w:spacing w:after="0" w:line="240" w:lineRule="auto"/>
        <w:rPr>
          <w:rFonts w:ascii="Times New Roman" w:eastAsia="Times New Roman" w:hAnsi="Times New Roman" w:cs="Times New Roman"/>
          <w:color w:val="000000"/>
          <w:sz w:val="20"/>
          <w:szCs w:val="20"/>
          <w:lang w:eastAsia="lt-LT"/>
        </w:rPr>
      </w:pPr>
    </w:p>
    <w:p w14:paraId="5B88FE7C" w14:textId="3E35B585" w:rsidR="00BD02BB" w:rsidRPr="002B1A84" w:rsidRDefault="00BD02BB" w:rsidP="002B1A84">
      <w:pPr>
        <w:tabs>
          <w:tab w:val="left" w:pos="1276"/>
          <w:tab w:val="left" w:pos="7451"/>
        </w:tabs>
        <w:spacing w:after="0" w:line="240" w:lineRule="auto"/>
        <w:rPr>
          <w:rFonts w:ascii="Times New Roman" w:eastAsia="Times New Roman" w:hAnsi="Times New Roman" w:cs="Times New Roman"/>
          <w:color w:val="000000"/>
          <w:sz w:val="20"/>
          <w:szCs w:val="20"/>
          <w:lang w:eastAsia="lt-LT"/>
        </w:rPr>
      </w:pPr>
      <w:r w:rsidRPr="002B1A84">
        <w:rPr>
          <w:rFonts w:ascii="Times New Roman" w:eastAsia="Arial" w:hAnsi="Times New Roman" w:cs="Times New Roman"/>
          <w:noProof/>
          <w:color w:val="000000"/>
          <w:sz w:val="20"/>
          <w:szCs w:val="20"/>
          <w:lang w:eastAsia="lt-LT"/>
        </w:rPr>
        <mc:AlternateContent>
          <mc:Choice Requires="wps">
            <w:drawing>
              <wp:anchor distT="0" distB="0" distL="114300" distR="114300" simplePos="0" relativeHeight="251673600" behindDoc="0" locked="0" layoutInCell="1" allowOverlap="1" wp14:anchorId="0E83B7C3" wp14:editId="5D9733C7">
                <wp:simplePos x="0" y="0"/>
                <wp:positionH relativeFrom="margin">
                  <wp:posOffset>4941570</wp:posOffset>
                </wp:positionH>
                <wp:positionV relativeFrom="paragraph">
                  <wp:posOffset>130810</wp:posOffset>
                </wp:positionV>
                <wp:extent cx="233045" cy="0"/>
                <wp:effectExtent l="0" t="76200" r="14605" b="95250"/>
                <wp:wrapNone/>
                <wp:docPr id="50" name="Tiesioji rodyklės jungtis 50"/>
                <wp:cNvGraphicFramePr/>
                <a:graphic xmlns:a="http://schemas.openxmlformats.org/drawingml/2006/main">
                  <a:graphicData uri="http://schemas.microsoft.com/office/word/2010/wordprocessingShape">
                    <wps:wsp>
                      <wps:cNvCnPr/>
                      <wps:spPr>
                        <a:xfrm>
                          <a:off x="0" y="0"/>
                          <a:ext cx="233045" cy="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type id="_x0000_t32" coordsize="21600,21600" o:spt="32" o:oned="t" path="m,l21600,21600e" filled="f">
                <v:path arrowok="t" fillok="f" o:connecttype="none"/>
                <o:lock v:ext="edit" shapetype="t"/>
              </v:shapetype>
              <v:shape id="Tiesioji rodyklės jungtis 50" o:spid="_x0000_s1026" type="#_x0000_t32" style="position:absolute;margin-left:389.1pt;margin-top:10.3pt;width:18.35pt;height:0;z-index:2516736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1YDC6QEAAKQDAAAOAAAAZHJzL2Uyb0RvYy54bWysU0uS0zAQ3VPFHVTaEycZQoErziwShg0F qSIcoEeWbQ36Vbcmjk/ChTgYLSUTBthReCFLavfrfq+f17cnZ8VRI5ngG7mYzaXQXoXW+L6RXw93 r95KQQl8CzZ43chJk7zdvHyxHmOtl2EIttUoGMRTPcZGDinFuqpIDdoBzULUnoNdQAeJj9hXLcLI 6M5Wy/n8TTUGbCMGpYn4dncOyk3B7zqt0ueuI52EbST3lsqKZb3Pa7VZQ90jxMGoSxvwD104MJ6L XqF2kEA8ovkLyhmFgUKXZiq4KnSdUbpwYDaL+R9svgwQdeHC4lC8ykT/D1Z9Ou5RmLaRK5bHg+MZ HYzmcT4YgaGdvtkf30k8PPo+GRL8ESs2Rqo5cev3eDlR3GOmf+rQ5TcTE6ei8nRVWZ+SUHy5vLmZ v15JoZ5C1a+8iJQ+6OBE3jSSEoLph7QN3vMoAy6KyHD8SIkrc+JTQi7qw52xtkzUejE28t1qmesA +6qzkHjrIjMl30sBtmfDqoQFkYI1bc7OODTR1qI4AnuGrdaG8cC9S2GBEgeYUHmyEtzBb6m5nR3Q cE4uobPFEhj73rciTZEVTmjA91ZfIKzPZXWx64VZlvgsat7d8yCK1lU+sRVK5Ytts9een3n//Ofa /AQAAP//AwBQSwMEFAAGAAgAAAAhAARDt8jhAAAACQEAAA8AAABkcnMvZG93bnJldi54bWxMj8FO wkAQhu8mvsNmSLwY2KUhpZZuiTHRgwRQ8KC3pTu0TbuzTXeB8vau8aDHmfnyz/dny8G07Iy9qy1J mE4EMKTC6ppKCR/753ECzHlFWrWWUMIVHSzz25tMpdpe6B3PO1+yEEIuVRIq77uUc1dUaJSb2A4p 3I62N8qHsS+57tUlhJuWR0LE3KiawodKdfhUYdHsTkbCyjT32zi6is3r11u5Wn9uX7A5Snk3Gh4X wDwO/g+GH/2gDnlwOtgTacdaCfN5EgVUQiRiYAFIprMHYIffBc8z/r9B/g0AAP//AwBQSwECLQAU AAYACAAAACEAtoM4kv4AAADhAQAAEwAAAAAAAAAAAAAAAAAAAAAAW0NvbnRlbnRfVHlwZXNdLnht bFBLAQItABQABgAIAAAAIQA4/SH/1gAAAJQBAAALAAAAAAAAAAAAAAAAAC8BAABfcmVscy8ucmVs c1BLAQItABQABgAIAAAAIQAD1YDC6QEAAKQDAAAOAAAAAAAAAAAAAAAAAC4CAABkcnMvZTJvRG9j LnhtbFBLAQItABQABgAIAAAAIQAEQ7fI4QAAAAkBAAAPAAAAAAAAAAAAAAAAAEMEAABkcnMvZG93 bnJldi54bWxQSwUGAAAAAAQABADzAAAAUQUAAAAA " strokecolor="windowText">
                <v:stroke endarrow="block"/>
                <w10:wrap anchorx="margin"/>
              </v:shape>
            </w:pict>
          </mc:Fallback>
        </mc:AlternateContent>
      </w:r>
      <w:r w:rsidRPr="002B1A84">
        <w:rPr>
          <w:rFonts w:ascii="Times New Roman" w:eastAsia="Times New Roman" w:hAnsi="Times New Roman" w:cs="Times New Roman"/>
          <w:color w:val="000000"/>
          <w:sz w:val="20"/>
          <w:szCs w:val="20"/>
          <w:lang w:eastAsia="lt-LT"/>
        </w:rPr>
        <w:tab/>
      </w:r>
    </w:p>
    <w:p w14:paraId="3197D03C" w14:textId="77777777" w:rsidR="00BD02BB" w:rsidRPr="002B1A84" w:rsidRDefault="00BD02BB" w:rsidP="002B1A84">
      <w:pPr>
        <w:tabs>
          <w:tab w:val="left" w:pos="1276"/>
          <w:tab w:val="left" w:pos="7451"/>
        </w:tabs>
        <w:spacing w:after="0" w:line="240" w:lineRule="auto"/>
        <w:rPr>
          <w:rFonts w:ascii="Times New Roman" w:eastAsia="Times New Roman" w:hAnsi="Times New Roman" w:cs="Times New Roman"/>
          <w:color w:val="000000"/>
          <w:sz w:val="20"/>
          <w:szCs w:val="20"/>
          <w:lang w:eastAsia="lt-LT"/>
        </w:rPr>
      </w:pPr>
    </w:p>
    <w:p w14:paraId="281C6AEF" w14:textId="77777777" w:rsidR="00BD02BB" w:rsidRPr="002B1A84" w:rsidRDefault="00BD02BB" w:rsidP="002B1A84">
      <w:pPr>
        <w:tabs>
          <w:tab w:val="left" w:pos="1276"/>
          <w:tab w:val="left" w:pos="7451"/>
        </w:tabs>
        <w:spacing w:after="0" w:line="240" w:lineRule="auto"/>
        <w:rPr>
          <w:rFonts w:ascii="Times New Roman" w:eastAsia="Times New Roman" w:hAnsi="Times New Roman" w:cs="Times New Roman"/>
          <w:color w:val="000000"/>
          <w:sz w:val="20"/>
          <w:szCs w:val="20"/>
          <w:lang w:eastAsia="lt-LT"/>
        </w:rPr>
      </w:pPr>
    </w:p>
    <w:p w14:paraId="653F2432" w14:textId="77777777" w:rsidR="00BD02BB" w:rsidRPr="002B1A84" w:rsidRDefault="00BD02BB" w:rsidP="002B1A84">
      <w:pPr>
        <w:tabs>
          <w:tab w:val="left" w:pos="1276"/>
          <w:tab w:val="left" w:pos="7451"/>
        </w:tabs>
        <w:spacing w:after="0" w:line="240" w:lineRule="auto"/>
        <w:rPr>
          <w:rFonts w:ascii="Times New Roman" w:eastAsia="Times New Roman" w:hAnsi="Times New Roman" w:cs="Times New Roman"/>
          <w:color w:val="000000"/>
          <w:sz w:val="20"/>
          <w:szCs w:val="20"/>
          <w:lang w:eastAsia="lt-LT"/>
        </w:rPr>
      </w:pPr>
    </w:p>
    <w:p w14:paraId="425C760B" w14:textId="77777777" w:rsidR="00BD02BB" w:rsidRPr="002B1A84" w:rsidRDefault="00BD02BB" w:rsidP="002B1A84">
      <w:pPr>
        <w:tabs>
          <w:tab w:val="left" w:pos="1276"/>
          <w:tab w:val="left" w:pos="7451"/>
        </w:tabs>
        <w:spacing w:after="0" w:line="240" w:lineRule="auto"/>
        <w:rPr>
          <w:rFonts w:ascii="Times New Roman" w:eastAsia="Times New Roman" w:hAnsi="Times New Roman" w:cs="Times New Roman"/>
          <w:color w:val="000000"/>
          <w:sz w:val="20"/>
          <w:szCs w:val="20"/>
          <w:lang w:eastAsia="lt-LT"/>
        </w:rPr>
      </w:pPr>
    </w:p>
    <w:p w14:paraId="702962B4" w14:textId="2D8189FB" w:rsidR="002B1A84" w:rsidRDefault="007C54DC" w:rsidP="002B1A84">
      <w:pPr>
        <w:tabs>
          <w:tab w:val="left" w:pos="1276"/>
          <w:tab w:val="left" w:pos="7451"/>
        </w:tabs>
        <w:spacing w:after="0" w:line="240" w:lineRule="auto"/>
        <w:rPr>
          <w:rFonts w:ascii="Times New Roman" w:eastAsia="Times New Roman" w:hAnsi="Times New Roman" w:cs="Times New Roman"/>
          <w:color w:val="000000"/>
          <w:sz w:val="20"/>
          <w:szCs w:val="20"/>
          <w:lang w:eastAsia="lt-LT"/>
        </w:rPr>
      </w:pPr>
      <w:r w:rsidRPr="002B1A84">
        <w:rPr>
          <w:rFonts w:ascii="Times New Roman" w:eastAsia="Times New Roman" w:hAnsi="Times New Roman" w:cs="Times New Roman"/>
          <w:noProof/>
          <w:color w:val="000000"/>
          <w:sz w:val="20"/>
          <w:szCs w:val="20"/>
          <w:lang w:eastAsia="lt-LT"/>
        </w:rPr>
        <mc:AlternateContent>
          <mc:Choice Requires="wps">
            <w:drawing>
              <wp:anchor distT="0" distB="0" distL="114300" distR="114300" simplePos="0" relativeHeight="251662336" behindDoc="0" locked="0" layoutInCell="1" allowOverlap="1" wp14:anchorId="7EAAA6F1" wp14:editId="0CAA5215">
                <wp:simplePos x="0" y="0"/>
                <wp:positionH relativeFrom="column">
                  <wp:posOffset>1458595</wp:posOffset>
                </wp:positionH>
                <wp:positionV relativeFrom="paragraph">
                  <wp:posOffset>167640</wp:posOffset>
                </wp:positionV>
                <wp:extent cx="1742440" cy="487680"/>
                <wp:effectExtent l="0" t="0" r="0" b="0"/>
                <wp:wrapNone/>
                <wp:docPr id="49" name="Stačiakampis 49"/>
                <wp:cNvGraphicFramePr/>
                <a:graphic xmlns:a="http://schemas.openxmlformats.org/drawingml/2006/main">
                  <a:graphicData uri="http://schemas.microsoft.com/office/word/2010/wordprocessingShape">
                    <wps:wsp>
                      <wps:cNvSpPr/>
                      <wps:spPr>
                        <a:xfrm>
                          <a:off x="0" y="0"/>
                          <a:ext cx="1742440" cy="487680"/>
                        </a:xfrm>
                        <a:prstGeom prst="rect">
                          <a:avLst/>
                        </a:prstGeom>
                        <a:noFill/>
                        <a:ln w="9525" cap="flat" cmpd="sng" algn="ctr">
                          <a:noFill/>
                          <a:prstDash val="solid"/>
                        </a:ln>
                        <a:effectLst/>
                      </wps:spPr>
                      <wps:txbx>
                        <w:txbxContent>
                          <w:p w14:paraId="1229BA2B" w14:textId="77777777" w:rsidR="00FD2C92" w:rsidRPr="007227C7" w:rsidRDefault="00FD2C92" w:rsidP="00BD02BB">
                            <w:pPr>
                              <w:pStyle w:val="prastasistinklapis"/>
                              <w:spacing w:before="0" w:beforeAutospacing="0" w:after="0" w:afterAutospacing="0" w:line="276" w:lineRule="auto"/>
                              <w:jc w:val="center"/>
                              <w:rPr>
                                <w:sz w:val="20"/>
                                <w:szCs w:val="20"/>
                              </w:rPr>
                            </w:pPr>
                            <w:r w:rsidRPr="007227C7">
                              <w:rPr>
                                <w:rFonts w:eastAsia="Calibri"/>
                                <w:sz w:val="22"/>
                                <w:szCs w:val="20"/>
                                <w:vertAlign w:val="superscript"/>
                              </w:rPr>
                              <w:t>*</w:t>
                            </w:r>
                            <w:r w:rsidRPr="007227C7">
                              <w:rPr>
                                <w:rFonts w:eastAsia="Calibri"/>
                                <w:sz w:val="22"/>
                                <w:szCs w:val="20"/>
                              </w:rPr>
                              <w:t>Susitarimo</w:t>
                            </w:r>
                            <w:r w:rsidRPr="007227C7">
                              <w:rPr>
                                <w:rFonts w:eastAsia="Calibri"/>
                                <w:sz w:val="22"/>
                                <w:szCs w:val="20"/>
                                <w:vertAlign w:val="superscript"/>
                              </w:rPr>
                              <w:t xml:space="preserve"> </w:t>
                            </w:r>
                            <w:r w:rsidRPr="007227C7">
                              <w:rPr>
                                <w:rFonts w:eastAsia="Calibri"/>
                                <w:sz w:val="22"/>
                                <w:szCs w:val="20"/>
                              </w:rPr>
                              <w:t>įgyvendinimo stebėsena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Stačiakampis 49" o:spid="_x0000_s1044" style="position:absolute;margin-left:114.85pt;margin-top:13.2pt;width:137.2pt;height:38.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TbcZTAIAAHAEAAAOAAAAZHJzL2Uyb0RvYy54bWysVM2OGjEMvlfqO0S5l2EQLD9iWKFFVJXQ Fomt9mwyGSZq/poEZug79K36YHUywKLtreolY8fOZ/uzPfPHVkly4s4Lowua9/qUcM1MKfShoN9e 1p8mlPgAugRpNC/omXv6uPj4Yd7YGR+Y2siSO4Ig2s8aW9A6BDvLMs9qrsD3jOUajZVxCgKq7pCV DhpEVzIb9PsPWWNcaZ1h3Hu8XXVGukj4VcVZ+FpVngciC4q5hXS6dO7jmS3mMDs4sLVglzTgH7JQ IDQGvUGtIAA5OvEXlBLMGW+q0GNGZaaqBOOpBqwm77+rZleD5akWJMfbG03+/8Gy59PWEVEWdDil RIPCHu0C/P4l4DsoKzzBeySpsX6Gvju7dRfNoxgrbiun4hdrIW0i9nwjlreBMLzMx8PBcIj8M7QN J+OHSWI+e3ttnQ+fuVEkCgV12LjEJ5w2PmBEdL26xGDarIWUqXlSk6ag09FghPCAI1RJCCgqi0V5 faAE5AFnkwWXEO+eRsQV+JqcAMfDGynKWCvGkjpG4WmALglEBrqaoxTafZtoyydXevamPCOXznRD 5i1bCwywAR+24HCqsH7cFLTWxv2kpMGpw6g/juA4JfKLxrZO80RTSMpwNB7gG3dv2d9b9FE9Gcw8 xx2zLInRP8irWDmjXnFBljEqmkAzjN1xcVGeQrcNuGKML5fJDUfTQtjonWURPFIRqXppX8HZS4cC 9vbZXCcUZu8a1fl2rVoeg6lE6mKkruMJaY4KjnUi/LKCcW/u9eT19qNY/AEAAP//AwBQSwMEFAAG AAgAAAAhAOusLu7cAAAACgEAAA8AAABkcnMvZG93bnJldi54bWxMj01PwzAMhu9I/IfISNxY0jIG lKYTDO3CjYHE1Wu8piIfVZN15d9jTuxmy49eP2+9nr0TE42pj0FDsVAgKLTR9KHT8PmxvXkAkTIG gy4G0vBDCdbN5UWNlYmn8E7TLneCQ0KqUIPNeaikTK0lj2kRBwp8O8TRY+Z17KQZ8cTh3slSqZX0 2Af+YHGgjaX2e3f0GuaXL5TRWTqg9Opt2havxcZpfX01Pz+ByDTnfxj+9FkdGnbax2MwSTgNZfl4 zygPqyUIBu7UsgCxZ1LdliCbWp5XaH4BAAD//wMAUEsBAi0AFAAGAAgAAAAhALaDOJL+AAAA4QEA ABMAAAAAAAAAAAAAAAAAAAAAAFtDb250ZW50X1R5cGVzXS54bWxQSwECLQAUAAYACAAAACEAOP0h /9YAAACUAQAACwAAAAAAAAAAAAAAAAAvAQAAX3JlbHMvLnJlbHNQSwECLQAUAAYACAAAACEABU23 GUwCAABwBAAADgAAAAAAAAAAAAAAAAAuAgAAZHJzL2Uyb0RvYy54bWxQSwECLQAUAAYACAAAACEA 66wu7twAAAAKAQAADwAAAAAAAAAAAAAAAACmBAAAZHJzL2Rvd25yZXYueG1sUEsFBgAAAAAEAAQA 8wAAAK8FAAAAAA== " filled="f" stroked="f">
                <v:textbox>
                  <w:txbxContent>
                    <w:p w14:paraId="1229BA2B" w14:textId="77777777" w:rsidR="00FD2C92" w:rsidRPr="007227C7" w:rsidRDefault="00FD2C92" w:rsidP="00BD02BB">
                      <w:pPr>
                        <w:pStyle w:val="prastasistinklapis"/>
                        <w:spacing w:before="0" w:beforeAutospacing="0" w:after="0" w:afterAutospacing="0" w:line="276" w:lineRule="auto"/>
                        <w:jc w:val="center"/>
                        <w:rPr>
                          <w:sz w:val="20"/>
                          <w:szCs w:val="20"/>
                        </w:rPr>
                      </w:pPr>
                      <w:r w:rsidRPr="007227C7">
                        <w:rPr>
                          <w:rFonts w:eastAsia="Calibri"/>
                          <w:sz w:val="22"/>
                          <w:szCs w:val="20"/>
                          <w:vertAlign w:val="superscript"/>
                        </w:rPr>
                        <w:t>*</w:t>
                      </w:r>
                      <w:r w:rsidRPr="007227C7">
                        <w:rPr>
                          <w:rFonts w:eastAsia="Calibri"/>
                          <w:sz w:val="22"/>
                          <w:szCs w:val="20"/>
                        </w:rPr>
                        <w:t>Susitarimo</w:t>
                      </w:r>
                      <w:r w:rsidRPr="007227C7">
                        <w:rPr>
                          <w:rFonts w:eastAsia="Calibri"/>
                          <w:sz w:val="22"/>
                          <w:szCs w:val="20"/>
                          <w:vertAlign w:val="superscript"/>
                        </w:rPr>
                        <w:t xml:space="preserve"> </w:t>
                      </w:r>
                      <w:r w:rsidRPr="007227C7">
                        <w:rPr>
                          <w:rFonts w:eastAsia="Calibri"/>
                          <w:sz w:val="22"/>
                          <w:szCs w:val="20"/>
                        </w:rPr>
                        <w:t>įgyvendinimo stebėsena </w:t>
                      </w:r>
                    </w:p>
                  </w:txbxContent>
                </v:textbox>
              </v:rect>
            </w:pict>
          </mc:Fallback>
        </mc:AlternateContent>
      </w:r>
    </w:p>
    <w:p w14:paraId="7EBC8401" w14:textId="77777777" w:rsidR="00BD02BB" w:rsidRPr="002B1A84" w:rsidRDefault="00BD02BB" w:rsidP="002B1A84">
      <w:pPr>
        <w:tabs>
          <w:tab w:val="left" w:pos="1276"/>
          <w:tab w:val="left" w:pos="7451"/>
        </w:tabs>
        <w:spacing w:after="0" w:line="240" w:lineRule="auto"/>
        <w:rPr>
          <w:rFonts w:ascii="Times New Roman" w:eastAsia="Times New Roman" w:hAnsi="Times New Roman" w:cs="Times New Roman"/>
          <w:color w:val="000000"/>
          <w:sz w:val="20"/>
          <w:szCs w:val="20"/>
          <w:lang w:eastAsia="lt-LT"/>
        </w:rPr>
      </w:pPr>
      <w:r w:rsidRPr="002B1A84">
        <w:rPr>
          <w:rFonts w:ascii="Times New Roman" w:eastAsia="Times New Roman" w:hAnsi="Times New Roman" w:cs="Times New Roman"/>
          <w:color w:val="000000"/>
          <w:sz w:val="20"/>
          <w:szCs w:val="20"/>
          <w:lang w:eastAsia="lt-LT"/>
        </w:rPr>
        <w:lastRenderedPageBreak/>
        <w:t>* Susitarimas dėl integracijos į darbo rinką</w:t>
      </w:r>
    </w:p>
    <w:p w14:paraId="21211ADE" w14:textId="77777777" w:rsidR="00BD02BB" w:rsidRPr="002B1A84" w:rsidRDefault="00BD02BB" w:rsidP="00BE3C51">
      <w:pPr>
        <w:tabs>
          <w:tab w:val="left" w:pos="1276"/>
          <w:tab w:val="left" w:pos="7451"/>
        </w:tabs>
        <w:spacing w:after="0"/>
        <w:rPr>
          <w:rFonts w:ascii="Times New Roman" w:eastAsia="Times New Roman" w:hAnsi="Times New Roman" w:cs="Times New Roman"/>
          <w:color w:val="000000"/>
          <w:sz w:val="20"/>
          <w:szCs w:val="20"/>
          <w:lang w:eastAsia="lt-LT"/>
        </w:rPr>
      </w:pPr>
    </w:p>
    <w:p w14:paraId="0E107DE9" w14:textId="77777777" w:rsidR="00BD02BB" w:rsidRPr="002B1A84" w:rsidRDefault="00BD02BB" w:rsidP="00BE3C51">
      <w:pPr>
        <w:tabs>
          <w:tab w:val="left" w:pos="1276"/>
          <w:tab w:val="left" w:pos="7451"/>
        </w:tabs>
        <w:spacing w:after="0"/>
        <w:rPr>
          <w:rFonts w:ascii="Times New Roman" w:eastAsia="Times New Roman" w:hAnsi="Times New Roman" w:cs="Times New Roman"/>
          <w:i/>
          <w:color w:val="000000"/>
          <w:sz w:val="20"/>
          <w:szCs w:val="20"/>
          <w:lang w:eastAsia="lt-LT"/>
        </w:rPr>
      </w:pPr>
      <w:r w:rsidRPr="002B1A84">
        <w:rPr>
          <w:rFonts w:ascii="Times New Roman" w:eastAsia="Times New Roman" w:hAnsi="Times New Roman" w:cs="Times New Roman"/>
          <w:i/>
          <w:color w:val="000000"/>
          <w:sz w:val="20"/>
          <w:szCs w:val="20"/>
          <w:lang w:eastAsia="lt-LT"/>
        </w:rPr>
        <w:t>SADM informacija</w:t>
      </w:r>
    </w:p>
    <w:p w14:paraId="29BAFD28" w14:textId="77777777" w:rsidR="00CD184A" w:rsidRPr="002B1A84" w:rsidRDefault="00CD184A" w:rsidP="00BE3C51">
      <w:pPr>
        <w:tabs>
          <w:tab w:val="left" w:pos="709"/>
        </w:tabs>
        <w:jc w:val="center"/>
        <w:rPr>
          <w:rFonts w:ascii="Times New Roman" w:hAnsi="Times New Roman" w:cs="Times New Roman"/>
          <w:b/>
          <w:sz w:val="20"/>
          <w:szCs w:val="20"/>
        </w:rPr>
      </w:pPr>
    </w:p>
    <w:p w14:paraId="058EB323" w14:textId="77777777" w:rsidR="008069B0" w:rsidRPr="002B1A84" w:rsidRDefault="008069B0" w:rsidP="00BE3C51">
      <w:pPr>
        <w:tabs>
          <w:tab w:val="left" w:pos="709"/>
        </w:tabs>
        <w:jc w:val="center"/>
        <w:rPr>
          <w:rFonts w:ascii="Times New Roman" w:hAnsi="Times New Roman" w:cs="Times New Roman"/>
          <w:b/>
          <w:sz w:val="18"/>
          <w:szCs w:val="24"/>
        </w:rPr>
        <w:sectPr w:rsidR="008069B0" w:rsidRPr="002B1A84" w:rsidSect="004D4AF6">
          <w:headerReference w:type="even" r:id="rId18"/>
          <w:headerReference w:type="default" r:id="rId19"/>
          <w:footerReference w:type="even" r:id="rId20"/>
          <w:footerReference w:type="default" r:id="rId21"/>
          <w:headerReference w:type="first" r:id="rId22"/>
          <w:footerReference w:type="first" r:id="rId23"/>
          <w:pgSz w:w="11907" w:h="16839" w:code="9"/>
          <w:pgMar w:top="1144" w:right="865" w:bottom="657" w:left="1211" w:header="567" w:footer="567" w:gutter="0"/>
          <w:cols w:space="1296"/>
          <w:noEndnote/>
          <w:titlePg/>
          <w:docGrid w:linePitch="299"/>
        </w:sectPr>
      </w:pPr>
    </w:p>
    <w:p w14:paraId="4E7B03C1" w14:textId="77777777" w:rsidR="000B6790" w:rsidRPr="00500E2E" w:rsidRDefault="007227C7" w:rsidP="00BE3C51">
      <w:pPr>
        <w:tabs>
          <w:tab w:val="left" w:pos="709"/>
        </w:tabs>
        <w:rPr>
          <w:rFonts w:ascii="Times New Roman" w:hAnsi="Times New Roman" w:cs="Times New Roman"/>
          <w:b/>
          <w:sz w:val="24"/>
          <w:szCs w:val="24"/>
        </w:rPr>
      </w:pPr>
      <w:r w:rsidRPr="00500E2E">
        <w:rPr>
          <w:rFonts w:ascii="Times New Roman" w:hAnsi="Times New Roman" w:cs="Times New Roman"/>
          <w:b/>
          <w:sz w:val="24"/>
          <w:szCs w:val="24"/>
        </w:rPr>
        <w:lastRenderedPageBreak/>
        <w:tab/>
      </w:r>
      <w:r w:rsidR="000B6790" w:rsidRPr="00500E2E">
        <w:rPr>
          <w:rFonts w:ascii="Times New Roman" w:hAnsi="Times New Roman" w:cs="Times New Roman"/>
          <w:b/>
          <w:sz w:val="24"/>
          <w:szCs w:val="24"/>
        </w:rPr>
        <w:t>Priedas Nr. 1</w:t>
      </w:r>
      <w:r w:rsidR="004554C0" w:rsidRPr="00500E2E">
        <w:rPr>
          <w:rFonts w:ascii="Times New Roman" w:hAnsi="Times New Roman" w:cs="Times New Roman"/>
          <w:b/>
          <w:sz w:val="24"/>
          <w:szCs w:val="24"/>
        </w:rPr>
        <w:t>4</w:t>
      </w:r>
    </w:p>
    <w:p w14:paraId="604BEC3C" w14:textId="77777777" w:rsidR="00322B3C" w:rsidRPr="00500E2E" w:rsidRDefault="000B6790" w:rsidP="00BE3C51">
      <w:pPr>
        <w:tabs>
          <w:tab w:val="left" w:pos="567"/>
        </w:tabs>
        <w:suppressAutoHyphens/>
        <w:autoSpaceDN w:val="0"/>
        <w:spacing w:after="0"/>
        <w:ind w:firstLine="709"/>
        <w:textAlignment w:val="baseline"/>
        <w:rPr>
          <w:rFonts w:ascii="Times New Roman" w:eastAsia="Calibri" w:hAnsi="Times New Roman" w:cs="Times New Roman"/>
        </w:rPr>
      </w:pPr>
      <w:r w:rsidRPr="00500E2E">
        <w:rPr>
          <w:rFonts w:ascii="Times New Roman" w:eastAsia="Times New Roman" w:hAnsi="Times New Roman" w:cs="Times New Roman"/>
          <w:sz w:val="24"/>
          <w:szCs w:val="24"/>
        </w:rPr>
        <w:t>P</w:t>
      </w:r>
      <w:r w:rsidR="00322B3C" w:rsidRPr="00500E2E">
        <w:rPr>
          <w:rFonts w:ascii="Times New Roman" w:eastAsia="Times New Roman" w:hAnsi="Times New Roman" w:cs="Times New Roman"/>
          <w:sz w:val="24"/>
          <w:szCs w:val="24"/>
        </w:rPr>
        <w:t>rofesinės reabilitacijos programos statistika</w:t>
      </w:r>
      <w:r w:rsidRPr="00500E2E">
        <w:rPr>
          <w:rFonts w:ascii="Times New Roman" w:eastAsia="Times New Roman" w:hAnsi="Times New Roman" w:cs="Times New Roman"/>
          <w:sz w:val="24"/>
          <w:szCs w:val="24"/>
        </w:rPr>
        <w:t xml:space="preserve"> 20</w:t>
      </w:r>
      <w:r w:rsidR="005112A0" w:rsidRPr="00500E2E">
        <w:rPr>
          <w:rFonts w:ascii="Times New Roman" w:eastAsia="Times New Roman" w:hAnsi="Times New Roman" w:cs="Times New Roman"/>
          <w:sz w:val="24"/>
          <w:szCs w:val="24"/>
        </w:rPr>
        <w:t>09</w:t>
      </w:r>
      <w:r w:rsidRPr="00500E2E">
        <w:rPr>
          <w:rFonts w:ascii="Times New Roman" w:eastAsia="Times New Roman" w:hAnsi="Times New Roman" w:cs="Times New Roman"/>
          <w:sz w:val="24"/>
          <w:szCs w:val="24"/>
        </w:rPr>
        <w:t xml:space="preserve"> – 201</w:t>
      </w:r>
      <w:r w:rsidR="005112A0" w:rsidRPr="00500E2E">
        <w:rPr>
          <w:rFonts w:ascii="Times New Roman" w:eastAsia="Times New Roman" w:hAnsi="Times New Roman" w:cs="Times New Roman"/>
          <w:sz w:val="24"/>
          <w:szCs w:val="24"/>
        </w:rPr>
        <w:t>8</w:t>
      </w:r>
      <w:r w:rsidRPr="00500E2E">
        <w:rPr>
          <w:rFonts w:ascii="Times New Roman" w:eastAsia="Times New Roman" w:hAnsi="Times New Roman" w:cs="Times New Roman"/>
          <w:sz w:val="24"/>
          <w:szCs w:val="24"/>
        </w:rPr>
        <w:t xml:space="preserve"> m.</w:t>
      </w:r>
    </w:p>
    <w:p w14:paraId="5BB2B3EE" w14:textId="77777777" w:rsidR="00322B3C" w:rsidRPr="00500E2E" w:rsidRDefault="00322B3C" w:rsidP="00BE3C51">
      <w:pPr>
        <w:tabs>
          <w:tab w:val="left" w:pos="567"/>
        </w:tabs>
        <w:suppressAutoHyphens/>
        <w:autoSpaceDN w:val="0"/>
        <w:spacing w:after="0"/>
        <w:jc w:val="both"/>
        <w:textAlignment w:val="baseline"/>
        <w:rPr>
          <w:rFonts w:ascii="Times New Roman" w:eastAsia="Times New Roman" w:hAnsi="Times New Roman" w:cs="Times New Roman"/>
          <w:sz w:val="24"/>
          <w:szCs w:val="24"/>
        </w:rPr>
      </w:pPr>
    </w:p>
    <w:tbl>
      <w:tblPr>
        <w:tblStyle w:val="3vidutinistinklelis1parykinimas"/>
        <w:tblW w:w="16020" w:type="dxa"/>
        <w:tblLayout w:type="fixed"/>
        <w:tblLook w:val="04A0" w:firstRow="1" w:lastRow="0" w:firstColumn="1" w:lastColumn="0" w:noHBand="0" w:noVBand="1"/>
      </w:tblPr>
      <w:tblGrid>
        <w:gridCol w:w="1986"/>
        <w:gridCol w:w="1275"/>
        <w:gridCol w:w="1276"/>
        <w:gridCol w:w="1418"/>
        <w:gridCol w:w="1418"/>
        <w:gridCol w:w="1276"/>
        <w:gridCol w:w="1417"/>
        <w:gridCol w:w="1417"/>
        <w:gridCol w:w="1417"/>
        <w:gridCol w:w="1560"/>
        <w:gridCol w:w="1560"/>
      </w:tblGrid>
      <w:tr w:rsidR="00322B3C" w:rsidRPr="00500E2E" w14:paraId="489F6E89" w14:textId="77777777" w:rsidTr="008069B0">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986" w:type="dxa"/>
          </w:tcPr>
          <w:p w14:paraId="71AD8E25" w14:textId="77777777" w:rsidR="00322B3C" w:rsidRPr="00500E2E" w:rsidRDefault="00322B3C" w:rsidP="00BE3C51">
            <w:pPr>
              <w:suppressAutoHyphens/>
              <w:autoSpaceDN w:val="0"/>
              <w:spacing w:line="276" w:lineRule="auto"/>
              <w:textAlignment w:val="baseline"/>
              <w:rPr>
                <w:rFonts w:ascii="Times New Roman" w:eastAsia="Times New Roman" w:hAnsi="Times New Roman" w:cs="Times New Roman"/>
                <w:lang w:eastAsia="lt-LT"/>
              </w:rPr>
            </w:pPr>
          </w:p>
        </w:tc>
        <w:tc>
          <w:tcPr>
            <w:tcW w:w="1275" w:type="dxa"/>
            <w:hideMark/>
          </w:tcPr>
          <w:p w14:paraId="2A3315BB" w14:textId="77777777" w:rsidR="00322B3C" w:rsidRPr="00500E2E" w:rsidRDefault="00322B3C" w:rsidP="00BE3C51">
            <w:pPr>
              <w:suppressAutoHyphens/>
              <w:autoSpaceDN w:val="0"/>
              <w:spacing w:line="276" w:lineRule="auto"/>
              <w:ind w:left="283"/>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2009 m.</w:t>
            </w:r>
          </w:p>
        </w:tc>
        <w:tc>
          <w:tcPr>
            <w:tcW w:w="1276" w:type="dxa"/>
            <w:hideMark/>
          </w:tcPr>
          <w:p w14:paraId="04D57D2E" w14:textId="77777777" w:rsidR="00322B3C" w:rsidRPr="00500E2E" w:rsidRDefault="00322B3C" w:rsidP="00BE3C51">
            <w:pPr>
              <w:suppressAutoHyphens/>
              <w:autoSpaceDN w:val="0"/>
              <w:spacing w:line="276" w:lineRule="auto"/>
              <w:ind w:left="284"/>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 xml:space="preserve">2010 m. </w:t>
            </w:r>
          </w:p>
        </w:tc>
        <w:tc>
          <w:tcPr>
            <w:tcW w:w="1418" w:type="dxa"/>
            <w:hideMark/>
          </w:tcPr>
          <w:p w14:paraId="0D3003D0" w14:textId="77777777" w:rsidR="00322B3C" w:rsidRPr="00500E2E" w:rsidRDefault="00322B3C" w:rsidP="00BE3C51">
            <w:pPr>
              <w:suppressAutoHyphens/>
              <w:autoSpaceDN w:val="0"/>
              <w:spacing w:line="276" w:lineRule="auto"/>
              <w:ind w:left="283"/>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2011 m.</w:t>
            </w:r>
          </w:p>
        </w:tc>
        <w:tc>
          <w:tcPr>
            <w:tcW w:w="1418" w:type="dxa"/>
            <w:hideMark/>
          </w:tcPr>
          <w:p w14:paraId="060EFB96" w14:textId="77777777" w:rsidR="00322B3C" w:rsidRPr="00500E2E" w:rsidRDefault="00322B3C" w:rsidP="00BE3C51">
            <w:pPr>
              <w:suppressAutoHyphens/>
              <w:autoSpaceDN w:val="0"/>
              <w:spacing w:line="276" w:lineRule="auto"/>
              <w:ind w:left="283"/>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2012 m.</w:t>
            </w:r>
          </w:p>
        </w:tc>
        <w:tc>
          <w:tcPr>
            <w:tcW w:w="1276" w:type="dxa"/>
            <w:hideMark/>
          </w:tcPr>
          <w:p w14:paraId="07D665BD" w14:textId="77777777" w:rsidR="00322B3C" w:rsidRPr="00500E2E" w:rsidRDefault="00322B3C" w:rsidP="00BE3C51">
            <w:pPr>
              <w:suppressAutoHyphens/>
              <w:autoSpaceDN w:val="0"/>
              <w:spacing w:line="276" w:lineRule="auto"/>
              <w:ind w:left="284"/>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 xml:space="preserve">2013 m. </w:t>
            </w:r>
          </w:p>
        </w:tc>
        <w:tc>
          <w:tcPr>
            <w:tcW w:w="1417" w:type="dxa"/>
            <w:hideMark/>
          </w:tcPr>
          <w:p w14:paraId="4709B8A2" w14:textId="77777777" w:rsidR="00322B3C" w:rsidRPr="00500E2E" w:rsidRDefault="00322B3C" w:rsidP="00BE3C51">
            <w:pPr>
              <w:suppressAutoHyphens/>
              <w:autoSpaceDN w:val="0"/>
              <w:spacing w:line="276" w:lineRule="auto"/>
              <w:ind w:left="283"/>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2014 m.</w:t>
            </w:r>
          </w:p>
        </w:tc>
        <w:tc>
          <w:tcPr>
            <w:tcW w:w="1417" w:type="dxa"/>
            <w:hideMark/>
          </w:tcPr>
          <w:p w14:paraId="5AFD08CD" w14:textId="77777777" w:rsidR="00322B3C" w:rsidRPr="00500E2E" w:rsidRDefault="00322B3C" w:rsidP="00BE3C51">
            <w:pPr>
              <w:suppressAutoHyphens/>
              <w:autoSpaceDN w:val="0"/>
              <w:spacing w:line="276" w:lineRule="auto"/>
              <w:ind w:left="283"/>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2015 m.</w:t>
            </w:r>
          </w:p>
        </w:tc>
        <w:tc>
          <w:tcPr>
            <w:tcW w:w="1417" w:type="dxa"/>
            <w:hideMark/>
          </w:tcPr>
          <w:p w14:paraId="3847742B" w14:textId="77777777" w:rsidR="00322B3C" w:rsidRPr="00500E2E" w:rsidRDefault="00322B3C" w:rsidP="00BE3C51">
            <w:pPr>
              <w:suppressAutoHyphens/>
              <w:autoSpaceDN w:val="0"/>
              <w:spacing w:line="276"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2016 m.</w:t>
            </w:r>
          </w:p>
        </w:tc>
        <w:tc>
          <w:tcPr>
            <w:tcW w:w="1560" w:type="dxa"/>
            <w:hideMark/>
          </w:tcPr>
          <w:p w14:paraId="28406B57" w14:textId="77777777" w:rsidR="00322B3C" w:rsidRPr="00500E2E" w:rsidRDefault="00322B3C" w:rsidP="00BE3C51">
            <w:pPr>
              <w:suppressAutoHyphens/>
              <w:autoSpaceDN w:val="0"/>
              <w:spacing w:line="276"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2017 m.</w:t>
            </w:r>
          </w:p>
        </w:tc>
        <w:tc>
          <w:tcPr>
            <w:tcW w:w="1560" w:type="dxa"/>
            <w:hideMark/>
          </w:tcPr>
          <w:p w14:paraId="4A62BAA7" w14:textId="77777777" w:rsidR="00322B3C" w:rsidRPr="00500E2E" w:rsidRDefault="00322B3C" w:rsidP="00BE3C51">
            <w:pPr>
              <w:suppressAutoHyphens/>
              <w:autoSpaceDN w:val="0"/>
              <w:spacing w:line="276"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2018 m.</w:t>
            </w:r>
          </w:p>
        </w:tc>
      </w:tr>
      <w:tr w:rsidR="00322B3C" w:rsidRPr="00500E2E" w14:paraId="3C8EC67D" w14:textId="77777777" w:rsidTr="004554C0">
        <w:trPr>
          <w:cnfStyle w:val="000000100000" w:firstRow="0" w:lastRow="0" w:firstColumn="0" w:lastColumn="0" w:oddVBand="0" w:evenVBand="0" w:oddHBand="1" w:evenHBand="0" w:firstRowFirstColumn="0" w:firstRowLastColumn="0" w:lastRowFirstColumn="0" w:lastRowLastColumn="0"/>
          <w:trHeight w:val="1271"/>
        </w:trPr>
        <w:tc>
          <w:tcPr>
            <w:cnfStyle w:val="001000000000" w:firstRow="0" w:lastRow="0" w:firstColumn="1" w:lastColumn="0" w:oddVBand="0" w:evenVBand="0" w:oddHBand="0" w:evenHBand="0" w:firstRowFirstColumn="0" w:firstRowLastColumn="0" w:lastRowFirstColumn="0" w:lastRowLastColumn="0"/>
            <w:tcW w:w="1986" w:type="dxa"/>
            <w:vAlign w:val="center"/>
            <w:hideMark/>
          </w:tcPr>
          <w:p w14:paraId="27605DC1" w14:textId="77777777" w:rsidR="00322B3C" w:rsidRPr="00500E2E" w:rsidRDefault="00322B3C" w:rsidP="00BE3C51">
            <w:pPr>
              <w:suppressAutoHyphens/>
              <w:autoSpaceDN w:val="0"/>
              <w:spacing w:line="276" w:lineRule="auto"/>
              <w:jc w:val="center"/>
              <w:textAlignment w:val="baseline"/>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Panaudotos lėšos profesinės reabilitacijos paslaugoms</w:t>
            </w:r>
          </w:p>
        </w:tc>
        <w:tc>
          <w:tcPr>
            <w:tcW w:w="1275" w:type="dxa"/>
            <w:vAlign w:val="center"/>
          </w:tcPr>
          <w:p w14:paraId="36F982BD" w14:textId="77777777" w:rsidR="00322B3C" w:rsidRPr="00500E2E" w:rsidRDefault="00322B3C" w:rsidP="00BE3C51">
            <w:pPr>
              <w:suppressAutoHyphens/>
              <w:autoSpaceDN w:val="0"/>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2377,7</w:t>
            </w:r>
          </w:p>
          <w:p w14:paraId="1D196D65" w14:textId="77777777" w:rsidR="00322B3C" w:rsidRPr="00500E2E" w:rsidRDefault="00322B3C" w:rsidP="00BE3C51">
            <w:pPr>
              <w:suppressAutoHyphens/>
              <w:autoSpaceDN w:val="0"/>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500E2E">
              <w:rPr>
                <w:rFonts w:ascii="Times New Roman" w:eastAsia="Times New Roman" w:hAnsi="Times New Roman" w:cs="Times New Roman"/>
                <w:lang w:eastAsia="lt-LT"/>
              </w:rPr>
              <w:t xml:space="preserve">tūkst. </w:t>
            </w:r>
            <w:proofErr w:type="spellStart"/>
            <w:r w:rsidRPr="00500E2E">
              <w:rPr>
                <w:rFonts w:ascii="Times New Roman" w:eastAsia="Times New Roman" w:hAnsi="Times New Roman" w:cs="Times New Roman"/>
                <w:lang w:eastAsia="lt-LT"/>
              </w:rPr>
              <w:t>Eur</w:t>
            </w:r>
            <w:proofErr w:type="spellEnd"/>
          </w:p>
          <w:p w14:paraId="73868245" w14:textId="77777777" w:rsidR="00322B3C" w:rsidRPr="00500E2E" w:rsidRDefault="00322B3C" w:rsidP="00BE3C51">
            <w:pPr>
              <w:suppressAutoHyphens/>
              <w:autoSpaceDN w:val="0"/>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(1330,1</w:t>
            </w:r>
          </w:p>
          <w:p w14:paraId="0A409552" w14:textId="77777777" w:rsidR="00322B3C" w:rsidRPr="00500E2E" w:rsidRDefault="00322B3C" w:rsidP="00BE3C51">
            <w:pPr>
              <w:suppressAutoHyphens/>
              <w:autoSpaceDN w:val="0"/>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 xml:space="preserve">tūkst. </w:t>
            </w:r>
            <w:proofErr w:type="spellStart"/>
            <w:r w:rsidRPr="00500E2E">
              <w:rPr>
                <w:rFonts w:ascii="Times New Roman" w:eastAsia="Times New Roman" w:hAnsi="Times New Roman" w:cs="Times New Roman"/>
                <w:lang w:eastAsia="lt-LT"/>
              </w:rPr>
              <w:t>Eur</w:t>
            </w:r>
            <w:proofErr w:type="spellEnd"/>
            <w:r w:rsidRPr="00500E2E">
              <w:rPr>
                <w:rFonts w:ascii="Times New Roman" w:eastAsia="Times New Roman" w:hAnsi="Times New Roman" w:cs="Times New Roman"/>
                <w:lang w:eastAsia="lt-LT"/>
              </w:rPr>
              <w:t xml:space="preserve">  ES</w:t>
            </w:r>
            <w:r w:rsidR="00811B80">
              <w:rPr>
                <w:rFonts w:ascii="Times New Roman" w:eastAsia="Times New Roman" w:hAnsi="Times New Roman" w:cs="Times New Roman"/>
                <w:lang w:eastAsia="lt-LT"/>
              </w:rPr>
              <w:t>F</w:t>
            </w:r>
            <w:r w:rsidRPr="00500E2E">
              <w:rPr>
                <w:rFonts w:ascii="Times New Roman" w:eastAsia="Times New Roman" w:hAnsi="Times New Roman" w:cs="Times New Roman"/>
                <w:lang w:eastAsia="lt-LT"/>
              </w:rPr>
              <w:t>,</w:t>
            </w:r>
          </w:p>
          <w:p w14:paraId="6AAD0ED4" w14:textId="77777777" w:rsidR="00322B3C" w:rsidRPr="00500E2E" w:rsidRDefault="00322B3C" w:rsidP="00BE3C51">
            <w:pPr>
              <w:suppressAutoHyphens/>
              <w:autoSpaceDN w:val="0"/>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1047,6</w:t>
            </w:r>
          </w:p>
          <w:p w14:paraId="0C1EC305" w14:textId="77777777" w:rsidR="00322B3C" w:rsidRPr="00500E2E" w:rsidRDefault="00322B3C" w:rsidP="00BE3C51">
            <w:pPr>
              <w:suppressAutoHyphens/>
              <w:autoSpaceDN w:val="0"/>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 xml:space="preserve">tūkst. </w:t>
            </w:r>
            <w:proofErr w:type="spellStart"/>
            <w:r w:rsidRPr="00500E2E">
              <w:rPr>
                <w:rFonts w:ascii="Times New Roman" w:eastAsia="Times New Roman" w:hAnsi="Times New Roman" w:cs="Times New Roman"/>
                <w:lang w:eastAsia="lt-LT"/>
              </w:rPr>
              <w:t>Eur</w:t>
            </w:r>
            <w:proofErr w:type="spellEnd"/>
            <w:r w:rsidRPr="00500E2E">
              <w:rPr>
                <w:rFonts w:ascii="Times New Roman" w:eastAsia="Times New Roman" w:hAnsi="Times New Roman" w:cs="Times New Roman"/>
                <w:lang w:eastAsia="lt-LT"/>
              </w:rPr>
              <w:t xml:space="preserve"> </w:t>
            </w:r>
            <w:proofErr w:type="spellStart"/>
            <w:r w:rsidRPr="00500E2E">
              <w:rPr>
                <w:rFonts w:ascii="Times New Roman" w:eastAsia="Times New Roman" w:hAnsi="Times New Roman" w:cs="Times New Roman"/>
                <w:lang w:eastAsia="lt-LT"/>
              </w:rPr>
              <w:t>valst</w:t>
            </w:r>
            <w:proofErr w:type="spellEnd"/>
            <w:r w:rsidRPr="00500E2E">
              <w:rPr>
                <w:rFonts w:ascii="Times New Roman" w:eastAsia="Times New Roman" w:hAnsi="Times New Roman" w:cs="Times New Roman"/>
                <w:lang w:eastAsia="lt-LT"/>
              </w:rPr>
              <w:t xml:space="preserve">. </w:t>
            </w:r>
            <w:proofErr w:type="spellStart"/>
            <w:r w:rsidRPr="00500E2E">
              <w:rPr>
                <w:rFonts w:ascii="Times New Roman" w:eastAsia="Times New Roman" w:hAnsi="Times New Roman" w:cs="Times New Roman"/>
                <w:lang w:eastAsia="lt-LT"/>
              </w:rPr>
              <w:t>biudž</w:t>
            </w:r>
            <w:proofErr w:type="spellEnd"/>
            <w:r w:rsidRPr="00500E2E">
              <w:rPr>
                <w:rFonts w:ascii="Times New Roman" w:eastAsia="Times New Roman" w:hAnsi="Times New Roman" w:cs="Times New Roman"/>
                <w:lang w:eastAsia="lt-LT"/>
              </w:rPr>
              <w:t>)</w:t>
            </w:r>
          </w:p>
          <w:p w14:paraId="132C4ECA" w14:textId="77777777" w:rsidR="00322B3C" w:rsidRPr="00500E2E" w:rsidRDefault="00322B3C" w:rsidP="00BE3C51">
            <w:pPr>
              <w:suppressAutoHyphens/>
              <w:autoSpaceDN w:val="0"/>
              <w:spacing w:line="276" w:lineRule="auto"/>
              <w:ind w:left="283"/>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p>
          <w:p w14:paraId="25D76929" w14:textId="77777777" w:rsidR="00322B3C" w:rsidRPr="00500E2E" w:rsidRDefault="00322B3C" w:rsidP="00BE3C51">
            <w:pPr>
              <w:suppressAutoHyphens/>
              <w:autoSpaceDN w:val="0"/>
              <w:spacing w:line="276" w:lineRule="auto"/>
              <w:ind w:left="283"/>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p>
        </w:tc>
        <w:tc>
          <w:tcPr>
            <w:tcW w:w="1276" w:type="dxa"/>
            <w:vAlign w:val="center"/>
          </w:tcPr>
          <w:p w14:paraId="53EA1233" w14:textId="77777777" w:rsidR="00322B3C" w:rsidRPr="00500E2E" w:rsidRDefault="00322B3C" w:rsidP="00BE3C51">
            <w:pPr>
              <w:suppressAutoHyphens/>
              <w:autoSpaceDN w:val="0"/>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2847,5</w:t>
            </w:r>
          </w:p>
          <w:p w14:paraId="55C9133B" w14:textId="77777777" w:rsidR="00322B3C" w:rsidRPr="00500E2E" w:rsidRDefault="00322B3C" w:rsidP="00BE3C51">
            <w:pPr>
              <w:suppressAutoHyphens/>
              <w:autoSpaceDN w:val="0"/>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 xml:space="preserve">tūkst. </w:t>
            </w:r>
            <w:proofErr w:type="spellStart"/>
            <w:r w:rsidRPr="00500E2E">
              <w:rPr>
                <w:rFonts w:ascii="Times New Roman" w:eastAsia="Times New Roman" w:hAnsi="Times New Roman" w:cs="Times New Roman"/>
                <w:lang w:eastAsia="lt-LT"/>
              </w:rPr>
              <w:t>Eur</w:t>
            </w:r>
            <w:proofErr w:type="spellEnd"/>
          </w:p>
          <w:p w14:paraId="1DF39D12" w14:textId="77777777" w:rsidR="00322B3C" w:rsidRPr="00500E2E" w:rsidRDefault="00322B3C" w:rsidP="00BE3C51">
            <w:pPr>
              <w:suppressAutoHyphens/>
              <w:autoSpaceDN w:val="0"/>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(2766,8</w:t>
            </w:r>
          </w:p>
          <w:p w14:paraId="25DD7ED4" w14:textId="77777777" w:rsidR="00322B3C" w:rsidRPr="00500E2E" w:rsidRDefault="00322B3C" w:rsidP="00BE3C51">
            <w:pPr>
              <w:suppressAutoHyphens/>
              <w:autoSpaceDN w:val="0"/>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 xml:space="preserve">tūkst. </w:t>
            </w:r>
            <w:proofErr w:type="spellStart"/>
            <w:r w:rsidRPr="00500E2E">
              <w:rPr>
                <w:rFonts w:ascii="Times New Roman" w:eastAsia="Times New Roman" w:hAnsi="Times New Roman" w:cs="Times New Roman"/>
                <w:lang w:eastAsia="lt-LT"/>
              </w:rPr>
              <w:t>Eur</w:t>
            </w:r>
            <w:proofErr w:type="spellEnd"/>
            <w:r w:rsidRPr="00500E2E">
              <w:rPr>
                <w:rFonts w:ascii="Times New Roman" w:eastAsia="Times New Roman" w:hAnsi="Times New Roman" w:cs="Times New Roman"/>
                <w:lang w:eastAsia="lt-LT"/>
              </w:rPr>
              <w:t xml:space="preserve">  ES</w:t>
            </w:r>
            <w:r w:rsidR="00811B80">
              <w:rPr>
                <w:rFonts w:ascii="Times New Roman" w:eastAsia="Times New Roman" w:hAnsi="Times New Roman" w:cs="Times New Roman"/>
                <w:lang w:eastAsia="lt-LT"/>
              </w:rPr>
              <w:t>F</w:t>
            </w:r>
            <w:r w:rsidRPr="00500E2E">
              <w:rPr>
                <w:rFonts w:ascii="Times New Roman" w:eastAsia="Times New Roman" w:hAnsi="Times New Roman" w:cs="Times New Roman"/>
                <w:lang w:eastAsia="lt-LT"/>
              </w:rPr>
              <w:t>,</w:t>
            </w:r>
          </w:p>
          <w:p w14:paraId="3D5742D6" w14:textId="77777777" w:rsidR="00322B3C" w:rsidRPr="00500E2E" w:rsidRDefault="00322B3C" w:rsidP="00BE3C51">
            <w:pPr>
              <w:suppressAutoHyphens/>
              <w:autoSpaceDN w:val="0"/>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80,7</w:t>
            </w:r>
          </w:p>
          <w:p w14:paraId="57ABF1F1" w14:textId="77777777" w:rsidR="00322B3C" w:rsidRPr="00500E2E" w:rsidRDefault="00322B3C" w:rsidP="00BE3C51">
            <w:pPr>
              <w:suppressAutoHyphens/>
              <w:autoSpaceDN w:val="0"/>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 xml:space="preserve">tūkst. </w:t>
            </w:r>
            <w:proofErr w:type="spellStart"/>
            <w:r w:rsidRPr="00500E2E">
              <w:rPr>
                <w:rFonts w:ascii="Times New Roman" w:eastAsia="Times New Roman" w:hAnsi="Times New Roman" w:cs="Times New Roman"/>
                <w:lang w:eastAsia="lt-LT"/>
              </w:rPr>
              <w:t>Eur</w:t>
            </w:r>
            <w:proofErr w:type="spellEnd"/>
            <w:r w:rsidRPr="00500E2E">
              <w:rPr>
                <w:rFonts w:ascii="Times New Roman" w:eastAsia="Times New Roman" w:hAnsi="Times New Roman" w:cs="Times New Roman"/>
                <w:lang w:eastAsia="lt-LT"/>
              </w:rPr>
              <w:t xml:space="preserve"> </w:t>
            </w:r>
            <w:proofErr w:type="spellStart"/>
            <w:r w:rsidRPr="00500E2E">
              <w:rPr>
                <w:rFonts w:ascii="Times New Roman" w:eastAsia="Times New Roman" w:hAnsi="Times New Roman" w:cs="Times New Roman"/>
                <w:lang w:eastAsia="lt-LT"/>
              </w:rPr>
              <w:t>valst</w:t>
            </w:r>
            <w:proofErr w:type="spellEnd"/>
            <w:r w:rsidRPr="00500E2E">
              <w:rPr>
                <w:rFonts w:ascii="Times New Roman" w:eastAsia="Times New Roman" w:hAnsi="Times New Roman" w:cs="Times New Roman"/>
                <w:lang w:eastAsia="lt-LT"/>
              </w:rPr>
              <w:t xml:space="preserve">. </w:t>
            </w:r>
            <w:proofErr w:type="spellStart"/>
            <w:r w:rsidRPr="00500E2E">
              <w:rPr>
                <w:rFonts w:ascii="Times New Roman" w:eastAsia="Times New Roman" w:hAnsi="Times New Roman" w:cs="Times New Roman"/>
                <w:lang w:eastAsia="lt-LT"/>
              </w:rPr>
              <w:t>biudž</w:t>
            </w:r>
            <w:proofErr w:type="spellEnd"/>
            <w:r w:rsidRPr="00500E2E">
              <w:rPr>
                <w:rFonts w:ascii="Times New Roman" w:eastAsia="Times New Roman" w:hAnsi="Times New Roman" w:cs="Times New Roman"/>
                <w:lang w:eastAsia="lt-LT"/>
              </w:rPr>
              <w:t>.)</w:t>
            </w:r>
          </w:p>
          <w:p w14:paraId="7A6DA175" w14:textId="77777777" w:rsidR="00322B3C" w:rsidRPr="00500E2E" w:rsidRDefault="00322B3C" w:rsidP="00BE3C51">
            <w:pPr>
              <w:suppressAutoHyphens/>
              <w:autoSpaceDN w:val="0"/>
              <w:spacing w:line="276" w:lineRule="auto"/>
              <w:ind w:left="283"/>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p>
          <w:p w14:paraId="5AD80FD2" w14:textId="77777777" w:rsidR="00322B3C" w:rsidRPr="00500E2E" w:rsidRDefault="00322B3C" w:rsidP="00BE3C51">
            <w:pPr>
              <w:suppressAutoHyphens/>
              <w:autoSpaceDN w:val="0"/>
              <w:spacing w:line="276" w:lineRule="auto"/>
              <w:ind w:left="283"/>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p>
        </w:tc>
        <w:tc>
          <w:tcPr>
            <w:tcW w:w="1418" w:type="dxa"/>
            <w:vAlign w:val="center"/>
            <w:hideMark/>
          </w:tcPr>
          <w:p w14:paraId="2DE3D0F8" w14:textId="77777777" w:rsidR="00322B3C" w:rsidRPr="00500E2E" w:rsidRDefault="00322B3C" w:rsidP="00BE3C51">
            <w:pPr>
              <w:suppressAutoHyphens/>
              <w:autoSpaceDN w:val="0"/>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2569,9</w:t>
            </w:r>
          </w:p>
          <w:p w14:paraId="17D4803B" w14:textId="77777777" w:rsidR="00322B3C" w:rsidRPr="00500E2E" w:rsidRDefault="00322B3C" w:rsidP="00BE3C51">
            <w:pPr>
              <w:suppressAutoHyphens/>
              <w:autoSpaceDN w:val="0"/>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 xml:space="preserve">tūkst. </w:t>
            </w:r>
            <w:proofErr w:type="spellStart"/>
            <w:r w:rsidRPr="00500E2E">
              <w:rPr>
                <w:rFonts w:ascii="Times New Roman" w:eastAsia="Times New Roman" w:hAnsi="Times New Roman" w:cs="Times New Roman"/>
                <w:lang w:eastAsia="lt-LT"/>
              </w:rPr>
              <w:t>Eur</w:t>
            </w:r>
            <w:proofErr w:type="spellEnd"/>
          </w:p>
          <w:p w14:paraId="4E480B82" w14:textId="77777777" w:rsidR="00322B3C" w:rsidRPr="00500E2E" w:rsidRDefault="00322B3C" w:rsidP="00811B80">
            <w:pPr>
              <w:suppressAutoHyphens/>
              <w:autoSpaceDN w:val="0"/>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500E2E">
              <w:rPr>
                <w:rFonts w:ascii="Times New Roman" w:eastAsia="Times New Roman" w:hAnsi="Times New Roman" w:cs="Times New Roman"/>
                <w:lang w:eastAsia="lt-LT"/>
              </w:rPr>
              <w:t>(</w:t>
            </w:r>
            <w:r w:rsidR="002918F6">
              <w:rPr>
                <w:rFonts w:ascii="Times New Roman" w:eastAsia="Times New Roman" w:hAnsi="Times New Roman" w:cs="Times New Roman"/>
                <w:lang w:eastAsia="lt-LT"/>
              </w:rPr>
              <w:t>ES</w:t>
            </w:r>
            <w:r w:rsidR="00811B80">
              <w:rPr>
                <w:rFonts w:ascii="Times New Roman" w:eastAsia="Times New Roman" w:hAnsi="Times New Roman" w:cs="Times New Roman"/>
                <w:lang w:eastAsia="lt-LT"/>
              </w:rPr>
              <w:t>F</w:t>
            </w:r>
            <w:r w:rsidRPr="00500E2E">
              <w:rPr>
                <w:rFonts w:ascii="Times New Roman" w:eastAsia="Times New Roman" w:hAnsi="Times New Roman" w:cs="Times New Roman"/>
                <w:lang w:eastAsia="lt-LT"/>
              </w:rPr>
              <w:t>)</w:t>
            </w:r>
          </w:p>
        </w:tc>
        <w:tc>
          <w:tcPr>
            <w:tcW w:w="1418" w:type="dxa"/>
            <w:vAlign w:val="center"/>
          </w:tcPr>
          <w:p w14:paraId="3CEE5D48" w14:textId="77777777" w:rsidR="00322B3C" w:rsidRPr="00500E2E" w:rsidRDefault="00322B3C" w:rsidP="00BE3C51">
            <w:pPr>
              <w:suppressAutoHyphens/>
              <w:autoSpaceDN w:val="0"/>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2 922,7</w:t>
            </w:r>
          </w:p>
          <w:p w14:paraId="1F7D71F1" w14:textId="77777777" w:rsidR="00322B3C" w:rsidRPr="00500E2E" w:rsidRDefault="00322B3C" w:rsidP="00BE3C51">
            <w:pPr>
              <w:suppressAutoHyphens/>
              <w:autoSpaceDN w:val="0"/>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500E2E">
              <w:rPr>
                <w:rFonts w:ascii="Times New Roman" w:eastAsia="Times New Roman" w:hAnsi="Times New Roman" w:cs="Times New Roman"/>
                <w:lang w:eastAsia="lt-LT"/>
              </w:rPr>
              <w:t xml:space="preserve">tūkst. </w:t>
            </w:r>
            <w:proofErr w:type="spellStart"/>
            <w:r w:rsidRPr="00500E2E">
              <w:rPr>
                <w:rFonts w:ascii="Times New Roman" w:eastAsia="Times New Roman" w:hAnsi="Times New Roman" w:cs="Times New Roman"/>
                <w:lang w:eastAsia="lt-LT"/>
              </w:rPr>
              <w:t>Eur</w:t>
            </w:r>
            <w:proofErr w:type="spellEnd"/>
          </w:p>
          <w:p w14:paraId="2A88FBC6" w14:textId="77777777" w:rsidR="00322B3C" w:rsidRPr="00500E2E" w:rsidRDefault="00322B3C" w:rsidP="00BE3C51">
            <w:pPr>
              <w:suppressAutoHyphens/>
              <w:autoSpaceDN w:val="0"/>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(ES</w:t>
            </w:r>
            <w:r w:rsidR="00811B80">
              <w:rPr>
                <w:rFonts w:ascii="Times New Roman" w:eastAsia="Times New Roman" w:hAnsi="Times New Roman" w:cs="Times New Roman"/>
                <w:lang w:eastAsia="lt-LT"/>
              </w:rPr>
              <w:t>F</w:t>
            </w:r>
            <w:r w:rsidRPr="00500E2E">
              <w:rPr>
                <w:rFonts w:ascii="Times New Roman" w:eastAsia="Times New Roman" w:hAnsi="Times New Roman" w:cs="Times New Roman"/>
                <w:lang w:eastAsia="lt-LT"/>
              </w:rPr>
              <w:t>)</w:t>
            </w:r>
          </w:p>
          <w:p w14:paraId="642FB0DF" w14:textId="77777777" w:rsidR="00322B3C" w:rsidRPr="00500E2E" w:rsidRDefault="00322B3C" w:rsidP="00BE3C51">
            <w:pPr>
              <w:suppressAutoHyphens/>
              <w:autoSpaceDN w:val="0"/>
              <w:spacing w:line="276" w:lineRule="auto"/>
              <w:ind w:left="283"/>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p>
          <w:p w14:paraId="14A141F7" w14:textId="77777777" w:rsidR="00322B3C" w:rsidRPr="00500E2E" w:rsidRDefault="00322B3C" w:rsidP="00BE3C51">
            <w:pPr>
              <w:suppressAutoHyphens/>
              <w:autoSpaceDN w:val="0"/>
              <w:spacing w:line="276" w:lineRule="auto"/>
              <w:ind w:left="283"/>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p>
        </w:tc>
        <w:tc>
          <w:tcPr>
            <w:tcW w:w="1276" w:type="dxa"/>
            <w:vAlign w:val="center"/>
          </w:tcPr>
          <w:p w14:paraId="096C6A3D" w14:textId="77777777" w:rsidR="00322B3C" w:rsidRPr="00500E2E" w:rsidRDefault="00322B3C" w:rsidP="00BE3C51">
            <w:pPr>
              <w:suppressAutoHyphens/>
              <w:autoSpaceDN w:val="0"/>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2 418,9</w:t>
            </w:r>
          </w:p>
          <w:p w14:paraId="1F3460E8" w14:textId="77777777" w:rsidR="00322B3C" w:rsidRPr="00500E2E" w:rsidRDefault="00322B3C" w:rsidP="00BE3C51">
            <w:pPr>
              <w:suppressAutoHyphens/>
              <w:autoSpaceDN w:val="0"/>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 xml:space="preserve">tūkst. </w:t>
            </w:r>
            <w:proofErr w:type="spellStart"/>
            <w:r w:rsidRPr="00500E2E">
              <w:rPr>
                <w:rFonts w:ascii="Times New Roman" w:eastAsia="Times New Roman" w:hAnsi="Times New Roman" w:cs="Times New Roman"/>
                <w:lang w:eastAsia="lt-LT"/>
              </w:rPr>
              <w:t>Eur</w:t>
            </w:r>
            <w:proofErr w:type="spellEnd"/>
          </w:p>
          <w:p w14:paraId="37766758" w14:textId="77777777" w:rsidR="00322B3C" w:rsidRPr="00500E2E" w:rsidRDefault="00322B3C" w:rsidP="00BE3C51">
            <w:pPr>
              <w:suppressAutoHyphens/>
              <w:autoSpaceDN w:val="0"/>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(2 058,0</w:t>
            </w:r>
          </w:p>
          <w:p w14:paraId="5467643F" w14:textId="77777777" w:rsidR="00322B3C" w:rsidRPr="00500E2E" w:rsidRDefault="00322B3C" w:rsidP="00BE3C51">
            <w:pPr>
              <w:suppressAutoHyphens/>
              <w:autoSpaceDN w:val="0"/>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 xml:space="preserve">tūkst. </w:t>
            </w:r>
            <w:proofErr w:type="spellStart"/>
            <w:r w:rsidRPr="00500E2E">
              <w:rPr>
                <w:rFonts w:ascii="Times New Roman" w:eastAsia="Times New Roman" w:hAnsi="Times New Roman" w:cs="Times New Roman"/>
                <w:lang w:eastAsia="lt-LT"/>
              </w:rPr>
              <w:t>Eur</w:t>
            </w:r>
            <w:proofErr w:type="spellEnd"/>
            <w:r w:rsidRPr="00500E2E">
              <w:rPr>
                <w:rFonts w:ascii="Times New Roman" w:eastAsia="Times New Roman" w:hAnsi="Times New Roman" w:cs="Times New Roman"/>
                <w:lang w:eastAsia="lt-LT"/>
              </w:rPr>
              <w:t xml:space="preserve">  ES</w:t>
            </w:r>
            <w:r w:rsidR="00811B80">
              <w:rPr>
                <w:rFonts w:ascii="Times New Roman" w:eastAsia="Times New Roman" w:hAnsi="Times New Roman" w:cs="Times New Roman"/>
                <w:lang w:eastAsia="lt-LT"/>
              </w:rPr>
              <w:t>F</w:t>
            </w:r>
            <w:r w:rsidRPr="00500E2E">
              <w:rPr>
                <w:rFonts w:ascii="Times New Roman" w:eastAsia="Times New Roman" w:hAnsi="Times New Roman" w:cs="Times New Roman"/>
                <w:lang w:eastAsia="lt-LT"/>
              </w:rPr>
              <w:t>,</w:t>
            </w:r>
          </w:p>
          <w:p w14:paraId="1D7DB774" w14:textId="77777777" w:rsidR="00322B3C" w:rsidRPr="00500E2E" w:rsidRDefault="00322B3C" w:rsidP="00BE3C51">
            <w:pPr>
              <w:suppressAutoHyphens/>
              <w:autoSpaceDN w:val="0"/>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360,9</w:t>
            </w:r>
          </w:p>
          <w:p w14:paraId="7AF3AC90" w14:textId="77777777" w:rsidR="00322B3C" w:rsidRPr="00500E2E" w:rsidRDefault="00322B3C" w:rsidP="00BE3C51">
            <w:pPr>
              <w:suppressAutoHyphens/>
              <w:autoSpaceDN w:val="0"/>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 xml:space="preserve">tūkst. </w:t>
            </w:r>
            <w:proofErr w:type="spellStart"/>
            <w:r w:rsidRPr="00500E2E">
              <w:rPr>
                <w:rFonts w:ascii="Times New Roman" w:eastAsia="Times New Roman" w:hAnsi="Times New Roman" w:cs="Times New Roman"/>
                <w:lang w:eastAsia="lt-LT"/>
              </w:rPr>
              <w:t>Eur</w:t>
            </w:r>
            <w:proofErr w:type="spellEnd"/>
            <w:r w:rsidRPr="00500E2E">
              <w:rPr>
                <w:rFonts w:ascii="Times New Roman" w:eastAsia="Times New Roman" w:hAnsi="Times New Roman" w:cs="Times New Roman"/>
                <w:lang w:eastAsia="lt-LT"/>
              </w:rPr>
              <w:t xml:space="preserve"> </w:t>
            </w:r>
            <w:proofErr w:type="spellStart"/>
            <w:r w:rsidRPr="00500E2E">
              <w:rPr>
                <w:rFonts w:ascii="Times New Roman" w:eastAsia="Times New Roman" w:hAnsi="Times New Roman" w:cs="Times New Roman"/>
                <w:lang w:eastAsia="lt-LT"/>
              </w:rPr>
              <w:t>valst</w:t>
            </w:r>
            <w:proofErr w:type="spellEnd"/>
            <w:r w:rsidRPr="00500E2E">
              <w:rPr>
                <w:rFonts w:ascii="Times New Roman" w:eastAsia="Times New Roman" w:hAnsi="Times New Roman" w:cs="Times New Roman"/>
                <w:lang w:eastAsia="lt-LT"/>
              </w:rPr>
              <w:t xml:space="preserve">. </w:t>
            </w:r>
            <w:proofErr w:type="spellStart"/>
            <w:r w:rsidRPr="00500E2E">
              <w:rPr>
                <w:rFonts w:ascii="Times New Roman" w:eastAsia="Times New Roman" w:hAnsi="Times New Roman" w:cs="Times New Roman"/>
                <w:lang w:eastAsia="lt-LT"/>
              </w:rPr>
              <w:t>biudž</w:t>
            </w:r>
            <w:proofErr w:type="spellEnd"/>
            <w:r w:rsidRPr="00500E2E">
              <w:rPr>
                <w:rFonts w:ascii="Times New Roman" w:eastAsia="Times New Roman" w:hAnsi="Times New Roman" w:cs="Times New Roman"/>
                <w:lang w:eastAsia="lt-LT"/>
              </w:rPr>
              <w:t>.)</w:t>
            </w:r>
          </w:p>
          <w:p w14:paraId="712FFED4" w14:textId="77777777" w:rsidR="00322B3C" w:rsidRPr="00500E2E" w:rsidRDefault="00322B3C" w:rsidP="00BE3C51">
            <w:pPr>
              <w:suppressAutoHyphens/>
              <w:autoSpaceDN w:val="0"/>
              <w:spacing w:line="276" w:lineRule="auto"/>
              <w:ind w:left="283"/>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p>
          <w:p w14:paraId="59500838" w14:textId="77777777" w:rsidR="00322B3C" w:rsidRPr="00500E2E" w:rsidRDefault="00322B3C" w:rsidP="00BE3C51">
            <w:pPr>
              <w:suppressAutoHyphens/>
              <w:autoSpaceDN w:val="0"/>
              <w:spacing w:line="276" w:lineRule="auto"/>
              <w:ind w:left="283"/>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p>
        </w:tc>
        <w:tc>
          <w:tcPr>
            <w:tcW w:w="1417" w:type="dxa"/>
            <w:vAlign w:val="center"/>
            <w:hideMark/>
          </w:tcPr>
          <w:p w14:paraId="6E583A43" w14:textId="77777777" w:rsidR="00322B3C" w:rsidRPr="00500E2E" w:rsidRDefault="00322B3C" w:rsidP="00BE3C51">
            <w:pPr>
              <w:suppressAutoHyphens/>
              <w:autoSpaceDN w:val="0"/>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1 419,1</w:t>
            </w:r>
          </w:p>
          <w:p w14:paraId="49C00816" w14:textId="77777777" w:rsidR="00322B3C" w:rsidRPr="00500E2E" w:rsidRDefault="00322B3C" w:rsidP="00BE3C51">
            <w:pPr>
              <w:suppressAutoHyphens/>
              <w:autoSpaceDN w:val="0"/>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 xml:space="preserve">tūkst. </w:t>
            </w:r>
            <w:proofErr w:type="spellStart"/>
            <w:r w:rsidRPr="00500E2E">
              <w:rPr>
                <w:rFonts w:ascii="Times New Roman" w:eastAsia="Times New Roman" w:hAnsi="Times New Roman" w:cs="Times New Roman"/>
                <w:lang w:eastAsia="lt-LT"/>
              </w:rPr>
              <w:t>Eur</w:t>
            </w:r>
            <w:proofErr w:type="spellEnd"/>
          </w:p>
          <w:p w14:paraId="67031579" w14:textId="77777777" w:rsidR="00322B3C" w:rsidRPr="00500E2E" w:rsidRDefault="00322B3C" w:rsidP="00BE3C51">
            <w:pPr>
              <w:suppressAutoHyphens/>
              <w:autoSpaceDN w:val="0"/>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500E2E">
              <w:rPr>
                <w:rFonts w:ascii="Times New Roman" w:eastAsia="Times New Roman" w:hAnsi="Times New Roman" w:cs="Times New Roman"/>
                <w:lang w:eastAsia="lt-LT"/>
              </w:rPr>
              <w:t>(</w:t>
            </w:r>
            <w:proofErr w:type="spellStart"/>
            <w:r w:rsidRPr="00500E2E">
              <w:rPr>
                <w:rFonts w:ascii="Times New Roman" w:eastAsia="Times New Roman" w:hAnsi="Times New Roman" w:cs="Times New Roman"/>
                <w:lang w:eastAsia="lt-LT"/>
              </w:rPr>
              <w:t>valst</w:t>
            </w:r>
            <w:proofErr w:type="spellEnd"/>
            <w:r w:rsidRPr="00500E2E">
              <w:rPr>
                <w:rFonts w:ascii="Times New Roman" w:eastAsia="Times New Roman" w:hAnsi="Times New Roman" w:cs="Times New Roman"/>
                <w:lang w:eastAsia="lt-LT"/>
              </w:rPr>
              <w:t xml:space="preserve">. </w:t>
            </w:r>
            <w:proofErr w:type="spellStart"/>
            <w:r w:rsidRPr="00500E2E">
              <w:rPr>
                <w:rFonts w:ascii="Times New Roman" w:eastAsia="Times New Roman" w:hAnsi="Times New Roman" w:cs="Times New Roman"/>
                <w:lang w:eastAsia="lt-LT"/>
              </w:rPr>
              <w:t>biudž</w:t>
            </w:r>
            <w:proofErr w:type="spellEnd"/>
            <w:r w:rsidRPr="00500E2E">
              <w:rPr>
                <w:rFonts w:ascii="Times New Roman" w:eastAsia="Times New Roman" w:hAnsi="Times New Roman" w:cs="Times New Roman"/>
                <w:lang w:eastAsia="lt-LT"/>
              </w:rPr>
              <w:t>.)</w:t>
            </w:r>
          </w:p>
        </w:tc>
        <w:tc>
          <w:tcPr>
            <w:tcW w:w="1417" w:type="dxa"/>
            <w:vAlign w:val="center"/>
            <w:hideMark/>
          </w:tcPr>
          <w:p w14:paraId="7C5BA8DB" w14:textId="77777777" w:rsidR="00322B3C" w:rsidRPr="00500E2E" w:rsidRDefault="00322B3C" w:rsidP="00BE3C51">
            <w:pPr>
              <w:suppressAutoHyphens/>
              <w:autoSpaceDN w:val="0"/>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1 633,4</w:t>
            </w:r>
          </w:p>
          <w:p w14:paraId="6369DAF5" w14:textId="77777777" w:rsidR="00322B3C" w:rsidRPr="00500E2E" w:rsidRDefault="00322B3C" w:rsidP="00BE3C51">
            <w:pPr>
              <w:suppressAutoHyphens/>
              <w:autoSpaceDN w:val="0"/>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500E2E">
              <w:rPr>
                <w:rFonts w:ascii="Times New Roman" w:eastAsia="Times New Roman" w:hAnsi="Times New Roman" w:cs="Times New Roman"/>
                <w:lang w:eastAsia="lt-LT"/>
              </w:rPr>
              <w:t xml:space="preserve">tūkst. </w:t>
            </w:r>
            <w:proofErr w:type="spellStart"/>
            <w:r w:rsidRPr="00500E2E">
              <w:rPr>
                <w:rFonts w:ascii="Times New Roman" w:eastAsia="Times New Roman" w:hAnsi="Times New Roman" w:cs="Times New Roman"/>
                <w:lang w:eastAsia="lt-LT"/>
              </w:rPr>
              <w:t>Eur</w:t>
            </w:r>
            <w:proofErr w:type="spellEnd"/>
          </w:p>
          <w:p w14:paraId="6F01DD84" w14:textId="77777777" w:rsidR="00322B3C" w:rsidRPr="00500E2E" w:rsidRDefault="00322B3C" w:rsidP="00BE3C51">
            <w:pPr>
              <w:suppressAutoHyphens/>
              <w:autoSpaceDN w:val="0"/>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 xml:space="preserve">(742,1 </w:t>
            </w:r>
            <w:proofErr w:type="spellStart"/>
            <w:r w:rsidRPr="00500E2E">
              <w:rPr>
                <w:rFonts w:ascii="Times New Roman" w:eastAsia="Times New Roman" w:hAnsi="Times New Roman" w:cs="Times New Roman"/>
                <w:lang w:eastAsia="lt-LT"/>
              </w:rPr>
              <w:t>Eur</w:t>
            </w:r>
            <w:proofErr w:type="spellEnd"/>
          </w:p>
          <w:p w14:paraId="359BFC1A" w14:textId="77777777" w:rsidR="00322B3C" w:rsidRPr="00500E2E" w:rsidRDefault="00322B3C" w:rsidP="00BE3C51">
            <w:pPr>
              <w:suppressAutoHyphens/>
              <w:autoSpaceDN w:val="0"/>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ES</w:t>
            </w:r>
            <w:r w:rsidR="00811B80">
              <w:rPr>
                <w:rFonts w:ascii="Times New Roman" w:eastAsia="Times New Roman" w:hAnsi="Times New Roman" w:cs="Times New Roman"/>
                <w:lang w:eastAsia="lt-LT"/>
              </w:rPr>
              <w:t>F</w:t>
            </w:r>
          </w:p>
          <w:p w14:paraId="3C23418B" w14:textId="77777777" w:rsidR="00322B3C" w:rsidRPr="00500E2E" w:rsidRDefault="00322B3C" w:rsidP="00BE3C51">
            <w:pPr>
              <w:suppressAutoHyphens/>
              <w:autoSpaceDN w:val="0"/>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500E2E">
              <w:rPr>
                <w:rFonts w:ascii="Times New Roman" w:eastAsia="Times New Roman" w:hAnsi="Times New Roman" w:cs="Times New Roman"/>
                <w:lang w:eastAsia="lt-LT"/>
              </w:rPr>
              <w:t xml:space="preserve">891,3 tūkst. </w:t>
            </w:r>
            <w:proofErr w:type="spellStart"/>
            <w:r w:rsidRPr="00500E2E">
              <w:rPr>
                <w:rFonts w:ascii="Times New Roman" w:eastAsia="Times New Roman" w:hAnsi="Times New Roman" w:cs="Times New Roman"/>
                <w:lang w:eastAsia="lt-LT"/>
              </w:rPr>
              <w:t>Eur</w:t>
            </w:r>
            <w:proofErr w:type="spellEnd"/>
            <w:r w:rsidRPr="00500E2E">
              <w:rPr>
                <w:rFonts w:ascii="Times New Roman" w:eastAsia="Times New Roman" w:hAnsi="Times New Roman" w:cs="Times New Roman"/>
                <w:lang w:eastAsia="lt-LT"/>
              </w:rPr>
              <w:t xml:space="preserve"> </w:t>
            </w:r>
            <w:proofErr w:type="spellStart"/>
            <w:r w:rsidRPr="00500E2E">
              <w:rPr>
                <w:rFonts w:ascii="Times New Roman" w:eastAsia="Times New Roman" w:hAnsi="Times New Roman" w:cs="Times New Roman"/>
                <w:lang w:eastAsia="lt-LT"/>
              </w:rPr>
              <w:t>valst.biudž</w:t>
            </w:r>
            <w:proofErr w:type="spellEnd"/>
            <w:r w:rsidRPr="00500E2E">
              <w:rPr>
                <w:rFonts w:ascii="Times New Roman" w:eastAsia="Times New Roman" w:hAnsi="Times New Roman" w:cs="Times New Roman"/>
                <w:lang w:eastAsia="lt-LT"/>
              </w:rPr>
              <w:t>.)</w:t>
            </w:r>
          </w:p>
        </w:tc>
        <w:tc>
          <w:tcPr>
            <w:tcW w:w="1417" w:type="dxa"/>
            <w:vAlign w:val="center"/>
            <w:hideMark/>
          </w:tcPr>
          <w:p w14:paraId="2F965201" w14:textId="77777777" w:rsidR="00322B3C" w:rsidRPr="00500E2E" w:rsidRDefault="00322B3C" w:rsidP="00BE3C51">
            <w:pPr>
              <w:autoSpaceDN w:val="0"/>
              <w:spacing w:line="276" w:lineRule="auto"/>
              <w:ind w:hanging="1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lt-LT"/>
              </w:rPr>
            </w:pPr>
            <w:r w:rsidRPr="00500E2E">
              <w:rPr>
                <w:rFonts w:ascii="Times New Roman" w:eastAsia="Calibri" w:hAnsi="Times New Roman" w:cs="Times New Roman"/>
                <w:lang w:eastAsia="lt-LT"/>
              </w:rPr>
              <w:t>2 402,4</w:t>
            </w:r>
          </w:p>
          <w:p w14:paraId="34D4C868" w14:textId="77777777" w:rsidR="00322B3C" w:rsidRPr="00500E2E" w:rsidRDefault="00322B3C" w:rsidP="00BE3C51">
            <w:pPr>
              <w:autoSpaceDN w:val="0"/>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lt-LT"/>
              </w:rPr>
            </w:pPr>
            <w:r w:rsidRPr="00500E2E">
              <w:rPr>
                <w:rFonts w:ascii="Times New Roman" w:eastAsia="Calibri" w:hAnsi="Times New Roman" w:cs="Times New Roman"/>
                <w:lang w:eastAsia="lt-LT"/>
              </w:rPr>
              <w:t xml:space="preserve">tūkst. </w:t>
            </w:r>
            <w:proofErr w:type="spellStart"/>
            <w:r w:rsidRPr="00500E2E">
              <w:rPr>
                <w:rFonts w:ascii="Times New Roman" w:eastAsia="Calibri" w:hAnsi="Times New Roman" w:cs="Times New Roman"/>
                <w:lang w:eastAsia="lt-LT"/>
              </w:rPr>
              <w:t>Eur</w:t>
            </w:r>
            <w:proofErr w:type="spellEnd"/>
          </w:p>
          <w:p w14:paraId="621901AA" w14:textId="77777777" w:rsidR="00322B3C" w:rsidRPr="00500E2E" w:rsidRDefault="00322B3C" w:rsidP="00BE3C51">
            <w:pPr>
              <w:autoSpaceDN w:val="0"/>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lt-LT"/>
              </w:rPr>
            </w:pPr>
            <w:r w:rsidRPr="00500E2E">
              <w:rPr>
                <w:rFonts w:ascii="Times New Roman" w:eastAsia="Calibri" w:hAnsi="Times New Roman" w:cs="Times New Roman"/>
                <w:lang w:eastAsia="lt-LT"/>
              </w:rPr>
              <w:t xml:space="preserve">(1 525,3 </w:t>
            </w:r>
            <w:proofErr w:type="spellStart"/>
            <w:r w:rsidRPr="00500E2E">
              <w:rPr>
                <w:rFonts w:ascii="Times New Roman" w:eastAsia="Calibri" w:hAnsi="Times New Roman" w:cs="Times New Roman"/>
                <w:lang w:eastAsia="lt-LT"/>
              </w:rPr>
              <w:t>Eur</w:t>
            </w:r>
            <w:proofErr w:type="spellEnd"/>
          </w:p>
          <w:p w14:paraId="7461C653" w14:textId="77777777" w:rsidR="00322B3C" w:rsidRPr="00500E2E" w:rsidRDefault="00322B3C" w:rsidP="00BE3C51">
            <w:pPr>
              <w:autoSpaceDN w:val="0"/>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lt-LT"/>
              </w:rPr>
            </w:pPr>
            <w:r w:rsidRPr="00500E2E">
              <w:rPr>
                <w:rFonts w:ascii="Times New Roman" w:eastAsia="Calibri" w:hAnsi="Times New Roman" w:cs="Times New Roman"/>
                <w:lang w:eastAsia="lt-LT"/>
              </w:rPr>
              <w:t>ES</w:t>
            </w:r>
            <w:r w:rsidR="00811B80">
              <w:rPr>
                <w:rFonts w:ascii="Times New Roman" w:eastAsia="Calibri" w:hAnsi="Times New Roman" w:cs="Times New Roman"/>
                <w:lang w:eastAsia="lt-LT"/>
              </w:rPr>
              <w:t>F</w:t>
            </w:r>
          </w:p>
          <w:p w14:paraId="660249BF" w14:textId="77777777" w:rsidR="00322B3C" w:rsidRPr="00500E2E" w:rsidRDefault="00322B3C" w:rsidP="00BE3C51">
            <w:pPr>
              <w:tabs>
                <w:tab w:val="left" w:pos="-10"/>
              </w:tabs>
              <w:suppressAutoHyphens/>
              <w:autoSpaceDN w:val="0"/>
              <w:spacing w:line="276" w:lineRule="auto"/>
              <w:ind w:hanging="1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Calibri" w:hAnsi="Times New Roman" w:cs="Times New Roman"/>
                <w:lang w:eastAsia="lt-LT"/>
              </w:rPr>
              <w:t xml:space="preserve">877,1 tūkst. </w:t>
            </w:r>
            <w:proofErr w:type="spellStart"/>
            <w:r w:rsidRPr="00500E2E">
              <w:rPr>
                <w:rFonts w:ascii="Times New Roman" w:eastAsia="Calibri" w:hAnsi="Times New Roman" w:cs="Times New Roman"/>
                <w:lang w:eastAsia="lt-LT"/>
              </w:rPr>
              <w:t>Eur</w:t>
            </w:r>
            <w:proofErr w:type="spellEnd"/>
            <w:r w:rsidRPr="00500E2E">
              <w:rPr>
                <w:rFonts w:ascii="Times New Roman" w:eastAsia="Calibri" w:hAnsi="Times New Roman" w:cs="Times New Roman"/>
                <w:lang w:eastAsia="lt-LT"/>
              </w:rPr>
              <w:t xml:space="preserve"> </w:t>
            </w:r>
            <w:proofErr w:type="spellStart"/>
            <w:r w:rsidRPr="00500E2E">
              <w:rPr>
                <w:rFonts w:ascii="Times New Roman" w:eastAsia="Calibri" w:hAnsi="Times New Roman" w:cs="Times New Roman"/>
                <w:lang w:eastAsia="lt-LT"/>
              </w:rPr>
              <w:t>valst.biudž</w:t>
            </w:r>
            <w:proofErr w:type="spellEnd"/>
            <w:r w:rsidRPr="00500E2E">
              <w:rPr>
                <w:rFonts w:ascii="Times New Roman" w:eastAsia="Calibri" w:hAnsi="Times New Roman" w:cs="Times New Roman"/>
                <w:lang w:eastAsia="lt-LT"/>
              </w:rPr>
              <w:t>.)</w:t>
            </w:r>
          </w:p>
        </w:tc>
        <w:tc>
          <w:tcPr>
            <w:tcW w:w="1560" w:type="dxa"/>
            <w:vAlign w:val="center"/>
            <w:hideMark/>
          </w:tcPr>
          <w:p w14:paraId="00D41E4D" w14:textId="77777777" w:rsidR="00322B3C" w:rsidRPr="00500E2E" w:rsidRDefault="00322B3C" w:rsidP="00BE3C51">
            <w:pPr>
              <w:autoSpaceDN w:val="0"/>
              <w:spacing w:line="276" w:lineRule="auto"/>
              <w:ind w:hanging="1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lt-LT"/>
              </w:rPr>
            </w:pPr>
            <w:r w:rsidRPr="00500E2E">
              <w:rPr>
                <w:rFonts w:ascii="Times New Roman" w:eastAsia="Calibri" w:hAnsi="Times New Roman" w:cs="Times New Roman"/>
                <w:lang w:eastAsia="lt-LT"/>
              </w:rPr>
              <w:t>2 712,8</w:t>
            </w:r>
          </w:p>
          <w:p w14:paraId="649B1164" w14:textId="77777777" w:rsidR="00322B3C" w:rsidRPr="00500E2E" w:rsidRDefault="00322B3C" w:rsidP="00BE3C51">
            <w:pPr>
              <w:autoSpaceDN w:val="0"/>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lt-LT"/>
              </w:rPr>
            </w:pPr>
            <w:r w:rsidRPr="00500E2E">
              <w:rPr>
                <w:rFonts w:ascii="Times New Roman" w:eastAsia="Calibri" w:hAnsi="Times New Roman" w:cs="Times New Roman"/>
                <w:lang w:eastAsia="lt-LT"/>
              </w:rPr>
              <w:t xml:space="preserve">tūkst. </w:t>
            </w:r>
            <w:proofErr w:type="spellStart"/>
            <w:r w:rsidRPr="00500E2E">
              <w:rPr>
                <w:rFonts w:ascii="Times New Roman" w:eastAsia="Calibri" w:hAnsi="Times New Roman" w:cs="Times New Roman"/>
                <w:lang w:eastAsia="lt-LT"/>
              </w:rPr>
              <w:t>Eur</w:t>
            </w:r>
            <w:proofErr w:type="spellEnd"/>
          </w:p>
          <w:p w14:paraId="2BF7039F" w14:textId="77777777" w:rsidR="00322B3C" w:rsidRPr="00500E2E" w:rsidRDefault="00322B3C" w:rsidP="00BE3C51">
            <w:pPr>
              <w:autoSpaceDN w:val="0"/>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lt-LT"/>
              </w:rPr>
            </w:pPr>
            <w:r w:rsidRPr="00500E2E">
              <w:rPr>
                <w:rFonts w:ascii="Times New Roman" w:eastAsia="Calibri" w:hAnsi="Times New Roman" w:cs="Times New Roman"/>
                <w:lang w:eastAsia="lt-LT"/>
              </w:rPr>
              <w:t xml:space="preserve">(1536,1 </w:t>
            </w:r>
            <w:proofErr w:type="spellStart"/>
            <w:r w:rsidRPr="00500E2E">
              <w:rPr>
                <w:rFonts w:ascii="Times New Roman" w:eastAsia="Calibri" w:hAnsi="Times New Roman" w:cs="Times New Roman"/>
                <w:lang w:eastAsia="lt-LT"/>
              </w:rPr>
              <w:t>Eur</w:t>
            </w:r>
            <w:proofErr w:type="spellEnd"/>
          </w:p>
          <w:p w14:paraId="3E52A4FB" w14:textId="77777777" w:rsidR="00322B3C" w:rsidRPr="00500E2E" w:rsidRDefault="00322B3C" w:rsidP="00BE3C51">
            <w:pPr>
              <w:autoSpaceDN w:val="0"/>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lt-LT"/>
              </w:rPr>
            </w:pPr>
            <w:r w:rsidRPr="00500E2E">
              <w:rPr>
                <w:rFonts w:ascii="Times New Roman" w:eastAsia="Calibri" w:hAnsi="Times New Roman" w:cs="Times New Roman"/>
                <w:lang w:eastAsia="lt-LT"/>
              </w:rPr>
              <w:t>ES</w:t>
            </w:r>
            <w:r w:rsidR="00811B80">
              <w:rPr>
                <w:rFonts w:ascii="Times New Roman" w:eastAsia="Calibri" w:hAnsi="Times New Roman" w:cs="Times New Roman"/>
                <w:lang w:eastAsia="lt-LT"/>
              </w:rPr>
              <w:t>F</w:t>
            </w:r>
          </w:p>
          <w:p w14:paraId="03901032" w14:textId="77777777" w:rsidR="00322B3C" w:rsidRPr="00500E2E" w:rsidRDefault="00322B3C" w:rsidP="00BE3C51">
            <w:pPr>
              <w:autoSpaceDN w:val="0"/>
              <w:spacing w:line="276" w:lineRule="auto"/>
              <w:ind w:hanging="1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lt-LT"/>
              </w:rPr>
            </w:pPr>
            <w:r w:rsidRPr="00500E2E">
              <w:rPr>
                <w:rFonts w:ascii="Times New Roman" w:eastAsia="Calibri" w:hAnsi="Times New Roman" w:cs="Times New Roman"/>
                <w:lang w:eastAsia="lt-LT"/>
              </w:rPr>
              <w:t xml:space="preserve">1176,7 tūkst. </w:t>
            </w:r>
            <w:proofErr w:type="spellStart"/>
            <w:r w:rsidRPr="00500E2E">
              <w:rPr>
                <w:rFonts w:ascii="Times New Roman" w:eastAsia="Calibri" w:hAnsi="Times New Roman" w:cs="Times New Roman"/>
                <w:lang w:eastAsia="lt-LT"/>
              </w:rPr>
              <w:t>Eur</w:t>
            </w:r>
            <w:proofErr w:type="spellEnd"/>
            <w:r w:rsidRPr="00500E2E">
              <w:rPr>
                <w:rFonts w:ascii="Times New Roman" w:eastAsia="Calibri" w:hAnsi="Times New Roman" w:cs="Times New Roman"/>
                <w:lang w:eastAsia="lt-LT"/>
              </w:rPr>
              <w:t xml:space="preserve"> </w:t>
            </w:r>
            <w:proofErr w:type="spellStart"/>
            <w:r w:rsidRPr="00500E2E">
              <w:rPr>
                <w:rFonts w:ascii="Times New Roman" w:eastAsia="Calibri" w:hAnsi="Times New Roman" w:cs="Times New Roman"/>
                <w:lang w:eastAsia="lt-LT"/>
              </w:rPr>
              <w:t>valst.biudž</w:t>
            </w:r>
            <w:proofErr w:type="spellEnd"/>
            <w:r w:rsidRPr="00500E2E">
              <w:rPr>
                <w:rFonts w:ascii="Times New Roman" w:eastAsia="Calibri" w:hAnsi="Times New Roman" w:cs="Times New Roman"/>
                <w:lang w:eastAsia="lt-LT"/>
              </w:rPr>
              <w:t>.)</w:t>
            </w:r>
          </w:p>
        </w:tc>
        <w:tc>
          <w:tcPr>
            <w:tcW w:w="1560" w:type="dxa"/>
            <w:vAlign w:val="center"/>
          </w:tcPr>
          <w:p w14:paraId="48CA0DEE" w14:textId="77777777" w:rsidR="005112A0" w:rsidRPr="00500E2E" w:rsidRDefault="005112A0" w:rsidP="00BE3C51">
            <w:pPr>
              <w:autoSpaceDN w:val="0"/>
              <w:spacing w:line="276" w:lineRule="auto"/>
              <w:ind w:hanging="1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lt-LT"/>
              </w:rPr>
            </w:pPr>
            <w:r w:rsidRPr="00500E2E">
              <w:rPr>
                <w:rFonts w:ascii="Times New Roman" w:eastAsia="Calibri" w:hAnsi="Times New Roman" w:cs="Times New Roman"/>
                <w:lang w:eastAsia="lt-LT"/>
              </w:rPr>
              <w:t>1 808,5</w:t>
            </w:r>
          </w:p>
          <w:p w14:paraId="0A852D0B" w14:textId="77777777" w:rsidR="005112A0" w:rsidRPr="00500E2E" w:rsidRDefault="005112A0" w:rsidP="00BE3C51">
            <w:pPr>
              <w:autoSpaceDN w:val="0"/>
              <w:spacing w:line="276" w:lineRule="auto"/>
              <w:ind w:hanging="1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lt-LT"/>
              </w:rPr>
            </w:pPr>
            <w:r w:rsidRPr="00500E2E">
              <w:rPr>
                <w:rFonts w:ascii="Times New Roman" w:eastAsia="Calibri" w:hAnsi="Times New Roman" w:cs="Times New Roman"/>
                <w:lang w:eastAsia="lt-LT"/>
              </w:rPr>
              <w:t xml:space="preserve">(429,1 tūkst. </w:t>
            </w:r>
            <w:proofErr w:type="spellStart"/>
            <w:r w:rsidRPr="00500E2E">
              <w:rPr>
                <w:rFonts w:ascii="Times New Roman" w:eastAsia="Calibri" w:hAnsi="Times New Roman" w:cs="Times New Roman"/>
                <w:lang w:eastAsia="lt-LT"/>
              </w:rPr>
              <w:t>Eur</w:t>
            </w:r>
            <w:proofErr w:type="spellEnd"/>
          </w:p>
          <w:p w14:paraId="321DC0B6" w14:textId="77777777" w:rsidR="005112A0" w:rsidRPr="00500E2E" w:rsidRDefault="005112A0" w:rsidP="00BE3C51">
            <w:pPr>
              <w:autoSpaceDN w:val="0"/>
              <w:spacing w:line="276" w:lineRule="auto"/>
              <w:ind w:hanging="1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lt-LT"/>
              </w:rPr>
            </w:pPr>
            <w:r w:rsidRPr="00500E2E">
              <w:rPr>
                <w:rFonts w:ascii="Times New Roman" w:eastAsia="Calibri" w:hAnsi="Times New Roman" w:cs="Times New Roman"/>
                <w:lang w:eastAsia="lt-LT"/>
              </w:rPr>
              <w:t>ES</w:t>
            </w:r>
            <w:r w:rsidR="00811B80">
              <w:rPr>
                <w:rFonts w:ascii="Times New Roman" w:eastAsia="Calibri" w:hAnsi="Times New Roman" w:cs="Times New Roman"/>
                <w:lang w:eastAsia="lt-LT"/>
              </w:rPr>
              <w:t>F</w:t>
            </w:r>
          </w:p>
          <w:p w14:paraId="3A76C50F" w14:textId="77777777" w:rsidR="005112A0" w:rsidRPr="00500E2E" w:rsidRDefault="005112A0" w:rsidP="00BE3C51">
            <w:pPr>
              <w:autoSpaceDN w:val="0"/>
              <w:spacing w:line="276" w:lineRule="auto"/>
              <w:ind w:hanging="1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lt-LT"/>
              </w:rPr>
            </w:pPr>
            <w:r w:rsidRPr="00500E2E">
              <w:rPr>
                <w:rFonts w:ascii="Times New Roman" w:eastAsia="Calibri" w:hAnsi="Times New Roman" w:cs="Times New Roman"/>
                <w:lang w:eastAsia="lt-LT"/>
              </w:rPr>
              <w:t>1379,4</w:t>
            </w:r>
            <w:r w:rsidRPr="00500E2E">
              <w:rPr>
                <w:rFonts w:ascii="Times New Roman" w:hAnsi="Times New Roman" w:cs="Times New Roman"/>
              </w:rPr>
              <w:t xml:space="preserve"> </w:t>
            </w:r>
            <w:r w:rsidRPr="00500E2E">
              <w:rPr>
                <w:rFonts w:ascii="Times New Roman" w:eastAsia="Calibri" w:hAnsi="Times New Roman" w:cs="Times New Roman"/>
                <w:lang w:eastAsia="lt-LT"/>
              </w:rPr>
              <w:t xml:space="preserve">tūkst. </w:t>
            </w:r>
            <w:proofErr w:type="spellStart"/>
            <w:r w:rsidRPr="00500E2E">
              <w:rPr>
                <w:rFonts w:ascii="Times New Roman" w:eastAsia="Calibri" w:hAnsi="Times New Roman" w:cs="Times New Roman"/>
                <w:lang w:eastAsia="lt-LT"/>
              </w:rPr>
              <w:t>Eur</w:t>
            </w:r>
            <w:proofErr w:type="spellEnd"/>
            <w:r w:rsidRPr="00500E2E">
              <w:rPr>
                <w:rFonts w:ascii="Times New Roman" w:eastAsia="Calibri" w:hAnsi="Times New Roman" w:cs="Times New Roman"/>
                <w:lang w:eastAsia="lt-LT"/>
              </w:rPr>
              <w:t xml:space="preserve"> </w:t>
            </w:r>
            <w:proofErr w:type="spellStart"/>
            <w:r w:rsidRPr="00500E2E">
              <w:rPr>
                <w:rFonts w:ascii="Times New Roman" w:eastAsia="Calibri" w:hAnsi="Times New Roman" w:cs="Times New Roman"/>
                <w:lang w:eastAsia="lt-LT"/>
              </w:rPr>
              <w:t>valst.biudž</w:t>
            </w:r>
            <w:proofErr w:type="spellEnd"/>
            <w:r w:rsidRPr="00500E2E">
              <w:rPr>
                <w:rFonts w:ascii="Times New Roman" w:eastAsia="Calibri" w:hAnsi="Times New Roman" w:cs="Times New Roman"/>
                <w:lang w:eastAsia="lt-LT"/>
              </w:rPr>
              <w:t>.)</w:t>
            </w:r>
          </w:p>
          <w:p w14:paraId="79729A1A" w14:textId="77777777" w:rsidR="00322B3C" w:rsidRPr="00500E2E" w:rsidRDefault="00322B3C" w:rsidP="00BE3C51">
            <w:pPr>
              <w:autoSpaceDN w:val="0"/>
              <w:spacing w:line="276" w:lineRule="auto"/>
              <w:ind w:hanging="1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eastAsia="lt-LT"/>
              </w:rPr>
            </w:pPr>
          </w:p>
        </w:tc>
      </w:tr>
      <w:tr w:rsidR="00322B3C" w:rsidRPr="00500E2E" w14:paraId="3EB90E39" w14:textId="77777777" w:rsidTr="004554C0">
        <w:trPr>
          <w:trHeight w:val="854"/>
        </w:trPr>
        <w:tc>
          <w:tcPr>
            <w:cnfStyle w:val="001000000000" w:firstRow="0" w:lastRow="0" w:firstColumn="1" w:lastColumn="0" w:oddVBand="0" w:evenVBand="0" w:oddHBand="0" w:evenHBand="0" w:firstRowFirstColumn="0" w:firstRowLastColumn="0" w:lastRowFirstColumn="0" w:lastRowLastColumn="0"/>
            <w:tcW w:w="1986" w:type="dxa"/>
            <w:vAlign w:val="center"/>
            <w:hideMark/>
          </w:tcPr>
          <w:p w14:paraId="4C618A97" w14:textId="77777777" w:rsidR="00322B3C" w:rsidRPr="00500E2E" w:rsidRDefault="00322B3C" w:rsidP="00BE3C51">
            <w:pPr>
              <w:suppressAutoHyphens/>
              <w:autoSpaceDN w:val="0"/>
              <w:spacing w:line="276" w:lineRule="auto"/>
              <w:jc w:val="center"/>
              <w:textAlignment w:val="baseline"/>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Panaudotos lėšos profesinės reabilitacijos pašalpoms</w:t>
            </w:r>
            <w:r w:rsidR="004554C0" w:rsidRPr="00500E2E">
              <w:rPr>
                <w:rFonts w:ascii="Times New Roman" w:eastAsia="Times New Roman" w:hAnsi="Times New Roman" w:cs="Times New Roman"/>
                <w:lang w:eastAsia="lt-LT"/>
              </w:rPr>
              <w:t xml:space="preserve">, tūkst. </w:t>
            </w:r>
            <w:proofErr w:type="spellStart"/>
            <w:r w:rsidR="004554C0" w:rsidRPr="00500E2E">
              <w:rPr>
                <w:rFonts w:ascii="Times New Roman" w:eastAsia="Times New Roman" w:hAnsi="Times New Roman" w:cs="Times New Roman"/>
                <w:lang w:eastAsia="lt-LT"/>
              </w:rPr>
              <w:t>Eur</w:t>
            </w:r>
            <w:proofErr w:type="spellEnd"/>
            <w:r w:rsidR="004554C0" w:rsidRPr="00500E2E">
              <w:rPr>
                <w:rFonts w:ascii="Times New Roman" w:eastAsia="Times New Roman" w:hAnsi="Times New Roman" w:cs="Times New Roman"/>
                <w:lang w:eastAsia="lt-LT"/>
              </w:rPr>
              <w:t xml:space="preserve">, </w:t>
            </w:r>
            <w:proofErr w:type="spellStart"/>
            <w:r w:rsidR="004554C0" w:rsidRPr="00500E2E">
              <w:rPr>
                <w:rFonts w:ascii="Times New Roman" w:eastAsia="Times New Roman" w:hAnsi="Times New Roman" w:cs="Times New Roman"/>
                <w:lang w:eastAsia="lt-LT"/>
              </w:rPr>
              <w:t>valst</w:t>
            </w:r>
            <w:proofErr w:type="spellEnd"/>
            <w:r w:rsidR="004554C0" w:rsidRPr="00500E2E">
              <w:rPr>
                <w:rFonts w:ascii="Times New Roman" w:eastAsia="Times New Roman" w:hAnsi="Times New Roman" w:cs="Times New Roman"/>
                <w:lang w:eastAsia="lt-LT"/>
              </w:rPr>
              <w:t xml:space="preserve">. </w:t>
            </w:r>
            <w:proofErr w:type="spellStart"/>
            <w:r w:rsidR="004554C0" w:rsidRPr="00500E2E">
              <w:rPr>
                <w:rFonts w:ascii="Times New Roman" w:eastAsia="Times New Roman" w:hAnsi="Times New Roman" w:cs="Times New Roman"/>
                <w:lang w:eastAsia="lt-LT"/>
              </w:rPr>
              <w:t>biudž</w:t>
            </w:r>
            <w:proofErr w:type="spellEnd"/>
            <w:r w:rsidR="004554C0" w:rsidRPr="00500E2E">
              <w:rPr>
                <w:rFonts w:ascii="Times New Roman" w:eastAsia="Times New Roman" w:hAnsi="Times New Roman" w:cs="Times New Roman"/>
                <w:lang w:eastAsia="lt-LT"/>
              </w:rPr>
              <w:t>.</w:t>
            </w:r>
          </w:p>
        </w:tc>
        <w:tc>
          <w:tcPr>
            <w:tcW w:w="1275" w:type="dxa"/>
            <w:vAlign w:val="center"/>
            <w:hideMark/>
          </w:tcPr>
          <w:p w14:paraId="550EB33F" w14:textId="77777777" w:rsidR="00322B3C" w:rsidRPr="00500E2E" w:rsidRDefault="004554C0" w:rsidP="00BE3C51">
            <w:pPr>
              <w:suppressAutoHyphens/>
              <w:autoSpaceDN w:val="0"/>
              <w:spacing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312,7</w:t>
            </w:r>
          </w:p>
        </w:tc>
        <w:tc>
          <w:tcPr>
            <w:tcW w:w="1276" w:type="dxa"/>
            <w:vAlign w:val="center"/>
            <w:hideMark/>
          </w:tcPr>
          <w:p w14:paraId="2FFF6369" w14:textId="77777777" w:rsidR="00322B3C" w:rsidRPr="00500E2E" w:rsidRDefault="00322B3C" w:rsidP="00BE3C51">
            <w:pPr>
              <w:suppressAutoHyphens/>
              <w:autoSpaceDN w:val="0"/>
              <w:spacing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494,5</w:t>
            </w:r>
          </w:p>
          <w:p w14:paraId="73957FB8" w14:textId="77777777" w:rsidR="00322B3C" w:rsidRPr="00500E2E" w:rsidRDefault="00322B3C" w:rsidP="00BE3C51">
            <w:pPr>
              <w:suppressAutoHyphens/>
              <w:autoSpaceDN w:val="0"/>
              <w:spacing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1418" w:type="dxa"/>
            <w:vAlign w:val="center"/>
            <w:hideMark/>
          </w:tcPr>
          <w:p w14:paraId="4951A81C" w14:textId="77777777" w:rsidR="00322B3C" w:rsidRPr="00500E2E" w:rsidRDefault="00322B3C" w:rsidP="00BE3C51">
            <w:pPr>
              <w:suppressAutoHyphens/>
              <w:autoSpaceDN w:val="0"/>
              <w:spacing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595,3</w:t>
            </w:r>
          </w:p>
          <w:p w14:paraId="5CAB1429" w14:textId="77777777" w:rsidR="00322B3C" w:rsidRPr="00500E2E" w:rsidRDefault="00322B3C" w:rsidP="00BE3C51">
            <w:pPr>
              <w:suppressAutoHyphens/>
              <w:autoSpaceDN w:val="0"/>
              <w:spacing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1418" w:type="dxa"/>
            <w:vAlign w:val="center"/>
            <w:hideMark/>
          </w:tcPr>
          <w:p w14:paraId="2A314881" w14:textId="77777777" w:rsidR="00322B3C" w:rsidRPr="00500E2E" w:rsidRDefault="00322B3C" w:rsidP="00BE3C51">
            <w:pPr>
              <w:suppressAutoHyphens/>
              <w:autoSpaceDN w:val="0"/>
              <w:spacing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680,6</w:t>
            </w:r>
          </w:p>
          <w:p w14:paraId="3FB74E03" w14:textId="77777777" w:rsidR="00322B3C" w:rsidRPr="00500E2E" w:rsidRDefault="00322B3C" w:rsidP="00BE3C51">
            <w:pPr>
              <w:suppressAutoHyphens/>
              <w:autoSpaceDN w:val="0"/>
              <w:spacing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p>
        </w:tc>
        <w:tc>
          <w:tcPr>
            <w:tcW w:w="1276" w:type="dxa"/>
            <w:vAlign w:val="center"/>
            <w:hideMark/>
          </w:tcPr>
          <w:p w14:paraId="76389810" w14:textId="77777777" w:rsidR="00322B3C" w:rsidRPr="00500E2E" w:rsidRDefault="00322B3C" w:rsidP="00BE3C51">
            <w:pPr>
              <w:suppressAutoHyphens/>
              <w:autoSpaceDN w:val="0"/>
              <w:spacing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606,7</w:t>
            </w:r>
          </w:p>
          <w:p w14:paraId="742E88E2" w14:textId="77777777" w:rsidR="00322B3C" w:rsidRPr="00500E2E" w:rsidRDefault="00322B3C" w:rsidP="00BE3C51">
            <w:pPr>
              <w:suppressAutoHyphens/>
              <w:autoSpaceDN w:val="0"/>
              <w:spacing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1417" w:type="dxa"/>
            <w:vAlign w:val="center"/>
            <w:hideMark/>
          </w:tcPr>
          <w:p w14:paraId="384635AC" w14:textId="77777777" w:rsidR="00322B3C" w:rsidRPr="00500E2E" w:rsidRDefault="00322B3C" w:rsidP="00BE3C51">
            <w:pPr>
              <w:suppressAutoHyphens/>
              <w:autoSpaceDN w:val="0"/>
              <w:spacing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438,6</w:t>
            </w:r>
          </w:p>
          <w:p w14:paraId="7885CCCA" w14:textId="77777777" w:rsidR="00322B3C" w:rsidRPr="00500E2E" w:rsidRDefault="00322B3C" w:rsidP="00BE3C51">
            <w:pPr>
              <w:suppressAutoHyphens/>
              <w:autoSpaceDN w:val="0"/>
              <w:spacing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1417" w:type="dxa"/>
            <w:vAlign w:val="center"/>
            <w:hideMark/>
          </w:tcPr>
          <w:p w14:paraId="400E6243" w14:textId="77777777" w:rsidR="00322B3C" w:rsidRPr="00500E2E" w:rsidRDefault="00322B3C" w:rsidP="00BE3C51">
            <w:pPr>
              <w:suppressAutoHyphens/>
              <w:autoSpaceDN w:val="0"/>
              <w:spacing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884,2</w:t>
            </w:r>
          </w:p>
          <w:p w14:paraId="02DC6801" w14:textId="77777777" w:rsidR="00322B3C" w:rsidRPr="00500E2E" w:rsidRDefault="00322B3C" w:rsidP="00BE3C51">
            <w:pPr>
              <w:suppressAutoHyphens/>
              <w:autoSpaceDN w:val="0"/>
              <w:spacing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p>
        </w:tc>
        <w:tc>
          <w:tcPr>
            <w:tcW w:w="1417" w:type="dxa"/>
            <w:vAlign w:val="center"/>
            <w:hideMark/>
          </w:tcPr>
          <w:p w14:paraId="5C8EA2A9" w14:textId="77777777" w:rsidR="00322B3C" w:rsidRPr="00500E2E" w:rsidRDefault="00322B3C" w:rsidP="00BE3C51">
            <w:pPr>
              <w:autoSpaceDN w:val="0"/>
              <w:spacing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lt-LT"/>
              </w:rPr>
            </w:pPr>
            <w:r w:rsidRPr="00500E2E">
              <w:rPr>
                <w:rFonts w:ascii="Times New Roman" w:eastAsia="Calibri" w:hAnsi="Times New Roman" w:cs="Times New Roman"/>
                <w:lang w:eastAsia="lt-LT"/>
              </w:rPr>
              <w:t>773,7</w:t>
            </w:r>
          </w:p>
          <w:p w14:paraId="6703255B" w14:textId="77777777" w:rsidR="00322B3C" w:rsidRPr="00500E2E" w:rsidRDefault="00322B3C" w:rsidP="00BE3C51">
            <w:pPr>
              <w:suppressAutoHyphens/>
              <w:autoSpaceDN w:val="0"/>
              <w:spacing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p>
        </w:tc>
        <w:tc>
          <w:tcPr>
            <w:tcW w:w="1560" w:type="dxa"/>
            <w:vAlign w:val="center"/>
            <w:hideMark/>
          </w:tcPr>
          <w:p w14:paraId="7EBCFD7B" w14:textId="77777777" w:rsidR="00322B3C" w:rsidRPr="00500E2E" w:rsidRDefault="00322B3C" w:rsidP="00BE3C51">
            <w:pPr>
              <w:autoSpaceDN w:val="0"/>
              <w:spacing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lt-LT"/>
              </w:rPr>
            </w:pPr>
            <w:r w:rsidRPr="00500E2E">
              <w:rPr>
                <w:rFonts w:ascii="Times New Roman" w:eastAsia="Calibri" w:hAnsi="Times New Roman" w:cs="Times New Roman"/>
                <w:lang w:eastAsia="lt-LT"/>
              </w:rPr>
              <w:t>932,9</w:t>
            </w:r>
          </w:p>
          <w:p w14:paraId="33554754" w14:textId="77777777" w:rsidR="00322B3C" w:rsidRPr="00500E2E" w:rsidRDefault="00322B3C" w:rsidP="00BE3C51">
            <w:pPr>
              <w:autoSpaceDN w:val="0"/>
              <w:spacing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lt-LT"/>
              </w:rPr>
            </w:pPr>
          </w:p>
        </w:tc>
        <w:tc>
          <w:tcPr>
            <w:tcW w:w="1560" w:type="dxa"/>
            <w:vAlign w:val="center"/>
          </w:tcPr>
          <w:p w14:paraId="699E2DB7" w14:textId="77777777" w:rsidR="00322B3C" w:rsidRPr="00500E2E" w:rsidRDefault="00322B3C" w:rsidP="00BE3C51">
            <w:pPr>
              <w:autoSpaceDN w:val="0"/>
              <w:spacing w:line="276" w:lineRule="auto"/>
              <w:ind w:hanging="1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lt-LT"/>
              </w:rPr>
            </w:pPr>
            <w:r w:rsidRPr="00500E2E">
              <w:rPr>
                <w:rFonts w:ascii="Times New Roman" w:eastAsia="Calibri" w:hAnsi="Times New Roman" w:cs="Times New Roman"/>
                <w:lang w:eastAsia="lt-LT"/>
              </w:rPr>
              <w:t>812,7</w:t>
            </w:r>
          </w:p>
          <w:p w14:paraId="744CBB44" w14:textId="77777777" w:rsidR="00322B3C" w:rsidRPr="00500E2E" w:rsidRDefault="00322B3C" w:rsidP="00BE3C51">
            <w:pPr>
              <w:autoSpaceDN w:val="0"/>
              <w:spacing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eastAsia="lt-LT"/>
              </w:rPr>
            </w:pPr>
          </w:p>
        </w:tc>
      </w:tr>
      <w:tr w:rsidR="00322B3C" w:rsidRPr="00500E2E" w14:paraId="50C8366C" w14:textId="77777777" w:rsidTr="004554C0">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1986" w:type="dxa"/>
            <w:vAlign w:val="center"/>
            <w:hideMark/>
          </w:tcPr>
          <w:p w14:paraId="5C63778C" w14:textId="77777777" w:rsidR="00322B3C" w:rsidRPr="00500E2E" w:rsidRDefault="00322B3C" w:rsidP="00BE3C51">
            <w:pPr>
              <w:suppressAutoHyphens/>
              <w:autoSpaceDN w:val="0"/>
              <w:spacing w:line="276" w:lineRule="auto"/>
              <w:jc w:val="center"/>
              <w:textAlignment w:val="baseline"/>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Dalyvavusių asmenų skaičius</w:t>
            </w:r>
          </w:p>
        </w:tc>
        <w:tc>
          <w:tcPr>
            <w:tcW w:w="1275" w:type="dxa"/>
            <w:vAlign w:val="center"/>
            <w:hideMark/>
          </w:tcPr>
          <w:p w14:paraId="6EEE23B4" w14:textId="77777777" w:rsidR="00322B3C" w:rsidRPr="00500E2E" w:rsidRDefault="002F0C8B" w:rsidP="00BE3C51">
            <w:pPr>
              <w:suppressAutoHyphens/>
              <w:autoSpaceDN w:val="0"/>
              <w:spacing w:line="276" w:lineRule="auto"/>
              <w:ind w:left="283"/>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Pr>
                <w:rFonts w:ascii="Times New Roman" w:eastAsia="Times New Roman" w:hAnsi="Times New Roman" w:cs="Times New Roman"/>
                <w:lang w:eastAsia="lt-LT"/>
              </w:rPr>
              <w:t>446</w:t>
            </w:r>
          </w:p>
        </w:tc>
        <w:tc>
          <w:tcPr>
            <w:tcW w:w="1276" w:type="dxa"/>
            <w:vAlign w:val="center"/>
            <w:hideMark/>
          </w:tcPr>
          <w:p w14:paraId="40DC952B" w14:textId="77777777" w:rsidR="00322B3C" w:rsidRPr="00500E2E" w:rsidRDefault="00322B3C" w:rsidP="00BE3C51">
            <w:pPr>
              <w:suppressAutoHyphens/>
              <w:autoSpaceDN w:val="0"/>
              <w:spacing w:line="276" w:lineRule="auto"/>
              <w:ind w:left="283"/>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699</w:t>
            </w:r>
          </w:p>
        </w:tc>
        <w:tc>
          <w:tcPr>
            <w:tcW w:w="1418" w:type="dxa"/>
            <w:vAlign w:val="center"/>
            <w:hideMark/>
          </w:tcPr>
          <w:p w14:paraId="6953784C" w14:textId="77777777" w:rsidR="00322B3C" w:rsidRPr="00500E2E" w:rsidRDefault="00322B3C" w:rsidP="00BE3C51">
            <w:pPr>
              <w:suppressAutoHyphens/>
              <w:autoSpaceDN w:val="0"/>
              <w:spacing w:line="276" w:lineRule="auto"/>
              <w:ind w:left="283"/>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812</w:t>
            </w:r>
          </w:p>
        </w:tc>
        <w:tc>
          <w:tcPr>
            <w:tcW w:w="1418" w:type="dxa"/>
            <w:vAlign w:val="center"/>
            <w:hideMark/>
          </w:tcPr>
          <w:p w14:paraId="423AE81B" w14:textId="77777777" w:rsidR="00322B3C" w:rsidRPr="00500E2E" w:rsidRDefault="00322B3C" w:rsidP="00BE3C51">
            <w:pPr>
              <w:suppressAutoHyphens/>
              <w:autoSpaceDN w:val="0"/>
              <w:spacing w:line="276" w:lineRule="auto"/>
              <w:ind w:left="283"/>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9</w:t>
            </w:r>
            <w:r w:rsidR="002F0C8B">
              <w:rPr>
                <w:rFonts w:ascii="Times New Roman" w:eastAsia="Times New Roman" w:hAnsi="Times New Roman" w:cs="Times New Roman"/>
                <w:lang w:eastAsia="lt-LT"/>
              </w:rPr>
              <w:t>43</w:t>
            </w:r>
          </w:p>
        </w:tc>
        <w:tc>
          <w:tcPr>
            <w:tcW w:w="1276" w:type="dxa"/>
            <w:vAlign w:val="center"/>
            <w:hideMark/>
          </w:tcPr>
          <w:p w14:paraId="68E72E3F" w14:textId="77777777" w:rsidR="00322B3C" w:rsidRPr="00500E2E" w:rsidRDefault="002F0C8B" w:rsidP="00BE3C51">
            <w:pPr>
              <w:suppressAutoHyphens/>
              <w:autoSpaceDN w:val="0"/>
              <w:spacing w:line="276" w:lineRule="auto"/>
              <w:ind w:left="283"/>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Pr>
                <w:rFonts w:ascii="Times New Roman" w:eastAsia="Times New Roman" w:hAnsi="Times New Roman" w:cs="Times New Roman"/>
                <w:lang w:eastAsia="lt-LT"/>
              </w:rPr>
              <w:t>904</w:t>
            </w:r>
          </w:p>
        </w:tc>
        <w:tc>
          <w:tcPr>
            <w:tcW w:w="1417" w:type="dxa"/>
            <w:vAlign w:val="center"/>
            <w:hideMark/>
          </w:tcPr>
          <w:p w14:paraId="07E609F2" w14:textId="77777777" w:rsidR="00322B3C" w:rsidRPr="00500E2E" w:rsidRDefault="00322B3C" w:rsidP="00BE3C51">
            <w:pPr>
              <w:suppressAutoHyphens/>
              <w:autoSpaceDN w:val="0"/>
              <w:spacing w:line="276" w:lineRule="auto"/>
              <w:ind w:left="283"/>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62</w:t>
            </w:r>
            <w:r w:rsidR="002F0C8B">
              <w:rPr>
                <w:rFonts w:ascii="Times New Roman" w:eastAsia="Times New Roman" w:hAnsi="Times New Roman" w:cs="Times New Roman"/>
                <w:lang w:eastAsia="lt-LT"/>
              </w:rPr>
              <w:t>5</w:t>
            </w:r>
          </w:p>
        </w:tc>
        <w:tc>
          <w:tcPr>
            <w:tcW w:w="1417" w:type="dxa"/>
            <w:vAlign w:val="center"/>
            <w:hideMark/>
          </w:tcPr>
          <w:p w14:paraId="1F184156" w14:textId="77777777" w:rsidR="00322B3C" w:rsidRPr="00500E2E" w:rsidRDefault="002F0C8B" w:rsidP="00BE3C51">
            <w:pPr>
              <w:suppressAutoHyphens/>
              <w:autoSpaceDN w:val="0"/>
              <w:spacing w:line="276" w:lineRule="auto"/>
              <w:ind w:left="283"/>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Pr>
                <w:rFonts w:ascii="Times New Roman" w:eastAsia="Times New Roman" w:hAnsi="Times New Roman" w:cs="Times New Roman"/>
                <w:lang w:eastAsia="lt-LT"/>
              </w:rPr>
              <w:t>697</w:t>
            </w:r>
          </w:p>
        </w:tc>
        <w:tc>
          <w:tcPr>
            <w:tcW w:w="1417" w:type="dxa"/>
            <w:vAlign w:val="center"/>
            <w:hideMark/>
          </w:tcPr>
          <w:p w14:paraId="008F5178" w14:textId="77777777" w:rsidR="00322B3C" w:rsidRPr="00500E2E" w:rsidRDefault="002F0C8B" w:rsidP="00BE3C51">
            <w:pPr>
              <w:suppressAutoHyphens/>
              <w:autoSpaceDN w:val="0"/>
              <w:spacing w:line="276" w:lineRule="auto"/>
              <w:ind w:left="283"/>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Pr>
                <w:rFonts w:ascii="Times New Roman" w:eastAsia="Times New Roman" w:hAnsi="Times New Roman" w:cs="Times New Roman"/>
                <w:lang w:eastAsia="lt-LT"/>
              </w:rPr>
              <w:t>1081</w:t>
            </w:r>
          </w:p>
        </w:tc>
        <w:tc>
          <w:tcPr>
            <w:tcW w:w="1560" w:type="dxa"/>
            <w:vAlign w:val="center"/>
            <w:hideMark/>
          </w:tcPr>
          <w:p w14:paraId="1535182D" w14:textId="77777777" w:rsidR="00322B3C" w:rsidRPr="00500E2E" w:rsidRDefault="002F0C8B" w:rsidP="00BE3C51">
            <w:pPr>
              <w:suppressAutoHyphens/>
              <w:autoSpaceDN w:val="0"/>
              <w:spacing w:line="276" w:lineRule="auto"/>
              <w:ind w:left="283"/>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Pr>
                <w:rFonts w:ascii="Times New Roman" w:eastAsia="Times New Roman" w:hAnsi="Times New Roman" w:cs="Times New Roman"/>
                <w:lang w:eastAsia="lt-LT"/>
              </w:rPr>
              <w:t>1204</w:t>
            </w:r>
          </w:p>
        </w:tc>
        <w:tc>
          <w:tcPr>
            <w:tcW w:w="1560" w:type="dxa"/>
            <w:vAlign w:val="center"/>
            <w:hideMark/>
          </w:tcPr>
          <w:p w14:paraId="30ED36F0" w14:textId="77777777" w:rsidR="005112A0" w:rsidRPr="00500E2E" w:rsidRDefault="005112A0" w:rsidP="00BE3C51">
            <w:pPr>
              <w:suppressAutoHyphens/>
              <w:autoSpaceDN w:val="0"/>
              <w:spacing w:line="276" w:lineRule="auto"/>
              <w:ind w:left="283"/>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p>
          <w:p w14:paraId="17616A32" w14:textId="77777777" w:rsidR="00322B3C" w:rsidRPr="00500E2E" w:rsidRDefault="00322B3C" w:rsidP="00BE3C51">
            <w:pPr>
              <w:suppressAutoHyphens/>
              <w:autoSpaceDN w:val="0"/>
              <w:spacing w:line="276" w:lineRule="auto"/>
              <w:ind w:left="283"/>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916</w:t>
            </w:r>
          </w:p>
          <w:p w14:paraId="0F33C98F" w14:textId="77777777" w:rsidR="00322B3C" w:rsidRPr="00500E2E" w:rsidRDefault="00322B3C" w:rsidP="00BE3C51">
            <w:pPr>
              <w:suppressAutoHyphens/>
              <w:autoSpaceDN w:val="0"/>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p>
        </w:tc>
      </w:tr>
      <w:tr w:rsidR="00322B3C" w:rsidRPr="00500E2E" w14:paraId="00FFF40D" w14:textId="77777777" w:rsidTr="004554C0">
        <w:trPr>
          <w:trHeight w:val="427"/>
        </w:trPr>
        <w:tc>
          <w:tcPr>
            <w:cnfStyle w:val="001000000000" w:firstRow="0" w:lastRow="0" w:firstColumn="1" w:lastColumn="0" w:oddVBand="0" w:evenVBand="0" w:oddHBand="0" w:evenHBand="0" w:firstRowFirstColumn="0" w:firstRowLastColumn="0" w:lastRowFirstColumn="0" w:lastRowLastColumn="0"/>
            <w:tcW w:w="1986" w:type="dxa"/>
            <w:vAlign w:val="center"/>
            <w:hideMark/>
          </w:tcPr>
          <w:p w14:paraId="2BDCA9A9" w14:textId="77777777" w:rsidR="00322B3C" w:rsidRPr="00500E2E" w:rsidRDefault="00322B3C" w:rsidP="00BE3C51">
            <w:pPr>
              <w:suppressAutoHyphens/>
              <w:autoSpaceDN w:val="0"/>
              <w:spacing w:line="276" w:lineRule="auto"/>
              <w:jc w:val="center"/>
              <w:textAlignment w:val="baseline"/>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Baigusių asmenų skaičius</w:t>
            </w:r>
          </w:p>
        </w:tc>
        <w:tc>
          <w:tcPr>
            <w:tcW w:w="1275" w:type="dxa"/>
            <w:vAlign w:val="center"/>
            <w:hideMark/>
          </w:tcPr>
          <w:p w14:paraId="4B658126" w14:textId="77777777" w:rsidR="00322B3C" w:rsidRPr="00500E2E" w:rsidRDefault="00322B3C" w:rsidP="00BE3C51">
            <w:pPr>
              <w:suppressAutoHyphens/>
              <w:autoSpaceDN w:val="0"/>
              <w:spacing w:line="276" w:lineRule="auto"/>
              <w:ind w:left="283"/>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2</w:t>
            </w:r>
            <w:r w:rsidR="002F0C8B">
              <w:rPr>
                <w:rFonts w:ascii="Times New Roman" w:eastAsia="Times New Roman" w:hAnsi="Times New Roman" w:cs="Times New Roman"/>
                <w:lang w:eastAsia="lt-LT"/>
              </w:rPr>
              <w:t>72</w:t>
            </w:r>
          </w:p>
        </w:tc>
        <w:tc>
          <w:tcPr>
            <w:tcW w:w="1276" w:type="dxa"/>
            <w:vAlign w:val="center"/>
            <w:hideMark/>
          </w:tcPr>
          <w:p w14:paraId="101876F5" w14:textId="77777777" w:rsidR="00322B3C" w:rsidRPr="00500E2E" w:rsidRDefault="002F0C8B" w:rsidP="00BE3C51">
            <w:pPr>
              <w:suppressAutoHyphens/>
              <w:autoSpaceDN w:val="0"/>
              <w:spacing w:line="276" w:lineRule="auto"/>
              <w:ind w:left="283"/>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Pr>
                <w:rFonts w:ascii="Times New Roman" w:eastAsia="Times New Roman" w:hAnsi="Times New Roman" w:cs="Times New Roman"/>
                <w:lang w:eastAsia="lt-LT"/>
              </w:rPr>
              <w:t>404</w:t>
            </w:r>
          </w:p>
        </w:tc>
        <w:tc>
          <w:tcPr>
            <w:tcW w:w="1418" w:type="dxa"/>
            <w:vAlign w:val="center"/>
            <w:hideMark/>
          </w:tcPr>
          <w:p w14:paraId="15985AEA" w14:textId="77777777" w:rsidR="00322B3C" w:rsidRPr="00500E2E" w:rsidRDefault="002F0C8B" w:rsidP="00BE3C51">
            <w:pPr>
              <w:suppressAutoHyphens/>
              <w:autoSpaceDN w:val="0"/>
              <w:spacing w:line="276" w:lineRule="auto"/>
              <w:ind w:left="283"/>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Pr>
                <w:rFonts w:ascii="Times New Roman" w:eastAsia="Times New Roman" w:hAnsi="Times New Roman" w:cs="Times New Roman"/>
                <w:lang w:eastAsia="lt-LT"/>
              </w:rPr>
              <w:t>241</w:t>
            </w:r>
          </w:p>
        </w:tc>
        <w:tc>
          <w:tcPr>
            <w:tcW w:w="1418" w:type="dxa"/>
            <w:vAlign w:val="center"/>
            <w:hideMark/>
          </w:tcPr>
          <w:p w14:paraId="10E4888B" w14:textId="77777777" w:rsidR="00322B3C" w:rsidRPr="00500E2E" w:rsidRDefault="002F0C8B" w:rsidP="00BE3C51">
            <w:pPr>
              <w:suppressAutoHyphens/>
              <w:autoSpaceDN w:val="0"/>
              <w:spacing w:line="276" w:lineRule="auto"/>
              <w:ind w:left="283"/>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Pr>
                <w:rFonts w:ascii="Times New Roman" w:eastAsia="Times New Roman" w:hAnsi="Times New Roman" w:cs="Times New Roman"/>
                <w:lang w:eastAsia="lt-LT"/>
              </w:rPr>
              <w:t>440</w:t>
            </w:r>
          </w:p>
        </w:tc>
        <w:tc>
          <w:tcPr>
            <w:tcW w:w="1276" w:type="dxa"/>
            <w:vAlign w:val="center"/>
            <w:hideMark/>
          </w:tcPr>
          <w:p w14:paraId="2A57058E" w14:textId="77777777" w:rsidR="00322B3C" w:rsidRPr="00500E2E" w:rsidRDefault="002F0C8B" w:rsidP="00BE3C51">
            <w:pPr>
              <w:suppressAutoHyphens/>
              <w:autoSpaceDN w:val="0"/>
              <w:spacing w:line="276" w:lineRule="auto"/>
              <w:ind w:left="283"/>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Pr>
                <w:rFonts w:ascii="Times New Roman" w:eastAsia="Times New Roman" w:hAnsi="Times New Roman" w:cs="Times New Roman"/>
                <w:lang w:eastAsia="lt-LT"/>
              </w:rPr>
              <w:t>559</w:t>
            </w:r>
          </w:p>
        </w:tc>
        <w:tc>
          <w:tcPr>
            <w:tcW w:w="1417" w:type="dxa"/>
            <w:vAlign w:val="center"/>
            <w:hideMark/>
          </w:tcPr>
          <w:p w14:paraId="677CCFE2" w14:textId="77777777" w:rsidR="00322B3C" w:rsidRPr="00500E2E" w:rsidRDefault="00322B3C" w:rsidP="00BE3C51">
            <w:pPr>
              <w:suppressAutoHyphens/>
              <w:autoSpaceDN w:val="0"/>
              <w:spacing w:line="276" w:lineRule="auto"/>
              <w:ind w:left="283"/>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4</w:t>
            </w:r>
            <w:r w:rsidR="002F0C8B">
              <w:rPr>
                <w:rFonts w:ascii="Times New Roman" w:eastAsia="Times New Roman" w:hAnsi="Times New Roman" w:cs="Times New Roman"/>
                <w:lang w:eastAsia="lt-LT"/>
              </w:rPr>
              <w:t>50</w:t>
            </w:r>
          </w:p>
        </w:tc>
        <w:tc>
          <w:tcPr>
            <w:tcW w:w="1417" w:type="dxa"/>
            <w:vAlign w:val="center"/>
            <w:hideMark/>
          </w:tcPr>
          <w:p w14:paraId="3A3FECE4" w14:textId="77777777" w:rsidR="00322B3C" w:rsidRPr="00500E2E" w:rsidRDefault="00322B3C" w:rsidP="00BE3C51">
            <w:pPr>
              <w:suppressAutoHyphens/>
              <w:autoSpaceDN w:val="0"/>
              <w:spacing w:line="276" w:lineRule="auto"/>
              <w:ind w:left="283"/>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3</w:t>
            </w:r>
            <w:r w:rsidR="002F0C8B">
              <w:rPr>
                <w:rFonts w:ascii="Times New Roman" w:eastAsia="Times New Roman" w:hAnsi="Times New Roman" w:cs="Times New Roman"/>
                <w:lang w:eastAsia="lt-LT"/>
              </w:rPr>
              <w:t>80</w:t>
            </w:r>
          </w:p>
        </w:tc>
        <w:tc>
          <w:tcPr>
            <w:tcW w:w="1417" w:type="dxa"/>
            <w:vAlign w:val="center"/>
            <w:hideMark/>
          </w:tcPr>
          <w:p w14:paraId="416FADDC" w14:textId="77777777" w:rsidR="00322B3C" w:rsidRPr="00500E2E" w:rsidRDefault="00322B3C" w:rsidP="00BE3C51">
            <w:pPr>
              <w:suppressAutoHyphens/>
              <w:autoSpaceDN w:val="0"/>
              <w:spacing w:line="276" w:lineRule="auto"/>
              <w:ind w:left="283"/>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597</w:t>
            </w:r>
          </w:p>
        </w:tc>
        <w:tc>
          <w:tcPr>
            <w:tcW w:w="1560" w:type="dxa"/>
            <w:vAlign w:val="center"/>
            <w:hideMark/>
          </w:tcPr>
          <w:p w14:paraId="746DB240" w14:textId="77777777" w:rsidR="00322B3C" w:rsidRPr="00500E2E" w:rsidRDefault="00322B3C" w:rsidP="00BE3C51">
            <w:pPr>
              <w:suppressAutoHyphens/>
              <w:autoSpaceDN w:val="0"/>
              <w:spacing w:line="276" w:lineRule="auto"/>
              <w:ind w:left="283"/>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794</w:t>
            </w:r>
          </w:p>
        </w:tc>
        <w:tc>
          <w:tcPr>
            <w:tcW w:w="1560" w:type="dxa"/>
            <w:vAlign w:val="center"/>
            <w:hideMark/>
          </w:tcPr>
          <w:p w14:paraId="2F5C3F95" w14:textId="77777777" w:rsidR="00322B3C" w:rsidRPr="00500E2E" w:rsidRDefault="00322B3C" w:rsidP="00BE3C51">
            <w:pPr>
              <w:suppressAutoHyphens/>
              <w:autoSpaceDN w:val="0"/>
              <w:spacing w:line="276" w:lineRule="auto"/>
              <w:ind w:left="283"/>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581</w:t>
            </w:r>
          </w:p>
        </w:tc>
      </w:tr>
      <w:tr w:rsidR="00322B3C" w:rsidRPr="00500E2E" w14:paraId="0BF8862B" w14:textId="77777777" w:rsidTr="004554C0">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1986" w:type="dxa"/>
            <w:vAlign w:val="center"/>
            <w:hideMark/>
          </w:tcPr>
          <w:p w14:paraId="76423DAF" w14:textId="77777777" w:rsidR="00322B3C" w:rsidRPr="00500E2E" w:rsidRDefault="00322B3C" w:rsidP="00BE3C51">
            <w:pPr>
              <w:suppressAutoHyphens/>
              <w:autoSpaceDN w:val="0"/>
              <w:spacing w:line="276" w:lineRule="auto"/>
              <w:jc w:val="center"/>
              <w:textAlignment w:val="baseline"/>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Įsidarbinimo per 6 mėnesius po programos baigimo rodiklis (proc.)</w:t>
            </w:r>
          </w:p>
        </w:tc>
        <w:tc>
          <w:tcPr>
            <w:tcW w:w="1275" w:type="dxa"/>
            <w:vAlign w:val="center"/>
            <w:hideMark/>
          </w:tcPr>
          <w:p w14:paraId="66454DCC" w14:textId="77777777" w:rsidR="00322B3C" w:rsidRPr="00500E2E" w:rsidRDefault="00322B3C" w:rsidP="00BE3C51">
            <w:pPr>
              <w:suppressAutoHyphens/>
              <w:autoSpaceDN w:val="0"/>
              <w:spacing w:line="276" w:lineRule="auto"/>
              <w:ind w:left="283"/>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31,44</w:t>
            </w:r>
          </w:p>
        </w:tc>
        <w:tc>
          <w:tcPr>
            <w:tcW w:w="1276" w:type="dxa"/>
            <w:vAlign w:val="center"/>
            <w:hideMark/>
          </w:tcPr>
          <w:p w14:paraId="0BC66DA5" w14:textId="77777777" w:rsidR="00322B3C" w:rsidRPr="00500E2E" w:rsidRDefault="00322B3C" w:rsidP="00BE3C51">
            <w:pPr>
              <w:suppressAutoHyphens/>
              <w:autoSpaceDN w:val="0"/>
              <w:spacing w:line="276" w:lineRule="auto"/>
              <w:ind w:left="283"/>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32,62</w:t>
            </w:r>
          </w:p>
        </w:tc>
        <w:tc>
          <w:tcPr>
            <w:tcW w:w="1418" w:type="dxa"/>
            <w:vAlign w:val="center"/>
            <w:hideMark/>
          </w:tcPr>
          <w:p w14:paraId="566900F2" w14:textId="77777777" w:rsidR="00322B3C" w:rsidRPr="00500E2E" w:rsidRDefault="00322B3C" w:rsidP="00BE3C51">
            <w:pPr>
              <w:suppressAutoHyphens/>
              <w:autoSpaceDN w:val="0"/>
              <w:spacing w:line="276" w:lineRule="auto"/>
              <w:ind w:left="283"/>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35,69</w:t>
            </w:r>
          </w:p>
        </w:tc>
        <w:tc>
          <w:tcPr>
            <w:tcW w:w="1418" w:type="dxa"/>
            <w:vAlign w:val="center"/>
            <w:hideMark/>
          </w:tcPr>
          <w:p w14:paraId="155631FD" w14:textId="77777777" w:rsidR="00322B3C" w:rsidRPr="00500E2E" w:rsidRDefault="00322B3C" w:rsidP="00BE3C51">
            <w:pPr>
              <w:suppressAutoHyphens/>
              <w:autoSpaceDN w:val="0"/>
              <w:spacing w:line="276" w:lineRule="auto"/>
              <w:ind w:left="283"/>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57</w:t>
            </w:r>
          </w:p>
        </w:tc>
        <w:tc>
          <w:tcPr>
            <w:tcW w:w="1276" w:type="dxa"/>
            <w:vAlign w:val="center"/>
            <w:hideMark/>
          </w:tcPr>
          <w:p w14:paraId="26C863DE" w14:textId="77777777" w:rsidR="00322B3C" w:rsidRPr="00500E2E" w:rsidRDefault="00322B3C" w:rsidP="00BE3C51">
            <w:pPr>
              <w:suppressAutoHyphens/>
              <w:autoSpaceDN w:val="0"/>
              <w:spacing w:line="276" w:lineRule="auto"/>
              <w:ind w:left="283"/>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61</w:t>
            </w:r>
          </w:p>
        </w:tc>
        <w:tc>
          <w:tcPr>
            <w:tcW w:w="1417" w:type="dxa"/>
            <w:vAlign w:val="center"/>
            <w:hideMark/>
          </w:tcPr>
          <w:p w14:paraId="70AC14E3" w14:textId="77777777" w:rsidR="00322B3C" w:rsidRPr="00500E2E" w:rsidRDefault="00322B3C" w:rsidP="00BE3C51">
            <w:pPr>
              <w:suppressAutoHyphens/>
              <w:autoSpaceDN w:val="0"/>
              <w:spacing w:line="276" w:lineRule="auto"/>
              <w:ind w:left="283"/>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65,7</w:t>
            </w:r>
          </w:p>
        </w:tc>
        <w:tc>
          <w:tcPr>
            <w:tcW w:w="1417" w:type="dxa"/>
            <w:vAlign w:val="center"/>
            <w:hideMark/>
          </w:tcPr>
          <w:p w14:paraId="14AA2F1F" w14:textId="77777777" w:rsidR="00322B3C" w:rsidRPr="00500E2E" w:rsidRDefault="00322B3C" w:rsidP="00BE3C51">
            <w:pPr>
              <w:suppressAutoHyphens/>
              <w:autoSpaceDN w:val="0"/>
              <w:spacing w:line="276" w:lineRule="auto"/>
              <w:ind w:left="283"/>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57,09</w:t>
            </w:r>
          </w:p>
        </w:tc>
        <w:tc>
          <w:tcPr>
            <w:tcW w:w="1417" w:type="dxa"/>
            <w:vAlign w:val="center"/>
          </w:tcPr>
          <w:p w14:paraId="5FDE65E4" w14:textId="77777777" w:rsidR="005112A0" w:rsidRPr="00500E2E" w:rsidRDefault="005112A0" w:rsidP="00BE3C51">
            <w:pPr>
              <w:suppressAutoHyphens/>
              <w:autoSpaceDN w:val="0"/>
              <w:spacing w:line="276" w:lineRule="auto"/>
              <w:ind w:left="283"/>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p>
          <w:p w14:paraId="71F7CD6B" w14:textId="77777777" w:rsidR="00322B3C" w:rsidRPr="00500E2E" w:rsidRDefault="005112A0" w:rsidP="00BE3C51">
            <w:pPr>
              <w:suppressAutoHyphens/>
              <w:autoSpaceDN w:val="0"/>
              <w:spacing w:line="276" w:lineRule="auto"/>
              <w:ind w:left="283"/>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67,8</w:t>
            </w:r>
          </w:p>
          <w:p w14:paraId="4A9069CC" w14:textId="77777777" w:rsidR="00322B3C" w:rsidRPr="00500E2E" w:rsidRDefault="00322B3C" w:rsidP="00BE3C51">
            <w:pPr>
              <w:suppressAutoHyphens/>
              <w:autoSpaceDN w:val="0"/>
              <w:spacing w:line="276" w:lineRule="auto"/>
              <w:ind w:left="283"/>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p>
        </w:tc>
        <w:tc>
          <w:tcPr>
            <w:tcW w:w="1560" w:type="dxa"/>
            <w:vAlign w:val="center"/>
            <w:hideMark/>
          </w:tcPr>
          <w:p w14:paraId="21378E8E" w14:textId="77777777" w:rsidR="00322B3C" w:rsidRPr="00500E2E" w:rsidRDefault="00322B3C" w:rsidP="00BE3C51">
            <w:pPr>
              <w:suppressAutoHyphens/>
              <w:autoSpaceDN w:val="0"/>
              <w:spacing w:line="276" w:lineRule="auto"/>
              <w:ind w:left="283"/>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sidRPr="00500E2E">
              <w:rPr>
                <w:rFonts w:ascii="Times New Roman" w:eastAsia="Times New Roman" w:hAnsi="Times New Roman" w:cs="Times New Roman"/>
                <w:lang w:eastAsia="lt-LT"/>
              </w:rPr>
              <w:t>76</w:t>
            </w:r>
          </w:p>
        </w:tc>
        <w:tc>
          <w:tcPr>
            <w:tcW w:w="1560" w:type="dxa"/>
            <w:vAlign w:val="center"/>
          </w:tcPr>
          <w:p w14:paraId="6B649016" w14:textId="77777777" w:rsidR="00322B3C" w:rsidRPr="00500E2E" w:rsidRDefault="002F0C8B" w:rsidP="00BE3C51">
            <w:pPr>
              <w:suppressAutoHyphens/>
              <w:autoSpaceDN w:val="0"/>
              <w:spacing w:line="276" w:lineRule="auto"/>
              <w:ind w:left="283"/>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t-LT"/>
              </w:rPr>
            </w:pPr>
            <w:r>
              <w:rPr>
                <w:rFonts w:ascii="Times New Roman" w:eastAsia="Times New Roman" w:hAnsi="Times New Roman" w:cs="Times New Roman"/>
                <w:lang w:eastAsia="lt-LT"/>
              </w:rPr>
              <w:t>75,9</w:t>
            </w:r>
          </w:p>
        </w:tc>
      </w:tr>
    </w:tbl>
    <w:p w14:paraId="583FE1EE" w14:textId="77777777" w:rsidR="007A5529" w:rsidRPr="00500E2E" w:rsidRDefault="007A5529" w:rsidP="00BE3C51">
      <w:pPr>
        <w:ind w:firstLine="709"/>
        <w:rPr>
          <w:rFonts w:ascii="Times New Roman" w:hAnsi="Times New Roman" w:cs="Times New Roman"/>
          <w:sz w:val="24"/>
          <w:szCs w:val="24"/>
        </w:rPr>
      </w:pPr>
    </w:p>
    <w:p w14:paraId="25CB5E26" w14:textId="77777777" w:rsidR="008069B0" w:rsidRPr="00500E2E" w:rsidRDefault="008069B0" w:rsidP="00BE3C51">
      <w:pPr>
        <w:ind w:firstLine="709"/>
        <w:rPr>
          <w:rFonts w:ascii="Times New Roman" w:hAnsi="Times New Roman" w:cs="Times New Roman"/>
          <w:sz w:val="24"/>
          <w:szCs w:val="24"/>
        </w:rPr>
        <w:sectPr w:rsidR="008069B0" w:rsidRPr="00500E2E" w:rsidSect="008069B0">
          <w:pgSz w:w="16839" w:h="11907" w:orient="landscape" w:code="9"/>
          <w:pgMar w:top="1213" w:right="1145" w:bottom="868" w:left="658" w:header="567" w:footer="567" w:gutter="0"/>
          <w:cols w:space="1296"/>
          <w:noEndnote/>
          <w:docGrid w:linePitch="299"/>
        </w:sectPr>
      </w:pPr>
    </w:p>
    <w:p w14:paraId="05E7A6DC" w14:textId="77777777" w:rsidR="0077761F" w:rsidRPr="00500E2E" w:rsidRDefault="007227C7" w:rsidP="00BE3C51">
      <w:pPr>
        <w:tabs>
          <w:tab w:val="left" w:pos="709"/>
        </w:tabs>
        <w:rPr>
          <w:rFonts w:ascii="Times New Roman" w:hAnsi="Times New Roman" w:cs="Times New Roman"/>
          <w:b/>
          <w:sz w:val="24"/>
          <w:szCs w:val="24"/>
        </w:rPr>
      </w:pPr>
      <w:r w:rsidRPr="00500E2E">
        <w:rPr>
          <w:rFonts w:ascii="Times New Roman" w:hAnsi="Times New Roman" w:cs="Times New Roman"/>
          <w:b/>
          <w:sz w:val="24"/>
          <w:szCs w:val="24"/>
        </w:rPr>
        <w:lastRenderedPageBreak/>
        <w:tab/>
      </w:r>
      <w:r w:rsidR="0077761F" w:rsidRPr="00500E2E">
        <w:rPr>
          <w:rFonts w:ascii="Times New Roman" w:hAnsi="Times New Roman" w:cs="Times New Roman"/>
          <w:b/>
          <w:sz w:val="24"/>
          <w:szCs w:val="24"/>
        </w:rPr>
        <w:t>Priedas Nr. 15</w:t>
      </w:r>
    </w:p>
    <w:p w14:paraId="22F8EB3D" w14:textId="77777777" w:rsidR="0077761F" w:rsidRPr="00500E2E" w:rsidRDefault="0077761F" w:rsidP="00BE3C51">
      <w:pPr>
        <w:ind w:firstLine="709"/>
        <w:jc w:val="both"/>
        <w:rPr>
          <w:rFonts w:ascii="Times New Roman" w:eastAsia="Times New Roman" w:hAnsi="Times New Roman" w:cs="Times New Roman"/>
          <w:sz w:val="24"/>
          <w:szCs w:val="24"/>
          <w:lang w:eastAsia="lt-LT"/>
        </w:rPr>
      </w:pPr>
      <w:r w:rsidRPr="00500E2E">
        <w:rPr>
          <w:rFonts w:ascii="Times New Roman" w:eastAsia="Times New Roman" w:hAnsi="Times New Roman" w:cs="Times New Roman"/>
          <w:sz w:val="24"/>
          <w:szCs w:val="24"/>
          <w:lang w:eastAsia="lt-LT"/>
        </w:rPr>
        <w:t>Minimalaus darbo užmokesčio (MMA ir MVA) kitimas 201</w:t>
      </w:r>
      <w:r w:rsidR="001C40AC" w:rsidRPr="00500E2E">
        <w:rPr>
          <w:rFonts w:ascii="Times New Roman" w:eastAsia="Times New Roman" w:hAnsi="Times New Roman" w:cs="Times New Roman"/>
          <w:sz w:val="24"/>
          <w:szCs w:val="24"/>
          <w:lang w:eastAsia="lt-LT"/>
        </w:rPr>
        <w:t>3</w:t>
      </w:r>
      <w:r w:rsidRPr="00500E2E">
        <w:rPr>
          <w:rFonts w:ascii="Times New Roman" w:eastAsia="Times New Roman" w:hAnsi="Times New Roman" w:cs="Times New Roman"/>
          <w:sz w:val="24"/>
          <w:szCs w:val="24"/>
          <w:lang w:eastAsia="lt-LT"/>
        </w:rPr>
        <w:t>-2019 m.</w:t>
      </w:r>
    </w:p>
    <w:tbl>
      <w:tblPr>
        <w:tblStyle w:val="viesussraas1parykinimas"/>
        <w:tblW w:w="0" w:type="auto"/>
        <w:tblLook w:val="04A0" w:firstRow="1" w:lastRow="0" w:firstColumn="1" w:lastColumn="0" w:noHBand="0" w:noVBand="1"/>
      </w:tblPr>
      <w:tblGrid>
        <w:gridCol w:w="1594"/>
        <w:gridCol w:w="1597"/>
        <w:gridCol w:w="1550"/>
        <w:gridCol w:w="1267"/>
        <w:gridCol w:w="1667"/>
        <w:gridCol w:w="1943"/>
      </w:tblGrid>
      <w:tr w:rsidR="0077761F" w:rsidRPr="00500E2E" w14:paraId="2BC0724F" w14:textId="77777777" w:rsidTr="00EF64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dxa"/>
            <w:vAlign w:val="center"/>
            <w:hideMark/>
          </w:tcPr>
          <w:p w14:paraId="4265482B" w14:textId="77777777" w:rsidR="0077761F" w:rsidRPr="00500E2E" w:rsidRDefault="0077761F" w:rsidP="00BE3C51">
            <w:pPr>
              <w:spacing w:line="276" w:lineRule="auto"/>
              <w:jc w:val="center"/>
              <w:rPr>
                <w:rFonts w:ascii="Times New Roman" w:eastAsia="Times New Roman" w:hAnsi="Times New Roman" w:cs="Times New Roman"/>
                <w:b w:val="0"/>
                <w:bCs w:val="0"/>
                <w:color w:val="auto"/>
                <w:sz w:val="24"/>
                <w:szCs w:val="24"/>
                <w:lang w:val="en-GB"/>
              </w:rPr>
            </w:pPr>
            <w:proofErr w:type="spellStart"/>
            <w:r w:rsidRPr="00500E2E">
              <w:rPr>
                <w:rFonts w:ascii="Times New Roman" w:eastAsia="Times New Roman" w:hAnsi="Times New Roman" w:cs="Times New Roman"/>
                <w:b w:val="0"/>
                <w:bCs w:val="0"/>
                <w:color w:val="auto"/>
                <w:sz w:val="24"/>
                <w:szCs w:val="24"/>
                <w:lang w:val="en-GB"/>
              </w:rPr>
              <w:t>Taikoma</w:t>
            </w:r>
            <w:proofErr w:type="spellEnd"/>
            <w:r w:rsidRPr="00500E2E">
              <w:rPr>
                <w:rFonts w:ascii="Times New Roman" w:eastAsia="Times New Roman" w:hAnsi="Times New Roman" w:cs="Times New Roman"/>
                <w:b w:val="0"/>
                <w:bCs w:val="0"/>
                <w:color w:val="auto"/>
                <w:sz w:val="24"/>
                <w:szCs w:val="24"/>
                <w:lang w:val="en-GB"/>
              </w:rPr>
              <w:t xml:space="preserve"> </w:t>
            </w:r>
            <w:proofErr w:type="spellStart"/>
            <w:r w:rsidRPr="00500E2E">
              <w:rPr>
                <w:rFonts w:ascii="Times New Roman" w:eastAsia="Times New Roman" w:hAnsi="Times New Roman" w:cs="Times New Roman"/>
                <w:b w:val="0"/>
                <w:bCs w:val="0"/>
                <w:color w:val="auto"/>
                <w:sz w:val="24"/>
                <w:szCs w:val="24"/>
                <w:lang w:val="en-GB"/>
              </w:rPr>
              <w:t>nuo</w:t>
            </w:r>
            <w:proofErr w:type="spellEnd"/>
          </w:p>
        </w:tc>
        <w:tc>
          <w:tcPr>
            <w:tcW w:w="1597" w:type="dxa"/>
            <w:vAlign w:val="center"/>
            <w:hideMark/>
          </w:tcPr>
          <w:p w14:paraId="428E7EA0" w14:textId="77777777" w:rsidR="0077761F" w:rsidRPr="00500E2E" w:rsidRDefault="00EF64C0" w:rsidP="00BE3C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lang w:val="en-GB"/>
              </w:rPr>
            </w:pPr>
            <w:r w:rsidRPr="00500E2E">
              <w:rPr>
                <w:rFonts w:ascii="Times New Roman" w:eastAsia="Times New Roman" w:hAnsi="Times New Roman" w:cs="Times New Roman"/>
                <w:b w:val="0"/>
                <w:bCs w:val="0"/>
                <w:color w:val="auto"/>
                <w:sz w:val="24"/>
                <w:szCs w:val="24"/>
                <w:lang w:val="en-GB"/>
              </w:rPr>
              <w:t>MMA</w:t>
            </w:r>
          </w:p>
        </w:tc>
        <w:tc>
          <w:tcPr>
            <w:tcW w:w="1550" w:type="dxa"/>
            <w:vAlign w:val="center"/>
            <w:hideMark/>
          </w:tcPr>
          <w:p w14:paraId="6F9C9444" w14:textId="77777777" w:rsidR="0077761F" w:rsidRPr="00500E2E" w:rsidRDefault="00EF64C0" w:rsidP="00BE3C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lang w:val="en-GB"/>
              </w:rPr>
            </w:pPr>
            <w:r w:rsidRPr="00500E2E">
              <w:rPr>
                <w:rFonts w:ascii="Times New Roman" w:eastAsia="Times New Roman" w:hAnsi="Times New Roman" w:cs="Times New Roman"/>
                <w:b w:val="0"/>
                <w:bCs w:val="0"/>
                <w:color w:val="auto"/>
                <w:sz w:val="24"/>
                <w:szCs w:val="24"/>
                <w:lang w:val="en-GB"/>
              </w:rPr>
              <w:t>MVA</w:t>
            </w:r>
          </w:p>
        </w:tc>
        <w:tc>
          <w:tcPr>
            <w:tcW w:w="1267" w:type="dxa"/>
            <w:vAlign w:val="center"/>
            <w:hideMark/>
          </w:tcPr>
          <w:p w14:paraId="64F0F43B" w14:textId="77777777" w:rsidR="0077761F" w:rsidRPr="00500E2E" w:rsidRDefault="0077761F" w:rsidP="00BE3C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lang w:val="en-GB"/>
              </w:rPr>
            </w:pPr>
            <w:proofErr w:type="spellStart"/>
            <w:r w:rsidRPr="00500E2E">
              <w:rPr>
                <w:rFonts w:ascii="Times New Roman" w:eastAsia="Times New Roman" w:hAnsi="Times New Roman" w:cs="Times New Roman"/>
                <w:b w:val="0"/>
                <w:bCs w:val="0"/>
                <w:color w:val="auto"/>
                <w:sz w:val="24"/>
                <w:szCs w:val="24"/>
                <w:lang w:val="en-GB"/>
              </w:rPr>
              <w:t>Kitimas</w:t>
            </w:r>
            <w:proofErr w:type="spellEnd"/>
            <w:r w:rsidRPr="00500E2E">
              <w:rPr>
                <w:rFonts w:ascii="Times New Roman" w:eastAsia="Times New Roman" w:hAnsi="Times New Roman" w:cs="Times New Roman"/>
                <w:b w:val="0"/>
                <w:bCs w:val="0"/>
                <w:color w:val="auto"/>
                <w:sz w:val="24"/>
                <w:szCs w:val="24"/>
                <w:lang w:val="en-GB"/>
              </w:rPr>
              <w:t xml:space="preserve"> (%</w:t>
            </w:r>
          </w:p>
        </w:tc>
        <w:tc>
          <w:tcPr>
            <w:tcW w:w="1667" w:type="dxa"/>
            <w:vAlign w:val="center"/>
            <w:hideMark/>
          </w:tcPr>
          <w:p w14:paraId="0AD65B1F" w14:textId="77777777" w:rsidR="0077761F" w:rsidRPr="00500E2E" w:rsidRDefault="0077761F" w:rsidP="00BE3C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lang w:val="en-GB"/>
              </w:rPr>
            </w:pPr>
            <w:r w:rsidRPr="00500E2E">
              <w:rPr>
                <w:rFonts w:ascii="Times New Roman" w:eastAsia="Times New Roman" w:hAnsi="Times New Roman" w:cs="Times New Roman"/>
                <w:b w:val="0"/>
                <w:bCs w:val="0"/>
                <w:color w:val="auto"/>
                <w:sz w:val="24"/>
                <w:szCs w:val="24"/>
                <w:lang w:val="en-GB"/>
              </w:rPr>
              <w:t>VDU</w:t>
            </w:r>
          </w:p>
        </w:tc>
        <w:tc>
          <w:tcPr>
            <w:tcW w:w="1943" w:type="dxa"/>
            <w:vAlign w:val="center"/>
            <w:hideMark/>
          </w:tcPr>
          <w:p w14:paraId="5C726603" w14:textId="77777777" w:rsidR="0077761F" w:rsidRPr="00500E2E" w:rsidRDefault="0077761F" w:rsidP="00BE3C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lang w:val="en-GB"/>
              </w:rPr>
            </w:pPr>
            <w:proofErr w:type="spellStart"/>
            <w:r w:rsidRPr="00500E2E">
              <w:rPr>
                <w:rFonts w:ascii="Times New Roman" w:eastAsia="Times New Roman" w:hAnsi="Times New Roman" w:cs="Times New Roman"/>
                <w:b w:val="0"/>
                <w:bCs w:val="0"/>
                <w:color w:val="auto"/>
                <w:sz w:val="24"/>
                <w:szCs w:val="24"/>
                <w:lang w:val="en-GB"/>
              </w:rPr>
              <w:t>Santykis</w:t>
            </w:r>
            <w:proofErr w:type="spellEnd"/>
            <w:r w:rsidRPr="00500E2E">
              <w:rPr>
                <w:rFonts w:ascii="Times New Roman" w:eastAsia="Times New Roman" w:hAnsi="Times New Roman" w:cs="Times New Roman"/>
                <w:b w:val="0"/>
                <w:bCs w:val="0"/>
                <w:color w:val="auto"/>
                <w:sz w:val="24"/>
                <w:szCs w:val="24"/>
                <w:lang w:val="en-GB"/>
              </w:rPr>
              <w:t xml:space="preserve"> MMA </w:t>
            </w:r>
            <w:proofErr w:type="spellStart"/>
            <w:r w:rsidRPr="00500E2E">
              <w:rPr>
                <w:rFonts w:ascii="Times New Roman" w:eastAsia="Times New Roman" w:hAnsi="Times New Roman" w:cs="Times New Roman"/>
                <w:b w:val="0"/>
                <w:bCs w:val="0"/>
                <w:color w:val="auto"/>
                <w:sz w:val="24"/>
                <w:szCs w:val="24"/>
                <w:lang w:val="en-GB"/>
              </w:rPr>
              <w:t>su</w:t>
            </w:r>
            <w:proofErr w:type="spellEnd"/>
            <w:r w:rsidRPr="00500E2E">
              <w:rPr>
                <w:rFonts w:ascii="Times New Roman" w:eastAsia="Times New Roman" w:hAnsi="Times New Roman" w:cs="Times New Roman"/>
                <w:b w:val="0"/>
                <w:bCs w:val="0"/>
                <w:color w:val="auto"/>
                <w:sz w:val="24"/>
                <w:szCs w:val="24"/>
                <w:lang w:val="en-GB"/>
              </w:rPr>
              <w:t xml:space="preserve"> VDU</w:t>
            </w:r>
          </w:p>
        </w:tc>
      </w:tr>
      <w:tr w:rsidR="0077761F" w:rsidRPr="00500E2E" w14:paraId="5CE1D4F0" w14:textId="77777777" w:rsidTr="00EF6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dxa"/>
            <w:vAlign w:val="center"/>
          </w:tcPr>
          <w:p w14:paraId="10EE05C9" w14:textId="77777777" w:rsidR="0077761F" w:rsidRPr="00500E2E" w:rsidRDefault="0077761F" w:rsidP="00BE3C51">
            <w:pPr>
              <w:spacing w:line="276" w:lineRule="auto"/>
              <w:jc w:val="center"/>
              <w:rPr>
                <w:rFonts w:ascii="Times New Roman" w:eastAsia="Times New Roman" w:hAnsi="Times New Roman" w:cs="Times New Roman"/>
                <w:bCs w:val="0"/>
                <w:sz w:val="24"/>
                <w:szCs w:val="24"/>
                <w:lang w:val="en-GB"/>
              </w:rPr>
            </w:pPr>
            <w:r w:rsidRPr="00500E2E">
              <w:rPr>
                <w:rFonts w:ascii="Times New Roman" w:eastAsia="Times New Roman" w:hAnsi="Times New Roman" w:cs="Times New Roman"/>
                <w:sz w:val="24"/>
                <w:szCs w:val="24"/>
                <w:lang w:val="en-GB"/>
              </w:rPr>
              <w:t>2013-01-01</w:t>
            </w:r>
          </w:p>
        </w:tc>
        <w:tc>
          <w:tcPr>
            <w:tcW w:w="1597" w:type="dxa"/>
            <w:vAlign w:val="center"/>
          </w:tcPr>
          <w:p w14:paraId="1660B5A1" w14:textId="77777777" w:rsidR="0077761F" w:rsidRPr="00500E2E" w:rsidRDefault="0077761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val="en-GB"/>
              </w:rPr>
            </w:pPr>
            <w:r w:rsidRPr="00500E2E">
              <w:rPr>
                <w:rFonts w:ascii="Times New Roman" w:eastAsia="Times New Roman" w:hAnsi="Times New Roman" w:cs="Times New Roman"/>
                <w:bCs/>
                <w:sz w:val="24"/>
                <w:szCs w:val="24"/>
                <w:lang w:val="en-GB"/>
              </w:rPr>
              <w:t xml:space="preserve">1000 Lt (~290 </w:t>
            </w:r>
            <w:proofErr w:type="spellStart"/>
            <w:r w:rsidRPr="00500E2E">
              <w:rPr>
                <w:rFonts w:ascii="Times New Roman" w:eastAsia="Times New Roman" w:hAnsi="Times New Roman" w:cs="Times New Roman"/>
                <w:bCs/>
                <w:sz w:val="24"/>
                <w:szCs w:val="24"/>
                <w:lang w:val="en-GB"/>
              </w:rPr>
              <w:t>Eur</w:t>
            </w:r>
            <w:proofErr w:type="spellEnd"/>
            <w:r w:rsidRPr="00500E2E">
              <w:rPr>
                <w:rFonts w:ascii="Times New Roman" w:eastAsia="Times New Roman" w:hAnsi="Times New Roman" w:cs="Times New Roman"/>
                <w:bCs/>
                <w:sz w:val="24"/>
                <w:szCs w:val="24"/>
                <w:lang w:val="en-GB"/>
              </w:rPr>
              <w:t>)</w:t>
            </w:r>
          </w:p>
        </w:tc>
        <w:tc>
          <w:tcPr>
            <w:tcW w:w="1550" w:type="dxa"/>
            <w:vAlign w:val="center"/>
          </w:tcPr>
          <w:p w14:paraId="1724B184" w14:textId="77777777" w:rsidR="0077761F" w:rsidRPr="00500E2E" w:rsidRDefault="0077761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val="en-GB"/>
              </w:rPr>
            </w:pPr>
            <w:r w:rsidRPr="00500E2E">
              <w:rPr>
                <w:rFonts w:ascii="Times New Roman" w:eastAsia="Times New Roman" w:hAnsi="Times New Roman" w:cs="Times New Roman"/>
                <w:bCs/>
                <w:sz w:val="24"/>
                <w:szCs w:val="24"/>
                <w:lang w:val="en-GB"/>
              </w:rPr>
              <w:t xml:space="preserve">6,06 Lt (~1,75 </w:t>
            </w:r>
            <w:proofErr w:type="spellStart"/>
            <w:r w:rsidRPr="00500E2E">
              <w:rPr>
                <w:rFonts w:ascii="Times New Roman" w:eastAsia="Times New Roman" w:hAnsi="Times New Roman" w:cs="Times New Roman"/>
                <w:bCs/>
                <w:sz w:val="24"/>
                <w:szCs w:val="24"/>
                <w:lang w:val="en-GB"/>
              </w:rPr>
              <w:t>Eur</w:t>
            </w:r>
            <w:proofErr w:type="spellEnd"/>
            <w:r w:rsidRPr="00500E2E">
              <w:rPr>
                <w:rFonts w:ascii="Times New Roman" w:eastAsia="Times New Roman" w:hAnsi="Times New Roman" w:cs="Times New Roman"/>
                <w:bCs/>
                <w:sz w:val="24"/>
                <w:szCs w:val="24"/>
                <w:lang w:val="en-GB"/>
              </w:rPr>
              <w:t>)</w:t>
            </w:r>
          </w:p>
        </w:tc>
        <w:tc>
          <w:tcPr>
            <w:tcW w:w="1267" w:type="dxa"/>
            <w:vAlign w:val="center"/>
          </w:tcPr>
          <w:p w14:paraId="75BAC820" w14:textId="77777777" w:rsidR="0077761F" w:rsidRPr="00500E2E" w:rsidRDefault="0077761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val="en-GB"/>
              </w:rPr>
            </w:pPr>
            <w:r w:rsidRPr="00500E2E">
              <w:rPr>
                <w:rFonts w:ascii="Times New Roman" w:eastAsia="Times New Roman" w:hAnsi="Times New Roman" w:cs="Times New Roman"/>
                <w:bCs/>
                <w:sz w:val="24"/>
                <w:szCs w:val="24"/>
                <w:lang w:val="en-GB"/>
              </w:rPr>
              <w:t>15 %</w:t>
            </w:r>
          </w:p>
        </w:tc>
        <w:tc>
          <w:tcPr>
            <w:tcW w:w="1667" w:type="dxa"/>
            <w:vAlign w:val="center"/>
          </w:tcPr>
          <w:p w14:paraId="199C7627" w14:textId="77777777" w:rsidR="0077761F" w:rsidRPr="00500E2E" w:rsidRDefault="0077761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00E2E">
              <w:rPr>
                <w:rFonts w:ascii="Times New Roman" w:hAnsi="Times New Roman" w:cs="Times New Roman"/>
              </w:rPr>
              <w:t xml:space="preserve">646,87 </w:t>
            </w:r>
            <w:proofErr w:type="spellStart"/>
            <w:r w:rsidRPr="00500E2E">
              <w:rPr>
                <w:rFonts w:ascii="Times New Roman" w:hAnsi="Times New Roman" w:cs="Times New Roman"/>
              </w:rPr>
              <w:t>Eur</w:t>
            </w:r>
            <w:proofErr w:type="spellEnd"/>
          </w:p>
        </w:tc>
        <w:tc>
          <w:tcPr>
            <w:tcW w:w="1943" w:type="dxa"/>
            <w:vAlign w:val="center"/>
          </w:tcPr>
          <w:p w14:paraId="226D79AE" w14:textId="77777777" w:rsidR="0077761F" w:rsidRPr="00500E2E" w:rsidRDefault="0077761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00E2E">
              <w:rPr>
                <w:rFonts w:ascii="Times New Roman" w:hAnsi="Times New Roman" w:cs="Times New Roman"/>
              </w:rPr>
              <w:t>44,8 %</w:t>
            </w:r>
          </w:p>
        </w:tc>
      </w:tr>
      <w:tr w:rsidR="0077761F" w:rsidRPr="00500E2E" w14:paraId="70D8D00D" w14:textId="77777777" w:rsidTr="00EF64C0">
        <w:tc>
          <w:tcPr>
            <w:cnfStyle w:val="001000000000" w:firstRow="0" w:lastRow="0" w:firstColumn="1" w:lastColumn="0" w:oddVBand="0" w:evenVBand="0" w:oddHBand="0" w:evenHBand="0" w:firstRowFirstColumn="0" w:firstRowLastColumn="0" w:lastRowFirstColumn="0" w:lastRowLastColumn="0"/>
            <w:tcW w:w="1594" w:type="dxa"/>
            <w:vAlign w:val="center"/>
          </w:tcPr>
          <w:p w14:paraId="5EB2D506" w14:textId="77777777" w:rsidR="0077761F" w:rsidRPr="00500E2E" w:rsidRDefault="0077761F" w:rsidP="00BE3C51">
            <w:pPr>
              <w:spacing w:line="276" w:lineRule="auto"/>
              <w:jc w:val="center"/>
              <w:rPr>
                <w:rFonts w:ascii="Times New Roman" w:eastAsia="Times New Roman" w:hAnsi="Times New Roman" w:cs="Times New Roman"/>
                <w:bCs w:val="0"/>
                <w:sz w:val="24"/>
                <w:szCs w:val="24"/>
                <w:lang w:val="en-GB"/>
              </w:rPr>
            </w:pPr>
            <w:r w:rsidRPr="00500E2E">
              <w:rPr>
                <w:rFonts w:ascii="Times New Roman" w:eastAsia="Times New Roman" w:hAnsi="Times New Roman" w:cs="Times New Roman"/>
                <w:sz w:val="24"/>
                <w:szCs w:val="24"/>
                <w:lang w:val="en-GB"/>
              </w:rPr>
              <w:t>2014-10-01</w:t>
            </w:r>
          </w:p>
        </w:tc>
        <w:tc>
          <w:tcPr>
            <w:tcW w:w="1597" w:type="dxa"/>
            <w:vAlign w:val="center"/>
          </w:tcPr>
          <w:p w14:paraId="0DA33F38" w14:textId="77777777" w:rsidR="0077761F" w:rsidRPr="00500E2E" w:rsidRDefault="0077761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val="en-GB"/>
              </w:rPr>
            </w:pPr>
            <w:r w:rsidRPr="00500E2E">
              <w:rPr>
                <w:rFonts w:ascii="Times New Roman" w:eastAsia="Times New Roman" w:hAnsi="Times New Roman" w:cs="Times New Roman"/>
                <w:bCs/>
                <w:sz w:val="24"/>
                <w:szCs w:val="24"/>
                <w:lang w:val="en-GB"/>
              </w:rPr>
              <w:t xml:space="preserve">1035 Lt (~ 300 </w:t>
            </w:r>
            <w:proofErr w:type="spellStart"/>
            <w:r w:rsidRPr="00500E2E">
              <w:rPr>
                <w:rFonts w:ascii="Times New Roman" w:eastAsia="Times New Roman" w:hAnsi="Times New Roman" w:cs="Times New Roman"/>
                <w:bCs/>
                <w:sz w:val="24"/>
                <w:szCs w:val="24"/>
                <w:lang w:val="en-GB"/>
              </w:rPr>
              <w:t>Eur</w:t>
            </w:r>
            <w:proofErr w:type="spellEnd"/>
            <w:r w:rsidRPr="00500E2E">
              <w:rPr>
                <w:rFonts w:ascii="Times New Roman" w:eastAsia="Times New Roman" w:hAnsi="Times New Roman" w:cs="Times New Roman"/>
                <w:bCs/>
                <w:sz w:val="24"/>
                <w:szCs w:val="24"/>
                <w:lang w:val="en-GB"/>
              </w:rPr>
              <w:t>)</w:t>
            </w:r>
          </w:p>
        </w:tc>
        <w:tc>
          <w:tcPr>
            <w:tcW w:w="1550" w:type="dxa"/>
            <w:vAlign w:val="center"/>
          </w:tcPr>
          <w:p w14:paraId="4ABCFA5F" w14:textId="77777777" w:rsidR="0077761F" w:rsidRPr="00500E2E" w:rsidRDefault="0077761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val="en-GB"/>
              </w:rPr>
            </w:pPr>
            <w:r w:rsidRPr="00500E2E">
              <w:rPr>
                <w:rFonts w:ascii="Times New Roman" w:eastAsia="Times New Roman" w:hAnsi="Times New Roman" w:cs="Times New Roman"/>
                <w:bCs/>
                <w:sz w:val="24"/>
                <w:szCs w:val="24"/>
                <w:lang w:val="en-GB"/>
              </w:rPr>
              <w:t>6,27 Lt</w:t>
            </w:r>
          </w:p>
          <w:p w14:paraId="4EDDDCBC" w14:textId="77777777" w:rsidR="0077761F" w:rsidRPr="00500E2E" w:rsidRDefault="0077761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val="en-GB"/>
              </w:rPr>
            </w:pPr>
            <w:r w:rsidRPr="00500E2E">
              <w:rPr>
                <w:rFonts w:ascii="Times New Roman" w:eastAsia="Times New Roman" w:hAnsi="Times New Roman" w:cs="Times New Roman"/>
                <w:bCs/>
                <w:sz w:val="24"/>
                <w:szCs w:val="24"/>
                <w:lang w:val="en-GB"/>
              </w:rPr>
              <w:t xml:space="preserve">(~1,81 </w:t>
            </w:r>
            <w:proofErr w:type="spellStart"/>
            <w:r w:rsidRPr="00500E2E">
              <w:rPr>
                <w:rFonts w:ascii="Times New Roman" w:eastAsia="Times New Roman" w:hAnsi="Times New Roman" w:cs="Times New Roman"/>
                <w:bCs/>
                <w:sz w:val="24"/>
                <w:szCs w:val="24"/>
                <w:lang w:val="en-GB"/>
              </w:rPr>
              <w:t>Eur</w:t>
            </w:r>
            <w:proofErr w:type="spellEnd"/>
            <w:r w:rsidRPr="00500E2E">
              <w:rPr>
                <w:rFonts w:ascii="Times New Roman" w:eastAsia="Times New Roman" w:hAnsi="Times New Roman" w:cs="Times New Roman"/>
                <w:bCs/>
                <w:sz w:val="24"/>
                <w:szCs w:val="24"/>
                <w:lang w:val="en-GB"/>
              </w:rPr>
              <w:t>)</w:t>
            </w:r>
          </w:p>
        </w:tc>
        <w:tc>
          <w:tcPr>
            <w:tcW w:w="1267" w:type="dxa"/>
            <w:vAlign w:val="center"/>
          </w:tcPr>
          <w:p w14:paraId="306A0A6A" w14:textId="77777777" w:rsidR="0077761F" w:rsidRPr="00500E2E" w:rsidRDefault="0077761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val="en-GB"/>
              </w:rPr>
            </w:pPr>
            <w:r w:rsidRPr="00500E2E">
              <w:rPr>
                <w:rFonts w:ascii="Times New Roman" w:eastAsia="Times New Roman" w:hAnsi="Times New Roman" w:cs="Times New Roman"/>
                <w:bCs/>
                <w:sz w:val="24"/>
                <w:szCs w:val="24"/>
                <w:lang w:val="en-GB"/>
              </w:rPr>
              <w:t>3,5 %</w:t>
            </w:r>
          </w:p>
        </w:tc>
        <w:tc>
          <w:tcPr>
            <w:tcW w:w="1667" w:type="dxa"/>
            <w:vAlign w:val="center"/>
          </w:tcPr>
          <w:p w14:paraId="6F1E507C" w14:textId="77777777" w:rsidR="0077761F" w:rsidRPr="00500E2E" w:rsidRDefault="0077761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00E2E">
              <w:rPr>
                <w:rFonts w:ascii="Times New Roman" w:hAnsi="Times New Roman" w:cs="Times New Roman"/>
              </w:rPr>
              <w:t xml:space="preserve">676,4 </w:t>
            </w:r>
            <w:proofErr w:type="spellStart"/>
            <w:r w:rsidRPr="00500E2E">
              <w:rPr>
                <w:rFonts w:ascii="Times New Roman" w:hAnsi="Times New Roman" w:cs="Times New Roman"/>
              </w:rPr>
              <w:t>Eur</w:t>
            </w:r>
            <w:proofErr w:type="spellEnd"/>
          </w:p>
        </w:tc>
        <w:tc>
          <w:tcPr>
            <w:tcW w:w="1943" w:type="dxa"/>
            <w:vAlign w:val="center"/>
          </w:tcPr>
          <w:p w14:paraId="790285ED" w14:textId="77777777" w:rsidR="0077761F" w:rsidRPr="00500E2E" w:rsidRDefault="0077761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00E2E">
              <w:rPr>
                <w:rFonts w:ascii="Times New Roman" w:hAnsi="Times New Roman" w:cs="Times New Roman"/>
              </w:rPr>
              <w:t>43,6 %</w:t>
            </w:r>
          </w:p>
        </w:tc>
      </w:tr>
      <w:tr w:rsidR="0077761F" w:rsidRPr="00500E2E" w14:paraId="3E3E2A2B" w14:textId="77777777" w:rsidTr="00EF6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dxa"/>
            <w:vAlign w:val="center"/>
          </w:tcPr>
          <w:p w14:paraId="48B285C6" w14:textId="77777777" w:rsidR="0077761F" w:rsidRPr="00500E2E" w:rsidRDefault="0077761F" w:rsidP="00BE3C51">
            <w:pPr>
              <w:spacing w:line="276" w:lineRule="auto"/>
              <w:jc w:val="center"/>
              <w:rPr>
                <w:rFonts w:ascii="Times New Roman" w:eastAsia="Times New Roman" w:hAnsi="Times New Roman" w:cs="Times New Roman"/>
                <w:bCs w:val="0"/>
                <w:sz w:val="24"/>
                <w:szCs w:val="24"/>
                <w:lang w:val="en-GB"/>
              </w:rPr>
            </w:pPr>
            <w:r w:rsidRPr="00500E2E">
              <w:rPr>
                <w:rFonts w:ascii="Times New Roman" w:eastAsia="Times New Roman" w:hAnsi="Times New Roman" w:cs="Times New Roman"/>
                <w:sz w:val="24"/>
                <w:szCs w:val="24"/>
                <w:lang w:val="en-GB"/>
              </w:rPr>
              <w:t>2015-01-01</w:t>
            </w:r>
          </w:p>
        </w:tc>
        <w:tc>
          <w:tcPr>
            <w:tcW w:w="1597" w:type="dxa"/>
            <w:vAlign w:val="center"/>
          </w:tcPr>
          <w:p w14:paraId="03C2CAEF" w14:textId="77777777" w:rsidR="0077761F" w:rsidRPr="00500E2E" w:rsidRDefault="0077761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val="en-GB"/>
              </w:rPr>
            </w:pPr>
            <w:r w:rsidRPr="00500E2E">
              <w:rPr>
                <w:rFonts w:ascii="Times New Roman" w:eastAsia="Times New Roman" w:hAnsi="Times New Roman" w:cs="Times New Roman"/>
                <w:bCs/>
                <w:sz w:val="24"/>
                <w:szCs w:val="24"/>
                <w:lang w:val="en-GB"/>
              </w:rPr>
              <w:t xml:space="preserve">300 </w:t>
            </w:r>
            <w:proofErr w:type="spellStart"/>
            <w:r w:rsidRPr="00500E2E">
              <w:rPr>
                <w:rFonts w:ascii="Times New Roman" w:eastAsia="Times New Roman" w:hAnsi="Times New Roman" w:cs="Times New Roman"/>
                <w:bCs/>
                <w:sz w:val="24"/>
                <w:szCs w:val="24"/>
                <w:lang w:val="en-GB"/>
              </w:rPr>
              <w:t>Eur</w:t>
            </w:r>
            <w:proofErr w:type="spellEnd"/>
          </w:p>
        </w:tc>
        <w:tc>
          <w:tcPr>
            <w:tcW w:w="1550" w:type="dxa"/>
            <w:vAlign w:val="center"/>
          </w:tcPr>
          <w:p w14:paraId="62EFE9AC" w14:textId="77777777" w:rsidR="0077761F" w:rsidRPr="00500E2E" w:rsidRDefault="0077761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val="en-GB"/>
              </w:rPr>
            </w:pPr>
            <w:r w:rsidRPr="00500E2E">
              <w:rPr>
                <w:rFonts w:ascii="Times New Roman" w:eastAsia="Times New Roman" w:hAnsi="Times New Roman" w:cs="Times New Roman"/>
                <w:bCs/>
                <w:sz w:val="24"/>
                <w:szCs w:val="24"/>
                <w:lang w:val="en-GB"/>
              </w:rPr>
              <w:t xml:space="preserve">1,82 </w:t>
            </w:r>
            <w:proofErr w:type="spellStart"/>
            <w:r w:rsidRPr="00500E2E">
              <w:rPr>
                <w:rFonts w:ascii="Times New Roman" w:eastAsia="Times New Roman" w:hAnsi="Times New Roman" w:cs="Times New Roman"/>
                <w:bCs/>
                <w:sz w:val="24"/>
                <w:szCs w:val="24"/>
                <w:lang w:val="en-GB"/>
              </w:rPr>
              <w:t>Eur</w:t>
            </w:r>
            <w:proofErr w:type="spellEnd"/>
          </w:p>
        </w:tc>
        <w:tc>
          <w:tcPr>
            <w:tcW w:w="1267" w:type="dxa"/>
            <w:vAlign w:val="center"/>
          </w:tcPr>
          <w:p w14:paraId="28E443D4" w14:textId="77777777" w:rsidR="0077761F" w:rsidRPr="00500E2E" w:rsidRDefault="0077761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val="en-GB"/>
              </w:rPr>
            </w:pPr>
            <w:r w:rsidRPr="00500E2E">
              <w:rPr>
                <w:rFonts w:ascii="Times New Roman" w:eastAsia="Times New Roman" w:hAnsi="Times New Roman" w:cs="Times New Roman"/>
                <w:bCs/>
                <w:sz w:val="24"/>
                <w:szCs w:val="24"/>
                <w:lang w:val="en-GB"/>
              </w:rPr>
              <w:t>0 %</w:t>
            </w:r>
          </w:p>
        </w:tc>
        <w:tc>
          <w:tcPr>
            <w:tcW w:w="1667" w:type="dxa"/>
            <w:vAlign w:val="center"/>
          </w:tcPr>
          <w:p w14:paraId="580AD569" w14:textId="77777777" w:rsidR="0077761F" w:rsidRPr="00500E2E" w:rsidRDefault="0077761F" w:rsidP="00BE3C51">
            <w:pPr>
              <w:autoSpaceDE w:val="0"/>
              <w:autoSpaceDN w:val="0"/>
              <w:snapToGri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4"/>
                <w:szCs w:val="24"/>
                <w:lang w:val="en-GB" w:eastAsia="lt-LT"/>
              </w:rPr>
            </w:pPr>
            <w:r w:rsidRPr="00500E2E">
              <w:rPr>
                <w:rFonts w:ascii="Times New Roman" w:hAnsi="Times New Roman" w:cs="Times New Roman"/>
                <w:iCs/>
                <w:sz w:val="24"/>
                <w:szCs w:val="24"/>
                <w:lang w:val="en-GB" w:eastAsia="lt-LT"/>
              </w:rPr>
              <w:t xml:space="preserve">712,1 </w:t>
            </w:r>
            <w:proofErr w:type="spellStart"/>
            <w:r w:rsidRPr="00500E2E">
              <w:rPr>
                <w:rFonts w:ascii="Times New Roman" w:hAnsi="Times New Roman" w:cs="Times New Roman"/>
              </w:rPr>
              <w:t>Eur</w:t>
            </w:r>
            <w:proofErr w:type="spellEnd"/>
          </w:p>
        </w:tc>
        <w:tc>
          <w:tcPr>
            <w:tcW w:w="1943" w:type="dxa"/>
            <w:vAlign w:val="center"/>
          </w:tcPr>
          <w:p w14:paraId="32A9FC3B" w14:textId="77777777" w:rsidR="0077761F" w:rsidRPr="00500E2E" w:rsidRDefault="0077761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val="en-GB"/>
              </w:rPr>
            </w:pPr>
            <w:r w:rsidRPr="00500E2E">
              <w:rPr>
                <w:rFonts w:ascii="Times New Roman" w:eastAsia="Times New Roman" w:hAnsi="Times New Roman" w:cs="Times New Roman"/>
                <w:bCs/>
                <w:sz w:val="24"/>
                <w:szCs w:val="24"/>
                <w:lang w:val="en-GB"/>
              </w:rPr>
              <w:t>42,1 %</w:t>
            </w:r>
          </w:p>
        </w:tc>
      </w:tr>
      <w:tr w:rsidR="0077761F" w:rsidRPr="00500E2E" w14:paraId="3E568EC2" w14:textId="77777777" w:rsidTr="00EF64C0">
        <w:tc>
          <w:tcPr>
            <w:cnfStyle w:val="001000000000" w:firstRow="0" w:lastRow="0" w:firstColumn="1" w:lastColumn="0" w:oddVBand="0" w:evenVBand="0" w:oddHBand="0" w:evenHBand="0" w:firstRowFirstColumn="0" w:firstRowLastColumn="0" w:lastRowFirstColumn="0" w:lastRowLastColumn="0"/>
            <w:tcW w:w="1594" w:type="dxa"/>
            <w:vAlign w:val="center"/>
          </w:tcPr>
          <w:p w14:paraId="71E47914" w14:textId="77777777" w:rsidR="0077761F" w:rsidRPr="00500E2E" w:rsidRDefault="0077761F" w:rsidP="00BE3C51">
            <w:pPr>
              <w:spacing w:line="276" w:lineRule="auto"/>
              <w:jc w:val="center"/>
              <w:rPr>
                <w:rFonts w:ascii="Times New Roman" w:eastAsia="Times New Roman" w:hAnsi="Times New Roman" w:cs="Times New Roman"/>
                <w:bCs w:val="0"/>
                <w:sz w:val="24"/>
                <w:szCs w:val="24"/>
                <w:lang w:val="en-GB"/>
              </w:rPr>
            </w:pPr>
            <w:r w:rsidRPr="00500E2E">
              <w:rPr>
                <w:rFonts w:ascii="Times New Roman" w:eastAsia="Times New Roman" w:hAnsi="Times New Roman" w:cs="Times New Roman"/>
                <w:sz w:val="24"/>
                <w:szCs w:val="24"/>
                <w:lang w:val="en-GB"/>
              </w:rPr>
              <w:t>2015-07-01</w:t>
            </w:r>
          </w:p>
        </w:tc>
        <w:tc>
          <w:tcPr>
            <w:tcW w:w="1597" w:type="dxa"/>
            <w:vAlign w:val="center"/>
          </w:tcPr>
          <w:p w14:paraId="6505DCB7" w14:textId="77777777" w:rsidR="0077761F" w:rsidRPr="00500E2E" w:rsidRDefault="0077761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val="en-GB"/>
              </w:rPr>
            </w:pPr>
            <w:r w:rsidRPr="00500E2E">
              <w:rPr>
                <w:rFonts w:ascii="Times New Roman" w:eastAsia="Times New Roman" w:hAnsi="Times New Roman" w:cs="Times New Roman"/>
                <w:bCs/>
                <w:sz w:val="24"/>
                <w:szCs w:val="24"/>
                <w:lang w:val="en-GB"/>
              </w:rPr>
              <w:t xml:space="preserve">325 </w:t>
            </w:r>
            <w:proofErr w:type="spellStart"/>
            <w:r w:rsidRPr="00500E2E">
              <w:rPr>
                <w:rFonts w:ascii="Times New Roman" w:eastAsia="Times New Roman" w:hAnsi="Times New Roman" w:cs="Times New Roman"/>
                <w:sz w:val="24"/>
                <w:szCs w:val="24"/>
                <w:lang w:val="en-GB"/>
              </w:rPr>
              <w:t>Eur</w:t>
            </w:r>
            <w:proofErr w:type="spellEnd"/>
          </w:p>
        </w:tc>
        <w:tc>
          <w:tcPr>
            <w:tcW w:w="1550" w:type="dxa"/>
            <w:vAlign w:val="center"/>
          </w:tcPr>
          <w:p w14:paraId="2CF13A43" w14:textId="77777777" w:rsidR="0077761F" w:rsidRPr="00500E2E" w:rsidRDefault="0077761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val="en-GB"/>
              </w:rPr>
            </w:pPr>
            <w:r w:rsidRPr="00500E2E">
              <w:rPr>
                <w:rFonts w:ascii="Times New Roman" w:eastAsia="Times New Roman" w:hAnsi="Times New Roman" w:cs="Times New Roman"/>
                <w:bCs/>
                <w:sz w:val="24"/>
                <w:szCs w:val="24"/>
                <w:lang w:val="en-GB"/>
              </w:rPr>
              <w:t xml:space="preserve">1,97 </w:t>
            </w:r>
            <w:proofErr w:type="spellStart"/>
            <w:r w:rsidRPr="00500E2E">
              <w:rPr>
                <w:rFonts w:ascii="Times New Roman" w:eastAsia="Times New Roman" w:hAnsi="Times New Roman" w:cs="Times New Roman"/>
                <w:bCs/>
                <w:sz w:val="24"/>
                <w:szCs w:val="24"/>
                <w:lang w:val="en-GB"/>
              </w:rPr>
              <w:t>Eur</w:t>
            </w:r>
            <w:proofErr w:type="spellEnd"/>
          </w:p>
        </w:tc>
        <w:tc>
          <w:tcPr>
            <w:tcW w:w="1267" w:type="dxa"/>
            <w:vAlign w:val="center"/>
          </w:tcPr>
          <w:p w14:paraId="3D54F7C1" w14:textId="77777777" w:rsidR="0077761F" w:rsidRPr="00500E2E" w:rsidRDefault="0077761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val="en-GB"/>
              </w:rPr>
            </w:pPr>
            <w:r w:rsidRPr="00500E2E">
              <w:rPr>
                <w:rFonts w:ascii="Times New Roman" w:eastAsia="Times New Roman" w:hAnsi="Times New Roman" w:cs="Times New Roman"/>
                <w:bCs/>
                <w:sz w:val="24"/>
                <w:szCs w:val="24"/>
                <w:lang w:val="en-GB"/>
              </w:rPr>
              <w:t>7,7 %</w:t>
            </w:r>
          </w:p>
        </w:tc>
        <w:tc>
          <w:tcPr>
            <w:tcW w:w="1667" w:type="dxa"/>
            <w:vAlign w:val="center"/>
          </w:tcPr>
          <w:p w14:paraId="7FB171AA" w14:textId="77777777" w:rsidR="0077761F" w:rsidRPr="00500E2E" w:rsidRDefault="0077761F" w:rsidP="00BE3C51">
            <w:pPr>
              <w:autoSpaceDE w:val="0"/>
              <w:autoSpaceDN w:val="0"/>
              <w:snapToGri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lang w:val="en-GB" w:eastAsia="lt-LT"/>
              </w:rPr>
            </w:pPr>
            <w:r w:rsidRPr="00500E2E">
              <w:rPr>
                <w:rFonts w:ascii="Times New Roman" w:hAnsi="Times New Roman" w:cs="Times New Roman"/>
                <w:iCs/>
                <w:sz w:val="24"/>
                <w:szCs w:val="24"/>
                <w:lang w:val="en-GB" w:eastAsia="lt-LT"/>
              </w:rPr>
              <w:t xml:space="preserve">712,1 </w:t>
            </w:r>
            <w:proofErr w:type="spellStart"/>
            <w:r w:rsidRPr="00500E2E">
              <w:rPr>
                <w:rFonts w:ascii="Times New Roman" w:hAnsi="Times New Roman" w:cs="Times New Roman"/>
                <w:iCs/>
                <w:sz w:val="24"/>
                <w:szCs w:val="24"/>
                <w:lang w:val="en-GB" w:eastAsia="lt-LT"/>
              </w:rPr>
              <w:t>Eur</w:t>
            </w:r>
            <w:proofErr w:type="spellEnd"/>
          </w:p>
        </w:tc>
        <w:tc>
          <w:tcPr>
            <w:tcW w:w="1943" w:type="dxa"/>
            <w:vAlign w:val="center"/>
          </w:tcPr>
          <w:p w14:paraId="55627CB2" w14:textId="77777777" w:rsidR="0077761F" w:rsidRPr="00500E2E" w:rsidRDefault="0077761F" w:rsidP="00BE3C51">
            <w:pPr>
              <w:autoSpaceDE w:val="0"/>
              <w:autoSpaceDN w:val="0"/>
              <w:snapToGri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lang w:val="en-GB" w:eastAsia="lt-LT"/>
              </w:rPr>
            </w:pPr>
            <w:r w:rsidRPr="00500E2E">
              <w:rPr>
                <w:rFonts w:ascii="Times New Roman" w:hAnsi="Times New Roman" w:cs="Times New Roman"/>
                <w:iCs/>
                <w:sz w:val="24"/>
                <w:szCs w:val="24"/>
                <w:lang w:val="en-GB" w:eastAsia="lt-LT"/>
              </w:rPr>
              <w:t>45,6 %</w:t>
            </w:r>
          </w:p>
        </w:tc>
      </w:tr>
      <w:tr w:rsidR="0077761F" w:rsidRPr="00500E2E" w14:paraId="6EB03AD5" w14:textId="77777777" w:rsidTr="00EF6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dxa"/>
            <w:vAlign w:val="center"/>
            <w:hideMark/>
          </w:tcPr>
          <w:p w14:paraId="19AF7701" w14:textId="77777777" w:rsidR="0077761F" w:rsidRPr="00500E2E" w:rsidRDefault="0077761F" w:rsidP="00BE3C51">
            <w:pPr>
              <w:spacing w:line="276" w:lineRule="auto"/>
              <w:jc w:val="center"/>
              <w:rPr>
                <w:rFonts w:ascii="Times New Roman" w:eastAsia="Times New Roman" w:hAnsi="Times New Roman" w:cs="Times New Roman"/>
                <w:sz w:val="24"/>
                <w:szCs w:val="24"/>
                <w:lang w:val="en-GB"/>
              </w:rPr>
            </w:pPr>
            <w:r w:rsidRPr="00500E2E">
              <w:rPr>
                <w:rFonts w:ascii="Times New Roman" w:eastAsia="Times New Roman" w:hAnsi="Times New Roman" w:cs="Times New Roman"/>
                <w:sz w:val="24"/>
                <w:szCs w:val="24"/>
                <w:lang w:val="en-GB"/>
              </w:rPr>
              <w:t>2016-01-01</w:t>
            </w:r>
          </w:p>
        </w:tc>
        <w:tc>
          <w:tcPr>
            <w:tcW w:w="1597" w:type="dxa"/>
            <w:vAlign w:val="center"/>
            <w:hideMark/>
          </w:tcPr>
          <w:p w14:paraId="7B75229F" w14:textId="77777777" w:rsidR="0077761F" w:rsidRPr="00500E2E" w:rsidRDefault="0077761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500E2E">
              <w:rPr>
                <w:rFonts w:ascii="Times New Roman" w:eastAsia="Times New Roman" w:hAnsi="Times New Roman" w:cs="Times New Roman"/>
                <w:sz w:val="24"/>
                <w:szCs w:val="24"/>
                <w:lang w:val="en-GB"/>
              </w:rPr>
              <w:t xml:space="preserve">350 </w:t>
            </w:r>
            <w:proofErr w:type="spellStart"/>
            <w:r w:rsidRPr="00500E2E">
              <w:rPr>
                <w:rFonts w:ascii="Times New Roman" w:eastAsia="Times New Roman" w:hAnsi="Times New Roman" w:cs="Times New Roman"/>
                <w:sz w:val="24"/>
                <w:szCs w:val="24"/>
                <w:lang w:val="en-GB"/>
              </w:rPr>
              <w:t>Eur</w:t>
            </w:r>
            <w:proofErr w:type="spellEnd"/>
          </w:p>
        </w:tc>
        <w:tc>
          <w:tcPr>
            <w:tcW w:w="1550" w:type="dxa"/>
            <w:vAlign w:val="center"/>
            <w:hideMark/>
          </w:tcPr>
          <w:p w14:paraId="57BE35FB" w14:textId="77777777" w:rsidR="0077761F" w:rsidRPr="00500E2E" w:rsidRDefault="0077761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500E2E">
              <w:rPr>
                <w:rFonts w:ascii="Times New Roman" w:eastAsia="Times New Roman" w:hAnsi="Times New Roman" w:cs="Times New Roman"/>
                <w:sz w:val="24"/>
                <w:szCs w:val="24"/>
                <w:lang w:val="en-GB"/>
              </w:rPr>
              <w:t xml:space="preserve">2,13 </w:t>
            </w:r>
            <w:proofErr w:type="spellStart"/>
            <w:r w:rsidRPr="00500E2E">
              <w:rPr>
                <w:rFonts w:ascii="Times New Roman" w:eastAsia="Times New Roman" w:hAnsi="Times New Roman" w:cs="Times New Roman"/>
                <w:sz w:val="24"/>
                <w:szCs w:val="24"/>
                <w:lang w:val="en-GB"/>
              </w:rPr>
              <w:t>Eur</w:t>
            </w:r>
            <w:proofErr w:type="spellEnd"/>
          </w:p>
        </w:tc>
        <w:tc>
          <w:tcPr>
            <w:tcW w:w="1267" w:type="dxa"/>
            <w:vAlign w:val="center"/>
            <w:hideMark/>
          </w:tcPr>
          <w:p w14:paraId="3729C091" w14:textId="77777777" w:rsidR="0077761F" w:rsidRPr="00500E2E" w:rsidRDefault="0077761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500E2E">
              <w:rPr>
                <w:rFonts w:ascii="Times New Roman" w:eastAsia="Times New Roman" w:hAnsi="Times New Roman" w:cs="Times New Roman"/>
                <w:sz w:val="24"/>
                <w:szCs w:val="24"/>
                <w:lang w:val="en-GB"/>
              </w:rPr>
              <w:t xml:space="preserve">7,7 </w:t>
            </w:r>
            <w:r w:rsidRPr="00500E2E">
              <w:rPr>
                <w:rFonts w:ascii="Times New Roman" w:eastAsia="Times New Roman" w:hAnsi="Times New Roman" w:cs="Times New Roman"/>
                <w:bCs/>
                <w:sz w:val="24"/>
                <w:szCs w:val="24"/>
                <w:lang w:val="en-GB"/>
              </w:rPr>
              <w:t>%</w:t>
            </w:r>
          </w:p>
        </w:tc>
        <w:tc>
          <w:tcPr>
            <w:tcW w:w="1667" w:type="dxa"/>
            <w:vAlign w:val="center"/>
            <w:hideMark/>
          </w:tcPr>
          <w:p w14:paraId="57CD411B" w14:textId="77777777" w:rsidR="0077761F" w:rsidRPr="00500E2E" w:rsidRDefault="0077761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500E2E">
              <w:rPr>
                <w:rFonts w:ascii="Times New Roman" w:eastAsia="Times New Roman" w:hAnsi="Times New Roman" w:cs="Times New Roman"/>
                <w:sz w:val="24"/>
                <w:szCs w:val="24"/>
                <w:lang w:val="en-GB"/>
              </w:rPr>
              <w:t>774</w:t>
            </w:r>
          </w:p>
        </w:tc>
        <w:tc>
          <w:tcPr>
            <w:tcW w:w="1943" w:type="dxa"/>
            <w:vAlign w:val="center"/>
            <w:hideMark/>
          </w:tcPr>
          <w:p w14:paraId="78479F1E" w14:textId="77777777" w:rsidR="0077761F" w:rsidRPr="00500E2E" w:rsidRDefault="0077761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500E2E">
              <w:rPr>
                <w:rFonts w:ascii="Times New Roman" w:eastAsia="Times New Roman" w:hAnsi="Times New Roman" w:cs="Times New Roman"/>
                <w:sz w:val="24"/>
                <w:szCs w:val="24"/>
                <w:lang w:val="en-GB"/>
              </w:rPr>
              <w:t xml:space="preserve">45,2 </w:t>
            </w:r>
            <w:r w:rsidRPr="00500E2E">
              <w:rPr>
                <w:rFonts w:ascii="Times New Roman" w:eastAsia="Times New Roman" w:hAnsi="Times New Roman" w:cs="Times New Roman"/>
                <w:sz w:val="24"/>
                <w:szCs w:val="24"/>
                <w:lang w:val="en-US"/>
              </w:rPr>
              <w:t>%</w:t>
            </w:r>
          </w:p>
        </w:tc>
      </w:tr>
      <w:tr w:rsidR="0077761F" w:rsidRPr="00500E2E" w14:paraId="67E23445" w14:textId="77777777" w:rsidTr="00EF64C0">
        <w:tc>
          <w:tcPr>
            <w:cnfStyle w:val="001000000000" w:firstRow="0" w:lastRow="0" w:firstColumn="1" w:lastColumn="0" w:oddVBand="0" w:evenVBand="0" w:oddHBand="0" w:evenHBand="0" w:firstRowFirstColumn="0" w:firstRowLastColumn="0" w:lastRowFirstColumn="0" w:lastRowLastColumn="0"/>
            <w:tcW w:w="1594" w:type="dxa"/>
            <w:vAlign w:val="center"/>
            <w:hideMark/>
          </w:tcPr>
          <w:p w14:paraId="79CDDDA9" w14:textId="77777777" w:rsidR="0077761F" w:rsidRPr="00500E2E" w:rsidRDefault="0077761F" w:rsidP="00BE3C51">
            <w:pPr>
              <w:spacing w:line="276" w:lineRule="auto"/>
              <w:jc w:val="center"/>
              <w:rPr>
                <w:rFonts w:ascii="Times New Roman" w:eastAsia="Times New Roman" w:hAnsi="Times New Roman" w:cs="Times New Roman"/>
                <w:sz w:val="24"/>
                <w:szCs w:val="24"/>
                <w:lang w:val="en-GB"/>
              </w:rPr>
            </w:pPr>
            <w:r w:rsidRPr="00500E2E">
              <w:rPr>
                <w:rFonts w:ascii="Times New Roman" w:eastAsia="Times New Roman" w:hAnsi="Times New Roman" w:cs="Times New Roman"/>
                <w:sz w:val="24"/>
                <w:szCs w:val="24"/>
                <w:lang w:val="en-GB"/>
              </w:rPr>
              <w:t>2016-07-01</w:t>
            </w:r>
          </w:p>
        </w:tc>
        <w:tc>
          <w:tcPr>
            <w:tcW w:w="1597" w:type="dxa"/>
            <w:vAlign w:val="center"/>
            <w:hideMark/>
          </w:tcPr>
          <w:p w14:paraId="69BD85F7" w14:textId="77777777" w:rsidR="0077761F" w:rsidRPr="00500E2E" w:rsidRDefault="0077761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500E2E">
              <w:rPr>
                <w:rFonts w:ascii="Times New Roman" w:eastAsia="Times New Roman" w:hAnsi="Times New Roman" w:cs="Times New Roman"/>
                <w:sz w:val="24"/>
                <w:szCs w:val="24"/>
                <w:lang w:val="en-GB"/>
              </w:rPr>
              <w:t xml:space="preserve">380 </w:t>
            </w:r>
            <w:proofErr w:type="spellStart"/>
            <w:r w:rsidRPr="00500E2E">
              <w:rPr>
                <w:rFonts w:ascii="Times New Roman" w:eastAsia="Times New Roman" w:hAnsi="Times New Roman" w:cs="Times New Roman"/>
                <w:sz w:val="24"/>
                <w:szCs w:val="24"/>
                <w:lang w:val="en-GB"/>
              </w:rPr>
              <w:t>Eur</w:t>
            </w:r>
            <w:proofErr w:type="spellEnd"/>
          </w:p>
        </w:tc>
        <w:tc>
          <w:tcPr>
            <w:tcW w:w="1550" w:type="dxa"/>
            <w:vAlign w:val="center"/>
            <w:hideMark/>
          </w:tcPr>
          <w:p w14:paraId="26C95263" w14:textId="77777777" w:rsidR="0077761F" w:rsidRPr="00500E2E" w:rsidRDefault="0077761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500E2E">
              <w:rPr>
                <w:rFonts w:ascii="Times New Roman" w:eastAsia="Times New Roman" w:hAnsi="Times New Roman" w:cs="Times New Roman"/>
                <w:sz w:val="24"/>
                <w:szCs w:val="24"/>
                <w:lang w:val="en-GB"/>
              </w:rPr>
              <w:t xml:space="preserve">2,32 </w:t>
            </w:r>
            <w:proofErr w:type="spellStart"/>
            <w:r w:rsidRPr="00500E2E">
              <w:rPr>
                <w:rFonts w:ascii="Times New Roman" w:eastAsia="Times New Roman" w:hAnsi="Times New Roman" w:cs="Times New Roman"/>
                <w:sz w:val="24"/>
                <w:szCs w:val="24"/>
                <w:lang w:val="en-GB"/>
              </w:rPr>
              <w:t>Eur</w:t>
            </w:r>
            <w:proofErr w:type="spellEnd"/>
          </w:p>
        </w:tc>
        <w:tc>
          <w:tcPr>
            <w:tcW w:w="1267" w:type="dxa"/>
            <w:vAlign w:val="center"/>
            <w:hideMark/>
          </w:tcPr>
          <w:p w14:paraId="146A6AE5" w14:textId="77777777" w:rsidR="0077761F" w:rsidRPr="00500E2E" w:rsidRDefault="0077761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500E2E">
              <w:rPr>
                <w:rFonts w:ascii="Times New Roman" w:eastAsia="Times New Roman" w:hAnsi="Times New Roman" w:cs="Times New Roman"/>
                <w:sz w:val="24"/>
                <w:szCs w:val="24"/>
                <w:lang w:val="en-GB"/>
              </w:rPr>
              <w:t xml:space="preserve">8,6 </w:t>
            </w:r>
            <w:r w:rsidRPr="00500E2E">
              <w:rPr>
                <w:rFonts w:ascii="Times New Roman" w:eastAsia="Times New Roman" w:hAnsi="Times New Roman" w:cs="Times New Roman"/>
                <w:bCs/>
                <w:sz w:val="24"/>
                <w:szCs w:val="24"/>
                <w:lang w:val="en-GB"/>
              </w:rPr>
              <w:t>%</w:t>
            </w:r>
          </w:p>
        </w:tc>
        <w:tc>
          <w:tcPr>
            <w:tcW w:w="1667" w:type="dxa"/>
            <w:vAlign w:val="center"/>
            <w:hideMark/>
          </w:tcPr>
          <w:p w14:paraId="51939F3E" w14:textId="77777777" w:rsidR="0077761F" w:rsidRPr="00500E2E" w:rsidRDefault="0077761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500E2E">
              <w:rPr>
                <w:rFonts w:ascii="Times New Roman" w:eastAsia="Times New Roman" w:hAnsi="Times New Roman" w:cs="Times New Roman"/>
                <w:sz w:val="24"/>
                <w:szCs w:val="24"/>
                <w:lang w:val="en-GB"/>
              </w:rPr>
              <w:t>783,3</w:t>
            </w:r>
          </w:p>
        </w:tc>
        <w:tc>
          <w:tcPr>
            <w:tcW w:w="1943" w:type="dxa"/>
            <w:vAlign w:val="center"/>
            <w:hideMark/>
          </w:tcPr>
          <w:p w14:paraId="2750F560" w14:textId="77777777" w:rsidR="0077761F" w:rsidRPr="00500E2E" w:rsidRDefault="0077761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500E2E">
              <w:rPr>
                <w:rFonts w:ascii="Times New Roman" w:eastAsia="Times New Roman" w:hAnsi="Times New Roman" w:cs="Times New Roman"/>
                <w:sz w:val="24"/>
                <w:szCs w:val="24"/>
                <w:lang w:val="en-GB"/>
              </w:rPr>
              <w:t>48,5 %</w:t>
            </w:r>
          </w:p>
        </w:tc>
      </w:tr>
      <w:tr w:rsidR="0077761F" w:rsidRPr="00500E2E" w14:paraId="7DF88EC8" w14:textId="77777777" w:rsidTr="00EF6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dxa"/>
            <w:vAlign w:val="center"/>
            <w:hideMark/>
          </w:tcPr>
          <w:p w14:paraId="6BFC3772" w14:textId="77777777" w:rsidR="0077761F" w:rsidRPr="00500E2E" w:rsidRDefault="0077761F" w:rsidP="00BE3C51">
            <w:pPr>
              <w:spacing w:line="276" w:lineRule="auto"/>
              <w:jc w:val="center"/>
              <w:rPr>
                <w:rFonts w:ascii="Times New Roman" w:eastAsia="Times New Roman" w:hAnsi="Times New Roman" w:cs="Times New Roman"/>
                <w:sz w:val="24"/>
                <w:szCs w:val="24"/>
                <w:lang w:val="en-GB"/>
              </w:rPr>
            </w:pPr>
            <w:r w:rsidRPr="00500E2E">
              <w:rPr>
                <w:rFonts w:ascii="Times New Roman" w:eastAsia="Times New Roman" w:hAnsi="Times New Roman" w:cs="Times New Roman"/>
                <w:sz w:val="24"/>
                <w:szCs w:val="24"/>
                <w:lang w:val="en-GB"/>
              </w:rPr>
              <w:t>2017-01-01</w:t>
            </w:r>
          </w:p>
        </w:tc>
        <w:tc>
          <w:tcPr>
            <w:tcW w:w="1597" w:type="dxa"/>
            <w:vAlign w:val="center"/>
            <w:hideMark/>
          </w:tcPr>
          <w:p w14:paraId="45E7FE55" w14:textId="77777777" w:rsidR="0077761F" w:rsidRPr="00500E2E" w:rsidRDefault="0077761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500E2E">
              <w:rPr>
                <w:rFonts w:ascii="Times New Roman" w:eastAsia="Times New Roman" w:hAnsi="Times New Roman" w:cs="Times New Roman"/>
                <w:sz w:val="24"/>
                <w:szCs w:val="24"/>
                <w:lang w:val="en-GB"/>
              </w:rPr>
              <w:t xml:space="preserve">380 </w:t>
            </w:r>
            <w:proofErr w:type="spellStart"/>
            <w:r w:rsidRPr="00500E2E">
              <w:rPr>
                <w:rFonts w:ascii="Times New Roman" w:eastAsia="Times New Roman" w:hAnsi="Times New Roman" w:cs="Times New Roman"/>
                <w:sz w:val="24"/>
                <w:szCs w:val="24"/>
                <w:lang w:val="en-GB"/>
              </w:rPr>
              <w:t>Eur</w:t>
            </w:r>
            <w:proofErr w:type="spellEnd"/>
            <w:r w:rsidRPr="00500E2E">
              <w:rPr>
                <w:rFonts w:ascii="Times New Roman" w:eastAsia="Times New Roman" w:hAnsi="Times New Roman" w:cs="Times New Roman"/>
                <w:sz w:val="24"/>
                <w:szCs w:val="24"/>
                <w:lang w:val="en-GB"/>
              </w:rPr>
              <w:t xml:space="preserve"> (</w:t>
            </w:r>
            <w:proofErr w:type="spellStart"/>
            <w:r w:rsidRPr="00500E2E">
              <w:rPr>
                <w:rFonts w:ascii="Times New Roman" w:eastAsia="Times New Roman" w:hAnsi="Times New Roman" w:cs="Times New Roman"/>
                <w:sz w:val="24"/>
                <w:szCs w:val="24"/>
                <w:lang w:val="en-GB"/>
              </w:rPr>
              <w:t>nesikeitė</w:t>
            </w:r>
            <w:proofErr w:type="spellEnd"/>
            <w:r w:rsidRPr="00500E2E">
              <w:rPr>
                <w:rFonts w:ascii="Times New Roman" w:eastAsia="Times New Roman" w:hAnsi="Times New Roman" w:cs="Times New Roman"/>
                <w:sz w:val="24"/>
                <w:szCs w:val="24"/>
                <w:lang w:val="en-GB"/>
              </w:rPr>
              <w:t>)</w:t>
            </w:r>
          </w:p>
        </w:tc>
        <w:tc>
          <w:tcPr>
            <w:tcW w:w="1550" w:type="dxa"/>
            <w:vAlign w:val="center"/>
            <w:hideMark/>
          </w:tcPr>
          <w:p w14:paraId="7014EEB3" w14:textId="77777777" w:rsidR="0077761F" w:rsidRPr="00500E2E" w:rsidRDefault="0077761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500E2E">
              <w:rPr>
                <w:rFonts w:ascii="Times New Roman" w:eastAsia="Times New Roman" w:hAnsi="Times New Roman" w:cs="Times New Roman"/>
                <w:sz w:val="24"/>
                <w:szCs w:val="24"/>
                <w:lang w:val="en-GB"/>
              </w:rPr>
              <w:t xml:space="preserve">2,32 </w:t>
            </w:r>
            <w:proofErr w:type="spellStart"/>
            <w:r w:rsidRPr="00500E2E">
              <w:rPr>
                <w:rFonts w:ascii="Times New Roman" w:eastAsia="Times New Roman" w:hAnsi="Times New Roman" w:cs="Times New Roman"/>
                <w:sz w:val="24"/>
                <w:szCs w:val="24"/>
                <w:lang w:val="en-GB"/>
              </w:rPr>
              <w:t>Eur</w:t>
            </w:r>
            <w:proofErr w:type="spellEnd"/>
          </w:p>
          <w:p w14:paraId="6E16317A" w14:textId="77777777" w:rsidR="0077761F" w:rsidRPr="00500E2E" w:rsidRDefault="0077761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500E2E">
              <w:rPr>
                <w:rFonts w:ascii="Times New Roman" w:eastAsia="Times New Roman" w:hAnsi="Times New Roman" w:cs="Times New Roman"/>
                <w:sz w:val="24"/>
                <w:szCs w:val="24"/>
                <w:lang w:val="en-GB"/>
              </w:rPr>
              <w:t>(</w:t>
            </w:r>
            <w:proofErr w:type="spellStart"/>
            <w:r w:rsidRPr="00500E2E">
              <w:rPr>
                <w:rFonts w:ascii="Times New Roman" w:eastAsia="Times New Roman" w:hAnsi="Times New Roman" w:cs="Times New Roman"/>
                <w:sz w:val="24"/>
                <w:szCs w:val="24"/>
                <w:lang w:val="en-GB"/>
              </w:rPr>
              <w:t>nesikeitė</w:t>
            </w:r>
            <w:proofErr w:type="spellEnd"/>
            <w:r w:rsidRPr="00500E2E">
              <w:rPr>
                <w:rFonts w:ascii="Times New Roman" w:eastAsia="Times New Roman" w:hAnsi="Times New Roman" w:cs="Times New Roman"/>
                <w:sz w:val="24"/>
                <w:szCs w:val="24"/>
                <w:lang w:val="en-GB"/>
              </w:rPr>
              <w:t>)</w:t>
            </w:r>
          </w:p>
        </w:tc>
        <w:tc>
          <w:tcPr>
            <w:tcW w:w="1267" w:type="dxa"/>
            <w:vAlign w:val="center"/>
            <w:hideMark/>
          </w:tcPr>
          <w:p w14:paraId="6474F71A" w14:textId="77777777" w:rsidR="0077761F" w:rsidRPr="00500E2E" w:rsidRDefault="0077761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500E2E">
              <w:rPr>
                <w:rFonts w:ascii="Times New Roman" w:eastAsia="Times New Roman" w:hAnsi="Times New Roman" w:cs="Times New Roman"/>
                <w:sz w:val="24"/>
                <w:szCs w:val="24"/>
                <w:lang w:val="en-GB"/>
              </w:rPr>
              <w:t xml:space="preserve">0 </w:t>
            </w:r>
            <w:r w:rsidRPr="00500E2E">
              <w:rPr>
                <w:rFonts w:ascii="Times New Roman" w:eastAsia="Times New Roman" w:hAnsi="Times New Roman" w:cs="Times New Roman"/>
                <w:bCs/>
                <w:sz w:val="24"/>
                <w:szCs w:val="24"/>
                <w:lang w:val="en-GB"/>
              </w:rPr>
              <w:t>%</w:t>
            </w:r>
          </w:p>
        </w:tc>
        <w:tc>
          <w:tcPr>
            <w:tcW w:w="1667" w:type="dxa"/>
            <w:vAlign w:val="center"/>
            <w:hideMark/>
          </w:tcPr>
          <w:p w14:paraId="76387BEE" w14:textId="77777777" w:rsidR="0077761F" w:rsidRPr="00500E2E" w:rsidRDefault="0077761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500E2E">
              <w:rPr>
                <w:rFonts w:ascii="Times New Roman" w:eastAsia="Times New Roman" w:hAnsi="Times New Roman" w:cs="Times New Roman"/>
                <w:sz w:val="24"/>
                <w:szCs w:val="24"/>
                <w:lang w:val="en-GB"/>
              </w:rPr>
              <w:t>840,4</w:t>
            </w:r>
          </w:p>
        </w:tc>
        <w:tc>
          <w:tcPr>
            <w:tcW w:w="1943" w:type="dxa"/>
            <w:vAlign w:val="center"/>
            <w:hideMark/>
          </w:tcPr>
          <w:p w14:paraId="6FF75158" w14:textId="77777777" w:rsidR="0077761F" w:rsidRPr="00500E2E" w:rsidRDefault="0077761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500E2E">
              <w:rPr>
                <w:rFonts w:ascii="Times New Roman" w:eastAsia="Times New Roman" w:hAnsi="Times New Roman" w:cs="Times New Roman"/>
                <w:sz w:val="24"/>
                <w:szCs w:val="24"/>
                <w:lang w:val="en-GB"/>
              </w:rPr>
              <w:t>45,2 %</w:t>
            </w:r>
          </w:p>
        </w:tc>
      </w:tr>
      <w:tr w:rsidR="0077761F" w:rsidRPr="00500E2E" w14:paraId="018EF7D8" w14:textId="77777777" w:rsidTr="00EF64C0">
        <w:tc>
          <w:tcPr>
            <w:cnfStyle w:val="001000000000" w:firstRow="0" w:lastRow="0" w:firstColumn="1" w:lastColumn="0" w:oddVBand="0" w:evenVBand="0" w:oddHBand="0" w:evenHBand="0" w:firstRowFirstColumn="0" w:firstRowLastColumn="0" w:lastRowFirstColumn="0" w:lastRowLastColumn="0"/>
            <w:tcW w:w="1594" w:type="dxa"/>
            <w:vAlign w:val="center"/>
            <w:hideMark/>
          </w:tcPr>
          <w:p w14:paraId="438A8B90" w14:textId="77777777" w:rsidR="0077761F" w:rsidRPr="00500E2E" w:rsidRDefault="0077761F" w:rsidP="00BE3C51">
            <w:pPr>
              <w:spacing w:line="276" w:lineRule="auto"/>
              <w:jc w:val="center"/>
              <w:rPr>
                <w:rFonts w:ascii="Times New Roman" w:eastAsia="Times New Roman" w:hAnsi="Times New Roman" w:cs="Times New Roman"/>
                <w:sz w:val="24"/>
                <w:szCs w:val="24"/>
                <w:lang w:val="en-GB"/>
              </w:rPr>
            </w:pPr>
            <w:r w:rsidRPr="00500E2E">
              <w:rPr>
                <w:rFonts w:ascii="Times New Roman" w:eastAsia="Times New Roman" w:hAnsi="Times New Roman" w:cs="Times New Roman"/>
                <w:sz w:val="24"/>
                <w:szCs w:val="24"/>
                <w:lang w:val="en-GB"/>
              </w:rPr>
              <w:t>2018-01-01</w:t>
            </w:r>
          </w:p>
        </w:tc>
        <w:tc>
          <w:tcPr>
            <w:tcW w:w="1597" w:type="dxa"/>
            <w:vAlign w:val="center"/>
            <w:hideMark/>
          </w:tcPr>
          <w:p w14:paraId="3518E55C" w14:textId="77777777" w:rsidR="0077761F" w:rsidRPr="00500E2E" w:rsidRDefault="0077761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500E2E">
              <w:rPr>
                <w:rFonts w:ascii="Times New Roman" w:eastAsia="Times New Roman" w:hAnsi="Times New Roman" w:cs="Times New Roman"/>
                <w:sz w:val="24"/>
                <w:szCs w:val="24"/>
                <w:lang w:val="en-GB"/>
              </w:rPr>
              <w:t xml:space="preserve">400 </w:t>
            </w:r>
            <w:proofErr w:type="spellStart"/>
            <w:r w:rsidRPr="00500E2E">
              <w:rPr>
                <w:rFonts w:ascii="Times New Roman" w:eastAsia="Times New Roman" w:hAnsi="Times New Roman" w:cs="Times New Roman"/>
                <w:sz w:val="24"/>
                <w:szCs w:val="24"/>
                <w:lang w:val="en-GB"/>
              </w:rPr>
              <w:t>Eur</w:t>
            </w:r>
            <w:proofErr w:type="spellEnd"/>
          </w:p>
        </w:tc>
        <w:tc>
          <w:tcPr>
            <w:tcW w:w="1550" w:type="dxa"/>
            <w:vAlign w:val="center"/>
            <w:hideMark/>
          </w:tcPr>
          <w:p w14:paraId="1723D04B" w14:textId="77777777" w:rsidR="0077761F" w:rsidRPr="00500E2E" w:rsidRDefault="0077761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500E2E">
              <w:rPr>
                <w:rFonts w:ascii="Times New Roman" w:eastAsia="Times New Roman" w:hAnsi="Times New Roman" w:cs="Times New Roman"/>
                <w:sz w:val="24"/>
                <w:szCs w:val="24"/>
                <w:lang w:val="en-GB"/>
              </w:rPr>
              <w:t xml:space="preserve">2,45 </w:t>
            </w:r>
            <w:proofErr w:type="spellStart"/>
            <w:r w:rsidRPr="00500E2E">
              <w:rPr>
                <w:rFonts w:ascii="Times New Roman" w:eastAsia="Times New Roman" w:hAnsi="Times New Roman" w:cs="Times New Roman"/>
                <w:sz w:val="24"/>
                <w:szCs w:val="24"/>
                <w:lang w:val="en-GB"/>
              </w:rPr>
              <w:t>Eur</w:t>
            </w:r>
            <w:proofErr w:type="spellEnd"/>
          </w:p>
        </w:tc>
        <w:tc>
          <w:tcPr>
            <w:tcW w:w="1267" w:type="dxa"/>
            <w:vAlign w:val="center"/>
            <w:hideMark/>
          </w:tcPr>
          <w:p w14:paraId="53FA86DD" w14:textId="77777777" w:rsidR="0077761F" w:rsidRPr="00500E2E" w:rsidRDefault="0077761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500E2E">
              <w:rPr>
                <w:rFonts w:ascii="Times New Roman" w:eastAsia="Times New Roman" w:hAnsi="Times New Roman" w:cs="Times New Roman"/>
                <w:sz w:val="24"/>
                <w:szCs w:val="24"/>
                <w:lang w:val="en-GB"/>
              </w:rPr>
              <w:t xml:space="preserve">5 </w:t>
            </w:r>
            <w:r w:rsidRPr="00500E2E">
              <w:rPr>
                <w:rFonts w:ascii="Times New Roman" w:eastAsia="Times New Roman" w:hAnsi="Times New Roman" w:cs="Times New Roman"/>
                <w:bCs/>
                <w:sz w:val="24"/>
                <w:szCs w:val="24"/>
                <w:lang w:val="en-GB"/>
              </w:rPr>
              <w:t>%</w:t>
            </w:r>
          </w:p>
        </w:tc>
        <w:tc>
          <w:tcPr>
            <w:tcW w:w="1667" w:type="dxa"/>
            <w:vAlign w:val="center"/>
            <w:hideMark/>
          </w:tcPr>
          <w:p w14:paraId="4D14C046" w14:textId="77777777" w:rsidR="0077761F" w:rsidRPr="00500E2E" w:rsidRDefault="0077761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rPr>
            </w:pPr>
            <w:r w:rsidRPr="00500E2E">
              <w:rPr>
                <w:rFonts w:ascii="Times New Roman" w:eastAsia="Times New Roman" w:hAnsi="Times New Roman" w:cs="Times New Roman"/>
                <w:sz w:val="24"/>
                <w:szCs w:val="24"/>
                <w:lang w:val="en-GB"/>
              </w:rPr>
              <w:t>921,4**</w:t>
            </w:r>
          </w:p>
        </w:tc>
        <w:tc>
          <w:tcPr>
            <w:tcW w:w="1943" w:type="dxa"/>
            <w:vAlign w:val="center"/>
            <w:hideMark/>
          </w:tcPr>
          <w:p w14:paraId="30211E2A" w14:textId="77777777" w:rsidR="0077761F" w:rsidRPr="00500E2E" w:rsidRDefault="0077761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500E2E">
              <w:rPr>
                <w:rFonts w:ascii="Times New Roman" w:eastAsia="Times New Roman" w:hAnsi="Times New Roman" w:cs="Times New Roman"/>
                <w:sz w:val="24"/>
                <w:szCs w:val="24"/>
                <w:lang w:val="en-GB"/>
              </w:rPr>
              <w:t xml:space="preserve">43,4 </w:t>
            </w:r>
            <w:r w:rsidRPr="00500E2E">
              <w:rPr>
                <w:rFonts w:ascii="Times New Roman" w:eastAsia="Times New Roman" w:hAnsi="Times New Roman" w:cs="Times New Roman"/>
                <w:sz w:val="24"/>
                <w:szCs w:val="24"/>
                <w:lang w:val="en-US"/>
              </w:rPr>
              <w:t>%</w:t>
            </w:r>
          </w:p>
        </w:tc>
      </w:tr>
      <w:tr w:rsidR="0077761F" w:rsidRPr="00500E2E" w14:paraId="3B65933A" w14:textId="77777777" w:rsidTr="00EF6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dxa"/>
            <w:vAlign w:val="center"/>
            <w:hideMark/>
          </w:tcPr>
          <w:p w14:paraId="64C6D0FD" w14:textId="77777777" w:rsidR="0077761F" w:rsidRPr="00500E2E" w:rsidRDefault="0077761F" w:rsidP="00BE3C51">
            <w:pPr>
              <w:spacing w:line="276" w:lineRule="auto"/>
              <w:jc w:val="center"/>
              <w:rPr>
                <w:rFonts w:ascii="Times New Roman" w:eastAsia="Times New Roman" w:hAnsi="Times New Roman" w:cs="Times New Roman"/>
                <w:sz w:val="24"/>
                <w:szCs w:val="24"/>
                <w:lang w:val="en-GB"/>
              </w:rPr>
            </w:pPr>
            <w:r w:rsidRPr="00500E2E">
              <w:rPr>
                <w:rFonts w:ascii="Times New Roman" w:eastAsia="Times New Roman" w:hAnsi="Times New Roman" w:cs="Times New Roman"/>
                <w:sz w:val="24"/>
                <w:szCs w:val="24"/>
                <w:lang w:val="en-GB"/>
              </w:rPr>
              <w:t>2019-01-01</w:t>
            </w:r>
          </w:p>
        </w:tc>
        <w:tc>
          <w:tcPr>
            <w:tcW w:w="1597" w:type="dxa"/>
            <w:vAlign w:val="center"/>
            <w:hideMark/>
          </w:tcPr>
          <w:p w14:paraId="3A4C6A9B" w14:textId="77777777" w:rsidR="0077761F" w:rsidRPr="00500E2E" w:rsidRDefault="0077761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500E2E">
              <w:rPr>
                <w:rFonts w:ascii="Times New Roman" w:eastAsia="Times New Roman" w:hAnsi="Times New Roman" w:cs="Times New Roman"/>
                <w:sz w:val="24"/>
                <w:szCs w:val="24"/>
                <w:lang w:val="en-GB"/>
              </w:rPr>
              <w:t xml:space="preserve">430 </w:t>
            </w:r>
            <w:proofErr w:type="spellStart"/>
            <w:r w:rsidRPr="00500E2E">
              <w:rPr>
                <w:rFonts w:ascii="Times New Roman" w:eastAsia="Times New Roman" w:hAnsi="Times New Roman" w:cs="Times New Roman"/>
                <w:sz w:val="24"/>
                <w:szCs w:val="24"/>
                <w:lang w:val="en-GB"/>
              </w:rPr>
              <w:t>Eur</w:t>
            </w:r>
            <w:proofErr w:type="spellEnd"/>
          </w:p>
          <w:p w14:paraId="20A28272" w14:textId="77777777" w:rsidR="0077761F" w:rsidRPr="00500E2E" w:rsidRDefault="0077761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500E2E">
              <w:rPr>
                <w:rFonts w:ascii="Times New Roman" w:eastAsia="Times New Roman" w:hAnsi="Times New Roman" w:cs="Times New Roman"/>
                <w:sz w:val="24"/>
                <w:szCs w:val="24"/>
                <w:lang w:val="en-GB"/>
              </w:rPr>
              <w:t xml:space="preserve">(555 </w:t>
            </w:r>
            <w:proofErr w:type="spellStart"/>
            <w:r w:rsidRPr="00500E2E">
              <w:rPr>
                <w:rFonts w:ascii="Times New Roman" w:eastAsia="Times New Roman" w:hAnsi="Times New Roman" w:cs="Times New Roman"/>
                <w:sz w:val="24"/>
                <w:szCs w:val="24"/>
                <w:lang w:val="en-GB"/>
              </w:rPr>
              <w:t>Eur</w:t>
            </w:r>
            <w:proofErr w:type="spellEnd"/>
            <w:r w:rsidRPr="00500E2E">
              <w:rPr>
                <w:rFonts w:ascii="Times New Roman" w:eastAsia="Times New Roman" w:hAnsi="Times New Roman" w:cs="Times New Roman"/>
                <w:sz w:val="24"/>
                <w:szCs w:val="24"/>
                <w:lang w:val="en-GB"/>
              </w:rPr>
              <w:t>)*</w:t>
            </w:r>
          </w:p>
        </w:tc>
        <w:tc>
          <w:tcPr>
            <w:tcW w:w="1550" w:type="dxa"/>
            <w:vAlign w:val="center"/>
            <w:hideMark/>
          </w:tcPr>
          <w:p w14:paraId="1573037E" w14:textId="77777777" w:rsidR="0077761F" w:rsidRPr="00500E2E" w:rsidRDefault="0077761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500E2E">
              <w:rPr>
                <w:rFonts w:ascii="Times New Roman" w:eastAsia="Times New Roman" w:hAnsi="Times New Roman" w:cs="Times New Roman"/>
                <w:sz w:val="24"/>
                <w:szCs w:val="24"/>
                <w:lang w:val="en-GB"/>
              </w:rPr>
              <w:t xml:space="preserve">2,63 </w:t>
            </w:r>
            <w:proofErr w:type="spellStart"/>
            <w:r w:rsidRPr="00500E2E">
              <w:rPr>
                <w:rFonts w:ascii="Times New Roman" w:eastAsia="Times New Roman" w:hAnsi="Times New Roman" w:cs="Times New Roman"/>
                <w:sz w:val="24"/>
                <w:szCs w:val="24"/>
                <w:lang w:val="en-GB"/>
              </w:rPr>
              <w:t>Eur</w:t>
            </w:r>
            <w:proofErr w:type="spellEnd"/>
          </w:p>
          <w:p w14:paraId="7859B576" w14:textId="77777777" w:rsidR="0077761F" w:rsidRPr="00500E2E" w:rsidRDefault="0077761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500E2E">
              <w:rPr>
                <w:rFonts w:ascii="Times New Roman" w:eastAsia="Times New Roman" w:hAnsi="Times New Roman" w:cs="Times New Roman"/>
                <w:sz w:val="24"/>
                <w:szCs w:val="24"/>
                <w:lang w:val="en-GB"/>
              </w:rPr>
              <w:t xml:space="preserve">(3,39 </w:t>
            </w:r>
            <w:proofErr w:type="spellStart"/>
            <w:r w:rsidRPr="00500E2E">
              <w:rPr>
                <w:rFonts w:ascii="Times New Roman" w:eastAsia="Times New Roman" w:hAnsi="Times New Roman" w:cs="Times New Roman"/>
                <w:sz w:val="24"/>
                <w:szCs w:val="24"/>
                <w:lang w:val="en-GB"/>
              </w:rPr>
              <w:t>Eur</w:t>
            </w:r>
            <w:proofErr w:type="spellEnd"/>
            <w:r w:rsidRPr="00500E2E">
              <w:rPr>
                <w:rFonts w:ascii="Times New Roman" w:eastAsia="Times New Roman" w:hAnsi="Times New Roman" w:cs="Times New Roman"/>
                <w:sz w:val="24"/>
                <w:szCs w:val="24"/>
                <w:lang w:val="en-GB"/>
              </w:rPr>
              <w:t>)*</w:t>
            </w:r>
          </w:p>
        </w:tc>
        <w:tc>
          <w:tcPr>
            <w:tcW w:w="1267" w:type="dxa"/>
            <w:vAlign w:val="center"/>
            <w:hideMark/>
          </w:tcPr>
          <w:p w14:paraId="24937504" w14:textId="77777777" w:rsidR="0077761F" w:rsidRPr="00500E2E" w:rsidRDefault="0077761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500E2E">
              <w:rPr>
                <w:rFonts w:ascii="Times New Roman" w:eastAsia="Times New Roman" w:hAnsi="Times New Roman" w:cs="Times New Roman"/>
                <w:sz w:val="24"/>
                <w:szCs w:val="24"/>
                <w:lang w:val="en-GB"/>
              </w:rPr>
              <w:t xml:space="preserve">7,5 </w:t>
            </w:r>
            <w:r w:rsidRPr="00500E2E">
              <w:rPr>
                <w:rFonts w:ascii="Times New Roman" w:eastAsia="Times New Roman" w:hAnsi="Times New Roman" w:cs="Times New Roman"/>
                <w:bCs/>
                <w:sz w:val="24"/>
                <w:szCs w:val="24"/>
                <w:lang w:val="en-GB"/>
              </w:rPr>
              <w:t>%</w:t>
            </w:r>
          </w:p>
        </w:tc>
        <w:tc>
          <w:tcPr>
            <w:tcW w:w="1667" w:type="dxa"/>
            <w:vAlign w:val="center"/>
            <w:hideMark/>
          </w:tcPr>
          <w:p w14:paraId="47FCEBC0" w14:textId="77777777" w:rsidR="0077761F" w:rsidRPr="00500E2E" w:rsidRDefault="0077761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500E2E">
              <w:rPr>
                <w:rFonts w:ascii="Times New Roman" w:eastAsia="Times New Roman" w:hAnsi="Times New Roman" w:cs="Times New Roman"/>
                <w:sz w:val="24"/>
                <w:szCs w:val="24"/>
                <w:lang w:val="en-GB"/>
              </w:rPr>
              <w:t xml:space="preserve">983,8 </w:t>
            </w:r>
            <w:proofErr w:type="spellStart"/>
            <w:r w:rsidRPr="00500E2E">
              <w:rPr>
                <w:rFonts w:ascii="Times New Roman" w:eastAsia="Times New Roman" w:hAnsi="Times New Roman" w:cs="Times New Roman"/>
                <w:sz w:val="24"/>
                <w:szCs w:val="24"/>
                <w:lang w:val="en-GB"/>
              </w:rPr>
              <w:t>Eur</w:t>
            </w:r>
            <w:proofErr w:type="spellEnd"/>
            <w:r w:rsidRPr="00500E2E">
              <w:rPr>
                <w:rFonts w:ascii="Times New Roman" w:eastAsia="Times New Roman" w:hAnsi="Times New Roman" w:cs="Times New Roman"/>
                <w:sz w:val="24"/>
                <w:szCs w:val="24"/>
                <w:lang w:val="en-GB"/>
              </w:rPr>
              <w:t xml:space="preserve"> (1268,1 </w:t>
            </w:r>
            <w:proofErr w:type="spellStart"/>
            <w:r w:rsidRPr="00500E2E">
              <w:rPr>
                <w:rFonts w:ascii="Times New Roman" w:eastAsia="Times New Roman" w:hAnsi="Times New Roman" w:cs="Times New Roman"/>
                <w:sz w:val="24"/>
                <w:szCs w:val="24"/>
                <w:lang w:val="en-GB"/>
              </w:rPr>
              <w:t>Eur</w:t>
            </w:r>
            <w:proofErr w:type="spellEnd"/>
            <w:r w:rsidRPr="00500E2E">
              <w:rPr>
                <w:rFonts w:ascii="Times New Roman" w:eastAsia="Times New Roman" w:hAnsi="Times New Roman" w:cs="Times New Roman"/>
                <w:sz w:val="24"/>
                <w:szCs w:val="24"/>
                <w:lang w:val="en-GB"/>
              </w:rPr>
              <w:t>)*</w:t>
            </w:r>
          </w:p>
        </w:tc>
        <w:tc>
          <w:tcPr>
            <w:tcW w:w="1943" w:type="dxa"/>
            <w:vAlign w:val="center"/>
            <w:hideMark/>
          </w:tcPr>
          <w:p w14:paraId="4CED01A9" w14:textId="77777777" w:rsidR="0077761F" w:rsidRPr="00500E2E" w:rsidRDefault="0077761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rPr>
            </w:pPr>
            <w:r w:rsidRPr="00500E2E">
              <w:rPr>
                <w:rFonts w:ascii="Times New Roman" w:eastAsia="Times New Roman" w:hAnsi="Times New Roman" w:cs="Times New Roman"/>
                <w:sz w:val="24"/>
                <w:szCs w:val="24"/>
                <w:lang w:val="en-GB"/>
              </w:rPr>
              <w:t>43.7%</w:t>
            </w:r>
          </w:p>
        </w:tc>
      </w:tr>
    </w:tbl>
    <w:p w14:paraId="42CDE1F3" w14:textId="77777777" w:rsidR="0077761F" w:rsidRPr="00500E2E" w:rsidRDefault="0077761F" w:rsidP="00BE3C51">
      <w:pPr>
        <w:spacing w:after="0"/>
        <w:jc w:val="both"/>
        <w:rPr>
          <w:rFonts w:ascii="Times New Roman" w:eastAsia="Times New Roman" w:hAnsi="Times New Roman" w:cs="Times New Roman"/>
          <w:sz w:val="24"/>
          <w:szCs w:val="24"/>
          <w:lang w:val="en-GB"/>
        </w:rPr>
      </w:pPr>
      <w:r w:rsidRPr="00500E2E">
        <w:rPr>
          <w:rFonts w:ascii="Times New Roman" w:eastAsia="Times New Roman" w:hAnsi="Times New Roman" w:cs="Times New Roman"/>
          <w:sz w:val="24"/>
          <w:szCs w:val="24"/>
          <w:lang w:val="en-GB"/>
        </w:rPr>
        <w:t xml:space="preserve">*Po </w:t>
      </w:r>
      <w:proofErr w:type="spellStart"/>
      <w:r w:rsidRPr="00500E2E">
        <w:rPr>
          <w:rFonts w:ascii="Times New Roman" w:eastAsia="Times New Roman" w:hAnsi="Times New Roman" w:cs="Times New Roman"/>
          <w:sz w:val="24"/>
          <w:szCs w:val="24"/>
          <w:lang w:val="en-GB"/>
        </w:rPr>
        <w:t>mokesčių</w:t>
      </w:r>
      <w:proofErr w:type="spellEnd"/>
      <w:r w:rsidRPr="00500E2E">
        <w:rPr>
          <w:rFonts w:ascii="Times New Roman" w:eastAsia="Times New Roman" w:hAnsi="Times New Roman" w:cs="Times New Roman"/>
          <w:sz w:val="24"/>
          <w:szCs w:val="24"/>
          <w:lang w:val="en-GB"/>
        </w:rPr>
        <w:t xml:space="preserve"> </w:t>
      </w:r>
      <w:proofErr w:type="spellStart"/>
      <w:r w:rsidRPr="00500E2E">
        <w:rPr>
          <w:rFonts w:ascii="Times New Roman" w:eastAsia="Times New Roman" w:hAnsi="Times New Roman" w:cs="Times New Roman"/>
          <w:sz w:val="24"/>
          <w:szCs w:val="24"/>
          <w:lang w:val="en-GB"/>
        </w:rPr>
        <w:t>reformos</w:t>
      </w:r>
      <w:proofErr w:type="spellEnd"/>
    </w:p>
    <w:p w14:paraId="6F6204DC" w14:textId="77777777" w:rsidR="0077761F" w:rsidRPr="00500E2E" w:rsidRDefault="0077761F" w:rsidP="00BE3C51">
      <w:pPr>
        <w:spacing w:after="0"/>
        <w:jc w:val="both"/>
        <w:rPr>
          <w:rFonts w:ascii="Times New Roman" w:eastAsia="Times New Roman" w:hAnsi="Times New Roman" w:cs="Times New Roman"/>
          <w:sz w:val="24"/>
          <w:szCs w:val="24"/>
          <w:lang w:val="en-GB"/>
        </w:rPr>
      </w:pPr>
      <w:r w:rsidRPr="00500E2E">
        <w:rPr>
          <w:rFonts w:ascii="Times New Roman" w:eastAsia="Times New Roman" w:hAnsi="Times New Roman" w:cs="Times New Roman"/>
          <w:sz w:val="24"/>
          <w:szCs w:val="24"/>
          <w:lang w:val="en-GB"/>
        </w:rPr>
        <w:t xml:space="preserve">** </w:t>
      </w:r>
      <w:proofErr w:type="spellStart"/>
      <w:r w:rsidRPr="00500E2E">
        <w:rPr>
          <w:rFonts w:ascii="Times New Roman" w:eastAsia="Times New Roman" w:hAnsi="Times New Roman" w:cs="Times New Roman"/>
          <w:sz w:val="24"/>
          <w:szCs w:val="24"/>
          <w:lang w:val="en-GB"/>
        </w:rPr>
        <w:t>Išankstiniai</w:t>
      </w:r>
      <w:proofErr w:type="spellEnd"/>
      <w:r w:rsidRPr="00500E2E">
        <w:rPr>
          <w:rFonts w:ascii="Times New Roman" w:eastAsia="Times New Roman" w:hAnsi="Times New Roman" w:cs="Times New Roman"/>
          <w:sz w:val="24"/>
          <w:szCs w:val="24"/>
          <w:lang w:val="en-GB"/>
        </w:rPr>
        <w:t xml:space="preserve"> </w:t>
      </w:r>
      <w:proofErr w:type="spellStart"/>
      <w:r w:rsidRPr="00500E2E">
        <w:rPr>
          <w:rFonts w:ascii="Times New Roman" w:eastAsia="Times New Roman" w:hAnsi="Times New Roman" w:cs="Times New Roman"/>
          <w:sz w:val="24"/>
          <w:szCs w:val="24"/>
          <w:lang w:val="en-GB"/>
        </w:rPr>
        <w:t>duomenys</w:t>
      </w:r>
      <w:proofErr w:type="spellEnd"/>
    </w:p>
    <w:p w14:paraId="1E61671B" w14:textId="77777777" w:rsidR="008069B0" w:rsidRPr="00500E2E" w:rsidRDefault="008069B0" w:rsidP="00BE3C51">
      <w:pPr>
        <w:ind w:firstLine="709"/>
        <w:rPr>
          <w:rFonts w:ascii="Times New Roman" w:hAnsi="Times New Roman" w:cs="Times New Roman"/>
          <w:sz w:val="24"/>
          <w:szCs w:val="24"/>
        </w:rPr>
      </w:pPr>
    </w:p>
    <w:p w14:paraId="19BD41F7" w14:textId="77777777" w:rsidR="0090624C" w:rsidRPr="00500E2E" w:rsidRDefault="007227C7" w:rsidP="00BE3C51">
      <w:pPr>
        <w:tabs>
          <w:tab w:val="left" w:pos="709"/>
        </w:tabs>
        <w:rPr>
          <w:rFonts w:ascii="Times New Roman" w:hAnsi="Times New Roman" w:cs="Times New Roman"/>
          <w:b/>
          <w:sz w:val="24"/>
          <w:szCs w:val="24"/>
        </w:rPr>
      </w:pPr>
      <w:r w:rsidRPr="00500E2E">
        <w:rPr>
          <w:rFonts w:ascii="Times New Roman" w:hAnsi="Times New Roman" w:cs="Times New Roman"/>
          <w:b/>
          <w:sz w:val="24"/>
          <w:szCs w:val="24"/>
        </w:rPr>
        <w:tab/>
      </w:r>
      <w:r w:rsidR="0090624C" w:rsidRPr="00500E2E">
        <w:rPr>
          <w:rFonts w:ascii="Times New Roman" w:hAnsi="Times New Roman" w:cs="Times New Roman"/>
          <w:b/>
          <w:sz w:val="24"/>
          <w:szCs w:val="24"/>
        </w:rPr>
        <w:t>Priedas Nr. 16</w:t>
      </w:r>
    </w:p>
    <w:p w14:paraId="0C985B54" w14:textId="77777777" w:rsidR="0090624C" w:rsidRPr="00500E2E" w:rsidRDefault="0090624C" w:rsidP="00BE3C51">
      <w:pPr>
        <w:ind w:firstLine="709"/>
        <w:jc w:val="both"/>
        <w:rPr>
          <w:rFonts w:ascii="Times New Roman" w:eastAsia="Times New Roman" w:hAnsi="Times New Roman" w:cs="Times New Roman"/>
          <w:sz w:val="24"/>
          <w:szCs w:val="24"/>
          <w:lang w:eastAsia="lt-LT"/>
        </w:rPr>
      </w:pPr>
      <w:r w:rsidRPr="00500E2E">
        <w:rPr>
          <w:rFonts w:ascii="Times New Roman" w:eastAsia="Times New Roman" w:hAnsi="Times New Roman" w:cs="Times New Roman"/>
          <w:sz w:val="24"/>
          <w:szCs w:val="24"/>
          <w:lang w:eastAsia="lt-LT"/>
        </w:rPr>
        <w:t xml:space="preserve">MMA gavusių visą darbo laiką dirbusių darbuotojų skaičius, palyginti su visu visą darbo laiką dirbusių darbuotojų skaičiumi, pagal sektorius 2014–2017 m. spalio mėn. </w:t>
      </w:r>
    </w:p>
    <w:tbl>
      <w:tblPr>
        <w:tblStyle w:val="viesussraas1parykinimas"/>
        <w:tblW w:w="8379" w:type="dxa"/>
        <w:tblLook w:val="04A0" w:firstRow="1" w:lastRow="0" w:firstColumn="1" w:lastColumn="0" w:noHBand="0" w:noVBand="1"/>
      </w:tblPr>
      <w:tblGrid>
        <w:gridCol w:w="4410"/>
        <w:gridCol w:w="992"/>
        <w:gridCol w:w="1134"/>
        <w:gridCol w:w="992"/>
        <w:gridCol w:w="851"/>
      </w:tblGrid>
      <w:tr w:rsidR="0090624C" w:rsidRPr="00500E2E" w14:paraId="41A109FC" w14:textId="77777777" w:rsidTr="0090624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0" w:type="dxa"/>
            <w:noWrap/>
            <w:vAlign w:val="center"/>
            <w:hideMark/>
          </w:tcPr>
          <w:p w14:paraId="4BF45AA4" w14:textId="77777777" w:rsidR="0090624C" w:rsidRPr="00500E2E" w:rsidRDefault="0090624C" w:rsidP="00BE3C51">
            <w:pPr>
              <w:spacing w:line="276" w:lineRule="auto"/>
              <w:rPr>
                <w:rFonts w:ascii="Times New Roman" w:eastAsia="Times New Roman" w:hAnsi="Times New Roman" w:cs="Times New Roman"/>
                <w:color w:val="1F497D" w:themeColor="text2"/>
                <w:sz w:val="24"/>
                <w:szCs w:val="24"/>
                <w:lang w:eastAsia="lt-LT"/>
              </w:rPr>
            </w:pPr>
          </w:p>
        </w:tc>
        <w:tc>
          <w:tcPr>
            <w:tcW w:w="992" w:type="dxa"/>
            <w:vAlign w:val="center"/>
            <w:hideMark/>
          </w:tcPr>
          <w:p w14:paraId="78461719" w14:textId="77777777" w:rsidR="0090624C" w:rsidRPr="00500E2E" w:rsidRDefault="0090624C" w:rsidP="00BE3C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sz w:val="24"/>
                <w:szCs w:val="24"/>
                <w:lang w:eastAsia="lt-LT"/>
              </w:rPr>
            </w:pPr>
            <w:r w:rsidRPr="00500E2E">
              <w:rPr>
                <w:rFonts w:ascii="Times New Roman" w:eastAsia="Times New Roman" w:hAnsi="Times New Roman" w:cs="Times New Roman"/>
                <w:color w:val="1F497D" w:themeColor="text2"/>
                <w:sz w:val="24"/>
                <w:szCs w:val="24"/>
                <w:lang w:eastAsia="lt-LT"/>
              </w:rPr>
              <w:t>2014</w:t>
            </w:r>
          </w:p>
        </w:tc>
        <w:tc>
          <w:tcPr>
            <w:tcW w:w="1134" w:type="dxa"/>
            <w:vAlign w:val="center"/>
            <w:hideMark/>
          </w:tcPr>
          <w:p w14:paraId="33F10BE6" w14:textId="77777777" w:rsidR="0090624C" w:rsidRPr="00500E2E" w:rsidRDefault="0090624C" w:rsidP="00BE3C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sz w:val="24"/>
                <w:szCs w:val="24"/>
                <w:lang w:eastAsia="lt-LT"/>
              </w:rPr>
            </w:pPr>
            <w:r w:rsidRPr="00500E2E">
              <w:rPr>
                <w:rFonts w:ascii="Times New Roman" w:eastAsia="Times New Roman" w:hAnsi="Times New Roman" w:cs="Times New Roman"/>
                <w:color w:val="1F497D" w:themeColor="text2"/>
                <w:sz w:val="24"/>
                <w:szCs w:val="24"/>
                <w:lang w:eastAsia="lt-LT"/>
              </w:rPr>
              <w:t>2015</w:t>
            </w:r>
          </w:p>
        </w:tc>
        <w:tc>
          <w:tcPr>
            <w:tcW w:w="992" w:type="dxa"/>
            <w:vAlign w:val="center"/>
            <w:hideMark/>
          </w:tcPr>
          <w:p w14:paraId="41624D19" w14:textId="77777777" w:rsidR="0090624C" w:rsidRPr="00500E2E" w:rsidRDefault="0090624C" w:rsidP="00BE3C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sz w:val="24"/>
                <w:szCs w:val="24"/>
                <w:lang w:eastAsia="lt-LT"/>
              </w:rPr>
            </w:pPr>
            <w:r w:rsidRPr="00500E2E">
              <w:rPr>
                <w:rFonts w:ascii="Times New Roman" w:eastAsia="Times New Roman" w:hAnsi="Times New Roman" w:cs="Times New Roman"/>
                <w:color w:val="1F497D" w:themeColor="text2"/>
                <w:sz w:val="24"/>
                <w:szCs w:val="24"/>
                <w:lang w:eastAsia="lt-LT"/>
              </w:rPr>
              <w:t>2016</w:t>
            </w:r>
          </w:p>
        </w:tc>
        <w:tc>
          <w:tcPr>
            <w:tcW w:w="851" w:type="dxa"/>
            <w:vAlign w:val="center"/>
            <w:hideMark/>
          </w:tcPr>
          <w:p w14:paraId="73348A0D" w14:textId="77777777" w:rsidR="0090624C" w:rsidRPr="00500E2E" w:rsidRDefault="0090624C" w:rsidP="00BE3C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sz w:val="24"/>
                <w:szCs w:val="24"/>
                <w:lang w:eastAsia="lt-LT"/>
              </w:rPr>
            </w:pPr>
            <w:r w:rsidRPr="00500E2E">
              <w:rPr>
                <w:rFonts w:ascii="Times New Roman" w:eastAsia="Times New Roman" w:hAnsi="Times New Roman" w:cs="Times New Roman"/>
                <w:color w:val="1F497D" w:themeColor="text2"/>
                <w:sz w:val="24"/>
                <w:szCs w:val="24"/>
                <w:lang w:eastAsia="lt-LT"/>
              </w:rPr>
              <w:t>2017</w:t>
            </w:r>
          </w:p>
        </w:tc>
      </w:tr>
      <w:tr w:rsidR="0090624C" w:rsidRPr="00500E2E" w14:paraId="47404FBF" w14:textId="77777777" w:rsidTr="009062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0" w:type="dxa"/>
            <w:vAlign w:val="center"/>
            <w:hideMark/>
          </w:tcPr>
          <w:p w14:paraId="5A08ECBA" w14:textId="77777777" w:rsidR="0090624C" w:rsidRPr="00500E2E" w:rsidRDefault="0090624C" w:rsidP="00BE3C51">
            <w:pPr>
              <w:spacing w:line="276" w:lineRule="auto"/>
              <w:rPr>
                <w:rFonts w:ascii="Times New Roman" w:eastAsia="Times New Roman" w:hAnsi="Times New Roman" w:cs="Times New Roman"/>
                <w:color w:val="1F497D" w:themeColor="text2"/>
                <w:sz w:val="24"/>
                <w:szCs w:val="24"/>
                <w:lang w:eastAsia="lt-LT"/>
              </w:rPr>
            </w:pPr>
            <w:r w:rsidRPr="00500E2E">
              <w:rPr>
                <w:rFonts w:ascii="Times New Roman" w:eastAsia="Times New Roman" w:hAnsi="Times New Roman" w:cs="Times New Roman"/>
                <w:color w:val="1F497D" w:themeColor="text2"/>
                <w:sz w:val="24"/>
                <w:szCs w:val="24"/>
                <w:lang w:eastAsia="lt-LT"/>
              </w:rPr>
              <w:t>Šalies ūkis su individualiosiomis įmonėmis, %</w:t>
            </w:r>
          </w:p>
        </w:tc>
        <w:tc>
          <w:tcPr>
            <w:tcW w:w="992" w:type="dxa"/>
            <w:noWrap/>
            <w:vAlign w:val="center"/>
            <w:hideMark/>
          </w:tcPr>
          <w:p w14:paraId="236E6FCB" w14:textId="77777777" w:rsidR="0090624C" w:rsidRPr="00500E2E" w:rsidRDefault="0090624C"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sz w:val="24"/>
                <w:szCs w:val="24"/>
                <w:lang w:eastAsia="lt-LT"/>
              </w:rPr>
            </w:pPr>
            <w:r w:rsidRPr="00500E2E">
              <w:rPr>
                <w:rFonts w:ascii="Times New Roman" w:eastAsia="Times New Roman" w:hAnsi="Times New Roman" w:cs="Times New Roman"/>
                <w:color w:val="1F497D" w:themeColor="text2"/>
                <w:sz w:val="24"/>
                <w:szCs w:val="24"/>
                <w:lang w:eastAsia="lt-LT"/>
              </w:rPr>
              <w:t>9,15</w:t>
            </w:r>
          </w:p>
        </w:tc>
        <w:tc>
          <w:tcPr>
            <w:tcW w:w="1134" w:type="dxa"/>
            <w:noWrap/>
            <w:vAlign w:val="center"/>
            <w:hideMark/>
          </w:tcPr>
          <w:p w14:paraId="5EC37884" w14:textId="77777777" w:rsidR="0090624C" w:rsidRPr="00500E2E" w:rsidRDefault="0090624C"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sz w:val="24"/>
                <w:szCs w:val="24"/>
                <w:lang w:eastAsia="lt-LT"/>
              </w:rPr>
            </w:pPr>
            <w:r w:rsidRPr="00500E2E">
              <w:rPr>
                <w:rFonts w:ascii="Times New Roman" w:eastAsia="Times New Roman" w:hAnsi="Times New Roman" w:cs="Times New Roman"/>
                <w:color w:val="1F497D" w:themeColor="text2"/>
                <w:sz w:val="24"/>
                <w:szCs w:val="24"/>
                <w:lang w:eastAsia="lt-LT"/>
              </w:rPr>
              <w:t>8,79</w:t>
            </w:r>
          </w:p>
        </w:tc>
        <w:tc>
          <w:tcPr>
            <w:tcW w:w="992" w:type="dxa"/>
            <w:noWrap/>
            <w:vAlign w:val="center"/>
            <w:hideMark/>
          </w:tcPr>
          <w:p w14:paraId="0BF33B85" w14:textId="77777777" w:rsidR="0090624C" w:rsidRPr="00500E2E" w:rsidRDefault="0090624C"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sz w:val="24"/>
                <w:szCs w:val="24"/>
                <w:lang w:eastAsia="lt-LT"/>
              </w:rPr>
            </w:pPr>
            <w:r w:rsidRPr="00500E2E">
              <w:rPr>
                <w:rFonts w:ascii="Times New Roman" w:eastAsia="Times New Roman" w:hAnsi="Times New Roman" w:cs="Times New Roman"/>
                <w:color w:val="1F497D" w:themeColor="text2"/>
                <w:sz w:val="24"/>
                <w:szCs w:val="24"/>
                <w:lang w:eastAsia="lt-LT"/>
              </w:rPr>
              <w:t>9,83</w:t>
            </w:r>
          </w:p>
        </w:tc>
        <w:tc>
          <w:tcPr>
            <w:tcW w:w="851" w:type="dxa"/>
            <w:noWrap/>
            <w:vAlign w:val="center"/>
            <w:hideMark/>
          </w:tcPr>
          <w:p w14:paraId="0D3F0F72" w14:textId="77777777" w:rsidR="0090624C" w:rsidRPr="00500E2E" w:rsidRDefault="0090624C"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sz w:val="24"/>
                <w:szCs w:val="24"/>
                <w:lang w:eastAsia="lt-LT"/>
              </w:rPr>
            </w:pPr>
            <w:r w:rsidRPr="00500E2E">
              <w:rPr>
                <w:rFonts w:ascii="Times New Roman" w:eastAsia="Times New Roman" w:hAnsi="Times New Roman" w:cs="Times New Roman"/>
                <w:color w:val="1F497D" w:themeColor="text2"/>
                <w:sz w:val="24"/>
                <w:szCs w:val="24"/>
                <w:lang w:eastAsia="lt-LT"/>
              </w:rPr>
              <w:t>3,27</w:t>
            </w:r>
          </w:p>
        </w:tc>
      </w:tr>
      <w:tr w:rsidR="0090624C" w:rsidRPr="00500E2E" w14:paraId="75F77454" w14:textId="77777777" w:rsidTr="0090624C">
        <w:trPr>
          <w:trHeight w:val="300"/>
        </w:trPr>
        <w:tc>
          <w:tcPr>
            <w:cnfStyle w:val="001000000000" w:firstRow="0" w:lastRow="0" w:firstColumn="1" w:lastColumn="0" w:oddVBand="0" w:evenVBand="0" w:oddHBand="0" w:evenHBand="0" w:firstRowFirstColumn="0" w:firstRowLastColumn="0" w:lastRowFirstColumn="0" w:lastRowLastColumn="0"/>
            <w:tcW w:w="4410" w:type="dxa"/>
            <w:vAlign w:val="center"/>
            <w:hideMark/>
          </w:tcPr>
          <w:p w14:paraId="0940293B" w14:textId="77777777" w:rsidR="0090624C" w:rsidRPr="00500E2E" w:rsidRDefault="0090624C" w:rsidP="00BE3C51">
            <w:pPr>
              <w:spacing w:line="276" w:lineRule="auto"/>
              <w:rPr>
                <w:rFonts w:ascii="Times New Roman" w:eastAsia="Times New Roman" w:hAnsi="Times New Roman" w:cs="Times New Roman"/>
                <w:color w:val="1F497D" w:themeColor="text2"/>
                <w:sz w:val="24"/>
                <w:szCs w:val="24"/>
                <w:lang w:eastAsia="lt-LT"/>
              </w:rPr>
            </w:pPr>
            <w:r w:rsidRPr="00500E2E">
              <w:rPr>
                <w:rFonts w:ascii="Times New Roman" w:eastAsia="Times New Roman" w:hAnsi="Times New Roman" w:cs="Times New Roman"/>
                <w:color w:val="1F497D" w:themeColor="text2"/>
                <w:sz w:val="24"/>
                <w:szCs w:val="24"/>
                <w:lang w:eastAsia="lt-LT"/>
              </w:rPr>
              <w:t>Viešasis sektorius, %</w:t>
            </w:r>
          </w:p>
        </w:tc>
        <w:tc>
          <w:tcPr>
            <w:tcW w:w="992" w:type="dxa"/>
            <w:noWrap/>
            <w:vAlign w:val="center"/>
            <w:hideMark/>
          </w:tcPr>
          <w:p w14:paraId="7D7A83E9" w14:textId="77777777" w:rsidR="0090624C" w:rsidRPr="00500E2E" w:rsidRDefault="0090624C"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sz w:val="24"/>
                <w:szCs w:val="24"/>
                <w:lang w:eastAsia="lt-LT"/>
              </w:rPr>
            </w:pPr>
            <w:r w:rsidRPr="00500E2E">
              <w:rPr>
                <w:rFonts w:ascii="Times New Roman" w:eastAsia="Times New Roman" w:hAnsi="Times New Roman" w:cs="Times New Roman"/>
                <w:color w:val="1F497D" w:themeColor="text2"/>
                <w:sz w:val="24"/>
                <w:szCs w:val="24"/>
                <w:lang w:eastAsia="lt-LT"/>
              </w:rPr>
              <w:t>5,72</w:t>
            </w:r>
          </w:p>
        </w:tc>
        <w:tc>
          <w:tcPr>
            <w:tcW w:w="1134" w:type="dxa"/>
            <w:noWrap/>
            <w:vAlign w:val="center"/>
            <w:hideMark/>
          </w:tcPr>
          <w:p w14:paraId="60238CC9" w14:textId="77777777" w:rsidR="0090624C" w:rsidRPr="00500E2E" w:rsidRDefault="0090624C"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sz w:val="24"/>
                <w:szCs w:val="24"/>
                <w:lang w:eastAsia="lt-LT"/>
              </w:rPr>
            </w:pPr>
            <w:r w:rsidRPr="00500E2E">
              <w:rPr>
                <w:rFonts w:ascii="Times New Roman" w:eastAsia="Times New Roman" w:hAnsi="Times New Roman" w:cs="Times New Roman"/>
                <w:color w:val="1F497D" w:themeColor="text2"/>
                <w:sz w:val="24"/>
                <w:szCs w:val="24"/>
                <w:lang w:eastAsia="lt-LT"/>
              </w:rPr>
              <w:t>5,93</w:t>
            </w:r>
          </w:p>
        </w:tc>
        <w:tc>
          <w:tcPr>
            <w:tcW w:w="992" w:type="dxa"/>
            <w:noWrap/>
            <w:vAlign w:val="center"/>
            <w:hideMark/>
          </w:tcPr>
          <w:p w14:paraId="4EDCE0B2" w14:textId="77777777" w:rsidR="0090624C" w:rsidRPr="00500E2E" w:rsidRDefault="0090624C"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sz w:val="24"/>
                <w:szCs w:val="24"/>
                <w:lang w:eastAsia="lt-LT"/>
              </w:rPr>
            </w:pPr>
            <w:r w:rsidRPr="00500E2E">
              <w:rPr>
                <w:rFonts w:ascii="Times New Roman" w:eastAsia="Times New Roman" w:hAnsi="Times New Roman" w:cs="Times New Roman"/>
                <w:color w:val="1F497D" w:themeColor="text2"/>
                <w:sz w:val="24"/>
                <w:szCs w:val="24"/>
                <w:lang w:eastAsia="lt-LT"/>
              </w:rPr>
              <w:t>6,78</w:t>
            </w:r>
          </w:p>
        </w:tc>
        <w:tc>
          <w:tcPr>
            <w:tcW w:w="851" w:type="dxa"/>
            <w:noWrap/>
            <w:vAlign w:val="center"/>
            <w:hideMark/>
          </w:tcPr>
          <w:p w14:paraId="0AA4F92A" w14:textId="77777777" w:rsidR="0090624C" w:rsidRPr="00500E2E" w:rsidRDefault="0090624C"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sz w:val="24"/>
                <w:szCs w:val="24"/>
                <w:lang w:eastAsia="lt-LT"/>
              </w:rPr>
            </w:pPr>
            <w:r w:rsidRPr="00500E2E">
              <w:rPr>
                <w:rFonts w:ascii="Times New Roman" w:eastAsia="Times New Roman" w:hAnsi="Times New Roman" w:cs="Times New Roman"/>
                <w:color w:val="1F497D" w:themeColor="text2"/>
                <w:sz w:val="24"/>
                <w:szCs w:val="24"/>
                <w:lang w:eastAsia="lt-LT"/>
              </w:rPr>
              <w:t>2,98</w:t>
            </w:r>
          </w:p>
        </w:tc>
      </w:tr>
      <w:tr w:rsidR="0090624C" w:rsidRPr="00500E2E" w14:paraId="085816D8" w14:textId="77777777" w:rsidTr="009062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0" w:type="dxa"/>
            <w:vAlign w:val="center"/>
            <w:hideMark/>
          </w:tcPr>
          <w:p w14:paraId="3136C3EF" w14:textId="77777777" w:rsidR="0090624C" w:rsidRPr="00500E2E" w:rsidRDefault="0090624C" w:rsidP="00BE3C51">
            <w:pPr>
              <w:spacing w:line="276" w:lineRule="auto"/>
              <w:rPr>
                <w:rFonts w:ascii="Times New Roman" w:eastAsia="Times New Roman" w:hAnsi="Times New Roman" w:cs="Times New Roman"/>
                <w:color w:val="1F497D" w:themeColor="text2"/>
                <w:sz w:val="24"/>
                <w:szCs w:val="24"/>
                <w:lang w:eastAsia="lt-LT"/>
              </w:rPr>
            </w:pPr>
            <w:r w:rsidRPr="00500E2E">
              <w:rPr>
                <w:rFonts w:ascii="Times New Roman" w:eastAsia="Times New Roman" w:hAnsi="Times New Roman" w:cs="Times New Roman"/>
                <w:color w:val="1F497D" w:themeColor="text2"/>
                <w:sz w:val="24"/>
                <w:szCs w:val="24"/>
                <w:lang w:eastAsia="lt-LT"/>
              </w:rPr>
              <w:t>Privatusis sektorius su individualiosiomis įmonėmis, %</w:t>
            </w:r>
          </w:p>
        </w:tc>
        <w:tc>
          <w:tcPr>
            <w:tcW w:w="992" w:type="dxa"/>
            <w:noWrap/>
            <w:vAlign w:val="center"/>
            <w:hideMark/>
          </w:tcPr>
          <w:p w14:paraId="1D07869C" w14:textId="77777777" w:rsidR="0090624C" w:rsidRPr="00500E2E" w:rsidRDefault="0090624C"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sz w:val="24"/>
                <w:szCs w:val="24"/>
                <w:lang w:eastAsia="lt-LT"/>
              </w:rPr>
            </w:pPr>
            <w:r w:rsidRPr="00500E2E">
              <w:rPr>
                <w:rFonts w:ascii="Times New Roman" w:eastAsia="Times New Roman" w:hAnsi="Times New Roman" w:cs="Times New Roman"/>
                <w:color w:val="1F497D" w:themeColor="text2"/>
                <w:sz w:val="24"/>
                <w:szCs w:val="24"/>
                <w:lang w:eastAsia="lt-LT"/>
              </w:rPr>
              <w:t>10,93</w:t>
            </w:r>
          </w:p>
        </w:tc>
        <w:tc>
          <w:tcPr>
            <w:tcW w:w="1134" w:type="dxa"/>
            <w:noWrap/>
            <w:vAlign w:val="center"/>
            <w:hideMark/>
          </w:tcPr>
          <w:p w14:paraId="44C3DFE5" w14:textId="77777777" w:rsidR="0090624C" w:rsidRPr="00500E2E" w:rsidRDefault="0090624C"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sz w:val="24"/>
                <w:szCs w:val="24"/>
                <w:lang w:eastAsia="lt-LT"/>
              </w:rPr>
            </w:pPr>
            <w:r w:rsidRPr="00500E2E">
              <w:rPr>
                <w:rFonts w:ascii="Times New Roman" w:eastAsia="Times New Roman" w:hAnsi="Times New Roman" w:cs="Times New Roman"/>
                <w:color w:val="1F497D" w:themeColor="text2"/>
                <w:sz w:val="24"/>
                <w:szCs w:val="24"/>
                <w:lang w:eastAsia="lt-LT"/>
              </w:rPr>
              <w:t>10,23</w:t>
            </w:r>
          </w:p>
        </w:tc>
        <w:tc>
          <w:tcPr>
            <w:tcW w:w="992" w:type="dxa"/>
            <w:noWrap/>
            <w:vAlign w:val="center"/>
            <w:hideMark/>
          </w:tcPr>
          <w:p w14:paraId="29712A23" w14:textId="77777777" w:rsidR="0090624C" w:rsidRPr="00500E2E" w:rsidRDefault="0090624C"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sz w:val="24"/>
                <w:szCs w:val="24"/>
                <w:lang w:eastAsia="lt-LT"/>
              </w:rPr>
            </w:pPr>
            <w:r w:rsidRPr="00500E2E">
              <w:rPr>
                <w:rFonts w:ascii="Times New Roman" w:eastAsia="Times New Roman" w:hAnsi="Times New Roman" w:cs="Times New Roman"/>
                <w:color w:val="1F497D" w:themeColor="text2"/>
                <w:sz w:val="24"/>
                <w:szCs w:val="24"/>
                <w:lang w:eastAsia="lt-LT"/>
              </w:rPr>
              <w:t>11,34</w:t>
            </w:r>
          </w:p>
        </w:tc>
        <w:tc>
          <w:tcPr>
            <w:tcW w:w="851" w:type="dxa"/>
            <w:noWrap/>
            <w:vAlign w:val="center"/>
            <w:hideMark/>
          </w:tcPr>
          <w:p w14:paraId="756A414D" w14:textId="77777777" w:rsidR="0090624C" w:rsidRPr="00500E2E" w:rsidRDefault="0090624C"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sz w:val="24"/>
                <w:szCs w:val="24"/>
                <w:lang w:eastAsia="lt-LT"/>
              </w:rPr>
            </w:pPr>
            <w:r w:rsidRPr="00500E2E">
              <w:rPr>
                <w:rFonts w:ascii="Times New Roman" w:eastAsia="Times New Roman" w:hAnsi="Times New Roman" w:cs="Times New Roman"/>
                <w:color w:val="1F497D" w:themeColor="text2"/>
                <w:sz w:val="24"/>
                <w:szCs w:val="24"/>
                <w:lang w:eastAsia="lt-LT"/>
              </w:rPr>
              <w:t>3,41</w:t>
            </w:r>
          </w:p>
        </w:tc>
      </w:tr>
    </w:tbl>
    <w:p w14:paraId="3671174A" w14:textId="77777777" w:rsidR="0042114E" w:rsidRPr="00500E2E" w:rsidRDefault="0042114E" w:rsidP="00BE3C51">
      <w:pPr>
        <w:spacing w:after="0"/>
        <w:ind w:firstLine="709"/>
        <w:rPr>
          <w:rFonts w:ascii="Times New Roman" w:hAnsi="Times New Roman" w:cs="Times New Roman"/>
          <w:i/>
          <w:sz w:val="24"/>
          <w:szCs w:val="24"/>
        </w:rPr>
      </w:pPr>
      <w:r w:rsidRPr="00500E2E">
        <w:rPr>
          <w:rFonts w:ascii="Times New Roman" w:hAnsi="Times New Roman" w:cs="Times New Roman"/>
          <w:i/>
          <w:sz w:val="24"/>
          <w:szCs w:val="24"/>
        </w:rPr>
        <w:t>Lietuvos statistikos departamento duomenys</w:t>
      </w:r>
    </w:p>
    <w:p w14:paraId="2B973BEA" w14:textId="77777777" w:rsidR="0090624C" w:rsidRPr="00500E2E" w:rsidRDefault="0090624C" w:rsidP="00BE3C51">
      <w:pPr>
        <w:rPr>
          <w:rFonts w:ascii="Times New Roman" w:eastAsia="Times New Roman" w:hAnsi="Times New Roman" w:cs="Times New Roman"/>
          <w:caps/>
          <w:color w:val="1F497D" w:themeColor="text2"/>
          <w:sz w:val="24"/>
          <w:szCs w:val="24"/>
        </w:rPr>
      </w:pPr>
    </w:p>
    <w:p w14:paraId="63E2452A" w14:textId="77777777" w:rsidR="0075541D" w:rsidRPr="00500E2E" w:rsidRDefault="007227C7" w:rsidP="00BE3C51">
      <w:pPr>
        <w:tabs>
          <w:tab w:val="left" w:pos="709"/>
        </w:tabs>
        <w:rPr>
          <w:rFonts w:ascii="Times New Roman" w:hAnsi="Times New Roman" w:cs="Times New Roman"/>
          <w:b/>
          <w:sz w:val="24"/>
          <w:szCs w:val="24"/>
        </w:rPr>
      </w:pPr>
      <w:r w:rsidRPr="00500E2E">
        <w:rPr>
          <w:rFonts w:ascii="Times New Roman" w:hAnsi="Times New Roman" w:cs="Times New Roman"/>
          <w:b/>
          <w:sz w:val="24"/>
          <w:szCs w:val="24"/>
        </w:rPr>
        <w:tab/>
      </w:r>
      <w:r w:rsidR="0090624C" w:rsidRPr="00500E2E">
        <w:rPr>
          <w:rFonts w:ascii="Times New Roman" w:hAnsi="Times New Roman" w:cs="Times New Roman"/>
          <w:b/>
          <w:sz w:val="24"/>
          <w:szCs w:val="24"/>
        </w:rPr>
        <w:t>Priedas Nr. 1</w:t>
      </w:r>
      <w:r w:rsidR="00C77B21" w:rsidRPr="00500E2E">
        <w:rPr>
          <w:rFonts w:ascii="Times New Roman" w:hAnsi="Times New Roman" w:cs="Times New Roman"/>
          <w:b/>
          <w:sz w:val="24"/>
          <w:szCs w:val="24"/>
        </w:rPr>
        <w:t>7</w:t>
      </w:r>
    </w:p>
    <w:p w14:paraId="7A844F32" w14:textId="77777777" w:rsidR="0090624C" w:rsidRPr="00500E2E" w:rsidRDefault="0090624C" w:rsidP="00BE3C51">
      <w:pPr>
        <w:ind w:firstLine="709"/>
        <w:jc w:val="both"/>
        <w:rPr>
          <w:rFonts w:ascii="Times New Roman" w:eastAsia="Times New Roman" w:hAnsi="Times New Roman" w:cs="Times New Roman"/>
          <w:bCs/>
          <w:sz w:val="24"/>
          <w:szCs w:val="24"/>
          <w:lang w:eastAsia="lt-LT"/>
        </w:rPr>
      </w:pPr>
      <w:r w:rsidRPr="00500E2E">
        <w:rPr>
          <w:rFonts w:ascii="Times New Roman" w:eastAsia="Times New Roman" w:hAnsi="Times New Roman" w:cs="Times New Roman"/>
          <w:bCs/>
          <w:sz w:val="24"/>
          <w:szCs w:val="24"/>
          <w:lang w:eastAsia="lt-LT"/>
        </w:rPr>
        <w:t xml:space="preserve">MMA gavusių visą darbo laiką dirbusių darbuotojų skaičius, palyginti su visu visą darbo laiką dirbusių darbuotojų skaičiumi, pagal ekonominės veiklos rūšis 2014–2017 m. spalio mėn. </w:t>
      </w:r>
    </w:p>
    <w:tbl>
      <w:tblPr>
        <w:tblStyle w:val="viesussraas1parykinimas"/>
        <w:tblW w:w="4556" w:type="pct"/>
        <w:tblLook w:val="04A0" w:firstRow="1" w:lastRow="0" w:firstColumn="1" w:lastColumn="0" w:noHBand="0" w:noVBand="1"/>
      </w:tblPr>
      <w:tblGrid>
        <w:gridCol w:w="5005"/>
        <w:gridCol w:w="1041"/>
        <w:gridCol w:w="1041"/>
        <w:gridCol w:w="1041"/>
        <w:gridCol w:w="909"/>
      </w:tblGrid>
      <w:tr w:rsidR="0042114E" w:rsidRPr="00500E2E" w14:paraId="1880A5E3" w14:textId="77777777" w:rsidTr="0042114E">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769" w:type="pct"/>
            <w:hideMark/>
          </w:tcPr>
          <w:p w14:paraId="40DF236E" w14:textId="77777777" w:rsidR="0042114E" w:rsidRPr="00500E2E" w:rsidRDefault="0042114E" w:rsidP="00BE3C51">
            <w:pPr>
              <w:spacing w:line="276" w:lineRule="auto"/>
              <w:rPr>
                <w:rFonts w:ascii="Times New Roman" w:eastAsia="Times New Roman" w:hAnsi="Times New Roman" w:cs="Times New Roman"/>
                <w:color w:val="1F497D" w:themeColor="text2"/>
                <w:lang w:eastAsia="lt-LT"/>
              </w:rPr>
            </w:pPr>
          </w:p>
        </w:tc>
        <w:tc>
          <w:tcPr>
            <w:tcW w:w="2231" w:type="pct"/>
            <w:gridSpan w:val="4"/>
            <w:hideMark/>
          </w:tcPr>
          <w:p w14:paraId="4B5F0CF3" w14:textId="77777777" w:rsidR="0042114E" w:rsidRPr="00500E2E" w:rsidRDefault="0042114E" w:rsidP="00BE3C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Darbuotojų, gavusių MMA, skaičius</w:t>
            </w:r>
          </w:p>
        </w:tc>
      </w:tr>
      <w:tr w:rsidR="0042114E" w:rsidRPr="00500E2E" w14:paraId="2F4ED712" w14:textId="77777777" w:rsidTr="007F06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9" w:type="pct"/>
            <w:hideMark/>
          </w:tcPr>
          <w:p w14:paraId="1A68C69D" w14:textId="77777777" w:rsidR="0042114E" w:rsidRPr="00500E2E" w:rsidRDefault="0042114E" w:rsidP="00BE3C51">
            <w:pPr>
              <w:spacing w:line="276" w:lineRule="auto"/>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Ekonominės veiklos rūšys</w:t>
            </w:r>
          </w:p>
        </w:tc>
        <w:tc>
          <w:tcPr>
            <w:tcW w:w="576" w:type="pct"/>
            <w:vAlign w:val="center"/>
            <w:hideMark/>
          </w:tcPr>
          <w:p w14:paraId="40984403" w14:textId="77777777" w:rsidR="0042114E" w:rsidRPr="00500E2E" w:rsidRDefault="0042114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1F497D" w:themeColor="text2"/>
                <w:szCs w:val="20"/>
                <w:lang w:eastAsia="lt-LT"/>
              </w:rPr>
            </w:pPr>
            <w:r w:rsidRPr="00500E2E">
              <w:rPr>
                <w:rFonts w:ascii="Times New Roman" w:eastAsia="Times New Roman" w:hAnsi="Times New Roman" w:cs="Times New Roman"/>
                <w:b/>
                <w:color w:val="1F497D" w:themeColor="text2"/>
                <w:szCs w:val="20"/>
                <w:lang w:eastAsia="lt-LT"/>
              </w:rPr>
              <w:t>2014</w:t>
            </w:r>
          </w:p>
        </w:tc>
        <w:tc>
          <w:tcPr>
            <w:tcW w:w="576" w:type="pct"/>
            <w:vAlign w:val="center"/>
            <w:hideMark/>
          </w:tcPr>
          <w:p w14:paraId="2C75EBCD" w14:textId="77777777" w:rsidR="0042114E" w:rsidRPr="00500E2E" w:rsidRDefault="0042114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1F497D" w:themeColor="text2"/>
                <w:szCs w:val="20"/>
                <w:lang w:eastAsia="lt-LT"/>
              </w:rPr>
            </w:pPr>
            <w:r w:rsidRPr="00500E2E">
              <w:rPr>
                <w:rFonts w:ascii="Times New Roman" w:eastAsia="Times New Roman" w:hAnsi="Times New Roman" w:cs="Times New Roman"/>
                <w:b/>
                <w:color w:val="1F497D" w:themeColor="text2"/>
                <w:szCs w:val="20"/>
                <w:lang w:eastAsia="lt-LT"/>
              </w:rPr>
              <w:t>2015</w:t>
            </w:r>
          </w:p>
        </w:tc>
        <w:tc>
          <w:tcPr>
            <w:tcW w:w="576" w:type="pct"/>
            <w:vAlign w:val="center"/>
            <w:hideMark/>
          </w:tcPr>
          <w:p w14:paraId="42E3E09A" w14:textId="77777777" w:rsidR="0042114E" w:rsidRPr="00500E2E" w:rsidRDefault="0042114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1F497D" w:themeColor="text2"/>
                <w:szCs w:val="20"/>
                <w:lang w:eastAsia="lt-LT"/>
              </w:rPr>
            </w:pPr>
            <w:r w:rsidRPr="00500E2E">
              <w:rPr>
                <w:rFonts w:ascii="Times New Roman" w:eastAsia="Times New Roman" w:hAnsi="Times New Roman" w:cs="Times New Roman"/>
                <w:b/>
                <w:color w:val="1F497D" w:themeColor="text2"/>
                <w:szCs w:val="20"/>
                <w:lang w:eastAsia="lt-LT"/>
              </w:rPr>
              <w:t>2016</w:t>
            </w:r>
          </w:p>
        </w:tc>
        <w:tc>
          <w:tcPr>
            <w:tcW w:w="503" w:type="pct"/>
            <w:vAlign w:val="center"/>
            <w:hideMark/>
          </w:tcPr>
          <w:p w14:paraId="3B2C5893" w14:textId="77777777" w:rsidR="0042114E" w:rsidRPr="00500E2E" w:rsidRDefault="0042114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1F497D" w:themeColor="text2"/>
                <w:szCs w:val="20"/>
                <w:lang w:eastAsia="lt-LT"/>
              </w:rPr>
            </w:pPr>
            <w:r w:rsidRPr="00500E2E">
              <w:rPr>
                <w:rFonts w:ascii="Times New Roman" w:eastAsia="Times New Roman" w:hAnsi="Times New Roman" w:cs="Times New Roman"/>
                <w:b/>
                <w:color w:val="1F497D" w:themeColor="text2"/>
                <w:szCs w:val="20"/>
                <w:lang w:eastAsia="lt-LT"/>
              </w:rPr>
              <w:t>2017</w:t>
            </w:r>
          </w:p>
        </w:tc>
      </w:tr>
      <w:tr w:rsidR="0042114E" w:rsidRPr="00500E2E" w14:paraId="1D2E2496" w14:textId="77777777" w:rsidTr="007F0615">
        <w:trPr>
          <w:trHeight w:val="300"/>
        </w:trPr>
        <w:tc>
          <w:tcPr>
            <w:cnfStyle w:val="001000000000" w:firstRow="0" w:lastRow="0" w:firstColumn="1" w:lastColumn="0" w:oddVBand="0" w:evenVBand="0" w:oddHBand="0" w:evenHBand="0" w:firstRowFirstColumn="0" w:firstRowLastColumn="0" w:lastRowFirstColumn="0" w:lastRowLastColumn="0"/>
            <w:tcW w:w="2769" w:type="pct"/>
            <w:hideMark/>
          </w:tcPr>
          <w:p w14:paraId="7E9D94F1" w14:textId="77777777" w:rsidR="0042114E" w:rsidRPr="00500E2E" w:rsidRDefault="0042114E" w:rsidP="00BE3C51">
            <w:pPr>
              <w:spacing w:line="276" w:lineRule="auto"/>
              <w:rPr>
                <w:rFonts w:ascii="Times New Roman" w:eastAsia="Times New Roman" w:hAnsi="Times New Roman" w:cs="Times New Roman"/>
                <w:color w:val="1F497D" w:themeColor="text2"/>
                <w:lang w:val="en-GB"/>
              </w:rPr>
            </w:pPr>
            <w:proofErr w:type="spellStart"/>
            <w:r w:rsidRPr="00500E2E">
              <w:rPr>
                <w:rFonts w:ascii="Times New Roman" w:eastAsia="Times New Roman" w:hAnsi="Times New Roman" w:cs="Times New Roman"/>
                <w:color w:val="1F497D" w:themeColor="text2"/>
                <w:lang w:val="en-GB"/>
              </w:rPr>
              <w:t>Iš</w:t>
            </w:r>
            <w:proofErr w:type="spellEnd"/>
            <w:r w:rsidRPr="00500E2E">
              <w:rPr>
                <w:rFonts w:ascii="Times New Roman" w:eastAsia="Times New Roman" w:hAnsi="Times New Roman" w:cs="Times New Roman"/>
                <w:color w:val="1F497D" w:themeColor="text2"/>
                <w:lang w:val="en-GB"/>
              </w:rPr>
              <w:t xml:space="preserve"> </w:t>
            </w:r>
            <w:proofErr w:type="spellStart"/>
            <w:r w:rsidRPr="00500E2E">
              <w:rPr>
                <w:rFonts w:ascii="Times New Roman" w:eastAsia="Times New Roman" w:hAnsi="Times New Roman" w:cs="Times New Roman"/>
                <w:color w:val="1F497D" w:themeColor="text2"/>
                <w:lang w:val="en-GB"/>
              </w:rPr>
              <w:t>viso</w:t>
            </w:r>
            <w:proofErr w:type="spellEnd"/>
          </w:p>
        </w:tc>
        <w:tc>
          <w:tcPr>
            <w:tcW w:w="576" w:type="pct"/>
            <w:vAlign w:val="center"/>
            <w:hideMark/>
          </w:tcPr>
          <w:p w14:paraId="7E67E5B9" w14:textId="77777777" w:rsidR="0042114E" w:rsidRPr="00500E2E" w:rsidRDefault="0042114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1F497D" w:themeColor="text2"/>
                <w:szCs w:val="20"/>
                <w:lang w:val="en-GB"/>
              </w:rPr>
            </w:pPr>
            <w:r w:rsidRPr="00500E2E">
              <w:rPr>
                <w:rFonts w:ascii="Times New Roman" w:eastAsia="Times New Roman" w:hAnsi="Times New Roman" w:cs="Times New Roman"/>
                <w:b/>
                <w:color w:val="1F497D" w:themeColor="text2"/>
                <w:szCs w:val="20"/>
                <w:lang w:val="en-GB"/>
              </w:rPr>
              <w:t>9,15%</w:t>
            </w:r>
          </w:p>
        </w:tc>
        <w:tc>
          <w:tcPr>
            <w:tcW w:w="576" w:type="pct"/>
            <w:vAlign w:val="center"/>
            <w:hideMark/>
          </w:tcPr>
          <w:p w14:paraId="72E4D3EE" w14:textId="77777777" w:rsidR="0042114E" w:rsidRPr="00500E2E" w:rsidRDefault="0042114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1F497D" w:themeColor="text2"/>
                <w:szCs w:val="20"/>
                <w:lang w:val="en-GB"/>
              </w:rPr>
            </w:pPr>
            <w:r w:rsidRPr="00500E2E">
              <w:rPr>
                <w:rFonts w:ascii="Times New Roman" w:eastAsia="Times New Roman" w:hAnsi="Times New Roman" w:cs="Times New Roman"/>
                <w:b/>
                <w:color w:val="1F497D" w:themeColor="text2"/>
                <w:szCs w:val="20"/>
                <w:lang w:val="en-GB"/>
              </w:rPr>
              <w:t>8,79%</w:t>
            </w:r>
          </w:p>
        </w:tc>
        <w:tc>
          <w:tcPr>
            <w:tcW w:w="576" w:type="pct"/>
            <w:vAlign w:val="center"/>
            <w:hideMark/>
          </w:tcPr>
          <w:p w14:paraId="4FA336B0" w14:textId="77777777" w:rsidR="0042114E" w:rsidRPr="00500E2E" w:rsidRDefault="0042114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1F497D" w:themeColor="text2"/>
                <w:szCs w:val="20"/>
                <w:lang w:val="en-GB"/>
              </w:rPr>
            </w:pPr>
            <w:r w:rsidRPr="00500E2E">
              <w:rPr>
                <w:rFonts w:ascii="Times New Roman" w:eastAsia="Times New Roman" w:hAnsi="Times New Roman" w:cs="Times New Roman"/>
                <w:b/>
                <w:color w:val="1F497D" w:themeColor="text2"/>
                <w:szCs w:val="20"/>
                <w:lang w:val="en-GB"/>
              </w:rPr>
              <w:t>9,83%</w:t>
            </w:r>
          </w:p>
        </w:tc>
        <w:tc>
          <w:tcPr>
            <w:tcW w:w="503" w:type="pct"/>
            <w:vAlign w:val="center"/>
            <w:hideMark/>
          </w:tcPr>
          <w:p w14:paraId="4375E710" w14:textId="77777777" w:rsidR="0042114E" w:rsidRPr="00500E2E" w:rsidRDefault="0042114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1F497D" w:themeColor="text2"/>
                <w:szCs w:val="20"/>
                <w:lang w:val="en-GB"/>
              </w:rPr>
            </w:pPr>
            <w:r w:rsidRPr="00500E2E">
              <w:rPr>
                <w:rFonts w:ascii="Times New Roman" w:eastAsia="Times New Roman" w:hAnsi="Times New Roman" w:cs="Times New Roman"/>
                <w:b/>
                <w:color w:val="1F497D" w:themeColor="text2"/>
                <w:szCs w:val="20"/>
                <w:lang w:val="en-GB"/>
              </w:rPr>
              <w:t>3,27%</w:t>
            </w:r>
          </w:p>
        </w:tc>
      </w:tr>
      <w:tr w:rsidR="0042114E" w:rsidRPr="00500E2E" w14:paraId="532F160B" w14:textId="77777777" w:rsidTr="007F06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9" w:type="pct"/>
            <w:hideMark/>
          </w:tcPr>
          <w:p w14:paraId="0E3E44D2" w14:textId="77777777" w:rsidR="0042114E" w:rsidRPr="00500E2E" w:rsidRDefault="0042114E" w:rsidP="00BE3C51">
            <w:pPr>
              <w:spacing w:line="276" w:lineRule="auto"/>
              <w:rPr>
                <w:rFonts w:ascii="Times New Roman" w:eastAsia="Times New Roman" w:hAnsi="Times New Roman" w:cs="Times New Roman"/>
                <w:b w:val="0"/>
                <w:color w:val="1F497D" w:themeColor="text2"/>
                <w:lang w:val="en-GB"/>
              </w:rPr>
            </w:pPr>
            <w:proofErr w:type="spellStart"/>
            <w:r w:rsidRPr="00500E2E">
              <w:rPr>
                <w:rFonts w:ascii="Times New Roman" w:eastAsia="Times New Roman" w:hAnsi="Times New Roman" w:cs="Times New Roman"/>
                <w:b w:val="0"/>
                <w:color w:val="1F497D" w:themeColor="text2"/>
                <w:lang w:val="en-GB"/>
              </w:rPr>
              <w:t>Žemės</w:t>
            </w:r>
            <w:proofErr w:type="spellEnd"/>
            <w:r w:rsidRPr="00500E2E">
              <w:rPr>
                <w:rFonts w:ascii="Times New Roman" w:eastAsia="Times New Roman" w:hAnsi="Times New Roman" w:cs="Times New Roman"/>
                <w:b w:val="0"/>
                <w:color w:val="1F497D" w:themeColor="text2"/>
                <w:lang w:val="en-GB"/>
              </w:rPr>
              <w:t xml:space="preserve"> </w:t>
            </w:r>
            <w:proofErr w:type="spellStart"/>
            <w:r w:rsidRPr="00500E2E">
              <w:rPr>
                <w:rFonts w:ascii="Times New Roman" w:eastAsia="Times New Roman" w:hAnsi="Times New Roman" w:cs="Times New Roman"/>
                <w:b w:val="0"/>
                <w:color w:val="1F497D" w:themeColor="text2"/>
                <w:lang w:val="en-GB"/>
              </w:rPr>
              <w:t>ūkis</w:t>
            </w:r>
            <w:proofErr w:type="spellEnd"/>
            <w:r w:rsidRPr="00500E2E">
              <w:rPr>
                <w:rFonts w:ascii="Times New Roman" w:eastAsia="Times New Roman" w:hAnsi="Times New Roman" w:cs="Times New Roman"/>
                <w:b w:val="0"/>
                <w:color w:val="1F497D" w:themeColor="text2"/>
                <w:lang w:val="en-GB"/>
              </w:rPr>
              <w:t xml:space="preserve">, </w:t>
            </w:r>
            <w:proofErr w:type="spellStart"/>
            <w:r w:rsidRPr="00500E2E">
              <w:rPr>
                <w:rFonts w:ascii="Times New Roman" w:eastAsia="Times New Roman" w:hAnsi="Times New Roman" w:cs="Times New Roman"/>
                <w:b w:val="0"/>
                <w:color w:val="1F497D" w:themeColor="text2"/>
                <w:lang w:val="en-GB"/>
              </w:rPr>
              <w:t>miškininkystė</w:t>
            </w:r>
            <w:proofErr w:type="spellEnd"/>
            <w:r w:rsidRPr="00500E2E">
              <w:rPr>
                <w:rFonts w:ascii="Times New Roman" w:eastAsia="Times New Roman" w:hAnsi="Times New Roman" w:cs="Times New Roman"/>
                <w:b w:val="0"/>
                <w:color w:val="1F497D" w:themeColor="text2"/>
                <w:lang w:val="en-GB"/>
              </w:rPr>
              <w:t xml:space="preserve"> ir </w:t>
            </w:r>
            <w:proofErr w:type="spellStart"/>
            <w:r w:rsidRPr="00500E2E">
              <w:rPr>
                <w:rFonts w:ascii="Times New Roman" w:eastAsia="Times New Roman" w:hAnsi="Times New Roman" w:cs="Times New Roman"/>
                <w:b w:val="0"/>
                <w:color w:val="1F497D" w:themeColor="text2"/>
                <w:lang w:val="en-GB"/>
              </w:rPr>
              <w:t>žuvininkystė</w:t>
            </w:r>
            <w:proofErr w:type="spellEnd"/>
          </w:p>
        </w:tc>
        <w:tc>
          <w:tcPr>
            <w:tcW w:w="576" w:type="pct"/>
            <w:vAlign w:val="center"/>
            <w:hideMark/>
          </w:tcPr>
          <w:p w14:paraId="05E2D3DB" w14:textId="77777777" w:rsidR="0042114E" w:rsidRPr="00500E2E" w:rsidRDefault="0042114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szCs w:val="20"/>
                <w:lang w:val="en-GB"/>
              </w:rPr>
            </w:pPr>
            <w:r w:rsidRPr="00500E2E">
              <w:rPr>
                <w:rFonts w:ascii="Times New Roman" w:eastAsia="Times New Roman" w:hAnsi="Times New Roman" w:cs="Times New Roman"/>
                <w:color w:val="1F497D" w:themeColor="text2"/>
                <w:szCs w:val="20"/>
                <w:lang w:val="en-GB"/>
              </w:rPr>
              <w:t>10,25%</w:t>
            </w:r>
          </w:p>
        </w:tc>
        <w:tc>
          <w:tcPr>
            <w:tcW w:w="576" w:type="pct"/>
            <w:vAlign w:val="center"/>
            <w:hideMark/>
          </w:tcPr>
          <w:p w14:paraId="69E6286F" w14:textId="77777777" w:rsidR="0042114E" w:rsidRPr="00500E2E" w:rsidRDefault="0042114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szCs w:val="20"/>
                <w:lang w:val="en-GB"/>
              </w:rPr>
            </w:pPr>
            <w:r w:rsidRPr="00500E2E">
              <w:rPr>
                <w:rFonts w:ascii="Times New Roman" w:eastAsia="Times New Roman" w:hAnsi="Times New Roman" w:cs="Times New Roman"/>
                <w:color w:val="1F497D" w:themeColor="text2"/>
                <w:szCs w:val="20"/>
                <w:lang w:val="en-GB"/>
              </w:rPr>
              <w:t>10,88%</w:t>
            </w:r>
          </w:p>
        </w:tc>
        <w:tc>
          <w:tcPr>
            <w:tcW w:w="576" w:type="pct"/>
            <w:vAlign w:val="center"/>
            <w:hideMark/>
          </w:tcPr>
          <w:p w14:paraId="3DAA2D26" w14:textId="77777777" w:rsidR="0042114E" w:rsidRPr="00500E2E" w:rsidRDefault="0042114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szCs w:val="20"/>
                <w:lang w:val="en-GB"/>
              </w:rPr>
            </w:pPr>
            <w:r w:rsidRPr="00500E2E">
              <w:rPr>
                <w:rFonts w:ascii="Times New Roman" w:eastAsia="Times New Roman" w:hAnsi="Times New Roman" w:cs="Times New Roman"/>
                <w:color w:val="1F497D" w:themeColor="text2"/>
                <w:szCs w:val="20"/>
                <w:lang w:val="en-GB"/>
              </w:rPr>
              <w:t>11,84%</w:t>
            </w:r>
          </w:p>
        </w:tc>
        <w:tc>
          <w:tcPr>
            <w:tcW w:w="503" w:type="pct"/>
            <w:vAlign w:val="center"/>
            <w:hideMark/>
          </w:tcPr>
          <w:p w14:paraId="4492EA30" w14:textId="77777777" w:rsidR="0042114E" w:rsidRPr="00500E2E" w:rsidRDefault="0042114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szCs w:val="20"/>
                <w:lang w:val="en-GB"/>
              </w:rPr>
            </w:pPr>
            <w:r w:rsidRPr="00500E2E">
              <w:rPr>
                <w:rFonts w:ascii="Times New Roman" w:eastAsia="Times New Roman" w:hAnsi="Times New Roman" w:cs="Times New Roman"/>
                <w:color w:val="1F497D" w:themeColor="text2"/>
                <w:szCs w:val="20"/>
                <w:lang w:val="en-GB"/>
              </w:rPr>
              <w:t>4,33%</w:t>
            </w:r>
          </w:p>
        </w:tc>
      </w:tr>
      <w:tr w:rsidR="0042114E" w:rsidRPr="00500E2E" w14:paraId="4093D653" w14:textId="77777777" w:rsidTr="007F0615">
        <w:trPr>
          <w:trHeight w:val="300"/>
        </w:trPr>
        <w:tc>
          <w:tcPr>
            <w:cnfStyle w:val="001000000000" w:firstRow="0" w:lastRow="0" w:firstColumn="1" w:lastColumn="0" w:oddVBand="0" w:evenVBand="0" w:oddHBand="0" w:evenHBand="0" w:firstRowFirstColumn="0" w:firstRowLastColumn="0" w:lastRowFirstColumn="0" w:lastRowLastColumn="0"/>
            <w:tcW w:w="2769" w:type="pct"/>
            <w:hideMark/>
          </w:tcPr>
          <w:p w14:paraId="506D7F55" w14:textId="77777777" w:rsidR="0042114E" w:rsidRPr="00500E2E" w:rsidRDefault="0042114E" w:rsidP="00BE3C51">
            <w:pPr>
              <w:spacing w:line="276" w:lineRule="auto"/>
              <w:rPr>
                <w:rFonts w:ascii="Times New Roman" w:eastAsia="Times New Roman" w:hAnsi="Times New Roman" w:cs="Times New Roman"/>
                <w:b w:val="0"/>
                <w:color w:val="1F497D" w:themeColor="text2"/>
                <w:lang w:val="en-GB"/>
              </w:rPr>
            </w:pPr>
            <w:proofErr w:type="spellStart"/>
            <w:r w:rsidRPr="00500E2E">
              <w:rPr>
                <w:rFonts w:ascii="Times New Roman" w:eastAsia="Times New Roman" w:hAnsi="Times New Roman" w:cs="Times New Roman"/>
                <w:b w:val="0"/>
                <w:color w:val="1F497D" w:themeColor="text2"/>
                <w:lang w:val="en-GB"/>
              </w:rPr>
              <w:t>Kasyba</w:t>
            </w:r>
            <w:proofErr w:type="spellEnd"/>
            <w:r w:rsidRPr="00500E2E">
              <w:rPr>
                <w:rFonts w:ascii="Times New Roman" w:eastAsia="Times New Roman" w:hAnsi="Times New Roman" w:cs="Times New Roman"/>
                <w:b w:val="0"/>
                <w:color w:val="1F497D" w:themeColor="text2"/>
                <w:lang w:val="en-GB"/>
              </w:rPr>
              <w:t xml:space="preserve"> ir </w:t>
            </w:r>
            <w:proofErr w:type="spellStart"/>
            <w:r w:rsidRPr="00500E2E">
              <w:rPr>
                <w:rFonts w:ascii="Times New Roman" w:eastAsia="Times New Roman" w:hAnsi="Times New Roman" w:cs="Times New Roman"/>
                <w:b w:val="0"/>
                <w:color w:val="1F497D" w:themeColor="text2"/>
                <w:lang w:val="en-GB"/>
              </w:rPr>
              <w:t>karjerų</w:t>
            </w:r>
            <w:proofErr w:type="spellEnd"/>
            <w:r w:rsidRPr="00500E2E">
              <w:rPr>
                <w:rFonts w:ascii="Times New Roman" w:eastAsia="Times New Roman" w:hAnsi="Times New Roman" w:cs="Times New Roman"/>
                <w:b w:val="0"/>
                <w:color w:val="1F497D" w:themeColor="text2"/>
                <w:lang w:val="en-GB"/>
              </w:rPr>
              <w:t xml:space="preserve"> </w:t>
            </w:r>
            <w:proofErr w:type="spellStart"/>
            <w:r w:rsidRPr="00500E2E">
              <w:rPr>
                <w:rFonts w:ascii="Times New Roman" w:eastAsia="Times New Roman" w:hAnsi="Times New Roman" w:cs="Times New Roman"/>
                <w:b w:val="0"/>
                <w:color w:val="1F497D" w:themeColor="text2"/>
                <w:lang w:val="en-GB"/>
              </w:rPr>
              <w:t>eksploatavimas</w:t>
            </w:r>
            <w:proofErr w:type="spellEnd"/>
          </w:p>
        </w:tc>
        <w:tc>
          <w:tcPr>
            <w:tcW w:w="576" w:type="pct"/>
            <w:vAlign w:val="center"/>
            <w:hideMark/>
          </w:tcPr>
          <w:p w14:paraId="13BAC9D5" w14:textId="77777777" w:rsidR="0042114E" w:rsidRPr="00500E2E" w:rsidRDefault="0042114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szCs w:val="20"/>
                <w:lang w:val="en-GB"/>
              </w:rPr>
            </w:pPr>
            <w:r w:rsidRPr="00500E2E">
              <w:rPr>
                <w:rFonts w:ascii="Times New Roman" w:eastAsia="Times New Roman" w:hAnsi="Times New Roman" w:cs="Times New Roman"/>
                <w:color w:val="1F497D" w:themeColor="text2"/>
                <w:szCs w:val="20"/>
                <w:lang w:val="en-GB"/>
              </w:rPr>
              <w:t>5,10%</w:t>
            </w:r>
          </w:p>
        </w:tc>
        <w:tc>
          <w:tcPr>
            <w:tcW w:w="576" w:type="pct"/>
            <w:vAlign w:val="center"/>
            <w:hideMark/>
          </w:tcPr>
          <w:p w14:paraId="7FDD9DB5" w14:textId="77777777" w:rsidR="0042114E" w:rsidRPr="00500E2E" w:rsidRDefault="0042114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szCs w:val="20"/>
                <w:lang w:val="en-GB"/>
              </w:rPr>
            </w:pPr>
            <w:r w:rsidRPr="00500E2E">
              <w:rPr>
                <w:rFonts w:ascii="Times New Roman" w:eastAsia="Times New Roman" w:hAnsi="Times New Roman" w:cs="Times New Roman"/>
                <w:color w:val="1F497D" w:themeColor="text2"/>
                <w:szCs w:val="20"/>
                <w:lang w:val="en-GB"/>
              </w:rPr>
              <w:t>3,62%</w:t>
            </w:r>
          </w:p>
        </w:tc>
        <w:tc>
          <w:tcPr>
            <w:tcW w:w="576" w:type="pct"/>
            <w:vAlign w:val="center"/>
            <w:hideMark/>
          </w:tcPr>
          <w:p w14:paraId="73F824D5" w14:textId="77777777" w:rsidR="0042114E" w:rsidRPr="00500E2E" w:rsidRDefault="0042114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szCs w:val="20"/>
                <w:lang w:val="en-GB"/>
              </w:rPr>
            </w:pPr>
            <w:r w:rsidRPr="00500E2E">
              <w:rPr>
                <w:rFonts w:ascii="Times New Roman" w:eastAsia="Times New Roman" w:hAnsi="Times New Roman" w:cs="Times New Roman"/>
                <w:color w:val="1F497D" w:themeColor="text2"/>
                <w:szCs w:val="20"/>
                <w:lang w:val="en-GB"/>
              </w:rPr>
              <w:t>3,29%</w:t>
            </w:r>
          </w:p>
        </w:tc>
        <w:tc>
          <w:tcPr>
            <w:tcW w:w="503" w:type="pct"/>
            <w:vAlign w:val="center"/>
            <w:hideMark/>
          </w:tcPr>
          <w:p w14:paraId="11A9F7CB" w14:textId="77777777" w:rsidR="0042114E" w:rsidRPr="00500E2E" w:rsidRDefault="0042114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szCs w:val="20"/>
                <w:lang w:val="en-GB"/>
              </w:rPr>
            </w:pPr>
            <w:r w:rsidRPr="00500E2E">
              <w:rPr>
                <w:rFonts w:ascii="Times New Roman" w:eastAsia="Times New Roman" w:hAnsi="Times New Roman" w:cs="Times New Roman"/>
                <w:color w:val="1F497D" w:themeColor="text2"/>
                <w:szCs w:val="20"/>
                <w:lang w:val="en-GB"/>
              </w:rPr>
              <w:t>1,24%</w:t>
            </w:r>
          </w:p>
        </w:tc>
      </w:tr>
      <w:tr w:rsidR="0042114E" w:rsidRPr="00500E2E" w14:paraId="25689C37" w14:textId="77777777" w:rsidTr="007F06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9" w:type="pct"/>
            <w:hideMark/>
          </w:tcPr>
          <w:p w14:paraId="0292151C" w14:textId="77777777" w:rsidR="0042114E" w:rsidRPr="00500E2E" w:rsidRDefault="0042114E" w:rsidP="00BE3C51">
            <w:pPr>
              <w:spacing w:line="276" w:lineRule="auto"/>
              <w:rPr>
                <w:rFonts w:ascii="Times New Roman" w:eastAsia="Times New Roman" w:hAnsi="Times New Roman" w:cs="Times New Roman"/>
                <w:b w:val="0"/>
                <w:color w:val="1F497D" w:themeColor="text2"/>
                <w:lang w:val="en-GB"/>
              </w:rPr>
            </w:pPr>
            <w:proofErr w:type="spellStart"/>
            <w:r w:rsidRPr="00500E2E">
              <w:rPr>
                <w:rFonts w:ascii="Times New Roman" w:eastAsia="Times New Roman" w:hAnsi="Times New Roman" w:cs="Times New Roman"/>
                <w:b w:val="0"/>
                <w:color w:val="1F497D" w:themeColor="text2"/>
                <w:lang w:val="en-GB"/>
              </w:rPr>
              <w:lastRenderedPageBreak/>
              <w:t>Apdirbamoji</w:t>
            </w:r>
            <w:proofErr w:type="spellEnd"/>
            <w:r w:rsidRPr="00500E2E">
              <w:rPr>
                <w:rFonts w:ascii="Times New Roman" w:eastAsia="Times New Roman" w:hAnsi="Times New Roman" w:cs="Times New Roman"/>
                <w:b w:val="0"/>
                <w:color w:val="1F497D" w:themeColor="text2"/>
                <w:lang w:val="en-GB"/>
              </w:rPr>
              <w:t xml:space="preserve"> </w:t>
            </w:r>
            <w:proofErr w:type="spellStart"/>
            <w:r w:rsidRPr="00500E2E">
              <w:rPr>
                <w:rFonts w:ascii="Times New Roman" w:eastAsia="Times New Roman" w:hAnsi="Times New Roman" w:cs="Times New Roman"/>
                <w:b w:val="0"/>
                <w:color w:val="1F497D" w:themeColor="text2"/>
                <w:lang w:val="en-GB"/>
              </w:rPr>
              <w:t>gamyba</w:t>
            </w:r>
            <w:proofErr w:type="spellEnd"/>
          </w:p>
        </w:tc>
        <w:tc>
          <w:tcPr>
            <w:tcW w:w="576" w:type="pct"/>
            <w:vAlign w:val="center"/>
            <w:hideMark/>
          </w:tcPr>
          <w:p w14:paraId="39407650" w14:textId="77777777" w:rsidR="0042114E" w:rsidRPr="00500E2E" w:rsidRDefault="0042114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szCs w:val="20"/>
                <w:lang w:val="en-GB"/>
              </w:rPr>
            </w:pPr>
            <w:r w:rsidRPr="00500E2E">
              <w:rPr>
                <w:rFonts w:ascii="Times New Roman" w:eastAsia="Times New Roman" w:hAnsi="Times New Roman" w:cs="Times New Roman"/>
                <w:color w:val="1F497D" w:themeColor="text2"/>
                <w:szCs w:val="20"/>
                <w:lang w:val="en-GB"/>
              </w:rPr>
              <w:t>8,74%</w:t>
            </w:r>
          </w:p>
        </w:tc>
        <w:tc>
          <w:tcPr>
            <w:tcW w:w="576" w:type="pct"/>
            <w:vAlign w:val="center"/>
            <w:hideMark/>
          </w:tcPr>
          <w:p w14:paraId="7907BC2B" w14:textId="77777777" w:rsidR="0042114E" w:rsidRPr="00500E2E" w:rsidRDefault="0042114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szCs w:val="20"/>
                <w:lang w:val="en-GB"/>
              </w:rPr>
            </w:pPr>
            <w:r w:rsidRPr="00500E2E">
              <w:rPr>
                <w:rFonts w:ascii="Times New Roman" w:eastAsia="Times New Roman" w:hAnsi="Times New Roman" w:cs="Times New Roman"/>
                <w:color w:val="1F497D" w:themeColor="text2"/>
                <w:szCs w:val="20"/>
                <w:lang w:val="en-GB"/>
              </w:rPr>
              <w:t>8,21%</w:t>
            </w:r>
          </w:p>
        </w:tc>
        <w:tc>
          <w:tcPr>
            <w:tcW w:w="576" w:type="pct"/>
            <w:vAlign w:val="center"/>
            <w:hideMark/>
          </w:tcPr>
          <w:p w14:paraId="38CABE0D" w14:textId="77777777" w:rsidR="0042114E" w:rsidRPr="00500E2E" w:rsidRDefault="0042114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szCs w:val="20"/>
                <w:lang w:val="en-GB"/>
              </w:rPr>
            </w:pPr>
            <w:r w:rsidRPr="00500E2E">
              <w:rPr>
                <w:rFonts w:ascii="Times New Roman" w:eastAsia="Times New Roman" w:hAnsi="Times New Roman" w:cs="Times New Roman"/>
                <w:color w:val="1F497D" w:themeColor="text2"/>
                <w:szCs w:val="20"/>
                <w:lang w:val="en-GB"/>
              </w:rPr>
              <w:t>8,90%</w:t>
            </w:r>
          </w:p>
        </w:tc>
        <w:tc>
          <w:tcPr>
            <w:tcW w:w="503" w:type="pct"/>
            <w:vAlign w:val="center"/>
            <w:hideMark/>
          </w:tcPr>
          <w:p w14:paraId="54E9B8EF" w14:textId="77777777" w:rsidR="0042114E" w:rsidRPr="00500E2E" w:rsidRDefault="0042114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szCs w:val="20"/>
                <w:lang w:val="en-GB"/>
              </w:rPr>
            </w:pPr>
            <w:r w:rsidRPr="00500E2E">
              <w:rPr>
                <w:rFonts w:ascii="Times New Roman" w:eastAsia="Times New Roman" w:hAnsi="Times New Roman" w:cs="Times New Roman"/>
                <w:color w:val="1F497D" w:themeColor="text2"/>
                <w:szCs w:val="20"/>
                <w:lang w:val="en-GB"/>
              </w:rPr>
              <w:t>2,42%</w:t>
            </w:r>
          </w:p>
        </w:tc>
      </w:tr>
      <w:tr w:rsidR="0042114E" w:rsidRPr="00500E2E" w14:paraId="0A27DF85" w14:textId="77777777" w:rsidTr="007F0615">
        <w:trPr>
          <w:trHeight w:val="300"/>
        </w:trPr>
        <w:tc>
          <w:tcPr>
            <w:cnfStyle w:val="001000000000" w:firstRow="0" w:lastRow="0" w:firstColumn="1" w:lastColumn="0" w:oddVBand="0" w:evenVBand="0" w:oddHBand="0" w:evenHBand="0" w:firstRowFirstColumn="0" w:firstRowLastColumn="0" w:lastRowFirstColumn="0" w:lastRowLastColumn="0"/>
            <w:tcW w:w="2769" w:type="pct"/>
            <w:hideMark/>
          </w:tcPr>
          <w:p w14:paraId="393DB955" w14:textId="77777777" w:rsidR="0042114E" w:rsidRPr="00500E2E" w:rsidRDefault="0042114E" w:rsidP="00BE3C51">
            <w:pPr>
              <w:spacing w:line="276" w:lineRule="auto"/>
              <w:rPr>
                <w:rFonts w:ascii="Times New Roman" w:eastAsia="Times New Roman" w:hAnsi="Times New Roman" w:cs="Times New Roman"/>
                <w:b w:val="0"/>
                <w:color w:val="1F497D" w:themeColor="text2"/>
                <w:szCs w:val="20"/>
                <w:lang w:val="en-GB"/>
              </w:rPr>
            </w:pPr>
            <w:proofErr w:type="spellStart"/>
            <w:r w:rsidRPr="00500E2E">
              <w:rPr>
                <w:rFonts w:ascii="Times New Roman" w:eastAsia="Times New Roman" w:hAnsi="Times New Roman" w:cs="Times New Roman"/>
                <w:b w:val="0"/>
                <w:color w:val="1F497D" w:themeColor="text2"/>
                <w:szCs w:val="20"/>
                <w:lang w:val="en-GB"/>
              </w:rPr>
              <w:t>Elektros</w:t>
            </w:r>
            <w:proofErr w:type="spellEnd"/>
            <w:r w:rsidRPr="00500E2E">
              <w:rPr>
                <w:rFonts w:ascii="Times New Roman" w:eastAsia="Times New Roman" w:hAnsi="Times New Roman" w:cs="Times New Roman"/>
                <w:b w:val="0"/>
                <w:color w:val="1F497D" w:themeColor="text2"/>
                <w:szCs w:val="20"/>
                <w:lang w:val="en-GB"/>
              </w:rPr>
              <w:t xml:space="preserve">, </w:t>
            </w:r>
            <w:proofErr w:type="spellStart"/>
            <w:r w:rsidRPr="00500E2E">
              <w:rPr>
                <w:rFonts w:ascii="Times New Roman" w:eastAsia="Times New Roman" w:hAnsi="Times New Roman" w:cs="Times New Roman"/>
                <w:b w:val="0"/>
                <w:color w:val="1F497D" w:themeColor="text2"/>
                <w:szCs w:val="20"/>
                <w:lang w:val="en-GB"/>
              </w:rPr>
              <w:t>dujų</w:t>
            </w:r>
            <w:proofErr w:type="spellEnd"/>
            <w:r w:rsidRPr="00500E2E">
              <w:rPr>
                <w:rFonts w:ascii="Times New Roman" w:eastAsia="Times New Roman" w:hAnsi="Times New Roman" w:cs="Times New Roman"/>
                <w:b w:val="0"/>
                <w:color w:val="1F497D" w:themeColor="text2"/>
                <w:szCs w:val="20"/>
                <w:lang w:val="en-GB"/>
              </w:rPr>
              <w:t xml:space="preserve">, </w:t>
            </w:r>
            <w:proofErr w:type="spellStart"/>
            <w:r w:rsidRPr="00500E2E">
              <w:rPr>
                <w:rFonts w:ascii="Times New Roman" w:eastAsia="Times New Roman" w:hAnsi="Times New Roman" w:cs="Times New Roman"/>
                <w:b w:val="0"/>
                <w:color w:val="1F497D" w:themeColor="text2"/>
                <w:szCs w:val="20"/>
                <w:lang w:val="en-GB"/>
              </w:rPr>
              <w:t>garo</w:t>
            </w:r>
            <w:proofErr w:type="spellEnd"/>
            <w:r w:rsidRPr="00500E2E">
              <w:rPr>
                <w:rFonts w:ascii="Times New Roman" w:eastAsia="Times New Roman" w:hAnsi="Times New Roman" w:cs="Times New Roman"/>
                <w:b w:val="0"/>
                <w:color w:val="1F497D" w:themeColor="text2"/>
                <w:szCs w:val="20"/>
                <w:lang w:val="en-GB"/>
              </w:rPr>
              <w:t xml:space="preserve"> </w:t>
            </w:r>
            <w:proofErr w:type="spellStart"/>
            <w:r w:rsidRPr="00500E2E">
              <w:rPr>
                <w:rFonts w:ascii="Times New Roman" w:eastAsia="Times New Roman" w:hAnsi="Times New Roman" w:cs="Times New Roman"/>
                <w:b w:val="0"/>
                <w:color w:val="1F497D" w:themeColor="text2"/>
                <w:szCs w:val="20"/>
                <w:lang w:val="en-GB"/>
              </w:rPr>
              <w:t>tiekimas</w:t>
            </w:r>
            <w:proofErr w:type="spellEnd"/>
            <w:r w:rsidRPr="00500E2E">
              <w:rPr>
                <w:rFonts w:ascii="Times New Roman" w:eastAsia="Times New Roman" w:hAnsi="Times New Roman" w:cs="Times New Roman"/>
                <w:b w:val="0"/>
                <w:color w:val="1F497D" w:themeColor="text2"/>
                <w:szCs w:val="20"/>
                <w:lang w:val="en-GB"/>
              </w:rPr>
              <w:t xml:space="preserve"> ir </w:t>
            </w:r>
            <w:proofErr w:type="spellStart"/>
            <w:r w:rsidRPr="00500E2E">
              <w:rPr>
                <w:rFonts w:ascii="Times New Roman" w:eastAsia="Times New Roman" w:hAnsi="Times New Roman" w:cs="Times New Roman"/>
                <w:b w:val="0"/>
                <w:color w:val="1F497D" w:themeColor="text2"/>
                <w:szCs w:val="20"/>
                <w:lang w:val="en-GB"/>
              </w:rPr>
              <w:t>oro</w:t>
            </w:r>
            <w:proofErr w:type="spellEnd"/>
            <w:r w:rsidRPr="00500E2E">
              <w:rPr>
                <w:rFonts w:ascii="Times New Roman" w:eastAsia="Times New Roman" w:hAnsi="Times New Roman" w:cs="Times New Roman"/>
                <w:b w:val="0"/>
                <w:color w:val="1F497D" w:themeColor="text2"/>
                <w:szCs w:val="20"/>
                <w:lang w:val="en-GB"/>
              </w:rPr>
              <w:t xml:space="preserve"> </w:t>
            </w:r>
            <w:proofErr w:type="spellStart"/>
            <w:r w:rsidRPr="00500E2E">
              <w:rPr>
                <w:rFonts w:ascii="Times New Roman" w:eastAsia="Times New Roman" w:hAnsi="Times New Roman" w:cs="Times New Roman"/>
                <w:b w:val="0"/>
                <w:color w:val="1F497D" w:themeColor="text2"/>
                <w:szCs w:val="20"/>
                <w:lang w:val="en-GB"/>
              </w:rPr>
              <w:t>kondicionavimas</w:t>
            </w:r>
            <w:proofErr w:type="spellEnd"/>
          </w:p>
        </w:tc>
        <w:tc>
          <w:tcPr>
            <w:tcW w:w="576" w:type="pct"/>
            <w:vAlign w:val="center"/>
            <w:hideMark/>
          </w:tcPr>
          <w:p w14:paraId="0FFBB312" w14:textId="77777777" w:rsidR="0042114E" w:rsidRPr="00500E2E" w:rsidRDefault="0042114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1,59%</w:t>
            </w:r>
          </w:p>
        </w:tc>
        <w:tc>
          <w:tcPr>
            <w:tcW w:w="576" w:type="pct"/>
            <w:vAlign w:val="center"/>
            <w:hideMark/>
          </w:tcPr>
          <w:p w14:paraId="46116E10" w14:textId="77777777" w:rsidR="0042114E" w:rsidRPr="00500E2E" w:rsidRDefault="0042114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1,66%</w:t>
            </w:r>
          </w:p>
        </w:tc>
        <w:tc>
          <w:tcPr>
            <w:tcW w:w="576" w:type="pct"/>
            <w:vAlign w:val="center"/>
            <w:hideMark/>
          </w:tcPr>
          <w:p w14:paraId="25B84251" w14:textId="77777777" w:rsidR="0042114E" w:rsidRPr="00500E2E" w:rsidRDefault="0042114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2,62%</w:t>
            </w:r>
          </w:p>
        </w:tc>
        <w:tc>
          <w:tcPr>
            <w:tcW w:w="503" w:type="pct"/>
            <w:vAlign w:val="center"/>
            <w:hideMark/>
          </w:tcPr>
          <w:p w14:paraId="28D4E37C" w14:textId="77777777" w:rsidR="0042114E" w:rsidRPr="00500E2E" w:rsidRDefault="0042114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1,38%</w:t>
            </w:r>
          </w:p>
        </w:tc>
      </w:tr>
      <w:tr w:rsidR="0042114E" w:rsidRPr="00500E2E" w14:paraId="098C1E4A" w14:textId="77777777" w:rsidTr="007F06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9" w:type="pct"/>
            <w:hideMark/>
          </w:tcPr>
          <w:p w14:paraId="36B6B221" w14:textId="77777777" w:rsidR="0042114E" w:rsidRPr="00500E2E" w:rsidRDefault="0042114E" w:rsidP="00BE3C51">
            <w:pPr>
              <w:spacing w:line="276" w:lineRule="auto"/>
              <w:rPr>
                <w:rFonts w:ascii="Times New Roman" w:eastAsia="Times New Roman" w:hAnsi="Times New Roman" w:cs="Times New Roman"/>
                <w:b w:val="0"/>
                <w:color w:val="1F497D" w:themeColor="text2"/>
                <w:szCs w:val="20"/>
                <w:lang w:val="en-GB"/>
              </w:rPr>
            </w:pPr>
            <w:proofErr w:type="spellStart"/>
            <w:r w:rsidRPr="00500E2E">
              <w:rPr>
                <w:rFonts w:ascii="Times New Roman" w:eastAsia="Times New Roman" w:hAnsi="Times New Roman" w:cs="Times New Roman"/>
                <w:b w:val="0"/>
                <w:color w:val="1F497D" w:themeColor="text2"/>
                <w:szCs w:val="20"/>
                <w:lang w:val="en-GB"/>
              </w:rPr>
              <w:t>Vandens</w:t>
            </w:r>
            <w:proofErr w:type="spellEnd"/>
            <w:r w:rsidRPr="00500E2E">
              <w:rPr>
                <w:rFonts w:ascii="Times New Roman" w:eastAsia="Times New Roman" w:hAnsi="Times New Roman" w:cs="Times New Roman"/>
                <w:b w:val="0"/>
                <w:color w:val="1F497D" w:themeColor="text2"/>
                <w:szCs w:val="20"/>
                <w:lang w:val="en-GB"/>
              </w:rPr>
              <w:t xml:space="preserve"> </w:t>
            </w:r>
            <w:proofErr w:type="spellStart"/>
            <w:r w:rsidRPr="00500E2E">
              <w:rPr>
                <w:rFonts w:ascii="Times New Roman" w:eastAsia="Times New Roman" w:hAnsi="Times New Roman" w:cs="Times New Roman"/>
                <w:b w:val="0"/>
                <w:color w:val="1F497D" w:themeColor="text2"/>
                <w:szCs w:val="20"/>
                <w:lang w:val="en-GB"/>
              </w:rPr>
              <w:t>tiekimas</w:t>
            </w:r>
            <w:proofErr w:type="spellEnd"/>
            <w:r w:rsidRPr="00500E2E">
              <w:rPr>
                <w:rFonts w:ascii="Times New Roman" w:eastAsia="Times New Roman" w:hAnsi="Times New Roman" w:cs="Times New Roman"/>
                <w:b w:val="0"/>
                <w:color w:val="1F497D" w:themeColor="text2"/>
                <w:szCs w:val="20"/>
                <w:lang w:val="en-GB"/>
              </w:rPr>
              <w:t xml:space="preserve">, </w:t>
            </w:r>
            <w:proofErr w:type="spellStart"/>
            <w:r w:rsidRPr="00500E2E">
              <w:rPr>
                <w:rFonts w:ascii="Times New Roman" w:eastAsia="Times New Roman" w:hAnsi="Times New Roman" w:cs="Times New Roman"/>
                <w:b w:val="0"/>
                <w:color w:val="1F497D" w:themeColor="text2"/>
                <w:szCs w:val="20"/>
                <w:lang w:val="en-GB"/>
              </w:rPr>
              <w:t>nuotekų</w:t>
            </w:r>
            <w:proofErr w:type="spellEnd"/>
            <w:r w:rsidRPr="00500E2E">
              <w:rPr>
                <w:rFonts w:ascii="Times New Roman" w:eastAsia="Times New Roman" w:hAnsi="Times New Roman" w:cs="Times New Roman"/>
                <w:b w:val="0"/>
                <w:color w:val="1F497D" w:themeColor="text2"/>
                <w:szCs w:val="20"/>
                <w:lang w:val="en-GB"/>
              </w:rPr>
              <w:t xml:space="preserve"> </w:t>
            </w:r>
            <w:proofErr w:type="spellStart"/>
            <w:r w:rsidRPr="00500E2E">
              <w:rPr>
                <w:rFonts w:ascii="Times New Roman" w:eastAsia="Times New Roman" w:hAnsi="Times New Roman" w:cs="Times New Roman"/>
                <w:b w:val="0"/>
                <w:color w:val="1F497D" w:themeColor="text2"/>
                <w:szCs w:val="20"/>
                <w:lang w:val="en-GB"/>
              </w:rPr>
              <w:t>valymas</w:t>
            </w:r>
            <w:proofErr w:type="spellEnd"/>
            <w:r w:rsidRPr="00500E2E">
              <w:rPr>
                <w:rFonts w:ascii="Times New Roman" w:eastAsia="Times New Roman" w:hAnsi="Times New Roman" w:cs="Times New Roman"/>
                <w:b w:val="0"/>
                <w:color w:val="1F497D" w:themeColor="text2"/>
                <w:szCs w:val="20"/>
                <w:lang w:val="en-GB"/>
              </w:rPr>
              <w:t xml:space="preserve">, </w:t>
            </w:r>
            <w:proofErr w:type="spellStart"/>
            <w:r w:rsidRPr="00500E2E">
              <w:rPr>
                <w:rFonts w:ascii="Times New Roman" w:eastAsia="Times New Roman" w:hAnsi="Times New Roman" w:cs="Times New Roman"/>
                <w:b w:val="0"/>
                <w:color w:val="1F497D" w:themeColor="text2"/>
                <w:szCs w:val="20"/>
                <w:lang w:val="en-GB"/>
              </w:rPr>
              <w:t>atliekų</w:t>
            </w:r>
            <w:proofErr w:type="spellEnd"/>
            <w:r w:rsidRPr="00500E2E">
              <w:rPr>
                <w:rFonts w:ascii="Times New Roman" w:eastAsia="Times New Roman" w:hAnsi="Times New Roman" w:cs="Times New Roman"/>
                <w:b w:val="0"/>
                <w:color w:val="1F497D" w:themeColor="text2"/>
                <w:szCs w:val="20"/>
                <w:lang w:val="en-GB"/>
              </w:rPr>
              <w:t xml:space="preserve"> </w:t>
            </w:r>
            <w:proofErr w:type="spellStart"/>
            <w:r w:rsidRPr="00500E2E">
              <w:rPr>
                <w:rFonts w:ascii="Times New Roman" w:eastAsia="Times New Roman" w:hAnsi="Times New Roman" w:cs="Times New Roman"/>
                <w:b w:val="0"/>
                <w:color w:val="1F497D" w:themeColor="text2"/>
                <w:szCs w:val="20"/>
                <w:lang w:val="en-GB"/>
              </w:rPr>
              <w:t>tvarkymas</w:t>
            </w:r>
            <w:proofErr w:type="spellEnd"/>
            <w:r w:rsidRPr="00500E2E">
              <w:rPr>
                <w:rFonts w:ascii="Times New Roman" w:eastAsia="Times New Roman" w:hAnsi="Times New Roman" w:cs="Times New Roman"/>
                <w:b w:val="0"/>
                <w:color w:val="1F497D" w:themeColor="text2"/>
                <w:szCs w:val="20"/>
                <w:lang w:val="en-GB"/>
              </w:rPr>
              <w:t xml:space="preserve"> ir </w:t>
            </w:r>
            <w:proofErr w:type="spellStart"/>
            <w:r w:rsidRPr="00500E2E">
              <w:rPr>
                <w:rFonts w:ascii="Times New Roman" w:eastAsia="Times New Roman" w:hAnsi="Times New Roman" w:cs="Times New Roman"/>
                <w:b w:val="0"/>
                <w:color w:val="1F497D" w:themeColor="text2"/>
                <w:szCs w:val="20"/>
                <w:lang w:val="en-GB"/>
              </w:rPr>
              <w:t>regeneravimas</w:t>
            </w:r>
            <w:proofErr w:type="spellEnd"/>
          </w:p>
        </w:tc>
        <w:tc>
          <w:tcPr>
            <w:tcW w:w="576" w:type="pct"/>
            <w:vAlign w:val="center"/>
            <w:hideMark/>
          </w:tcPr>
          <w:p w14:paraId="19DC7A67" w14:textId="77777777" w:rsidR="0042114E" w:rsidRPr="00500E2E" w:rsidRDefault="0042114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3,26%</w:t>
            </w:r>
          </w:p>
        </w:tc>
        <w:tc>
          <w:tcPr>
            <w:tcW w:w="576" w:type="pct"/>
            <w:vAlign w:val="center"/>
            <w:hideMark/>
          </w:tcPr>
          <w:p w14:paraId="3A506FCD" w14:textId="77777777" w:rsidR="0042114E" w:rsidRPr="00500E2E" w:rsidRDefault="0042114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3,43%</w:t>
            </w:r>
          </w:p>
        </w:tc>
        <w:tc>
          <w:tcPr>
            <w:tcW w:w="576" w:type="pct"/>
            <w:vAlign w:val="center"/>
            <w:hideMark/>
          </w:tcPr>
          <w:p w14:paraId="3ADDCFA8" w14:textId="77777777" w:rsidR="0042114E" w:rsidRPr="00500E2E" w:rsidRDefault="0042114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5,02%</w:t>
            </w:r>
          </w:p>
        </w:tc>
        <w:tc>
          <w:tcPr>
            <w:tcW w:w="503" w:type="pct"/>
            <w:vAlign w:val="center"/>
            <w:hideMark/>
          </w:tcPr>
          <w:p w14:paraId="6A74451B" w14:textId="77777777" w:rsidR="0042114E" w:rsidRPr="00500E2E" w:rsidRDefault="0042114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2,24%</w:t>
            </w:r>
          </w:p>
        </w:tc>
      </w:tr>
      <w:tr w:rsidR="0042114E" w:rsidRPr="00500E2E" w14:paraId="1504102B" w14:textId="77777777" w:rsidTr="007F0615">
        <w:trPr>
          <w:trHeight w:val="300"/>
        </w:trPr>
        <w:tc>
          <w:tcPr>
            <w:cnfStyle w:val="001000000000" w:firstRow="0" w:lastRow="0" w:firstColumn="1" w:lastColumn="0" w:oddVBand="0" w:evenVBand="0" w:oddHBand="0" w:evenHBand="0" w:firstRowFirstColumn="0" w:firstRowLastColumn="0" w:lastRowFirstColumn="0" w:lastRowLastColumn="0"/>
            <w:tcW w:w="2769" w:type="pct"/>
            <w:hideMark/>
          </w:tcPr>
          <w:p w14:paraId="5F72AB90" w14:textId="77777777" w:rsidR="0042114E" w:rsidRPr="00500E2E" w:rsidRDefault="0042114E" w:rsidP="00BE3C51">
            <w:pPr>
              <w:spacing w:line="276" w:lineRule="auto"/>
              <w:rPr>
                <w:rFonts w:ascii="Times New Roman" w:eastAsia="Times New Roman" w:hAnsi="Times New Roman" w:cs="Times New Roman"/>
                <w:b w:val="0"/>
                <w:color w:val="1F497D" w:themeColor="text2"/>
                <w:szCs w:val="20"/>
                <w:lang w:val="en-GB"/>
              </w:rPr>
            </w:pPr>
            <w:proofErr w:type="spellStart"/>
            <w:r w:rsidRPr="00500E2E">
              <w:rPr>
                <w:rFonts w:ascii="Times New Roman" w:eastAsia="Times New Roman" w:hAnsi="Times New Roman" w:cs="Times New Roman"/>
                <w:b w:val="0"/>
                <w:color w:val="1F497D" w:themeColor="text2"/>
                <w:szCs w:val="20"/>
                <w:lang w:val="en-GB"/>
              </w:rPr>
              <w:t>Statyba</w:t>
            </w:r>
            <w:proofErr w:type="spellEnd"/>
          </w:p>
        </w:tc>
        <w:tc>
          <w:tcPr>
            <w:tcW w:w="576" w:type="pct"/>
            <w:vAlign w:val="center"/>
            <w:hideMark/>
          </w:tcPr>
          <w:p w14:paraId="4D2C935F" w14:textId="77777777" w:rsidR="0042114E" w:rsidRPr="00500E2E" w:rsidRDefault="0042114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12,10%</w:t>
            </w:r>
          </w:p>
        </w:tc>
        <w:tc>
          <w:tcPr>
            <w:tcW w:w="576" w:type="pct"/>
            <w:vAlign w:val="center"/>
            <w:hideMark/>
          </w:tcPr>
          <w:p w14:paraId="421E781B" w14:textId="77777777" w:rsidR="0042114E" w:rsidRPr="00500E2E" w:rsidRDefault="0042114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11,29%</w:t>
            </w:r>
          </w:p>
        </w:tc>
        <w:tc>
          <w:tcPr>
            <w:tcW w:w="576" w:type="pct"/>
            <w:vAlign w:val="center"/>
            <w:hideMark/>
          </w:tcPr>
          <w:p w14:paraId="25F2806C" w14:textId="77777777" w:rsidR="0042114E" w:rsidRPr="00500E2E" w:rsidRDefault="0042114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12,73%</w:t>
            </w:r>
          </w:p>
        </w:tc>
        <w:tc>
          <w:tcPr>
            <w:tcW w:w="503" w:type="pct"/>
            <w:vAlign w:val="center"/>
            <w:hideMark/>
          </w:tcPr>
          <w:p w14:paraId="63357631" w14:textId="77777777" w:rsidR="0042114E" w:rsidRPr="00500E2E" w:rsidRDefault="0042114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3,45%</w:t>
            </w:r>
          </w:p>
        </w:tc>
      </w:tr>
      <w:tr w:rsidR="0042114E" w:rsidRPr="00500E2E" w14:paraId="33B31058" w14:textId="77777777" w:rsidTr="007F061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769" w:type="pct"/>
            <w:hideMark/>
          </w:tcPr>
          <w:p w14:paraId="57ECF758" w14:textId="77777777" w:rsidR="0042114E" w:rsidRPr="00500E2E" w:rsidRDefault="0042114E" w:rsidP="00BE3C51">
            <w:pPr>
              <w:spacing w:line="276" w:lineRule="auto"/>
              <w:rPr>
                <w:rFonts w:ascii="Times New Roman" w:eastAsia="Times New Roman" w:hAnsi="Times New Roman" w:cs="Times New Roman"/>
                <w:b w:val="0"/>
                <w:color w:val="1F497D" w:themeColor="text2"/>
                <w:szCs w:val="20"/>
                <w:lang w:val="en-GB"/>
              </w:rPr>
            </w:pPr>
            <w:proofErr w:type="spellStart"/>
            <w:r w:rsidRPr="00500E2E">
              <w:rPr>
                <w:rFonts w:ascii="Times New Roman" w:eastAsia="Times New Roman" w:hAnsi="Times New Roman" w:cs="Times New Roman"/>
                <w:b w:val="0"/>
                <w:color w:val="1F497D" w:themeColor="text2"/>
                <w:szCs w:val="20"/>
                <w:lang w:val="en-GB"/>
              </w:rPr>
              <w:t>Didmeninė</w:t>
            </w:r>
            <w:proofErr w:type="spellEnd"/>
            <w:r w:rsidRPr="00500E2E">
              <w:rPr>
                <w:rFonts w:ascii="Times New Roman" w:eastAsia="Times New Roman" w:hAnsi="Times New Roman" w:cs="Times New Roman"/>
                <w:b w:val="0"/>
                <w:color w:val="1F497D" w:themeColor="text2"/>
                <w:szCs w:val="20"/>
                <w:lang w:val="en-GB"/>
              </w:rPr>
              <w:t xml:space="preserve"> ir </w:t>
            </w:r>
            <w:proofErr w:type="spellStart"/>
            <w:r w:rsidRPr="00500E2E">
              <w:rPr>
                <w:rFonts w:ascii="Times New Roman" w:eastAsia="Times New Roman" w:hAnsi="Times New Roman" w:cs="Times New Roman"/>
                <w:b w:val="0"/>
                <w:color w:val="1F497D" w:themeColor="text2"/>
                <w:szCs w:val="20"/>
                <w:lang w:val="en-GB"/>
              </w:rPr>
              <w:t>mažmeninė</w:t>
            </w:r>
            <w:proofErr w:type="spellEnd"/>
            <w:r w:rsidRPr="00500E2E">
              <w:rPr>
                <w:rFonts w:ascii="Times New Roman" w:eastAsia="Times New Roman" w:hAnsi="Times New Roman" w:cs="Times New Roman"/>
                <w:b w:val="0"/>
                <w:color w:val="1F497D" w:themeColor="text2"/>
                <w:szCs w:val="20"/>
                <w:lang w:val="en-GB"/>
              </w:rPr>
              <w:t xml:space="preserve"> </w:t>
            </w:r>
            <w:proofErr w:type="spellStart"/>
            <w:r w:rsidRPr="00500E2E">
              <w:rPr>
                <w:rFonts w:ascii="Times New Roman" w:eastAsia="Times New Roman" w:hAnsi="Times New Roman" w:cs="Times New Roman"/>
                <w:b w:val="0"/>
                <w:color w:val="1F497D" w:themeColor="text2"/>
                <w:szCs w:val="20"/>
                <w:lang w:val="en-GB"/>
              </w:rPr>
              <w:t>prekyba</w:t>
            </w:r>
            <w:proofErr w:type="spellEnd"/>
            <w:r w:rsidRPr="00500E2E">
              <w:rPr>
                <w:rFonts w:ascii="Times New Roman" w:eastAsia="Times New Roman" w:hAnsi="Times New Roman" w:cs="Times New Roman"/>
                <w:b w:val="0"/>
                <w:color w:val="1F497D" w:themeColor="text2"/>
                <w:szCs w:val="20"/>
                <w:lang w:val="en-GB"/>
              </w:rPr>
              <w:t xml:space="preserve">; </w:t>
            </w:r>
            <w:proofErr w:type="spellStart"/>
            <w:r w:rsidRPr="00500E2E">
              <w:rPr>
                <w:rFonts w:ascii="Times New Roman" w:eastAsia="Times New Roman" w:hAnsi="Times New Roman" w:cs="Times New Roman"/>
                <w:b w:val="0"/>
                <w:color w:val="1F497D" w:themeColor="text2"/>
                <w:szCs w:val="20"/>
                <w:lang w:val="en-GB"/>
              </w:rPr>
              <w:t>variklinių</w:t>
            </w:r>
            <w:proofErr w:type="spellEnd"/>
            <w:r w:rsidRPr="00500E2E">
              <w:rPr>
                <w:rFonts w:ascii="Times New Roman" w:eastAsia="Times New Roman" w:hAnsi="Times New Roman" w:cs="Times New Roman"/>
                <w:b w:val="0"/>
                <w:color w:val="1F497D" w:themeColor="text2"/>
                <w:szCs w:val="20"/>
                <w:lang w:val="en-GB"/>
              </w:rPr>
              <w:t xml:space="preserve"> </w:t>
            </w:r>
            <w:proofErr w:type="spellStart"/>
            <w:r w:rsidRPr="00500E2E">
              <w:rPr>
                <w:rFonts w:ascii="Times New Roman" w:eastAsia="Times New Roman" w:hAnsi="Times New Roman" w:cs="Times New Roman"/>
                <w:b w:val="0"/>
                <w:color w:val="1F497D" w:themeColor="text2"/>
                <w:szCs w:val="20"/>
                <w:lang w:val="en-GB"/>
              </w:rPr>
              <w:t>transporto</w:t>
            </w:r>
            <w:proofErr w:type="spellEnd"/>
            <w:r w:rsidRPr="00500E2E">
              <w:rPr>
                <w:rFonts w:ascii="Times New Roman" w:eastAsia="Times New Roman" w:hAnsi="Times New Roman" w:cs="Times New Roman"/>
                <w:b w:val="0"/>
                <w:color w:val="1F497D" w:themeColor="text2"/>
                <w:szCs w:val="20"/>
                <w:lang w:val="en-GB"/>
              </w:rPr>
              <w:t xml:space="preserve"> </w:t>
            </w:r>
            <w:proofErr w:type="spellStart"/>
            <w:r w:rsidRPr="00500E2E">
              <w:rPr>
                <w:rFonts w:ascii="Times New Roman" w:eastAsia="Times New Roman" w:hAnsi="Times New Roman" w:cs="Times New Roman"/>
                <w:b w:val="0"/>
                <w:color w:val="1F497D" w:themeColor="text2"/>
                <w:szCs w:val="20"/>
                <w:lang w:val="en-GB"/>
              </w:rPr>
              <w:t>priemonių</w:t>
            </w:r>
            <w:proofErr w:type="spellEnd"/>
            <w:r w:rsidRPr="00500E2E">
              <w:rPr>
                <w:rFonts w:ascii="Times New Roman" w:eastAsia="Times New Roman" w:hAnsi="Times New Roman" w:cs="Times New Roman"/>
                <w:b w:val="0"/>
                <w:color w:val="1F497D" w:themeColor="text2"/>
                <w:szCs w:val="20"/>
                <w:lang w:val="en-GB"/>
              </w:rPr>
              <w:t xml:space="preserve"> ir </w:t>
            </w:r>
            <w:proofErr w:type="spellStart"/>
            <w:r w:rsidRPr="00500E2E">
              <w:rPr>
                <w:rFonts w:ascii="Times New Roman" w:eastAsia="Times New Roman" w:hAnsi="Times New Roman" w:cs="Times New Roman"/>
                <w:b w:val="0"/>
                <w:color w:val="1F497D" w:themeColor="text2"/>
                <w:szCs w:val="20"/>
                <w:lang w:val="en-GB"/>
              </w:rPr>
              <w:t>motociklų</w:t>
            </w:r>
            <w:proofErr w:type="spellEnd"/>
            <w:r w:rsidRPr="00500E2E">
              <w:rPr>
                <w:rFonts w:ascii="Times New Roman" w:eastAsia="Times New Roman" w:hAnsi="Times New Roman" w:cs="Times New Roman"/>
                <w:b w:val="0"/>
                <w:color w:val="1F497D" w:themeColor="text2"/>
                <w:szCs w:val="20"/>
                <w:lang w:val="en-GB"/>
              </w:rPr>
              <w:t xml:space="preserve"> </w:t>
            </w:r>
            <w:proofErr w:type="spellStart"/>
            <w:r w:rsidRPr="00500E2E">
              <w:rPr>
                <w:rFonts w:ascii="Times New Roman" w:eastAsia="Times New Roman" w:hAnsi="Times New Roman" w:cs="Times New Roman"/>
                <w:b w:val="0"/>
                <w:color w:val="1F497D" w:themeColor="text2"/>
                <w:szCs w:val="20"/>
                <w:lang w:val="en-GB"/>
              </w:rPr>
              <w:t>remontas</w:t>
            </w:r>
            <w:proofErr w:type="spellEnd"/>
          </w:p>
        </w:tc>
        <w:tc>
          <w:tcPr>
            <w:tcW w:w="576" w:type="pct"/>
            <w:vAlign w:val="center"/>
            <w:hideMark/>
          </w:tcPr>
          <w:p w14:paraId="38D9CDE0" w14:textId="77777777" w:rsidR="0042114E" w:rsidRPr="00500E2E" w:rsidRDefault="0042114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12,67%</w:t>
            </w:r>
          </w:p>
        </w:tc>
        <w:tc>
          <w:tcPr>
            <w:tcW w:w="576" w:type="pct"/>
            <w:vAlign w:val="center"/>
            <w:hideMark/>
          </w:tcPr>
          <w:p w14:paraId="16BBDB3A" w14:textId="77777777" w:rsidR="0042114E" w:rsidRPr="00500E2E" w:rsidRDefault="0042114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12,13%</w:t>
            </w:r>
          </w:p>
        </w:tc>
        <w:tc>
          <w:tcPr>
            <w:tcW w:w="576" w:type="pct"/>
            <w:vAlign w:val="center"/>
            <w:hideMark/>
          </w:tcPr>
          <w:p w14:paraId="3FD5F32C" w14:textId="77777777" w:rsidR="0042114E" w:rsidRPr="00500E2E" w:rsidRDefault="0042114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13,59%</w:t>
            </w:r>
          </w:p>
        </w:tc>
        <w:tc>
          <w:tcPr>
            <w:tcW w:w="503" w:type="pct"/>
            <w:vAlign w:val="center"/>
            <w:hideMark/>
          </w:tcPr>
          <w:p w14:paraId="0DDEB42E" w14:textId="77777777" w:rsidR="0042114E" w:rsidRPr="00500E2E" w:rsidRDefault="0042114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4,03%</w:t>
            </w:r>
          </w:p>
        </w:tc>
      </w:tr>
      <w:tr w:rsidR="0042114E" w:rsidRPr="00500E2E" w14:paraId="3EF2928F" w14:textId="77777777" w:rsidTr="007F0615">
        <w:trPr>
          <w:trHeight w:val="300"/>
        </w:trPr>
        <w:tc>
          <w:tcPr>
            <w:cnfStyle w:val="001000000000" w:firstRow="0" w:lastRow="0" w:firstColumn="1" w:lastColumn="0" w:oddVBand="0" w:evenVBand="0" w:oddHBand="0" w:evenHBand="0" w:firstRowFirstColumn="0" w:firstRowLastColumn="0" w:lastRowFirstColumn="0" w:lastRowLastColumn="0"/>
            <w:tcW w:w="2769" w:type="pct"/>
            <w:hideMark/>
          </w:tcPr>
          <w:p w14:paraId="7786CC51" w14:textId="77777777" w:rsidR="0042114E" w:rsidRPr="00500E2E" w:rsidRDefault="0042114E" w:rsidP="00BE3C51">
            <w:pPr>
              <w:spacing w:line="276" w:lineRule="auto"/>
              <w:rPr>
                <w:rFonts w:ascii="Times New Roman" w:eastAsia="Times New Roman" w:hAnsi="Times New Roman" w:cs="Times New Roman"/>
                <w:b w:val="0"/>
                <w:color w:val="1F497D" w:themeColor="text2"/>
                <w:szCs w:val="20"/>
                <w:lang w:val="en-GB"/>
              </w:rPr>
            </w:pPr>
            <w:proofErr w:type="spellStart"/>
            <w:r w:rsidRPr="00500E2E">
              <w:rPr>
                <w:rFonts w:ascii="Times New Roman" w:eastAsia="Times New Roman" w:hAnsi="Times New Roman" w:cs="Times New Roman"/>
                <w:b w:val="0"/>
                <w:color w:val="1F497D" w:themeColor="text2"/>
                <w:szCs w:val="20"/>
                <w:lang w:val="en-GB"/>
              </w:rPr>
              <w:t>Transportas</w:t>
            </w:r>
            <w:proofErr w:type="spellEnd"/>
            <w:r w:rsidRPr="00500E2E">
              <w:rPr>
                <w:rFonts w:ascii="Times New Roman" w:eastAsia="Times New Roman" w:hAnsi="Times New Roman" w:cs="Times New Roman"/>
                <w:b w:val="0"/>
                <w:color w:val="1F497D" w:themeColor="text2"/>
                <w:szCs w:val="20"/>
                <w:lang w:val="en-GB"/>
              </w:rPr>
              <w:t xml:space="preserve"> ir </w:t>
            </w:r>
            <w:proofErr w:type="spellStart"/>
            <w:r w:rsidRPr="00500E2E">
              <w:rPr>
                <w:rFonts w:ascii="Times New Roman" w:eastAsia="Times New Roman" w:hAnsi="Times New Roman" w:cs="Times New Roman"/>
                <w:b w:val="0"/>
                <w:color w:val="1F497D" w:themeColor="text2"/>
                <w:szCs w:val="20"/>
                <w:lang w:val="en-GB"/>
              </w:rPr>
              <w:t>saugojimas</w:t>
            </w:r>
            <w:proofErr w:type="spellEnd"/>
          </w:p>
        </w:tc>
        <w:tc>
          <w:tcPr>
            <w:tcW w:w="576" w:type="pct"/>
            <w:vAlign w:val="center"/>
            <w:hideMark/>
          </w:tcPr>
          <w:p w14:paraId="09594327" w14:textId="77777777" w:rsidR="0042114E" w:rsidRPr="00500E2E" w:rsidRDefault="0042114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6,38%</w:t>
            </w:r>
          </w:p>
        </w:tc>
        <w:tc>
          <w:tcPr>
            <w:tcW w:w="576" w:type="pct"/>
            <w:vAlign w:val="center"/>
            <w:hideMark/>
          </w:tcPr>
          <w:p w14:paraId="4071EF15" w14:textId="77777777" w:rsidR="0042114E" w:rsidRPr="00500E2E" w:rsidRDefault="0042114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6,08%</w:t>
            </w:r>
          </w:p>
        </w:tc>
        <w:tc>
          <w:tcPr>
            <w:tcW w:w="576" w:type="pct"/>
            <w:vAlign w:val="center"/>
            <w:hideMark/>
          </w:tcPr>
          <w:p w14:paraId="6DEDD025" w14:textId="77777777" w:rsidR="0042114E" w:rsidRPr="00500E2E" w:rsidRDefault="0042114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7,04%</w:t>
            </w:r>
          </w:p>
        </w:tc>
        <w:tc>
          <w:tcPr>
            <w:tcW w:w="503" w:type="pct"/>
            <w:vAlign w:val="center"/>
            <w:hideMark/>
          </w:tcPr>
          <w:p w14:paraId="5756FB46" w14:textId="77777777" w:rsidR="0042114E" w:rsidRPr="00500E2E" w:rsidRDefault="0042114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1,72%</w:t>
            </w:r>
          </w:p>
        </w:tc>
      </w:tr>
      <w:tr w:rsidR="0042114E" w:rsidRPr="00500E2E" w14:paraId="67510868" w14:textId="77777777" w:rsidTr="007F06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9" w:type="pct"/>
            <w:hideMark/>
          </w:tcPr>
          <w:p w14:paraId="7AED4187" w14:textId="77777777" w:rsidR="0042114E" w:rsidRPr="00500E2E" w:rsidRDefault="0042114E" w:rsidP="00BE3C51">
            <w:pPr>
              <w:spacing w:line="276" w:lineRule="auto"/>
              <w:rPr>
                <w:rFonts w:ascii="Times New Roman" w:eastAsia="Times New Roman" w:hAnsi="Times New Roman" w:cs="Times New Roman"/>
                <w:b w:val="0"/>
                <w:color w:val="1F497D" w:themeColor="text2"/>
                <w:szCs w:val="20"/>
                <w:lang w:val="en-GB"/>
              </w:rPr>
            </w:pPr>
            <w:proofErr w:type="spellStart"/>
            <w:r w:rsidRPr="00500E2E">
              <w:rPr>
                <w:rFonts w:ascii="Times New Roman" w:eastAsia="Times New Roman" w:hAnsi="Times New Roman" w:cs="Times New Roman"/>
                <w:b w:val="0"/>
                <w:color w:val="1F497D" w:themeColor="text2"/>
                <w:szCs w:val="20"/>
                <w:lang w:val="en-GB"/>
              </w:rPr>
              <w:t>Apgyvendinimo</w:t>
            </w:r>
            <w:proofErr w:type="spellEnd"/>
            <w:r w:rsidRPr="00500E2E">
              <w:rPr>
                <w:rFonts w:ascii="Times New Roman" w:eastAsia="Times New Roman" w:hAnsi="Times New Roman" w:cs="Times New Roman"/>
                <w:b w:val="0"/>
                <w:color w:val="1F497D" w:themeColor="text2"/>
                <w:szCs w:val="20"/>
                <w:lang w:val="en-GB"/>
              </w:rPr>
              <w:t xml:space="preserve"> ir </w:t>
            </w:r>
            <w:proofErr w:type="spellStart"/>
            <w:r w:rsidRPr="00500E2E">
              <w:rPr>
                <w:rFonts w:ascii="Times New Roman" w:eastAsia="Times New Roman" w:hAnsi="Times New Roman" w:cs="Times New Roman"/>
                <w:b w:val="0"/>
                <w:color w:val="1F497D" w:themeColor="text2"/>
                <w:szCs w:val="20"/>
                <w:lang w:val="en-GB"/>
              </w:rPr>
              <w:t>maitinimo</w:t>
            </w:r>
            <w:proofErr w:type="spellEnd"/>
            <w:r w:rsidRPr="00500E2E">
              <w:rPr>
                <w:rFonts w:ascii="Times New Roman" w:eastAsia="Times New Roman" w:hAnsi="Times New Roman" w:cs="Times New Roman"/>
                <w:b w:val="0"/>
                <w:color w:val="1F497D" w:themeColor="text2"/>
                <w:szCs w:val="20"/>
                <w:lang w:val="en-GB"/>
              </w:rPr>
              <w:t xml:space="preserve"> </w:t>
            </w:r>
            <w:proofErr w:type="spellStart"/>
            <w:r w:rsidRPr="00500E2E">
              <w:rPr>
                <w:rFonts w:ascii="Times New Roman" w:eastAsia="Times New Roman" w:hAnsi="Times New Roman" w:cs="Times New Roman"/>
                <w:b w:val="0"/>
                <w:color w:val="1F497D" w:themeColor="text2"/>
                <w:szCs w:val="20"/>
                <w:lang w:val="en-GB"/>
              </w:rPr>
              <w:t>paslaugų</w:t>
            </w:r>
            <w:proofErr w:type="spellEnd"/>
            <w:r w:rsidRPr="00500E2E">
              <w:rPr>
                <w:rFonts w:ascii="Times New Roman" w:eastAsia="Times New Roman" w:hAnsi="Times New Roman" w:cs="Times New Roman"/>
                <w:b w:val="0"/>
                <w:color w:val="1F497D" w:themeColor="text2"/>
                <w:szCs w:val="20"/>
                <w:lang w:val="en-GB"/>
              </w:rPr>
              <w:t xml:space="preserve"> </w:t>
            </w:r>
            <w:proofErr w:type="spellStart"/>
            <w:r w:rsidRPr="00500E2E">
              <w:rPr>
                <w:rFonts w:ascii="Times New Roman" w:eastAsia="Times New Roman" w:hAnsi="Times New Roman" w:cs="Times New Roman"/>
                <w:b w:val="0"/>
                <w:color w:val="1F497D" w:themeColor="text2"/>
                <w:szCs w:val="20"/>
                <w:lang w:val="en-GB"/>
              </w:rPr>
              <w:t>veikla</w:t>
            </w:r>
            <w:proofErr w:type="spellEnd"/>
          </w:p>
        </w:tc>
        <w:tc>
          <w:tcPr>
            <w:tcW w:w="576" w:type="pct"/>
            <w:vAlign w:val="center"/>
            <w:hideMark/>
          </w:tcPr>
          <w:p w14:paraId="7AF7C01D" w14:textId="77777777" w:rsidR="0042114E" w:rsidRPr="00500E2E" w:rsidRDefault="0042114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23,84%</w:t>
            </w:r>
          </w:p>
        </w:tc>
        <w:tc>
          <w:tcPr>
            <w:tcW w:w="576" w:type="pct"/>
            <w:vAlign w:val="center"/>
            <w:hideMark/>
          </w:tcPr>
          <w:p w14:paraId="0D922448" w14:textId="77777777" w:rsidR="0042114E" w:rsidRPr="00500E2E" w:rsidRDefault="0042114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20,52%</w:t>
            </w:r>
          </w:p>
        </w:tc>
        <w:tc>
          <w:tcPr>
            <w:tcW w:w="576" w:type="pct"/>
            <w:vAlign w:val="center"/>
            <w:hideMark/>
          </w:tcPr>
          <w:p w14:paraId="3A86887E" w14:textId="77777777" w:rsidR="0042114E" w:rsidRPr="00500E2E" w:rsidRDefault="0042114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23,40%</w:t>
            </w:r>
          </w:p>
        </w:tc>
        <w:tc>
          <w:tcPr>
            <w:tcW w:w="503" w:type="pct"/>
            <w:vAlign w:val="center"/>
            <w:hideMark/>
          </w:tcPr>
          <w:p w14:paraId="562F154D" w14:textId="77777777" w:rsidR="0042114E" w:rsidRPr="00500E2E" w:rsidRDefault="0042114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7,85%</w:t>
            </w:r>
          </w:p>
        </w:tc>
      </w:tr>
      <w:tr w:rsidR="0042114E" w:rsidRPr="00500E2E" w14:paraId="6A9C67D7" w14:textId="77777777" w:rsidTr="007F0615">
        <w:trPr>
          <w:trHeight w:val="300"/>
        </w:trPr>
        <w:tc>
          <w:tcPr>
            <w:cnfStyle w:val="001000000000" w:firstRow="0" w:lastRow="0" w:firstColumn="1" w:lastColumn="0" w:oddVBand="0" w:evenVBand="0" w:oddHBand="0" w:evenHBand="0" w:firstRowFirstColumn="0" w:firstRowLastColumn="0" w:lastRowFirstColumn="0" w:lastRowLastColumn="0"/>
            <w:tcW w:w="2769" w:type="pct"/>
            <w:hideMark/>
          </w:tcPr>
          <w:p w14:paraId="2ABC6B07" w14:textId="77777777" w:rsidR="0042114E" w:rsidRPr="00500E2E" w:rsidRDefault="0042114E" w:rsidP="00BE3C51">
            <w:pPr>
              <w:spacing w:line="276" w:lineRule="auto"/>
              <w:rPr>
                <w:rFonts w:ascii="Times New Roman" w:eastAsia="Times New Roman" w:hAnsi="Times New Roman" w:cs="Times New Roman"/>
                <w:b w:val="0"/>
                <w:color w:val="1F497D" w:themeColor="text2"/>
                <w:szCs w:val="20"/>
                <w:lang w:val="en-GB"/>
              </w:rPr>
            </w:pPr>
            <w:r w:rsidRPr="00500E2E">
              <w:rPr>
                <w:rFonts w:ascii="Times New Roman" w:eastAsia="Times New Roman" w:hAnsi="Times New Roman" w:cs="Times New Roman"/>
                <w:b w:val="0"/>
                <w:color w:val="1F497D" w:themeColor="text2"/>
                <w:szCs w:val="20"/>
                <w:lang w:val="en-GB"/>
              </w:rPr>
              <w:t xml:space="preserve">Informacija ir </w:t>
            </w:r>
            <w:proofErr w:type="spellStart"/>
            <w:r w:rsidRPr="00500E2E">
              <w:rPr>
                <w:rFonts w:ascii="Times New Roman" w:eastAsia="Times New Roman" w:hAnsi="Times New Roman" w:cs="Times New Roman"/>
                <w:b w:val="0"/>
                <w:color w:val="1F497D" w:themeColor="text2"/>
                <w:szCs w:val="20"/>
                <w:lang w:val="en-GB"/>
              </w:rPr>
              <w:t>ryšiai</w:t>
            </w:r>
            <w:proofErr w:type="spellEnd"/>
          </w:p>
        </w:tc>
        <w:tc>
          <w:tcPr>
            <w:tcW w:w="576" w:type="pct"/>
            <w:vAlign w:val="center"/>
            <w:hideMark/>
          </w:tcPr>
          <w:p w14:paraId="1962BEF1" w14:textId="77777777" w:rsidR="0042114E" w:rsidRPr="00500E2E" w:rsidRDefault="0042114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4,27%</w:t>
            </w:r>
          </w:p>
        </w:tc>
        <w:tc>
          <w:tcPr>
            <w:tcW w:w="576" w:type="pct"/>
            <w:vAlign w:val="center"/>
            <w:hideMark/>
          </w:tcPr>
          <w:p w14:paraId="7C43DD64" w14:textId="77777777" w:rsidR="0042114E" w:rsidRPr="00500E2E" w:rsidRDefault="0042114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3,77%</w:t>
            </w:r>
          </w:p>
        </w:tc>
        <w:tc>
          <w:tcPr>
            <w:tcW w:w="576" w:type="pct"/>
            <w:vAlign w:val="center"/>
            <w:hideMark/>
          </w:tcPr>
          <w:p w14:paraId="52914E39" w14:textId="77777777" w:rsidR="0042114E" w:rsidRPr="00500E2E" w:rsidRDefault="0042114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4,75%</w:t>
            </w:r>
          </w:p>
        </w:tc>
        <w:tc>
          <w:tcPr>
            <w:tcW w:w="503" w:type="pct"/>
            <w:vAlign w:val="center"/>
            <w:hideMark/>
          </w:tcPr>
          <w:p w14:paraId="2B72B527" w14:textId="77777777" w:rsidR="0042114E" w:rsidRPr="00500E2E" w:rsidRDefault="0042114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1,21%</w:t>
            </w:r>
          </w:p>
        </w:tc>
      </w:tr>
      <w:tr w:rsidR="0042114E" w:rsidRPr="00500E2E" w14:paraId="67820C6D" w14:textId="77777777" w:rsidTr="007F06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9" w:type="pct"/>
            <w:hideMark/>
          </w:tcPr>
          <w:p w14:paraId="0D4898AC" w14:textId="77777777" w:rsidR="0042114E" w:rsidRPr="00500E2E" w:rsidRDefault="0042114E" w:rsidP="00BE3C51">
            <w:pPr>
              <w:spacing w:line="276" w:lineRule="auto"/>
              <w:rPr>
                <w:rFonts w:ascii="Times New Roman" w:eastAsia="Times New Roman" w:hAnsi="Times New Roman" w:cs="Times New Roman"/>
                <w:b w:val="0"/>
                <w:color w:val="1F497D" w:themeColor="text2"/>
                <w:szCs w:val="20"/>
                <w:lang w:val="en-GB"/>
              </w:rPr>
            </w:pPr>
            <w:proofErr w:type="spellStart"/>
            <w:r w:rsidRPr="00500E2E">
              <w:rPr>
                <w:rFonts w:ascii="Times New Roman" w:eastAsia="Times New Roman" w:hAnsi="Times New Roman" w:cs="Times New Roman"/>
                <w:b w:val="0"/>
                <w:color w:val="1F497D" w:themeColor="text2"/>
                <w:szCs w:val="20"/>
                <w:lang w:val="en-GB"/>
              </w:rPr>
              <w:t>Finansinė</w:t>
            </w:r>
            <w:proofErr w:type="spellEnd"/>
            <w:r w:rsidRPr="00500E2E">
              <w:rPr>
                <w:rFonts w:ascii="Times New Roman" w:eastAsia="Times New Roman" w:hAnsi="Times New Roman" w:cs="Times New Roman"/>
                <w:b w:val="0"/>
                <w:color w:val="1F497D" w:themeColor="text2"/>
                <w:szCs w:val="20"/>
                <w:lang w:val="en-GB"/>
              </w:rPr>
              <w:t xml:space="preserve"> ir </w:t>
            </w:r>
            <w:proofErr w:type="spellStart"/>
            <w:r w:rsidRPr="00500E2E">
              <w:rPr>
                <w:rFonts w:ascii="Times New Roman" w:eastAsia="Times New Roman" w:hAnsi="Times New Roman" w:cs="Times New Roman"/>
                <w:b w:val="0"/>
                <w:color w:val="1F497D" w:themeColor="text2"/>
                <w:szCs w:val="20"/>
                <w:lang w:val="en-GB"/>
              </w:rPr>
              <w:t>draudimo</w:t>
            </w:r>
            <w:proofErr w:type="spellEnd"/>
            <w:r w:rsidRPr="00500E2E">
              <w:rPr>
                <w:rFonts w:ascii="Times New Roman" w:eastAsia="Times New Roman" w:hAnsi="Times New Roman" w:cs="Times New Roman"/>
                <w:b w:val="0"/>
                <w:color w:val="1F497D" w:themeColor="text2"/>
                <w:szCs w:val="20"/>
                <w:lang w:val="en-GB"/>
              </w:rPr>
              <w:t xml:space="preserve"> </w:t>
            </w:r>
            <w:proofErr w:type="spellStart"/>
            <w:r w:rsidRPr="00500E2E">
              <w:rPr>
                <w:rFonts w:ascii="Times New Roman" w:eastAsia="Times New Roman" w:hAnsi="Times New Roman" w:cs="Times New Roman"/>
                <w:b w:val="0"/>
                <w:color w:val="1F497D" w:themeColor="text2"/>
                <w:szCs w:val="20"/>
                <w:lang w:val="en-GB"/>
              </w:rPr>
              <w:t>veikla</w:t>
            </w:r>
            <w:proofErr w:type="spellEnd"/>
          </w:p>
        </w:tc>
        <w:tc>
          <w:tcPr>
            <w:tcW w:w="576" w:type="pct"/>
            <w:vAlign w:val="center"/>
            <w:hideMark/>
          </w:tcPr>
          <w:p w14:paraId="3515B1BC" w14:textId="77777777" w:rsidR="0042114E" w:rsidRPr="00500E2E" w:rsidRDefault="0042114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2,87%</w:t>
            </w:r>
          </w:p>
        </w:tc>
        <w:tc>
          <w:tcPr>
            <w:tcW w:w="576" w:type="pct"/>
            <w:vAlign w:val="center"/>
            <w:hideMark/>
          </w:tcPr>
          <w:p w14:paraId="1C505C6E" w14:textId="77777777" w:rsidR="0042114E" w:rsidRPr="00500E2E" w:rsidRDefault="0042114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2,53%</w:t>
            </w:r>
          </w:p>
        </w:tc>
        <w:tc>
          <w:tcPr>
            <w:tcW w:w="576" w:type="pct"/>
            <w:vAlign w:val="center"/>
            <w:hideMark/>
          </w:tcPr>
          <w:p w14:paraId="51F6A759" w14:textId="77777777" w:rsidR="0042114E" w:rsidRPr="00500E2E" w:rsidRDefault="0042114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2,78%</w:t>
            </w:r>
          </w:p>
        </w:tc>
        <w:tc>
          <w:tcPr>
            <w:tcW w:w="503" w:type="pct"/>
            <w:vAlign w:val="center"/>
            <w:hideMark/>
          </w:tcPr>
          <w:p w14:paraId="7E7EF4CB" w14:textId="77777777" w:rsidR="0042114E" w:rsidRPr="00500E2E" w:rsidRDefault="0042114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0,61%</w:t>
            </w:r>
          </w:p>
        </w:tc>
      </w:tr>
      <w:tr w:rsidR="0042114E" w:rsidRPr="00500E2E" w14:paraId="7992DAF6" w14:textId="77777777" w:rsidTr="007F0615">
        <w:trPr>
          <w:trHeight w:val="300"/>
        </w:trPr>
        <w:tc>
          <w:tcPr>
            <w:cnfStyle w:val="001000000000" w:firstRow="0" w:lastRow="0" w:firstColumn="1" w:lastColumn="0" w:oddVBand="0" w:evenVBand="0" w:oddHBand="0" w:evenHBand="0" w:firstRowFirstColumn="0" w:firstRowLastColumn="0" w:lastRowFirstColumn="0" w:lastRowLastColumn="0"/>
            <w:tcW w:w="2769" w:type="pct"/>
            <w:hideMark/>
          </w:tcPr>
          <w:p w14:paraId="03239508" w14:textId="77777777" w:rsidR="0042114E" w:rsidRPr="00500E2E" w:rsidRDefault="0042114E" w:rsidP="00BE3C51">
            <w:pPr>
              <w:spacing w:line="276" w:lineRule="auto"/>
              <w:rPr>
                <w:rFonts w:ascii="Times New Roman" w:eastAsia="Times New Roman" w:hAnsi="Times New Roman" w:cs="Times New Roman"/>
                <w:b w:val="0"/>
                <w:color w:val="1F497D" w:themeColor="text2"/>
                <w:szCs w:val="20"/>
                <w:lang w:val="en-GB"/>
              </w:rPr>
            </w:pPr>
            <w:proofErr w:type="spellStart"/>
            <w:r w:rsidRPr="00500E2E">
              <w:rPr>
                <w:rFonts w:ascii="Times New Roman" w:eastAsia="Times New Roman" w:hAnsi="Times New Roman" w:cs="Times New Roman"/>
                <w:b w:val="0"/>
                <w:color w:val="1F497D" w:themeColor="text2"/>
                <w:szCs w:val="20"/>
                <w:lang w:val="en-GB"/>
              </w:rPr>
              <w:t>Nekilnojamojo</w:t>
            </w:r>
            <w:proofErr w:type="spellEnd"/>
            <w:r w:rsidRPr="00500E2E">
              <w:rPr>
                <w:rFonts w:ascii="Times New Roman" w:eastAsia="Times New Roman" w:hAnsi="Times New Roman" w:cs="Times New Roman"/>
                <w:b w:val="0"/>
                <w:color w:val="1F497D" w:themeColor="text2"/>
                <w:szCs w:val="20"/>
                <w:lang w:val="en-GB"/>
              </w:rPr>
              <w:t xml:space="preserve"> </w:t>
            </w:r>
            <w:proofErr w:type="spellStart"/>
            <w:r w:rsidRPr="00500E2E">
              <w:rPr>
                <w:rFonts w:ascii="Times New Roman" w:eastAsia="Times New Roman" w:hAnsi="Times New Roman" w:cs="Times New Roman"/>
                <w:b w:val="0"/>
                <w:color w:val="1F497D" w:themeColor="text2"/>
                <w:szCs w:val="20"/>
                <w:lang w:val="en-GB"/>
              </w:rPr>
              <w:t>turto</w:t>
            </w:r>
            <w:proofErr w:type="spellEnd"/>
            <w:r w:rsidRPr="00500E2E">
              <w:rPr>
                <w:rFonts w:ascii="Times New Roman" w:eastAsia="Times New Roman" w:hAnsi="Times New Roman" w:cs="Times New Roman"/>
                <w:b w:val="0"/>
                <w:color w:val="1F497D" w:themeColor="text2"/>
                <w:szCs w:val="20"/>
                <w:lang w:val="en-GB"/>
              </w:rPr>
              <w:t xml:space="preserve"> </w:t>
            </w:r>
            <w:proofErr w:type="spellStart"/>
            <w:r w:rsidRPr="00500E2E">
              <w:rPr>
                <w:rFonts w:ascii="Times New Roman" w:eastAsia="Times New Roman" w:hAnsi="Times New Roman" w:cs="Times New Roman"/>
                <w:b w:val="0"/>
                <w:color w:val="1F497D" w:themeColor="text2"/>
                <w:szCs w:val="20"/>
                <w:lang w:val="en-GB"/>
              </w:rPr>
              <w:t>operacijos</w:t>
            </w:r>
            <w:proofErr w:type="spellEnd"/>
          </w:p>
        </w:tc>
        <w:tc>
          <w:tcPr>
            <w:tcW w:w="576" w:type="pct"/>
            <w:vAlign w:val="center"/>
            <w:hideMark/>
          </w:tcPr>
          <w:p w14:paraId="071908CF" w14:textId="77777777" w:rsidR="0042114E" w:rsidRPr="00500E2E" w:rsidRDefault="0042114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13,18%</w:t>
            </w:r>
          </w:p>
        </w:tc>
        <w:tc>
          <w:tcPr>
            <w:tcW w:w="576" w:type="pct"/>
            <w:vAlign w:val="center"/>
            <w:hideMark/>
          </w:tcPr>
          <w:p w14:paraId="6673A9D1" w14:textId="77777777" w:rsidR="0042114E" w:rsidRPr="00500E2E" w:rsidRDefault="0042114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14,35%</w:t>
            </w:r>
          </w:p>
        </w:tc>
        <w:tc>
          <w:tcPr>
            <w:tcW w:w="576" w:type="pct"/>
            <w:vAlign w:val="center"/>
            <w:hideMark/>
          </w:tcPr>
          <w:p w14:paraId="7E46A5BB" w14:textId="77777777" w:rsidR="0042114E" w:rsidRPr="00500E2E" w:rsidRDefault="0042114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15,42%</w:t>
            </w:r>
          </w:p>
        </w:tc>
        <w:tc>
          <w:tcPr>
            <w:tcW w:w="503" w:type="pct"/>
            <w:vAlign w:val="center"/>
            <w:hideMark/>
          </w:tcPr>
          <w:p w14:paraId="775100A6" w14:textId="77777777" w:rsidR="0042114E" w:rsidRPr="00500E2E" w:rsidRDefault="0042114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7,78%</w:t>
            </w:r>
          </w:p>
        </w:tc>
      </w:tr>
      <w:tr w:rsidR="0042114E" w:rsidRPr="00500E2E" w14:paraId="582623CA" w14:textId="77777777" w:rsidTr="007F06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9" w:type="pct"/>
            <w:hideMark/>
          </w:tcPr>
          <w:p w14:paraId="11E6F68C" w14:textId="77777777" w:rsidR="0042114E" w:rsidRPr="00500E2E" w:rsidRDefault="0042114E" w:rsidP="00BE3C51">
            <w:pPr>
              <w:spacing w:line="276" w:lineRule="auto"/>
              <w:rPr>
                <w:rFonts w:ascii="Times New Roman" w:eastAsia="Times New Roman" w:hAnsi="Times New Roman" w:cs="Times New Roman"/>
                <w:b w:val="0"/>
                <w:color w:val="1F497D" w:themeColor="text2"/>
                <w:szCs w:val="20"/>
                <w:lang w:val="en-GB"/>
              </w:rPr>
            </w:pPr>
            <w:r w:rsidRPr="00500E2E">
              <w:rPr>
                <w:rFonts w:ascii="Times New Roman" w:eastAsia="Times New Roman" w:hAnsi="Times New Roman" w:cs="Times New Roman"/>
                <w:b w:val="0"/>
                <w:color w:val="1F497D" w:themeColor="text2"/>
                <w:szCs w:val="20"/>
                <w:lang w:val="en-GB"/>
              </w:rPr>
              <w:t xml:space="preserve">Profesinė, </w:t>
            </w:r>
            <w:proofErr w:type="spellStart"/>
            <w:r w:rsidRPr="00500E2E">
              <w:rPr>
                <w:rFonts w:ascii="Times New Roman" w:eastAsia="Times New Roman" w:hAnsi="Times New Roman" w:cs="Times New Roman"/>
                <w:b w:val="0"/>
                <w:color w:val="1F497D" w:themeColor="text2"/>
                <w:szCs w:val="20"/>
                <w:lang w:val="en-GB"/>
              </w:rPr>
              <w:t>mokslinė</w:t>
            </w:r>
            <w:proofErr w:type="spellEnd"/>
            <w:r w:rsidRPr="00500E2E">
              <w:rPr>
                <w:rFonts w:ascii="Times New Roman" w:eastAsia="Times New Roman" w:hAnsi="Times New Roman" w:cs="Times New Roman"/>
                <w:b w:val="0"/>
                <w:color w:val="1F497D" w:themeColor="text2"/>
                <w:szCs w:val="20"/>
                <w:lang w:val="en-GB"/>
              </w:rPr>
              <w:t xml:space="preserve"> ir </w:t>
            </w:r>
            <w:proofErr w:type="spellStart"/>
            <w:r w:rsidRPr="00500E2E">
              <w:rPr>
                <w:rFonts w:ascii="Times New Roman" w:eastAsia="Times New Roman" w:hAnsi="Times New Roman" w:cs="Times New Roman"/>
                <w:b w:val="0"/>
                <w:color w:val="1F497D" w:themeColor="text2"/>
                <w:szCs w:val="20"/>
                <w:lang w:val="en-GB"/>
              </w:rPr>
              <w:t>techninė</w:t>
            </w:r>
            <w:proofErr w:type="spellEnd"/>
            <w:r w:rsidRPr="00500E2E">
              <w:rPr>
                <w:rFonts w:ascii="Times New Roman" w:eastAsia="Times New Roman" w:hAnsi="Times New Roman" w:cs="Times New Roman"/>
                <w:b w:val="0"/>
                <w:color w:val="1F497D" w:themeColor="text2"/>
                <w:szCs w:val="20"/>
                <w:lang w:val="en-GB"/>
              </w:rPr>
              <w:t xml:space="preserve"> </w:t>
            </w:r>
            <w:proofErr w:type="spellStart"/>
            <w:r w:rsidRPr="00500E2E">
              <w:rPr>
                <w:rFonts w:ascii="Times New Roman" w:eastAsia="Times New Roman" w:hAnsi="Times New Roman" w:cs="Times New Roman"/>
                <w:b w:val="0"/>
                <w:color w:val="1F497D" w:themeColor="text2"/>
                <w:szCs w:val="20"/>
                <w:lang w:val="en-GB"/>
              </w:rPr>
              <w:t>veikla</w:t>
            </w:r>
            <w:proofErr w:type="spellEnd"/>
          </w:p>
        </w:tc>
        <w:tc>
          <w:tcPr>
            <w:tcW w:w="576" w:type="pct"/>
            <w:vAlign w:val="center"/>
            <w:hideMark/>
          </w:tcPr>
          <w:p w14:paraId="648D10FB" w14:textId="77777777" w:rsidR="0042114E" w:rsidRPr="00500E2E" w:rsidRDefault="0042114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9,34%</w:t>
            </w:r>
          </w:p>
        </w:tc>
        <w:tc>
          <w:tcPr>
            <w:tcW w:w="576" w:type="pct"/>
            <w:vAlign w:val="center"/>
            <w:hideMark/>
          </w:tcPr>
          <w:p w14:paraId="12D148E6" w14:textId="77777777" w:rsidR="0042114E" w:rsidRPr="00500E2E" w:rsidRDefault="0042114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8,37%</w:t>
            </w:r>
          </w:p>
        </w:tc>
        <w:tc>
          <w:tcPr>
            <w:tcW w:w="576" w:type="pct"/>
            <w:vAlign w:val="center"/>
            <w:hideMark/>
          </w:tcPr>
          <w:p w14:paraId="01E65F9F" w14:textId="77777777" w:rsidR="0042114E" w:rsidRPr="00500E2E" w:rsidRDefault="0042114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9,82%</w:t>
            </w:r>
          </w:p>
        </w:tc>
        <w:tc>
          <w:tcPr>
            <w:tcW w:w="503" w:type="pct"/>
            <w:vAlign w:val="center"/>
            <w:hideMark/>
          </w:tcPr>
          <w:p w14:paraId="7DEF15D9" w14:textId="77777777" w:rsidR="0042114E" w:rsidRPr="00500E2E" w:rsidRDefault="0042114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2,79%</w:t>
            </w:r>
          </w:p>
        </w:tc>
      </w:tr>
      <w:tr w:rsidR="0042114E" w:rsidRPr="00500E2E" w14:paraId="1B54C6C5" w14:textId="77777777" w:rsidTr="007F0615">
        <w:trPr>
          <w:trHeight w:val="300"/>
        </w:trPr>
        <w:tc>
          <w:tcPr>
            <w:cnfStyle w:val="001000000000" w:firstRow="0" w:lastRow="0" w:firstColumn="1" w:lastColumn="0" w:oddVBand="0" w:evenVBand="0" w:oddHBand="0" w:evenHBand="0" w:firstRowFirstColumn="0" w:firstRowLastColumn="0" w:lastRowFirstColumn="0" w:lastRowLastColumn="0"/>
            <w:tcW w:w="2769" w:type="pct"/>
            <w:hideMark/>
          </w:tcPr>
          <w:p w14:paraId="4A37D3D3" w14:textId="77777777" w:rsidR="0042114E" w:rsidRPr="00500E2E" w:rsidRDefault="0042114E" w:rsidP="00BE3C51">
            <w:pPr>
              <w:spacing w:line="276" w:lineRule="auto"/>
              <w:rPr>
                <w:rFonts w:ascii="Times New Roman" w:eastAsia="Times New Roman" w:hAnsi="Times New Roman" w:cs="Times New Roman"/>
                <w:b w:val="0"/>
                <w:color w:val="1F497D" w:themeColor="text2"/>
                <w:szCs w:val="20"/>
                <w:lang w:val="en-GB"/>
              </w:rPr>
            </w:pPr>
            <w:proofErr w:type="spellStart"/>
            <w:r w:rsidRPr="00500E2E">
              <w:rPr>
                <w:rFonts w:ascii="Times New Roman" w:eastAsia="Times New Roman" w:hAnsi="Times New Roman" w:cs="Times New Roman"/>
                <w:b w:val="0"/>
                <w:color w:val="1F497D" w:themeColor="text2"/>
                <w:szCs w:val="20"/>
                <w:lang w:val="en-GB"/>
              </w:rPr>
              <w:t>Administracinė</w:t>
            </w:r>
            <w:proofErr w:type="spellEnd"/>
            <w:r w:rsidRPr="00500E2E">
              <w:rPr>
                <w:rFonts w:ascii="Times New Roman" w:eastAsia="Times New Roman" w:hAnsi="Times New Roman" w:cs="Times New Roman"/>
                <w:b w:val="0"/>
                <w:color w:val="1F497D" w:themeColor="text2"/>
                <w:szCs w:val="20"/>
                <w:lang w:val="en-GB"/>
              </w:rPr>
              <w:t xml:space="preserve"> ir </w:t>
            </w:r>
            <w:proofErr w:type="spellStart"/>
            <w:r w:rsidRPr="00500E2E">
              <w:rPr>
                <w:rFonts w:ascii="Times New Roman" w:eastAsia="Times New Roman" w:hAnsi="Times New Roman" w:cs="Times New Roman"/>
                <w:b w:val="0"/>
                <w:color w:val="1F497D" w:themeColor="text2"/>
                <w:szCs w:val="20"/>
                <w:lang w:val="en-GB"/>
              </w:rPr>
              <w:t>aptarnavimo</w:t>
            </w:r>
            <w:proofErr w:type="spellEnd"/>
            <w:r w:rsidRPr="00500E2E">
              <w:rPr>
                <w:rFonts w:ascii="Times New Roman" w:eastAsia="Times New Roman" w:hAnsi="Times New Roman" w:cs="Times New Roman"/>
                <w:b w:val="0"/>
                <w:color w:val="1F497D" w:themeColor="text2"/>
                <w:szCs w:val="20"/>
                <w:lang w:val="en-GB"/>
              </w:rPr>
              <w:t xml:space="preserve"> </w:t>
            </w:r>
            <w:proofErr w:type="spellStart"/>
            <w:r w:rsidRPr="00500E2E">
              <w:rPr>
                <w:rFonts w:ascii="Times New Roman" w:eastAsia="Times New Roman" w:hAnsi="Times New Roman" w:cs="Times New Roman"/>
                <w:b w:val="0"/>
                <w:color w:val="1F497D" w:themeColor="text2"/>
                <w:szCs w:val="20"/>
                <w:lang w:val="en-GB"/>
              </w:rPr>
              <w:t>veikla</w:t>
            </w:r>
            <w:proofErr w:type="spellEnd"/>
          </w:p>
        </w:tc>
        <w:tc>
          <w:tcPr>
            <w:tcW w:w="576" w:type="pct"/>
            <w:vAlign w:val="center"/>
            <w:hideMark/>
          </w:tcPr>
          <w:p w14:paraId="5AC61E84" w14:textId="77777777" w:rsidR="0042114E" w:rsidRPr="00500E2E" w:rsidRDefault="0042114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10,01%</w:t>
            </w:r>
          </w:p>
        </w:tc>
        <w:tc>
          <w:tcPr>
            <w:tcW w:w="576" w:type="pct"/>
            <w:vAlign w:val="center"/>
            <w:hideMark/>
          </w:tcPr>
          <w:p w14:paraId="7D8D9820" w14:textId="77777777" w:rsidR="0042114E" w:rsidRPr="00500E2E" w:rsidRDefault="0042114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8,54%</w:t>
            </w:r>
          </w:p>
        </w:tc>
        <w:tc>
          <w:tcPr>
            <w:tcW w:w="576" w:type="pct"/>
            <w:vAlign w:val="center"/>
            <w:hideMark/>
          </w:tcPr>
          <w:p w14:paraId="3C11EC3A" w14:textId="77777777" w:rsidR="0042114E" w:rsidRPr="00500E2E" w:rsidRDefault="0042114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8,74%</w:t>
            </w:r>
          </w:p>
        </w:tc>
        <w:tc>
          <w:tcPr>
            <w:tcW w:w="503" w:type="pct"/>
            <w:vAlign w:val="center"/>
            <w:hideMark/>
          </w:tcPr>
          <w:p w14:paraId="16A0366E" w14:textId="77777777" w:rsidR="0042114E" w:rsidRPr="00500E2E" w:rsidRDefault="0042114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4,15%</w:t>
            </w:r>
          </w:p>
        </w:tc>
      </w:tr>
      <w:tr w:rsidR="0042114E" w:rsidRPr="00500E2E" w14:paraId="6EFF4A6F" w14:textId="77777777" w:rsidTr="007F06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9" w:type="pct"/>
            <w:hideMark/>
          </w:tcPr>
          <w:p w14:paraId="1E5A3EDF" w14:textId="77777777" w:rsidR="0042114E" w:rsidRPr="00500E2E" w:rsidRDefault="0042114E" w:rsidP="00BE3C51">
            <w:pPr>
              <w:spacing w:line="276" w:lineRule="auto"/>
              <w:rPr>
                <w:rFonts w:ascii="Times New Roman" w:eastAsia="Times New Roman" w:hAnsi="Times New Roman" w:cs="Times New Roman"/>
                <w:b w:val="0"/>
                <w:color w:val="1F497D" w:themeColor="text2"/>
                <w:szCs w:val="20"/>
                <w:lang w:val="en-GB"/>
              </w:rPr>
            </w:pPr>
            <w:proofErr w:type="spellStart"/>
            <w:r w:rsidRPr="00500E2E">
              <w:rPr>
                <w:rFonts w:ascii="Times New Roman" w:eastAsia="Times New Roman" w:hAnsi="Times New Roman" w:cs="Times New Roman"/>
                <w:b w:val="0"/>
                <w:color w:val="1F497D" w:themeColor="text2"/>
                <w:szCs w:val="20"/>
                <w:lang w:val="en-GB"/>
              </w:rPr>
              <w:t>Viešasis</w:t>
            </w:r>
            <w:proofErr w:type="spellEnd"/>
            <w:r w:rsidRPr="00500E2E">
              <w:rPr>
                <w:rFonts w:ascii="Times New Roman" w:eastAsia="Times New Roman" w:hAnsi="Times New Roman" w:cs="Times New Roman"/>
                <w:b w:val="0"/>
                <w:color w:val="1F497D" w:themeColor="text2"/>
                <w:szCs w:val="20"/>
                <w:lang w:val="en-GB"/>
              </w:rPr>
              <w:t xml:space="preserve"> </w:t>
            </w:r>
            <w:proofErr w:type="spellStart"/>
            <w:r w:rsidRPr="00500E2E">
              <w:rPr>
                <w:rFonts w:ascii="Times New Roman" w:eastAsia="Times New Roman" w:hAnsi="Times New Roman" w:cs="Times New Roman"/>
                <w:b w:val="0"/>
                <w:color w:val="1F497D" w:themeColor="text2"/>
                <w:szCs w:val="20"/>
                <w:lang w:val="en-GB"/>
              </w:rPr>
              <w:t>valdymas</w:t>
            </w:r>
            <w:proofErr w:type="spellEnd"/>
            <w:r w:rsidRPr="00500E2E">
              <w:rPr>
                <w:rFonts w:ascii="Times New Roman" w:eastAsia="Times New Roman" w:hAnsi="Times New Roman" w:cs="Times New Roman"/>
                <w:b w:val="0"/>
                <w:color w:val="1F497D" w:themeColor="text2"/>
                <w:szCs w:val="20"/>
                <w:lang w:val="en-GB"/>
              </w:rPr>
              <w:t xml:space="preserve"> ir </w:t>
            </w:r>
            <w:proofErr w:type="spellStart"/>
            <w:r w:rsidRPr="00500E2E">
              <w:rPr>
                <w:rFonts w:ascii="Times New Roman" w:eastAsia="Times New Roman" w:hAnsi="Times New Roman" w:cs="Times New Roman"/>
                <w:b w:val="0"/>
                <w:color w:val="1F497D" w:themeColor="text2"/>
                <w:szCs w:val="20"/>
                <w:lang w:val="en-GB"/>
              </w:rPr>
              <w:t>gynyba</w:t>
            </w:r>
            <w:proofErr w:type="spellEnd"/>
            <w:r w:rsidRPr="00500E2E">
              <w:rPr>
                <w:rFonts w:ascii="Times New Roman" w:eastAsia="Times New Roman" w:hAnsi="Times New Roman" w:cs="Times New Roman"/>
                <w:b w:val="0"/>
                <w:color w:val="1F497D" w:themeColor="text2"/>
                <w:szCs w:val="20"/>
                <w:lang w:val="en-GB"/>
              </w:rPr>
              <w:t xml:space="preserve">; </w:t>
            </w:r>
            <w:proofErr w:type="spellStart"/>
            <w:r w:rsidRPr="00500E2E">
              <w:rPr>
                <w:rFonts w:ascii="Times New Roman" w:eastAsia="Times New Roman" w:hAnsi="Times New Roman" w:cs="Times New Roman"/>
                <w:b w:val="0"/>
                <w:color w:val="1F497D" w:themeColor="text2"/>
                <w:szCs w:val="20"/>
                <w:lang w:val="en-GB"/>
              </w:rPr>
              <w:t>privalomasis</w:t>
            </w:r>
            <w:proofErr w:type="spellEnd"/>
            <w:r w:rsidRPr="00500E2E">
              <w:rPr>
                <w:rFonts w:ascii="Times New Roman" w:eastAsia="Times New Roman" w:hAnsi="Times New Roman" w:cs="Times New Roman"/>
                <w:b w:val="0"/>
                <w:color w:val="1F497D" w:themeColor="text2"/>
                <w:szCs w:val="20"/>
                <w:lang w:val="en-GB"/>
              </w:rPr>
              <w:t xml:space="preserve"> </w:t>
            </w:r>
            <w:proofErr w:type="spellStart"/>
            <w:r w:rsidRPr="00500E2E">
              <w:rPr>
                <w:rFonts w:ascii="Times New Roman" w:eastAsia="Times New Roman" w:hAnsi="Times New Roman" w:cs="Times New Roman"/>
                <w:b w:val="0"/>
                <w:color w:val="1F497D" w:themeColor="text2"/>
                <w:szCs w:val="20"/>
                <w:lang w:val="en-GB"/>
              </w:rPr>
              <w:t>socialinis</w:t>
            </w:r>
            <w:proofErr w:type="spellEnd"/>
            <w:r w:rsidRPr="00500E2E">
              <w:rPr>
                <w:rFonts w:ascii="Times New Roman" w:eastAsia="Times New Roman" w:hAnsi="Times New Roman" w:cs="Times New Roman"/>
                <w:b w:val="0"/>
                <w:color w:val="1F497D" w:themeColor="text2"/>
                <w:szCs w:val="20"/>
                <w:lang w:val="en-GB"/>
              </w:rPr>
              <w:t xml:space="preserve"> </w:t>
            </w:r>
            <w:proofErr w:type="spellStart"/>
            <w:r w:rsidRPr="00500E2E">
              <w:rPr>
                <w:rFonts w:ascii="Times New Roman" w:eastAsia="Times New Roman" w:hAnsi="Times New Roman" w:cs="Times New Roman"/>
                <w:b w:val="0"/>
                <w:color w:val="1F497D" w:themeColor="text2"/>
                <w:szCs w:val="20"/>
                <w:lang w:val="en-GB"/>
              </w:rPr>
              <w:t>draudimas</w:t>
            </w:r>
            <w:proofErr w:type="spellEnd"/>
          </w:p>
        </w:tc>
        <w:tc>
          <w:tcPr>
            <w:tcW w:w="576" w:type="pct"/>
            <w:vAlign w:val="center"/>
            <w:hideMark/>
          </w:tcPr>
          <w:p w14:paraId="072AB98C" w14:textId="77777777" w:rsidR="0042114E" w:rsidRPr="00500E2E" w:rsidRDefault="0042114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1,89%</w:t>
            </w:r>
          </w:p>
        </w:tc>
        <w:tc>
          <w:tcPr>
            <w:tcW w:w="576" w:type="pct"/>
            <w:vAlign w:val="center"/>
            <w:hideMark/>
          </w:tcPr>
          <w:p w14:paraId="0D1CDCBF" w14:textId="77777777" w:rsidR="0042114E" w:rsidRPr="00500E2E" w:rsidRDefault="0042114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2,08%</w:t>
            </w:r>
          </w:p>
        </w:tc>
        <w:tc>
          <w:tcPr>
            <w:tcW w:w="576" w:type="pct"/>
            <w:vAlign w:val="center"/>
            <w:hideMark/>
          </w:tcPr>
          <w:p w14:paraId="274D374C" w14:textId="77777777" w:rsidR="0042114E" w:rsidRPr="00500E2E" w:rsidRDefault="0042114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2,24%</w:t>
            </w:r>
          </w:p>
        </w:tc>
        <w:tc>
          <w:tcPr>
            <w:tcW w:w="503" w:type="pct"/>
            <w:vAlign w:val="center"/>
            <w:hideMark/>
          </w:tcPr>
          <w:p w14:paraId="584F2305" w14:textId="77777777" w:rsidR="0042114E" w:rsidRPr="00500E2E" w:rsidRDefault="0042114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1,09%</w:t>
            </w:r>
          </w:p>
        </w:tc>
      </w:tr>
      <w:tr w:rsidR="0042114E" w:rsidRPr="00500E2E" w14:paraId="5A78F333" w14:textId="77777777" w:rsidTr="007F0615">
        <w:trPr>
          <w:trHeight w:val="300"/>
        </w:trPr>
        <w:tc>
          <w:tcPr>
            <w:cnfStyle w:val="001000000000" w:firstRow="0" w:lastRow="0" w:firstColumn="1" w:lastColumn="0" w:oddVBand="0" w:evenVBand="0" w:oddHBand="0" w:evenHBand="0" w:firstRowFirstColumn="0" w:firstRowLastColumn="0" w:lastRowFirstColumn="0" w:lastRowLastColumn="0"/>
            <w:tcW w:w="2769" w:type="pct"/>
            <w:hideMark/>
          </w:tcPr>
          <w:p w14:paraId="52D77970" w14:textId="77777777" w:rsidR="0042114E" w:rsidRPr="00500E2E" w:rsidRDefault="0042114E" w:rsidP="00BE3C51">
            <w:pPr>
              <w:spacing w:line="276" w:lineRule="auto"/>
              <w:rPr>
                <w:rFonts w:ascii="Times New Roman" w:eastAsia="Times New Roman" w:hAnsi="Times New Roman" w:cs="Times New Roman"/>
                <w:b w:val="0"/>
                <w:color w:val="1F497D" w:themeColor="text2"/>
                <w:szCs w:val="20"/>
                <w:lang w:val="en-GB"/>
              </w:rPr>
            </w:pPr>
            <w:proofErr w:type="spellStart"/>
            <w:r w:rsidRPr="00500E2E">
              <w:rPr>
                <w:rFonts w:ascii="Times New Roman" w:eastAsia="Times New Roman" w:hAnsi="Times New Roman" w:cs="Times New Roman"/>
                <w:b w:val="0"/>
                <w:color w:val="1F497D" w:themeColor="text2"/>
                <w:szCs w:val="20"/>
                <w:lang w:val="en-GB"/>
              </w:rPr>
              <w:t>Švietimas</w:t>
            </w:r>
            <w:proofErr w:type="spellEnd"/>
          </w:p>
        </w:tc>
        <w:tc>
          <w:tcPr>
            <w:tcW w:w="576" w:type="pct"/>
            <w:vAlign w:val="center"/>
            <w:hideMark/>
          </w:tcPr>
          <w:p w14:paraId="2F5A93EE" w14:textId="77777777" w:rsidR="0042114E" w:rsidRPr="00500E2E" w:rsidRDefault="0042114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12,47%</w:t>
            </w:r>
          </w:p>
        </w:tc>
        <w:tc>
          <w:tcPr>
            <w:tcW w:w="576" w:type="pct"/>
            <w:vAlign w:val="center"/>
            <w:hideMark/>
          </w:tcPr>
          <w:p w14:paraId="40E9EDEC" w14:textId="77777777" w:rsidR="0042114E" w:rsidRPr="00500E2E" w:rsidRDefault="0042114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13,10%</w:t>
            </w:r>
          </w:p>
        </w:tc>
        <w:tc>
          <w:tcPr>
            <w:tcW w:w="576" w:type="pct"/>
            <w:vAlign w:val="center"/>
            <w:hideMark/>
          </w:tcPr>
          <w:p w14:paraId="6959561E" w14:textId="77777777" w:rsidR="0042114E" w:rsidRPr="00500E2E" w:rsidRDefault="0042114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14,81%</w:t>
            </w:r>
          </w:p>
        </w:tc>
        <w:tc>
          <w:tcPr>
            <w:tcW w:w="503" w:type="pct"/>
            <w:vAlign w:val="center"/>
            <w:hideMark/>
          </w:tcPr>
          <w:p w14:paraId="23499F82" w14:textId="77777777" w:rsidR="0042114E" w:rsidRPr="00500E2E" w:rsidRDefault="0042114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6,24%</w:t>
            </w:r>
          </w:p>
        </w:tc>
      </w:tr>
      <w:tr w:rsidR="0042114E" w:rsidRPr="00500E2E" w14:paraId="6974419D" w14:textId="77777777" w:rsidTr="007F06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9" w:type="pct"/>
            <w:hideMark/>
          </w:tcPr>
          <w:p w14:paraId="6D16D579" w14:textId="77777777" w:rsidR="0042114E" w:rsidRPr="00500E2E" w:rsidRDefault="0042114E" w:rsidP="00BE3C51">
            <w:pPr>
              <w:spacing w:line="276" w:lineRule="auto"/>
              <w:rPr>
                <w:rFonts w:ascii="Times New Roman" w:eastAsia="Times New Roman" w:hAnsi="Times New Roman" w:cs="Times New Roman"/>
                <w:b w:val="0"/>
                <w:color w:val="1F497D" w:themeColor="text2"/>
                <w:szCs w:val="20"/>
                <w:lang w:val="en-GB"/>
              </w:rPr>
            </w:pPr>
            <w:proofErr w:type="spellStart"/>
            <w:r w:rsidRPr="00500E2E">
              <w:rPr>
                <w:rFonts w:ascii="Times New Roman" w:eastAsia="Times New Roman" w:hAnsi="Times New Roman" w:cs="Times New Roman"/>
                <w:b w:val="0"/>
                <w:color w:val="1F497D" w:themeColor="text2"/>
                <w:szCs w:val="20"/>
                <w:lang w:val="en-GB"/>
              </w:rPr>
              <w:t>Žmonių</w:t>
            </w:r>
            <w:proofErr w:type="spellEnd"/>
            <w:r w:rsidRPr="00500E2E">
              <w:rPr>
                <w:rFonts w:ascii="Times New Roman" w:eastAsia="Times New Roman" w:hAnsi="Times New Roman" w:cs="Times New Roman"/>
                <w:b w:val="0"/>
                <w:color w:val="1F497D" w:themeColor="text2"/>
                <w:szCs w:val="20"/>
                <w:lang w:val="en-GB"/>
              </w:rPr>
              <w:t xml:space="preserve"> </w:t>
            </w:r>
            <w:proofErr w:type="spellStart"/>
            <w:r w:rsidRPr="00500E2E">
              <w:rPr>
                <w:rFonts w:ascii="Times New Roman" w:eastAsia="Times New Roman" w:hAnsi="Times New Roman" w:cs="Times New Roman"/>
                <w:b w:val="0"/>
                <w:color w:val="1F497D" w:themeColor="text2"/>
                <w:szCs w:val="20"/>
                <w:lang w:val="en-GB"/>
              </w:rPr>
              <w:t>sveikatos</w:t>
            </w:r>
            <w:proofErr w:type="spellEnd"/>
            <w:r w:rsidRPr="00500E2E">
              <w:rPr>
                <w:rFonts w:ascii="Times New Roman" w:eastAsia="Times New Roman" w:hAnsi="Times New Roman" w:cs="Times New Roman"/>
                <w:b w:val="0"/>
                <w:color w:val="1F497D" w:themeColor="text2"/>
                <w:szCs w:val="20"/>
                <w:lang w:val="en-GB"/>
              </w:rPr>
              <w:t xml:space="preserve"> </w:t>
            </w:r>
            <w:proofErr w:type="spellStart"/>
            <w:r w:rsidRPr="00500E2E">
              <w:rPr>
                <w:rFonts w:ascii="Times New Roman" w:eastAsia="Times New Roman" w:hAnsi="Times New Roman" w:cs="Times New Roman"/>
                <w:b w:val="0"/>
                <w:color w:val="1F497D" w:themeColor="text2"/>
                <w:szCs w:val="20"/>
                <w:lang w:val="en-GB"/>
              </w:rPr>
              <w:t>priežiūra</w:t>
            </w:r>
            <w:proofErr w:type="spellEnd"/>
            <w:r w:rsidRPr="00500E2E">
              <w:rPr>
                <w:rFonts w:ascii="Times New Roman" w:eastAsia="Times New Roman" w:hAnsi="Times New Roman" w:cs="Times New Roman"/>
                <w:b w:val="0"/>
                <w:color w:val="1F497D" w:themeColor="text2"/>
                <w:szCs w:val="20"/>
                <w:lang w:val="en-GB"/>
              </w:rPr>
              <w:t xml:space="preserve"> ir </w:t>
            </w:r>
            <w:proofErr w:type="spellStart"/>
            <w:r w:rsidRPr="00500E2E">
              <w:rPr>
                <w:rFonts w:ascii="Times New Roman" w:eastAsia="Times New Roman" w:hAnsi="Times New Roman" w:cs="Times New Roman"/>
                <w:b w:val="0"/>
                <w:color w:val="1F497D" w:themeColor="text2"/>
                <w:szCs w:val="20"/>
                <w:lang w:val="en-GB"/>
              </w:rPr>
              <w:t>socialinis</w:t>
            </w:r>
            <w:proofErr w:type="spellEnd"/>
            <w:r w:rsidRPr="00500E2E">
              <w:rPr>
                <w:rFonts w:ascii="Times New Roman" w:eastAsia="Times New Roman" w:hAnsi="Times New Roman" w:cs="Times New Roman"/>
                <w:b w:val="0"/>
                <w:color w:val="1F497D" w:themeColor="text2"/>
                <w:szCs w:val="20"/>
                <w:lang w:val="en-GB"/>
              </w:rPr>
              <w:t xml:space="preserve"> </w:t>
            </w:r>
            <w:proofErr w:type="spellStart"/>
            <w:r w:rsidRPr="00500E2E">
              <w:rPr>
                <w:rFonts w:ascii="Times New Roman" w:eastAsia="Times New Roman" w:hAnsi="Times New Roman" w:cs="Times New Roman"/>
                <w:b w:val="0"/>
                <w:color w:val="1F497D" w:themeColor="text2"/>
                <w:szCs w:val="20"/>
                <w:lang w:val="en-GB"/>
              </w:rPr>
              <w:t>darbas</w:t>
            </w:r>
            <w:proofErr w:type="spellEnd"/>
          </w:p>
        </w:tc>
        <w:tc>
          <w:tcPr>
            <w:tcW w:w="576" w:type="pct"/>
            <w:vAlign w:val="center"/>
            <w:hideMark/>
          </w:tcPr>
          <w:p w14:paraId="20087D04" w14:textId="77777777" w:rsidR="0042114E" w:rsidRPr="00500E2E" w:rsidRDefault="0042114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4,60%</w:t>
            </w:r>
          </w:p>
        </w:tc>
        <w:tc>
          <w:tcPr>
            <w:tcW w:w="576" w:type="pct"/>
            <w:vAlign w:val="center"/>
            <w:hideMark/>
          </w:tcPr>
          <w:p w14:paraId="00B0D840" w14:textId="77777777" w:rsidR="0042114E" w:rsidRPr="00500E2E" w:rsidRDefault="0042114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4,35%</w:t>
            </w:r>
          </w:p>
        </w:tc>
        <w:tc>
          <w:tcPr>
            <w:tcW w:w="576" w:type="pct"/>
            <w:vAlign w:val="center"/>
            <w:hideMark/>
          </w:tcPr>
          <w:p w14:paraId="1B64C1E7" w14:textId="77777777" w:rsidR="0042114E" w:rsidRPr="00500E2E" w:rsidRDefault="0042114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4,72%</w:t>
            </w:r>
          </w:p>
        </w:tc>
        <w:tc>
          <w:tcPr>
            <w:tcW w:w="503" w:type="pct"/>
            <w:vAlign w:val="center"/>
            <w:hideMark/>
          </w:tcPr>
          <w:p w14:paraId="036F8CAC" w14:textId="77777777" w:rsidR="0042114E" w:rsidRPr="00500E2E" w:rsidRDefault="0042114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1,81%</w:t>
            </w:r>
          </w:p>
        </w:tc>
      </w:tr>
      <w:tr w:rsidR="0042114E" w:rsidRPr="00500E2E" w14:paraId="2D138773" w14:textId="77777777" w:rsidTr="007F0615">
        <w:trPr>
          <w:trHeight w:val="300"/>
        </w:trPr>
        <w:tc>
          <w:tcPr>
            <w:cnfStyle w:val="001000000000" w:firstRow="0" w:lastRow="0" w:firstColumn="1" w:lastColumn="0" w:oddVBand="0" w:evenVBand="0" w:oddHBand="0" w:evenHBand="0" w:firstRowFirstColumn="0" w:firstRowLastColumn="0" w:lastRowFirstColumn="0" w:lastRowLastColumn="0"/>
            <w:tcW w:w="2769" w:type="pct"/>
            <w:hideMark/>
          </w:tcPr>
          <w:p w14:paraId="2C062327" w14:textId="77777777" w:rsidR="0042114E" w:rsidRPr="00500E2E" w:rsidRDefault="0042114E" w:rsidP="00BE3C51">
            <w:pPr>
              <w:spacing w:line="276" w:lineRule="auto"/>
              <w:rPr>
                <w:rFonts w:ascii="Times New Roman" w:eastAsia="Times New Roman" w:hAnsi="Times New Roman" w:cs="Times New Roman"/>
                <w:b w:val="0"/>
                <w:color w:val="1F497D" w:themeColor="text2"/>
                <w:szCs w:val="20"/>
                <w:lang w:val="en-GB"/>
              </w:rPr>
            </w:pPr>
            <w:proofErr w:type="spellStart"/>
            <w:r w:rsidRPr="00500E2E">
              <w:rPr>
                <w:rFonts w:ascii="Times New Roman" w:eastAsia="Times New Roman" w:hAnsi="Times New Roman" w:cs="Times New Roman"/>
                <w:b w:val="0"/>
                <w:color w:val="1F497D" w:themeColor="text2"/>
                <w:szCs w:val="20"/>
                <w:lang w:val="en-GB"/>
              </w:rPr>
              <w:t>Meninė</w:t>
            </w:r>
            <w:proofErr w:type="spellEnd"/>
            <w:r w:rsidRPr="00500E2E">
              <w:rPr>
                <w:rFonts w:ascii="Times New Roman" w:eastAsia="Times New Roman" w:hAnsi="Times New Roman" w:cs="Times New Roman"/>
                <w:b w:val="0"/>
                <w:color w:val="1F497D" w:themeColor="text2"/>
                <w:szCs w:val="20"/>
                <w:lang w:val="en-GB"/>
              </w:rPr>
              <w:t xml:space="preserve">, </w:t>
            </w:r>
            <w:proofErr w:type="spellStart"/>
            <w:r w:rsidRPr="00500E2E">
              <w:rPr>
                <w:rFonts w:ascii="Times New Roman" w:eastAsia="Times New Roman" w:hAnsi="Times New Roman" w:cs="Times New Roman"/>
                <w:b w:val="0"/>
                <w:color w:val="1F497D" w:themeColor="text2"/>
                <w:szCs w:val="20"/>
                <w:lang w:val="en-GB"/>
              </w:rPr>
              <w:t>pramoginė</w:t>
            </w:r>
            <w:proofErr w:type="spellEnd"/>
            <w:r w:rsidRPr="00500E2E">
              <w:rPr>
                <w:rFonts w:ascii="Times New Roman" w:eastAsia="Times New Roman" w:hAnsi="Times New Roman" w:cs="Times New Roman"/>
                <w:b w:val="0"/>
                <w:color w:val="1F497D" w:themeColor="text2"/>
                <w:szCs w:val="20"/>
                <w:lang w:val="en-GB"/>
              </w:rPr>
              <w:t xml:space="preserve"> ir </w:t>
            </w:r>
            <w:proofErr w:type="spellStart"/>
            <w:r w:rsidRPr="00500E2E">
              <w:rPr>
                <w:rFonts w:ascii="Times New Roman" w:eastAsia="Times New Roman" w:hAnsi="Times New Roman" w:cs="Times New Roman"/>
                <w:b w:val="0"/>
                <w:color w:val="1F497D" w:themeColor="text2"/>
                <w:szCs w:val="20"/>
                <w:lang w:val="en-GB"/>
              </w:rPr>
              <w:t>poilsio</w:t>
            </w:r>
            <w:proofErr w:type="spellEnd"/>
            <w:r w:rsidRPr="00500E2E">
              <w:rPr>
                <w:rFonts w:ascii="Times New Roman" w:eastAsia="Times New Roman" w:hAnsi="Times New Roman" w:cs="Times New Roman"/>
                <w:b w:val="0"/>
                <w:color w:val="1F497D" w:themeColor="text2"/>
                <w:szCs w:val="20"/>
                <w:lang w:val="en-GB"/>
              </w:rPr>
              <w:t xml:space="preserve"> </w:t>
            </w:r>
            <w:proofErr w:type="spellStart"/>
            <w:r w:rsidRPr="00500E2E">
              <w:rPr>
                <w:rFonts w:ascii="Times New Roman" w:eastAsia="Times New Roman" w:hAnsi="Times New Roman" w:cs="Times New Roman"/>
                <w:b w:val="0"/>
                <w:color w:val="1F497D" w:themeColor="text2"/>
                <w:szCs w:val="20"/>
                <w:lang w:val="en-GB"/>
              </w:rPr>
              <w:t>organizavimo</w:t>
            </w:r>
            <w:proofErr w:type="spellEnd"/>
            <w:r w:rsidRPr="00500E2E">
              <w:rPr>
                <w:rFonts w:ascii="Times New Roman" w:eastAsia="Times New Roman" w:hAnsi="Times New Roman" w:cs="Times New Roman"/>
                <w:b w:val="0"/>
                <w:color w:val="1F497D" w:themeColor="text2"/>
                <w:szCs w:val="20"/>
                <w:lang w:val="en-GB"/>
              </w:rPr>
              <w:t xml:space="preserve"> </w:t>
            </w:r>
            <w:proofErr w:type="spellStart"/>
            <w:r w:rsidRPr="00500E2E">
              <w:rPr>
                <w:rFonts w:ascii="Times New Roman" w:eastAsia="Times New Roman" w:hAnsi="Times New Roman" w:cs="Times New Roman"/>
                <w:b w:val="0"/>
                <w:color w:val="1F497D" w:themeColor="text2"/>
                <w:szCs w:val="20"/>
                <w:lang w:val="en-GB"/>
              </w:rPr>
              <w:t>veikla</w:t>
            </w:r>
            <w:proofErr w:type="spellEnd"/>
          </w:p>
        </w:tc>
        <w:tc>
          <w:tcPr>
            <w:tcW w:w="576" w:type="pct"/>
            <w:vAlign w:val="center"/>
            <w:hideMark/>
          </w:tcPr>
          <w:p w14:paraId="027F5BC0" w14:textId="77777777" w:rsidR="0042114E" w:rsidRPr="00500E2E" w:rsidRDefault="0042114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6,16%</w:t>
            </w:r>
          </w:p>
        </w:tc>
        <w:tc>
          <w:tcPr>
            <w:tcW w:w="576" w:type="pct"/>
            <w:vAlign w:val="center"/>
            <w:hideMark/>
          </w:tcPr>
          <w:p w14:paraId="6AEF7A49" w14:textId="77777777" w:rsidR="0042114E" w:rsidRPr="00500E2E" w:rsidRDefault="0042114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6,33%</w:t>
            </w:r>
          </w:p>
        </w:tc>
        <w:tc>
          <w:tcPr>
            <w:tcW w:w="576" w:type="pct"/>
            <w:vAlign w:val="center"/>
            <w:hideMark/>
          </w:tcPr>
          <w:p w14:paraId="003342CE" w14:textId="77777777" w:rsidR="0042114E" w:rsidRPr="00500E2E" w:rsidRDefault="0042114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8,58%</w:t>
            </w:r>
          </w:p>
        </w:tc>
        <w:tc>
          <w:tcPr>
            <w:tcW w:w="503" w:type="pct"/>
            <w:vAlign w:val="center"/>
            <w:hideMark/>
          </w:tcPr>
          <w:p w14:paraId="49967BAD" w14:textId="77777777" w:rsidR="0042114E" w:rsidRPr="00500E2E" w:rsidRDefault="0042114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4,87%</w:t>
            </w:r>
          </w:p>
        </w:tc>
      </w:tr>
      <w:tr w:rsidR="0042114E" w:rsidRPr="00500E2E" w14:paraId="73F9E2E9" w14:textId="77777777" w:rsidTr="007F06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9" w:type="pct"/>
            <w:hideMark/>
          </w:tcPr>
          <w:p w14:paraId="61400258" w14:textId="77777777" w:rsidR="0042114E" w:rsidRPr="00500E2E" w:rsidRDefault="0042114E" w:rsidP="00BE3C51">
            <w:pPr>
              <w:spacing w:line="276" w:lineRule="auto"/>
              <w:rPr>
                <w:rFonts w:ascii="Times New Roman" w:eastAsia="Times New Roman" w:hAnsi="Times New Roman" w:cs="Times New Roman"/>
                <w:b w:val="0"/>
                <w:color w:val="1F497D" w:themeColor="text2"/>
                <w:szCs w:val="20"/>
                <w:lang w:val="en-GB"/>
              </w:rPr>
            </w:pPr>
            <w:r w:rsidRPr="00500E2E">
              <w:rPr>
                <w:rFonts w:ascii="Times New Roman" w:eastAsia="Times New Roman" w:hAnsi="Times New Roman" w:cs="Times New Roman"/>
                <w:b w:val="0"/>
                <w:color w:val="1F497D" w:themeColor="text2"/>
                <w:szCs w:val="20"/>
                <w:lang w:val="en-GB"/>
              </w:rPr>
              <w:t xml:space="preserve">Kita </w:t>
            </w:r>
            <w:proofErr w:type="spellStart"/>
            <w:r w:rsidRPr="00500E2E">
              <w:rPr>
                <w:rFonts w:ascii="Times New Roman" w:eastAsia="Times New Roman" w:hAnsi="Times New Roman" w:cs="Times New Roman"/>
                <w:b w:val="0"/>
                <w:color w:val="1F497D" w:themeColor="text2"/>
                <w:szCs w:val="20"/>
                <w:lang w:val="en-GB"/>
              </w:rPr>
              <w:t>aptarnavimo</w:t>
            </w:r>
            <w:proofErr w:type="spellEnd"/>
            <w:r w:rsidRPr="00500E2E">
              <w:rPr>
                <w:rFonts w:ascii="Times New Roman" w:eastAsia="Times New Roman" w:hAnsi="Times New Roman" w:cs="Times New Roman"/>
                <w:b w:val="0"/>
                <w:color w:val="1F497D" w:themeColor="text2"/>
                <w:szCs w:val="20"/>
                <w:lang w:val="en-GB"/>
              </w:rPr>
              <w:t xml:space="preserve"> </w:t>
            </w:r>
            <w:proofErr w:type="spellStart"/>
            <w:r w:rsidRPr="00500E2E">
              <w:rPr>
                <w:rFonts w:ascii="Times New Roman" w:eastAsia="Times New Roman" w:hAnsi="Times New Roman" w:cs="Times New Roman"/>
                <w:b w:val="0"/>
                <w:color w:val="1F497D" w:themeColor="text2"/>
                <w:szCs w:val="20"/>
                <w:lang w:val="en-GB"/>
              </w:rPr>
              <w:t>veikla</w:t>
            </w:r>
            <w:proofErr w:type="spellEnd"/>
          </w:p>
        </w:tc>
        <w:tc>
          <w:tcPr>
            <w:tcW w:w="576" w:type="pct"/>
            <w:vAlign w:val="center"/>
            <w:hideMark/>
          </w:tcPr>
          <w:p w14:paraId="6FA6D351" w14:textId="77777777" w:rsidR="0042114E" w:rsidRPr="00500E2E" w:rsidRDefault="0042114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20,53%</w:t>
            </w:r>
          </w:p>
        </w:tc>
        <w:tc>
          <w:tcPr>
            <w:tcW w:w="576" w:type="pct"/>
            <w:vAlign w:val="center"/>
            <w:hideMark/>
          </w:tcPr>
          <w:p w14:paraId="6E05B319" w14:textId="77777777" w:rsidR="0042114E" w:rsidRPr="00500E2E" w:rsidRDefault="0042114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16,96%</w:t>
            </w:r>
          </w:p>
        </w:tc>
        <w:tc>
          <w:tcPr>
            <w:tcW w:w="576" w:type="pct"/>
            <w:vAlign w:val="center"/>
            <w:hideMark/>
          </w:tcPr>
          <w:p w14:paraId="6BB4BCD7" w14:textId="77777777" w:rsidR="0042114E" w:rsidRPr="00500E2E" w:rsidRDefault="0042114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18,44%</w:t>
            </w:r>
          </w:p>
        </w:tc>
        <w:tc>
          <w:tcPr>
            <w:tcW w:w="503" w:type="pct"/>
            <w:vAlign w:val="center"/>
            <w:hideMark/>
          </w:tcPr>
          <w:p w14:paraId="0FBD8091" w14:textId="77777777" w:rsidR="0042114E" w:rsidRPr="00500E2E" w:rsidRDefault="0042114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val="en-GB"/>
              </w:rPr>
            </w:pPr>
            <w:r w:rsidRPr="00500E2E">
              <w:rPr>
                <w:rFonts w:ascii="Times New Roman" w:eastAsia="Times New Roman" w:hAnsi="Times New Roman" w:cs="Times New Roman"/>
                <w:color w:val="1F497D" w:themeColor="text2"/>
                <w:lang w:val="en-GB"/>
              </w:rPr>
              <w:t>9,13%</w:t>
            </w:r>
          </w:p>
        </w:tc>
      </w:tr>
    </w:tbl>
    <w:p w14:paraId="5482F33D" w14:textId="77777777" w:rsidR="0042114E" w:rsidRPr="00500E2E" w:rsidRDefault="0042114E" w:rsidP="00BE3C51">
      <w:pPr>
        <w:spacing w:after="0"/>
        <w:ind w:firstLine="709"/>
        <w:rPr>
          <w:rFonts w:ascii="Times New Roman" w:hAnsi="Times New Roman" w:cs="Times New Roman"/>
          <w:i/>
          <w:sz w:val="24"/>
          <w:szCs w:val="24"/>
        </w:rPr>
      </w:pPr>
      <w:r w:rsidRPr="00500E2E">
        <w:rPr>
          <w:rFonts w:ascii="Times New Roman" w:hAnsi="Times New Roman" w:cs="Times New Roman"/>
          <w:i/>
          <w:sz w:val="24"/>
          <w:szCs w:val="24"/>
        </w:rPr>
        <w:t>Lietuvos statistikos departamento duomenys</w:t>
      </w:r>
    </w:p>
    <w:p w14:paraId="3EBA48E5" w14:textId="77777777" w:rsidR="0049760B" w:rsidRPr="00500E2E" w:rsidRDefault="0049760B" w:rsidP="00BE3C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1F497D" w:themeColor="text2"/>
          <w:sz w:val="24"/>
          <w:szCs w:val="24"/>
          <w:lang w:eastAsia="lt-LT"/>
        </w:rPr>
      </w:pPr>
    </w:p>
    <w:p w14:paraId="0B8B5BF3" w14:textId="77777777" w:rsidR="0049760B" w:rsidRPr="00500E2E" w:rsidRDefault="007227C7" w:rsidP="00BE3C51">
      <w:pPr>
        <w:tabs>
          <w:tab w:val="left" w:pos="709"/>
        </w:tabs>
        <w:rPr>
          <w:rFonts w:ascii="Times New Roman" w:hAnsi="Times New Roman" w:cs="Times New Roman"/>
          <w:b/>
          <w:sz w:val="24"/>
          <w:szCs w:val="24"/>
        </w:rPr>
      </w:pPr>
      <w:r w:rsidRPr="00500E2E">
        <w:rPr>
          <w:rFonts w:ascii="Times New Roman" w:hAnsi="Times New Roman" w:cs="Times New Roman"/>
          <w:b/>
          <w:sz w:val="24"/>
          <w:szCs w:val="24"/>
        </w:rPr>
        <w:tab/>
      </w:r>
      <w:r w:rsidR="007D5F30" w:rsidRPr="00500E2E">
        <w:rPr>
          <w:rFonts w:ascii="Times New Roman" w:hAnsi="Times New Roman" w:cs="Times New Roman"/>
          <w:b/>
          <w:sz w:val="24"/>
          <w:szCs w:val="24"/>
        </w:rPr>
        <w:t>Priedas Nr. 18</w:t>
      </w:r>
    </w:p>
    <w:p w14:paraId="7C533C2F" w14:textId="77777777" w:rsidR="0049760B" w:rsidRPr="00500E2E" w:rsidRDefault="0049760B" w:rsidP="00BE3C51">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lt-LT"/>
        </w:rPr>
      </w:pPr>
      <w:r w:rsidRPr="00500E2E">
        <w:rPr>
          <w:rFonts w:ascii="Times New Roman" w:eastAsia="Times New Roman" w:hAnsi="Times New Roman" w:cs="Times New Roman"/>
          <w:sz w:val="24"/>
          <w:szCs w:val="24"/>
          <w:lang w:eastAsia="lt-LT"/>
        </w:rPr>
        <w:tab/>
        <w:t>Valstybės ir savivaldybių įstaigų darbuotojų pareiginės algos bazinio dydžio pokytis, 2013–2019 m.</w:t>
      </w:r>
    </w:p>
    <w:tbl>
      <w:tblPr>
        <w:tblStyle w:val="viesussraas1parykinimas"/>
        <w:tblW w:w="8379" w:type="dxa"/>
        <w:tblLook w:val="04A0" w:firstRow="1" w:lastRow="0" w:firstColumn="1" w:lastColumn="0" w:noHBand="0" w:noVBand="1"/>
      </w:tblPr>
      <w:tblGrid>
        <w:gridCol w:w="2142"/>
        <w:gridCol w:w="992"/>
        <w:gridCol w:w="850"/>
        <w:gridCol w:w="993"/>
        <w:gridCol w:w="850"/>
        <w:gridCol w:w="851"/>
        <w:gridCol w:w="850"/>
        <w:gridCol w:w="851"/>
      </w:tblGrid>
      <w:tr w:rsidR="0049760B" w:rsidRPr="00500E2E" w14:paraId="163750DA" w14:textId="77777777" w:rsidTr="0049760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2" w:type="dxa"/>
            <w:noWrap/>
            <w:hideMark/>
          </w:tcPr>
          <w:p w14:paraId="2038DF25" w14:textId="77777777" w:rsidR="0049760B" w:rsidRPr="00500E2E" w:rsidRDefault="0049760B" w:rsidP="00BE3C51">
            <w:pPr>
              <w:spacing w:line="276" w:lineRule="auto"/>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 </w:t>
            </w:r>
          </w:p>
        </w:tc>
        <w:tc>
          <w:tcPr>
            <w:tcW w:w="992" w:type="dxa"/>
            <w:noWrap/>
            <w:hideMark/>
          </w:tcPr>
          <w:p w14:paraId="40D562E3" w14:textId="77777777" w:rsidR="0049760B" w:rsidRPr="00500E2E" w:rsidRDefault="0049760B" w:rsidP="00BE3C51">
            <w:pPr>
              <w:spacing w:line="276"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2013</w:t>
            </w:r>
          </w:p>
        </w:tc>
        <w:tc>
          <w:tcPr>
            <w:tcW w:w="850" w:type="dxa"/>
            <w:noWrap/>
            <w:hideMark/>
          </w:tcPr>
          <w:p w14:paraId="553F6D23" w14:textId="77777777" w:rsidR="0049760B" w:rsidRPr="00500E2E" w:rsidRDefault="0049760B" w:rsidP="00BE3C51">
            <w:pPr>
              <w:spacing w:line="276"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2014</w:t>
            </w:r>
          </w:p>
        </w:tc>
        <w:tc>
          <w:tcPr>
            <w:tcW w:w="993" w:type="dxa"/>
            <w:noWrap/>
            <w:hideMark/>
          </w:tcPr>
          <w:p w14:paraId="7D4ACD46" w14:textId="77777777" w:rsidR="0049760B" w:rsidRPr="00500E2E" w:rsidRDefault="0049760B" w:rsidP="00BE3C51">
            <w:pPr>
              <w:spacing w:line="276"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2015</w:t>
            </w:r>
          </w:p>
        </w:tc>
        <w:tc>
          <w:tcPr>
            <w:tcW w:w="850" w:type="dxa"/>
            <w:noWrap/>
            <w:hideMark/>
          </w:tcPr>
          <w:p w14:paraId="39B1F668" w14:textId="77777777" w:rsidR="0049760B" w:rsidRPr="00500E2E" w:rsidRDefault="0049760B" w:rsidP="00BE3C51">
            <w:pPr>
              <w:spacing w:line="276"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2016</w:t>
            </w:r>
          </w:p>
        </w:tc>
        <w:tc>
          <w:tcPr>
            <w:tcW w:w="851" w:type="dxa"/>
            <w:noWrap/>
            <w:hideMark/>
          </w:tcPr>
          <w:p w14:paraId="7B46D6E8" w14:textId="77777777" w:rsidR="0049760B" w:rsidRPr="00500E2E" w:rsidRDefault="0049760B" w:rsidP="00BE3C51">
            <w:pPr>
              <w:spacing w:line="276"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2017</w:t>
            </w:r>
          </w:p>
        </w:tc>
        <w:tc>
          <w:tcPr>
            <w:tcW w:w="850" w:type="dxa"/>
            <w:noWrap/>
            <w:hideMark/>
          </w:tcPr>
          <w:p w14:paraId="67AF8E65" w14:textId="77777777" w:rsidR="0049760B" w:rsidRPr="00500E2E" w:rsidRDefault="0049760B" w:rsidP="00BE3C51">
            <w:pPr>
              <w:spacing w:line="276"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2018</w:t>
            </w:r>
          </w:p>
        </w:tc>
        <w:tc>
          <w:tcPr>
            <w:tcW w:w="851" w:type="dxa"/>
            <w:noWrap/>
            <w:hideMark/>
          </w:tcPr>
          <w:p w14:paraId="54F6AC28" w14:textId="77777777" w:rsidR="0049760B" w:rsidRPr="00500E2E" w:rsidRDefault="0049760B" w:rsidP="00BE3C51">
            <w:pPr>
              <w:spacing w:line="276"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2019</w:t>
            </w:r>
          </w:p>
        </w:tc>
      </w:tr>
      <w:tr w:rsidR="0049760B" w:rsidRPr="00500E2E" w14:paraId="5D81B4EB" w14:textId="77777777" w:rsidTr="004976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2" w:type="dxa"/>
            <w:noWrap/>
            <w:hideMark/>
          </w:tcPr>
          <w:p w14:paraId="63257843" w14:textId="77777777" w:rsidR="0049760B" w:rsidRPr="00500E2E" w:rsidRDefault="0049760B" w:rsidP="00BE3C51">
            <w:pPr>
              <w:spacing w:line="276" w:lineRule="auto"/>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 xml:space="preserve">Faktinis Bazinis dydis, </w:t>
            </w:r>
            <w:proofErr w:type="spellStart"/>
            <w:r w:rsidRPr="00500E2E">
              <w:rPr>
                <w:rFonts w:ascii="Times New Roman" w:eastAsia="Times New Roman" w:hAnsi="Times New Roman" w:cs="Times New Roman"/>
                <w:color w:val="1F497D" w:themeColor="text2"/>
                <w:lang w:eastAsia="lt-LT"/>
              </w:rPr>
              <w:t>Eur</w:t>
            </w:r>
            <w:proofErr w:type="spellEnd"/>
          </w:p>
        </w:tc>
        <w:tc>
          <w:tcPr>
            <w:tcW w:w="992" w:type="dxa"/>
            <w:noWrap/>
            <w:hideMark/>
          </w:tcPr>
          <w:p w14:paraId="2F837D9B" w14:textId="77777777" w:rsidR="0049760B" w:rsidRPr="00500E2E" w:rsidRDefault="0049760B"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130,5</w:t>
            </w:r>
          </w:p>
        </w:tc>
        <w:tc>
          <w:tcPr>
            <w:tcW w:w="850" w:type="dxa"/>
            <w:noWrap/>
            <w:hideMark/>
          </w:tcPr>
          <w:p w14:paraId="62765FEC" w14:textId="77777777" w:rsidR="0049760B" w:rsidRPr="00500E2E" w:rsidRDefault="0049760B"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130,5</w:t>
            </w:r>
          </w:p>
        </w:tc>
        <w:tc>
          <w:tcPr>
            <w:tcW w:w="993" w:type="dxa"/>
            <w:noWrap/>
            <w:hideMark/>
          </w:tcPr>
          <w:p w14:paraId="724ADEE9" w14:textId="77777777" w:rsidR="0049760B" w:rsidRPr="00500E2E" w:rsidRDefault="0049760B"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130,5</w:t>
            </w:r>
          </w:p>
        </w:tc>
        <w:tc>
          <w:tcPr>
            <w:tcW w:w="850" w:type="dxa"/>
            <w:noWrap/>
            <w:hideMark/>
          </w:tcPr>
          <w:p w14:paraId="3D568C5A" w14:textId="77777777" w:rsidR="0049760B" w:rsidRPr="00500E2E" w:rsidRDefault="0049760B"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130,5</w:t>
            </w:r>
          </w:p>
        </w:tc>
        <w:tc>
          <w:tcPr>
            <w:tcW w:w="851" w:type="dxa"/>
            <w:noWrap/>
            <w:hideMark/>
          </w:tcPr>
          <w:p w14:paraId="3C532E57" w14:textId="77777777" w:rsidR="0049760B" w:rsidRPr="00500E2E" w:rsidRDefault="0049760B"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130,5</w:t>
            </w:r>
          </w:p>
        </w:tc>
        <w:tc>
          <w:tcPr>
            <w:tcW w:w="850" w:type="dxa"/>
            <w:noWrap/>
            <w:hideMark/>
          </w:tcPr>
          <w:p w14:paraId="5E258AAF" w14:textId="77777777" w:rsidR="0049760B" w:rsidRPr="00500E2E" w:rsidRDefault="0049760B"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132,5</w:t>
            </w:r>
          </w:p>
        </w:tc>
        <w:tc>
          <w:tcPr>
            <w:tcW w:w="851" w:type="dxa"/>
            <w:noWrap/>
            <w:hideMark/>
          </w:tcPr>
          <w:p w14:paraId="61463590" w14:textId="77777777" w:rsidR="0049760B" w:rsidRPr="00500E2E" w:rsidRDefault="0049760B"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134,21</w:t>
            </w:r>
          </w:p>
        </w:tc>
      </w:tr>
      <w:tr w:rsidR="0049760B" w:rsidRPr="00500E2E" w14:paraId="32798354" w14:textId="77777777" w:rsidTr="0049760B">
        <w:trPr>
          <w:trHeight w:val="300"/>
        </w:trPr>
        <w:tc>
          <w:tcPr>
            <w:cnfStyle w:val="001000000000" w:firstRow="0" w:lastRow="0" w:firstColumn="1" w:lastColumn="0" w:oddVBand="0" w:evenVBand="0" w:oddHBand="0" w:evenHBand="0" w:firstRowFirstColumn="0" w:firstRowLastColumn="0" w:lastRowFirstColumn="0" w:lastRowLastColumn="0"/>
            <w:tcW w:w="2142" w:type="dxa"/>
            <w:noWrap/>
            <w:hideMark/>
          </w:tcPr>
          <w:p w14:paraId="540692E1" w14:textId="77777777" w:rsidR="0049760B" w:rsidRPr="00500E2E" w:rsidRDefault="0049760B" w:rsidP="00BE3C51">
            <w:pPr>
              <w:spacing w:line="276" w:lineRule="auto"/>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Vartotojų kainų indeksas (vidutinis metinis)</w:t>
            </w:r>
          </w:p>
        </w:tc>
        <w:tc>
          <w:tcPr>
            <w:tcW w:w="992" w:type="dxa"/>
            <w:noWrap/>
            <w:hideMark/>
          </w:tcPr>
          <w:p w14:paraId="1B3DB714" w14:textId="77777777" w:rsidR="0049760B" w:rsidRPr="00500E2E" w:rsidRDefault="0049760B"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w:t>
            </w:r>
          </w:p>
        </w:tc>
        <w:tc>
          <w:tcPr>
            <w:tcW w:w="850" w:type="dxa"/>
            <w:noWrap/>
            <w:hideMark/>
          </w:tcPr>
          <w:p w14:paraId="29A53EFA" w14:textId="77777777" w:rsidR="0049760B" w:rsidRPr="00500E2E" w:rsidRDefault="0049760B"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0,1</w:t>
            </w:r>
          </w:p>
        </w:tc>
        <w:tc>
          <w:tcPr>
            <w:tcW w:w="993" w:type="dxa"/>
            <w:noWrap/>
            <w:hideMark/>
          </w:tcPr>
          <w:p w14:paraId="436DC5F3" w14:textId="77777777" w:rsidR="0049760B" w:rsidRPr="00500E2E" w:rsidRDefault="0049760B"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-0,9</w:t>
            </w:r>
          </w:p>
        </w:tc>
        <w:tc>
          <w:tcPr>
            <w:tcW w:w="850" w:type="dxa"/>
            <w:noWrap/>
            <w:hideMark/>
          </w:tcPr>
          <w:p w14:paraId="654FDFE7" w14:textId="77777777" w:rsidR="0049760B" w:rsidRPr="00500E2E" w:rsidRDefault="0049760B"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0,9</w:t>
            </w:r>
          </w:p>
        </w:tc>
        <w:tc>
          <w:tcPr>
            <w:tcW w:w="851" w:type="dxa"/>
            <w:noWrap/>
            <w:hideMark/>
          </w:tcPr>
          <w:p w14:paraId="444D9EF3" w14:textId="77777777" w:rsidR="0049760B" w:rsidRPr="00500E2E" w:rsidRDefault="0049760B"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3,7</w:t>
            </w:r>
          </w:p>
        </w:tc>
        <w:tc>
          <w:tcPr>
            <w:tcW w:w="850" w:type="dxa"/>
            <w:noWrap/>
            <w:hideMark/>
          </w:tcPr>
          <w:p w14:paraId="70D797AE" w14:textId="77777777" w:rsidR="0049760B" w:rsidRPr="00500E2E" w:rsidRDefault="0049760B"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2,7</w:t>
            </w:r>
          </w:p>
        </w:tc>
        <w:tc>
          <w:tcPr>
            <w:tcW w:w="851" w:type="dxa"/>
            <w:noWrap/>
            <w:hideMark/>
          </w:tcPr>
          <w:p w14:paraId="19E2F263" w14:textId="77777777" w:rsidR="0049760B" w:rsidRPr="00500E2E" w:rsidRDefault="0049760B"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2,5</w:t>
            </w:r>
          </w:p>
        </w:tc>
      </w:tr>
    </w:tbl>
    <w:p w14:paraId="7AAFEC4D" w14:textId="77777777" w:rsidR="00C77B21" w:rsidRPr="00500E2E" w:rsidRDefault="00C77B21" w:rsidP="00BE3C51">
      <w:pPr>
        <w:tabs>
          <w:tab w:val="left" w:pos="709"/>
        </w:tabs>
        <w:jc w:val="center"/>
        <w:rPr>
          <w:rFonts w:ascii="Times New Roman" w:eastAsia="Times New Roman" w:hAnsi="Times New Roman" w:cs="Times New Roman"/>
          <w:color w:val="1F497D" w:themeColor="text2"/>
          <w:sz w:val="24"/>
          <w:szCs w:val="24"/>
          <w:lang w:eastAsia="lt-LT"/>
        </w:rPr>
      </w:pPr>
    </w:p>
    <w:p w14:paraId="4A094E6B" w14:textId="77777777" w:rsidR="0049760B" w:rsidRPr="00500E2E" w:rsidRDefault="0049760B" w:rsidP="00BE3C51">
      <w:pPr>
        <w:tabs>
          <w:tab w:val="left" w:pos="709"/>
        </w:tabs>
        <w:jc w:val="center"/>
        <w:rPr>
          <w:rFonts w:ascii="Times New Roman" w:eastAsia="Times New Roman" w:hAnsi="Times New Roman" w:cs="Times New Roman"/>
          <w:color w:val="1F497D" w:themeColor="text2"/>
          <w:sz w:val="24"/>
          <w:szCs w:val="24"/>
          <w:lang w:eastAsia="lt-LT"/>
        </w:rPr>
      </w:pPr>
    </w:p>
    <w:p w14:paraId="62122FDE" w14:textId="77777777" w:rsidR="00C7285F" w:rsidRPr="00500E2E" w:rsidRDefault="007227C7" w:rsidP="00BE3C51">
      <w:pPr>
        <w:tabs>
          <w:tab w:val="left" w:pos="709"/>
        </w:tabs>
        <w:rPr>
          <w:rFonts w:ascii="Times New Roman" w:hAnsi="Times New Roman" w:cs="Times New Roman"/>
          <w:b/>
          <w:sz w:val="24"/>
          <w:szCs w:val="24"/>
        </w:rPr>
      </w:pPr>
      <w:r w:rsidRPr="00500E2E">
        <w:rPr>
          <w:rFonts w:ascii="Times New Roman" w:hAnsi="Times New Roman" w:cs="Times New Roman"/>
          <w:b/>
          <w:sz w:val="24"/>
          <w:szCs w:val="24"/>
        </w:rPr>
        <w:tab/>
      </w:r>
      <w:r w:rsidR="00C77B21" w:rsidRPr="00500E2E">
        <w:rPr>
          <w:rFonts w:ascii="Times New Roman" w:hAnsi="Times New Roman" w:cs="Times New Roman"/>
          <w:b/>
          <w:sz w:val="24"/>
          <w:szCs w:val="24"/>
        </w:rPr>
        <w:t>Priedas Nr. 1</w:t>
      </w:r>
      <w:r w:rsidR="0049760B" w:rsidRPr="00500E2E">
        <w:rPr>
          <w:rFonts w:ascii="Times New Roman" w:hAnsi="Times New Roman" w:cs="Times New Roman"/>
          <w:b/>
          <w:sz w:val="24"/>
          <w:szCs w:val="24"/>
        </w:rPr>
        <w:t>9</w:t>
      </w:r>
    </w:p>
    <w:p w14:paraId="6EC33F0C" w14:textId="77777777" w:rsidR="00C7285F" w:rsidRPr="00500E2E" w:rsidRDefault="00C7285F" w:rsidP="00BE3C51">
      <w:pPr>
        <w:ind w:firstLine="709"/>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Moterų ir v</w:t>
      </w:r>
      <w:r w:rsidR="00C77B21" w:rsidRPr="00500E2E">
        <w:rPr>
          <w:rFonts w:ascii="Times New Roman" w:eastAsia="Times New Roman" w:hAnsi="Times New Roman" w:cs="Times New Roman"/>
          <w:sz w:val="24"/>
          <w:szCs w:val="24"/>
        </w:rPr>
        <w:t>yrų darbo užmokesčio atotrūkis 2013-2017 m.</w:t>
      </w:r>
    </w:p>
    <w:tbl>
      <w:tblPr>
        <w:tblStyle w:val="viesussraas1parykinimas"/>
        <w:tblW w:w="8379" w:type="dxa"/>
        <w:tblLook w:val="04A0" w:firstRow="1" w:lastRow="0" w:firstColumn="1" w:lastColumn="0" w:noHBand="0" w:noVBand="1"/>
      </w:tblPr>
      <w:tblGrid>
        <w:gridCol w:w="1236"/>
        <w:gridCol w:w="2607"/>
        <w:gridCol w:w="2268"/>
        <w:gridCol w:w="2268"/>
      </w:tblGrid>
      <w:tr w:rsidR="00C7285F" w:rsidRPr="00500E2E" w14:paraId="53F83012" w14:textId="77777777" w:rsidTr="00F23A25">
        <w:trPr>
          <w:cnfStyle w:val="100000000000" w:firstRow="1" w:lastRow="0" w:firstColumn="0" w:lastColumn="0" w:oddVBand="0" w:evenVBand="0" w:oddHBand="0"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1236" w:type="dxa"/>
            <w:hideMark/>
          </w:tcPr>
          <w:p w14:paraId="5356A2AC" w14:textId="77777777" w:rsidR="00C7285F" w:rsidRPr="00500E2E" w:rsidRDefault="00C7285F" w:rsidP="00BE3C51">
            <w:pPr>
              <w:spacing w:line="276" w:lineRule="auto"/>
              <w:rPr>
                <w:rFonts w:ascii="Times New Roman" w:eastAsia="Times New Roman" w:hAnsi="Times New Roman" w:cs="Times New Roman"/>
                <w:b w:val="0"/>
                <w:bCs w:val="0"/>
                <w:color w:val="1F497D" w:themeColor="text2"/>
                <w:szCs w:val="20"/>
                <w:lang w:eastAsia="lt-LT"/>
              </w:rPr>
            </w:pPr>
            <w:r w:rsidRPr="00500E2E">
              <w:rPr>
                <w:rFonts w:ascii="Times New Roman" w:eastAsia="Times New Roman" w:hAnsi="Times New Roman" w:cs="Times New Roman"/>
                <w:b w:val="0"/>
                <w:bCs w:val="0"/>
                <w:color w:val="1F497D" w:themeColor="text2"/>
                <w:szCs w:val="20"/>
                <w:lang w:eastAsia="lt-LT"/>
              </w:rPr>
              <w:t> </w:t>
            </w:r>
          </w:p>
        </w:tc>
        <w:tc>
          <w:tcPr>
            <w:tcW w:w="2607" w:type="dxa"/>
            <w:vAlign w:val="center"/>
            <w:hideMark/>
          </w:tcPr>
          <w:p w14:paraId="3DAB8F4E" w14:textId="77777777" w:rsidR="00C7285F" w:rsidRPr="00500E2E" w:rsidRDefault="00C7285F" w:rsidP="00BE3C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szCs w:val="20"/>
                <w:lang w:eastAsia="lt-LT"/>
              </w:rPr>
            </w:pPr>
            <w:r w:rsidRPr="00500E2E">
              <w:rPr>
                <w:rFonts w:ascii="Times New Roman" w:eastAsia="Times New Roman" w:hAnsi="Times New Roman" w:cs="Times New Roman"/>
                <w:color w:val="1F497D" w:themeColor="text2"/>
                <w:szCs w:val="20"/>
                <w:lang w:eastAsia="lt-LT"/>
              </w:rPr>
              <w:t>Šalies ūkis su individualiosiomis įmonėmis</w:t>
            </w:r>
          </w:p>
        </w:tc>
        <w:tc>
          <w:tcPr>
            <w:tcW w:w="2268" w:type="dxa"/>
            <w:vAlign w:val="center"/>
            <w:hideMark/>
          </w:tcPr>
          <w:p w14:paraId="79A56F9C" w14:textId="77777777" w:rsidR="00C7285F" w:rsidRPr="00500E2E" w:rsidRDefault="00C7285F" w:rsidP="00BE3C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szCs w:val="20"/>
                <w:lang w:eastAsia="lt-LT"/>
              </w:rPr>
            </w:pPr>
            <w:r w:rsidRPr="00500E2E">
              <w:rPr>
                <w:rFonts w:ascii="Times New Roman" w:eastAsia="Times New Roman" w:hAnsi="Times New Roman" w:cs="Times New Roman"/>
                <w:color w:val="1F497D" w:themeColor="text2"/>
                <w:szCs w:val="20"/>
                <w:lang w:eastAsia="lt-LT"/>
              </w:rPr>
              <w:t>Viešasis sektorius</w:t>
            </w:r>
          </w:p>
        </w:tc>
        <w:tc>
          <w:tcPr>
            <w:tcW w:w="2268" w:type="dxa"/>
            <w:vAlign w:val="center"/>
            <w:hideMark/>
          </w:tcPr>
          <w:p w14:paraId="5AB7B06D" w14:textId="77777777" w:rsidR="00C7285F" w:rsidRPr="00500E2E" w:rsidRDefault="00C7285F" w:rsidP="00BE3C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szCs w:val="20"/>
                <w:lang w:eastAsia="lt-LT"/>
              </w:rPr>
            </w:pPr>
            <w:r w:rsidRPr="00500E2E">
              <w:rPr>
                <w:rFonts w:ascii="Times New Roman" w:eastAsia="Times New Roman" w:hAnsi="Times New Roman" w:cs="Times New Roman"/>
                <w:color w:val="1F497D" w:themeColor="text2"/>
                <w:szCs w:val="20"/>
                <w:lang w:eastAsia="lt-LT"/>
              </w:rPr>
              <w:t>Privatusis sektorius su individualiosiomis įmonėmis</w:t>
            </w:r>
          </w:p>
        </w:tc>
      </w:tr>
      <w:tr w:rsidR="00C7285F" w:rsidRPr="00500E2E" w14:paraId="563BBED0" w14:textId="77777777" w:rsidTr="00F23A2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36" w:type="dxa"/>
            <w:vAlign w:val="center"/>
            <w:hideMark/>
          </w:tcPr>
          <w:p w14:paraId="735900A5" w14:textId="77777777" w:rsidR="00C7285F" w:rsidRPr="00500E2E" w:rsidRDefault="00C7285F" w:rsidP="00BE3C51">
            <w:pPr>
              <w:spacing w:line="276" w:lineRule="auto"/>
              <w:jc w:val="center"/>
              <w:rPr>
                <w:rFonts w:ascii="Times New Roman" w:eastAsia="Times New Roman" w:hAnsi="Times New Roman" w:cs="Times New Roman"/>
                <w:color w:val="1F497D" w:themeColor="text2"/>
                <w:szCs w:val="20"/>
                <w:lang w:eastAsia="lt-LT"/>
              </w:rPr>
            </w:pPr>
            <w:r w:rsidRPr="00500E2E">
              <w:rPr>
                <w:rFonts w:ascii="Times New Roman" w:eastAsia="Times New Roman" w:hAnsi="Times New Roman" w:cs="Times New Roman"/>
                <w:color w:val="1F497D" w:themeColor="text2"/>
                <w:szCs w:val="20"/>
                <w:lang w:eastAsia="lt-LT"/>
              </w:rPr>
              <w:t>2017</w:t>
            </w:r>
          </w:p>
        </w:tc>
        <w:tc>
          <w:tcPr>
            <w:tcW w:w="2607" w:type="dxa"/>
            <w:vAlign w:val="center"/>
            <w:hideMark/>
          </w:tcPr>
          <w:p w14:paraId="387ABF8A" w14:textId="77777777" w:rsidR="00C7285F" w:rsidRPr="00500E2E" w:rsidRDefault="00C7285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szCs w:val="20"/>
                <w:lang w:eastAsia="lt-LT"/>
              </w:rPr>
            </w:pPr>
            <w:r w:rsidRPr="00500E2E">
              <w:rPr>
                <w:rFonts w:ascii="Times New Roman" w:eastAsia="Times New Roman" w:hAnsi="Times New Roman" w:cs="Times New Roman"/>
                <w:color w:val="1F497D" w:themeColor="text2"/>
                <w:szCs w:val="20"/>
                <w:lang w:eastAsia="lt-LT"/>
              </w:rPr>
              <w:t>15,2</w:t>
            </w:r>
            <w:r w:rsidR="00C77B21" w:rsidRPr="00500E2E">
              <w:rPr>
                <w:rFonts w:ascii="Times New Roman" w:eastAsia="Times New Roman" w:hAnsi="Times New Roman" w:cs="Times New Roman"/>
                <w:color w:val="1F497D" w:themeColor="text2"/>
                <w:szCs w:val="20"/>
                <w:lang w:eastAsia="lt-LT"/>
              </w:rPr>
              <w:t xml:space="preserve"> %</w:t>
            </w:r>
          </w:p>
        </w:tc>
        <w:tc>
          <w:tcPr>
            <w:tcW w:w="2268" w:type="dxa"/>
            <w:vAlign w:val="center"/>
            <w:hideMark/>
          </w:tcPr>
          <w:p w14:paraId="5812E5E0" w14:textId="77777777" w:rsidR="00C7285F" w:rsidRPr="00500E2E" w:rsidRDefault="00C7285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szCs w:val="20"/>
                <w:lang w:eastAsia="lt-LT"/>
              </w:rPr>
            </w:pPr>
            <w:r w:rsidRPr="00500E2E">
              <w:rPr>
                <w:rFonts w:ascii="Times New Roman" w:eastAsia="Times New Roman" w:hAnsi="Times New Roman" w:cs="Times New Roman"/>
                <w:color w:val="1F497D" w:themeColor="text2"/>
                <w:szCs w:val="20"/>
                <w:lang w:eastAsia="lt-LT"/>
              </w:rPr>
              <w:t>14,2</w:t>
            </w:r>
            <w:r w:rsidR="00C77B21" w:rsidRPr="00500E2E">
              <w:rPr>
                <w:rFonts w:ascii="Times New Roman" w:eastAsia="Times New Roman" w:hAnsi="Times New Roman" w:cs="Times New Roman"/>
                <w:color w:val="1F497D" w:themeColor="text2"/>
                <w:szCs w:val="20"/>
                <w:lang w:eastAsia="lt-LT"/>
              </w:rPr>
              <w:t xml:space="preserve"> %</w:t>
            </w:r>
          </w:p>
        </w:tc>
        <w:tc>
          <w:tcPr>
            <w:tcW w:w="2268" w:type="dxa"/>
            <w:vAlign w:val="center"/>
            <w:hideMark/>
          </w:tcPr>
          <w:p w14:paraId="6809ACEC" w14:textId="77777777" w:rsidR="00C7285F" w:rsidRPr="00500E2E" w:rsidRDefault="00C7285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szCs w:val="20"/>
                <w:lang w:eastAsia="lt-LT"/>
              </w:rPr>
            </w:pPr>
            <w:r w:rsidRPr="00500E2E">
              <w:rPr>
                <w:rFonts w:ascii="Times New Roman" w:eastAsia="Times New Roman" w:hAnsi="Times New Roman" w:cs="Times New Roman"/>
                <w:color w:val="1F497D" w:themeColor="text2"/>
                <w:szCs w:val="20"/>
                <w:lang w:eastAsia="lt-LT"/>
              </w:rPr>
              <w:t>15,7</w:t>
            </w:r>
            <w:r w:rsidR="00C77B21" w:rsidRPr="00500E2E">
              <w:rPr>
                <w:rFonts w:ascii="Times New Roman" w:eastAsia="Times New Roman" w:hAnsi="Times New Roman" w:cs="Times New Roman"/>
                <w:color w:val="1F497D" w:themeColor="text2"/>
                <w:szCs w:val="20"/>
                <w:lang w:eastAsia="lt-LT"/>
              </w:rPr>
              <w:t xml:space="preserve"> %</w:t>
            </w:r>
          </w:p>
        </w:tc>
      </w:tr>
      <w:tr w:rsidR="00C7285F" w:rsidRPr="00500E2E" w14:paraId="57565C22" w14:textId="77777777" w:rsidTr="00F23A25">
        <w:trPr>
          <w:trHeight w:val="360"/>
        </w:trPr>
        <w:tc>
          <w:tcPr>
            <w:cnfStyle w:val="001000000000" w:firstRow="0" w:lastRow="0" w:firstColumn="1" w:lastColumn="0" w:oddVBand="0" w:evenVBand="0" w:oddHBand="0" w:evenHBand="0" w:firstRowFirstColumn="0" w:firstRowLastColumn="0" w:lastRowFirstColumn="0" w:lastRowLastColumn="0"/>
            <w:tcW w:w="1236" w:type="dxa"/>
            <w:vAlign w:val="center"/>
            <w:hideMark/>
          </w:tcPr>
          <w:p w14:paraId="4D140CAD" w14:textId="77777777" w:rsidR="00C7285F" w:rsidRPr="00500E2E" w:rsidRDefault="00C7285F" w:rsidP="00BE3C51">
            <w:pPr>
              <w:spacing w:line="276" w:lineRule="auto"/>
              <w:jc w:val="center"/>
              <w:rPr>
                <w:rFonts w:ascii="Times New Roman" w:eastAsia="Times New Roman" w:hAnsi="Times New Roman" w:cs="Times New Roman"/>
                <w:color w:val="1F497D" w:themeColor="text2"/>
                <w:szCs w:val="20"/>
                <w:lang w:eastAsia="lt-LT"/>
              </w:rPr>
            </w:pPr>
            <w:r w:rsidRPr="00500E2E">
              <w:rPr>
                <w:rFonts w:ascii="Times New Roman" w:eastAsia="Times New Roman" w:hAnsi="Times New Roman" w:cs="Times New Roman"/>
                <w:color w:val="1F497D" w:themeColor="text2"/>
                <w:szCs w:val="20"/>
                <w:lang w:eastAsia="lt-LT"/>
              </w:rPr>
              <w:t>2016</w:t>
            </w:r>
          </w:p>
        </w:tc>
        <w:tc>
          <w:tcPr>
            <w:tcW w:w="2607" w:type="dxa"/>
            <w:vAlign w:val="center"/>
            <w:hideMark/>
          </w:tcPr>
          <w:p w14:paraId="15371DE5" w14:textId="77777777" w:rsidR="00C7285F" w:rsidRPr="00500E2E" w:rsidRDefault="00C7285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szCs w:val="20"/>
                <w:lang w:eastAsia="lt-LT"/>
              </w:rPr>
            </w:pPr>
            <w:r w:rsidRPr="00500E2E">
              <w:rPr>
                <w:rFonts w:ascii="Times New Roman" w:eastAsia="Times New Roman" w:hAnsi="Times New Roman" w:cs="Times New Roman"/>
                <w:color w:val="1F497D" w:themeColor="text2"/>
                <w:szCs w:val="20"/>
                <w:lang w:eastAsia="lt-LT"/>
              </w:rPr>
              <w:t>14,4</w:t>
            </w:r>
            <w:r w:rsidR="00C77B21" w:rsidRPr="00500E2E">
              <w:rPr>
                <w:rFonts w:ascii="Times New Roman" w:eastAsia="Times New Roman" w:hAnsi="Times New Roman" w:cs="Times New Roman"/>
                <w:color w:val="1F497D" w:themeColor="text2"/>
                <w:szCs w:val="20"/>
                <w:lang w:eastAsia="lt-LT"/>
              </w:rPr>
              <w:t xml:space="preserve"> %</w:t>
            </w:r>
          </w:p>
        </w:tc>
        <w:tc>
          <w:tcPr>
            <w:tcW w:w="2268" w:type="dxa"/>
            <w:vAlign w:val="center"/>
            <w:hideMark/>
          </w:tcPr>
          <w:p w14:paraId="7E8293E2" w14:textId="77777777" w:rsidR="00C7285F" w:rsidRPr="00500E2E" w:rsidRDefault="00C7285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szCs w:val="20"/>
                <w:lang w:eastAsia="lt-LT"/>
              </w:rPr>
            </w:pPr>
            <w:r w:rsidRPr="00500E2E">
              <w:rPr>
                <w:rFonts w:ascii="Times New Roman" w:eastAsia="Times New Roman" w:hAnsi="Times New Roman" w:cs="Times New Roman"/>
                <w:color w:val="1F497D" w:themeColor="text2"/>
                <w:szCs w:val="20"/>
                <w:lang w:eastAsia="lt-LT"/>
              </w:rPr>
              <w:t>13,7</w:t>
            </w:r>
            <w:r w:rsidR="00C77B21" w:rsidRPr="00500E2E">
              <w:rPr>
                <w:rFonts w:ascii="Times New Roman" w:eastAsia="Times New Roman" w:hAnsi="Times New Roman" w:cs="Times New Roman"/>
                <w:color w:val="1F497D" w:themeColor="text2"/>
                <w:szCs w:val="20"/>
                <w:lang w:eastAsia="lt-LT"/>
              </w:rPr>
              <w:t xml:space="preserve"> %</w:t>
            </w:r>
          </w:p>
        </w:tc>
        <w:tc>
          <w:tcPr>
            <w:tcW w:w="2268" w:type="dxa"/>
            <w:vAlign w:val="center"/>
            <w:hideMark/>
          </w:tcPr>
          <w:p w14:paraId="7270400E" w14:textId="77777777" w:rsidR="00C7285F" w:rsidRPr="00500E2E" w:rsidRDefault="00C7285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szCs w:val="20"/>
                <w:lang w:eastAsia="lt-LT"/>
              </w:rPr>
            </w:pPr>
            <w:r w:rsidRPr="00500E2E">
              <w:rPr>
                <w:rFonts w:ascii="Times New Roman" w:eastAsia="Times New Roman" w:hAnsi="Times New Roman" w:cs="Times New Roman"/>
                <w:color w:val="1F497D" w:themeColor="text2"/>
                <w:szCs w:val="20"/>
                <w:lang w:eastAsia="lt-LT"/>
              </w:rPr>
              <w:t>17,6</w:t>
            </w:r>
            <w:r w:rsidR="00C77B21" w:rsidRPr="00500E2E">
              <w:rPr>
                <w:rFonts w:ascii="Times New Roman" w:eastAsia="Times New Roman" w:hAnsi="Times New Roman" w:cs="Times New Roman"/>
                <w:color w:val="1F497D" w:themeColor="text2"/>
                <w:szCs w:val="20"/>
                <w:lang w:eastAsia="lt-LT"/>
              </w:rPr>
              <w:t xml:space="preserve"> %</w:t>
            </w:r>
          </w:p>
        </w:tc>
      </w:tr>
      <w:tr w:rsidR="00C7285F" w:rsidRPr="00500E2E" w14:paraId="61F9BC53" w14:textId="77777777" w:rsidTr="00F23A2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36" w:type="dxa"/>
            <w:vAlign w:val="center"/>
            <w:hideMark/>
          </w:tcPr>
          <w:p w14:paraId="271978B8" w14:textId="77777777" w:rsidR="00C7285F" w:rsidRPr="00500E2E" w:rsidRDefault="00C7285F" w:rsidP="00BE3C51">
            <w:pPr>
              <w:spacing w:line="276" w:lineRule="auto"/>
              <w:jc w:val="center"/>
              <w:rPr>
                <w:rFonts w:ascii="Times New Roman" w:eastAsia="Times New Roman" w:hAnsi="Times New Roman" w:cs="Times New Roman"/>
                <w:color w:val="1F497D" w:themeColor="text2"/>
                <w:szCs w:val="20"/>
                <w:lang w:eastAsia="lt-LT"/>
              </w:rPr>
            </w:pPr>
            <w:r w:rsidRPr="00500E2E">
              <w:rPr>
                <w:rFonts w:ascii="Times New Roman" w:eastAsia="Times New Roman" w:hAnsi="Times New Roman" w:cs="Times New Roman"/>
                <w:color w:val="1F497D" w:themeColor="text2"/>
                <w:szCs w:val="20"/>
                <w:lang w:eastAsia="lt-LT"/>
              </w:rPr>
              <w:t>2015</w:t>
            </w:r>
          </w:p>
        </w:tc>
        <w:tc>
          <w:tcPr>
            <w:tcW w:w="2607" w:type="dxa"/>
            <w:vAlign w:val="center"/>
            <w:hideMark/>
          </w:tcPr>
          <w:p w14:paraId="1738E1B2" w14:textId="77777777" w:rsidR="00C7285F" w:rsidRPr="00500E2E" w:rsidRDefault="00C7285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szCs w:val="20"/>
                <w:lang w:eastAsia="lt-LT"/>
              </w:rPr>
            </w:pPr>
            <w:r w:rsidRPr="00500E2E">
              <w:rPr>
                <w:rFonts w:ascii="Times New Roman" w:eastAsia="Times New Roman" w:hAnsi="Times New Roman" w:cs="Times New Roman"/>
                <w:color w:val="1F497D" w:themeColor="text2"/>
                <w:szCs w:val="20"/>
                <w:lang w:eastAsia="lt-LT"/>
              </w:rPr>
              <w:t>14,2</w:t>
            </w:r>
            <w:r w:rsidR="00C77B21" w:rsidRPr="00500E2E">
              <w:rPr>
                <w:rFonts w:ascii="Times New Roman" w:eastAsia="Times New Roman" w:hAnsi="Times New Roman" w:cs="Times New Roman"/>
                <w:color w:val="1F497D" w:themeColor="text2"/>
                <w:szCs w:val="20"/>
                <w:lang w:eastAsia="lt-LT"/>
              </w:rPr>
              <w:t xml:space="preserve"> %</w:t>
            </w:r>
          </w:p>
        </w:tc>
        <w:tc>
          <w:tcPr>
            <w:tcW w:w="2268" w:type="dxa"/>
            <w:vAlign w:val="center"/>
            <w:hideMark/>
          </w:tcPr>
          <w:p w14:paraId="7C371BA3" w14:textId="77777777" w:rsidR="00C7285F" w:rsidRPr="00500E2E" w:rsidRDefault="00C7285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szCs w:val="20"/>
                <w:lang w:eastAsia="lt-LT"/>
              </w:rPr>
            </w:pPr>
            <w:r w:rsidRPr="00500E2E">
              <w:rPr>
                <w:rFonts w:ascii="Times New Roman" w:eastAsia="Times New Roman" w:hAnsi="Times New Roman" w:cs="Times New Roman"/>
                <w:color w:val="1F497D" w:themeColor="text2"/>
                <w:szCs w:val="20"/>
                <w:lang w:eastAsia="lt-LT"/>
              </w:rPr>
              <w:t>14,4</w:t>
            </w:r>
            <w:r w:rsidR="00C77B21" w:rsidRPr="00500E2E">
              <w:rPr>
                <w:rFonts w:ascii="Times New Roman" w:eastAsia="Times New Roman" w:hAnsi="Times New Roman" w:cs="Times New Roman"/>
                <w:color w:val="1F497D" w:themeColor="text2"/>
                <w:szCs w:val="20"/>
                <w:lang w:eastAsia="lt-LT"/>
              </w:rPr>
              <w:t xml:space="preserve"> %</w:t>
            </w:r>
          </w:p>
        </w:tc>
        <w:tc>
          <w:tcPr>
            <w:tcW w:w="2268" w:type="dxa"/>
            <w:vAlign w:val="center"/>
            <w:hideMark/>
          </w:tcPr>
          <w:p w14:paraId="692C4256" w14:textId="77777777" w:rsidR="00C7285F" w:rsidRPr="00500E2E" w:rsidRDefault="00C7285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szCs w:val="20"/>
                <w:lang w:eastAsia="lt-LT"/>
              </w:rPr>
            </w:pPr>
            <w:r w:rsidRPr="00500E2E">
              <w:rPr>
                <w:rFonts w:ascii="Times New Roman" w:eastAsia="Times New Roman" w:hAnsi="Times New Roman" w:cs="Times New Roman"/>
                <w:color w:val="1F497D" w:themeColor="text2"/>
                <w:szCs w:val="20"/>
                <w:lang w:eastAsia="lt-LT"/>
              </w:rPr>
              <w:t>17,5</w:t>
            </w:r>
            <w:r w:rsidR="00C77B21" w:rsidRPr="00500E2E">
              <w:rPr>
                <w:rFonts w:ascii="Times New Roman" w:eastAsia="Times New Roman" w:hAnsi="Times New Roman" w:cs="Times New Roman"/>
                <w:color w:val="1F497D" w:themeColor="text2"/>
                <w:szCs w:val="20"/>
                <w:lang w:eastAsia="lt-LT"/>
              </w:rPr>
              <w:t xml:space="preserve"> %</w:t>
            </w:r>
          </w:p>
        </w:tc>
      </w:tr>
      <w:tr w:rsidR="00C7285F" w:rsidRPr="00500E2E" w14:paraId="053A2AE7" w14:textId="77777777" w:rsidTr="00F23A25">
        <w:trPr>
          <w:trHeight w:val="360"/>
        </w:trPr>
        <w:tc>
          <w:tcPr>
            <w:cnfStyle w:val="001000000000" w:firstRow="0" w:lastRow="0" w:firstColumn="1" w:lastColumn="0" w:oddVBand="0" w:evenVBand="0" w:oddHBand="0" w:evenHBand="0" w:firstRowFirstColumn="0" w:firstRowLastColumn="0" w:lastRowFirstColumn="0" w:lastRowLastColumn="0"/>
            <w:tcW w:w="1236" w:type="dxa"/>
            <w:vAlign w:val="center"/>
            <w:hideMark/>
          </w:tcPr>
          <w:p w14:paraId="44BAA93F" w14:textId="77777777" w:rsidR="00C7285F" w:rsidRPr="00500E2E" w:rsidRDefault="00C7285F" w:rsidP="00BE3C51">
            <w:pPr>
              <w:spacing w:line="276" w:lineRule="auto"/>
              <w:jc w:val="center"/>
              <w:rPr>
                <w:rFonts w:ascii="Times New Roman" w:eastAsia="Times New Roman" w:hAnsi="Times New Roman" w:cs="Times New Roman"/>
                <w:color w:val="1F497D" w:themeColor="text2"/>
                <w:szCs w:val="20"/>
                <w:lang w:eastAsia="lt-LT"/>
              </w:rPr>
            </w:pPr>
            <w:r w:rsidRPr="00500E2E">
              <w:rPr>
                <w:rFonts w:ascii="Times New Roman" w:eastAsia="Times New Roman" w:hAnsi="Times New Roman" w:cs="Times New Roman"/>
                <w:color w:val="1F497D" w:themeColor="text2"/>
                <w:szCs w:val="20"/>
                <w:lang w:eastAsia="lt-LT"/>
              </w:rPr>
              <w:lastRenderedPageBreak/>
              <w:t>2014</w:t>
            </w:r>
          </w:p>
        </w:tc>
        <w:tc>
          <w:tcPr>
            <w:tcW w:w="2607" w:type="dxa"/>
            <w:vAlign w:val="center"/>
            <w:hideMark/>
          </w:tcPr>
          <w:p w14:paraId="47FBC1B5" w14:textId="77777777" w:rsidR="00C7285F" w:rsidRPr="00500E2E" w:rsidRDefault="00C7285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szCs w:val="20"/>
                <w:lang w:eastAsia="lt-LT"/>
              </w:rPr>
            </w:pPr>
            <w:r w:rsidRPr="00500E2E">
              <w:rPr>
                <w:rFonts w:ascii="Times New Roman" w:eastAsia="Times New Roman" w:hAnsi="Times New Roman" w:cs="Times New Roman"/>
                <w:color w:val="1F497D" w:themeColor="text2"/>
                <w:szCs w:val="20"/>
                <w:lang w:eastAsia="lt-LT"/>
              </w:rPr>
              <w:t>13,3</w:t>
            </w:r>
            <w:r w:rsidR="00C77B21" w:rsidRPr="00500E2E">
              <w:rPr>
                <w:rFonts w:ascii="Times New Roman" w:eastAsia="Times New Roman" w:hAnsi="Times New Roman" w:cs="Times New Roman"/>
                <w:color w:val="1F497D" w:themeColor="text2"/>
                <w:szCs w:val="20"/>
                <w:lang w:eastAsia="lt-LT"/>
              </w:rPr>
              <w:t xml:space="preserve"> %</w:t>
            </w:r>
          </w:p>
        </w:tc>
        <w:tc>
          <w:tcPr>
            <w:tcW w:w="2268" w:type="dxa"/>
            <w:vAlign w:val="center"/>
            <w:hideMark/>
          </w:tcPr>
          <w:p w14:paraId="20432535" w14:textId="77777777" w:rsidR="00C7285F" w:rsidRPr="00500E2E" w:rsidRDefault="00C7285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szCs w:val="20"/>
                <w:lang w:eastAsia="lt-LT"/>
              </w:rPr>
            </w:pPr>
            <w:r w:rsidRPr="00500E2E">
              <w:rPr>
                <w:rFonts w:ascii="Times New Roman" w:eastAsia="Times New Roman" w:hAnsi="Times New Roman" w:cs="Times New Roman"/>
                <w:color w:val="1F497D" w:themeColor="text2"/>
                <w:szCs w:val="20"/>
                <w:lang w:eastAsia="lt-LT"/>
              </w:rPr>
              <w:t>13,7</w:t>
            </w:r>
            <w:r w:rsidR="00C77B21" w:rsidRPr="00500E2E">
              <w:rPr>
                <w:rFonts w:ascii="Times New Roman" w:eastAsia="Times New Roman" w:hAnsi="Times New Roman" w:cs="Times New Roman"/>
                <w:color w:val="1F497D" w:themeColor="text2"/>
                <w:szCs w:val="20"/>
                <w:lang w:eastAsia="lt-LT"/>
              </w:rPr>
              <w:t xml:space="preserve"> %</w:t>
            </w:r>
          </w:p>
        </w:tc>
        <w:tc>
          <w:tcPr>
            <w:tcW w:w="2268" w:type="dxa"/>
            <w:vAlign w:val="center"/>
            <w:hideMark/>
          </w:tcPr>
          <w:p w14:paraId="4AF71DAC" w14:textId="77777777" w:rsidR="00C7285F" w:rsidRPr="00500E2E" w:rsidRDefault="00C7285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szCs w:val="20"/>
                <w:lang w:eastAsia="lt-LT"/>
              </w:rPr>
            </w:pPr>
            <w:r w:rsidRPr="00500E2E">
              <w:rPr>
                <w:rFonts w:ascii="Times New Roman" w:eastAsia="Times New Roman" w:hAnsi="Times New Roman" w:cs="Times New Roman"/>
                <w:color w:val="1F497D" w:themeColor="text2"/>
                <w:szCs w:val="20"/>
                <w:lang w:eastAsia="lt-LT"/>
              </w:rPr>
              <w:t>16,6</w:t>
            </w:r>
            <w:r w:rsidR="00C77B21" w:rsidRPr="00500E2E">
              <w:rPr>
                <w:rFonts w:ascii="Times New Roman" w:eastAsia="Times New Roman" w:hAnsi="Times New Roman" w:cs="Times New Roman"/>
                <w:color w:val="1F497D" w:themeColor="text2"/>
                <w:szCs w:val="20"/>
                <w:lang w:eastAsia="lt-LT"/>
              </w:rPr>
              <w:t xml:space="preserve"> %</w:t>
            </w:r>
          </w:p>
        </w:tc>
      </w:tr>
      <w:tr w:rsidR="00C7285F" w:rsidRPr="00500E2E" w14:paraId="045AA7E2" w14:textId="77777777" w:rsidTr="00F23A2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36" w:type="dxa"/>
            <w:vAlign w:val="center"/>
            <w:hideMark/>
          </w:tcPr>
          <w:p w14:paraId="238C841C" w14:textId="77777777" w:rsidR="00C7285F" w:rsidRPr="00500E2E" w:rsidRDefault="00C7285F" w:rsidP="00BE3C51">
            <w:pPr>
              <w:spacing w:line="276" w:lineRule="auto"/>
              <w:jc w:val="center"/>
              <w:rPr>
                <w:rFonts w:ascii="Times New Roman" w:eastAsia="Times New Roman" w:hAnsi="Times New Roman" w:cs="Times New Roman"/>
                <w:color w:val="1F497D" w:themeColor="text2"/>
                <w:szCs w:val="20"/>
                <w:lang w:eastAsia="lt-LT"/>
              </w:rPr>
            </w:pPr>
            <w:r w:rsidRPr="00500E2E">
              <w:rPr>
                <w:rFonts w:ascii="Times New Roman" w:eastAsia="Times New Roman" w:hAnsi="Times New Roman" w:cs="Times New Roman"/>
                <w:color w:val="1F497D" w:themeColor="text2"/>
                <w:szCs w:val="20"/>
                <w:lang w:eastAsia="lt-LT"/>
              </w:rPr>
              <w:t>2013</w:t>
            </w:r>
          </w:p>
        </w:tc>
        <w:tc>
          <w:tcPr>
            <w:tcW w:w="2607" w:type="dxa"/>
            <w:vAlign w:val="center"/>
            <w:hideMark/>
          </w:tcPr>
          <w:p w14:paraId="60B4F5BE" w14:textId="77777777" w:rsidR="00C7285F" w:rsidRPr="00500E2E" w:rsidRDefault="00C7285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szCs w:val="20"/>
                <w:lang w:eastAsia="lt-LT"/>
              </w:rPr>
            </w:pPr>
            <w:r w:rsidRPr="00500E2E">
              <w:rPr>
                <w:rFonts w:ascii="Times New Roman" w:eastAsia="Times New Roman" w:hAnsi="Times New Roman" w:cs="Times New Roman"/>
                <w:color w:val="1F497D" w:themeColor="text2"/>
                <w:szCs w:val="20"/>
                <w:lang w:eastAsia="lt-LT"/>
              </w:rPr>
              <w:t>12,2</w:t>
            </w:r>
            <w:r w:rsidR="00C77B21" w:rsidRPr="00500E2E">
              <w:rPr>
                <w:rFonts w:ascii="Times New Roman" w:eastAsia="Times New Roman" w:hAnsi="Times New Roman" w:cs="Times New Roman"/>
                <w:color w:val="1F497D" w:themeColor="text2"/>
                <w:szCs w:val="20"/>
                <w:lang w:eastAsia="lt-LT"/>
              </w:rPr>
              <w:t xml:space="preserve"> %</w:t>
            </w:r>
          </w:p>
        </w:tc>
        <w:tc>
          <w:tcPr>
            <w:tcW w:w="2268" w:type="dxa"/>
            <w:vAlign w:val="center"/>
            <w:hideMark/>
          </w:tcPr>
          <w:p w14:paraId="1944767B" w14:textId="77777777" w:rsidR="00C7285F" w:rsidRPr="00500E2E" w:rsidRDefault="00C7285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szCs w:val="20"/>
                <w:lang w:eastAsia="lt-LT"/>
              </w:rPr>
            </w:pPr>
            <w:r w:rsidRPr="00500E2E">
              <w:rPr>
                <w:rFonts w:ascii="Times New Roman" w:eastAsia="Times New Roman" w:hAnsi="Times New Roman" w:cs="Times New Roman"/>
                <w:color w:val="1F497D" w:themeColor="text2"/>
                <w:szCs w:val="20"/>
                <w:lang w:eastAsia="lt-LT"/>
              </w:rPr>
              <w:t>12,6</w:t>
            </w:r>
            <w:r w:rsidR="00C77B21" w:rsidRPr="00500E2E">
              <w:rPr>
                <w:rFonts w:ascii="Times New Roman" w:eastAsia="Times New Roman" w:hAnsi="Times New Roman" w:cs="Times New Roman"/>
                <w:color w:val="1F497D" w:themeColor="text2"/>
                <w:szCs w:val="20"/>
                <w:lang w:eastAsia="lt-LT"/>
              </w:rPr>
              <w:t xml:space="preserve"> %</w:t>
            </w:r>
          </w:p>
        </w:tc>
        <w:tc>
          <w:tcPr>
            <w:tcW w:w="2268" w:type="dxa"/>
            <w:vAlign w:val="center"/>
            <w:hideMark/>
          </w:tcPr>
          <w:p w14:paraId="72821B35" w14:textId="77777777" w:rsidR="00C7285F" w:rsidRPr="00500E2E" w:rsidRDefault="00C7285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szCs w:val="20"/>
                <w:lang w:eastAsia="lt-LT"/>
              </w:rPr>
            </w:pPr>
            <w:r w:rsidRPr="00500E2E">
              <w:rPr>
                <w:rFonts w:ascii="Times New Roman" w:eastAsia="Times New Roman" w:hAnsi="Times New Roman" w:cs="Times New Roman"/>
                <w:color w:val="1F497D" w:themeColor="text2"/>
                <w:szCs w:val="20"/>
                <w:lang w:eastAsia="lt-LT"/>
              </w:rPr>
              <w:t>16</w:t>
            </w:r>
            <w:r w:rsidR="00C77B21" w:rsidRPr="00500E2E">
              <w:rPr>
                <w:rFonts w:ascii="Times New Roman" w:eastAsia="Times New Roman" w:hAnsi="Times New Roman" w:cs="Times New Roman"/>
                <w:color w:val="1F497D" w:themeColor="text2"/>
                <w:szCs w:val="20"/>
                <w:lang w:eastAsia="lt-LT"/>
              </w:rPr>
              <w:t xml:space="preserve"> %</w:t>
            </w:r>
          </w:p>
        </w:tc>
      </w:tr>
    </w:tbl>
    <w:p w14:paraId="24E744AC" w14:textId="77777777" w:rsidR="00C77B21" w:rsidRPr="00500E2E" w:rsidRDefault="00C77B21" w:rsidP="00BE3C51">
      <w:pPr>
        <w:spacing w:after="0"/>
        <w:ind w:firstLine="709"/>
        <w:rPr>
          <w:rFonts w:ascii="Times New Roman" w:hAnsi="Times New Roman" w:cs="Times New Roman"/>
          <w:i/>
          <w:sz w:val="24"/>
          <w:szCs w:val="24"/>
        </w:rPr>
      </w:pPr>
      <w:r w:rsidRPr="00500E2E">
        <w:rPr>
          <w:rFonts w:ascii="Times New Roman" w:hAnsi="Times New Roman" w:cs="Times New Roman"/>
          <w:i/>
          <w:sz w:val="24"/>
          <w:szCs w:val="24"/>
        </w:rPr>
        <w:t>Lietuvos statistikos departamento duomenys</w:t>
      </w:r>
    </w:p>
    <w:p w14:paraId="57423D78" w14:textId="77777777" w:rsidR="00C7285F" w:rsidRPr="00500E2E" w:rsidRDefault="00C7285F" w:rsidP="00BE3C51">
      <w:pPr>
        <w:rPr>
          <w:rFonts w:ascii="Times New Roman" w:eastAsia="Times New Roman" w:hAnsi="Times New Roman" w:cs="Times New Roman"/>
          <w:color w:val="1F497D" w:themeColor="text2"/>
          <w:sz w:val="24"/>
          <w:szCs w:val="24"/>
        </w:rPr>
      </w:pPr>
    </w:p>
    <w:p w14:paraId="233D0D45" w14:textId="77777777" w:rsidR="00C7285F" w:rsidRPr="00500E2E" w:rsidRDefault="007227C7" w:rsidP="00BE3C51">
      <w:pPr>
        <w:tabs>
          <w:tab w:val="left" w:pos="709"/>
        </w:tabs>
        <w:rPr>
          <w:rFonts w:ascii="Times New Roman" w:hAnsi="Times New Roman" w:cs="Times New Roman"/>
          <w:b/>
          <w:sz w:val="24"/>
          <w:szCs w:val="24"/>
        </w:rPr>
      </w:pPr>
      <w:r w:rsidRPr="00500E2E">
        <w:rPr>
          <w:rFonts w:ascii="Times New Roman" w:hAnsi="Times New Roman" w:cs="Times New Roman"/>
          <w:b/>
          <w:sz w:val="24"/>
          <w:szCs w:val="24"/>
        </w:rPr>
        <w:tab/>
      </w:r>
      <w:r w:rsidR="00C7285F" w:rsidRPr="00500E2E">
        <w:rPr>
          <w:rFonts w:ascii="Times New Roman" w:hAnsi="Times New Roman" w:cs="Times New Roman"/>
          <w:b/>
          <w:sz w:val="24"/>
          <w:szCs w:val="24"/>
        </w:rPr>
        <w:t xml:space="preserve">Priedas Nr. </w:t>
      </w:r>
      <w:r w:rsidR="0049760B" w:rsidRPr="00500E2E">
        <w:rPr>
          <w:rFonts w:ascii="Times New Roman" w:hAnsi="Times New Roman" w:cs="Times New Roman"/>
          <w:b/>
          <w:sz w:val="24"/>
          <w:szCs w:val="24"/>
        </w:rPr>
        <w:t>20</w:t>
      </w:r>
    </w:p>
    <w:p w14:paraId="7832E063" w14:textId="77777777" w:rsidR="00C7285F" w:rsidRPr="00500E2E" w:rsidRDefault="00C7285F" w:rsidP="00BE3C51">
      <w:pPr>
        <w:ind w:firstLine="709"/>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Moterų ir vyrų darbo užmokesčio atotrūkis šalies ūkyje pagal ekonominės veiklos rūšis 2013–2017 m</w:t>
      </w:r>
    </w:p>
    <w:tbl>
      <w:tblPr>
        <w:tblStyle w:val="viesussraas1parykinimas"/>
        <w:tblW w:w="4138" w:type="pct"/>
        <w:tblLook w:val="04A0" w:firstRow="1" w:lastRow="0" w:firstColumn="1" w:lastColumn="0" w:noHBand="0" w:noVBand="1"/>
      </w:tblPr>
      <w:tblGrid>
        <w:gridCol w:w="4360"/>
        <w:gridCol w:w="770"/>
        <w:gridCol w:w="770"/>
        <w:gridCol w:w="770"/>
        <w:gridCol w:w="770"/>
        <w:gridCol w:w="768"/>
      </w:tblGrid>
      <w:tr w:rsidR="003807D3" w:rsidRPr="00500E2E" w14:paraId="7D48233F" w14:textId="77777777" w:rsidTr="003807D3">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56" w:type="pct"/>
            <w:hideMark/>
          </w:tcPr>
          <w:p w14:paraId="52D72B60" w14:textId="77777777" w:rsidR="003807D3" w:rsidRPr="00500E2E" w:rsidRDefault="003807D3" w:rsidP="00BE3C51">
            <w:pPr>
              <w:spacing w:line="276" w:lineRule="auto"/>
              <w:rPr>
                <w:rFonts w:ascii="Times New Roman" w:eastAsia="Times New Roman" w:hAnsi="Times New Roman" w:cs="Times New Roman"/>
                <w:b w:val="0"/>
                <w:bCs w:val="0"/>
                <w:color w:val="1F497D" w:themeColor="text2"/>
                <w:lang w:eastAsia="lt-LT"/>
              </w:rPr>
            </w:pPr>
            <w:r w:rsidRPr="00500E2E">
              <w:rPr>
                <w:rFonts w:ascii="Times New Roman" w:eastAsia="Times New Roman" w:hAnsi="Times New Roman" w:cs="Times New Roman"/>
                <w:b w:val="0"/>
                <w:bCs w:val="0"/>
                <w:color w:val="1F497D" w:themeColor="text2"/>
                <w:lang w:eastAsia="lt-LT"/>
              </w:rPr>
              <w:t> </w:t>
            </w:r>
          </w:p>
        </w:tc>
        <w:tc>
          <w:tcPr>
            <w:tcW w:w="2344" w:type="pct"/>
            <w:gridSpan w:val="5"/>
            <w:hideMark/>
          </w:tcPr>
          <w:p w14:paraId="23A7F3FE" w14:textId="77777777" w:rsidR="003807D3" w:rsidRPr="00500E2E" w:rsidRDefault="003807D3" w:rsidP="00BE3C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Moterų ir vyrų darbo užmokesčio atotrūkis | %</w:t>
            </w:r>
          </w:p>
        </w:tc>
      </w:tr>
      <w:tr w:rsidR="003807D3" w:rsidRPr="00500E2E" w14:paraId="25968AEC" w14:textId="77777777" w:rsidTr="00C77B2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56" w:type="pct"/>
            <w:hideMark/>
          </w:tcPr>
          <w:p w14:paraId="537D2F22" w14:textId="77777777" w:rsidR="003807D3" w:rsidRPr="00500E2E" w:rsidRDefault="003807D3" w:rsidP="00BE3C51">
            <w:pPr>
              <w:spacing w:line="276" w:lineRule="auto"/>
              <w:rPr>
                <w:rFonts w:ascii="Times New Roman" w:eastAsia="Times New Roman" w:hAnsi="Times New Roman" w:cs="Times New Roman"/>
                <w:bCs w:val="0"/>
                <w:color w:val="1F497D" w:themeColor="text2"/>
                <w:lang w:eastAsia="lt-LT"/>
              </w:rPr>
            </w:pPr>
            <w:r w:rsidRPr="00500E2E">
              <w:rPr>
                <w:rFonts w:ascii="Times New Roman" w:eastAsia="Times New Roman" w:hAnsi="Times New Roman" w:cs="Times New Roman"/>
                <w:bCs w:val="0"/>
                <w:color w:val="1F497D" w:themeColor="text2"/>
                <w:lang w:eastAsia="lt-LT"/>
              </w:rPr>
              <w:t>Ekonominės veiklos rūšys</w:t>
            </w:r>
          </w:p>
        </w:tc>
        <w:tc>
          <w:tcPr>
            <w:tcW w:w="469" w:type="pct"/>
            <w:hideMark/>
          </w:tcPr>
          <w:p w14:paraId="0485FFF3" w14:textId="77777777" w:rsidR="003807D3" w:rsidRPr="00500E2E" w:rsidRDefault="003807D3"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1F497D" w:themeColor="text2"/>
                <w:lang w:eastAsia="lt-LT"/>
              </w:rPr>
            </w:pPr>
            <w:r w:rsidRPr="00500E2E">
              <w:rPr>
                <w:rFonts w:ascii="Times New Roman" w:eastAsia="Times New Roman" w:hAnsi="Times New Roman" w:cs="Times New Roman"/>
                <w:b/>
                <w:color w:val="1F497D" w:themeColor="text2"/>
                <w:lang w:eastAsia="lt-LT"/>
              </w:rPr>
              <w:t>2013</w:t>
            </w:r>
          </w:p>
        </w:tc>
        <w:tc>
          <w:tcPr>
            <w:tcW w:w="469" w:type="pct"/>
            <w:hideMark/>
          </w:tcPr>
          <w:p w14:paraId="23B8C387" w14:textId="77777777" w:rsidR="003807D3" w:rsidRPr="00500E2E" w:rsidRDefault="003807D3"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1F497D" w:themeColor="text2"/>
                <w:lang w:eastAsia="lt-LT"/>
              </w:rPr>
            </w:pPr>
            <w:r w:rsidRPr="00500E2E">
              <w:rPr>
                <w:rFonts w:ascii="Times New Roman" w:eastAsia="Times New Roman" w:hAnsi="Times New Roman" w:cs="Times New Roman"/>
                <w:b/>
                <w:color w:val="1F497D" w:themeColor="text2"/>
                <w:lang w:eastAsia="lt-LT"/>
              </w:rPr>
              <w:t>2014</w:t>
            </w:r>
          </w:p>
        </w:tc>
        <w:tc>
          <w:tcPr>
            <w:tcW w:w="469" w:type="pct"/>
            <w:hideMark/>
          </w:tcPr>
          <w:p w14:paraId="0231D901" w14:textId="77777777" w:rsidR="003807D3" w:rsidRPr="00500E2E" w:rsidRDefault="003807D3"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1F497D" w:themeColor="text2"/>
                <w:lang w:eastAsia="lt-LT"/>
              </w:rPr>
            </w:pPr>
            <w:r w:rsidRPr="00500E2E">
              <w:rPr>
                <w:rFonts w:ascii="Times New Roman" w:eastAsia="Times New Roman" w:hAnsi="Times New Roman" w:cs="Times New Roman"/>
                <w:b/>
                <w:color w:val="1F497D" w:themeColor="text2"/>
                <w:lang w:eastAsia="lt-LT"/>
              </w:rPr>
              <w:t>2015</w:t>
            </w:r>
          </w:p>
        </w:tc>
        <w:tc>
          <w:tcPr>
            <w:tcW w:w="469" w:type="pct"/>
            <w:hideMark/>
          </w:tcPr>
          <w:p w14:paraId="4D5EAF5D" w14:textId="77777777" w:rsidR="003807D3" w:rsidRPr="00500E2E" w:rsidRDefault="003807D3"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1F497D" w:themeColor="text2"/>
                <w:lang w:eastAsia="lt-LT"/>
              </w:rPr>
            </w:pPr>
            <w:r w:rsidRPr="00500E2E">
              <w:rPr>
                <w:rFonts w:ascii="Times New Roman" w:eastAsia="Times New Roman" w:hAnsi="Times New Roman" w:cs="Times New Roman"/>
                <w:b/>
                <w:color w:val="1F497D" w:themeColor="text2"/>
                <w:lang w:eastAsia="lt-LT"/>
              </w:rPr>
              <w:t>2016</w:t>
            </w:r>
          </w:p>
        </w:tc>
        <w:tc>
          <w:tcPr>
            <w:tcW w:w="468" w:type="pct"/>
            <w:hideMark/>
          </w:tcPr>
          <w:p w14:paraId="447A5EE0" w14:textId="77777777" w:rsidR="003807D3" w:rsidRPr="00500E2E" w:rsidRDefault="003807D3"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1F497D" w:themeColor="text2"/>
                <w:lang w:eastAsia="lt-LT"/>
              </w:rPr>
            </w:pPr>
            <w:r w:rsidRPr="00500E2E">
              <w:rPr>
                <w:rFonts w:ascii="Times New Roman" w:eastAsia="Times New Roman" w:hAnsi="Times New Roman" w:cs="Times New Roman"/>
                <w:b/>
                <w:color w:val="1F497D" w:themeColor="text2"/>
                <w:lang w:eastAsia="lt-LT"/>
              </w:rPr>
              <w:t>2017</w:t>
            </w:r>
          </w:p>
        </w:tc>
      </w:tr>
      <w:tr w:rsidR="003807D3" w:rsidRPr="00500E2E" w14:paraId="2F755261" w14:textId="77777777" w:rsidTr="00C77B21">
        <w:trPr>
          <w:trHeight w:val="300"/>
        </w:trPr>
        <w:tc>
          <w:tcPr>
            <w:cnfStyle w:val="001000000000" w:firstRow="0" w:lastRow="0" w:firstColumn="1" w:lastColumn="0" w:oddVBand="0" w:evenVBand="0" w:oddHBand="0" w:evenHBand="0" w:firstRowFirstColumn="0" w:firstRowLastColumn="0" w:lastRowFirstColumn="0" w:lastRowLastColumn="0"/>
            <w:tcW w:w="2656" w:type="pct"/>
            <w:hideMark/>
          </w:tcPr>
          <w:p w14:paraId="1B5C4785" w14:textId="77777777" w:rsidR="003807D3" w:rsidRPr="00500E2E" w:rsidRDefault="003807D3" w:rsidP="00BE3C51">
            <w:pPr>
              <w:spacing w:line="276" w:lineRule="auto"/>
              <w:rPr>
                <w:rFonts w:ascii="Times New Roman" w:eastAsia="Times New Roman" w:hAnsi="Times New Roman" w:cs="Times New Roman"/>
                <w:b w:val="0"/>
                <w:color w:val="1F497D" w:themeColor="text2"/>
                <w:lang w:eastAsia="lt-LT"/>
              </w:rPr>
            </w:pPr>
            <w:r w:rsidRPr="00500E2E">
              <w:rPr>
                <w:rFonts w:ascii="Times New Roman" w:eastAsia="Times New Roman" w:hAnsi="Times New Roman" w:cs="Times New Roman"/>
                <w:b w:val="0"/>
                <w:color w:val="1F497D" w:themeColor="text2"/>
                <w:lang w:eastAsia="lt-LT"/>
              </w:rPr>
              <w:t>Verslas</w:t>
            </w:r>
          </w:p>
        </w:tc>
        <w:tc>
          <w:tcPr>
            <w:tcW w:w="469" w:type="pct"/>
            <w:hideMark/>
          </w:tcPr>
          <w:p w14:paraId="3E306D3E"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16,8</w:t>
            </w:r>
          </w:p>
        </w:tc>
        <w:tc>
          <w:tcPr>
            <w:tcW w:w="469" w:type="pct"/>
            <w:hideMark/>
          </w:tcPr>
          <w:p w14:paraId="62DBB8A4"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17,5</w:t>
            </w:r>
          </w:p>
        </w:tc>
        <w:tc>
          <w:tcPr>
            <w:tcW w:w="469" w:type="pct"/>
            <w:hideMark/>
          </w:tcPr>
          <w:p w14:paraId="2247529B"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18</w:t>
            </w:r>
          </w:p>
        </w:tc>
        <w:tc>
          <w:tcPr>
            <w:tcW w:w="469" w:type="pct"/>
            <w:hideMark/>
          </w:tcPr>
          <w:p w14:paraId="2538D4C9"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17,8</w:t>
            </w:r>
          </w:p>
        </w:tc>
        <w:tc>
          <w:tcPr>
            <w:tcW w:w="468" w:type="pct"/>
            <w:hideMark/>
          </w:tcPr>
          <w:p w14:paraId="1047D9A5"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15,4</w:t>
            </w:r>
          </w:p>
        </w:tc>
      </w:tr>
      <w:tr w:rsidR="003807D3" w:rsidRPr="00500E2E" w14:paraId="3A9885CE" w14:textId="77777777" w:rsidTr="00C77B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6" w:type="pct"/>
            <w:hideMark/>
          </w:tcPr>
          <w:p w14:paraId="42E618FF" w14:textId="77777777" w:rsidR="003807D3" w:rsidRPr="00500E2E" w:rsidRDefault="003807D3" w:rsidP="00BE3C51">
            <w:pPr>
              <w:spacing w:line="276" w:lineRule="auto"/>
              <w:rPr>
                <w:rFonts w:ascii="Times New Roman" w:eastAsia="Times New Roman" w:hAnsi="Times New Roman" w:cs="Times New Roman"/>
                <w:b w:val="0"/>
                <w:color w:val="1F497D" w:themeColor="text2"/>
                <w:lang w:eastAsia="lt-LT"/>
              </w:rPr>
            </w:pPr>
            <w:r w:rsidRPr="00500E2E">
              <w:rPr>
                <w:rFonts w:ascii="Times New Roman" w:eastAsia="Times New Roman" w:hAnsi="Times New Roman" w:cs="Times New Roman"/>
                <w:b w:val="0"/>
                <w:color w:val="1F497D" w:themeColor="text2"/>
                <w:lang w:eastAsia="lt-LT"/>
              </w:rPr>
              <w:t>Pramonė, statyba ir paslaugos</w:t>
            </w:r>
          </w:p>
        </w:tc>
        <w:tc>
          <w:tcPr>
            <w:tcW w:w="469" w:type="pct"/>
            <w:hideMark/>
          </w:tcPr>
          <w:p w14:paraId="1059CC9A"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11,5</w:t>
            </w:r>
          </w:p>
        </w:tc>
        <w:tc>
          <w:tcPr>
            <w:tcW w:w="469" w:type="pct"/>
            <w:hideMark/>
          </w:tcPr>
          <w:p w14:paraId="600ADAE1"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12,4</w:t>
            </w:r>
          </w:p>
        </w:tc>
        <w:tc>
          <w:tcPr>
            <w:tcW w:w="469" w:type="pct"/>
            <w:hideMark/>
          </w:tcPr>
          <w:p w14:paraId="1B7BC6A7"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13</w:t>
            </w:r>
          </w:p>
        </w:tc>
        <w:tc>
          <w:tcPr>
            <w:tcW w:w="469" w:type="pct"/>
            <w:hideMark/>
          </w:tcPr>
          <w:p w14:paraId="7680B122"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13,4</w:t>
            </w:r>
          </w:p>
        </w:tc>
        <w:tc>
          <w:tcPr>
            <w:tcW w:w="468" w:type="pct"/>
            <w:hideMark/>
          </w:tcPr>
          <w:p w14:paraId="42185598"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14,2</w:t>
            </w:r>
          </w:p>
        </w:tc>
      </w:tr>
      <w:tr w:rsidR="003807D3" w:rsidRPr="00500E2E" w14:paraId="50253FDE" w14:textId="77777777" w:rsidTr="00C77B21">
        <w:trPr>
          <w:trHeight w:val="300"/>
        </w:trPr>
        <w:tc>
          <w:tcPr>
            <w:cnfStyle w:val="001000000000" w:firstRow="0" w:lastRow="0" w:firstColumn="1" w:lastColumn="0" w:oddVBand="0" w:evenVBand="0" w:oddHBand="0" w:evenHBand="0" w:firstRowFirstColumn="0" w:firstRowLastColumn="0" w:lastRowFirstColumn="0" w:lastRowLastColumn="0"/>
            <w:tcW w:w="2656" w:type="pct"/>
            <w:hideMark/>
          </w:tcPr>
          <w:p w14:paraId="085204A9" w14:textId="77777777" w:rsidR="003807D3" w:rsidRPr="00500E2E" w:rsidRDefault="003807D3" w:rsidP="00BE3C51">
            <w:pPr>
              <w:spacing w:line="276" w:lineRule="auto"/>
              <w:rPr>
                <w:rFonts w:ascii="Times New Roman" w:eastAsia="Times New Roman" w:hAnsi="Times New Roman" w:cs="Times New Roman"/>
                <w:b w:val="0"/>
                <w:color w:val="1F497D" w:themeColor="text2"/>
                <w:lang w:eastAsia="lt-LT"/>
              </w:rPr>
            </w:pPr>
            <w:r w:rsidRPr="00500E2E">
              <w:rPr>
                <w:rFonts w:ascii="Times New Roman" w:eastAsia="Times New Roman" w:hAnsi="Times New Roman" w:cs="Times New Roman"/>
                <w:b w:val="0"/>
                <w:color w:val="1F497D" w:themeColor="text2"/>
                <w:lang w:eastAsia="lt-LT"/>
              </w:rPr>
              <w:t>Pramonė, statyba ir paslaugos, išskyrus viešąjį valdymą ir gynybą; privalomąjį socialinį draudimą</w:t>
            </w:r>
          </w:p>
        </w:tc>
        <w:tc>
          <w:tcPr>
            <w:tcW w:w="469" w:type="pct"/>
            <w:hideMark/>
          </w:tcPr>
          <w:p w14:paraId="4D896C2F"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12,2</w:t>
            </w:r>
          </w:p>
        </w:tc>
        <w:tc>
          <w:tcPr>
            <w:tcW w:w="469" w:type="pct"/>
            <w:hideMark/>
          </w:tcPr>
          <w:p w14:paraId="2C082808"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13,3</w:t>
            </w:r>
          </w:p>
        </w:tc>
        <w:tc>
          <w:tcPr>
            <w:tcW w:w="469" w:type="pct"/>
            <w:hideMark/>
          </w:tcPr>
          <w:p w14:paraId="4FF49665"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14,2</w:t>
            </w:r>
          </w:p>
        </w:tc>
        <w:tc>
          <w:tcPr>
            <w:tcW w:w="469" w:type="pct"/>
            <w:hideMark/>
          </w:tcPr>
          <w:p w14:paraId="753A7236"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14,4</w:t>
            </w:r>
          </w:p>
        </w:tc>
        <w:tc>
          <w:tcPr>
            <w:tcW w:w="468" w:type="pct"/>
            <w:hideMark/>
          </w:tcPr>
          <w:p w14:paraId="5E3C736F"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15,2</w:t>
            </w:r>
          </w:p>
        </w:tc>
      </w:tr>
      <w:tr w:rsidR="003807D3" w:rsidRPr="00500E2E" w14:paraId="5506ED3C" w14:textId="77777777" w:rsidTr="00C77B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6" w:type="pct"/>
            <w:hideMark/>
          </w:tcPr>
          <w:p w14:paraId="400FF99F" w14:textId="77777777" w:rsidR="003807D3" w:rsidRPr="00500E2E" w:rsidRDefault="003807D3" w:rsidP="00BE3C51">
            <w:pPr>
              <w:spacing w:line="276" w:lineRule="auto"/>
              <w:rPr>
                <w:rFonts w:ascii="Times New Roman" w:eastAsia="Times New Roman" w:hAnsi="Times New Roman" w:cs="Times New Roman"/>
                <w:b w:val="0"/>
                <w:color w:val="1F497D" w:themeColor="text2"/>
                <w:lang w:eastAsia="lt-LT"/>
              </w:rPr>
            </w:pPr>
            <w:r w:rsidRPr="00500E2E">
              <w:rPr>
                <w:rFonts w:ascii="Times New Roman" w:eastAsia="Times New Roman" w:hAnsi="Times New Roman" w:cs="Times New Roman"/>
                <w:b w:val="0"/>
                <w:color w:val="1F497D" w:themeColor="text2"/>
                <w:lang w:eastAsia="lt-LT"/>
              </w:rPr>
              <w:t>Kasyba ir karjerų eksploatavimas</w:t>
            </w:r>
          </w:p>
        </w:tc>
        <w:tc>
          <w:tcPr>
            <w:tcW w:w="469" w:type="pct"/>
            <w:hideMark/>
          </w:tcPr>
          <w:p w14:paraId="3FE817A9"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6</w:t>
            </w:r>
          </w:p>
        </w:tc>
        <w:tc>
          <w:tcPr>
            <w:tcW w:w="469" w:type="pct"/>
            <w:hideMark/>
          </w:tcPr>
          <w:p w14:paraId="45E09280"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4,2</w:t>
            </w:r>
          </w:p>
        </w:tc>
        <w:tc>
          <w:tcPr>
            <w:tcW w:w="469" w:type="pct"/>
            <w:hideMark/>
          </w:tcPr>
          <w:p w14:paraId="536105C0"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5,2</w:t>
            </w:r>
          </w:p>
        </w:tc>
        <w:tc>
          <w:tcPr>
            <w:tcW w:w="469" w:type="pct"/>
            <w:hideMark/>
          </w:tcPr>
          <w:p w14:paraId="4C267B01"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5,6</w:t>
            </w:r>
          </w:p>
        </w:tc>
        <w:tc>
          <w:tcPr>
            <w:tcW w:w="468" w:type="pct"/>
            <w:hideMark/>
          </w:tcPr>
          <w:p w14:paraId="7B49B08C"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5,8</w:t>
            </w:r>
          </w:p>
        </w:tc>
      </w:tr>
      <w:tr w:rsidR="003807D3" w:rsidRPr="00500E2E" w14:paraId="0ED4DC5D" w14:textId="77777777" w:rsidTr="00C77B21">
        <w:trPr>
          <w:trHeight w:val="300"/>
        </w:trPr>
        <w:tc>
          <w:tcPr>
            <w:cnfStyle w:val="001000000000" w:firstRow="0" w:lastRow="0" w:firstColumn="1" w:lastColumn="0" w:oddVBand="0" w:evenVBand="0" w:oddHBand="0" w:evenHBand="0" w:firstRowFirstColumn="0" w:firstRowLastColumn="0" w:lastRowFirstColumn="0" w:lastRowLastColumn="0"/>
            <w:tcW w:w="2656" w:type="pct"/>
            <w:hideMark/>
          </w:tcPr>
          <w:p w14:paraId="05C7F2BD" w14:textId="77777777" w:rsidR="003807D3" w:rsidRPr="00500E2E" w:rsidRDefault="003807D3" w:rsidP="00BE3C51">
            <w:pPr>
              <w:spacing w:line="276" w:lineRule="auto"/>
              <w:rPr>
                <w:rFonts w:ascii="Times New Roman" w:eastAsia="Times New Roman" w:hAnsi="Times New Roman" w:cs="Times New Roman"/>
                <w:b w:val="0"/>
                <w:color w:val="1F497D" w:themeColor="text2"/>
                <w:lang w:eastAsia="lt-LT"/>
              </w:rPr>
            </w:pPr>
            <w:r w:rsidRPr="00500E2E">
              <w:rPr>
                <w:rFonts w:ascii="Times New Roman" w:eastAsia="Times New Roman" w:hAnsi="Times New Roman" w:cs="Times New Roman"/>
                <w:b w:val="0"/>
                <w:color w:val="1F497D" w:themeColor="text2"/>
                <w:lang w:eastAsia="lt-LT"/>
              </w:rPr>
              <w:t>Apdirbamoji gamyba</w:t>
            </w:r>
          </w:p>
        </w:tc>
        <w:tc>
          <w:tcPr>
            <w:tcW w:w="469" w:type="pct"/>
            <w:hideMark/>
          </w:tcPr>
          <w:p w14:paraId="62B7EB44"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26,2</w:t>
            </w:r>
          </w:p>
        </w:tc>
        <w:tc>
          <w:tcPr>
            <w:tcW w:w="469" w:type="pct"/>
            <w:hideMark/>
          </w:tcPr>
          <w:p w14:paraId="44C968CB"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25,8</w:t>
            </w:r>
          </w:p>
        </w:tc>
        <w:tc>
          <w:tcPr>
            <w:tcW w:w="469" w:type="pct"/>
            <w:hideMark/>
          </w:tcPr>
          <w:p w14:paraId="7DC60C75"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26,2</w:t>
            </w:r>
          </w:p>
        </w:tc>
        <w:tc>
          <w:tcPr>
            <w:tcW w:w="469" w:type="pct"/>
            <w:hideMark/>
          </w:tcPr>
          <w:p w14:paraId="31D8E71B"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26</w:t>
            </w:r>
          </w:p>
        </w:tc>
        <w:tc>
          <w:tcPr>
            <w:tcW w:w="468" w:type="pct"/>
            <w:hideMark/>
          </w:tcPr>
          <w:p w14:paraId="6926C15C"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24,2</w:t>
            </w:r>
          </w:p>
        </w:tc>
      </w:tr>
      <w:tr w:rsidR="003807D3" w:rsidRPr="00500E2E" w14:paraId="0931CDF1" w14:textId="77777777" w:rsidTr="00C77B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6" w:type="pct"/>
            <w:hideMark/>
          </w:tcPr>
          <w:p w14:paraId="17168B84" w14:textId="77777777" w:rsidR="003807D3" w:rsidRPr="00500E2E" w:rsidRDefault="003807D3" w:rsidP="00BE3C51">
            <w:pPr>
              <w:spacing w:line="276" w:lineRule="auto"/>
              <w:rPr>
                <w:rFonts w:ascii="Times New Roman" w:eastAsia="Times New Roman" w:hAnsi="Times New Roman" w:cs="Times New Roman"/>
                <w:b w:val="0"/>
                <w:color w:val="1F497D" w:themeColor="text2"/>
                <w:lang w:eastAsia="lt-LT"/>
              </w:rPr>
            </w:pPr>
            <w:r w:rsidRPr="00500E2E">
              <w:rPr>
                <w:rFonts w:ascii="Times New Roman" w:eastAsia="Times New Roman" w:hAnsi="Times New Roman" w:cs="Times New Roman"/>
                <w:b w:val="0"/>
                <w:color w:val="1F497D" w:themeColor="text2"/>
                <w:lang w:eastAsia="lt-LT"/>
              </w:rPr>
              <w:t>Elektros, dujų, garo tiekimas ir oro kondicionavimas</w:t>
            </w:r>
          </w:p>
        </w:tc>
        <w:tc>
          <w:tcPr>
            <w:tcW w:w="469" w:type="pct"/>
            <w:hideMark/>
          </w:tcPr>
          <w:p w14:paraId="56F3157A"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9,9</w:t>
            </w:r>
          </w:p>
        </w:tc>
        <w:tc>
          <w:tcPr>
            <w:tcW w:w="469" w:type="pct"/>
            <w:hideMark/>
          </w:tcPr>
          <w:p w14:paraId="468BD0F2"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10</w:t>
            </w:r>
          </w:p>
        </w:tc>
        <w:tc>
          <w:tcPr>
            <w:tcW w:w="469" w:type="pct"/>
            <w:hideMark/>
          </w:tcPr>
          <w:p w14:paraId="7CDBB5C4"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9,3</w:t>
            </w:r>
          </w:p>
        </w:tc>
        <w:tc>
          <w:tcPr>
            <w:tcW w:w="469" w:type="pct"/>
            <w:hideMark/>
          </w:tcPr>
          <w:p w14:paraId="13D928F3"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9,3</w:t>
            </w:r>
          </w:p>
        </w:tc>
        <w:tc>
          <w:tcPr>
            <w:tcW w:w="468" w:type="pct"/>
            <w:hideMark/>
          </w:tcPr>
          <w:p w14:paraId="0D04B8CA"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8,6</w:t>
            </w:r>
          </w:p>
        </w:tc>
      </w:tr>
      <w:tr w:rsidR="003807D3" w:rsidRPr="00500E2E" w14:paraId="3516DB74" w14:textId="77777777" w:rsidTr="00C77B21">
        <w:trPr>
          <w:trHeight w:val="300"/>
        </w:trPr>
        <w:tc>
          <w:tcPr>
            <w:cnfStyle w:val="001000000000" w:firstRow="0" w:lastRow="0" w:firstColumn="1" w:lastColumn="0" w:oddVBand="0" w:evenVBand="0" w:oddHBand="0" w:evenHBand="0" w:firstRowFirstColumn="0" w:firstRowLastColumn="0" w:lastRowFirstColumn="0" w:lastRowLastColumn="0"/>
            <w:tcW w:w="2656" w:type="pct"/>
            <w:hideMark/>
          </w:tcPr>
          <w:p w14:paraId="56B63EA3" w14:textId="77777777" w:rsidR="003807D3" w:rsidRPr="00500E2E" w:rsidRDefault="003807D3" w:rsidP="00BE3C51">
            <w:pPr>
              <w:spacing w:line="276" w:lineRule="auto"/>
              <w:rPr>
                <w:rFonts w:ascii="Times New Roman" w:eastAsia="Times New Roman" w:hAnsi="Times New Roman" w:cs="Times New Roman"/>
                <w:b w:val="0"/>
                <w:color w:val="1F497D" w:themeColor="text2"/>
                <w:lang w:eastAsia="lt-LT"/>
              </w:rPr>
            </w:pPr>
            <w:r w:rsidRPr="00500E2E">
              <w:rPr>
                <w:rFonts w:ascii="Times New Roman" w:eastAsia="Times New Roman" w:hAnsi="Times New Roman" w:cs="Times New Roman"/>
                <w:b w:val="0"/>
                <w:color w:val="1F497D" w:themeColor="text2"/>
                <w:lang w:eastAsia="lt-LT"/>
              </w:rPr>
              <w:t>Vandens tiekimas, nuotekų valymas, atliekų tvarkymas ir regeneravimas</w:t>
            </w:r>
          </w:p>
        </w:tc>
        <w:tc>
          <w:tcPr>
            <w:tcW w:w="469" w:type="pct"/>
            <w:hideMark/>
          </w:tcPr>
          <w:p w14:paraId="288DD3E0"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15,1</w:t>
            </w:r>
          </w:p>
        </w:tc>
        <w:tc>
          <w:tcPr>
            <w:tcW w:w="469" w:type="pct"/>
            <w:hideMark/>
          </w:tcPr>
          <w:p w14:paraId="6405F7FD"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16,4</w:t>
            </w:r>
          </w:p>
        </w:tc>
        <w:tc>
          <w:tcPr>
            <w:tcW w:w="469" w:type="pct"/>
            <w:hideMark/>
          </w:tcPr>
          <w:p w14:paraId="540786EA"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15,8</w:t>
            </w:r>
          </w:p>
        </w:tc>
        <w:tc>
          <w:tcPr>
            <w:tcW w:w="469" w:type="pct"/>
            <w:hideMark/>
          </w:tcPr>
          <w:p w14:paraId="3FCFAF53"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14,7</w:t>
            </w:r>
          </w:p>
        </w:tc>
        <w:tc>
          <w:tcPr>
            <w:tcW w:w="468" w:type="pct"/>
            <w:hideMark/>
          </w:tcPr>
          <w:p w14:paraId="1D85E7B5"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14,8</w:t>
            </w:r>
          </w:p>
        </w:tc>
      </w:tr>
      <w:tr w:rsidR="003807D3" w:rsidRPr="00500E2E" w14:paraId="23E36D42" w14:textId="77777777" w:rsidTr="00C77B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6" w:type="pct"/>
            <w:hideMark/>
          </w:tcPr>
          <w:p w14:paraId="48EDBCAB" w14:textId="77777777" w:rsidR="003807D3" w:rsidRPr="00500E2E" w:rsidRDefault="003807D3" w:rsidP="00BE3C51">
            <w:pPr>
              <w:spacing w:line="276" w:lineRule="auto"/>
              <w:rPr>
                <w:rFonts w:ascii="Times New Roman" w:eastAsia="Times New Roman" w:hAnsi="Times New Roman" w:cs="Times New Roman"/>
                <w:b w:val="0"/>
                <w:color w:val="1F497D" w:themeColor="text2"/>
                <w:lang w:eastAsia="lt-LT"/>
              </w:rPr>
            </w:pPr>
            <w:r w:rsidRPr="00500E2E">
              <w:rPr>
                <w:rFonts w:ascii="Times New Roman" w:eastAsia="Times New Roman" w:hAnsi="Times New Roman" w:cs="Times New Roman"/>
                <w:b w:val="0"/>
                <w:color w:val="1F497D" w:themeColor="text2"/>
                <w:lang w:eastAsia="lt-LT"/>
              </w:rPr>
              <w:t>Statyba</w:t>
            </w:r>
          </w:p>
        </w:tc>
        <w:tc>
          <w:tcPr>
            <w:tcW w:w="469" w:type="pct"/>
            <w:hideMark/>
          </w:tcPr>
          <w:p w14:paraId="636BC98E"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-1,2</w:t>
            </w:r>
          </w:p>
        </w:tc>
        <w:tc>
          <w:tcPr>
            <w:tcW w:w="469" w:type="pct"/>
            <w:hideMark/>
          </w:tcPr>
          <w:p w14:paraId="392039D5"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2,2</w:t>
            </w:r>
          </w:p>
        </w:tc>
        <w:tc>
          <w:tcPr>
            <w:tcW w:w="469" w:type="pct"/>
            <w:hideMark/>
          </w:tcPr>
          <w:p w14:paraId="245773C7"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3</w:t>
            </w:r>
          </w:p>
        </w:tc>
        <w:tc>
          <w:tcPr>
            <w:tcW w:w="469" w:type="pct"/>
            <w:hideMark/>
          </w:tcPr>
          <w:p w14:paraId="4A015323"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1,6</w:t>
            </w:r>
          </w:p>
        </w:tc>
        <w:tc>
          <w:tcPr>
            <w:tcW w:w="468" w:type="pct"/>
            <w:hideMark/>
          </w:tcPr>
          <w:p w14:paraId="2FDF483F"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0,2</w:t>
            </w:r>
          </w:p>
        </w:tc>
      </w:tr>
      <w:tr w:rsidR="003807D3" w:rsidRPr="00500E2E" w14:paraId="3B87AD47" w14:textId="77777777" w:rsidTr="00C77B21">
        <w:trPr>
          <w:trHeight w:val="300"/>
        </w:trPr>
        <w:tc>
          <w:tcPr>
            <w:cnfStyle w:val="001000000000" w:firstRow="0" w:lastRow="0" w:firstColumn="1" w:lastColumn="0" w:oddVBand="0" w:evenVBand="0" w:oddHBand="0" w:evenHBand="0" w:firstRowFirstColumn="0" w:firstRowLastColumn="0" w:lastRowFirstColumn="0" w:lastRowLastColumn="0"/>
            <w:tcW w:w="2656" w:type="pct"/>
            <w:hideMark/>
          </w:tcPr>
          <w:p w14:paraId="66E344AE" w14:textId="77777777" w:rsidR="003807D3" w:rsidRPr="00500E2E" w:rsidRDefault="003807D3" w:rsidP="00BE3C51">
            <w:pPr>
              <w:spacing w:line="276" w:lineRule="auto"/>
              <w:rPr>
                <w:rFonts w:ascii="Times New Roman" w:eastAsia="Times New Roman" w:hAnsi="Times New Roman" w:cs="Times New Roman"/>
                <w:b w:val="0"/>
                <w:color w:val="1F497D" w:themeColor="text2"/>
                <w:lang w:eastAsia="lt-LT"/>
              </w:rPr>
            </w:pPr>
            <w:r w:rsidRPr="00500E2E">
              <w:rPr>
                <w:rFonts w:ascii="Times New Roman" w:eastAsia="Times New Roman" w:hAnsi="Times New Roman" w:cs="Times New Roman"/>
                <w:b w:val="0"/>
                <w:color w:val="1F497D" w:themeColor="text2"/>
                <w:lang w:eastAsia="lt-LT"/>
              </w:rPr>
              <w:t>Didmeninė ir mažmeninė prekyba; variklinių transporto priemonių ir motociklų remontas</w:t>
            </w:r>
          </w:p>
        </w:tc>
        <w:tc>
          <w:tcPr>
            <w:tcW w:w="469" w:type="pct"/>
            <w:hideMark/>
          </w:tcPr>
          <w:p w14:paraId="37CEC0E5"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22</w:t>
            </w:r>
          </w:p>
        </w:tc>
        <w:tc>
          <w:tcPr>
            <w:tcW w:w="469" w:type="pct"/>
            <w:hideMark/>
          </w:tcPr>
          <w:p w14:paraId="11CAEA6F"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22,6</w:t>
            </w:r>
          </w:p>
        </w:tc>
        <w:tc>
          <w:tcPr>
            <w:tcW w:w="469" w:type="pct"/>
            <w:hideMark/>
          </w:tcPr>
          <w:p w14:paraId="3090649D"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24</w:t>
            </w:r>
          </w:p>
        </w:tc>
        <w:tc>
          <w:tcPr>
            <w:tcW w:w="469" w:type="pct"/>
            <w:hideMark/>
          </w:tcPr>
          <w:p w14:paraId="2E70AF08"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24,4</w:t>
            </w:r>
          </w:p>
        </w:tc>
        <w:tc>
          <w:tcPr>
            <w:tcW w:w="468" w:type="pct"/>
            <w:hideMark/>
          </w:tcPr>
          <w:p w14:paraId="33F79123"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21</w:t>
            </w:r>
          </w:p>
        </w:tc>
      </w:tr>
      <w:tr w:rsidR="003807D3" w:rsidRPr="00500E2E" w14:paraId="273358F8" w14:textId="77777777" w:rsidTr="00C77B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6" w:type="pct"/>
            <w:hideMark/>
          </w:tcPr>
          <w:p w14:paraId="5F0F5428" w14:textId="77777777" w:rsidR="003807D3" w:rsidRPr="00500E2E" w:rsidRDefault="003807D3" w:rsidP="00BE3C51">
            <w:pPr>
              <w:spacing w:line="276" w:lineRule="auto"/>
              <w:rPr>
                <w:rFonts w:ascii="Times New Roman" w:eastAsia="Times New Roman" w:hAnsi="Times New Roman" w:cs="Times New Roman"/>
                <w:b w:val="0"/>
                <w:color w:val="1F497D" w:themeColor="text2"/>
                <w:lang w:eastAsia="lt-LT"/>
              </w:rPr>
            </w:pPr>
            <w:r w:rsidRPr="00500E2E">
              <w:rPr>
                <w:rFonts w:ascii="Times New Roman" w:eastAsia="Times New Roman" w:hAnsi="Times New Roman" w:cs="Times New Roman"/>
                <w:b w:val="0"/>
                <w:color w:val="1F497D" w:themeColor="text2"/>
                <w:lang w:eastAsia="lt-LT"/>
              </w:rPr>
              <w:t>Transportas ir saugojimas</w:t>
            </w:r>
          </w:p>
        </w:tc>
        <w:tc>
          <w:tcPr>
            <w:tcW w:w="469" w:type="pct"/>
            <w:hideMark/>
          </w:tcPr>
          <w:p w14:paraId="6A1C7ACA"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-3,9</w:t>
            </w:r>
          </w:p>
        </w:tc>
        <w:tc>
          <w:tcPr>
            <w:tcW w:w="469" w:type="pct"/>
            <w:hideMark/>
          </w:tcPr>
          <w:p w14:paraId="619F85AD"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-4,2</w:t>
            </w:r>
          </w:p>
        </w:tc>
        <w:tc>
          <w:tcPr>
            <w:tcW w:w="469" w:type="pct"/>
            <w:hideMark/>
          </w:tcPr>
          <w:p w14:paraId="3FD82613"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-6,8</w:t>
            </w:r>
          </w:p>
        </w:tc>
        <w:tc>
          <w:tcPr>
            <w:tcW w:w="469" w:type="pct"/>
            <w:hideMark/>
          </w:tcPr>
          <w:p w14:paraId="623973C7"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-6,3</w:t>
            </w:r>
          </w:p>
        </w:tc>
        <w:tc>
          <w:tcPr>
            <w:tcW w:w="468" w:type="pct"/>
            <w:hideMark/>
          </w:tcPr>
          <w:p w14:paraId="511B8111"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-8,2</w:t>
            </w:r>
          </w:p>
        </w:tc>
      </w:tr>
      <w:tr w:rsidR="003807D3" w:rsidRPr="00500E2E" w14:paraId="71C3D333" w14:textId="77777777" w:rsidTr="00C77B21">
        <w:trPr>
          <w:trHeight w:val="300"/>
        </w:trPr>
        <w:tc>
          <w:tcPr>
            <w:cnfStyle w:val="001000000000" w:firstRow="0" w:lastRow="0" w:firstColumn="1" w:lastColumn="0" w:oddVBand="0" w:evenVBand="0" w:oddHBand="0" w:evenHBand="0" w:firstRowFirstColumn="0" w:firstRowLastColumn="0" w:lastRowFirstColumn="0" w:lastRowLastColumn="0"/>
            <w:tcW w:w="2656" w:type="pct"/>
            <w:hideMark/>
          </w:tcPr>
          <w:p w14:paraId="77E8FC3B" w14:textId="77777777" w:rsidR="003807D3" w:rsidRPr="00500E2E" w:rsidRDefault="003807D3" w:rsidP="00BE3C51">
            <w:pPr>
              <w:spacing w:line="276" w:lineRule="auto"/>
              <w:rPr>
                <w:rFonts w:ascii="Times New Roman" w:eastAsia="Times New Roman" w:hAnsi="Times New Roman" w:cs="Times New Roman"/>
                <w:b w:val="0"/>
                <w:color w:val="1F497D" w:themeColor="text2"/>
                <w:lang w:eastAsia="lt-LT"/>
              </w:rPr>
            </w:pPr>
            <w:r w:rsidRPr="00500E2E">
              <w:rPr>
                <w:rFonts w:ascii="Times New Roman" w:eastAsia="Times New Roman" w:hAnsi="Times New Roman" w:cs="Times New Roman"/>
                <w:b w:val="0"/>
                <w:color w:val="1F497D" w:themeColor="text2"/>
                <w:lang w:eastAsia="lt-LT"/>
              </w:rPr>
              <w:t>Apgyvendinimo ir maitinimo paslaugų veikla</w:t>
            </w:r>
          </w:p>
        </w:tc>
        <w:tc>
          <w:tcPr>
            <w:tcW w:w="469" w:type="pct"/>
            <w:hideMark/>
          </w:tcPr>
          <w:p w14:paraId="402150FB"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9,3</w:t>
            </w:r>
          </w:p>
        </w:tc>
        <w:tc>
          <w:tcPr>
            <w:tcW w:w="469" w:type="pct"/>
            <w:hideMark/>
          </w:tcPr>
          <w:p w14:paraId="592C7616"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12,1</w:t>
            </w:r>
          </w:p>
        </w:tc>
        <w:tc>
          <w:tcPr>
            <w:tcW w:w="469" w:type="pct"/>
            <w:hideMark/>
          </w:tcPr>
          <w:p w14:paraId="19BB2015"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13,9</w:t>
            </w:r>
          </w:p>
        </w:tc>
        <w:tc>
          <w:tcPr>
            <w:tcW w:w="469" w:type="pct"/>
            <w:hideMark/>
          </w:tcPr>
          <w:p w14:paraId="3ACA834C"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13,4</w:t>
            </w:r>
          </w:p>
        </w:tc>
        <w:tc>
          <w:tcPr>
            <w:tcW w:w="468" w:type="pct"/>
            <w:hideMark/>
          </w:tcPr>
          <w:p w14:paraId="061BC0E5"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11,3</w:t>
            </w:r>
          </w:p>
        </w:tc>
      </w:tr>
      <w:tr w:rsidR="003807D3" w:rsidRPr="00500E2E" w14:paraId="2BAD0E8A" w14:textId="77777777" w:rsidTr="00C77B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6" w:type="pct"/>
            <w:hideMark/>
          </w:tcPr>
          <w:p w14:paraId="008A4CB5" w14:textId="77777777" w:rsidR="003807D3" w:rsidRPr="00500E2E" w:rsidRDefault="003807D3" w:rsidP="00BE3C51">
            <w:pPr>
              <w:spacing w:line="276" w:lineRule="auto"/>
              <w:rPr>
                <w:rFonts w:ascii="Times New Roman" w:eastAsia="Times New Roman" w:hAnsi="Times New Roman" w:cs="Times New Roman"/>
                <w:b w:val="0"/>
                <w:color w:val="1F497D" w:themeColor="text2"/>
                <w:lang w:eastAsia="lt-LT"/>
              </w:rPr>
            </w:pPr>
            <w:r w:rsidRPr="00500E2E">
              <w:rPr>
                <w:rFonts w:ascii="Times New Roman" w:eastAsia="Times New Roman" w:hAnsi="Times New Roman" w:cs="Times New Roman"/>
                <w:b w:val="0"/>
                <w:color w:val="1F497D" w:themeColor="text2"/>
                <w:lang w:eastAsia="lt-LT"/>
              </w:rPr>
              <w:t>Informacija ir ryšiai</w:t>
            </w:r>
          </w:p>
        </w:tc>
        <w:tc>
          <w:tcPr>
            <w:tcW w:w="469" w:type="pct"/>
            <w:hideMark/>
          </w:tcPr>
          <w:p w14:paraId="54AD74EC"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27,8</w:t>
            </w:r>
          </w:p>
        </w:tc>
        <w:tc>
          <w:tcPr>
            <w:tcW w:w="469" w:type="pct"/>
            <w:hideMark/>
          </w:tcPr>
          <w:p w14:paraId="1D6B7248"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28,8</w:t>
            </w:r>
          </w:p>
        </w:tc>
        <w:tc>
          <w:tcPr>
            <w:tcW w:w="469" w:type="pct"/>
            <w:hideMark/>
          </w:tcPr>
          <w:p w14:paraId="3E0BEC5A"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29,5</w:t>
            </w:r>
          </w:p>
        </w:tc>
        <w:tc>
          <w:tcPr>
            <w:tcW w:w="469" w:type="pct"/>
            <w:hideMark/>
          </w:tcPr>
          <w:p w14:paraId="6A771B60"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29,9</w:t>
            </w:r>
          </w:p>
        </w:tc>
        <w:tc>
          <w:tcPr>
            <w:tcW w:w="468" w:type="pct"/>
            <w:hideMark/>
          </w:tcPr>
          <w:p w14:paraId="7662142E"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28,2</w:t>
            </w:r>
          </w:p>
        </w:tc>
      </w:tr>
      <w:tr w:rsidR="003807D3" w:rsidRPr="00500E2E" w14:paraId="16980A07" w14:textId="77777777" w:rsidTr="00C77B21">
        <w:trPr>
          <w:trHeight w:val="300"/>
        </w:trPr>
        <w:tc>
          <w:tcPr>
            <w:cnfStyle w:val="001000000000" w:firstRow="0" w:lastRow="0" w:firstColumn="1" w:lastColumn="0" w:oddVBand="0" w:evenVBand="0" w:oddHBand="0" w:evenHBand="0" w:firstRowFirstColumn="0" w:firstRowLastColumn="0" w:lastRowFirstColumn="0" w:lastRowLastColumn="0"/>
            <w:tcW w:w="2656" w:type="pct"/>
            <w:hideMark/>
          </w:tcPr>
          <w:p w14:paraId="29139847" w14:textId="77777777" w:rsidR="003807D3" w:rsidRPr="00500E2E" w:rsidRDefault="003807D3" w:rsidP="00BE3C51">
            <w:pPr>
              <w:spacing w:line="276" w:lineRule="auto"/>
              <w:rPr>
                <w:rFonts w:ascii="Times New Roman" w:eastAsia="Times New Roman" w:hAnsi="Times New Roman" w:cs="Times New Roman"/>
                <w:b w:val="0"/>
                <w:color w:val="1F497D" w:themeColor="text2"/>
                <w:lang w:eastAsia="lt-LT"/>
              </w:rPr>
            </w:pPr>
            <w:r w:rsidRPr="00500E2E">
              <w:rPr>
                <w:rFonts w:ascii="Times New Roman" w:eastAsia="Times New Roman" w:hAnsi="Times New Roman" w:cs="Times New Roman"/>
                <w:b w:val="0"/>
                <w:color w:val="1F497D" w:themeColor="text2"/>
                <w:lang w:eastAsia="lt-LT"/>
              </w:rPr>
              <w:t>Finansinė ir draudimo veikla</w:t>
            </w:r>
          </w:p>
        </w:tc>
        <w:tc>
          <w:tcPr>
            <w:tcW w:w="469" w:type="pct"/>
            <w:hideMark/>
          </w:tcPr>
          <w:p w14:paraId="6FC5B4F4"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39,9</w:t>
            </w:r>
          </w:p>
        </w:tc>
        <w:tc>
          <w:tcPr>
            <w:tcW w:w="469" w:type="pct"/>
            <w:hideMark/>
          </w:tcPr>
          <w:p w14:paraId="0EBBFAB1"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39,9</w:t>
            </w:r>
          </w:p>
        </w:tc>
        <w:tc>
          <w:tcPr>
            <w:tcW w:w="469" w:type="pct"/>
            <w:hideMark/>
          </w:tcPr>
          <w:p w14:paraId="5C8D0A20"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38,5</w:t>
            </w:r>
          </w:p>
        </w:tc>
        <w:tc>
          <w:tcPr>
            <w:tcW w:w="469" w:type="pct"/>
            <w:hideMark/>
          </w:tcPr>
          <w:p w14:paraId="29CA65D0"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38,3</w:t>
            </w:r>
          </w:p>
        </w:tc>
        <w:tc>
          <w:tcPr>
            <w:tcW w:w="468" w:type="pct"/>
            <w:hideMark/>
          </w:tcPr>
          <w:p w14:paraId="54B09D86"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38,1</w:t>
            </w:r>
          </w:p>
        </w:tc>
      </w:tr>
      <w:tr w:rsidR="003807D3" w:rsidRPr="00500E2E" w14:paraId="06FC186B" w14:textId="77777777" w:rsidTr="00C77B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6" w:type="pct"/>
            <w:hideMark/>
          </w:tcPr>
          <w:p w14:paraId="61C57B0B" w14:textId="77777777" w:rsidR="003807D3" w:rsidRPr="00500E2E" w:rsidRDefault="003807D3" w:rsidP="00BE3C51">
            <w:pPr>
              <w:spacing w:line="276" w:lineRule="auto"/>
              <w:rPr>
                <w:rFonts w:ascii="Times New Roman" w:eastAsia="Times New Roman" w:hAnsi="Times New Roman" w:cs="Times New Roman"/>
                <w:b w:val="0"/>
                <w:color w:val="1F497D" w:themeColor="text2"/>
                <w:lang w:eastAsia="lt-LT"/>
              </w:rPr>
            </w:pPr>
            <w:r w:rsidRPr="00500E2E">
              <w:rPr>
                <w:rFonts w:ascii="Times New Roman" w:eastAsia="Times New Roman" w:hAnsi="Times New Roman" w:cs="Times New Roman"/>
                <w:b w:val="0"/>
                <w:color w:val="1F497D" w:themeColor="text2"/>
                <w:lang w:eastAsia="lt-LT"/>
              </w:rPr>
              <w:t>Nekilnojamojo turto operacijos</w:t>
            </w:r>
          </w:p>
        </w:tc>
        <w:tc>
          <w:tcPr>
            <w:tcW w:w="469" w:type="pct"/>
            <w:hideMark/>
          </w:tcPr>
          <w:p w14:paraId="700E404A"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15,2</w:t>
            </w:r>
          </w:p>
        </w:tc>
        <w:tc>
          <w:tcPr>
            <w:tcW w:w="469" w:type="pct"/>
            <w:hideMark/>
          </w:tcPr>
          <w:p w14:paraId="6DC55B47"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15</w:t>
            </w:r>
          </w:p>
        </w:tc>
        <w:tc>
          <w:tcPr>
            <w:tcW w:w="469" w:type="pct"/>
            <w:hideMark/>
          </w:tcPr>
          <w:p w14:paraId="474BB17F"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14,5</w:t>
            </w:r>
          </w:p>
        </w:tc>
        <w:tc>
          <w:tcPr>
            <w:tcW w:w="469" w:type="pct"/>
            <w:hideMark/>
          </w:tcPr>
          <w:p w14:paraId="3DE534F8"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13,9</w:t>
            </w:r>
          </w:p>
        </w:tc>
        <w:tc>
          <w:tcPr>
            <w:tcW w:w="468" w:type="pct"/>
            <w:hideMark/>
          </w:tcPr>
          <w:p w14:paraId="1D2DF426"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12,9</w:t>
            </w:r>
          </w:p>
        </w:tc>
      </w:tr>
      <w:tr w:rsidR="003807D3" w:rsidRPr="00500E2E" w14:paraId="1B91D6EE" w14:textId="77777777" w:rsidTr="00C77B21">
        <w:trPr>
          <w:trHeight w:val="300"/>
        </w:trPr>
        <w:tc>
          <w:tcPr>
            <w:cnfStyle w:val="001000000000" w:firstRow="0" w:lastRow="0" w:firstColumn="1" w:lastColumn="0" w:oddVBand="0" w:evenVBand="0" w:oddHBand="0" w:evenHBand="0" w:firstRowFirstColumn="0" w:firstRowLastColumn="0" w:lastRowFirstColumn="0" w:lastRowLastColumn="0"/>
            <w:tcW w:w="2656" w:type="pct"/>
            <w:hideMark/>
          </w:tcPr>
          <w:p w14:paraId="104186B5" w14:textId="77777777" w:rsidR="003807D3" w:rsidRPr="00500E2E" w:rsidRDefault="003807D3" w:rsidP="00BE3C51">
            <w:pPr>
              <w:spacing w:line="276" w:lineRule="auto"/>
              <w:rPr>
                <w:rFonts w:ascii="Times New Roman" w:eastAsia="Times New Roman" w:hAnsi="Times New Roman" w:cs="Times New Roman"/>
                <w:b w:val="0"/>
                <w:color w:val="1F497D" w:themeColor="text2"/>
                <w:lang w:eastAsia="lt-LT"/>
              </w:rPr>
            </w:pPr>
            <w:r w:rsidRPr="00500E2E">
              <w:rPr>
                <w:rFonts w:ascii="Times New Roman" w:eastAsia="Times New Roman" w:hAnsi="Times New Roman" w:cs="Times New Roman"/>
                <w:b w:val="0"/>
                <w:color w:val="1F497D" w:themeColor="text2"/>
                <w:lang w:eastAsia="lt-LT"/>
              </w:rPr>
              <w:t>Profesinė, mokslinė ir techninė veikla</w:t>
            </w:r>
          </w:p>
        </w:tc>
        <w:tc>
          <w:tcPr>
            <w:tcW w:w="469" w:type="pct"/>
            <w:hideMark/>
          </w:tcPr>
          <w:p w14:paraId="3CD98C52"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19,8</w:t>
            </w:r>
          </w:p>
        </w:tc>
        <w:tc>
          <w:tcPr>
            <w:tcW w:w="469" w:type="pct"/>
            <w:hideMark/>
          </w:tcPr>
          <w:p w14:paraId="00E8F2F8"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17,4</w:t>
            </w:r>
          </w:p>
        </w:tc>
        <w:tc>
          <w:tcPr>
            <w:tcW w:w="469" w:type="pct"/>
            <w:hideMark/>
          </w:tcPr>
          <w:p w14:paraId="03BDCB05"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17,4</w:t>
            </w:r>
          </w:p>
        </w:tc>
        <w:tc>
          <w:tcPr>
            <w:tcW w:w="469" w:type="pct"/>
            <w:hideMark/>
          </w:tcPr>
          <w:p w14:paraId="232237C4"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16</w:t>
            </w:r>
          </w:p>
        </w:tc>
        <w:tc>
          <w:tcPr>
            <w:tcW w:w="468" w:type="pct"/>
            <w:hideMark/>
          </w:tcPr>
          <w:p w14:paraId="72C21AFA"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16,8</w:t>
            </w:r>
          </w:p>
        </w:tc>
      </w:tr>
      <w:tr w:rsidR="003807D3" w:rsidRPr="00500E2E" w14:paraId="4B11E40C" w14:textId="77777777" w:rsidTr="00C77B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6" w:type="pct"/>
            <w:hideMark/>
          </w:tcPr>
          <w:p w14:paraId="44EF2C1F" w14:textId="77777777" w:rsidR="003807D3" w:rsidRPr="00500E2E" w:rsidRDefault="003807D3" w:rsidP="00BE3C51">
            <w:pPr>
              <w:spacing w:line="276" w:lineRule="auto"/>
              <w:rPr>
                <w:rFonts w:ascii="Times New Roman" w:eastAsia="Times New Roman" w:hAnsi="Times New Roman" w:cs="Times New Roman"/>
                <w:b w:val="0"/>
                <w:color w:val="1F497D" w:themeColor="text2"/>
                <w:lang w:eastAsia="lt-LT"/>
              </w:rPr>
            </w:pPr>
            <w:r w:rsidRPr="00500E2E">
              <w:rPr>
                <w:rFonts w:ascii="Times New Roman" w:eastAsia="Times New Roman" w:hAnsi="Times New Roman" w:cs="Times New Roman"/>
                <w:b w:val="0"/>
                <w:color w:val="1F497D" w:themeColor="text2"/>
                <w:lang w:eastAsia="lt-LT"/>
              </w:rPr>
              <w:t>Administracinė ir aptarnavimo veikla</w:t>
            </w:r>
          </w:p>
        </w:tc>
        <w:tc>
          <w:tcPr>
            <w:tcW w:w="469" w:type="pct"/>
            <w:hideMark/>
          </w:tcPr>
          <w:p w14:paraId="267C7BED"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12,5</w:t>
            </w:r>
          </w:p>
        </w:tc>
        <w:tc>
          <w:tcPr>
            <w:tcW w:w="469" w:type="pct"/>
            <w:hideMark/>
          </w:tcPr>
          <w:p w14:paraId="10AB04B3"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13,5</w:t>
            </w:r>
          </w:p>
        </w:tc>
        <w:tc>
          <w:tcPr>
            <w:tcW w:w="469" w:type="pct"/>
            <w:hideMark/>
          </w:tcPr>
          <w:p w14:paraId="0BDFF317"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14,1</w:t>
            </w:r>
          </w:p>
        </w:tc>
        <w:tc>
          <w:tcPr>
            <w:tcW w:w="469" w:type="pct"/>
            <w:hideMark/>
          </w:tcPr>
          <w:p w14:paraId="297D6557"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14,3</w:t>
            </w:r>
          </w:p>
        </w:tc>
        <w:tc>
          <w:tcPr>
            <w:tcW w:w="468" w:type="pct"/>
            <w:hideMark/>
          </w:tcPr>
          <w:p w14:paraId="4AA585FC"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13,2</w:t>
            </w:r>
          </w:p>
        </w:tc>
      </w:tr>
      <w:tr w:rsidR="003807D3" w:rsidRPr="00500E2E" w14:paraId="21061124" w14:textId="77777777" w:rsidTr="00C77B21">
        <w:trPr>
          <w:trHeight w:val="300"/>
        </w:trPr>
        <w:tc>
          <w:tcPr>
            <w:cnfStyle w:val="001000000000" w:firstRow="0" w:lastRow="0" w:firstColumn="1" w:lastColumn="0" w:oddVBand="0" w:evenVBand="0" w:oddHBand="0" w:evenHBand="0" w:firstRowFirstColumn="0" w:firstRowLastColumn="0" w:lastRowFirstColumn="0" w:lastRowLastColumn="0"/>
            <w:tcW w:w="2656" w:type="pct"/>
            <w:hideMark/>
          </w:tcPr>
          <w:p w14:paraId="08666F7D" w14:textId="77777777" w:rsidR="003807D3" w:rsidRPr="00500E2E" w:rsidRDefault="003807D3" w:rsidP="00BE3C51">
            <w:pPr>
              <w:spacing w:line="276" w:lineRule="auto"/>
              <w:rPr>
                <w:rFonts w:ascii="Times New Roman" w:eastAsia="Times New Roman" w:hAnsi="Times New Roman" w:cs="Times New Roman"/>
                <w:b w:val="0"/>
                <w:color w:val="1F497D" w:themeColor="text2"/>
                <w:lang w:eastAsia="lt-LT"/>
              </w:rPr>
            </w:pPr>
            <w:r w:rsidRPr="00500E2E">
              <w:rPr>
                <w:rFonts w:ascii="Times New Roman" w:eastAsia="Times New Roman" w:hAnsi="Times New Roman" w:cs="Times New Roman"/>
                <w:b w:val="0"/>
                <w:color w:val="1F497D" w:themeColor="text2"/>
                <w:lang w:eastAsia="lt-LT"/>
              </w:rPr>
              <w:t>Viešasis valdymas ir gynyba; privalomasis socialinis draudimas</w:t>
            </w:r>
          </w:p>
        </w:tc>
        <w:tc>
          <w:tcPr>
            <w:tcW w:w="469" w:type="pct"/>
            <w:hideMark/>
          </w:tcPr>
          <w:p w14:paraId="5CCFBAB1"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4,1</w:t>
            </w:r>
          </w:p>
        </w:tc>
        <w:tc>
          <w:tcPr>
            <w:tcW w:w="469" w:type="pct"/>
            <w:hideMark/>
          </w:tcPr>
          <w:p w14:paraId="2839FF8E"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3,2</w:t>
            </w:r>
          </w:p>
        </w:tc>
        <w:tc>
          <w:tcPr>
            <w:tcW w:w="469" w:type="pct"/>
            <w:hideMark/>
          </w:tcPr>
          <w:p w14:paraId="540DA99A"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2</w:t>
            </w:r>
          </w:p>
        </w:tc>
        <w:tc>
          <w:tcPr>
            <w:tcW w:w="469" w:type="pct"/>
            <w:hideMark/>
          </w:tcPr>
          <w:p w14:paraId="2B304992"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3,6</w:t>
            </w:r>
          </w:p>
        </w:tc>
        <w:tc>
          <w:tcPr>
            <w:tcW w:w="468" w:type="pct"/>
            <w:hideMark/>
          </w:tcPr>
          <w:p w14:paraId="76832A98"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4,1</w:t>
            </w:r>
          </w:p>
        </w:tc>
      </w:tr>
      <w:tr w:rsidR="003807D3" w:rsidRPr="00500E2E" w14:paraId="1A41C95F" w14:textId="77777777" w:rsidTr="00C77B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6" w:type="pct"/>
            <w:hideMark/>
          </w:tcPr>
          <w:p w14:paraId="00CC5897" w14:textId="77777777" w:rsidR="003807D3" w:rsidRPr="00500E2E" w:rsidRDefault="003807D3" w:rsidP="00BE3C51">
            <w:pPr>
              <w:spacing w:line="276" w:lineRule="auto"/>
              <w:rPr>
                <w:rFonts w:ascii="Times New Roman" w:eastAsia="Times New Roman" w:hAnsi="Times New Roman" w:cs="Times New Roman"/>
                <w:b w:val="0"/>
                <w:color w:val="1F497D" w:themeColor="text2"/>
                <w:lang w:eastAsia="lt-LT"/>
              </w:rPr>
            </w:pPr>
            <w:r w:rsidRPr="00500E2E">
              <w:rPr>
                <w:rFonts w:ascii="Times New Roman" w:eastAsia="Times New Roman" w:hAnsi="Times New Roman" w:cs="Times New Roman"/>
                <w:b w:val="0"/>
                <w:color w:val="1F497D" w:themeColor="text2"/>
                <w:lang w:eastAsia="lt-LT"/>
              </w:rPr>
              <w:t>Švietimas</w:t>
            </w:r>
          </w:p>
        </w:tc>
        <w:tc>
          <w:tcPr>
            <w:tcW w:w="469" w:type="pct"/>
            <w:hideMark/>
          </w:tcPr>
          <w:p w14:paraId="3A6F4969"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-0,1</w:t>
            </w:r>
          </w:p>
        </w:tc>
        <w:tc>
          <w:tcPr>
            <w:tcW w:w="469" w:type="pct"/>
            <w:hideMark/>
          </w:tcPr>
          <w:p w14:paraId="5A600F98"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3,1</w:t>
            </w:r>
          </w:p>
        </w:tc>
        <w:tc>
          <w:tcPr>
            <w:tcW w:w="469" w:type="pct"/>
            <w:hideMark/>
          </w:tcPr>
          <w:p w14:paraId="32432657"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2,5</w:t>
            </w:r>
          </w:p>
        </w:tc>
        <w:tc>
          <w:tcPr>
            <w:tcW w:w="469" w:type="pct"/>
            <w:hideMark/>
          </w:tcPr>
          <w:p w14:paraId="5522B591"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2,8</w:t>
            </w:r>
          </w:p>
        </w:tc>
        <w:tc>
          <w:tcPr>
            <w:tcW w:w="468" w:type="pct"/>
            <w:hideMark/>
          </w:tcPr>
          <w:p w14:paraId="2F9C4CF9"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w:t>
            </w:r>
          </w:p>
        </w:tc>
      </w:tr>
      <w:tr w:rsidR="003807D3" w:rsidRPr="00500E2E" w14:paraId="2509977D" w14:textId="77777777" w:rsidTr="00C77B21">
        <w:trPr>
          <w:trHeight w:val="300"/>
        </w:trPr>
        <w:tc>
          <w:tcPr>
            <w:cnfStyle w:val="001000000000" w:firstRow="0" w:lastRow="0" w:firstColumn="1" w:lastColumn="0" w:oddVBand="0" w:evenVBand="0" w:oddHBand="0" w:evenHBand="0" w:firstRowFirstColumn="0" w:firstRowLastColumn="0" w:lastRowFirstColumn="0" w:lastRowLastColumn="0"/>
            <w:tcW w:w="2656" w:type="pct"/>
            <w:hideMark/>
          </w:tcPr>
          <w:p w14:paraId="68D6FDFA" w14:textId="77777777" w:rsidR="003807D3" w:rsidRPr="00500E2E" w:rsidRDefault="003807D3" w:rsidP="00BE3C51">
            <w:pPr>
              <w:spacing w:line="276" w:lineRule="auto"/>
              <w:rPr>
                <w:rFonts w:ascii="Times New Roman" w:eastAsia="Times New Roman" w:hAnsi="Times New Roman" w:cs="Times New Roman"/>
                <w:b w:val="0"/>
                <w:color w:val="1F497D" w:themeColor="text2"/>
                <w:lang w:eastAsia="lt-LT"/>
              </w:rPr>
            </w:pPr>
            <w:r w:rsidRPr="00500E2E">
              <w:rPr>
                <w:rFonts w:ascii="Times New Roman" w:eastAsia="Times New Roman" w:hAnsi="Times New Roman" w:cs="Times New Roman"/>
                <w:b w:val="0"/>
                <w:color w:val="1F497D" w:themeColor="text2"/>
                <w:lang w:eastAsia="lt-LT"/>
              </w:rPr>
              <w:t>Žmonių sveikatos priežiūra ir socialinis darbas</w:t>
            </w:r>
          </w:p>
        </w:tc>
        <w:tc>
          <w:tcPr>
            <w:tcW w:w="469" w:type="pct"/>
            <w:hideMark/>
          </w:tcPr>
          <w:p w14:paraId="1ADA5011"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28,3</w:t>
            </w:r>
          </w:p>
        </w:tc>
        <w:tc>
          <w:tcPr>
            <w:tcW w:w="469" w:type="pct"/>
            <w:hideMark/>
          </w:tcPr>
          <w:p w14:paraId="443E5366"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31,6</w:t>
            </w:r>
          </w:p>
        </w:tc>
        <w:tc>
          <w:tcPr>
            <w:tcW w:w="469" w:type="pct"/>
            <w:hideMark/>
          </w:tcPr>
          <w:p w14:paraId="261244E0"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34,3</w:t>
            </w:r>
          </w:p>
        </w:tc>
        <w:tc>
          <w:tcPr>
            <w:tcW w:w="469" w:type="pct"/>
            <w:hideMark/>
          </w:tcPr>
          <w:p w14:paraId="25E91088"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29,6</w:t>
            </w:r>
          </w:p>
        </w:tc>
        <w:tc>
          <w:tcPr>
            <w:tcW w:w="468" w:type="pct"/>
            <w:hideMark/>
          </w:tcPr>
          <w:p w14:paraId="792BEBFF"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28</w:t>
            </w:r>
          </w:p>
        </w:tc>
      </w:tr>
      <w:tr w:rsidR="003807D3" w:rsidRPr="00500E2E" w14:paraId="2530BDB6" w14:textId="77777777" w:rsidTr="00C77B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6" w:type="pct"/>
            <w:hideMark/>
          </w:tcPr>
          <w:p w14:paraId="7C056801" w14:textId="77777777" w:rsidR="003807D3" w:rsidRPr="00500E2E" w:rsidRDefault="003807D3" w:rsidP="00BE3C51">
            <w:pPr>
              <w:spacing w:line="276" w:lineRule="auto"/>
              <w:rPr>
                <w:rFonts w:ascii="Times New Roman" w:eastAsia="Times New Roman" w:hAnsi="Times New Roman" w:cs="Times New Roman"/>
                <w:b w:val="0"/>
                <w:color w:val="1F497D" w:themeColor="text2"/>
                <w:lang w:eastAsia="lt-LT"/>
              </w:rPr>
            </w:pPr>
            <w:r w:rsidRPr="00500E2E">
              <w:rPr>
                <w:rFonts w:ascii="Times New Roman" w:eastAsia="Times New Roman" w:hAnsi="Times New Roman" w:cs="Times New Roman"/>
                <w:b w:val="0"/>
                <w:color w:val="1F497D" w:themeColor="text2"/>
                <w:lang w:eastAsia="lt-LT"/>
              </w:rPr>
              <w:t>Meninė, pramoginė ir poilsio organizavimo veikla</w:t>
            </w:r>
          </w:p>
        </w:tc>
        <w:tc>
          <w:tcPr>
            <w:tcW w:w="469" w:type="pct"/>
            <w:hideMark/>
          </w:tcPr>
          <w:p w14:paraId="7673E725"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12,3</w:t>
            </w:r>
          </w:p>
        </w:tc>
        <w:tc>
          <w:tcPr>
            <w:tcW w:w="469" w:type="pct"/>
            <w:hideMark/>
          </w:tcPr>
          <w:p w14:paraId="57776F26"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11,6</w:t>
            </w:r>
          </w:p>
        </w:tc>
        <w:tc>
          <w:tcPr>
            <w:tcW w:w="469" w:type="pct"/>
            <w:hideMark/>
          </w:tcPr>
          <w:p w14:paraId="1BEFF6A0"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12,5</w:t>
            </w:r>
          </w:p>
        </w:tc>
        <w:tc>
          <w:tcPr>
            <w:tcW w:w="469" w:type="pct"/>
            <w:hideMark/>
          </w:tcPr>
          <w:p w14:paraId="5FD5083A"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12,1</w:t>
            </w:r>
          </w:p>
        </w:tc>
        <w:tc>
          <w:tcPr>
            <w:tcW w:w="468" w:type="pct"/>
            <w:hideMark/>
          </w:tcPr>
          <w:p w14:paraId="0AA98A71" w14:textId="77777777" w:rsidR="003807D3" w:rsidRPr="00500E2E" w:rsidRDefault="003807D3"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10,2</w:t>
            </w:r>
          </w:p>
        </w:tc>
      </w:tr>
      <w:tr w:rsidR="003807D3" w:rsidRPr="00500E2E" w14:paraId="27837D7B" w14:textId="77777777" w:rsidTr="00C77B21">
        <w:trPr>
          <w:trHeight w:val="300"/>
        </w:trPr>
        <w:tc>
          <w:tcPr>
            <w:cnfStyle w:val="001000000000" w:firstRow="0" w:lastRow="0" w:firstColumn="1" w:lastColumn="0" w:oddVBand="0" w:evenVBand="0" w:oddHBand="0" w:evenHBand="0" w:firstRowFirstColumn="0" w:firstRowLastColumn="0" w:lastRowFirstColumn="0" w:lastRowLastColumn="0"/>
            <w:tcW w:w="2656" w:type="pct"/>
            <w:hideMark/>
          </w:tcPr>
          <w:p w14:paraId="59EAAC7B" w14:textId="77777777" w:rsidR="003807D3" w:rsidRPr="00500E2E" w:rsidRDefault="003807D3" w:rsidP="00BE3C51">
            <w:pPr>
              <w:spacing w:line="276" w:lineRule="auto"/>
              <w:rPr>
                <w:rFonts w:ascii="Times New Roman" w:eastAsia="Times New Roman" w:hAnsi="Times New Roman" w:cs="Times New Roman"/>
                <w:b w:val="0"/>
                <w:color w:val="1F497D" w:themeColor="text2"/>
                <w:lang w:eastAsia="lt-LT"/>
              </w:rPr>
            </w:pPr>
            <w:r w:rsidRPr="00500E2E">
              <w:rPr>
                <w:rFonts w:ascii="Times New Roman" w:eastAsia="Times New Roman" w:hAnsi="Times New Roman" w:cs="Times New Roman"/>
                <w:b w:val="0"/>
                <w:color w:val="1F497D" w:themeColor="text2"/>
                <w:lang w:eastAsia="lt-LT"/>
              </w:rPr>
              <w:t>Kita aptarnavimo veikla</w:t>
            </w:r>
          </w:p>
        </w:tc>
        <w:tc>
          <w:tcPr>
            <w:tcW w:w="469" w:type="pct"/>
            <w:hideMark/>
          </w:tcPr>
          <w:p w14:paraId="1AE7E1D2"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18,1</w:t>
            </w:r>
          </w:p>
        </w:tc>
        <w:tc>
          <w:tcPr>
            <w:tcW w:w="469" w:type="pct"/>
            <w:hideMark/>
          </w:tcPr>
          <w:p w14:paraId="4CCF07C9"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20</w:t>
            </w:r>
          </w:p>
        </w:tc>
        <w:tc>
          <w:tcPr>
            <w:tcW w:w="469" w:type="pct"/>
            <w:hideMark/>
          </w:tcPr>
          <w:p w14:paraId="3D6A8356"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20</w:t>
            </w:r>
          </w:p>
        </w:tc>
        <w:tc>
          <w:tcPr>
            <w:tcW w:w="469" w:type="pct"/>
            <w:hideMark/>
          </w:tcPr>
          <w:p w14:paraId="3A3D4180"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18,9</w:t>
            </w:r>
          </w:p>
        </w:tc>
        <w:tc>
          <w:tcPr>
            <w:tcW w:w="468" w:type="pct"/>
            <w:hideMark/>
          </w:tcPr>
          <w:p w14:paraId="5B069B5F" w14:textId="77777777" w:rsidR="003807D3" w:rsidRPr="00500E2E" w:rsidRDefault="003807D3"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lang w:eastAsia="lt-LT"/>
              </w:rPr>
            </w:pPr>
            <w:r w:rsidRPr="00500E2E">
              <w:rPr>
                <w:rFonts w:ascii="Times New Roman" w:eastAsia="Times New Roman" w:hAnsi="Times New Roman" w:cs="Times New Roman"/>
                <w:color w:val="1F497D" w:themeColor="text2"/>
                <w:lang w:eastAsia="lt-LT"/>
              </w:rPr>
              <w:t>15,1</w:t>
            </w:r>
          </w:p>
        </w:tc>
      </w:tr>
    </w:tbl>
    <w:p w14:paraId="7A7195B9" w14:textId="77777777" w:rsidR="00C77B21" w:rsidRPr="00500E2E" w:rsidRDefault="00C77B21" w:rsidP="00BE3C51">
      <w:pPr>
        <w:spacing w:after="0"/>
        <w:ind w:firstLine="709"/>
        <w:rPr>
          <w:rFonts w:ascii="Times New Roman" w:hAnsi="Times New Roman" w:cs="Times New Roman"/>
          <w:i/>
          <w:sz w:val="24"/>
          <w:szCs w:val="24"/>
        </w:rPr>
      </w:pPr>
      <w:r w:rsidRPr="00500E2E">
        <w:rPr>
          <w:rFonts w:ascii="Times New Roman" w:hAnsi="Times New Roman" w:cs="Times New Roman"/>
          <w:i/>
          <w:sz w:val="24"/>
          <w:szCs w:val="24"/>
        </w:rPr>
        <w:t>Lietuvos statistikos departamento duomenys</w:t>
      </w:r>
    </w:p>
    <w:p w14:paraId="7289C354" w14:textId="77777777" w:rsidR="000472C6" w:rsidRPr="00500E2E" w:rsidRDefault="000472C6" w:rsidP="00BE3C51">
      <w:pPr>
        <w:spacing w:after="0"/>
        <w:ind w:firstLine="709"/>
        <w:rPr>
          <w:rFonts w:ascii="Times New Roman" w:hAnsi="Times New Roman" w:cs="Times New Roman"/>
          <w:i/>
          <w:sz w:val="24"/>
          <w:szCs w:val="24"/>
        </w:rPr>
      </w:pPr>
    </w:p>
    <w:p w14:paraId="2A1767BA" w14:textId="77777777" w:rsidR="000472C6" w:rsidRPr="00500E2E" w:rsidRDefault="000472C6" w:rsidP="00BE3C51">
      <w:pPr>
        <w:spacing w:after="0"/>
        <w:ind w:firstLine="709"/>
        <w:rPr>
          <w:rFonts w:ascii="Times New Roman" w:hAnsi="Times New Roman" w:cs="Times New Roman"/>
          <w:i/>
          <w:sz w:val="24"/>
          <w:szCs w:val="24"/>
        </w:rPr>
      </w:pPr>
    </w:p>
    <w:p w14:paraId="5EF307EF" w14:textId="77777777" w:rsidR="000472C6" w:rsidRPr="00500E2E" w:rsidRDefault="007227C7" w:rsidP="00BE3C51">
      <w:pPr>
        <w:tabs>
          <w:tab w:val="left" w:pos="709"/>
        </w:tabs>
        <w:rPr>
          <w:rFonts w:ascii="Times New Roman" w:hAnsi="Times New Roman" w:cs="Times New Roman"/>
          <w:b/>
          <w:sz w:val="24"/>
          <w:szCs w:val="24"/>
        </w:rPr>
      </w:pPr>
      <w:r w:rsidRPr="00500E2E">
        <w:rPr>
          <w:rFonts w:ascii="Times New Roman" w:hAnsi="Times New Roman" w:cs="Times New Roman"/>
          <w:b/>
          <w:sz w:val="24"/>
          <w:szCs w:val="24"/>
        </w:rPr>
        <w:tab/>
      </w:r>
      <w:r w:rsidR="000472C6" w:rsidRPr="00500E2E">
        <w:rPr>
          <w:rFonts w:ascii="Times New Roman" w:hAnsi="Times New Roman" w:cs="Times New Roman"/>
          <w:b/>
          <w:sz w:val="24"/>
          <w:szCs w:val="24"/>
        </w:rPr>
        <w:t>Priedas Nr. 21</w:t>
      </w:r>
    </w:p>
    <w:p w14:paraId="2C8452F6" w14:textId="77777777" w:rsidR="000472C6" w:rsidRPr="00500E2E" w:rsidRDefault="000472C6" w:rsidP="00BE3C51">
      <w:pPr>
        <w:ind w:firstLine="709"/>
        <w:jc w:val="both"/>
        <w:rPr>
          <w:rFonts w:ascii="Times New Roman" w:eastAsia="Times New Roman" w:hAnsi="Times New Roman" w:cs="Times New Roman"/>
          <w:color w:val="000000"/>
          <w:lang w:eastAsia="lt-LT"/>
        </w:rPr>
      </w:pPr>
      <w:r w:rsidRPr="00500E2E">
        <w:rPr>
          <w:rFonts w:ascii="Times New Roman" w:eastAsia="Times New Roman" w:hAnsi="Times New Roman" w:cs="Times New Roman"/>
          <w:color w:val="000000"/>
          <w:lang w:eastAsia="lt-LT"/>
        </w:rPr>
        <w:t>Darbo ginčų komisijose išnagrinėtų prašymų statistika 2016-2018 m.</w:t>
      </w:r>
    </w:p>
    <w:tbl>
      <w:tblPr>
        <w:tblStyle w:val="viesussraas1parykinimas"/>
        <w:tblW w:w="0" w:type="auto"/>
        <w:tblLook w:val="04A0" w:firstRow="1" w:lastRow="0" w:firstColumn="1" w:lastColumn="0" w:noHBand="0" w:noVBand="1"/>
      </w:tblPr>
      <w:tblGrid>
        <w:gridCol w:w="4106"/>
        <w:gridCol w:w="1843"/>
        <w:gridCol w:w="1984"/>
        <w:gridCol w:w="1883"/>
      </w:tblGrid>
      <w:tr w:rsidR="000472C6" w:rsidRPr="00500E2E" w14:paraId="62E6ABCE" w14:textId="77777777" w:rsidTr="000472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6B6F79DC" w14:textId="77777777" w:rsidR="000472C6" w:rsidRPr="00500E2E" w:rsidRDefault="000472C6" w:rsidP="00BE3C51">
            <w:pPr>
              <w:spacing w:line="276" w:lineRule="auto"/>
              <w:jc w:val="center"/>
              <w:rPr>
                <w:rFonts w:ascii="Times New Roman" w:eastAsia="Times New Roman" w:hAnsi="Times New Roman" w:cs="Times New Roman"/>
                <w:color w:val="000000"/>
                <w:lang w:eastAsia="lt-LT"/>
              </w:rPr>
            </w:pPr>
          </w:p>
        </w:tc>
        <w:tc>
          <w:tcPr>
            <w:tcW w:w="1843" w:type="dxa"/>
          </w:tcPr>
          <w:p w14:paraId="2EA2EC9A" w14:textId="77777777" w:rsidR="000472C6" w:rsidRPr="00500E2E" w:rsidRDefault="000472C6" w:rsidP="00BE3C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r w:rsidRPr="00500E2E">
              <w:rPr>
                <w:rFonts w:ascii="Times New Roman" w:eastAsia="Times New Roman" w:hAnsi="Times New Roman" w:cs="Times New Roman"/>
                <w:color w:val="000000"/>
                <w:lang w:eastAsia="lt-LT"/>
              </w:rPr>
              <w:t>2016</w:t>
            </w:r>
          </w:p>
        </w:tc>
        <w:tc>
          <w:tcPr>
            <w:tcW w:w="1984" w:type="dxa"/>
          </w:tcPr>
          <w:p w14:paraId="3B5B9734" w14:textId="77777777" w:rsidR="000472C6" w:rsidRPr="00500E2E" w:rsidRDefault="000472C6" w:rsidP="00BE3C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r w:rsidRPr="00500E2E">
              <w:rPr>
                <w:rFonts w:ascii="Times New Roman" w:eastAsia="Times New Roman" w:hAnsi="Times New Roman" w:cs="Times New Roman"/>
                <w:color w:val="000000"/>
                <w:lang w:eastAsia="lt-LT"/>
              </w:rPr>
              <w:t>2017</w:t>
            </w:r>
          </w:p>
        </w:tc>
        <w:tc>
          <w:tcPr>
            <w:tcW w:w="1883" w:type="dxa"/>
          </w:tcPr>
          <w:p w14:paraId="43C475C4" w14:textId="77777777" w:rsidR="000472C6" w:rsidRPr="00500E2E" w:rsidRDefault="000472C6" w:rsidP="00BE3C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r w:rsidRPr="00500E2E">
              <w:rPr>
                <w:rFonts w:ascii="Times New Roman" w:eastAsia="Times New Roman" w:hAnsi="Times New Roman" w:cs="Times New Roman"/>
                <w:color w:val="000000"/>
                <w:lang w:eastAsia="lt-LT"/>
              </w:rPr>
              <w:t>2018</w:t>
            </w:r>
          </w:p>
        </w:tc>
      </w:tr>
      <w:tr w:rsidR="000472C6" w:rsidRPr="00500E2E" w14:paraId="602AA86D" w14:textId="77777777" w:rsidTr="00047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659E23D" w14:textId="77777777" w:rsidR="000472C6" w:rsidRPr="00500E2E" w:rsidRDefault="000472C6" w:rsidP="00BE3C51">
            <w:pPr>
              <w:spacing w:line="276" w:lineRule="auto"/>
              <w:jc w:val="center"/>
              <w:rPr>
                <w:rFonts w:ascii="Times New Roman" w:eastAsia="Times New Roman" w:hAnsi="Times New Roman" w:cs="Times New Roman"/>
                <w:color w:val="000000"/>
                <w:lang w:eastAsia="lt-LT"/>
              </w:rPr>
            </w:pPr>
            <w:r w:rsidRPr="00500E2E">
              <w:rPr>
                <w:rFonts w:ascii="Times New Roman" w:eastAsia="Times New Roman" w:hAnsi="Times New Roman" w:cs="Times New Roman"/>
                <w:color w:val="000000"/>
                <w:lang w:eastAsia="lt-LT"/>
              </w:rPr>
              <w:t>Bendras darbo ginčų komisijose gautas prašymų skaičius</w:t>
            </w:r>
          </w:p>
        </w:tc>
        <w:tc>
          <w:tcPr>
            <w:tcW w:w="1843" w:type="dxa"/>
          </w:tcPr>
          <w:p w14:paraId="0149274A" w14:textId="77777777" w:rsidR="000472C6" w:rsidRPr="00500E2E" w:rsidRDefault="000472C6"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500E2E">
              <w:rPr>
                <w:rFonts w:ascii="Times New Roman" w:eastAsia="Times New Roman" w:hAnsi="Times New Roman" w:cs="Times New Roman"/>
                <w:sz w:val="24"/>
                <w:szCs w:val="24"/>
              </w:rPr>
              <w:t>5574</w:t>
            </w:r>
          </w:p>
        </w:tc>
        <w:tc>
          <w:tcPr>
            <w:tcW w:w="1984" w:type="dxa"/>
          </w:tcPr>
          <w:p w14:paraId="6E74EF49" w14:textId="77777777" w:rsidR="000472C6" w:rsidRPr="00500E2E" w:rsidRDefault="000472C6"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500E2E">
              <w:rPr>
                <w:rFonts w:ascii="Times New Roman" w:eastAsia="Times New Roman" w:hAnsi="Times New Roman" w:cs="Times New Roman"/>
                <w:sz w:val="24"/>
                <w:szCs w:val="24"/>
              </w:rPr>
              <w:t>6675</w:t>
            </w:r>
          </w:p>
        </w:tc>
        <w:tc>
          <w:tcPr>
            <w:tcW w:w="1883" w:type="dxa"/>
          </w:tcPr>
          <w:p w14:paraId="170CC693" w14:textId="77777777" w:rsidR="000472C6" w:rsidRPr="00500E2E" w:rsidRDefault="000472C6"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500E2E">
              <w:rPr>
                <w:rFonts w:ascii="Times New Roman" w:eastAsia="Times New Roman" w:hAnsi="Times New Roman" w:cs="Times New Roman"/>
                <w:sz w:val="24"/>
                <w:szCs w:val="24"/>
              </w:rPr>
              <w:t>6712</w:t>
            </w:r>
          </w:p>
        </w:tc>
      </w:tr>
      <w:tr w:rsidR="000472C6" w:rsidRPr="00500E2E" w14:paraId="7067F7DD" w14:textId="77777777" w:rsidTr="000472C6">
        <w:tc>
          <w:tcPr>
            <w:cnfStyle w:val="001000000000" w:firstRow="0" w:lastRow="0" w:firstColumn="1" w:lastColumn="0" w:oddVBand="0" w:evenVBand="0" w:oddHBand="0" w:evenHBand="0" w:firstRowFirstColumn="0" w:firstRowLastColumn="0" w:lastRowFirstColumn="0" w:lastRowLastColumn="0"/>
            <w:tcW w:w="4106" w:type="dxa"/>
          </w:tcPr>
          <w:p w14:paraId="5F8C522F" w14:textId="77777777" w:rsidR="000472C6" w:rsidRPr="00500E2E" w:rsidRDefault="000472C6" w:rsidP="00BE3C51">
            <w:pPr>
              <w:spacing w:line="276" w:lineRule="auto"/>
              <w:jc w:val="center"/>
              <w:rPr>
                <w:rFonts w:ascii="Times New Roman" w:eastAsia="Times New Roman" w:hAnsi="Times New Roman" w:cs="Times New Roman"/>
                <w:b w:val="0"/>
                <w:color w:val="000000"/>
                <w:lang w:eastAsia="lt-LT"/>
              </w:rPr>
            </w:pPr>
            <w:r w:rsidRPr="00500E2E">
              <w:rPr>
                <w:rFonts w:ascii="Times New Roman" w:eastAsia="Times New Roman" w:hAnsi="Times New Roman" w:cs="Times New Roman"/>
                <w:b w:val="0"/>
                <w:sz w:val="24"/>
                <w:szCs w:val="24"/>
              </w:rPr>
              <w:t>Dėl darbo užmokesčio</w:t>
            </w:r>
          </w:p>
        </w:tc>
        <w:tc>
          <w:tcPr>
            <w:tcW w:w="1843" w:type="dxa"/>
          </w:tcPr>
          <w:p w14:paraId="2539C731" w14:textId="77777777" w:rsidR="000472C6" w:rsidRPr="00500E2E" w:rsidRDefault="000472C6"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r w:rsidRPr="00500E2E">
              <w:rPr>
                <w:rFonts w:ascii="Times New Roman" w:eastAsia="Times New Roman" w:hAnsi="Times New Roman" w:cs="Times New Roman"/>
                <w:sz w:val="24"/>
                <w:szCs w:val="24"/>
              </w:rPr>
              <w:t>5123</w:t>
            </w:r>
          </w:p>
        </w:tc>
        <w:tc>
          <w:tcPr>
            <w:tcW w:w="1984" w:type="dxa"/>
          </w:tcPr>
          <w:p w14:paraId="349B6EC7" w14:textId="77777777" w:rsidR="000472C6" w:rsidRPr="00500E2E" w:rsidRDefault="000472C6"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r w:rsidRPr="00500E2E">
              <w:rPr>
                <w:rFonts w:ascii="Times New Roman" w:eastAsia="Times New Roman" w:hAnsi="Times New Roman" w:cs="Times New Roman"/>
                <w:sz w:val="24"/>
                <w:szCs w:val="24"/>
              </w:rPr>
              <w:t>5906</w:t>
            </w:r>
          </w:p>
        </w:tc>
        <w:tc>
          <w:tcPr>
            <w:tcW w:w="1883" w:type="dxa"/>
          </w:tcPr>
          <w:p w14:paraId="49F5A92D" w14:textId="77777777" w:rsidR="000472C6" w:rsidRPr="00500E2E" w:rsidRDefault="000472C6"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r w:rsidRPr="00500E2E">
              <w:rPr>
                <w:rFonts w:ascii="Times New Roman" w:eastAsia="Times New Roman" w:hAnsi="Times New Roman" w:cs="Times New Roman"/>
                <w:sz w:val="24"/>
                <w:szCs w:val="24"/>
              </w:rPr>
              <w:t>5848</w:t>
            </w:r>
          </w:p>
        </w:tc>
      </w:tr>
      <w:tr w:rsidR="000472C6" w:rsidRPr="00500E2E" w14:paraId="01205C4B" w14:textId="77777777" w:rsidTr="00047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F9CD54A" w14:textId="77777777" w:rsidR="000472C6" w:rsidRPr="00500E2E" w:rsidRDefault="000472C6" w:rsidP="00BE3C51">
            <w:pPr>
              <w:spacing w:line="276" w:lineRule="auto"/>
              <w:jc w:val="center"/>
              <w:rPr>
                <w:rFonts w:ascii="Times New Roman" w:eastAsia="Times New Roman" w:hAnsi="Times New Roman" w:cs="Times New Roman"/>
                <w:b w:val="0"/>
                <w:color w:val="000000"/>
                <w:lang w:eastAsia="lt-LT"/>
              </w:rPr>
            </w:pPr>
            <w:r w:rsidRPr="00500E2E">
              <w:rPr>
                <w:rFonts w:ascii="Times New Roman" w:eastAsia="Times New Roman" w:hAnsi="Times New Roman" w:cs="Times New Roman"/>
                <w:b w:val="0"/>
                <w:sz w:val="24"/>
                <w:szCs w:val="24"/>
                <w:lang w:eastAsia="lt-LT"/>
              </w:rPr>
              <w:t>Dėl darbo sutarties sąlygų</w:t>
            </w:r>
          </w:p>
        </w:tc>
        <w:tc>
          <w:tcPr>
            <w:tcW w:w="1843" w:type="dxa"/>
          </w:tcPr>
          <w:p w14:paraId="1EAF6967" w14:textId="77777777" w:rsidR="000472C6" w:rsidRPr="00500E2E" w:rsidRDefault="000472C6"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500E2E">
              <w:rPr>
                <w:rFonts w:ascii="Times New Roman" w:eastAsia="Times New Roman" w:hAnsi="Times New Roman" w:cs="Times New Roman"/>
                <w:sz w:val="24"/>
                <w:szCs w:val="24"/>
                <w:lang w:eastAsia="lt-LT"/>
              </w:rPr>
              <w:t>123</w:t>
            </w:r>
          </w:p>
        </w:tc>
        <w:tc>
          <w:tcPr>
            <w:tcW w:w="1984" w:type="dxa"/>
          </w:tcPr>
          <w:p w14:paraId="4A6B4F03" w14:textId="77777777" w:rsidR="000472C6" w:rsidRPr="00500E2E" w:rsidRDefault="000472C6"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500E2E">
              <w:rPr>
                <w:rFonts w:ascii="Times New Roman" w:eastAsia="Times New Roman" w:hAnsi="Times New Roman" w:cs="Times New Roman"/>
                <w:sz w:val="24"/>
                <w:szCs w:val="24"/>
                <w:lang w:eastAsia="lt-LT"/>
              </w:rPr>
              <w:t>93</w:t>
            </w:r>
          </w:p>
        </w:tc>
        <w:tc>
          <w:tcPr>
            <w:tcW w:w="1883" w:type="dxa"/>
          </w:tcPr>
          <w:p w14:paraId="11C30195" w14:textId="77777777" w:rsidR="000472C6" w:rsidRPr="00500E2E" w:rsidRDefault="000472C6"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500E2E">
              <w:rPr>
                <w:rFonts w:ascii="Times New Roman" w:eastAsia="Times New Roman" w:hAnsi="Times New Roman" w:cs="Times New Roman"/>
                <w:sz w:val="24"/>
                <w:szCs w:val="24"/>
                <w:lang w:eastAsia="lt-LT"/>
              </w:rPr>
              <w:t>139</w:t>
            </w:r>
          </w:p>
        </w:tc>
      </w:tr>
      <w:tr w:rsidR="000472C6" w:rsidRPr="00500E2E" w14:paraId="7253333B" w14:textId="77777777" w:rsidTr="000472C6">
        <w:tc>
          <w:tcPr>
            <w:cnfStyle w:val="001000000000" w:firstRow="0" w:lastRow="0" w:firstColumn="1" w:lastColumn="0" w:oddVBand="0" w:evenVBand="0" w:oddHBand="0" w:evenHBand="0" w:firstRowFirstColumn="0" w:firstRowLastColumn="0" w:lastRowFirstColumn="0" w:lastRowLastColumn="0"/>
            <w:tcW w:w="4106" w:type="dxa"/>
          </w:tcPr>
          <w:p w14:paraId="51814E56" w14:textId="77777777" w:rsidR="000472C6" w:rsidRPr="00500E2E" w:rsidRDefault="000472C6" w:rsidP="00BE3C51">
            <w:pPr>
              <w:spacing w:line="276" w:lineRule="auto"/>
              <w:jc w:val="center"/>
              <w:rPr>
                <w:rFonts w:ascii="Times New Roman" w:eastAsia="Times New Roman" w:hAnsi="Times New Roman" w:cs="Times New Roman"/>
                <w:b w:val="0"/>
                <w:sz w:val="24"/>
                <w:szCs w:val="24"/>
                <w:lang w:eastAsia="lt-LT"/>
              </w:rPr>
            </w:pPr>
            <w:r w:rsidRPr="00500E2E">
              <w:rPr>
                <w:rFonts w:ascii="Times New Roman" w:eastAsia="Times New Roman" w:hAnsi="Times New Roman" w:cs="Times New Roman"/>
                <w:b w:val="0"/>
                <w:sz w:val="24"/>
                <w:szCs w:val="24"/>
                <w:lang w:eastAsia="lt-LT"/>
              </w:rPr>
              <w:t>Dėl darbo ir poilsio laiko</w:t>
            </w:r>
          </w:p>
        </w:tc>
        <w:tc>
          <w:tcPr>
            <w:tcW w:w="1843" w:type="dxa"/>
          </w:tcPr>
          <w:p w14:paraId="68A70FB5" w14:textId="77777777" w:rsidR="000472C6" w:rsidRPr="00500E2E" w:rsidRDefault="000472C6"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t-LT"/>
              </w:rPr>
            </w:pPr>
          </w:p>
        </w:tc>
        <w:tc>
          <w:tcPr>
            <w:tcW w:w="1984" w:type="dxa"/>
          </w:tcPr>
          <w:p w14:paraId="6C128F95" w14:textId="77777777" w:rsidR="000472C6" w:rsidRPr="00500E2E" w:rsidRDefault="000472C6"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t-LT"/>
              </w:rPr>
            </w:pPr>
            <w:r w:rsidRPr="00500E2E">
              <w:rPr>
                <w:rFonts w:ascii="Times New Roman" w:eastAsia="Times New Roman" w:hAnsi="Times New Roman" w:cs="Times New Roman"/>
                <w:sz w:val="24"/>
                <w:szCs w:val="24"/>
                <w:lang w:eastAsia="lt-LT"/>
              </w:rPr>
              <w:t>16</w:t>
            </w:r>
          </w:p>
        </w:tc>
        <w:tc>
          <w:tcPr>
            <w:tcW w:w="1883" w:type="dxa"/>
          </w:tcPr>
          <w:p w14:paraId="1F1B387F" w14:textId="77777777" w:rsidR="000472C6" w:rsidRPr="00500E2E" w:rsidRDefault="000472C6"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r w:rsidRPr="00500E2E">
              <w:rPr>
                <w:rFonts w:ascii="Times New Roman" w:eastAsia="Times New Roman" w:hAnsi="Times New Roman" w:cs="Times New Roman"/>
                <w:sz w:val="24"/>
                <w:szCs w:val="24"/>
                <w:lang w:eastAsia="lt-LT"/>
              </w:rPr>
              <w:t>60</w:t>
            </w:r>
          </w:p>
        </w:tc>
      </w:tr>
      <w:tr w:rsidR="000472C6" w:rsidRPr="00500E2E" w14:paraId="2F3B1DC3" w14:textId="77777777" w:rsidTr="00047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CE14921" w14:textId="77777777" w:rsidR="000472C6" w:rsidRPr="00500E2E" w:rsidRDefault="000472C6" w:rsidP="00BE3C51">
            <w:pPr>
              <w:spacing w:line="276" w:lineRule="auto"/>
              <w:jc w:val="center"/>
              <w:rPr>
                <w:rFonts w:ascii="Times New Roman" w:eastAsia="Times New Roman" w:hAnsi="Times New Roman" w:cs="Times New Roman"/>
                <w:b w:val="0"/>
                <w:color w:val="000000"/>
                <w:lang w:eastAsia="lt-LT"/>
              </w:rPr>
            </w:pPr>
            <w:r w:rsidRPr="00500E2E">
              <w:rPr>
                <w:rFonts w:ascii="Times New Roman" w:eastAsia="Times New Roman" w:hAnsi="Times New Roman" w:cs="Times New Roman"/>
                <w:b w:val="0"/>
                <w:sz w:val="24"/>
                <w:szCs w:val="24"/>
                <w:lang w:eastAsia="lt-LT"/>
              </w:rPr>
              <w:t>Dėl drausminės nuobaudos</w:t>
            </w:r>
          </w:p>
        </w:tc>
        <w:tc>
          <w:tcPr>
            <w:tcW w:w="1843" w:type="dxa"/>
          </w:tcPr>
          <w:p w14:paraId="69BF6A00" w14:textId="77777777" w:rsidR="000472C6" w:rsidRPr="00500E2E" w:rsidRDefault="000472C6"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500E2E">
              <w:rPr>
                <w:rFonts w:ascii="Times New Roman" w:eastAsia="Times New Roman" w:hAnsi="Times New Roman" w:cs="Times New Roman"/>
                <w:sz w:val="24"/>
                <w:szCs w:val="24"/>
                <w:lang w:eastAsia="lt-LT"/>
              </w:rPr>
              <w:t>143</w:t>
            </w:r>
          </w:p>
        </w:tc>
        <w:tc>
          <w:tcPr>
            <w:tcW w:w="1984" w:type="dxa"/>
          </w:tcPr>
          <w:p w14:paraId="6F527B4E" w14:textId="77777777" w:rsidR="000472C6" w:rsidRPr="00500E2E" w:rsidRDefault="000472C6"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500E2E">
              <w:rPr>
                <w:rFonts w:ascii="Times New Roman" w:eastAsia="Times New Roman" w:hAnsi="Times New Roman" w:cs="Times New Roman"/>
                <w:sz w:val="24"/>
                <w:szCs w:val="24"/>
                <w:lang w:eastAsia="lt-LT"/>
              </w:rPr>
              <w:t>139</w:t>
            </w:r>
          </w:p>
        </w:tc>
        <w:tc>
          <w:tcPr>
            <w:tcW w:w="1883" w:type="dxa"/>
          </w:tcPr>
          <w:p w14:paraId="4A516276" w14:textId="77777777" w:rsidR="000472C6" w:rsidRPr="00500E2E" w:rsidRDefault="000472C6"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500E2E">
              <w:rPr>
                <w:rFonts w:ascii="Times New Roman" w:eastAsia="Times New Roman" w:hAnsi="Times New Roman" w:cs="Times New Roman"/>
                <w:sz w:val="24"/>
                <w:szCs w:val="24"/>
                <w:lang w:eastAsia="lt-LT"/>
              </w:rPr>
              <w:t>29</w:t>
            </w:r>
          </w:p>
        </w:tc>
      </w:tr>
      <w:tr w:rsidR="000472C6" w:rsidRPr="00500E2E" w14:paraId="6640C2BE" w14:textId="77777777" w:rsidTr="000472C6">
        <w:tc>
          <w:tcPr>
            <w:cnfStyle w:val="001000000000" w:firstRow="0" w:lastRow="0" w:firstColumn="1" w:lastColumn="0" w:oddVBand="0" w:evenVBand="0" w:oddHBand="0" w:evenHBand="0" w:firstRowFirstColumn="0" w:firstRowLastColumn="0" w:lastRowFirstColumn="0" w:lastRowLastColumn="0"/>
            <w:tcW w:w="4106" w:type="dxa"/>
          </w:tcPr>
          <w:p w14:paraId="09F193F7" w14:textId="77777777" w:rsidR="000472C6" w:rsidRPr="00500E2E" w:rsidRDefault="000472C6" w:rsidP="00BE3C51">
            <w:pPr>
              <w:spacing w:line="276" w:lineRule="auto"/>
              <w:jc w:val="center"/>
              <w:rPr>
                <w:rFonts w:ascii="Times New Roman" w:eastAsia="Times New Roman" w:hAnsi="Times New Roman" w:cs="Times New Roman"/>
                <w:b w:val="0"/>
                <w:color w:val="000000"/>
                <w:lang w:eastAsia="lt-LT"/>
              </w:rPr>
            </w:pPr>
            <w:r w:rsidRPr="00500E2E">
              <w:rPr>
                <w:rFonts w:ascii="Times New Roman" w:eastAsia="Times New Roman" w:hAnsi="Times New Roman" w:cs="Times New Roman"/>
                <w:b w:val="0"/>
                <w:sz w:val="24"/>
                <w:szCs w:val="24"/>
                <w:lang w:eastAsia="lt-LT"/>
              </w:rPr>
              <w:t>Dėl materialinės žalos</w:t>
            </w:r>
          </w:p>
        </w:tc>
        <w:tc>
          <w:tcPr>
            <w:tcW w:w="1843" w:type="dxa"/>
          </w:tcPr>
          <w:p w14:paraId="13C62135" w14:textId="77777777" w:rsidR="000472C6" w:rsidRPr="00500E2E" w:rsidRDefault="000472C6"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r w:rsidRPr="00500E2E">
              <w:rPr>
                <w:rFonts w:ascii="Times New Roman" w:eastAsia="Times New Roman" w:hAnsi="Times New Roman" w:cs="Times New Roman"/>
                <w:sz w:val="24"/>
                <w:szCs w:val="24"/>
                <w:lang w:eastAsia="lt-LT"/>
              </w:rPr>
              <w:t>207</w:t>
            </w:r>
          </w:p>
        </w:tc>
        <w:tc>
          <w:tcPr>
            <w:tcW w:w="1984" w:type="dxa"/>
          </w:tcPr>
          <w:p w14:paraId="32F4A3C1" w14:textId="77777777" w:rsidR="000472C6" w:rsidRPr="00500E2E" w:rsidRDefault="000472C6"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r w:rsidRPr="00500E2E">
              <w:rPr>
                <w:rFonts w:ascii="Times New Roman" w:eastAsia="Times New Roman" w:hAnsi="Times New Roman" w:cs="Times New Roman"/>
                <w:sz w:val="24"/>
                <w:szCs w:val="24"/>
                <w:lang w:eastAsia="lt-LT"/>
              </w:rPr>
              <w:t>255</w:t>
            </w:r>
          </w:p>
        </w:tc>
        <w:tc>
          <w:tcPr>
            <w:tcW w:w="1883" w:type="dxa"/>
          </w:tcPr>
          <w:p w14:paraId="6E3AF11C" w14:textId="77777777" w:rsidR="000472C6" w:rsidRPr="00500E2E" w:rsidRDefault="000472C6"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r w:rsidRPr="00500E2E">
              <w:rPr>
                <w:rFonts w:ascii="Times New Roman" w:eastAsia="Times New Roman" w:hAnsi="Times New Roman" w:cs="Times New Roman"/>
                <w:sz w:val="24"/>
                <w:szCs w:val="24"/>
                <w:lang w:eastAsia="lt-LT"/>
              </w:rPr>
              <w:t>381</w:t>
            </w:r>
          </w:p>
        </w:tc>
      </w:tr>
      <w:tr w:rsidR="000472C6" w:rsidRPr="00500E2E" w14:paraId="4114438A" w14:textId="77777777" w:rsidTr="00047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D7BF1BA" w14:textId="77777777" w:rsidR="000472C6" w:rsidRPr="00500E2E" w:rsidRDefault="000472C6" w:rsidP="00BE3C51">
            <w:pPr>
              <w:spacing w:line="276" w:lineRule="auto"/>
              <w:jc w:val="center"/>
              <w:rPr>
                <w:rFonts w:ascii="Times New Roman" w:eastAsia="Times New Roman" w:hAnsi="Times New Roman" w:cs="Times New Roman"/>
                <w:b w:val="0"/>
                <w:sz w:val="24"/>
                <w:szCs w:val="24"/>
                <w:lang w:eastAsia="lt-LT"/>
              </w:rPr>
            </w:pPr>
            <w:r w:rsidRPr="00500E2E">
              <w:rPr>
                <w:rFonts w:ascii="Times New Roman" w:eastAsia="Times New Roman" w:hAnsi="Times New Roman" w:cs="Times New Roman"/>
                <w:b w:val="0"/>
                <w:sz w:val="24"/>
                <w:szCs w:val="24"/>
                <w:lang w:eastAsia="lt-LT"/>
              </w:rPr>
              <w:t>Dėl atleidimo iš darbo pripažinimo neteisėtu</w:t>
            </w:r>
          </w:p>
        </w:tc>
        <w:tc>
          <w:tcPr>
            <w:tcW w:w="1843" w:type="dxa"/>
          </w:tcPr>
          <w:p w14:paraId="76F54C53" w14:textId="77777777" w:rsidR="000472C6" w:rsidRPr="00500E2E" w:rsidRDefault="000472C6"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t-LT"/>
              </w:rPr>
            </w:pPr>
          </w:p>
        </w:tc>
        <w:tc>
          <w:tcPr>
            <w:tcW w:w="1984" w:type="dxa"/>
          </w:tcPr>
          <w:p w14:paraId="3B7E119A" w14:textId="77777777" w:rsidR="000472C6" w:rsidRPr="00500E2E" w:rsidRDefault="000472C6"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t-LT"/>
              </w:rPr>
            </w:pPr>
            <w:r w:rsidRPr="00500E2E">
              <w:rPr>
                <w:rFonts w:ascii="Times New Roman" w:eastAsia="Times New Roman" w:hAnsi="Times New Roman" w:cs="Times New Roman"/>
                <w:sz w:val="24"/>
                <w:szCs w:val="24"/>
                <w:lang w:eastAsia="lt-LT"/>
              </w:rPr>
              <w:t>137</w:t>
            </w:r>
          </w:p>
        </w:tc>
        <w:tc>
          <w:tcPr>
            <w:tcW w:w="1883" w:type="dxa"/>
          </w:tcPr>
          <w:p w14:paraId="6E7607C0" w14:textId="77777777" w:rsidR="000472C6" w:rsidRPr="00500E2E" w:rsidRDefault="000472C6"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500E2E">
              <w:rPr>
                <w:rFonts w:ascii="Times New Roman" w:eastAsia="Times New Roman" w:hAnsi="Times New Roman" w:cs="Times New Roman"/>
                <w:sz w:val="24"/>
                <w:szCs w:val="24"/>
                <w:lang w:eastAsia="lt-LT"/>
              </w:rPr>
              <w:t>489</w:t>
            </w:r>
          </w:p>
        </w:tc>
      </w:tr>
      <w:tr w:rsidR="000472C6" w:rsidRPr="00500E2E" w14:paraId="62F82E83" w14:textId="77777777" w:rsidTr="000472C6">
        <w:tc>
          <w:tcPr>
            <w:cnfStyle w:val="001000000000" w:firstRow="0" w:lastRow="0" w:firstColumn="1" w:lastColumn="0" w:oddVBand="0" w:evenVBand="0" w:oddHBand="0" w:evenHBand="0" w:firstRowFirstColumn="0" w:firstRowLastColumn="0" w:lastRowFirstColumn="0" w:lastRowLastColumn="0"/>
            <w:tcW w:w="4106" w:type="dxa"/>
          </w:tcPr>
          <w:p w14:paraId="416FE976" w14:textId="77777777" w:rsidR="000472C6" w:rsidRPr="00500E2E" w:rsidRDefault="000472C6" w:rsidP="00BE3C51">
            <w:pPr>
              <w:spacing w:line="276" w:lineRule="auto"/>
              <w:jc w:val="center"/>
              <w:rPr>
                <w:rFonts w:ascii="Times New Roman" w:eastAsia="Times New Roman" w:hAnsi="Times New Roman" w:cs="Times New Roman"/>
                <w:b w:val="0"/>
                <w:sz w:val="24"/>
                <w:szCs w:val="24"/>
                <w:lang w:eastAsia="lt-LT"/>
              </w:rPr>
            </w:pPr>
            <w:r w:rsidRPr="00500E2E">
              <w:rPr>
                <w:rFonts w:ascii="Times New Roman" w:eastAsia="Times New Roman" w:hAnsi="Times New Roman" w:cs="Times New Roman"/>
                <w:b w:val="0"/>
                <w:sz w:val="24"/>
                <w:szCs w:val="24"/>
                <w:lang w:eastAsia="lt-LT"/>
              </w:rPr>
              <w:t>Dėl atleidimo iš darbo formuluotės pakeitimo</w:t>
            </w:r>
          </w:p>
        </w:tc>
        <w:tc>
          <w:tcPr>
            <w:tcW w:w="1843" w:type="dxa"/>
          </w:tcPr>
          <w:p w14:paraId="7D5C3605" w14:textId="77777777" w:rsidR="000472C6" w:rsidRPr="00500E2E" w:rsidRDefault="000472C6"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t-LT"/>
              </w:rPr>
            </w:pPr>
          </w:p>
        </w:tc>
        <w:tc>
          <w:tcPr>
            <w:tcW w:w="1984" w:type="dxa"/>
          </w:tcPr>
          <w:p w14:paraId="55915C12" w14:textId="77777777" w:rsidR="000472C6" w:rsidRPr="00500E2E" w:rsidRDefault="000472C6"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t-LT"/>
              </w:rPr>
            </w:pPr>
          </w:p>
        </w:tc>
        <w:tc>
          <w:tcPr>
            <w:tcW w:w="1883" w:type="dxa"/>
          </w:tcPr>
          <w:p w14:paraId="4485FAED" w14:textId="77777777" w:rsidR="000472C6" w:rsidRPr="00500E2E" w:rsidRDefault="000472C6"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t-LT"/>
              </w:rPr>
            </w:pPr>
            <w:r w:rsidRPr="00500E2E">
              <w:rPr>
                <w:rFonts w:ascii="Times New Roman" w:eastAsia="Times New Roman" w:hAnsi="Times New Roman" w:cs="Times New Roman"/>
                <w:sz w:val="24"/>
                <w:szCs w:val="24"/>
                <w:lang w:eastAsia="lt-LT"/>
              </w:rPr>
              <w:t>169</w:t>
            </w:r>
          </w:p>
        </w:tc>
      </w:tr>
      <w:tr w:rsidR="000472C6" w:rsidRPr="00500E2E" w14:paraId="022873C1" w14:textId="77777777" w:rsidTr="00047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661D3E51" w14:textId="77777777" w:rsidR="000472C6" w:rsidRPr="00500E2E" w:rsidRDefault="000472C6" w:rsidP="00BE3C51">
            <w:pPr>
              <w:spacing w:line="276" w:lineRule="auto"/>
              <w:jc w:val="center"/>
              <w:rPr>
                <w:rFonts w:ascii="Times New Roman" w:eastAsia="Times New Roman" w:hAnsi="Times New Roman" w:cs="Times New Roman"/>
                <w:b w:val="0"/>
                <w:sz w:val="24"/>
                <w:szCs w:val="24"/>
                <w:lang w:eastAsia="lt-LT"/>
              </w:rPr>
            </w:pPr>
            <w:r w:rsidRPr="00500E2E">
              <w:rPr>
                <w:rFonts w:ascii="Times New Roman" w:eastAsia="Times New Roman" w:hAnsi="Times New Roman" w:cs="Times New Roman"/>
                <w:b w:val="0"/>
                <w:sz w:val="24"/>
                <w:szCs w:val="24"/>
                <w:lang w:eastAsia="lt-LT"/>
              </w:rPr>
              <w:t xml:space="preserve">Dėl darbo sutarties šalių </w:t>
            </w:r>
          </w:p>
          <w:p w14:paraId="0AEC8464" w14:textId="77777777" w:rsidR="000472C6" w:rsidRPr="00500E2E" w:rsidRDefault="000472C6" w:rsidP="00BE3C51">
            <w:pPr>
              <w:spacing w:line="276" w:lineRule="auto"/>
              <w:jc w:val="center"/>
              <w:rPr>
                <w:rFonts w:ascii="Times New Roman" w:eastAsia="Times New Roman" w:hAnsi="Times New Roman" w:cs="Times New Roman"/>
                <w:b w:val="0"/>
                <w:sz w:val="24"/>
                <w:szCs w:val="24"/>
                <w:lang w:eastAsia="lt-LT"/>
              </w:rPr>
            </w:pPr>
            <w:proofErr w:type="spellStart"/>
            <w:r w:rsidRPr="00500E2E">
              <w:rPr>
                <w:rFonts w:ascii="Times New Roman" w:eastAsia="Times New Roman" w:hAnsi="Times New Roman" w:cs="Times New Roman"/>
                <w:b w:val="0"/>
                <w:sz w:val="24"/>
                <w:szCs w:val="24"/>
                <w:lang w:eastAsia="lt-LT"/>
              </w:rPr>
              <w:t>ikisutartinių</w:t>
            </w:r>
            <w:proofErr w:type="spellEnd"/>
            <w:r w:rsidRPr="00500E2E">
              <w:rPr>
                <w:rFonts w:ascii="Times New Roman" w:eastAsia="Times New Roman" w:hAnsi="Times New Roman" w:cs="Times New Roman"/>
                <w:b w:val="0"/>
                <w:sz w:val="24"/>
                <w:szCs w:val="24"/>
                <w:lang w:eastAsia="lt-LT"/>
              </w:rPr>
              <w:t xml:space="preserve"> santykių</w:t>
            </w:r>
          </w:p>
        </w:tc>
        <w:tc>
          <w:tcPr>
            <w:tcW w:w="1843" w:type="dxa"/>
          </w:tcPr>
          <w:p w14:paraId="2E9FB770" w14:textId="77777777" w:rsidR="000472C6" w:rsidRPr="00500E2E" w:rsidRDefault="000472C6"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t-LT"/>
              </w:rPr>
            </w:pPr>
          </w:p>
        </w:tc>
        <w:tc>
          <w:tcPr>
            <w:tcW w:w="1984" w:type="dxa"/>
          </w:tcPr>
          <w:p w14:paraId="404D05A0" w14:textId="77777777" w:rsidR="000472C6" w:rsidRPr="00500E2E" w:rsidRDefault="000472C6"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t-LT"/>
              </w:rPr>
            </w:pPr>
            <w:r w:rsidRPr="00500E2E">
              <w:rPr>
                <w:rFonts w:ascii="Times New Roman" w:eastAsia="Times New Roman" w:hAnsi="Times New Roman" w:cs="Times New Roman"/>
                <w:sz w:val="24"/>
                <w:szCs w:val="24"/>
                <w:lang w:eastAsia="lt-LT"/>
              </w:rPr>
              <w:t>3</w:t>
            </w:r>
          </w:p>
        </w:tc>
        <w:tc>
          <w:tcPr>
            <w:tcW w:w="1883" w:type="dxa"/>
          </w:tcPr>
          <w:p w14:paraId="65DD9EF8" w14:textId="77777777" w:rsidR="000472C6" w:rsidRPr="00500E2E" w:rsidRDefault="000472C6"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500E2E">
              <w:rPr>
                <w:rFonts w:ascii="Times New Roman" w:eastAsia="Times New Roman" w:hAnsi="Times New Roman" w:cs="Times New Roman"/>
                <w:sz w:val="24"/>
                <w:szCs w:val="24"/>
                <w:lang w:eastAsia="lt-LT"/>
              </w:rPr>
              <w:t>2</w:t>
            </w:r>
          </w:p>
        </w:tc>
      </w:tr>
      <w:tr w:rsidR="000472C6" w:rsidRPr="00500E2E" w14:paraId="04C8D2D5" w14:textId="77777777" w:rsidTr="000472C6">
        <w:tc>
          <w:tcPr>
            <w:cnfStyle w:val="001000000000" w:firstRow="0" w:lastRow="0" w:firstColumn="1" w:lastColumn="0" w:oddVBand="0" w:evenVBand="0" w:oddHBand="0" w:evenHBand="0" w:firstRowFirstColumn="0" w:firstRowLastColumn="0" w:lastRowFirstColumn="0" w:lastRowLastColumn="0"/>
            <w:tcW w:w="4106" w:type="dxa"/>
          </w:tcPr>
          <w:p w14:paraId="64ED568D" w14:textId="77777777" w:rsidR="000472C6" w:rsidRPr="00500E2E" w:rsidRDefault="000472C6" w:rsidP="00BE3C51">
            <w:pPr>
              <w:spacing w:line="276" w:lineRule="auto"/>
              <w:jc w:val="center"/>
              <w:rPr>
                <w:rFonts w:ascii="Times New Roman" w:eastAsia="Times New Roman" w:hAnsi="Times New Roman" w:cs="Times New Roman"/>
                <w:b w:val="0"/>
                <w:sz w:val="24"/>
                <w:szCs w:val="24"/>
                <w:lang w:eastAsia="lt-LT"/>
              </w:rPr>
            </w:pPr>
            <w:r w:rsidRPr="00500E2E">
              <w:rPr>
                <w:rFonts w:ascii="Times New Roman" w:eastAsia="Times New Roman" w:hAnsi="Times New Roman" w:cs="Times New Roman"/>
                <w:b w:val="0"/>
                <w:sz w:val="24"/>
                <w:szCs w:val="24"/>
                <w:lang w:eastAsia="lt-LT"/>
              </w:rPr>
              <w:t>Dėl nušalinimo nuo darbo</w:t>
            </w:r>
          </w:p>
        </w:tc>
        <w:tc>
          <w:tcPr>
            <w:tcW w:w="1843" w:type="dxa"/>
          </w:tcPr>
          <w:p w14:paraId="001E5C36" w14:textId="77777777" w:rsidR="000472C6" w:rsidRPr="00500E2E" w:rsidRDefault="000472C6"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t-LT"/>
              </w:rPr>
            </w:pPr>
          </w:p>
        </w:tc>
        <w:tc>
          <w:tcPr>
            <w:tcW w:w="1984" w:type="dxa"/>
          </w:tcPr>
          <w:p w14:paraId="27C426D6" w14:textId="77777777" w:rsidR="000472C6" w:rsidRPr="00500E2E" w:rsidRDefault="000472C6"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t-LT"/>
              </w:rPr>
            </w:pPr>
          </w:p>
        </w:tc>
        <w:tc>
          <w:tcPr>
            <w:tcW w:w="1883" w:type="dxa"/>
          </w:tcPr>
          <w:p w14:paraId="2B12A175" w14:textId="77777777" w:rsidR="000472C6" w:rsidRPr="00500E2E" w:rsidRDefault="000472C6"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r w:rsidRPr="00500E2E">
              <w:rPr>
                <w:rFonts w:ascii="Times New Roman" w:eastAsia="Times New Roman" w:hAnsi="Times New Roman" w:cs="Times New Roman"/>
                <w:sz w:val="24"/>
                <w:szCs w:val="24"/>
                <w:lang w:eastAsia="lt-LT"/>
              </w:rPr>
              <w:t>10</w:t>
            </w:r>
          </w:p>
        </w:tc>
      </w:tr>
      <w:tr w:rsidR="000472C6" w:rsidRPr="00500E2E" w14:paraId="3A71B419" w14:textId="77777777" w:rsidTr="00047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74CFA3D" w14:textId="77777777" w:rsidR="000472C6" w:rsidRPr="00500E2E" w:rsidRDefault="000472C6" w:rsidP="00BE3C51">
            <w:pPr>
              <w:spacing w:line="276" w:lineRule="auto"/>
              <w:jc w:val="center"/>
              <w:rPr>
                <w:rFonts w:ascii="Times New Roman" w:eastAsia="Times New Roman" w:hAnsi="Times New Roman" w:cs="Times New Roman"/>
                <w:b w:val="0"/>
                <w:sz w:val="24"/>
                <w:szCs w:val="24"/>
                <w:lang w:eastAsia="lt-LT"/>
              </w:rPr>
            </w:pPr>
            <w:r w:rsidRPr="00500E2E">
              <w:rPr>
                <w:rFonts w:ascii="Times New Roman" w:eastAsia="Times New Roman" w:hAnsi="Times New Roman" w:cs="Times New Roman"/>
                <w:b w:val="0"/>
                <w:sz w:val="24"/>
                <w:szCs w:val="24"/>
                <w:lang w:eastAsia="lt-LT"/>
              </w:rPr>
              <w:t>Dėl baudos paskyrimo</w:t>
            </w:r>
          </w:p>
        </w:tc>
        <w:tc>
          <w:tcPr>
            <w:tcW w:w="1843" w:type="dxa"/>
          </w:tcPr>
          <w:p w14:paraId="4F28CD3A" w14:textId="77777777" w:rsidR="000472C6" w:rsidRPr="00500E2E" w:rsidRDefault="000472C6"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t-LT"/>
              </w:rPr>
            </w:pPr>
          </w:p>
        </w:tc>
        <w:tc>
          <w:tcPr>
            <w:tcW w:w="1984" w:type="dxa"/>
          </w:tcPr>
          <w:p w14:paraId="6B560674" w14:textId="77777777" w:rsidR="000472C6" w:rsidRPr="00500E2E" w:rsidRDefault="000472C6"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t-LT"/>
              </w:rPr>
            </w:pPr>
            <w:r w:rsidRPr="00500E2E">
              <w:rPr>
                <w:rFonts w:ascii="Times New Roman" w:eastAsia="Times New Roman" w:hAnsi="Times New Roman" w:cs="Times New Roman"/>
                <w:sz w:val="24"/>
                <w:szCs w:val="24"/>
                <w:lang w:eastAsia="lt-LT"/>
              </w:rPr>
              <w:t>2</w:t>
            </w:r>
          </w:p>
        </w:tc>
        <w:tc>
          <w:tcPr>
            <w:tcW w:w="1883" w:type="dxa"/>
          </w:tcPr>
          <w:p w14:paraId="5E428EEB" w14:textId="77777777" w:rsidR="000472C6" w:rsidRPr="00500E2E" w:rsidRDefault="000472C6"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500E2E">
              <w:rPr>
                <w:rFonts w:ascii="Times New Roman" w:eastAsia="Times New Roman" w:hAnsi="Times New Roman" w:cs="Times New Roman"/>
                <w:sz w:val="24"/>
                <w:szCs w:val="24"/>
                <w:lang w:eastAsia="lt-LT"/>
              </w:rPr>
              <w:t>99</w:t>
            </w:r>
          </w:p>
        </w:tc>
      </w:tr>
      <w:tr w:rsidR="000472C6" w:rsidRPr="00500E2E" w14:paraId="70C85DE7" w14:textId="77777777" w:rsidTr="000472C6">
        <w:tc>
          <w:tcPr>
            <w:cnfStyle w:val="001000000000" w:firstRow="0" w:lastRow="0" w:firstColumn="1" w:lastColumn="0" w:oddVBand="0" w:evenVBand="0" w:oddHBand="0" w:evenHBand="0" w:firstRowFirstColumn="0" w:firstRowLastColumn="0" w:lastRowFirstColumn="0" w:lastRowLastColumn="0"/>
            <w:tcW w:w="4106" w:type="dxa"/>
          </w:tcPr>
          <w:p w14:paraId="3716FE0C" w14:textId="77777777" w:rsidR="000472C6" w:rsidRPr="00500E2E" w:rsidRDefault="000472C6" w:rsidP="00BE3C51">
            <w:pPr>
              <w:spacing w:line="276" w:lineRule="auto"/>
              <w:jc w:val="center"/>
              <w:rPr>
                <w:rFonts w:ascii="Times New Roman" w:eastAsia="Times New Roman" w:hAnsi="Times New Roman" w:cs="Times New Roman"/>
                <w:b w:val="0"/>
                <w:sz w:val="24"/>
                <w:szCs w:val="24"/>
                <w:lang w:eastAsia="lt-LT"/>
              </w:rPr>
            </w:pPr>
            <w:r w:rsidRPr="00500E2E">
              <w:rPr>
                <w:rFonts w:ascii="Times New Roman" w:eastAsia="Times New Roman" w:hAnsi="Times New Roman" w:cs="Times New Roman"/>
                <w:b w:val="0"/>
                <w:sz w:val="24"/>
                <w:szCs w:val="24"/>
                <w:lang w:eastAsia="lt-LT"/>
              </w:rPr>
              <w:t>Dėl prašymo pateikimo darbo ginčų komisijai termino atnaujinimo</w:t>
            </w:r>
          </w:p>
        </w:tc>
        <w:tc>
          <w:tcPr>
            <w:tcW w:w="1843" w:type="dxa"/>
          </w:tcPr>
          <w:p w14:paraId="081CD978" w14:textId="77777777" w:rsidR="000472C6" w:rsidRPr="00500E2E" w:rsidRDefault="000472C6"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t-LT"/>
              </w:rPr>
            </w:pPr>
          </w:p>
        </w:tc>
        <w:tc>
          <w:tcPr>
            <w:tcW w:w="1984" w:type="dxa"/>
          </w:tcPr>
          <w:p w14:paraId="55CF9288" w14:textId="77777777" w:rsidR="000472C6" w:rsidRPr="00500E2E" w:rsidRDefault="000472C6"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t-LT"/>
              </w:rPr>
            </w:pPr>
          </w:p>
        </w:tc>
        <w:tc>
          <w:tcPr>
            <w:tcW w:w="1883" w:type="dxa"/>
          </w:tcPr>
          <w:p w14:paraId="17353F41" w14:textId="77777777" w:rsidR="000472C6" w:rsidRPr="00500E2E" w:rsidRDefault="000472C6"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r w:rsidRPr="00500E2E">
              <w:rPr>
                <w:rFonts w:ascii="Times New Roman" w:eastAsia="Times New Roman" w:hAnsi="Times New Roman" w:cs="Times New Roman"/>
                <w:color w:val="000000"/>
                <w:lang w:eastAsia="lt-LT"/>
              </w:rPr>
              <w:t>28</w:t>
            </w:r>
          </w:p>
        </w:tc>
      </w:tr>
      <w:tr w:rsidR="000472C6" w:rsidRPr="00500E2E" w14:paraId="72D53F3E" w14:textId="77777777" w:rsidTr="00047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1C75716" w14:textId="77777777" w:rsidR="000472C6" w:rsidRPr="00500E2E" w:rsidRDefault="000472C6" w:rsidP="00BE3C51">
            <w:pPr>
              <w:spacing w:line="276" w:lineRule="auto"/>
              <w:jc w:val="center"/>
              <w:rPr>
                <w:rFonts w:ascii="Times New Roman" w:eastAsia="Times New Roman" w:hAnsi="Times New Roman" w:cs="Times New Roman"/>
                <w:b w:val="0"/>
                <w:sz w:val="24"/>
                <w:szCs w:val="24"/>
                <w:lang w:eastAsia="lt-LT"/>
              </w:rPr>
            </w:pPr>
            <w:r w:rsidRPr="00500E2E">
              <w:rPr>
                <w:rFonts w:ascii="Times New Roman" w:eastAsia="Times New Roman" w:hAnsi="Times New Roman" w:cs="Times New Roman"/>
                <w:b w:val="0"/>
                <w:sz w:val="24"/>
                <w:szCs w:val="24"/>
                <w:lang w:eastAsia="lt-LT"/>
              </w:rPr>
              <w:t>Dėl darbo teisės normų ar abipusių susitarimų nevykdymo</w:t>
            </w:r>
          </w:p>
        </w:tc>
        <w:tc>
          <w:tcPr>
            <w:tcW w:w="1843" w:type="dxa"/>
          </w:tcPr>
          <w:p w14:paraId="6764BDAF" w14:textId="77777777" w:rsidR="000472C6" w:rsidRPr="00500E2E" w:rsidRDefault="000472C6"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t-LT"/>
              </w:rPr>
            </w:pPr>
          </w:p>
        </w:tc>
        <w:tc>
          <w:tcPr>
            <w:tcW w:w="1984" w:type="dxa"/>
          </w:tcPr>
          <w:p w14:paraId="1ECDC27C" w14:textId="77777777" w:rsidR="000472C6" w:rsidRPr="00500E2E" w:rsidRDefault="000472C6"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t-LT"/>
              </w:rPr>
            </w:pPr>
          </w:p>
        </w:tc>
        <w:tc>
          <w:tcPr>
            <w:tcW w:w="1883" w:type="dxa"/>
          </w:tcPr>
          <w:p w14:paraId="56AAD5B4" w14:textId="77777777" w:rsidR="000472C6" w:rsidRPr="00500E2E" w:rsidRDefault="000472C6"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500E2E">
              <w:rPr>
                <w:rFonts w:ascii="Times New Roman" w:eastAsia="Times New Roman" w:hAnsi="Times New Roman" w:cs="Times New Roman"/>
                <w:color w:val="000000"/>
                <w:lang w:eastAsia="lt-LT"/>
              </w:rPr>
              <w:t>5</w:t>
            </w:r>
          </w:p>
        </w:tc>
      </w:tr>
      <w:tr w:rsidR="000472C6" w:rsidRPr="00500E2E" w14:paraId="3E7DC8F7" w14:textId="77777777" w:rsidTr="000472C6">
        <w:tc>
          <w:tcPr>
            <w:cnfStyle w:val="001000000000" w:firstRow="0" w:lastRow="0" w:firstColumn="1" w:lastColumn="0" w:oddVBand="0" w:evenVBand="0" w:oddHBand="0" w:evenHBand="0" w:firstRowFirstColumn="0" w:firstRowLastColumn="0" w:lastRowFirstColumn="0" w:lastRowLastColumn="0"/>
            <w:tcW w:w="4106" w:type="dxa"/>
          </w:tcPr>
          <w:p w14:paraId="79E81A17" w14:textId="77777777" w:rsidR="000472C6" w:rsidRPr="00500E2E" w:rsidRDefault="000472C6" w:rsidP="00BE3C51">
            <w:pPr>
              <w:spacing w:line="276" w:lineRule="auto"/>
              <w:jc w:val="center"/>
              <w:rPr>
                <w:rFonts w:ascii="Times New Roman" w:eastAsia="Times New Roman" w:hAnsi="Times New Roman" w:cs="Times New Roman"/>
                <w:b w:val="0"/>
                <w:sz w:val="24"/>
                <w:szCs w:val="24"/>
                <w:lang w:eastAsia="lt-LT"/>
              </w:rPr>
            </w:pPr>
            <w:r w:rsidRPr="00500E2E">
              <w:rPr>
                <w:rFonts w:ascii="Times New Roman" w:eastAsia="Times New Roman" w:hAnsi="Times New Roman" w:cs="Times New Roman"/>
                <w:b w:val="0"/>
                <w:sz w:val="24"/>
                <w:szCs w:val="24"/>
                <w:lang w:eastAsia="lt-LT"/>
              </w:rPr>
              <w:t>Dėl nekonkuravimo susitarimo</w:t>
            </w:r>
          </w:p>
        </w:tc>
        <w:tc>
          <w:tcPr>
            <w:tcW w:w="1843" w:type="dxa"/>
          </w:tcPr>
          <w:p w14:paraId="583DEC33" w14:textId="77777777" w:rsidR="000472C6" w:rsidRPr="00500E2E" w:rsidRDefault="000472C6"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t-LT"/>
              </w:rPr>
            </w:pPr>
          </w:p>
        </w:tc>
        <w:tc>
          <w:tcPr>
            <w:tcW w:w="1984" w:type="dxa"/>
          </w:tcPr>
          <w:p w14:paraId="5A9B4681" w14:textId="77777777" w:rsidR="000472C6" w:rsidRPr="00500E2E" w:rsidRDefault="000472C6"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t-LT"/>
              </w:rPr>
            </w:pPr>
          </w:p>
        </w:tc>
        <w:tc>
          <w:tcPr>
            <w:tcW w:w="1883" w:type="dxa"/>
          </w:tcPr>
          <w:p w14:paraId="11ECA4DF" w14:textId="77777777" w:rsidR="000472C6" w:rsidRPr="00500E2E" w:rsidRDefault="000472C6"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r w:rsidRPr="00500E2E">
              <w:rPr>
                <w:rFonts w:ascii="Times New Roman" w:eastAsia="Times New Roman" w:hAnsi="Times New Roman" w:cs="Times New Roman"/>
                <w:sz w:val="24"/>
                <w:szCs w:val="24"/>
                <w:lang w:eastAsia="lt-LT"/>
              </w:rPr>
              <w:t>18</w:t>
            </w:r>
          </w:p>
        </w:tc>
      </w:tr>
      <w:tr w:rsidR="000472C6" w:rsidRPr="00500E2E" w14:paraId="5AE0D08D" w14:textId="77777777" w:rsidTr="00047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A939048" w14:textId="77777777" w:rsidR="000472C6" w:rsidRPr="00500E2E" w:rsidRDefault="000472C6" w:rsidP="00BE3C51">
            <w:pPr>
              <w:spacing w:line="276" w:lineRule="auto"/>
              <w:jc w:val="center"/>
              <w:rPr>
                <w:rFonts w:ascii="Times New Roman" w:eastAsia="Times New Roman" w:hAnsi="Times New Roman" w:cs="Times New Roman"/>
                <w:b w:val="0"/>
                <w:sz w:val="24"/>
                <w:szCs w:val="24"/>
                <w:lang w:eastAsia="lt-LT"/>
              </w:rPr>
            </w:pPr>
            <w:r w:rsidRPr="00500E2E">
              <w:rPr>
                <w:rFonts w:ascii="Times New Roman" w:eastAsia="Times New Roman" w:hAnsi="Times New Roman" w:cs="Times New Roman"/>
                <w:b w:val="0"/>
                <w:sz w:val="24"/>
                <w:szCs w:val="24"/>
                <w:lang w:eastAsia="lt-LT"/>
              </w:rPr>
              <w:t>Dėl lyčių lygybės ir diskriminavimo</w:t>
            </w:r>
          </w:p>
        </w:tc>
        <w:tc>
          <w:tcPr>
            <w:tcW w:w="1843" w:type="dxa"/>
          </w:tcPr>
          <w:p w14:paraId="0A131139" w14:textId="77777777" w:rsidR="000472C6" w:rsidRPr="00500E2E" w:rsidRDefault="000472C6"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t-LT"/>
              </w:rPr>
            </w:pPr>
          </w:p>
        </w:tc>
        <w:tc>
          <w:tcPr>
            <w:tcW w:w="1984" w:type="dxa"/>
          </w:tcPr>
          <w:p w14:paraId="18885CF3" w14:textId="77777777" w:rsidR="000472C6" w:rsidRPr="00500E2E" w:rsidRDefault="000472C6"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t-LT"/>
              </w:rPr>
            </w:pPr>
          </w:p>
        </w:tc>
        <w:tc>
          <w:tcPr>
            <w:tcW w:w="1883" w:type="dxa"/>
          </w:tcPr>
          <w:p w14:paraId="42629451" w14:textId="77777777" w:rsidR="000472C6" w:rsidRPr="00500E2E" w:rsidRDefault="000472C6"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t-LT"/>
              </w:rPr>
            </w:pPr>
            <w:r w:rsidRPr="00500E2E">
              <w:rPr>
                <w:rFonts w:ascii="Times New Roman" w:eastAsia="Times New Roman" w:hAnsi="Times New Roman" w:cs="Times New Roman"/>
                <w:sz w:val="24"/>
                <w:szCs w:val="24"/>
                <w:lang w:eastAsia="lt-LT"/>
              </w:rPr>
              <w:t>3</w:t>
            </w:r>
          </w:p>
        </w:tc>
      </w:tr>
      <w:tr w:rsidR="000472C6" w:rsidRPr="00500E2E" w14:paraId="4D588BC3" w14:textId="77777777" w:rsidTr="000472C6">
        <w:tc>
          <w:tcPr>
            <w:cnfStyle w:val="001000000000" w:firstRow="0" w:lastRow="0" w:firstColumn="1" w:lastColumn="0" w:oddVBand="0" w:evenVBand="0" w:oddHBand="0" w:evenHBand="0" w:firstRowFirstColumn="0" w:firstRowLastColumn="0" w:lastRowFirstColumn="0" w:lastRowLastColumn="0"/>
            <w:tcW w:w="4106" w:type="dxa"/>
          </w:tcPr>
          <w:p w14:paraId="7DAD84FD" w14:textId="77777777" w:rsidR="000472C6" w:rsidRPr="00500E2E" w:rsidRDefault="000472C6" w:rsidP="00BE3C51">
            <w:pPr>
              <w:spacing w:line="276" w:lineRule="auto"/>
              <w:jc w:val="center"/>
              <w:rPr>
                <w:rFonts w:ascii="Times New Roman" w:eastAsia="Times New Roman" w:hAnsi="Times New Roman" w:cs="Times New Roman"/>
                <w:b w:val="0"/>
                <w:sz w:val="24"/>
                <w:szCs w:val="24"/>
                <w:lang w:eastAsia="lt-LT"/>
              </w:rPr>
            </w:pPr>
            <w:r w:rsidRPr="00500E2E">
              <w:rPr>
                <w:rFonts w:ascii="Times New Roman" w:eastAsia="Times New Roman" w:hAnsi="Times New Roman" w:cs="Times New Roman"/>
                <w:b w:val="0"/>
                <w:sz w:val="24"/>
                <w:szCs w:val="24"/>
                <w:lang w:eastAsia="lt-LT"/>
              </w:rPr>
              <w:t>Dėl duomenų apie asmens socialinį draudimą pateikimo/ tikslinimo</w:t>
            </w:r>
          </w:p>
        </w:tc>
        <w:tc>
          <w:tcPr>
            <w:tcW w:w="1843" w:type="dxa"/>
          </w:tcPr>
          <w:p w14:paraId="04D3E0F7" w14:textId="77777777" w:rsidR="000472C6" w:rsidRPr="00500E2E" w:rsidRDefault="000472C6"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t-LT"/>
              </w:rPr>
            </w:pPr>
          </w:p>
        </w:tc>
        <w:tc>
          <w:tcPr>
            <w:tcW w:w="1984" w:type="dxa"/>
          </w:tcPr>
          <w:p w14:paraId="4F6A0B5E" w14:textId="77777777" w:rsidR="000472C6" w:rsidRPr="00500E2E" w:rsidRDefault="000472C6"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t-LT"/>
              </w:rPr>
            </w:pPr>
          </w:p>
        </w:tc>
        <w:tc>
          <w:tcPr>
            <w:tcW w:w="1883" w:type="dxa"/>
          </w:tcPr>
          <w:p w14:paraId="3242F25C" w14:textId="77777777" w:rsidR="000472C6" w:rsidRPr="00500E2E" w:rsidRDefault="000472C6"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t-LT"/>
              </w:rPr>
            </w:pPr>
            <w:r w:rsidRPr="00500E2E">
              <w:rPr>
                <w:rFonts w:ascii="Times New Roman" w:eastAsia="Times New Roman" w:hAnsi="Times New Roman" w:cs="Times New Roman"/>
                <w:sz w:val="24"/>
                <w:szCs w:val="24"/>
                <w:lang w:eastAsia="lt-LT"/>
              </w:rPr>
              <w:t>32</w:t>
            </w:r>
          </w:p>
        </w:tc>
      </w:tr>
      <w:tr w:rsidR="000472C6" w:rsidRPr="00500E2E" w14:paraId="5EA0B5E7" w14:textId="77777777" w:rsidTr="00047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8F69799" w14:textId="77777777" w:rsidR="000472C6" w:rsidRPr="00500E2E" w:rsidRDefault="000472C6" w:rsidP="00BE3C51">
            <w:pPr>
              <w:spacing w:line="276" w:lineRule="auto"/>
              <w:jc w:val="center"/>
              <w:rPr>
                <w:rFonts w:ascii="Times New Roman" w:eastAsia="Times New Roman" w:hAnsi="Times New Roman" w:cs="Times New Roman"/>
                <w:b w:val="0"/>
                <w:sz w:val="24"/>
                <w:szCs w:val="24"/>
                <w:lang w:eastAsia="lt-LT"/>
              </w:rPr>
            </w:pPr>
            <w:r w:rsidRPr="00500E2E">
              <w:rPr>
                <w:rFonts w:ascii="Times New Roman" w:eastAsia="Times New Roman" w:hAnsi="Times New Roman" w:cs="Times New Roman"/>
                <w:b w:val="0"/>
                <w:sz w:val="24"/>
                <w:szCs w:val="24"/>
                <w:lang w:eastAsia="lt-LT"/>
              </w:rPr>
              <w:t>Dėl įspėjimo/ įsakymo panaikinimo</w:t>
            </w:r>
          </w:p>
        </w:tc>
        <w:tc>
          <w:tcPr>
            <w:tcW w:w="1843" w:type="dxa"/>
          </w:tcPr>
          <w:p w14:paraId="0722A7AB" w14:textId="77777777" w:rsidR="000472C6" w:rsidRPr="00500E2E" w:rsidRDefault="000472C6"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t-LT"/>
              </w:rPr>
            </w:pPr>
          </w:p>
        </w:tc>
        <w:tc>
          <w:tcPr>
            <w:tcW w:w="1984" w:type="dxa"/>
          </w:tcPr>
          <w:p w14:paraId="578711DA" w14:textId="77777777" w:rsidR="000472C6" w:rsidRPr="00500E2E" w:rsidRDefault="000472C6"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t-LT"/>
              </w:rPr>
            </w:pPr>
          </w:p>
        </w:tc>
        <w:tc>
          <w:tcPr>
            <w:tcW w:w="1883" w:type="dxa"/>
          </w:tcPr>
          <w:p w14:paraId="73C4C404" w14:textId="77777777" w:rsidR="000472C6" w:rsidRPr="00500E2E" w:rsidRDefault="000472C6"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t-LT"/>
              </w:rPr>
            </w:pPr>
            <w:r w:rsidRPr="00500E2E">
              <w:rPr>
                <w:rFonts w:ascii="Times New Roman" w:eastAsia="Times New Roman" w:hAnsi="Times New Roman" w:cs="Times New Roman"/>
                <w:sz w:val="24"/>
                <w:szCs w:val="24"/>
                <w:lang w:eastAsia="lt-LT"/>
              </w:rPr>
              <w:t>59</w:t>
            </w:r>
          </w:p>
        </w:tc>
      </w:tr>
      <w:tr w:rsidR="000472C6" w:rsidRPr="00500E2E" w14:paraId="58D0E031" w14:textId="77777777" w:rsidTr="000472C6">
        <w:tc>
          <w:tcPr>
            <w:cnfStyle w:val="001000000000" w:firstRow="0" w:lastRow="0" w:firstColumn="1" w:lastColumn="0" w:oddVBand="0" w:evenVBand="0" w:oddHBand="0" w:evenHBand="0" w:firstRowFirstColumn="0" w:firstRowLastColumn="0" w:lastRowFirstColumn="0" w:lastRowLastColumn="0"/>
            <w:tcW w:w="4106" w:type="dxa"/>
          </w:tcPr>
          <w:p w14:paraId="566F40B3" w14:textId="77777777" w:rsidR="000472C6" w:rsidRPr="00500E2E" w:rsidRDefault="000472C6" w:rsidP="00BE3C51">
            <w:pPr>
              <w:spacing w:line="276" w:lineRule="auto"/>
              <w:jc w:val="center"/>
              <w:rPr>
                <w:rFonts w:ascii="Times New Roman" w:eastAsia="Times New Roman" w:hAnsi="Times New Roman" w:cs="Times New Roman"/>
                <w:b w:val="0"/>
                <w:color w:val="000000"/>
                <w:lang w:eastAsia="lt-LT"/>
              </w:rPr>
            </w:pPr>
            <w:r w:rsidRPr="00500E2E">
              <w:rPr>
                <w:rFonts w:ascii="Times New Roman" w:eastAsia="Times New Roman" w:hAnsi="Times New Roman" w:cs="Times New Roman"/>
                <w:b w:val="0"/>
                <w:sz w:val="24"/>
                <w:szCs w:val="24"/>
                <w:lang w:eastAsia="lt-LT"/>
              </w:rPr>
              <w:t>Kiti</w:t>
            </w:r>
          </w:p>
        </w:tc>
        <w:tc>
          <w:tcPr>
            <w:tcW w:w="1843" w:type="dxa"/>
          </w:tcPr>
          <w:p w14:paraId="0511EE72" w14:textId="77777777" w:rsidR="000472C6" w:rsidRPr="00500E2E" w:rsidRDefault="000472C6"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r w:rsidRPr="00500E2E">
              <w:rPr>
                <w:rFonts w:ascii="Times New Roman" w:eastAsia="Times New Roman" w:hAnsi="Times New Roman" w:cs="Times New Roman"/>
                <w:sz w:val="24"/>
                <w:szCs w:val="24"/>
                <w:lang w:eastAsia="lt-LT"/>
              </w:rPr>
              <w:t>204</w:t>
            </w:r>
          </w:p>
        </w:tc>
        <w:tc>
          <w:tcPr>
            <w:tcW w:w="1984" w:type="dxa"/>
          </w:tcPr>
          <w:p w14:paraId="1BF52F9B" w14:textId="77777777" w:rsidR="000472C6" w:rsidRPr="00500E2E" w:rsidRDefault="000472C6"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r w:rsidRPr="00500E2E">
              <w:rPr>
                <w:rFonts w:ascii="Times New Roman" w:eastAsia="Times New Roman" w:hAnsi="Times New Roman" w:cs="Times New Roman"/>
                <w:sz w:val="24"/>
                <w:szCs w:val="24"/>
                <w:lang w:eastAsia="lt-LT"/>
              </w:rPr>
              <w:t>273</w:t>
            </w:r>
          </w:p>
        </w:tc>
        <w:tc>
          <w:tcPr>
            <w:tcW w:w="1883" w:type="dxa"/>
          </w:tcPr>
          <w:p w14:paraId="28301CE2" w14:textId="77777777" w:rsidR="000472C6" w:rsidRPr="00500E2E" w:rsidRDefault="000472C6"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r w:rsidRPr="00500E2E">
              <w:rPr>
                <w:rFonts w:ascii="Times New Roman" w:eastAsia="Times New Roman" w:hAnsi="Times New Roman" w:cs="Times New Roman"/>
                <w:sz w:val="24"/>
                <w:szCs w:val="24"/>
                <w:lang w:eastAsia="lt-LT"/>
              </w:rPr>
              <w:t>255</w:t>
            </w:r>
          </w:p>
        </w:tc>
      </w:tr>
      <w:tr w:rsidR="000472C6" w:rsidRPr="00500E2E" w14:paraId="78F8E5CB" w14:textId="77777777" w:rsidTr="00047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6035ACB0" w14:textId="77777777" w:rsidR="000472C6" w:rsidRPr="00500E2E" w:rsidRDefault="000472C6" w:rsidP="00BE3C51">
            <w:pPr>
              <w:spacing w:line="276" w:lineRule="auto"/>
              <w:jc w:val="center"/>
              <w:rPr>
                <w:rFonts w:ascii="Times New Roman" w:eastAsia="Times New Roman" w:hAnsi="Times New Roman" w:cs="Times New Roman"/>
                <w:color w:val="000000"/>
                <w:lang w:eastAsia="lt-LT"/>
              </w:rPr>
            </w:pPr>
            <w:r w:rsidRPr="00500E2E">
              <w:rPr>
                <w:rFonts w:ascii="Times New Roman" w:eastAsia="Times New Roman" w:hAnsi="Times New Roman" w:cs="Times New Roman"/>
                <w:sz w:val="24"/>
                <w:szCs w:val="24"/>
                <w:lang w:eastAsia="lt-LT"/>
              </w:rPr>
              <w:t xml:space="preserve">Darbdaviai įpareigoti išmokėti darbuotojams, </w:t>
            </w:r>
            <w:proofErr w:type="spellStart"/>
            <w:r w:rsidRPr="00500E2E">
              <w:rPr>
                <w:rFonts w:ascii="Times New Roman" w:eastAsia="Times New Roman" w:hAnsi="Times New Roman" w:cs="Times New Roman"/>
                <w:sz w:val="24"/>
                <w:szCs w:val="24"/>
                <w:lang w:eastAsia="lt-LT"/>
              </w:rPr>
              <w:t>Eur</w:t>
            </w:r>
            <w:proofErr w:type="spellEnd"/>
          </w:p>
        </w:tc>
        <w:tc>
          <w:tcPr>
            <w:tcW w:w="1843" w:type="dxa"/>
          </w:tcPr>
          <w:p w14:paraId="062EC391" w14:textId="77777777" w:rsidR="000472C6" w:rsidRPr="00500E2E" w:rsidRDefault="000472C6"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500E2E">
              <w:rPr>
                <w:rFonts w:ascii="Times New Roman" w:eastAsia="Times New Roman" w:hAnsi="Times New Roman" w:cs="Times New Roman"/>
                <w:sz w:val="24"/>
                <w:szCs w:val="24"/>
                <w:lang w:eastAsia="lt-LT"/>
              </w:rPr>
              <w:t>3 734 680</w:t>
            </w:r>
          </w:p>
        </w:tc>
        <w:tc>
          <w:tcPr>
            <w:tcW w:w="1984" w:type="dxa"/>
          </w:tcPr>
          <w:p w14:paraId="4B114D2B" w14:textId="77777777" w:rsidR="000472C6" w:rsidRPr="00500E2E" w:rsidRDefault="000472C6"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500E2E">
              <w:rPr>
                <w:rFonts w:ascii="Times New Roman" w:eastAsia="Times New Roman" w:hAnsi="Times New Roman" w:cs="Times New Roman"/>
                <w:sz w:val="24"/>
                <w:szCs w:val="24"/>
                <w:lang w:eastAsia="lt-LT"/>
              </w:rPr>
              <w:t>6 036 751</w:t>
            </w:r>
          </w:p>
        </w:tc>
        <w:tc>
          <w:tcPr>
            <w:tcW w:w="1883" w:type="dxa"/>
          </w:tcPr>
          <w:p w14:paraId="71CA4D00" w14:textId="77777777" w:rsidR="000472C6" w:rsidRPr="00500E2E" w:rsidRDefault="000472C6"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t-LT"/>
              </w:rPr>
            </w:pPr>
            <w:r w:rsidRPr="00500E2E">
              <w:rPr>
                <w:rFonts w:ascii="Times New Roman" w:eastAsia="Times New Roman" w:hAnsi="Times New Roman" w:cs="Times New Roman"/>
                <w:sz w:val="24"/>
                <w:szCs w:val="24"/>
                <w:lang w:eastAsia="lt-LT"/>
              </w:rPr>
              <w:t>6 474 523</w:t>
            </w:r>
          </w:p>
        </w:tc>
      </w:tr>
    </w:tbl>
    <w:p w14:paraId="7F94930E" w14:textId="77777777" w:rsidR="000472C6" w:rsidRPr="00500E2E" w:rsidRDefault="000472C6" w:rsidP="00BE3C51">
      <w:pPr>
        <w:jc w:val="both"/>
        <w:rPr>
          <w:rFonts w:ascii="Times New Roman" w:eastAsia="Times New Roman" w:hAnsi="Times New Roman" w:cs="Times New Roman"/>
          <w:color w:val="000000"/>
          <w:lang w:eastAsia="lt-LT"/>
        </w:rPr>
      </w:pPr>
    </w:p>
    <w:p w14:paraId="01DA7919" w14:textId="77777777" w:rsidR="00383D5E" w:rsidRPr="00500E2E" w:rsidRDefault="00383D5E" w:rsidP="00BE3C51">
      <w:pPr>
        <w:ind w:firstLine="709"/>
        <w:jc w:val="both"/>
        <w:rPr>
          <w:rFonts w:ascii="Times New Roman" w:eastAsia="Times New Roman" w:hAnsi="Times New Roman" w:cs="Times New Roman"/>
          <w:sz w:val="24"/>
          <w:szCs w:val="24"/>
        </w:rPr>
      </w:pPr>
      <w:r w:rsidRPr="00500E2E">
        <w:rPr>
          <w:rFonts w:ascii="Times New Roman" w:hAnsi="Times New Roman" w:cs="Times New Roman"/>
          <w:b/>
          <w:sz w:val="24"/>
          <w:szCs w:val="24"/>
        </w:rPr>
        <w:t>Priedas Nr. 22</w:t>
      </w:r>
    </w:p>
    <w:p w14:paraId="3564750C" w14:textId="77777777" w:rsidR="00383D5E" w:rsidRPr="00500E2E" w:rsidRDefault="00383D5E" w:rsidP="00BE3C51">
      <w:pPr>
        <w:ind w:firstLine="709"/>
        <w:jc w:val="both"/>
        <w:rPr>
          <w:rFonts w:ascii="Times New Roman" w:eastAsia="Times New Roman" w:hAnsi="Times New Roman" w:cs="Times New Roman"/>
          <w:iCs/>
          <w:sz w:val="24"/>
          <w:szCs w:val="24"/>
        </w:rPr>
      </w:pPr>
      <w:r w:rsidRPr="00500E2E">
        <w:rPr>
          <w:rFonts w:ascii="Times New Roman" w:eastAsia="Times New Roman" w:hAnsi="Times New Roman" w:cs="Times New Roman"/>
          <w:sz w:val="24"/>
          <w:szCs w:val="24"/>
        </w:rPr>
        <w:t>VDI inspektorių reikalavimų pašalinti pažeidimus R1, reikalavimų sustabdyti darbus reikalavimų R2 bei surašytų administracinių nusižengimų protokolų dinamika 2016 - 2018 m. pagal įmonių ekonominės veiklos rūšis</w:t>
      </w:r>
    </w:p>
    <w:tbl>
      <w:tblPr>
        <w:tblStyle w:val="viesussraas1parykinimas"/>
        <w:tblW w:w="10207" w:type="dxa"/>
        <w:tblLook w:val="04A0" w:firstRow="1" w:lastRow="0" w:firstColumn="1" w:lastColumn="0" w:noHBand="0" w:noVBand="1"/>
      </w:tblPr>
      <w:tblGrid>
        <w:gridCol w:w="817"/>
        <w:gridCol w:w="3543"/>
        <w:gridCol w:w="706"/>
        <w:gridCol w:w="566"/>
        <w:gridCol w:w="616"/>
        <w:gridCol w:w="699"/>
        <w:gridCol w:w="567"/>
        <w:gridCol w:w="709"/>
        <w:gridCol w:w="708"/>
        <w:gridCol w:w="567"/>
        <w:gridCol w:w="709"/>
      </w:tblGrid>
      <w:tr w:rsidR="00383D5E" w:rsidRPr="00500E2E" w14:paraId="23D02130" w14:textId="77777777" w:rsidTr="00BD4E0A">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17" w:type="dxa"/>
            <w:vMerge w:val="restart"/>
            <w:hideMark/>
          </w:tcPr>
          <w:p w14:paraId="69EB1358" w14:textId="77777777" w:rsidR="00383D5E" w:rsidRPr="00500E2E" w:rsidRDefault="00383D5E" w:rsidP="00BE3C51">
            <w:pPr>
              <w:spacing w:line="276" w:lineRule="auto"/>
              <w:jc w:val="center"/>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EV  kod</w:t>
            </w:r>
            <w:r w:rsidRPr="00500E2E">
              <w:rPr>
                <w:rFonts w:ascii="Times New Roman" w:eastAsia="Times New Roman" w:hAnsi="Times New Roman" w:cs="Times New Roman"/>
                <w:b w:val="0"/>
                <w:bCs w:val="0"/>
                <w:sz w:val="20"/>
                <w:szCs w:val="20"/>
                <w:lang w:eastAsia="lt-LT"/>
              </w:rPr>
              <w:t>as</w:t>
            </w:r>
          </w:p>
        </w:tc>
        <w:tc>
          <w:tcPr>
            <w:tcW w:w="3543" w:type="dxa"/>
            <w:vMerge w:val="restart"/>
            <w:hideMark/>
          </w:tcPr>
          <w:p w14:paraId="7A51FA78" w14:textId="77777777" w:rsidR="00383D5E" w:rsidRPr="00500E2E" w:rsidRDefault="00383D5E" w:rsidP="00BE3C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Ekonominės veiklos sekcijos pavadinimas</w:t>
            </w:r>
          </w:p>
        </w:tc>
        <w:tc>
          <w:tcPr>
            <w:tcW w:w="1888" w:type="dxa"/>
            <w:gridSpan w:val="3"/>
            <w:hideMark/>
          </w:tcPr>
          <w:p w14:paraId="3602D630" w14:textId="77777777" w:rsidR="00383D5E" w:rsidRPr="00500E2E" w:rsidRDefault="00383D5E" w:rsidP="00BE3C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lt-LT"/>
              </w:rPr>
            </w:pPr>
            <w:r w:rsidRPr="00500E2E">
              <w:rPr>
                <w:rFonts w:ascii="Times New Roman" w:eastAsia="Times New Roman" w:hAnsi="Times New Roman" w:cs="Times New Roman"/>
                <w:b w:val="0"/>
                <w:bCs w:val="0"/>
                <w:sz w:val="20"/>
                <w:szCs w:val="20"/>
                <w:lang w:eastAsia="lt-LT"/>
              </w:rPr>
              <w:t>2016 m.</w:t>
            </w:r>
          </w:p>
        </w:tc>
        <w:tc>
          <w:tcPr>
            <w:tcW w:w="1975" w:type="dxa"/>
            <w:gridSpan w:val="3"/>
            <w:hideMark/>
          </w:tcPr>
          <w:p w14:paraId="25DFCE60" w14:textId="77777777" w:rsidR="00383D5E" w:rsidRPr="00500E2E" w:rsidRDefault="00383D5E" w:rsidP="00BE3C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lt-LT"/>
              </w:rPr>
            </w:pPr>
            <w:r w:rsidRPr="00500E2E">
              <w:rPr>
                <w:rFonts w:ascii="Times New Roman" w:eastAsia="Times New Roman" w:hAnsi="Times New Roman" w:cs="Times New Roman"/>
                <w:b w:val="0"/>
                <w:bCs w:val="0"/>
                <w:sz w:val="20"/>
                <w:szCs w:val="20"/>
                <w:lang w:eastAsia="lt-LT"/>
              </w:rPr>
              <w:t>2017 m.</w:t>
            </w:r>
          </w:p>
        </w:tc>
        <w:tc>
          <w:tcPr>
            <w:tcW w:w="1984" w:type="dxa"/>
            <w:gridSpan w:val="3"/>
            <w:hideMark/>
          </w:tcPr>
          <w:p w14:paraId="15FCF1AC" w14:textId="77777777" w:rsidR="00383D5E" w:rsidRPr="00500E2E" w:rsidRDefault="00383D5E" w:rsidP="00BE3C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lt-LT"/>
              </w:rPr>
            </w:pPr>
            <w:r w:rsidRPr="00500E2E">
              <w:rPr>
                <w:rFonts w:ascii="Times New Roman" w:eastAsia="Times New Roman" w:hAnsi="Times New Roman" w:cs="Times New Roman"/>
                <w:b w:val="0"/>
                <w:bCs w:val="0"/>
                <w:sz w:val="20"/>
                <w:szCs w:val="20"/>
                <w:lang w:eastAsia="lt-LT"/>
              </w:rPr>
              <w:t>2018 m.</w:t>
            </w:r>
          </w:p>
        </w:tc>
      </w:tr>
      <w:tr w:rsidR="00383D5E" w:rsidRPr="00500E2E" w14:paraId="334A39B1" w14:textId="77777777" w:rsidTr="00BD4E0A">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817" w:type="dxa"/>
            <w:vMerge/>
            <w:hideMark/>
          </w:tcPr>
          <w:p w14:paraId="0295EFC7" w14:textId="77777777" w:rsidR="00383D5E" w:rsidRPr="00500E2E" w:rsidRDefault="00383D5E" w:rsidP="00BE3C51">
            <w:pPr>
              <w:spacing w:line="276" w:lineRule="auto"/>
              <w:rPr>
                <w:rFonts w:ascii="Times New Roman" w:eastAsia="Times New Roman" w:hAnsi="Times New Roman" w:cs="Times New Roman"/>
                <w:sz w:val="20"/>
                <w:szCs w:val="20"/>
                <w:lang w:eastAsia="lt-LT"/>
              </w:rPr>
            </w:pPr>
          </w:p>
        </w:tc>
        <w:tc>
          <w:tcPr>
            <w:tcW w:w="3543" w:type="dxa"/>
            <w:vMerge/>
            <w:hideMark/>
          </w:tcPr>
          <w:p w14:paraId="4D1C67C1" w14:textId="77777777" w:rsidR="00383D5E" w:rsidRPr="00500E2E" w:rsidRDefault="00383D5E"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p>
        </w:tc>
        <w:tc>
          <w:tcPr>
            <w:tcW w:w="706" w:type="dxa"/>
            <w:hideMark/>
          </w:tcPr>
          <w:p w14:paraId="55C53560" w14:textId="77777777" w:rsidR="00383D5E" w:rsidRPr="00500E2E" w:rsidRDefault="00383D5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R1</w:t>
            </w:r>
          </w:p>
        </w:tc>
        <w:tc>
          <w:tcPr>
            <w:tcW w:w="566" w:type="dxa"/>
            <w:hideMark/>
          </w:tcPr>
          <w:p w14:paraId="099D81B0" w14:textId="77777777" w:rsidR="00383D5E" w:rsidRPr="00500E2E" w:rsidRDefault="00383D5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R2</w:t>
            </w:r>
          </w:p>
        </w:tc>
        <w:tc>
          <w:tcPr>
            <w:tcW w:w="616" w:type="dxa"/>
            <w:hideMark/>
          </w:tcPr>
          <w:p w14:paraId="7A85004B" w14:textId="77777777" w:rsidR="00383D5E" w:rsidRPr="00500E2E" w:rsidRDefault="00383D5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Proto-kolai</w:t>
            </w:r>
          </w:p>
        </w:tc>
        <w:tc>
          <w:tcPr>
            <w:tcW w:w="699" w:type="dxa"/>
            <w:hideMark/>
          </w:tcPr>
          <w:p w14:paraId="5B6948C3" w14:textId="77777777" w:rsidR="00383D5E" w:rsidRPr="00500E2E" w:rsidRDefault="00383D5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R1</w:t>
            </w:r>
          </w:p>
        </w:tc>
        <w:tc>
          <w:tcPr>
            <w:tcW w:w="567" w:type="dxa"/>
            <w:hideMark/>
          </w:tcPr>
          <w:p w14:paraId="711942EB" w14:textId="77777777" w:rsidR="00383D5E" w:rsidRPr="00500E2E" w:rsidRDefault="00383D5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R2</w:t>
            </w:r>
          </w:p>
        </w:tc>
        <w:tc>
          <w:tcPr>
            <w:tcW w:w="709" w:type="dxa"/>
            <w:hideMark/>
          </w:tcPr>
          <w:p w14:paraId="712928A7" w14:textId="77777777" w:rsidR="00383D5E" w:rsidRPr="00500E2E" w:rsidRDefault="00383D5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Proto-kolai</w:t>
            </w:r>
          </w:p>
        </w:tc>
        <w:tc>
          <w:tcPr>
            <w:tcW w:w="708" w:type="dxa"/>
            <w:hideMark/>
          </w:tcPr>
          <w:p w14:paraId="53099577" w14:textId="77777777" w:rsidR="00383D5E" w:rsidRPr="00500E2E" w:rsidRDefault="00383D5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R1</w:t>
            </w:r>
          </w:p>
        </w:tc>
        <w:tc>
          <w:tcPr>
            <w:tcW w:w="567" w:type="dxa"/>
            <w:hideMark/>
          </w:tcPr>
          <w:p w14:paraId="31B7C761" w14:textId="77777777" w:rsidR="00383D5E" w:rsidRPr="00500E2E" w:rsidRDefault="00383D5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R2</w:t>
            </w:r>
          </w:p>
        </w:tc>
        <w:tc>
          <w:tcPr>
            <w:tcW w:w="709" w:type="dxa"/>
            <w:hideMark/>
          </w:tcPr>
          <w:p w14:paraId="7268A336" w14:textId="77777777" w:rsidR="00383D5E" w:rsidRPr="00500E2E" w:rsidRDefault="00383D5E"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Proto-kolai</w:t>
            </w:r>
          </w:p>
        </w:tc>
      </w:tr>
      <w:tr w:rsidR="00383D5E" w:rsidRPr="00500E2E" w14:paraId="3905491F" w14:textId="77777777" w:rsidTr="00BD4E0A">
        <w:trPr>
          <w:trHeight w:val="555"/>
        </w:trPr>
        <w:tc>
          <w:tcPr>
            <w:cnfStyle w:val="001000000000" w:firstRow="0" w:lastRow="0" w:firstColumn="1" w:lastColumn="0" w:oddVBand="0" w:evenVBand="0" w:oddHBand="0" w:evenHBand="0" w:firstRowFirstColumn="0" w:firstRowLastColumn="0" w:lastRowFirstColumn="0" w:lastRowLastColumn="0"/>
            <w:tcW w:w="817" w:type="dxa"/>
            <w:hideMark/>
          </w:tcPr>
          <w:p w14:paraId="41940482" w14:textId="77777777" w:rsidR="00383D5E" w:rsidRPr="00500E2E" w:rsidRDefault="00383D5E" w:rsidP="00BE3C51">
            <w:pPr>
              <w:spacing w:line="276" w:lineRule="auto"/>
              <w:jc w:val="center"/>
              <w:rPr>
                <w:rFonts w:ascii="Times New Roman" w:eastAsia="Times New Roman" w:hAnsi="Times New Roman" w:cs="Times New Roman"/>
                <w:b w:val="0"/>
                <w:bCs w:val="0"/>
                <w:sz w:val="20"/>
                <w:szCs w:val="20"/>
                <w:lang w:eastAsia="lt-LT"/>
              </w:rPr>
            </w:pPr>
            <w:r w:rsidRPr="00500E2E">
              <w:rPr>
                <w:rFonts w:ascii="Times New Roman" w:eastAsia="Times New Roman" w:hAnsi="Times New Roman" w:cs="Times New Roman"/>
                <w:b w:val="0"/>
                <w:bCs w:val="0"/>
                <w:sz w:val="20"/>
                <w:szCs w:val="20"/>
                <w:lang w:eastAsia="lt-LT"/>
              </w:rPr>
              <w:t> </w:t>
            </w:r>
          </w:p>
        </w:tc>
        <w:tc>
          <w:tcPr>
            <w:tcW w:w="3543" w:type="dxa"/>
            <w:hideMark/>
          </w:tcPr>
          <w:p w14:paraId="667DB475" w14:textId="77777777" w:rsidR="00383D5E" w:rsidRPr="00500E2E" w:rsidRDefault="00383D5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Iš viso</w:t>
            </w:r>
          </w:p>
        </w:tc>
        <w:tc>
          <w:tcPr>
            <w:tcW w:w="706" w:type="dxa"/>
            <w:hideMark/>
          </w:tcPr>
          <w:p w14:paraId="7F80E669" w14:textId="77777777" w:rsidR="00383D5E" w:rsidRPr="00500E2E" w:rsidRDefault="00383D5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lt-LT"/>
              </w:rPr>
            </w:pPr>
            <w:r w:rsidRPr="00500E2E">
              <w:rPr>
                <w:rFonts w:ascii="Times New Roman" w:eastAsia="Times New Roman" w:hAnsi="Times New Roman" w:cs="Times New Roman"/>
                <w:b/>
                <w:bCs/>
                <w:lang w:eastAsia="lt-LT"/>
              </w:rPr>
              <w:t>881</w:t>
            </w:r>
          </w:p>
        </w:tc>
        <w:tc>
          <w:tcPr>
            <w:tcW w:w="566" w:type="dxa"/>
            <w:hideMark/>
          </w:tcPr>
          <w:p w14:paraId="0F14384B" w14:textId="77777777" w:rsidR="00383D5E" w:rsidRPr="00500E2E" w:rsidRDefault="00383D5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lt-LT"/>
              </w:rPr>
            </w:pPr>
            <w:r w:rsidRPr="00500E2E">
              <w:rPr>
                <w:rFonts w:ascii="Times New Roman" w:eastAsia="Times New Roman" w:hAnsi="Times New Roman" w:cs="Times New Roman"/>
                <w:b/>
                <w:bCs/>
                <w:lang w:eastAsia="lt-LT"/>
              </w:rPr>
              <w:t>26</w:t>
            </w:r>
          </w:p>
        </w:tc>
        <w:tc>
          <w:tcPr>
            <w:tcW w:w="616" w:type="dxa"/>
            <w:hideMark/>
          </w:tcPr>
          <w:p w14:paraId="15C0492D" w14:textId="77777777" w:rsidR="00383D5E" w:rsidRPr="00500E2E" w:rsidRDefault="00383D5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lt-LT"/>
              </w:rPr>
            </w:pPr>
            <w:r w:rsidRPr="00500E2E">
              <w:rPr>
                <w:rFonts w:ascii="Times New Roman" w:eastAsia="Times New Roman" w:hAnsi="Times New Roman" w:cs="Times New Roman"/>
                <w:b/>
                <w:bCs/>
                <w:lang w:eastAsia="lt-LT"/>
              </w:rPr>
              <w:t>354</w:t>
            </w:r>
          </w:p>
        </w:tc>
        <w:tc>
          <w:tcPr>
            <w:tcW w:w="699" w:type="dxa"/>
            <w:hideMark/>
          </w:tcPr>
          <w:p w14:paraId="0CC3F21B" w14:textId="77777777" w:rsidR="00383D5E" w:rsidRPr="00500E2E" w:rsidRDefault="00383D5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lt-LT"/>
              </w:rPr>
            </w:pPr>
            <w:r w:rsidRPr="00500E2E">
              <w:rPr>
                <w:rFonts w:ascii="Times New Roman" w:eastAsia="Times New Roman" w:hAnsi="Times New Roman" w:cs="Times New Roman"/>
                <w:b/>
                <w:bCs/>
                <w:lang w:eastAsia="lt-LT"/>
              </w:rPr>
              <w:t>851</w:t>
            </w:r>
          </w:p>
        </w:tc>
        <w:tc>
          <w:tcPr>
            <w:tcW w:w="567" w:type="dxa"/>
            <w:hideMark/>
          </w:tcPr>
          <w:p w14:paraId="542BB679" w14:textId="77777777" w:rsidR="00383D5E" w:rsidRPr="00500E2E" w:rsidRDefault="00383D5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lt-LT"/>
              </w:rPr>
            </w:pPr>
            <w:r w:rsidRPr="00500E2E">
              <w:rPr>
                <w:rFonts w:ascii="Times New Roman" w:eastAsia="Times New Roman" w:hAnsi="Times New Roman" w:cs="Times New Roman"/>
                <w:b/>
                <w:bCs/>
                <w:lang w:eastAsia="lt-LT"/>
              </w:rPr>
              <w:t>23</w:t>
            </w:r>
          </w:p>
        </w:tc>
        <w:tc>
          <w:tcPr>
            <w:tcW w:w="709" w:type="dxa"/>
            <w:hideMark/>
          </w:tcPr>
          <w:p w14:paraId="2C04106E" w14:textId="77777777" w:rsidR="00383D5E" w:rsidRPr="00500E2E" w:rsidRDefault="00383D5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lt-LT"/>
              </w:rPr>
            </w:pPr>
            <w:r w:rsidRPr="00500E2E">
              <w:rPr>
                <w:rFonts w:ascii="Times New Roman" w:eastAsia="Times New Roman" w:hAnsi="Times New Roman" w:cs="Times New Roman"/>
                <w:b/>
                <w:bCs/>
                <w:lang w:eastAsia="lt-LT"/>
              </w:rPr>
              <w:t>464</w:t>
            </w:r>
          </w:p>
        </w:tc>
        <w:tc>
          <w:tcPr>
            <w:tcW w:w="708" w:type="dxa"/>
            <w:hideMark/>
          </w:tcPr>
          <w:p w14:paraId="32F728F3" w14:textId="77777777" w:rsidR="00383D5E" w:rsidRPr="00500E2E" w:rsidRDefault="00383D5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lt-LT"/>
              </w:rPr>
            </w:pPr>
            <w:r w:rsidRPr="00500E2E">
              <w:rPr>
                <w:rFonts w:ascii="Times New Roman" w:eastAsia="Times New Roman" w:hAnsi="Times New Roman" w:cs="Times New Roman"/>
                <w:b/>
                <w:bCs/>
                <w:lang w:eastAsia="lt-LT"/>
              </w:rPr>
              <w:t>963</w:t>
            </w:r>
          </w:p>
        </w:tc>
        <w:tc>
          <w:tcPr>
            <w:tcW w:w="567" w:type="dxa"/>
            <w:hideMark/>
          </w:tcPr>
          <w:p w14:paraId="4EEAB5B6" w14:textId="77777777" w:rsidR="00383D5E" w:rsidRPr="00500E2E" w:rsidRDefault="00383D5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lt-LT"/>
              </w:rPr>
            </w:pPr>
            <w:r w:rsidRPr="00500E2E">
              <w:rPr>
                <w:rFonts w:ascii="Times New Roman" w:eastAsia="Times New Roman" w:hAnsi="Times New Roman" w:cs="Times New Roman"/>
                <w:b/>
                <w:bCs/>
                <w:lang w:eastAsia="lt-LT"/>
              </w:rPr>
              <w:t>11</w:t>
            </w:r>
          </w:p>
        </w:tc>
        <w:tc>
          <w:tcPr>
            <w:tcW w:w="709" w:type="dxa"/>
            <w:hideMark/>
          </w:tcPr>
          <w:p w14:paraId="1D49F33E" w14:textId="77777777" w:rsidR="00383D5E" w:rsidRPr="00500E2E" w:rsidRDefault="00383D5E"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lt-LT"/>
              </w:rPr>
            </w:pPr>
            <w:r w:rsidRPr="00500E2E">
              <w:rPr>
                <w:rFonts w:ascii="Times New Roman" w:eastAsia="Times New Roman" w:hAnsi="Times New Roman" w:cs="Times New Roman"/>
                <w:b/>
                <w:bCs/>
                <w:lang w:eastAsia="lt-LT"/>
              </w:rPr>
              <w:t>463</w:t>
            </w:r>
          </w:p>
        </w:tc>
      </w:tr>
      <w:tr w:rsidR="00383D5E" w:rsidRPr="00500E2E" w14:paraId="22B66CD5" w14:textId="77777777" w:rsidTr="00BD4E0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17" w:type="dxa"/>
            <w:hideMark/>
          </w:tcPr>
          <w:p w14:paraId="1AD2FB90" w14:textId="77777777" w:rsidR="00383D5E" w:rsidRPr="00500E2E" w:rsidRDefault="00383D5E" w:rsidP="00BE3C51">
            <w:pPr>
              <w:spacing w:line="276" w:lineRule="auto"/>
              <w:jc w:val="center"/>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A</w:t>
            </w:r>
          </w:p>
        </w:tc>
        <w:tc>
          <w:tcPr>
            <w:tcW w:w="3543" w:type="dxa"/>
            <w:hideMark/>
          </w:tcPr>
          <w:p w14:paraId="2B0979DD" w14:textId="77777777" w:rsidR="00383D5E" w:rsidRPr="00500E2E" w:rsidRDefault="00383D5E"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ŽEMĖS ŪKIS, MIŠKININKYSTĖ IR ŽUVININKYSTĖ</w:t>
            </w:r>
          </w:p>
        </w:tc>
        <w:tc>
          <w:tcPr>
            <w:tcW w:w="706" w:type="dxa"/>
            <w:hideMark/>
          </w:tcPr>
          <w:p w14:paraId="2594CFC1"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52</w:t>
            </w:r>
          </w:p>
        </w:tc>
        <w:tc>
          <w:tcPr>
            <w:tcW w:w="566" w:type="dxa"/>
            <w:hideMark/>
          </w:tcPr>
          <w:p w14:paraId="58F2E8FE"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2</w:t>
            </w:r>
          </w:p>
        </w:tc>
        <w:tc>
          <w:tcPr>
            <w:tcW w:w="616" w:type="dxa"/>
            <w:hideMark/>
          </w:tcPr>
          <w:p w14:paraId="79E135DB"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19</w:t>
            </w:r>
          </w:p>
        </w:tc>
        <w:tc>
          <w:tcPr>
            <w:tcW w:w="699" w:type="dxa"/>
            <w:hideMark/>
          </w:tcPr>
          <w:p w14:paraId="4FDC0DBD"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62</w:t>
            </w:r>
          </w:p>
        </w:tc>
        <w:tc>
          <w:tcPr>
            <w:tcW w:w="567" w:type="dxa"/>
            <w:hideMark/>
          </w:tcPr>
          <w:p w14:paraId="4807FD2D"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w:t>
            </w:r>
          </w:p>
        </w:tc>
        <w:tc>
          <w:tcPr>
            <w:tcW w:w="709" w:type="dxa"/>
            <w:hideMark/>
          </w:tcPr>
          <w:p w14:paraId="7588884D"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30</w:t>
            </w:r>
          </w:p>
        </w:tc>
        <w:tc>
          <w:tcPr>
            <w:tcW w:w="708" w:type="dxa"/>
            <w:hideMark/>
          </w:tcPr>
          <w:p w14:paraId="11E1F3D4"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49</w:t>
            </w:r>
          </w:p>
        </w:tc>
        <w:tc>
          <w:tcPr>
            <w:tcW w:w="567" w:type="dxa"/>
            <w:hideMark/>
          </w:tcPr>
          <w:p w14:paraId="2453B740"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w:t>
            </w:r>
          </w:p>
        </w:tc>
        <w:tc>
          <w:tcPr>
            <w:tcW w:w="709" w:type="dxa"/>
            <w:hideMark/>
          </w:tcPr>
          <w:p w14:paraId="3AA9E4AC"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21</w:t>
            </w:r>
          </w:p>
        </w:tc>
      </w:tr>
      <w:tr w:rsidR="00383D5E" w:rsidRPr="00500E2E" w14:paraId="7C061A35" w14:textId="77777777" w:rsidTr="00BD4E0A">
        <w:trPr>
          <w:trHeight w:val="255"/>
        </w:trPr>
        <w:tc>
          <w:tcPr>
            <w:cnfStyle w:val="001000000000" w:firstRow="0" w:lastRow="0" w:firstColumn="1" w:lastColumn="0" w:oddVBand="0" w:evenVBand="0" w:oddHBand="0" w:evenHBand="0" w:firstRowFirstColumn="0" w:firstRowLastColumn="0" w:lastRowFirstColumn="0" w:lastRowLastColumn="0"/>
            <w:tcW w:w="817" w:type="dxa"/>
            <w:hideMark/>
          </w:tcPr>
          <w:p w14:paraId="4B79F2C2" w14:textId="77777777" w:rsidR="00383D5E" w:rsidRPr="00500E2E" w:rsidRDefault="00383D5E" w:rsidP="00BE3C51">
            <w:pPr>
              <w:spacing w:line="276" w:lineRule="auto"/>
              <w:jc w:val="center"/>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B</w:t>
            </w:r>
          </w:p>
        </w:tc>
        <w:tc>
          <w:tcPr>
            <w:tcW w:w="3543" w:type="dxa"/>
            <w:hideMark/>
          </w:tcPr>
          <w:p w14:paraId="2062CBFA" w14:textId="77777777" w:rsidR="00383D5E" w:rsidRPr="00500E2E" w:rsidRDefault="00383D5E"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KASYBA IR KARJERŲ EKSPLOATAVIMAS</w:t>
            </w:r>
          </w:p>
        </w:tc>
        <w:tc>
          <w:tcPr>
            <w:tcW w:w="706" w:type="dxa"/>
            <w:hideMark/>
          </w:tcPr>
          <w:p w14:paraId="093804F3"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4</w:t>
            </w:r>
          </w:p>
        </w:tc>
        <w:tc>
          <w:tcPr>
            <w:tcW w:w="566" w:type="dxa"/>
            <w:hideMark/>
          </w:tcPr>
          <w:p w14:paraId="45228A8F" w14:textId="77777777" w:rsidR="00383D5E" w:rsidRPr="00500E2E" w:rsidRDefault="00383D5E"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616" w:type="dxa"/>
            <w:hideMark/>
          </w:tcPr>
          <w:p w14:paraId="592A7733" w14:textId="77777777" w:rsidR="00383D5E" w:rsidRPr="00500E2E" w:rsidRDefault="00383D5E"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699" w:type="dxa"/>
            <w:hideMark/>
          </w:tcPr>
          <w:p w14:paraId="4D2BC4E8"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5</w:t>
            </w:r>
          </w:p>
        </w:tc>
        <w:tc>
          <w:tcPr>
            <w:tcW w:w="567" w:type="dxa"/>
            <w:hideMark/>
          </w:tcPr>
          <w:p w14:paraId="232DC8E8" w14:textId="77777777" w:rsidR="00383D5E" w:rsidRPr="00500E2E" w:rsidRDefault="00383D5E"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709" w:type="dxa"/>
            <w:hideMark/>
          </w:tcPr>
          <w:p w14:paraId="2E8130D8"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w:t>
            </w:r>
          </w:p>
        </w:tc>
        <w:tc>
          <w:tcPr>
            <w:tcW w:w="708" w:type="dxa"/>
            <w:hideMark/>
          </w:tcPr>
          <w:p w14:paraId="2D3B89AA"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3</w:t>
            </w:r>
          </w:p>
        </w:tc>
        <w:tc>
          <w:tcPr>
            <w:tcW w:w="567" w:type="dxa"/>
            <w:hideMark/>
          </w:tcPr>
          <w:p w14:paraId="601D0544" w14:textId="77777777" w:rsidR="00383D5E" w:rsidRPr="00500E2E" w:rsidRDefault="00383D5E"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709" w:type="dxa"/>
            <w:hideMark/>
          </w:tcPr>
          <w:p w14:paraId="545FD89E"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3</w:t>
            </w:r>
          </w:p>
        </w:tc>
      </w:tr>
      <w:tr w:rsidR="00383D5E" w:rsidRPr="00500E2E" w14:paraId="3B983A22" w14:textId="77777777" w:rsidTr="00BD4E0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17" w:type="dxa"/>
            <w:hideMark/>
          </w:tcPr>
          <w:p w14:paraId="11286A47" w14:textId="77777777" w:rsidR="00383D5E" w:rsidRPr="00500E2E" w:rsidRDefault="00383D5E" w:rsidP="00BE3C51">
            <w:pPr>
              <w:spacing w:line="276" w:lineRule="auto"/>
              <w:jc w:val="center"/>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C</w:t>
            </w:r>
          </w:p>
        </w:tc>
        <w:tc>
          <w:tcPr>
            <w:tcW w:w="3543" w:type="dxa"/>
            <w:hideMark/>
          </w:tcPr>
          <w:p w14:paraId="5681E568" w14:textId="77777777" w:rsidR="00383D5E" w:rsidRPr="00500E2E" w:rsidRDefault="00383D5E"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APDIRBAMOJI GAMYBA</w:t>
            </w:r>
          </w:p>
        </w:tc>
        <w:tc>
          <w:tcPr>
            <w:tcW w:w="706" w:type="dxa"/>
            <w:hideMark/>
          </w:tcPr>
          <w:p w14:paraId="504AA8C9"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189</w:t>
            </w:r>
          </w:p>
        </w:tc>
        <w:tc>
          <w:tcPr>
            <w:tcW w:w="566" w:type="dxa"/>
            <w:hideMark/>
          </w:tcPr>
          <w:p w14:paraId="5B3A1756"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5</w:t>
            </w:r>
          </w:p>
        </w:tc>
        <w:tc>
          <w:tcPr>
            <w:tcW w:w="616" w:type="dxa"/>
            <w:hideMark/>
          </w:tcPr>
          <w:p w14:paraId="5E9E22CB"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41</w:t>
            </w:r>
          </w:p>
        </w:tc>
        <w:tc>
          <w:tcPr>
            <w:tcW w:w="699" w:type="dxa"/>
            <w:hideMark/>
          </w:tcPr>
          <w:p w14:paraId="73A9BCCE"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175</w:t>
            </w:r>
          </w:p>
        </w:tc>
        <w:tc>
          <w:tcPr>
            <w:tcW w:w="567" w:type="dxa"/>
            <w:hideMark/>
          </w:tcPr>
          <w:p w14:paraId="51BD1CBA"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w:t>
            </w:r>
          </w:p>
        </w:tc>
        <w:tc>
          <w:tcPr>
            <w:tcW w:w="709" w:type="dxa"/>
            <w:hideMark/>
          </w:tcPr>
          <w:p w14:paraId="5F03E901"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40</w:t>
            </w:r>
          </w:p>
        </w:tc>
        <w:tc>
          <w:tcPr>
            <w:tcW w:w="708" w:type="dxa"/>
            <w:hideMark/>
          </w:tcPr>
          <w:p w14:paraId="340EB89C"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284</w:t>
            </w:r>
          </w:p>
        </w:tc>
        <w:tc>
          <w:tcPr>
            <w:tcW w:w="567" w:type="dxa"/>
            <w:hideMark/>
          </w:tcPr>
          <w:p w14:paraId="33CD0C11"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2</w:t>
            </w:r>
          </w:p>
        </w:tc>
        <w:tc>
          <w:tcPr>
            <w:tcW w:w="709" w:type="dxa"/>
            <w:hideMark/>
          </w:tcPr>
          <w:p w14:paraId="5C54C862"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68</w:t>
            </w:r>
          </w:p>
        </w:tc>
      </w:tr>
      <w:tr w:rsidR="00383D5E" w:rsidRPr="00500E2E" w14:paraId="07B0CAAE" w14:textId="77777777" w:rsidTr="00BD4E0A">
        <w:trPr>
          <w:trHeight w:val="390"/>
        </w:trPr>
        <w:tc>
          <w:tcPr>
            <w:cnfStyle w:val="001000000000" w:firstRow="0" w:lastRow="0" w:firstColumn="1" w:lastColumn="0" w:oddVBand="0" w:evenVBand="0" w:oddHBand="0" w:evenHBand="0" w:firstRowFirstColumn="0" w:firstRowLastColumn="0" w:lastRowFirstColumn="0" w:lastRowLastColumn="0"/>
            <w:tcW w:w="817" w:type="dxa"/>
            <w:hideMark/>
          </w:tcPr>
          <w:p w14:paraId="59FAFEB8" w14:textId="77777777" w:rsidR="00383D5E" w:rsidRPr="00500E2E" w:rsidRDefault="00383D5E" w:rsidP="00BE3C51">
            <w:pPr>
              <w:spacing w:line="276" w:lineRule="auto"/>
              <w:jc w:val="center"/>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D</w:t>
            </w:r>
          </w:p>
        </w:tc>
        <w:tc>
          <w:tcPr>
            <w:tcW w:w="3543" w:type="dxa"/>
            <w:hideMark/>
          </w:tcPr>
          <w:p w14:paraId="0D0AC6EB" w14:textId="77777777" w:rsidR="00383D5E" w:rsidRPr="00500E2E" w:rsidRDefault="00383D5E"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ELEKTROS, DUJŲ, GARO TIEKIMAS IR ORO KONDICIONAVIMAS</w:t>
            </w:r>
          </w:p>
        </w:tc>
        <w:tc>
          <w:tcPr>
            <w:tcW w:w="706" w:type="dxa"/>
            <w:hideMark/>
          </w:tcPr>
          <w:p w14:paraId="717DD253"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2</w:t>
            </w:r>
          </w:p>
        </w:tc>
        <w:tc>
          <w:tcPr>
            <w:tcW w:w="566" w:type="dxa"/>
            <w:hideMark/>
          </w:tcPr>
          <w:p w14:paraId="02FAB9C2" w14:textId="77777777" w:rsidR="00383D5E" w:rsidRPr="00500E2E" w:rsidRDefault="00383D5E"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616" w:type="dxa"/>
            <w:hideMark/>
          </w:tcPr>
          <w:p w14:paraId="67B507D6"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w:t>
            </w:r>
          </w:p>
        </w:tc>
        <w:tc>
          <w:tcPr>
            <w:tcW w:w="699" w:type="dxa"/>
            <w:hideMark/>
          </w:tcPr>
          <w:p w14:paraId="26FA9E13"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4</w:t>
            </w:r>
          </w:p>
        </w:tc>
        <w:tc>
          <w:tcPr>
            <w:tcW w:w="567" w:type="dxa"/>
            <w:hideMark/>
          </w:tcPr>
          <w:p w14:paraId="778EF6A5" w14:textId="77777777" w:rsidR="00383D5E" w:rsidRPr="00500E2E" w:rsidRDefault="00383D5E"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709" w:type="dxa"/>
            <w:hideMark/>
          </w:tcPr>
          <w:p w14:paraId="42991D8A"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2</w:t>
            </w:r>
          </w:p>
        </w:tc>
        <w:tc>
          <w:tcPr>
            <w:tcW w:w="708" w:type="dxa"/>
            <w:hideMark/>
          </w:tcPr>
          <w:p w14:paraId="070F0BE1"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3</w:t>
            </w:r>
          </w:p>
        </w:tc>
        <w:tc>
          <w:tcPr>
            <w:tcW w:w="567" w:type="dxa"/>
            <w:hideMark/>
          </w:tcPr>
          <w:p w14:paraId="67477AEC" w14:textId="77777777" w:rsidR="00383D5E" w:rsidRPr="00500E2E" w:rsidRDefault="00383D5E"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709" w:type="dxa"/>
            <w:hideMark/>
          </w:tcPr>
          <w:p w14:paraId="3C4394D0"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w:t>
            </w:r>
          </w:p>
        </w:tc>
      </w:tr>
      <w:tr w:rsidR="00383D5E" w:rsidRPr="00500E2E" w14:paraId="7341928E" w14:textId="77777777" w:rsidTr="00BD4E0A">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817" w:type="dxa"/>
            <w:hideMark/>
          </w:tcPr>
          <w:p w14:paraId="245C23E5" w14:textId="77777777" w:rsidR="00383D5E" w:rsidRPr="00500E2E" w:rsidRDefault="00383D5E" w:rsidP="00BE3C51">
            <w:pPr>
              <w:spacing w:line="276" w:lineRule="auto"/>
              <w:jc w:val="center"/>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lastRenderedPageBreak/>
              <w:t>E</w:t>
            </w:r>
          </w:p>
        </w:tc>
        <w:tc>
          <w:tcPr>
            <w:tcW w:w="3543" w:type="dxa"/>
            <w:hideMark/>
          </w:tcPr>
          <w:p w14:paraId="7DD9C1E2" w14:textId="77777777" w:rsidR="00383D5E" w:rsidRPr="00500E2E" w:rsidRDefault="00383D5E"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VANDENS TIEKIMAS, NUOTEKŲ VALYMAS, ATLIEKŲ TVARKYMAS IR REGENERAVIMAS</w:t>
            </w:r>
          </w:p>
        </w:tc>
        <w:tc>
          <w:tcPr>
            <w:tcW w:w="706" w:type="dxa"/>
            <w:hideMark/>
          </w:tcPr>
          <w:p w14:paraId="25EFF610"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13</w:t>
            </w:r>
          </w:p>
        </w:tc>
        <w:tc>
          <w:tcPr>
            <w:tcW w:w="566" w:type="dxa"/>
            <w:hideMark/>
          </w:tcPr>
          <w:p w14:paraId="01BF7A24" w14:textId="77777777" w:rsidR="00383D5E" w:rsidRPr="00500E2E" w:rsidRDefault="00383D5E"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616" w:type="dxa"/>
            <w:hideMark/>
          </w:tcPr>
          <w:p w14:paraId="29BD5EA4"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5</w:t>
            </w:r>
          </w:p>
        </w:tc>
        <w:tc>
          <w:tcPr>
            <w:tcW w:w="699" w:type="dxa"/>
            <w:hideMark/>
          </w:tcPr>
          <w:p w14:paraId="60E48FD2"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14</w:t>
            </w:r>
          </w:p>
        </w:tc>
        <w:tc>
          <w:tcPr>
            <w:tcW w:w="567" w:type="dxa"/>
            <w:hideMark/>
          </w:tcPr>
          <w:p w14:paraId="3B6E5EC1"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3</w:t>
            </w:r>
          </w:p>
        </w:tc>
        <w:tc>
          <w:tcPr>
            <w:tcW w:w="709" w:type="dxa"/>
            <w:hideMark/>
          </w:tcPr>
          <w:p w14:paraId="1435E86F"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8</w:t>
            </w:r>
          </w:p>
        </w:tc>
        <w:tc>
          <w:tcPr>
            <w:tcW w:w="708" w:type="dxa"/>
            <w:hideMark/>
          </w:tcPr>
          <w:p w14:paraId="7322A763"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19</w:t>
            </w:r>
          </w:p>
        </w:tc>
        <w:tc>
          <w:tcPr>
            <w:tcW w:w="567" w:type="dxa"/>
            <w:hideMark/>
          </w:tcPr>
          <w:p w14:paraId="137C8298" w14:textId="77777777" w:rsidR="00383D5E" w:rsidRPr="00500E2E" w:rsidRDefault="00383D5E"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709" w:type="dxa"/>
            <w:hideMark/>
          </w:tcPr>
          <w:p w14:paraId="2AAABDD6"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9</w:t>
            </w:r>
          </w:p>
        </w:tc>
      </w:tr>
      <w:tr w:rsidR="00383D5E" w:rsidRPr="00500E2E" w14:paraId="2964FA71" w14:textId="77777777" w:rsidTr="00BD4E0A">
        <w:trPr>
          <w:trHeight w:val="255"/>
        </w:trPr>
        <w:tc>
          <w:tcPr>
            <w:cnfStyle w:val="001000000000" w:firstRow="0" w:lastRow="0" w:firstColumn="1" w:lastColumn="0" w:oddVBand="0" w:evenVBand="0" w:oddHBand="0" w:evenHBand="0" w:firstRowFirstColumn="0" w:firstRowLastColumn="0" w:lastRowFirstColumn="0" w:lastRowLastColumn="0"/>
            <w:tcW w:w="817" w:type="dxa"/>
            <w:hideMark/>
          </w:tcPr>
          <w:p w14:paraId="35A04D4B" w14:textId="77777777" w:rsidR="00383D5E" w:rsidRPr="00500E2E" w:rsidRDefault="00383D5E" w:rsidP="00BE3C51">
            <w:pPr>
              <w:spacing w:line="276" w:lineRule="auto"/>
              <w:jc w:val="center"/>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F</w:t>
            </w:r>
          </w:p>
        </w:tc>
        <w:tc>
          <w:tcPr>
            <w:tcW w:w="3543" w:type="dxa"/>
            <w:hideMark/>
          </w:tcPr>
          <w:p w14:paraId="61C20BE3" w14:textId="77777777" w:rsidR="00383D5E" w:rsidRPr="00500E2E" w:rsidRDefault="00383D5E"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STATYBA</w:t>
            </w:r>
          </w:p>
        </w:tc>
        <w:tc>
          <w:tcPr>
            <w:tcW w:w="706" w:type="dxa"/>
            <w:hideMark/>
          </w:tcPr>
          <w:p w14:paraId="6C4EF4E7"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278</w:t>
            </w:r>
          </w:p>
        </w:tc>
        <w:tc>
          <w:tcPr>
            <w:tcW w:w="566" w:type="dxa"/>
            <w:hideMark/>
          </w:tcPr>
          <w:p w14:paraId="2C164246"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19</w:t>
            </w:r>
          </w:p>
        </w:tc>
        <w:tc>
          <w:tcPr>
            <w:tcW w:w="616" w:type="dxa"/>
            <w:hideMark/>
          </w:tcPr>
          <w:p w14:paraId="6CF930BF"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185</w:t>
            </w:r>
          </w:p>
        </w:tc>
        <w:tc>
          <w:tcPr>
            <w:tcW w:w="699" w:type="dxa"/>
            <w:hideMark/>
          </w:tcPr>
          <w:p w14:paraId="2ED00DDE"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249</w:t>
            </w:r>
          </w:p>
        </w:tc>
        <w:tc>
          <w:tcPr>
            <w:tcW w:w="567" w:type="dxa"/>
            <w:hideMark/>
          </w:tcPr>
          <w:p w14:paraId="7EB0C880"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17</w:t>
            </w:r>
          </w:p>
        </w:tc>
        <w:tc>
          <w:tcPr>
            <w:tcW w:w="709" w:type="dxa"/>
            <w:hideMark/>
          </w:tcPr>
          <w:p w14:paraId="5F08C1F2"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300</w:t>
            </w:r>
          </w:p>
        </w:tc>
        <w:tc>
          <w:tcPr>
            <w:tcW w:w="708" w:type="dxa"/>
            <w:hideMark/>
          </w:tcPr>
          <w:p w14:paraId="6E054CE2"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233</w:t>
            </w:r>
          </w:p>
        </w:tc>
        <w:tc>
          <w:tcPr>
            <w:tcW w:w="567" w:type="dxa"/>
            <w:hideMark/>
          </w:tcPr>
          <w:p w14:paraId="5C63707D"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8</w:t>
            </w:r>
          </w:p>
        </w:tc>
        <w:tc>
          <w:tcPr>
            <w:tcW w:w="709" w:type="dxa"/>
            <w:hideMark/>
          </w:tcPr>
          <w:p w14:paraId="6DDF44F2"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264</w:t>
            </w:r>
          </w:p>
        </w:tc>
      </w:tr>
      <w:tr w:rsidR="00383D5E" w:rsidRPr="00500E2E" w14:paraId="28E39F8F" w14:textId="77777777" w:rsidTr="00BD4E0A">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817" w:type="dxa"/>
            <w:hideMark/>
          </w:tcPr>
          <w:p w14:paraId="21E88490" w14:textId="77777777" w:rsidR="00383D5E" w:rsidRPr="00500E2E" w:rsidRDefault="00383D5E" w:rsidP="00BE3C51">
            <w:pPr>
              <w:spacing w:line="276" w:lineRule="auto"/>
              <w:jc w:val="center"/>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G</w:t>
            </w:r>
          </w:p>
        </w:tc>
        <w:tc>
          <w:tcPr>
            <w:tcW w:w="3543" w:type="dxa"/>
            <w:hideMark/>
          </w:tcPr>
          <w:p w14:paraId="70325509" w14:textId="77777777" w:rsidR="00383D5E" w:rsidRPr="00500E2E" w:rsidRDefault="00383D5E"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DIDMENINĖ IR MAŽMENINĖ PREKYBA; VARIKLINIŲ TRANSPORTO PRIEMONIŲ IR MOTOCIKLŲ REMONTAS</w:t>
            </w:r>
          </w:p>
        </w:tc>
        <w:tc>
          <w:tcPr>
            <w:tcW w:w="706" w:type="dxa"/>
            <w:hideMark/>
          </w:tcPr>
          <w:p w14:paraId="55F53A79"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94</w:t>
            </w:r>
          </w:p>
        </w:tc>
        <w:tc>
          <w:tcPr>
            <w:tcW w:w="566" w:type="dxa"/>
            <w:hideMark/>
          </w:tcPr>
          <w:p w14:paraId="3BD105B4" w14:textId="77777777" w:rsidR="00383D5E" w:rsidRPr="00500E2E" w:rsidRDefault="00383D5E"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616" w:type="dxa"/>
            <w:hideMark/>
          </w:tcPr>
          <w:p w14:paraId="5CD4AABF"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30</w:t>
            </w:r>
          </w:p>
        </w:tc>
        <w:tc>
          <w:tcPr>
            <w:tcW w:w="699" w:type="dxa"/>
            <w:hideMark/>
          </w:tcPr>
          <w:p w14:paraId="65A751DA"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104</w:t>
            </w:r>
          </w:p>
        </w:tc>
        <w:tc>
          <w:tcPr>
            <w:tcW w:w="567" w:type="dxa"/>
            <w:hideMark/>
          </w:tcPr>
          <w:p w14:paraId="5EFC0AAF"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w:t>
            </w:r>
          </w:p>
        </w:tc>
        <w:tc>
          <w:tcPr>
            <w:tcW w:w="709" w:type="dxa"/>
            <w:hideMark/>
          </w:tcPr>
          <w:p w14:paraId="0632CA66"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21</w:t>
            </w:r>
          </w:p>
        </w:tc>
        <w:tc>
          <w:tcPr>
            <w:tcW w:w="708" w:type="dxa"/>
            <w:hideMark/>
          </w:tcPr>
          <w:p w14:paraId="658B50F7"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122</w:t>
            </w:r>
          </w:p>
        </w:tc>
        <w:tc>
          <w:tcPr>
            <w:tcW w:w="567" w:type="dxa"/>
            <w:hideMark/>
          </w:tcPr>
          <w:p w14:paraId="2CAE107D" w14:textId="77777777" w:rsidR="00383D5E" w:rsidRPr="00500E2E" w:rsidRDefault="00383D5E"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709" w:type="dxa"/>
            <w:hideMark/>
          </w:tcPr>
          <w:p w14:paraId="2CBB4F72"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29</w:t>
            </w:r>
          </w:p>
        </w:tc>
      </w:tr>
      <w:tr w:rsidR="00383D5E" w:rsidRPr="00500E2E" w14:paraId="0D00784F" w14:textId="77777777" w:rsidTr="00BD4E0A">
        <w:trPr>
          <w:trHeight w:val="255"/>
        </w:trPr>
        <w:tc>
          <w:tcPr>
            <w:cnfStyle w:val="001000000000" w:firstRow="0" w:lastRow="0" w:firstColumn="1" w:lastColumn="0" w:oddVBand="0" w:evenVBand="0" w:oddHBand="0" w:evenHBand="0" w:firstRowFirstColumn="0" w:firstRowLastColumn="0" w:lastRowFirstColumn="0" w:lastRowLastColumn="0"/>
            <w:tcW w:w="817" w:type="dxa"/>
            <w:hideMark/>
          </w:tcPr>
          <w:p w14:paraId="3F6CEDF1" w14:textId="77777777" w:rsidR="00383D5E" w:rsidRPr="00500E2E" w:rsidRDefault="00383D5E" w:rsidP="00BE3C51">
            <w:pPr>
              <w:spacing w:line="276" w:lineRule="auto"/>
              <w:jc w:val="center"/>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H</w:t>
            </w:r>
          </w:p>
        </w:tc>
        <w:tc>
          <w:tcPr>
            <w:tcW w:w="3543" w:type="dxa"/>
            <w:hideMark/>
          </w:tcPr>
          <w:p w14:paraId="50F10AD8" w14:textId="77777777" w:rsidR="00383D5E" w:rsidRPr="00500E2E" w:rsidRDefault="00383D5E"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TRANSPORTAS IR SAUGOJIMAS</w:t>
            </w:r>
          </w:p>
        </w:tc>
        <w:tc>
          <w:tcPr>
            <w:tcW w:w="706" w:type="dxa"/>
            <w:hideMark/>
          </w:tcPr>
          <w:p w14:paraId="4A39E792"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57</w:t>
            </w:r>
          </w:p>
        </w:tc>
        <w:tc>
          <w:tcPr>
            <w:tcW w:w="566" w:type="dxa"/>
            <w:hideMark/>
          </w:tcPr>
          <w:p w14:paraId="2A75A37B" w14:textId="77777777" w:rsidR="00383D5E" w:rsidRPr="00500E2E" w:rsidRDefault="00383D5E"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616" w:type="dxa"/>
            <w:hideMark/>
          </w:tcPr>
          <w:p w14:paraId="7E0D7E8C"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15</w:t>
            </w:r>
          </w:p>
        </w:tc>
        <w:tc>
          <w:tcPr>
            <w:tcW w:w="699" w:type="dxa"/>
            <w:hideMark/>
          </w:tcPr>
          <w:p w14:paraId="66BCAB08"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54</w:t>
            </w:r>
          </w:p>
        </w:tc>
        <w:tc>
          <w:tcPr>
            <w:tcW w:w="567" w:type="dxa"/>
            <w:hideMark/>
          </w:tcPr>
          <w:p w14:paraId="6EFA3A94" w14:textId="77777777" w:rsidR="00383D5E" w:rsidRPr="00500E2E" w:rsidRDefault="00383D5E"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709" w:type="dxa"/>
            <w:hideMark/>
          </w:tcPr>
          <w:p w14:paraId="10A63675"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15</w:t>
            </w:r>
          </w:p>
        </w:tc>
        <w:tc>
          <w:tcPr>
            <w:tcW w:w="708" w:type="dxa"/>
            <w:hideMark/>
          </w:tcPr>
          <w:p w14:paraId="5383CF30"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70</w:t>
            </w:r>
          </w:p>
        </w:tc>
        <w:tc>
          <w:tcPr>
            <w:tcW w:w="567" w:type="dxa"/>
            <w:hideMark/>
          </w:tcPr>
          <w:p w14:paraId="02B0567C" w14:textId="77777777" w:rsidR="00383D5E" w:rsidRPr="00500E2E" w:rsidRDefault="00383D5E"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709" w:type="dxa"/>
            <w:hideMark/>
          </w:tcPr>
          <w:p w14:paraId="41F271B1"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25</w:t>
            </w:r>
          </w:p>
        </w:tc>
      </w:tr>
      <w:tr w:rsidR="00383D5E" w:rsidRPr="00500E2E" w14:paraId="7A054B16" w14:textId="77777777" w:rsidTr="00BD4E0A">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817" w:type="dxa"/>
            <w:hideMark/>
          </w:tcPr>
          <w:p w14:paraId="6614337B" w14:textId="77777777" w:rsidR="00383D5E" w:rsidRPr="00500E2E" w:rsidRDefault="00383D5E" w:rsidP="00BE3C51">
            <w:pPr>
              <w:spacing w:line="276" w:lineRule="auto"/>
              <w:jc w:val="center"/>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I</w:t>
            </w:r>
          </w:p>
        </w:tc>
        <w:tc>
          <w:tcPr>
            <w:tcW w:w="3543" w:type="dxa"/>
            <w:hideMark/>
          </w:tcPr>
          <w:p w14:paraId="3007EC26" w14:textId="77777777" w:rsidR="00383D5E" w:rsidRPr="00500E2E" w:rsidRDefault="00383D5E"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APGYVENDINIMO IR MAITINIMO PASLAUGŲ VEIKLA</w:t>
            </w:r>
          </w:p>
        </w:tc>
        <w:tc>
          <w:tcPr>
            <w:tcW w:w="706" w:type="dxa"/>
            <w:hideMark/>
          </w:tcPr>
          <w:p w14:paraId="3AFB27F3"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22</w:t>
            </w:r>
          </w:p>
        </w:tc>
        <w:tc>
          <w:tcPr>
            <w:tcW w:w="566" w:type="dxa"/>
            <w:hideMark/>
          </w:tcPr>
          <w:p w14:paraId="50386D51" w14:textId="77777777" w:rsidR="00383D5E" w:rsidRPr="00500E2E" w:rsidRDefault="00383D5E"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616" w:type="dxa"/>
            <w:hideMark/>
          </w:tcPr>
          <w:p w14:paraId="1FC6A6AD"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14</w:t>
            </w:r>
          </w:p>
        </w:tc>
        <w:tc>
          <w:tcPr>
            <w:tcW w:w="699" w:type="dxa"/>
            <w:hideMark/>
          </w:tcPr>
          <w:p w14:paraId="22F5040E"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19</w:t>
            </w:r>
          </w:p>
        </w:tc>
        <w:tc>
          <w:tcPr>
            <w:tcW w:w="567" w:type="dxa"/>
            <w:hideMark/>
          </w:tcPr>
          <w:p w14:paraId="2CA95252" w14:textId="77777777" w:rsidR="00383D5E" w:rsidRPr="00500E2E" w:rsidRDefault="00383D5E"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709" w:type="dxa"/>
            <w:hideMark/>
          </w:tcPr>
          <w:p w14:paraId="76C7E755"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10</w:t>
            </w:r>
          </w:p>
        </w:tc>
        <w:tc>
          <w:tcPr>
            <w:tcW w:w="708" w:type="dxa"/>
            <w:hideMark/>
          </w:tcPr>
          <w:p w14:paraId="6E029605"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25</w:t>
            </w:r>
          </w:p>
        </w:tc>
        <w:tc>
          <w:tcPr>
            <w:tcW w:w="567" w:type="dxa"/>
            <w:hideMark/>
          </w:tcPr>
          <w:p w14:paraId="74423E77" w14:textId="77777777" w:rsidR="00383D5E" w:rsidRPr="00500E2E" w:rsidRDefault="00383D5E"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709" w:type="dxa"/>
            <w:hideMark/>
          </w:tcPr>
          <w:p w14:paraId="2C6356CA"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9</w:t>
            </w:r>
          </w:p>
        </w:tc>
      </w:tr>
      <w:tr w:rsidR="00383D5E" w:rsidRPr="00500E2E" w14:paraId="1CFE24FA" w14:textId="77777777" w:rsidTr="00BD4E0A">
        <w:trPr>
          <w:trHeight w:val="255"/>
        </w:trPr>
        <w:tc>
          <w:tcPr>
            <w:cnfStyle w:val="001000000000" w:firstRow="0" w:lastRow="0" w:firstColumn="1" w:lastColumn="0" w:oddVBand="0" w:evenVBand="0" w:oddHBand="0" w:evenHBand="0" w:firstRowFirstColumn="0" w:firstRowLastColumn="0" w:lastRowFirstColumn="0" w:lastRowLastColumn="0"/>
            <w:tcW w:w="817" w:type="dxa"/>
            <w:hideMark/>
          </w:tcPr>
          <w:p w14:paraId="381E84AD" w14:textId="77777777" w:rsidR="00383D5E" w:rsidRPr="00500E2E" w:rsidRDefault="00383D5E" w:rsidP="00BE3C51">
            <w:pPr>
              <w:spacing w:line="276" w:lineRule="auto"/>
              <w:jc w:val="center"/>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J</w:t>
            </w:r>
          </w:p>
        </w:tc>
        <w:tc>
          <w:tcPr>
            <w:tcW w:w="3543" w:type="dxa"/>
            <w:hideMark/>
          </w:tcPr>
          <w:p w14:paraId="05D4BA17" w14:textId="77777777" w:rsidR="00383D5E" w:rsidRPr="00500E2E" w:rsidRDefault="00383D5E"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INFORMACIJA IR RYŠIAI</w:t>
            </w:r>
          </w:p>
        </w:tc>
        <w:tc>
          <w:tcPr>
            <w:tcW w:w="706" w:type="dxa"/>
            <w:hideMark/>
          </w:tcPr>
          <w:p w14:paraId="4CF3C4A5"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w:t>
            </w:r>
          </w:p>
        </w:tc>
        <w:tc>
          <w:tcPr>
            <w:tcW w:w="566" w:type="dxa"/>
            <w:hideMark/>
          </w:tcPr>
          <w:p w14:paraId="3ECBC1F0" w14:textId="77777777" w:rsidR="00383D5E" w:rsidRPr="00500E2E" w:rsidRDefault="00383D5E"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616" w:type="dxa"/>
            <w:hideMark/>
          </w:tcPr>
          <w:p w14:paraId="29DBDF6B" w14:textId="77777777" w:rsidR="00383D5E" w:rsidRPr="00500E2E" w:rsidRDefault="00383D5E"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699" w:type="dxa"/>
            <w:hideMark/>
          </w:tcPr>
          <w:p w14:paraId="7316CD6E"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5</w:t>
            </w:r>
          </w:p>
        </w:tc>
        <w:tc>
          <w:tcPr>
            <w:tcW w:w="567" w:type="dxa"/>
            <w:hideMark/>
          </w:tcPr>
          <w:p w14:paraId="4CD3F2B1" w14:textId="77777777" w:rsidR="00383D5E" w:rsidRPr="00500E2E" w:rsidRDefault="00383D5E"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709" w:type="dxa"/>
            <w:hideMark/>
          </w:tcPr>
          <w:p w14:paraId="7A124232"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2</w:t>
            </w:r>
          </w:p>
        </w:tc>
        <w:tc>
          <w:tcPr>
            <w:tcW w:w="708" w:type="dxa"/>
            <w:hideMark/>
          </w:tcPr>
          <w:p w14:paraId="29826676"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2</w:t>
            </w:r>
          </w:p>
        </w:tc>
        <w:tc>
          <w:tcPr>
            <w:tcW w:w="567" w:type="dxa"/>
            <w:hideMark/>
          </w:tcPr>
          <w:p w14:paraId="0AA17EBC" w14:textId="77777777" w:rsidR="00383D5E" w:rsidRPr="00500E2E" w:rsidRDefault="00383D5E"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709" w:type="dxa"/>
            <w:hideMark/>
          </w:tcPr>
          <w:p w14:paraId="708798CF" w14:textId="77777777" w:rsidR="00383D5E" w:rsidRPr="00500E2E" w:rsidRDefault="00383D5E"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r>
      <w:tr w:rsidR="00383D5E" w:rsidRPr="00500E2E" w14:paraId="427C9B9D" w14:textId="77777777" w:rsidTr="00BD4E0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17" w:type="dxa"/>
            <w:hideMark/>
          </w:tcPr>
          <w:p w14:paraId="5CDD5453" w14:textId="77777777" w:rsidR="00383D5E" w:rsidRPr="00500E2E" w:rsidRDefault="00383D5E" w:rsidP="00BE3C51">
            <w:pPr>
              <w:spacing w:line="276" w:lineRule="auto"/>
              <w:jc w:val="center"/>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K</w:t>
            </w:r>
          </w:p>
        </w:tc>
        <w:tc>
          <w:tcPr>
            <w:tcW w:w="3543" w:type="dxa"/>
            <w:hideMark/>
          </w:tcPr>
          <w:p w14:paraId="31F8D543" w14:textId="77777777" w:rsidR="00383D5E" w:rsidRPr="00500E2E" w:rsidRDefault="00383D5E"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FINANSINĖ IR DRAUDIMO VEIKLA</w:t>
            </w:r>
          </w:p>
        </w:tc>
        <w:tc>
          <w:tcPr>
            <w:tcW w:w="706" w:type="dxa"/>
            <w:hideMark/>
          </w:tcPr>
          <w:p w14:paraId="321A2E67"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w:t>
            </w:r>
          </w:p>
        </w:tc>
        <w:tc>
          <w:tcPr>
            <w:tcW w:w="566" w:type="dxa"/>
            <w:hideMark/>
          </w:tcPr>
          <w:p w14:paraId="3172EEB3" w14:textId="77777777" w:rsidR="00383D5E" w:rsidRPr="00500E2E" w:rsidRDefault="00383D5E"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616" w:type="dxa"/>
            <w:hideMark/>
          </w:tcPr>
          <w:p w14:paraId="213C153B" w14:textId="77777777" w:rsidR="00383D5E" w:rsidRPr="00500E2E" w:rsidRDefault="00383D5E"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699" w:type="dxa"/>
            <w:hideMark/>
          </w:tcPr>
          <w:p w14:paraId="190747DC" w14:textId="77777777" w:rsidR="00383D5E" w:rsidRPr="00500E2E" w:rsidRDefault="00383D5E"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567" w:type="dxa"/>
            <w:hideMark/>
          </w:tcPr>
          <w:p w14:paraId="475C8B14" w14:textId="77777777" w:rsidR="00383D5E" w:rsidRPr="00500E2E" w:rsidRDefault="00383D5E"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709" w:type="dxa"/>
            <w:hideMark/>
          </w:tcPr>
          <w:p w14:paraId="44505508"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w:t>
            </w:r>
          </w:p>
        </w:tc>
        <w:tc>
          <w:tcPr>
            <w:tcW w:w="708" w:type="dxa"/>
            <w:hideMark/>
          </w:tcPr>
          <w:p w14:paraId="58DAFAC8"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2</w:t>
            </w:r>
          </w:p>
        </w:tc>
        <w:tc>
          <w:tcPr>
            <w:tcW w:w="567" w:type="dxa"/>
            <w:hideMark/>
          </w:tcPr>
          <w:p w14:paraId="63D3B38E" w14:textId="77777777" w:rsidR="00383D5E" w:rsidRPr="00500E2E" w:rsidRDefault="00383D5E"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709" w:type="dxa"/>
            <w:hideMark/>
          </w:tcPr>
          <w:p w14:paraId="4B9C33D0" w14:textId="77777777" w:rsidR="00383D5E" w:rsidRPr="00500E2E" w:rsidRDefault="00383D5E"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r>
      <w:tr w:rsidR="00383D5E" w:rsidRPr="00500E2E" w14:paraId="1750AAFC" w14:textId="77777777" w:rsidTr="00BD4E0A">
        <w:trPr>
          <w:trHeight w:val="255"/>
        </w:trPr>
        <w:tc>
          <w:tcPr>
            <w:cnfStyle w:val="001000000000" w:firstRow="0" w:lastRow="0" w:firstColumn="1" w:lastColumn="0" w:oddVBand="0" w:evenVBand="0" w:oddHBand="0" w:evenHBand="0" w:firstRowFirstColumn="0" w:firstRowLastColumn="0" w:lastRowFirstColumn="0" w:lastRowLastColumn="0"/>
            <w:tcW w:w="817" w:type="dxa"/>
            <w:hideMark/>
          </w:tcPr>
          <w:p w14:paraId="416AA2D6" w14:textId="77777777" w:rsidR="00383D5E" w:rsidRPr="00500E2E" w:rsidRDefault="00383D5E" w:rsidP="00BE3C51">
            <w:pPr>
              <w:spacing w:line="276" w:lineRule="auto"/>
              <w:jc w:val="center"/>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L</w:t>
            </w:r>
          </w:p>
        </w:tc>
        <w:tc>
          <w:tcPr>
            <w:tcW w:w="3543" w:type="dxa"/>
            <w:hideMark/>
          </w:tcPr>
          <w:p w14:paraId="32F5CC8D" w14:textId="77777777" w:rsidR="00383D5E" w:rsidRPr="00500E2E" w:rsidRDefault="00383D5E"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NEKILNOJAMOJO TURTO OPERACIJOS</w:t>
            </w:r>
          </w:p>
        </w:tc>
        <w:tc>
          <w:tcPr>
            <w:tcW w:w="706" w:type="dxa"/>
            <w:hideMark/>
          </w:tcPr>
          <w:p w14:paraId="1AB50AC7"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5</w:t>
            </w:r>
          </w:p>
        </w:tc>
        <w:tc>
          <w:tcPr>
            <w:tcW w:w="566" w:type="dxa"/>
            <w:hideMark/>
          </w:tcPr>
          <w:p w14:paraId="2E6B27B2" w14:textId="77777777" w:rsidR="00383D5E" w:rsidRPr="00500E2E" w:rsidRDefault="00383D5E"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616" w:type="dxa"/>
            <w:hideMark/>
          </w:tcPr>
          <w:p w14:paraId="5FDEA25E"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3</w:t>
            </w:r>
          </w:p>
        </w:tc>
        <w:tc>
          <w:tcPr>
            <w:tcW w:w="699" w:type="dxa"/>
            <w:hideMark/>
          </w:tcPr>
          <w:p w14:paraId="7B07CDA8"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3</w:t>
            </w:r>
          </w:p>
        </w:tc>
        <w:tc>
          <w:tcPr>
            <w:tcW w:w="567" w:type="dxa"/>
            <w:hideMark/>
          </w:tcPr>
          <w:p w14:paraId="75699A3E" w14:textId="77777777" w:rsidR="00383D5E" w:rsidRPr="00500E2E" w:rsidRDefault="00383D5E"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709" w:type="dxa"/>
            <w:hideMark/>
          </w:tcPr>
          <w:p w14:paraId="6F4F323C"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w:t>
            </w:r>
          </w:p>
        </w:tc>
        <w:tc>
          <w:tcPr>
            <w:tcW w:w="708" w:type="dxa"/>
            <w:hideMark/>
          </w:tcPr>
          <w:p w14:paraId="4C470F6C"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7</w:t>
            </w:r>
          </w:p>
        </w:tc>
        <w:tc>
          <w:tcPr>
            <w:tcW w:w="567" w:type="dxa"/>
            <w:hideMark/>
          </w:tcPr>
          <w:p w14:paraId="5D27842A" w14:textId="77777777" w:rsidR="00383D5E" w:rsidRPr="00500E2E" w:rsidRDefault="00383D5E"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709" w:type="dxa"/>
            <w:hideMark/>
          </w:tcPr>
          <w:p w14:paraId="5006289B"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2</w:t>
            </w:r>
          </w:p>
        </w:tc>
      </w:tr>
      <w:tr w:rsidR="00383D5E" w:rsidRPr="00500E2E" w14:paraId="0723F147" w14:textId="77777777" w:rsidTr="00BD4E0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17" w:type="dxa"/>
            <w:hideMark/>
          </w:tcPr>
          <w:p w14:paraId="0CBC55E0" w14:textId="77777777" w:rsidR="00383D5E" w:rsidRPr="00500E2E" w:rsidRDefault="00383D5E" w:rsidP="00BE3C51">
            <w:pPr>
              <w:spacing w:line="276" w:lineRule="auto"/>
              <w:jc w:val="center"/>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M</w:t>
            </w:r>
          </w:p>
        </w:tc>
        <w:tc>
          <w:tcPr>
            <w:tcW w:w="3543" w:type="dxa"/>
            <w:hideMark/>
          </w:tcPr>
          <w:p w14:paraId="30371B10" w14:textId="77777777" w:rsidR="00383D5E" w:rsidRPr="00500E2E" w:rsidRDefault="00383D5E"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PROFESINĖ, MOKSLINĖ IR TECHNINĖ VEIKLA</w:t>
            </w:r>
          </w:p>
        </w:tc>
        <w:tc>
          <w:tcPr>
            <w:tcW w:w="706" w:type="dxa"/>
            <w:hideMark/>
          </w:tcPr>
          <w:p w14:paraId="4D16007D"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7</w:t>
            </w:r>
          </w:p>
        </w:tc>
        <w:tc>
          <w:tcPr>
            <w:tcW w:w="566" w:type="dxa"/>
            <w:hideMark/>
          </w:tcPr>
          <w:p w14:paraId="601DA6C8" w14:textId="77777777" w:rsidR="00383D5E" w:rsidRPr="00500E2E" w:rsidRDefault="00383D5E"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616" w:type="dxa"/>
            <w:hideMark/>
          </w:tcPr>
          <w:p w14:paraId="6C942BA8"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4</w:t>
            </w:r>
          </w:p>
        </w:tc>
        <w:tc>
          <w:tcPr>
            <w:tcW w:w="699" w:type="dxa"/>
            <w:hideMark/>
          </w:tcPr>
          <w:p w14:paraId="0B5BC68B"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10</w:t>
            </w:r>
          </w:p>
        </w:tc>
        <w:tc>
          <w:tcPr>
            <w:tcW w:w="567" w:type="dxa"/>
            <w:hideMark/>
          </w:tcPr>
          <w:p w14:paraId="5ADC755F" w14:textId="77777777" w:rsidR="00383D5E" w:rsidRPr="00500E2E" w:rsidRDefault="00383D5E"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709" w:type="dxa"/>
            <w:hideMark/>
          </w:tcPr>
          <w:p w14:paraId="568FA42A"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2</w:t>
            </w:r>
          </w:p>
        </w:tc>
        <w:tc>
          <w:tcPr>
            <w:tcW w:w="708" w:type="dxa"/>
            <w:hideMark/>
          </w:tcPr>
          <w:p w14:paraId="5F99B340"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12</w:t>
            </w:r>
          </w:p>
        </w:tc>
        <w:tc>
          <w:tcPr>
            <w:tcW w:w="567" w:type="dxa"/>
            <w:hideMark/>
          </w:tcPr>
          <w:p w14:paraId="267E8FD8" w14:textId="77777777" w:rsidR="00383D5E" w:rsidRPr="00500E2E" w:rsidRDefault="00383D5E"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709" w:type="dxa"/>
            <w:hideMark/>
          </w:tcPr>
          <w:p w14:paraId="60611308"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4</w:t>
            </w:r>
          </w:p>
        </w:tc>
      </w:tr>
      <w:tr w:rsidR="00383D5E" w:rsidRPr="00500E2E" w14:paraId="3DC1DE96" w14:textId="77777777" w:rsidTr="00BD4E0A">
        <w:trPr>
          <w:trHeight w:val="255"/>
        </w:trPr>
        <w:tc>
          <w:tcPr>
            <w:cnfStyle w:val="001000000000" w:firstRow="0" w:lastRow="0" w:firstColumn="1" w:lastColumn="0" w:oddVBand="0" w:evenVBand="0" w:oddHBand="0" w:evenHBand="0" w:firstRowFirstColumn="0" w:firstRowLastColumn="0" w:lastRowFirstColumn="0" w:lastRowLastColumn="0"/>
            <w:tcW w:w="817" w:type="dxa"/>
            <w:hideMark/>
          </w:tcPr>
          <w:p w14:paraId="08EBDC54" w14:textId="77777777" w:rsidR="00383D5E" w:rsidRPr="00500E2E" w:rsidRDefault="00383D5E" w:rsidP="00BE3C51">
            <w:pPr>
              <w:spacing w:line="276" w:lineRule="auto"/>
              <w:jc w:val="center"/>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N</w:t>
            </w:r>
          </w:p>
        </w:tc>
        <w:tc>
          <w:tcPr>
            <w:tcW w:w="3543" w:type="dxa"/>
            <w:hideMark/>
          </w:tcPr>
          <w:p w14:paraId="5B704A72" w14:textId="77777777" w:rsidR="00383D5E" w:rsidRPr="00500E2E" w:rsidRDefault="00383D5E"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ADMINISTRACINĖ IR APTARNAVIMO VEIKLA</w:t>
            </w:r>
          </w:p>
        </w:tc>
        <w:tc>
          <w:tcPr>
            <w:tcW w:w="706" w:type="dxa"/>
            <w:hideMark/>
          </w:tcPr>
          <w:p w14:paraId="7DE4DFA3"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17</w:t>
            </w:r>
          </w:p>
        </w:tc>
        <w:tc>
          <w:tcPr>
            <w:tcW w:w="566" w:type="dxa"/>
            <w:hideMark/>
          </w:tcPr>
          <w:p w14:paraId="50646374" w14:textId="77777777" w:rsidR="00383D5E" w:rsidRPr="00500E2E" w:rsidRDefault="00383D5E"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616" w:type="dxa"/>
            <w:hideMark/>
          </w:tcPr>
          <w:p w14:paraId="364840EB"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7</w:t>
            </w:r>
          </w:p>
        </w:tc>
        <w:tc>
          <w:tcPr>
            <w:tcW w:w="699" w:type="dxa"/>
            <w:hideMark/>
          </w:tcPr>
          <w:p w14:paraId="0CEF40CE"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27</w:t>
            </w:r>
          </w:p>
        </w:tc>
        <w:tc>
          <w:tcPr>
            <w:tcW w:w="567" w:type="dxa"/>
            <w:hideMark/>
          </w:tcPr>
          <w:p w14:paraId="5195D29C" w14:textId="77777777" w:rsidR="00383D5E" w:rsidRPr="00500E2E" w:rsidRDefault="00383D5E"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709" w:type="dxa"/>
            <w:hideMark/>
          </w:tcPr>
          <w:p w14:paraId="7BBD9837"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13</w:t>
            </w:r>
          </w:p>
        </w:tc>
        <w:tc>
          <w:tcPr>
            <w:tcW w:w="708" w:type="dxa"/>
            <w:hideMark/>
          </w:tcPr>
          <w:p w14:paraId="33856540"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20</w:t>
            </w:r>
          </w:p>
        </w:tc>
        <w:tc>
          <w:tcPr>
            <w:tcW w:w="567" w:type="dxa"/>
            <w:hideMark/>
          </w:tcPr>
          <w:p w14:paraId="1F8A180D" w14:textId="77777777" w:rsidR="00383D5E" w:rsidRPr="00500E2E" w:rsidRDefault="00383D5E"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709" w:type="dxa"/>
            <w:hideMark/>
          </w:tcPr>
          <w:p w14:paraId="0FC96F5C"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13</w:t>
            </w:r>
          </w:p>
        </w:tc>
      </w:tr>
      <w:tr w:rsidR="00383D5E" w:rsidRPr="00500E2E" w14:paraId="70A04F5E" w14:textId="77777777" w:rsidTr="00BD4E0A">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817" w:type="dxa"/>
            <w:hideMark/>
          </w:tcPr>
          <w:p w14:paraId="5184E2E1" w14:textId="77777777" w:rsidR="00383D5E" w:rsidRPr="00500E2E" w:rsidRDefault="00383D5E" w:rsidP="00BE3C51">
            <w:pPr>
              <w:spacing w:line="276" w:lineRule="auto"/>
              <w:jc w:val="center"/>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O</w:t>
            </w:r>
          </w:p>
        </w:tc>
        <w:tc>
          <w:tcPr>
            <w:tcW w:w="3543" w:type="dxa"/>
            <w:hideMark/>
          </w:tcPr>
          <w:p w14:paraId="7200A907" w14:textId="77777777" w:rsidR="00383D5E" w:rsidRPr="00500E2E" w:rsidRDefault="00383D5E"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VIEŠASIS VALDYMAS IR GYNYBA; PRIVALOMASIS SOCIALINIS DRAUDIMAS</w:t>
            </w:r>
          </w:p>
        </w:tc>
        <w:tc>
          <w:tcPr>
            <w:tcW w:w="706" w:type="dxa"/>
            <w:hideMark/>
          </w:tcPr>
          <w:p w14:paraId="1E6162D6"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13</w:t>
            </w:r>
          </w:p>
        </w:tc>
        <w:tc>
          <w:tcPr>
            <w:tcW w:w="566" w:type="dxa"/>
            <w:hideMark/>
          </w:tcPr>
          <w:p w14:paraId="191977CC" w14:textId="77777777" w:rsidR="00383D5E" w:rsidRPr="00500E2E" w:rsidRDefault="00383D5E"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616" w:type="dxa"/>
            <w:hideMark/>
          </w:tcPr>
          <w:p w14:paraId="01158E9A"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4</w:t>
            </w:r>
          </w:p>
        </w:tc>
        <w:tc>
          <w:tcPr>
            <w:tcW w:w="699" w:type="dxa"/>
            <w:hideMark/>
          </w:tcPr>
          <w:p w14:paraId="330C53FB"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6</w:t>
            </w:r>
          </w:p>
        </w:tc>
        <w:tc>
          <w:tcPr>
            <w:tcW w:w="567" w:type="dxa"/>
            <w:hideMark/>
          </w:tcPr>
          <w:p w14:paraId="7AFE9A33" w14:textId="77777777" w:rsidR="00383D5E" w:rsidRPr="00500E2E" w:rsidRDefault="00383D5E"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709" w:type="dxa"/>
            <w:hideMark/>
          </w:tcPr>
          <w:p w14:paraId="146E8FF4"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2</w:t>
            </w:r>
          </w:p>
        </w:tc>
        <w:tc>
          <w:tcPr>
            <w:tcW w:w="708" w:type="dxa"/>
            <w:hideMark/>
          </w:tcPr>
          <w:p w14:paraId="70953145"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13</w:t>
            </w:r>
          </w:p>
        </w:tc>
        <w:tc>
          <w:tcPr>
            <w:tcW w:w="567" w:type="dxa"/>
            <w:hideMark/>
          </w:tcPr>
          <w:p w14:paraId="269015A9" w14:textId="77777777" w:rsidR="00383D5E" w:rsidRPr="00500E2E" w:rsidRDefault="00383D5E"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709" w:type="dxa"/>
            <w:hideMark/>
          </w:tcPr>
          <w:p w14:paraId="009BB5F6"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w:t>
            </w:r>
          </w:p>
        </w:tc>
      </w:tr>
      <w:tr w:rsidR="00383D5E" w:rsidRPr="00500E2E" w14:paraId="0DFEAE98" w14:textId="77777777" w:rsidTr="00BD4E0A">
        <w:trPr>
          <w:trHeight w:val="255"/>
        </w:trPr>
        <w:tc>
          <w:tcPr>
            <w:cnfStyle w:val="001000000000" w:firstRow="0" w:lastRow="0" w:firstColumn="1" w:lastColumn="0" w:oddVBand="0" w:evenVBand="0" w:oddHBand="0" w:evenHBand="0" w:firstRowFirstColumn="0" w:firstRowLastColumn="0" w:lastRowFirstColumn="0" w:lastRowLastColumn="0"/>
            <w:tcW w:w="817" w:type="dxa"/>
            <w:hideMark/>
          </w:tcPr>
          <w:p w14:paraId="5111C169" w14:textId="77777777" w:rsidR="00383D5E" w:rsidRPr="00500E2E" w:rsidRDefault="00383D5E" w:rsidP="00BE3C51">
            <w:pPr>
              <w:spacing w:line="276" w:lineRule="auto"/>
              <w:jc w:val="center"/>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P</w:t>
            </w:r>
          </w:p>
        </w:tc>
        <w:tc>
          <w:tcPr>
            <w:tcW w:w="3543" w:type="dxa"/>
            <w:hideMark/>
          </w:tcPr>
          <w:p w14:paraId="3135AC8A" w14:textId="77777777" w:rsidR="00383D5E" w:rsidRPr="00500E2E" w:rsidRDefault="00383D5E"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ŠVIETIMAS</w:t>
            </w:r>
          </w:p>
        </w:tc>
        <w:tc>
          <w:tcPr>
            <w:tcW w:w="706" w:type="dxa"/>
            <w:hideMark/>
          </w:tcPr>
          <w:p w14:paraId="73290A57"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52</w:t>
            </w:r>
          </w:p>
        </w:tc>
        <w:tc>
          <w:tcPr>
            <w:tcW w:w="566" w:type="dxa"/>
            <w:hideMark/>
          </w:tcPr>
          <w:p w14:paraId="087E8E24" w14:textId="77777777" w:rsidR="00383D5E" w:rsidRPr="00500E2E" w:rsidRDefault="00383D5E"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616" w:type="dxa"/>
            <w:hideMark/>
          </w:tcPr>
          <w:p w14:paraId="7A1FA928"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6</w:t>
            </w:r>
          </w:p>
        </w:tc>
        <w:tc>
          <w:tcPr>
            <w:tcW w:w="699" w:type="dxa"/>
            <w:hideMark/>
          </w:tcPr>
          <w:p w14:paraId="2BA95892"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24</w:t>
            </w:r>
          </w:p>
        </w:tc>
        <w:tc>
          <w:tcPr>
            <w:tcW w:w="567" w:type="dxa"/>
            <w:hideMark/>
          </w:tcPr>
          <w:p w14:paraId="1AB7A83E" w14:textId="77777777" w:rsidR="00383D5E" w:rsidRPr="00500E2E" w:rsidRDefault="00383D5E"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709" w:type="dxa"/>
            <w:hideMark/>
          </w:tcPr>
          <w:p w14:paraId="12BE05C7"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w:t>
            </w:r>
          </w:p>
        </w:tc>
        <w:tc>
          <w:tcPr>
            <w:tcW w:w="708" w:type="dxa"/>
            <w:hideMark/>
          </w:tcPr>
          <w:p w14:paraId="1EF06010"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27</w:t>
            </w:r>
          </w:p>
        </w:tc>
        <w:tc>
          <w:tcPr>
            <w:tcW w:w="567" w:type="dxa"/>
            <w:hideMark/>
          </w:tcPr>
          <w:p w14:paraId="06A20535" w14:textId="77777777" w:rsidR="00383D5E" w:rsidRPr="00500E2E" w:rsidRDefault="00383D5E"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709" w:type="dxa"/>
            <w:hideMark/>
          </w:tcPr>
          <w:p w14:paraId="10AE68FF"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7</w:t>
            </w:r>
          </w:p>
        </w:tc>
      </w:tr>
      <w:tr w:rsidR="00383D5E" w:rsidRPr="00500E2E" w14:paraId="741F1BAF" w14:textId="77777777" w:rsidTr="00BD4E0A">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817" w:type="dxa"/>
            <w:hideMark/>
          </w:tcPr>
          <w:p w14:paraId="7E7CBA48" w14:textId="77777777" w:rsidR="00383D5E" w:rsidRPr="00500E2E" w:rsidRDefault="00383D5E" w:rsidP="00BE3C51">
            <w:pPr>
              <w:spacing w:line="276" w:lineRule="auto"/>
              <w:jc w:val="center"/>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Q</w:t>
            </w:r>
          </w:p>
        </w:tc>
        <w:tc>
          <w:tcPr>
            <w:tcW w:w="3543" w:type="dxa"/>
            <w:hideMark/>
          </w:tcPr>
          <w:p w14:paraId="12035DC9" w14:textId="77777777" w:rsidR="00383D5E" w:rsidRPr="00500E2E" w:rsidRDefault="00383D5E"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ŽMONIŲ SVEIKATOS PRIEŽIŪRA IR SOCIALINIS DARBAS</w:t>
            </w:r>
          </w:p>
        </w:tc>
        <w:tc>
          <w:tcPr>
            <w:tcW w:w="706" w:type="dxa"/>
            <w:hideMark/>
          </w:tcPr>
          <w:p w14:paraId="2631A4A3"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29</w:t>
            </w:r>
          </w:p>
        </w:tc>
        <w:tc>
          <w:tcPr>
            <w:tcW w:w="566" w:type="dxa"/>
            <w:hideMark/>
          </w:tcPr>
          <w:p w14:paraId="5985D908" w14:textId="77777777" w:rsidR="00383D5E" w:rsidRPr="00500E2E" w:rsidRDefault="00383D5E"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616" w:type="dxa"/>
            <w:hideMark/>
          </w:tcPr>
          <w:p w14:paraId="7EE3DD3F"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10</w:t>
            </w:r>
          </w:p>
        </w:tc>
        <w:tc>
          <w:tcPr>
            <w:tcW w:w="699" w:type="dxa"/>
            <w:hideMark/>
          </w:tcPr>
          <w:p w14:paraId="06ABB5D2"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34</w:t>
            </w:r>
          </w:p>
        </w:tc>
        <w:tc>
          <w:tcPr>
            <w:tcW w:w="567" w:type="dxa"/>
            <w:hideMark/>
          </w:tcPr>
          <w:p w14:paraId="046AFD67" w14:textId="77777777" w:rsidR="00383D5E" w:rsidRPr="00500E2E" w:rsidRDefault="00383D5E"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709" w:type="dxa"/>
            <w:hideMark/>
          </w:tcPr>
          <w:p w14:paraId="1788102B"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8</w:t>
            </w:r>
          </w:p>
        </w:tc>
        <w:tc>
          <w:tcPr>
            <w:tcW w:w="708" w:type="dxa"/>
            <w:hideMark/>
          </w:tcPr>
          <w:p w14:paraId="59E0FA7E"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24</w:t>
            </w:r>
          </w:p>
        </w:tc>
        <w:tc>
          <w:tcPr>
            <w:tcW w:w="567" w:type="dxa"/>
            <w:hideMark/>
          </w:tcPr>
          <w:p w14:paraId="26F68872" w14:textId="77777777" w:rsidR="00383D5E" w:rsidRPr="00500E2E" w:rsidRDefault="00383D5E"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709" w:type="dxa"/>
            <w:hideMark/>
          </w:tcPr>
          <w:p w14:paraId="5ADD3AA1"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4</w:t>
            </w:r>
          </w:p>
        </w:tc>
      </w:tr>
      <w:tr w:rsidR="00383D5E" w:rsidRPr="00500E2E" w14:paraId="63E4E620" w14:textId="77777777" w:rsidTr="00BD4E0A">
        <w:trPr>
          <w:trHeight w:val="450"/>
        </w:trPr>
        <w:tc>
          <w:tcPr>
            <w:cnfStyle w:val="001000000000" w:firstRow="0" w:lastRow="0" w:firstColumn="1" w:lastColumn="0" w:oddVBand="0" w:evenVBand="0" w:oddHBand="0" w:evenHBand="0" w:firstRowFirstColumn="0" w:firstRowLastColumn="0" w:lastRowFirstColumn="0" w:lastRowLastColumn="0"/>
            <w:tcW w:w="817" w:type="dxa"/>
            <w:hideMark/>
          </w:tcPr>
          <w:p w14:paraId="687609AC" w14:textId="77777777" w:rsidR="00383D5E" w:rsidRPr="00500E2E" w:rsidRDefault="00383D5E" w:rsidP="00BE3C51">
            <w:pPr>
              <w:spacing w:line="276" w:lineRule="auto"/>
              <w:jc w:val="center"/>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R</w:t>
            </w:r>
          </w:p>
        </w:tc>
        <w:tc>
          <w:tcPr>
            <w:tcW w:w="3543" w:type="dxa"/>
            <w:hideMark/>
          </w:tcPr>
          <w:p w14:paraId="135E0A7E" w14:textId="77777777" w:rsidR="00383D5E" w:rsidRPr="00500E2E" w:rsidRDefault="00383D5E"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MENINĖ, PRAMOGINĖ IR POILSIO ORGANIZAVIMO VEIKLA</w:t>
            </w:r>
          </w:p>
        </w:tc>
        <w:tc>
          <w:tcPr>
            <w:tcW w:w="706" w:type="dxa"/>
            <w:hideMark/>
          </w:tcPr>
          <w:p w14:paraId="19C532AE"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8</w:t>
            </w:r>
          </w:p>
        </w:tc>
        <w:tc>
          <w:tcPr>
            <w:tcW w:w="566" w:type="dxa"/>
            <w:hideMark/>
          </w:tcPr>
          <w:p w14:paraId="3D360BD0" w14:textId="77777777" w:rsidR="00383D5E" w:rsidRPr="00500E2E" w:rsidRDefault="00383D5E"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616" w:type="dxa"/>
            <w:hideMark/>
          </w:tcPr>
          <w:p w14:paraId="5D6FF2CB"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7</w:t>
            </w:r>
          </w:p>
        </w:tc>
        <w:tc>
          <w:tcPr>
            <w:tcW w:w="699" w:type="dxa"/>
            <w:hideMark/>
          </w:tcPr>
          <w:p w14:paraId="2AC2337C"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13</w:t>
            </w:r>
          </w:p>
        </w:tc>
        <w:tc>
          <w:tcPr>
            <w:tcW w:w="567" w:type="dxa"/>
            <w:hideMark/>
          </w:tcPr>
          <w:p w14:paraId="773DD870" w14:textId="77777777" w:rsidR="00383D5E" w:rsidRPr="00500E2E" w:rsidRDefault="00383D5E"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709" w:type="dxa"/>
            <w:hideMark/>
          </w:tcPr>
          <w:p w14:paraId="1AA529F7"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2</w:t>
            </w:r>
          </w:p>
        </w:tc>
        <w:tc>
          <w:tcPr>
            <w:tcW w:w="708" w:type="dxa"/>
            <w:hideMark/>
          </w:tcPr>
          <w:p w14:paraId="4D47A426"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8</w:t>
            </w:r>
          </w:p>
        </w:tc>
        <w:tc>
          <w:tcPr>
            <w:tcW w:w="567" w:type="dxa"/>
            <w:hideMark/>
          </w:tcPr>
          <w:p w14:paraId="50712137" w14:textId="77777777" w:rsidR="00383D5E" w:rsidRPr="00500E2E" w:rsidRDefault="00383D5E"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709" w:type="dxa"/>
            <w:hideMark/>
          </w:tcPr>
          <w:p w14:paraId="1F142BE6" w14:textId="77777777" w:rsidR="00383D5E" w:rsidRPr="00500E2E" w:rsidRDefault="00383D5E"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3</w:t>
            </w:r>
          </w:p>
        </w:tc>
      </w:tr>
      <w:tr w:rsidR="00383D5E" w:rsidRPr="00500E2E" w14:paraId="253CA949" w14:textId="77777777" w:rsidTr="00BD4E0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17" w:type="dxa"/>
            <w:hideMark/>
          </w:tcPr>
          <w:p w14:paraId="5F5D5614" w14:textId="77777777" w:rsidR="00383D5E" w:rsidRPr="00500E2E" w:rsidRDefault="00383D5E" w:rsidP="00BE3C51">
            <w:pPr>
              <w:spacing w:line="276" w:lineRule="auto"/>
              <w:jc w:val="center"/>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S</w:t>
            </w:r>
          </w:p>
        </w:tc>
        <w:tc>
          <w:tcPr>
            <w:tcW w:w="3543" w:type="dxa"/>
            <w:hideMark/>
          </w:tcPr>
          <w:p w14:paraId="1ABC3228" w14:textId="77777777" w:rsidR="00383D5E" w:rsidRPr="00500E2E" w:rsidRDefault="00383D5E"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KITA APTARNAVIMO VEIKLA</w:t>
            </w:r>
          </w:p>
        </w:tc>
        <w:tc>
          <w:tcPr>
            <w:tcW w:w="706" w:type="dxa"/>
            <w:hideMark/>
          </w:tcPr>
          <w:p w14:paraId="40DCE9CB"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6</w:t>
            </w:r>
          </w:p>
        </w:tc>
        <w:tc>
          <w:tcPr>
            <w:tcW w:w="566" w:type="dxa"/>
            <w:hideMark/>
          </w:tcPr>
          <w:p w14:paraId="7601F299" w14:textId="77777777" w:rsidR="00383D5E" w:rsidRPr="00500E2E" w:rsidRDefault="00383D5E"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616" w:type="dxa"/>
            <w:hideMark/>
          </w:tcPr>
          <w:p w14:paraId="43C4E054"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3</w:t>
            </w:r>
          </w:p>
        </w:tc>
        <w:tc>
          <w:tcPr>
            <w:tcW w:w="699" w:type="dxa"/>
            <w:hideMark/>
          </w:tcPr>
          <w:p w14:paraId="72DEBD05"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10</w:t>
            </w:r>
          </w:p>
        </w:tc>
        <w:tc>
          <w:tcPr>
            <w:tcW w:w="567" w:type="dxa"/>
            <w:hideMark/>
          </w:tcPr>
          <w:p w14:paraId="66066618" w14:textId="77777777" w:rsidR="00383D5E" w:rsidRPr="00500E2E" w:rsidRDefault="00383D5E"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709" w:type="dxa"/>
            <w:hideMark/>
          </w:tcPr>
          <w:p w14:paraId="1E879B89"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5</w:t>
            </w:r>
          </w:p>
        </w:tc>
        <w:tc>
          <w:tcPr>
            <w:tcW w:w="708" w:type="dxa"/>
            <w:hideMark/>
          </w:tcPr>
          <w:p w14:paraId="53669110" w14:textId="77777777" w:rsidR="00383D5E" w:rsidRPr="00500E2E" w:rsidRDefault="00383D5E"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6</w:t>
            </w:r>
          </w:p>
        </w:tc>
        <w:tc>
          <w:tcPr>
            <w:tcW w:w="567" w:type="dxa"/>
            <w:hideMark/>
          </w:tcPr>
          <w:p w14:paraId="20D7F8CB" w14:textId="77777777" w:rsidR="00383D5E" w:rsidRPr="00500E2E" w:rsidRDefault="00383D5E"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c>
          <w:tcPr>
            <w:tcW w:w="709" w:type="dxa"/>
            <w:hideMark/>
          </w:tcPr>
          <w:p w14:paraId="18703F64" w14:textId="77777777" w:rsidR="00383D5E" w:rsidRPr="00500E2E" w:rsidRDefault="00383D5E"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 </w:t>
            </w:r>
          </w:p>
        </w:tc>
      </w:tr>
    </w:tbl>
    <w:p w14:paraId="233713B6" w14:textId="77777777" w:rsidR="000472C6" w:rsidRPr="00500E2E" w:rsidRDefault="000472C6" w:rsidP="00BE3C51">
      <w:pPr>
        <w:spacing w:after="0"/>
        <w:ind w:firstLine="709"/>
        <w:rPr>
          <w:rFonts w:ascii="Times New Roman" w:hAnsi="Times New Roman" w:cs="Times New Roman"/>
          <w:i/>
          <w:sz w:val="24"/>
          <w:szCs w:val="24"/>
        </w:rPr>
      </w:pPr>
    </w:p>
    <w:p w14:paraId="12FBFDD1" w14:textId="77777777" w:rsidR="00383D5E" w:rsidRPr="00500E2E" w:rsidRDefault="00383D5E" w:rsidP="00BE3C51">
      <w:pPr>
        <w:ind w:firstLine="709"/>
        <w:jc w:val="both"/>
        <w:rPr>
          <w:rFonts w:ascii="Times New Roman" w:hAnsi="Times New Roman" w:cs="Times New Roman"/>
          <w:b/>
          <w:sz w:val="24"/>
          <w:szCs w:val="24"/>
        </w:rPr>
      </w:pPr>
      <w:r w:rsidRPr="00500E2E">
        <w:rPr>
          <w:rFonts w:ascii="Times New Roman" w:hAnsi="Times New Roman" w:cs="Times New Roman"/>
          <w:b/>
          <w:sz w:val="24"/>
          <w:szCs w:val="24"/>
        </w:rPr>
        <w:t>Priedas Nr. 23</w:t>
      </w:r>
    </w:p>
    <w:p w14:paraId="68450674" w14:textId="77777777" w:rsidR="00452F20" w:rsidRPr="00500E2E" w:rsidRDefault="00452F20" w:rsidP="00BE3C51">
      <w:pPr>
        <w:ind w:firstLine="709"/>
        <w:jc w:val="both"/>
        <w:rPr>
          <w:rFonts w:ascii="Times New Roman" w:eastAsia="Times New Roman" w:hAnsi="Times New Roman" w:cs="Times New Roman"/>
          <w:sz w:val="24"/>
          <w:szCs w:val="24"/>
        </w:rPr>
      </w:pPr>
      <w:r w:rsidRPr="00500E2E">
        <w:rPr>
          <w:rFonts w:ascii="Times New Roman" w:hAnsi="Times New Roman" w:cs="Times New Roman"/>
          <w:sz w:val="24"/>
          <w:szCs w:val="24"/>
        </w:rPr>
        <w:t>Nelaimingų atsitikimų darbe statistika 2008-2018 m.</w:t>
      </w:r>
    </w:p>
    <w:p w14:paraId="3B156D94" w14:textId="77777777" w:rsidR="00452F20" w:rsidRPr="00500E2E" w:rsidRDefault="00452F20" w:rsidP="00BE3C51">
      <w:pPr>
        <w:ind w:left="-426"/>
        <w:jc w:val="both"/>
        <w:rPr>
          <w:rFonts w:ascii="Times New Roman" w:eastAsia="Times New Roman" w:hAnsi="Times New Roman" w:cs="Times New Roman"/>
          <w:sz w:val="24"/>
          <w:szCs w:val="24"/>
          <w:lang w:eastAsia="lt-LT"/>
        </w:rPr>
      </w:pPr>
      <w:r w:rsidRPr="00500E2E">
        <w:rPr>
          <w:rFonts w:ascii="Times New Roman" w:eastAsia="Times New Roman" w:hAnsi="Times New Roman" w:cs="Times New Roman"/>
          <w:noProof/>
          <w:sz w:val="24"/>
          <w:szCs w:val="24"/>
          <w:lang w:eastAsia="lt-LT"/>
        </w:rPr>
        <w:drawing>
          <wp:inline distT="0" distB="0" distL="0" distR="0" wp14:anchorId="61D83DF4" wp14:editId="3FCDAB9B">
            <wp:extent cx="6803423" cy="2867025"/>
            <wp:effectExtent l="0" t="0" r="16510" b="9525"/>
            <wp:docPr id="55" name="Diagrama 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r:id="rId24"/>
              </a:graphicData>
            </a:graphic>
          </wp:inline>
        </w:drawing>
      </w:r>
    </w:p>
    <w:p w14:paraId="40198DA6" w14:textId="77777777" w:rsidR="00452F20" w:rsidRPr="00500E2E" w:rsidRDefault="00452F20" w:rsidP="00BE3C51">
      <w:pPr>
        <w:shd w:val="clear" w:color="auto" w:fill="FFFFFF"/>
        <w:autoSpaceDE w:val="0"/>
        <w:autoSpaceDN w:val="0"/>
        <w:adjustRightInd w:val="0"/>
        <w:spacing w:after="0"/>
        <w:ind w:firstLine="709"/>
        <w:jc w:val="both"/>
        <w:rPr>
          <w:rFonts w:ascii="Times New Roman" w:eastAsia="Times New Roman" w:hAnsi="Times New Roman" w:cs="Times New Roman"/>
          <w:bCs/>
          <w:i/>
          <w:sz w:val="24"/>
          <w:szCs w:val="24"/>
        </w:rPr>
      </w:pPr>
      <w:r w:rsidRPr="00500E2E">
        <w:rPr>
          <w:rFonts w:ascii="Times New Roman" w:eastAsia="Times New Roman" w:hAnsi="Times New Roman" w:cs="Times New Roman"/>
          <w:bCs/>
          <w:i/>
          <w:sz w:val="24"/>
          <w:szCs w:val="24"/>
        </w:rPr>
        <w:t>VDI informacija</w:t>
      </w:r>
    </w:p>
    <w:p w14:paraId="2F5BECB4" w14:textId="77777777" w:rsidR="001F0AEA" w:rsidRPr="00500E2E" w:rsidRDefault="001F0AEA" w:rsidP="00BE3C51">
      <w:pPr>
        <w:shd w:val="clear" w:color="auto" w:fill="FFFFFF"/>
        <w:autoSpaceDE w:val="0"/>
        <w:autoSpaceDN w:val="0"/>
        <w:adjustRightInd w:val="0"/>
        <w:spacing w:after="0"/>
        <w:ind w:firstLine="709"/>
        <w:jc w:val="both"/>
        <w:rPr>
          <w:rFonts w:ascii="Times New Roman" w:eastAsia="Times New Roman" w:hAnsi="Times New Roman" w:cs="Times New Roman"/>
          <w:bCs/>
          <w:i/>
          <w:sz w:val="24"/>
          <w:szCs w:val="24"/>
        </w:rPr>
      </w:pPr>
    </w:p>
    <w:p w14:paraId="74946F3B" w14:textId="77777777" w:rsidR="001F0AEA" w:rsidRPr="00500E2E" w:rsidRDefault="001F0AEA" w:rsidP="00BE3C51">
      <w:pPr>
        <w:ind w:firstLine="709"/>
        <w:jc w:val="both"/>
        <w:rPr>
          <w:rFonts w:ascii="Times New Roman" w:hAnsi="Times New Roman" w:cs="Times New Roman"/>
          <w:b/>
          <w:sz w:val="24"/>
          <w:szCs w:val="24"/>
        </w:rPr>
      </w:pPr>
      <w:r w:rsidRPr="00500E2E">
        <w:rPr>
          <w:rFonts w:ascii="Times New Roman" w:hAnsi="Times New Roman" w:cs="Times New Roman"/>
          <w:b/>
          <w:sz w:val="24"/>
          <w:szCs w:val="24"/>
        </w:rPr>
        <w:t>Priedas Nr. 24</w:t>
      </w:r>
    </w:p>
    <w:p w14:paraId="7D7C3353" w14:textId="77777777" w:rsidR="001F0AEA" w:rsidRPr="00500E2E" w:rsidRDefault="001F0AEA" w:rsidP="00BE3C51">
      <w:pPr>
        <w:ind w:firstLine="709"/>
        <w:jc w:val="both"/>
        <w:rPr>
          <w:rFonts w:ascii="Times New Roman" w:hAnsi="Times New Roman" w:cs="Times New Roman"/>
          <w:sz w:val="24"/>
          <w:szCs w:val="24"/>
        </w:rPr>
      </w:pPr>
      <w:r w:rsidRPr="00500E2E">
        <w:rPr>
          <w:rFonts w:ascii="Times New Roman" w:hAnsi="Times New Roman" w:cs="Times New Roman"/>
          <w:sz w:val="24"/>
          <w:szCs w:val="24"/>
        </w:rPr>
        <w:t xml:space="preserve">Nemirtinų nelaimingų atsikimimų darbe </w:t>
      </w:r>
      <w:r w:rsidR="009A7EAC" w:rsidRPr="00500E2E">
        <w:rPr>
          <w:rFonts w:ascii="Times New Roman" w:eastAsia="Times New Roman" w:hAnsi="Times New Roman" w:cs="Times New Roman"/>
          <w:sz w:val="24"/>
          <w:szCs w:val="24"/>
        </w:rPr>
        <w:t>skaičius ir dažnumo rodikliai</w:t>
      </w:r>
      <w:r w:rsidRPr="00500E2E">
        <w:rPr>
          <w:rFonts w:ascii="Times New Roman" w:hAnsi="Times New Roman" w:cs="Times New Roman"/>
          <w:sz w:val="24"/>
          <w:szCs w:val="24"/>
        </w:rPr>
        <w:t xml:space="preserve"> 2008-2018 m.</w:t>
      </w:r>
    </w:p>
    <w:p w14:paraId="20C9F1F6" w14:textId="77777777" w:rsidR="001F0AEA" w:rsidRPr="00500E2E" w:rsidRDefault="001F0AEA" w:rsidP="00BE3C51">
      <w:pPr>
        <w:ind w:left="-426"/>
        <w:jc w:val="both"/>
        <w:rPr>
          <w:rFonts w:ascii="Times New Roman" w:eastAsia="Times New Roman" w:hAnsi="Times New Roman" w:cs="Times New Roman"/>
          <w:sz w:val="24"/>
          <w:szCs w:val="24"/>
          <w:lang w:eastAsia="lt-LT"/>
        </w:rPr>
      </w:pPr>
      <w:r w:rsidRPr="00500E2E">
        <w:rPr>
          <w:rFonts w:ascii="Times New Roman" w:eastAsia="Times New Roman" w:hAnsi="Times New Roman" w:cs="Times New Roman"/>
          <w:noProof/>
          <w:sz w:val="24"/>
          <w:szCs w:val="24"/>
          <w:lang w:eastAsia="lt-LT"/>
        </w:rPr>
        <w:lastRenderedPageBreak/>
        <w:drawing>
          <wp:inline distT="0" distB="0" distL="0" distR="0" wp14:anchorId="503D3DB6" wp14:editId="5875583E">
            <wp:extent cx="6120130" cy="3009900"/>
            <wp:effectExtent l="0" t="0" r="13970" b="0"/>
            <wp:docPr id="56" name="Diagrama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r:id="rId25"/>
              </a:graphicData>
            </a:graphic>
          </wp:inline>
        </w:drawing>
      </w:r>
    </w:p>
    <w:p w14:paraId="7E54391D" w14:textId="77777777" w:rsidR="001F0AEA" w:rsidRPr="00500E2E" w:rsidRDefault="001F0AEA" w:rsidP="00BE3C51">
      <w:pPr>
        <w:shd w:val="clear" w:color="auto" w:fill="FFFFFF"/>
        <w:autoSpaceDE w:val="0"/>
        <w:autoSpaceDN w:val="0"/>
        <w:adjustRightInd w:val="0"/>
        <w:spacing w:after="0"/>
        <w:ind w:firstLine="709"/>
        <w:jc w:val="both"/>
        <w:rPr>
          <w:rFonts w:ascii="Times New Roman" w:eastAsia="Times New Roman" w:hAnsi="Times New Roman" w:cs="Times New Roman"/>
          <w:bCs/>
          <w:i/>
          <w:sz w:val="24"/>
          <w:szCs w:val="24"/>
        </w:rPr>
      </w:pPr>
      <w:r w:rsidRPr="00500E2E">
        <w:rPr>
          <w:rFonts w:ascii="Times New Roman" w:eastAsia="Times New Roman" w:hAnsi="Times New Roman" w:cs="Times New Roman"/>
          <w:bCs/>
          <w:i/>
          <w:sz w:val="24"/>
          <w:szCs w:val="24"/>
        </w:rPr>
        <w:t>VDI informacija</w:t>
      </w:r>
    </w:p>
    <w:p w14:paraId="00200A12" w14:textId="77777777" w:rsidR="001F0AEA" w:rsidRPr="00500E2E" w:rsidRDefault="001F0AEA" w:rsidP="00BE3C51">
      <w:pPr>
        <w:shd w:val="clear" w:color="auto" w:fill="FFFFFF"/>
        <w:autoSpaceDE w:val="0"/>
        <w:autoSpaceDN w:val="0"/>
        <w:adjustRightInd w:val="0"/>
        <w:ind w:firstLine="1134"/>
        <w:jc w:val="both"/>
        <w:rPr>
          <w:rFonts w:ascii="Times New Roman" w:eastAsia="Times New Roman" w:hAnsi="Times New Roman" w:cs="Times New Roman"/>
          <w:bCs/>
          <w:sz w:val="24"/>
          <w:szCs w:val="24"/>
        </w:rPr>
      </w:pPr>
    </w:p>
    <w:p w14:paraId="682F03AB" w14:textId="77777777" w:rsidR="009A7EAC" w:rsidRPr="00500E2E" w:rsidRDefault="009A7EAC" w:rsidP="00BE3C51">
      <w:pPr>
        <w:ind w:firstLine="709"/>
        <w:jc w:val="both"/>
        <w:rPr>
          <w:rFonts w:ascii="Times New Roman" w:hAnsi="Times New Roman" w:cs="Times New Roman"/>
          <w:b/>
          <w:sz w:val="24"/>
          <w:szCs w:val="24"/>
        </w:rPr>
      </w:pPr>
      <w:r w:rsidRPr="00500E2E">
        <w:rPr>
          <w:rFonts w:ascii="Times New Roman" w:hAnsi="Times New Roman" w:cs="Times New Roman"/>
          <w:b/>
          <w:sz w:val="24"/>
          <w:szCs w:val="24"/>
        </w:rPr>
        <w:t>Priedas Nr. 25</w:t>
      </w:r>
    </w:p>
    <w:p w14:paraId="6EAC9AA0" w14:textId="77777777" w:rsidR="009A7EAC" w:rsidRPr="00500E2E" w:rsidRDefault="009A7EAC" w:rsidP="00BE3C51">
      <w:pPr>
        <w:shd w:val="clear" w:color="auto" w:fill="FFFFFF"/>
        <w:autoSpaceDE w:val="0"/>
        <w:autoSpaceDN w:val="0"/>
        <w:adjustRightInd w:val="0"/>
        <w:ind w:firstLine="1134"/>
        <w:jc w:val="both"/>
        <w:rPr>
          <w:rFonts w:ascii="Times New Roman" w:eastAsia="Times New Roman" w:hAnsi="Times New Roman" w:cs="Times New Roman"/>
          <w:bCs/>
          <w:sz w:val="24"/>
          <w:szCs w:val="24"/>
        </w:rPr>
      </w:pPr>
    </w:p>
    <w:p w14:paraId="6EB4DCBD" w14:textId="77777777" w:rsidR="009A7EAC" w:rsidRPr="00500E2E" w:rsidRDefault="009A7EAC" w:rsidP="00BE3C51">
      <w:pPr>
        <w:shd w:val="clear" w:color="auto" w:fill="FFFFFF"/>
        <w:autoSpaceDE w:val="0"/>
        <w:autoSpaceDN w:val="0"/>
        <w:adjustRightInd w:val="0"/>
        <w:ind w:firstLine="1134"/>
        <w:jc w:val="both"/>
        <w:rPr>
          <w:rFonts w:ascii="Times New Roman" w:eastAsia="Times New Roman" w:hAnsi="Times New Roman" w:cs="Times New Roman"/>
          <w:bCs/>
          <w:sz w:val="24"/>
          <w:szCs w:val="24"/>
        </w:rPr>
      </w:pPr>
      <w:r w:rsidRPr="00500E2E">
        <w:rPr>
          <w:rFonts w:ascii="Times New Roman" w:eastAsia="Times New Roman" w:hAnsi="Times New Roman" w:cs="Times New Roman"/>
          <w:bCs/>
          <w:sz w:val="24"/>
          <w:szCs w:val="24"/>
        </w:rPr>
        <w:t>Nelaimingų atsitikimų darbe statistika pagal ekonominės veiklos rūšis</w:t>
      </w:r>
    </w:p>
    <w:p w14:paraId="2B853F2A" w14:textId="77777777" w:rsidR="00383D5E" w:rsidRPr="00500E2E" w:rsidRDefault="009A7EAC" w:rsidP="00BE3C51">
      <w:pPr>
        <w:shd w:val="clear" w:color="auto" w:fill="FFFFFF"/>
        <w:autoSpaceDE w:val="0"/>
        <w:autoSpaceDN w:val="0"/>
        <w:adjustRightInd w:val="0"/>
        <w:jc w:val="both"/>
        <w:rPr>
          <w:rFonts w:ascii="Times New Roman" w:eastAsia="Times New Roman" w:hAnsi="Times New Roman" w:cs="Times New Roman"/>
          <w:bCs/>
          <w:sz w:val="24"/>
          <w:szCs w:val="24"/>
        </w:rPr>
      </w:pPr>
      <w:r w:rsidRPr="00500E2E">
        <w:rPr>
          <w:rFonts w:ascii="Times New Roman" w:eastAsia="Times New Roman" w:hAnsi="Times New Roman" w:cs="Times New Roman"/>
          <w:noProof/>
          <w:sz w:val="24"/>
          <w:szCs w:val="24"/>
          <w:lang w:eastAsia="lt-LT"/>
        </w:rPr>
        <w:drawing>
          <wp:inline distT="0" distB="0" distL="0" distR="0" wp14:anchorId="28C7164C" wp14:editId="78AF17EE">
            <wp:extent cx="6239510" cy="3132994"/>
            <wp:effectExtent l="0" t="0" r="27940" b="10795"/>
            <wp:docPr id="57" name="Diagrama 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r:id="rId26"/>
              </a:graphicData>
            </a:graphic>
          </wp:inline>
        </w:drawing>
      </w:r>
    </w:p>
    <w:p w14:paraId="31D4F584" w14:textId="77777777" w:rsidR="009A7EAC" w:rsidRPr="00500E2E" w:rsidRDefault="009A7EAC" w:rsidP="00BE3C51">
      <w:pPr>
        <w:shd w:val="clear" w:color="auto" w:fill="FFFFFF"/>
        <w:autoSpaceDE w:val="0"/>
        <w:autoSpaceDN w:val="0"/>
        <w:adjustRightInd w:val="0"/>
        <w:spacing w:after="0"/>
        <w:ind w:firstLine="709"/>
        <w:jc w:val="both"/>
        <w:rPr>
          <w:rFonts w:ascii="Times New Roman" w:eastAsia="Times New Roman" w:hAnsi="Times New Roman" w:cs="Times New Roman"/>
          <w:bCs/>
          <w:i/>
          <w:sz w:val="24"/>
          <w:szCs w:val="24"/>
        </w:rPr>
      </w:pPr>
      <w:r w:rsidRPr="00500E2E">
        <w:rPr>
          <w:rFonts w:ascii="Times New Roman" w:eastAsia="Times New Roman" w:hAnsi="Times New Roman" w:cs="Times New Roman"/>
          <w:bCs/>
          <w:i/>
          <w:sz w:val="24"/>
          <w:szCs w:val="24"/>
        </w:rPr>
        <w:t>VDI informacija</w:t>
      </w:r>
    </w:p>
    <w:p w14:paraId="51DB98D3" w14:textId="77777777" w:rsidR="0090624C" w:rsidRPr="00500E2E" w:rsidRDefault="0090624C" w:rsidP="00BE3C51">
      <w:pPr>
        <w:ind w:firstLine="709"/>
        <w:rPr>
          <w:rFonts w:ascii="Times New Roman" w:hAnsi="Times New Roman" w:cs="Times New Roman"/>
          <w:sz w:val="24"/>
          <w:szCs w:val="24"/>
        </w:rPr>
      </w:pPr>
    </w:p>
    <w:p w14:paraId="7082C89E" w14:textId="77777777" w:rsidR="00087E3C" w:rsidRPr="00500E2E" w:rsidRDefault="00087E3C" w:rsidP="00BE3C51">
      <w:pPr>
        <w:ind w:firstLine="709"/>
        <w:jc w:val="both"/>
        <w:rPr>
          <w:rFonts w:ascii="Times New Roman" w:hAnsi="Times New Roman" w:cs="Times New Roman"/>
          <w:b/>
          <w:sz w:val="24"/>
          <w:szCs w:val="24"/>
        </w:rPr>
      </w:pPr>
      <w:r w:rsidRPr="00500E2E">
        <w:rPr>
          <w:rFonts w:ascii="Times New Roman" w:hAnsi="Times New Roman" w:cs="Times New Roman"/>
          <w:b/>
          <w:sz w:val="24"/>
          <w:szCs w:val="24"/>
        </w:rPr>
        <w:t>Priedas Nr. 26</w:t>
      </w:r>
    </w:p>
    <w:p w14:paraId="645739CD" w14:textId="77777777" w:rsidR="00087E3C" w:rsidRPr="00500E2E" w:rsidRDefault="00087E3C" w:rsidP="00BE3C51">
      <w:pPr>
        <w:shd w:val="clear" w:color="auto" w:fill="FFFFFF"/>
        <w:spacing w:after="150"/>
        <w:ind w:firstLine="709"/>
        <w:rPr>
          <w:rFonts w:ascii="Times New Roman" w:eastAsia="Times New Roman" w:hAnsi="Times New Roman" w:cs="Times New Roman"/>
          <w:color w:val="333333"/>
          <w:sz w:val="24"/>
          <w:szCs w:val="20"/>
          <w:lang w:eastAsia="lt-LT"/>
        </w:rPr>
      </w:pPr>
      <w:r w:rsidRPr="00500E2E">
        <w:rPr>
          <w:rFonts w:ascii="Times New Roman" w:eastAsia="Times New Roman" w:hAnsi="Times New Roman" w:cs="Times New Roman"/>
          <w:color w:val="333333"/>
          <w:sz w:val="24"/>
          <w:szCs w:val="20"/>
          <w:lang w:eastAsia="lt-LT"/>
        </w:rPr>
        <w:t>Socialinės apsaugos išmokos 2013-2017 m.</w:t>
      </w:r>
    </w:p>
    <w:tbl>
      <w:tblPr>
        <w:tblStyle w:val="viesussraas1parykinimas"/>
        <w:tblW w:w="10052" w:type="dxa"/>
        <w:tblLayout w:type="fixed"/>
        <w:tblLook w:val="04A0" w:firstRow="1" w:lastRow="0" w:firstColumn="1" w:lastColumn="0" w:noHBand="0" w:noVBand="1"/>
      </w:tblPr>
      <w:tblGrid>
        <w:gridCol w:w="959"/>
        <w:gridCol w:w="3527"/>
        <w:gridCol w:w="1151"/>
        <w:gridCol w:w="992"/>
        <w:gridCol w:w="1134"/>
        <w:gridCol w:w="1134"/>
        <w:gridCol w:w="1134"/>
        <w:gridCol w:w="21"/>
      </w:tblGrid>
      <w:tr w:rsidR="008C2EE5" w:rsidRPr="00500E2E" w14:paraId="0517FC63" w14:textId="77777777" w:rsidTr="009D0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6" w:type="dxa"/>
            <w:gridSpan w:val="2"/>
            <w:vMerge w:val="restart"/>
          </w:tcPr>
          <w:p w14:paraId="0151569A" w14:textId="77777777" w:rsidR="008C2EE5" w:rsidRPr="00500E2E" w:rsidRDefault="008C2EE5" w:rsidP="00BE3C51">
            <w:pPr>
              <w:spacing w:after="150" w:line="276" w:lineRule="auto"/>
              <w:rPr>
                <w:rFonts w:ascii="Times New Roman" w:eastAsia="Times New Roman" w:hAnsi="Times New Roman" w:cs="Times New Roman"/>
                <w:color w:val="333333"/>
                <w:sz w:val="24"/>
                <w:szCs w:val="20"/>
                <w:lang w:eastAsia="lt-LT"/>
              </w:rPr>
            </w:pPr>
          </w:p>
        </w:tc>
        <w:tc>
          <w:tcPr>
            <w:tcW w:w="5566" w:type="dxa"/>
            <w:gridSpan w:val="6"/>
          </w:tcPr>
          <w:p w14:paraId="2873FF5B" w14:textId="77777777" w:rsidR="008C2EE5" w:rsidRPr="00500E2E" w:rsidRDefault="008C2EE5" w:rsidP="00BE3C51">
            <w:pPr>
              <w:spacing w:after="15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szCs w:val="24"/>
                <w:lang w:eastAsia="lt-LT"/>
              </w:rPr>
              <w:t>Socialinės apsaugos išmokos pagal funkcijas ir tipą | mln. EUR</w:t>
            </w:r>
          </w:p>
        </w:tc>
      </w:tr>
      <w:tr w:rsidR="00087E3C" w:rsidRPr="00500E2E" w14:paraId="1353F789" w14:textId="77777777" w:rsidTr="009D0B27">
        <w:trPr>
          <w:gridAfter w:val="1"/>
          <w:cnfStyle w:val="000000100000" w:firstRow="0" w:lastRow="0" w:firstColumn="0" w:lastColumn="0" w:oddVBand="0" w:evenVBand="0" w:oddHBand="1" w:evenHBand="0" w:firstRowFirstColumn="0" w:firstRowLastColumn="0" w:lastRowFirstColumn="0" w:lastRowLastColumn="0"/>
          <w:wAfter w:w="21" w:type="dxa"/>
        </w:trPr>
        <w:tc>
          <w:tcPr>
            <w:cnfStyle w:val="001000000000" w:firstRow="0" w:lastRow="0" w:firstColumn="1" w:lastColumn="0" w:oddVBand="0" w:evenVBand="0" w:oddHBand="0" w:evenHBand="0" w:firstRowFirstColumn="0" w:firstRowLastColumn="0" w:lastRowFirstColumn="0" w:lastRowLastColumn="0"/>
            <w:tcW w:w="4486" w:type="dxa"/>
            <w:gridSpan w:val="2"/>
            <w:vMerge/>
          </w:tcPr>
          <w:p w14:paraId="043A1508" w14:textId="77777777" w:rsidR="00087E3C" w:rsidRPr="00500E2E" w:rsidRDefault="00087E3C" w:rsidP="00BE3C51">
            <w:pPr>
              <w:spacing w:after="150" w:line="276" w:lineRule="auto"/>
              <w:rPr>
                <w:rFonts w:ascii="Times New Roman" w:eastAsia="Times New Roman" w:hAnsi="Times New Roman" w:cs="Times New Roman"/>
                <w:color w:val="333333"/>
                <w:sz w:val="24"/>
                <w:szCs w:val="20"/>
                <w:lang w:eastAsia="lt-LT"/>
              </w:rPr>
            </w:pPr>
          </w:p>
        </w:tc>
        <w:tc>
          <w:tcPr>
            <w:tcW w:w="1151" w:type="dxa"/>
          </w:tcPr>
          <w:p w14:paraId="4345926F" w14:textId="77777777" w:rsidR="00087E3C" w:rsidRPr="00500E2E" w:rsidRDefault="00087E3C" w:rsidP="00BE3C51">
            <w:pPr>
              <w:spacing w:before="30" w:after="30" w:line="276" w:lineRule="auto"/>
              <w:ind w:left="75" w:right="7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2013</w:t>
            </w:r>
          </w:p>
        </w:tc>
        <w:tc>
          <w:tcPr>
            <w:tcW w:w="992" w:type="dxa"/>
          </w:tcPr>
          <w:p w14:paraId="5F0F8932" w14:textId="77777777" w:rsidR="00087E3C" w:rsidRPr="00500E2E" w:rsidRDefault="00087E3C" w:rsidP="00BE3C51">
            <w:pPr>
              <w:spacing w:before="30" w:after="30" w:line="276" w:lineRule="auto"/>
              <w:ind w:left="75" w:right="7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2014</w:t>
            </w:r>
          </w:p>
        </w:tc>
        <w:tc>
          <w:tcPr>
            <w:tcW w:w="1134" w:type="dxa"/>
          </w:tcPr>
          <w:p w14:paraId="720F35BA" w14:textId="77777777" w:rsidR="00087E3C" w:rsidRPr="00500E2E" w:rsidRDefault="00087E3C" w:rsidP="00BE3C51">
            <w:pPr>
              <w:spacing w:before="30" w:after="30" w:line="276" w:lineRule="auto"/>
              <w:ind w:left="75" w:right="7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2015</w:t>
            </w:r>
          </w:p>
        </w:tc>
        <w:tc>
          <w:tcPr>
            <w:tcW w:w="1134" w:type="dxa"/>
          </w:tcPr>
          <w:p w14:paraId="4C8D165B" w14:textId="77777777" w:rsidR="00087E3C" w:rsidRPr="00500E2E" w:rsidRDefault="00087E3C" w:rsidP="00BE3C51">
            <w:pPr>
              <w:spacing w:before="30" w:after="30" w:line="276" w:lineRule="auto"/>
              <w:ind w:left="75" w:right="7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2016</w:t>
            </w:r>
          </w:p>
        </w:tc>
        <w:tc>
          <w:tcPr>
            <w:tcW w:w="1134" w:type="dxa"/>
          </w:tcPr>
          <w:p w14:paraId="5B9F8F94" w14:textId="77777777" w:rsidR="00087E3C" w:rsidRPr="00500E2E" w:rsidRDefault="00087E3C" w:rsidP="00BE3C51">
            <w:pPr>
              <w:spacing w:before="30" w:after="30" w:line="276" w:lineRule="auto"/>
              <w:ind w:left="75" w:right="7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2017</w:t>
            </w:r>
          </w:p>
        </w:tc>
      </w:tr>
      <w:tr w:rsidR="009D0B27" w:rsidRPr="00500E2E" w14:paraId="6F505A31" w14:textId="77777777" w:rsidTr="009D0B27">
        <w:trPr>
          <w:gridAfter w:val="1"/>
          <w:wAfter w:w="21" w:type="dxa"/>
        </w:trPr>
        <w:tc>
          <w:tcPr>
            <w:cnfStyle w:val="001000000000" w:firstRow="0" w:lastRow="0" w:firstColumn="1" w:lastColumn="0" w:oddVBand="0" w:evenVBand="0" w:oddHBand="0" w:evenHBand="0" w:firstRowFirstColumn="0" w:firstRowLastColumn="0" w:lastRowFirstColumn="0" w:lastRowLastColumn="0"/>
            <w:tcW w:w="959" w:type="dxa"/>
            <w:vMerge w:val="restart"/>
          </w:tcPr>
          <w:p w14:paraId="174C0349" w14:textId="77777777" w:rsidR="008C2EE5" w:rsidRPr="00500E2E" w:rsidRDefault="008C2EE5" w:rsidP="00BE3C51">
            <w:pPr>
              <w:spacing w:after="150" w:line="276" w:lineRule="auto"/>
              <w:rPr>
                <w:rFonts w:ascii="Times New Roman" w:eastAsia="Times New Roman" w:hAnsi="Times New Roman" w:cs="Times New Roman"/>
                <w:color w:val="333333"/>
                <w:sz w:val="20"/>
                <w:szCs w:val="20"/>
                <w:lang w:eastAsia="lt-LT"/>
              </w:rPr>
            </w:pPr>
            <w:r w:rsidRPr="00500E2E">
              <w:rPr>
                <w:rFonts w:ascii="Times New Roman" w:eastAsia="Times New Roman" w:hAnsi="Times New Roman" w:cs="Times New Roman"/>
                <w:color w:val="333333"/>
                <w:sz w:val="20"/>
                <w:szCs w:val="20"/>
                <w:lang w:eastAsia="lt-LT"/>
              </w:rPr>
              <w:t>Visos išmokos</w:t>
            </w:r>
          </w:p>
        </w:tc>
        <w:tc>
          <w:tcPr>
            <w:tcW w:w="3527" w:type="dxa"/>
          </w:tcPr>
          <w:p w14:paraId="5A26CA0E" w14:textId="77777777" w:rsidR="008C2EE5" w:rsidRPr="00500E2E" w:rsidRDefault="008C2EE5"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Išlaidos išmokoms šeimai ir (arba) vaikams</w:t>
            </w:r>
          </w:p>
        </w:tc>
        <w:tc>
          <w:tcPr>
            <w:tcW w:w="1151" w:type="dxa"/>
          </w:tcPr>
          <w:p w14:paraId="1D226051" w14:textId="77777777" w:rsidR="00087E3C" w:rsidRPr="00500E2E" w:rsidRDefault="008C2EE5"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391,1</w:t>
            </w:r>
          </w:p>
        </w:tc>
        <w:tc>
          <w:tcPr>
            <w:tcW w:w="992" w:type="dxa"/>
          </w:tcPr>
          <w:p w14:paraId="4AD5C61D" w14:textId="77777777" w:rsidR="00087E3C" w:rsidRPr="00500E2E" w:rsidRDefault="008C2EE5"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396,4</w:t>
            </w:r>
          </w:p>
        </w:tc>
        <w:tc>
          <w:tcPr>
            <w:tcW w:w="1134" w:type="dxa"/>
          </w:tcPr>
          <w:p w14:paraId="061E1357" w14:textId="77777777" w:rsidR="008C2EE5" w:rsidRPr="00500E2E" w:rsidRDefault="008C2EE5"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415,2**</w:t>
            </w:r>
          </w:p>
        </w:tc>
        <w:tc>
          <w:tcPr>
            <w:tcW w:w="1134" w:type="dxa"/>
          </w:tcPr>
          <w:p w14:paraId="4AD8AB0D" w14:textId="77777777" w:rsidR="008C2EE5" w:rsidRPr="00500E2E" w:rsidRDefault="008C2EE5"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442,0**</w:t>
            </w:r>
          </w:p>
        </w:tc>
        <w:tc>
          <w:tcPr>
            <w:tcW w:w="1134" w:type="dxa"/>
          </w:tcPr>
          <w:p w14:paraId="7526DF45" w14:textId="77777777" w:rsidR="008C2EE5" w:rsidRPr="00500E2E" w:rsidRDefault="008C2EE5" w:rsidP="00BE3C51">
            <w:pPr>
              <w:spacing w:line="276" w:lineRule="auto"/>
              <w:ind w:left="75" w:right="7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506,5*</w:t>
            </w:r>
          </w:p>
        </w:tc>
      </w:tr>
      <w:tr w:rsidR="009D0B27" w:rsidRPr="00500E2E" w14:paraId="23D8DF15" w14:textId="77777777" w:rsidTr="009D0B27">
        <w:trPr>
          <w:gridAfter w:val="1"/>
          <w:cnfStyle w:val="000000100000" w:firstRow="0" w:lastRow="0" w:firstColumn="0" w:lastColumn="0" w:oddVBand="0" w:evenVBand="0" w:oddHBand="1" w:evenHBand="0" w:firstRowFirstColumn="0" w:firstRowLastColumn="0" w:lastRowFirstColumn="0" w:lastRowLastColumn="0"/>
          <w:wAfter w:w="21" w:type="dxa"/>
        </w:trPr>
        <w:tc>
          <w:tcPr>
            <w:cnfStyle w:val="001000000000" w:firstRow="0" w:lastRow="0" w:firstColumn="1" w:lastColumn="0" w:oddVBand="0" w:evenVBand="0" w:oddHBand="0" w:evenHBand="0" w:firstRowFirstColumn="0" w:firstRowLastColumn="0" w:lastRowFirstColumn="0" w:lastRowLastColumn="0"/>
            <w:tcW w:w="959" w:type="dxa"/>
            <w:vMerge/>
          </w:tcPr>
          <w:p w14:paraId="78A0FADD" w14:textId="77777777" w:rsidR="008C2EE5" w:rsidRPr="00500E2E" w:rsidRDefault="008C2EE5" w:rsidP="00BE3C51">
            <w:pPr>
              <w:spacing w:after="150" w:line="276" w:lineRule="auto"/>
              <w:rPr>
                <w:rFonts w:ascii="Times New Roman" w:eastAsia="Times New Roman" w:hAnsi="Times New Roman" w:cs="Times New Roman"/>
                <w:color w:val="333333"/>
                <w:sz w:val="20"/>
                <w:szCs w:val="20"/>
                <w:lang w:eastAsia="lt-LT"/>
              </w:rPr>
            </w:pPr>
          </w:p>
        </w:tc>
        <w:tc>
          <w:tcPr>
            <w:tcW w:w="3527" w:type="dxa"/>
          </w:tcPr>
          <w:p w14:paraId="52C4F43C" w14:textId="77777777" w:rsidR="008C2EE5" w:rsidRPr="00500E2E" w:rsidRDefault="008C2EE5"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 xml:space="preserve"> Išlaidos išmokoms socialinės atskirties ir kitais atvejais</w:t>
            </w:r>
          </w:p>
        </w:tc>
        <w:tc>
          <w:tcPr>
            <w:tcW w:w="1151" w:type="dxa"/>
          </w:tcPr>
          <w:p w14:paraId="68DA76B0" w14:textId="77777777" w:rsidR="00087E3C" w:rsidRPr="00500E2E" w:rsidRDefault="008C2EE5"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212,4</w:t>
            </w:r>
          </w:p>
        </w:tc>
        <w:tc>
          <w:tcPr>
            <w:tcW w:w="992" w:type="dxa"/>
          </w:tcPr>
          <w:p w14:paraId="2008366D" w14:textId="77777777" w:rsidR="00087E3C" w:rsidRPr="00500E2E" w:rsidRDefault="008C2EE5"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156,8</w:t>
            </w:r>
          </w:p>
        </w:tc>
        <w:tc>
          <w:tcPr>
            <w:tcW w:w="1134" w:type="dxa"/>
          </w:tcPr>
          <w:p w14:paraId="761CAA11" w14:textId="77777777" w:rsidR="008C2EE5" w:rsidRPr="00500E2E" w:rsidRDefault="008C2EE5"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122,4**</w:t>
            </w:r>
          </w:p>
        </w:tc>
        <w:tc>
          <w:tcPr>
            <w:tcW w:w="1134" w:type="dxa"/>
          </w:tcPr>
          <w:p w14:paraId="44B55067" w14:textId="77777777" w:rsidR="008C2EE5" w:rsidRPr="00500E2E" w:rsidRDefault="008C2EE5"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106,7**</w:t>
            </w:r>
          </w:p>
        </w:tc>
        <w:tc>
          <w:tcPr>
            <w:tcW w:w="1134" w:type="dxa"/>
          </w:tcPr>
          <w:p w14:paraId="7ADA4D6A" w14:textId="77777777" w:rsidR="008C2EE5" w:rsidRPr="00500E2E" w:rsidRDefault="008C2EE5"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102,8*</w:t>
            </w:r>
          </w:p>
        </w:tc>
      </w:tr>
      <w:tr w:rsidR="009D0B27" w:rsidRPr="00500E2E" w14:paraId="46D0E0EB" w14:textId="77777777" w:rsidTr="009D0B27">
        <w:trPr>
          <w:gridAfter w:val="1"/>
          <w:wAfter w:w="21" w:type="dxa"/>
        </w:trPr>
        <w:tc>
          <w:tcPr>
            <w:cnfStyle w:val="001000000000" w:firstRow="0" w:lastRow="0" w:firstColumn="1" w:lastColumn="0" w:oddVBand="0" w:evenVBand="0" w:oddHBand="0" w:evenHBand="0" w:firstRowFirstColumn="0" w:firstRowLastColumn="0" w:lastRowFirstColumn="0" w:lastRowLastColumn="0"/>
            <w:tcW w:w="959" w:type="dxa"/>
            <w:vMerge/>
          </w:tcPr>
          <w:p w14:paraId="51F300F8" w14:textId="77777777" w:rsidR="008C2EE5" w:rsidRPr="00500E2E" w:rsidRDefault="008C2EE5" w:rsidP="00BE3C51">
            <w:pPr>
              <w:spacing w:after="150" w:line="276" w:lineRule="auto"/>
              <w:rPr>
                <w:rFonts w:ascii="Times New Roman" w:eastAsia="Times New Roman" w:hAnsi="Times New Roman" w:cs="Times New Roman"/>
                <w:color w:val="333333"/>
                <w:sz w:val="20"/>
                <w:szCs w:val="20"/>
                <w:lang w:eastAsia="lt-LT"/>
              </w:rPr>
            </w:pPr>
          </w:p>
        </w:tc>
        <w:tc>
          <w:tcPr>
            <w:tcW w:w="3527" w:type="dxa"/>
          </w:tcPr>
          <w:p w14:paraId="727909D9" w14:textId="77777777" w:rsidR="008C2EE5" w:rsidRPr="00500E2E" w:rsidRDefault="008C2EE5"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 xml:space="preserve"> Išlaidos išmokoms senatvėje</w:t>
            </w:r>
          </w:p>
        </w:tc>
        <w:tc>
          <w:tcPr>
            <w:tcW w:w="1151" w:type="dxa"/>
          </w:tcPr>
          <w:p w14:paraId="287BCF48" w14:textId="77777777" w:rsidR="00087E3C" w:rsidRPr="00500E2E" w:rsidRDefault="008C2EE5"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2 250,9</w:t>
            </w:r>
          </w:p>
        </w:tc>
        <w:tc>
          <w:tcPr>
            <w:tcW w:w="992" w:type="dxa"/>
          </w:tcPr>
          <w:p w14:paraId="30CBC3F7" w14:textId="77777777" w:rsidR="00087E3C" w:rsidRPr="00500E2E" w:rsidRDefault="008C2EE5"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2 439,8</w:t>
            </w:r>
          </w:p>
        </w:tc>
        <w:tc>
          <w:tcPr>
            <w:tcW w:w="1134" w:type="dxa"/>
          </w:tcPr>
          <w:p w14:paraId="1429A729" w14:textId="77777777" w:rsidR="008C2EE5" w:rsidRPr="00500E2E" w:rsidRDefault="008C2EE5"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2 449,7**</w:t>
            </w:r>
          </w:p>
        </w:tc>
        <w:tc>
          <w:tcPr>
            <w:tcW w:w="1134" w:type="dxa"/>
          </w:tcPr>
          <w:p w14:paraId="1CFE8DDD" w14:textId="77777777" w:rsidR="008C2EE5" w:rsidRPr="00500E2E" w:rsidRDefault="008C2EE5"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2 426,9</w:t>
            </w:r>
          </w:p>
          <w:p w14:paraId="6C951313" w14:textId="77777777" w:rsidR="008C2EE5" w:rsidRPr="00500E2E" w:rsidRDefault="008C2EE5"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w:t>
            </w:r>
          </w:p>
        </w:tc>
        <w:tc>
          <w:tcPr>
            <w:tcW w:w="1134" w:type="dxa"/>
          </w:tcPr>
          <w:p w14:paraId="2E09BE28" w14:textId="77777777" w:rsidR="008C2EE5" w:rsidRPr="00500E2E" w:rsidRDefault="008C2EE5"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2 595,4*</w:t>
            </w:r>
          </w:p>
        </w:tc>
      </w:tr>
      <w:tr w:rsidR="009D0B27" w:rsidRPr="00500E2E" w14:paraId="05A9794E" w14:textId="77777777" w:rsidTr="009D0B27">
        <w:trPr>
          <w:gridAfter w:val="1"/>
          <w:cnfStyle w:val="000000100000" w:firstRow="0" w:lastRow="0" w:firstColumn="0" w:lastColumn="0" w:oddVBand="0" w:evenVBand="0" w:oddHBand="1" w:evenHBand="0" w:firstRowFirstColumn="0" w:firstRowLastColumn="0" w:lastRowFirstColumn="0" w:lastRowLastColumn="0"/>
          <w:wAfter w:w="21" w:type="dxa"/>
        </w:trPr>
        <w:tc>
          <w:tcPr>
            <w:cnfStyle w:val="001000000000" w:firstRow="0" w:lastRow="0" w:firstColumn="1" w:lastColumn="0" w:oddVBand="0" w:evenVBand="0" w:oddHBand="0" w:evenHBand="0" w:firstRowFirstColumn="0" w:firstRowLastColumn="0" w:lastRowFirstColumn="0" w:lastRowLastColumn="0"/>
            <w:tcW w:w="959" w:type="dxa"/>
            <w:vMerge/>
          </w:tcPr>
          <w:p w14:paraId="56516FC9" w14:textId="77777777" w:rsidR="008C2EE5" w:rsidRPr="00500E2E" w:rsidRDefault="008C2EE5" w:rsidP="00BE3C51">
            <w:pPr>
              <w:spacing w:after="150" w:line="276" w:lineRule="auto"/>
              <w:rPr>
                <w:rFonts w:ascii="Times New Roman" w:eastAsia="Times New Roman" w:hAnsi="Times New Roman" w:cs="Times New Roman"/>
                <w:color w:val="333333"/>
                <w:sz w:val="20"/>
                <w:szCs w:val="20"/>
                <w:lang w:eastAsia="lt-LT"/>
              </w:rPr>
            </w:pPr>
          </w:p>
        </w:tc>
        <w:tc>
          <w:tcPr>
            <w:tcW w:w="3527" w:type="dxa"/>
          </w:tcPr>
          <w:p w14:paraId="0D3A58C0" w14:textId="77777777" w:rsidR="008C2EE5" w:rsidRPr="00500E2E" w:rsidRDefault="008C2EE5"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 xml:space="preserve"> Išlaidos išmokoms negalios atveju</w:t>
            </w:r>
          </w:p>
        </w:tc>
        <w:tc>
          <w:tcPr>
            <w:tcW w:w="1151" w:type="dxa"/>
          </w:tcPr>
          <w:p w14:paraId="126B725A" w14:textId="77777777" w:rsidR="00087E3C" w:rsidRPr="00500E2E" w:rsidRDefault="008C2EE5"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482,5</w:t>
            </w:r>
          </w:p>
        </w:tc>
        <w:tc>
          <w:tcPr>
            <w:tcW w:w="992" w:type="dxa"/>
          </w:tcPr>
          <w:p w14:paraId="3F0EADCD" w14:textId="77777777" w:rsidR="00087E3C" w:rsidRPr="00500E2E" w:rsidRDefault="008C2EE5"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504,0</w:t>
            </w:r>
          </w:p>
        </w:tc>
        <w:tc>
          <w:tcPr>
            <w:tcW w:w="1134" w:type="dxa"/>
          </w:tcPr>
          <w:p w14:paraId="312E79C6" w14:textId="77777777" w:rsidR="008C2EE5" w:rsidRPr="00500E2E" w:rsidRDefault="008C2EE5"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515,3**</w:t>
            </w:r>
          </w:p>
        </w:tc>
        <w:tc>
          <w:tcPr>
            <w:tcW w:w="1134" w:type="dxa"/>
          </w:tcPr>
          <w:p w14:paraId="5F0274C6" w14:textId="77777777" w:rsidR="008C2EE5" w:rsidRPr="00500E2E" w:rsidRDefault="008C2EE5"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525,0</w:t>
            </w:r>
          </w:p>
          <w:p w14:paraId="7C46B395" w14:textId="77777777" w:rsidR="008C2EE5" w:rsidRPr="00500E2E" w:rsidRDefault="008C2EE5"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w:t>
            </w:r>
          </w:p>
        </w:tc>
        <w:tc>
          <w:tcPr>
            <w:tcW w:w="1134" w:type="dxa"/>
          </w:tcPr>
          <w:p w14:paraId="3F644B4C" w14:textId="77777777" w:rsidR="008C2EE5" w:rsidRPr="00500E2E" w:rsidRDefault="008C2EE5"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567,0*</w:t>
            </w:r>
          </w:p>
        </w:tc>
      </w:tr>
      <w:tr w:rsidR="009D0B27" w:rsidRPr="00500E2E" w14:paraId="6A2C3EC0" w14:textId="77777777" w:rsidTr="009D0B27">
        <w:trPr>
          <w:gridAfter w:val="1"/>
          <w:wAfter w:w="21" w:type="dxa"/>
        </w:trPr>
        <w:tc>
          <w:tcPr>
            <w:cnfStyle w:val="001000000000" w:firstRow="0" w:lastRow="0" w:firstColumn="1" w:lastColumn="0" w:oddVBand="0" w:evenVBand="0" w:oddHBand="0" w:evenHBand="0" w:firstRowFirstColumn="0" w:firstRowLastColumn="0" w:lastRowFirstColumn="0" w:lastRowLastColumn="0"/>
            <w:tcW w:w="959" w:type="dxa"/>
            <w:vMerge/>
          </w:tcPr>
          <w:p w14:paraId="519F5EE1" w14:textId="77777777" w:rsidR="008C2EE5" w:rsidRPr="00500E2E" w:rsidRDefault="008C2EE5" w:rsidP="00BE3C51">
            <w:pPr>
              <w:spacing w:after="150" w:line="276" w:lineRule="auto"/>
              <w:rPr>
                <w:rFonts w:ascii="Times New Roman" w:eastAsia="Times New Roman" w:hAnsi="Times New Roman" w:cs="Times New Roman"/>
                <w:color w:val="333333"/>
                <w:sz w:val="20"/>
                <w:szCs w:val="20"/>
                <w:lang w:eastAsia="lt-LT"/>
              </w:rPr>
            </w:pPr>
          </w:p>
        </w:tc>
        <w:tc>
          <w:tcPr>
            <w:tcW w:w="3527" w:type="dxa"/>
          </w:tcPr>
          <w:p w14:paraId="6A07CAC2" w14:textId="77777777" w:rsidR="008C2EE5" w:rsidRPr="00500E2E" w:rsidRDefault="008C2EE5"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 xml:space="preserve"> Išlaidos išmokoms nedarbo atveju</w:t>
            </w:r>
          </w:p>
        </w:tc>
        <w:tc>
          <w:tcPr>
            <w:tcW w:w="1151" w:type="dxa"/>
          </w:tcPr>
          <w:p w14:paraId="47FA5954" w14:textId="77777777" w:rsidR="00087E3C" w:rsidRPr="00500E2E" w:rsidRDefault="008C2EE5"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137,5</w:t>
            </w:r>
          </w:p>
        </w:tc>
        <w:tc>
          <w:tcPr>
            <w:tcW w:w="992" w:type="dxa"/>
          </w:tcPr>
          <w:p w14:paraId="6A41D816" w14:textId="77777777" w:rsidR="00087E3C" w:rsidRPr="00500E2E" w:rsidRDefault="008C2EE5"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122,6</w:t>
            </w:r>
          </w:p>
        </w:tc>
        <w:tc>
          <w:tcPr>
            <w:tcW w:w="1134" w:type="dxa"/>
          </w:tcPr>
          <w:p w14:paraId="7B0BA565" w14:textId="77777777" w:rsidR="008C2EE5" w:rsidRPr="00500E2E" w:rsidRDefault="008C2EE5"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189,2**</w:t>
            </w:r>
          </w:p>
        </w:tc>
        <w:tc>
          <w:tcPr>
            <w:tcW w:w="1134" w:type="dxa"/>
          </w:tcPr>
          <w:p w14:paraId="08D518FE" w14:textId="77777777" w:rsidR="008C2EE5" w:rsidRPr="00500E2E" w:rsidRDefault="008C2EE5"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206,6</w:t>
            </w:r>
          </w:p>
          <w:p w14:paraId="722C8124" w14:textId="77777777" w:rsidR="008C2EE5" w:rsidRPr="00500E2E" w:rsidRDefault="008C2EE5"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w:t>
            </w:r>
          </w:p>
        </w:tc>
        <w:tc>
          <w:tcPr>
            <w:tcW w:w="1134" w:type="dxa"/>
          </w:tcPr>
          <w:p w14:paraId="30633D1D" w14:textId="77777777" w:rsidR="008C2EE5" w:rsidRPr="00500E2E" w:rsidRDefault="008C2EE5"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228,3*</w:t>
            </w:r>
          </w:p>
        </w:tc>
      </w:tr>
      <w:tr w:rsidR="009D0B27" w:rsidRPr="00500E2E" w14:paraId="35CDAC50" w14:textId="77777777" w:rsidTr="009D0B27">
        <w:trPr>
          <w:gridAfter w:val="1"/>
          <w:cnfStyle w:val="000000100000" w:firstRow="0" w:lastRow="0" w:firstColumn="0" w:lastColumn="0" w:oddVBand="0" w:evenVBand="0" w:oddHBand="1" w:evenHBand="0" w:firstRowFirstColumn="0" w:firstRowLastColumn="0" w:lastRowFirstColumn="0" w:lastRowLastColumn="0"/>
          <w:wAfter w:w="21" w:type="dxa"/>
        </w:trPr>
        <w:tc>
          <w:tcPr>
            <w:cnfStyle w:val="001000000000" w:firstRow="0" w:lastRow="0" w:firstColumn="1" w:lastColumn="0" w:oddVBand="0" w:evenVBand="0" w:oddHBand="0" w:evenHBand="0" w:firstRowFirstColumn="0" w:firstRowLastColumn="0" w:lastRowFirstColumn="0" w:lastRowLastColumn="0"/>
            <w:tcW w:w="959" w:type="dxa"/>
            <w:vMerge/>
          </w:tcPr>
          <w:p w14:paraId="3E7034F3" w14:textId="77777777" w:rsidR="008C2EE5" w:rsidRPr="00500E2E" w:rsidRDefault="008C2EE5" w:rsidP="00BE3C51">
            <w:pPr>
              <w:spacing w:after="150" w:line="276" w:lineRule="auto"/>
              <w:rPr>
                <w:rFonts w:ascii="Times New Roman" w:eastAsia="Times New Roman" w:hAnsi="Times New Roman" w:cs="Times New Roman"/>
                <w:color w:val="333333"/>
                <w:sz w:val="20"/>
                <w:szCs w:val="20"/>
                <w:lang w:eastAsia="lt-LT"/>
              </w:rPr>
            </w:pPr>
          </w:p>
        </w:tc>
        <w:tc>
          <w:tcPr>
            <w:tcW w:w="3527" w:type="dxa"/>
          </w:tcPr>
          <w:p w14:paraId="71AC2903" w14:textId="77777777" w:rsidR="008C2EE5" w:rsidRPr="00500E2E" w:rsidRDefault="008C2EE5"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 xml:space="preserve"> Išlaidos išmokoms našlystės atveju</w:t>
            </w:r>
          </w:p>
        </w:tc>
        <w:tc>
          <w:tcPr>
            <w:tcW w:w="1151" w:type="dxa"/>
          </w:tcPr>
          <w:p w14:paraId="74AE5704" w14:textId="77777777" w:rsidR="00087E3C" w:rsidRPr="00500E2E" w:rsidRDefault="008C2EE5"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153,5</w:t>
            </w:r>
          </w:p>
        </w:tc>
        <w:tc>
          <w:tcPr>
            <w:tcW w:w="992" w:type="dxa"/>
          </w:tcPr>
          <w:p w14:paraId="5F4D291D" w14:textId="77777777" w:rsidR="00087E3C" w:rsidRPr="00500E2E" w:rsidRDefault="008C2EE5"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157,1</w:t>
            </w:r>
          </w:p>
        </w:tc>
        <w:tc>
          <w:tcPr>
            <w:tcW w:w="1134" w:type="dxa"/>
          </w:tcPr>
          <w:p w14:paraId="2E2F36B2" w14:textId="77777777" w:rsidR="008C2EE5" w:rsidRPr="00500E2E" w:rsidRDefault="008C2EE5"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162,1**</w:t>
            </w:r>
          </w:p>
        </w:tc>
        <w:tc>
          <w:tcPr>
            <w:tcW w:w="1134" w:type="dxa"/>
          </w:tcPr>
          <w:p w14:paraId="6452197D" w14:textId="77777777" w:rsidR="008C2EE5" w:rsidRPr="00500E2E" w:rsidRDefault="008C2EE5"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162,9</w:t>
            </w:r>
          </w:p>
          <w:p w14:paraId="3CA8AD8C" w14:textId="77777777" w:rsidR="008C2EE5" w:rsidRPr="00500E2E" w:rsidRDefault="008C2EE5"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w:t>
            </w:r>
          </w:p>
        </w:tc>
        <w:tc>
          <w:tcPr>
            <w:tcW w:w="1134" w:type="dxa"/>
          </w:tcPr>
          <w:p w14:paraId="2E16A53C" w14:textId="77777777" w:rsidR="008C2EE5" w:rsidRPr="00500E2E" w:rsidRDefault="008C2EE5"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159,2*</w:t>
            </w:r>
          </w:p>
        </w:tc>
      </w:tr>
      <w:tr w:rsidR="009D0B27" w:rsidRPr="00500E2E" w14:paraId="146F2890" w14:textId="77777777" w:rsidTr="009D0B27">
        <w:trPr>
          <w:gridAfter w:val="1"/>
          <w:wAfter w:w="21" w:type="dxa"/>
        </w:trPr>
        <w:tc>
          <w:tcPr>
            <w:cnfStyle w:val="001000000000" w:firstRow="0" w:lastRow="0" w:firstColumn="1" w:lastColumn="0" w:oddVBand="0" w:evenVBand="0" w:oddHBand="0" w:evenHBand="0" w:firstRowFirstColumn="0" w:firstRowLastColumn="0" w:lastRowFirstColumn="0" w:lastRowLastColumn="0"/>
            <w:tcW w:w="959" w:type="dxa"/>
            <w:vMerge/>
          </w:tcPr>
          <w:p w14:paraId="2E5857C6" w14:textId="77777777" w:rsidR="008C2EE5" w:rsidRPr="00500E2E" w:rsidRDefault="008C2EE5" w:rsidP="00BE3C51">
            <w:pPr>
              <w:spacing w:after="150" w:line="276" w:lineRule="auto"/>
              <w:rPr>
                <w:rFonts w:ascii="Times New Roman" w:eastAsia="Times New Roman" w:hAnsi="Times New Roman" w:cs="Times New Roman"/>
                <w:color w:val="333333"/>
                <w:sz w:val="20"/>
                <w:szCs w:val="20"/>
                <w:lang w:eastAsia="lt-LT"/>
              </w:rPr>
            </w:pPr>
          </w:p>
        </w:tc>
        <w:tc>
          <w:tcPr>
            <w:tcW w:w="3527" w:type="dxa"/>
          </w:tcPr>
          <w:p w14:paraId="0E2C1130" w14:textId="77777777" w:rsidR="008C2EE5" w:rsidRPr="00500E2E" w:rsidRDefault="008C2EE5"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 xml:space="preserve"> Išlaidos išmokoms ligos ir (arba) sveikatos priežiūros atveju</w:t>
            </w:r>
          </w:p>
        </w:tc>
        <w:tc>
          <w:tcPr>
            <w:tcW w:w="1151" w:type="dxa"/>
          </w:tcPr>
          <w:p w14:paraId="4B9C1223" w14:textId="77777777" w:rsidR="00087E3C" w:rsidRPr="00500E2E" w:rsidRDefault="008C2EE5"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1 426,3</w:t>
            </w:r>
          </w:p>
        </w:tc>
        <w:tc>
          <w:tcPr>
            <w:tcW w:w="992" w:type="dxa"/>
          </w:tcPr>
          <w:p w14:paraId="3D70AF4B" w14:textId="77777777" w:rsidR="00087E3C" w:rsidRPr="00500E2E" w:rsidRDefault="008C2EE5"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1 493,6</w:t>
            </w:r>
          </w:p>
        </w:tc>
        <w:tc>
          <w:tcPr>
            <w:tcW w:w="1134" w:type="dxa"/>
          </w:tcPr>
          <w:p w14:paraId="27019D46" w14:textId="77777777" w:rsidR="008C2EE5" w:rsidRPr="00500E2E" w:rsidRDefault="008C2EE5"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1 650,5**</w:t>
            </w:r>
          </w:p>
        </w:tc>
        <w:tc>
          <w:tcPr>
            <w:tcW w:w="1134" w:type="dxa"/>
          </w:tcPr>
          <w:p w14:paraId="03FB55C8" w14:textId="77777777" w:rsidR="008C2EE5" w:rsidRPr="00500E2E" w:rsidRDefault="008C2EE5"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1 776,1</w:t>
            </w:r>
          </w:p>
          <w:p w14:paraId="5C169AD8" w14:textId="77777777" w:rsidR="008C2EE5" w:rsidRPr="00500E2E" w:rsidRDefault="008C2EE5"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w:t>
            </w:r>
          </w:p>
        </w:tc>
        <w:tc>
          <w:tcPr>
            <w:tcW w:w="1134" w:type="dxa"/>
          </w:tcPr>
          <w:p w14:paraId="6A3F2B5B" w14:textId="77777777" w:rsidR="008C2EE5" w:rsidRPr="00500E2E" w:rsidRDefault="008C2EE5"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1 908,0*</w:t>
            </w:r>
          </w:p>
        </w:tc>
      </w:tr>
      <w:tr w:rsidR="009D0B27" w:rsidRPr="00500E2E" w14:paraId="226E6033" w14:textId="77777777" w:rsidTr="009D0B27">
        <w:trPr>
          <w:gridAfter w:val="1"/>
          <w:cnfStyle w:val="000000100000" w:firstRow="0" w:lastRow="0" w:firstColumn="0" w:lastColumn="0" w:oddVBand="0" w:evenVBand="0" w:oddHBand="1" w:evenHBand="0" w:firstRowFirstColumn="0" w:firstRowLastColumn="0" w:lastRowFirstColumn="0" w:lastRowLastColumn="0"/>
          <w:wAfter w:w="21" w:type="dxa"/>
        </w:trPr>
        <w:tc>
          <w:tcPr>
            <w:cnfStyle w:val="001000000000" w:firstRow="0" w:lastRow="0" w:firstColumn="1" w:lastColumn="0" w:oddVBand="0" w:evenVBand="0" w:oddHBand="0" w:evenHBand="0" w:firstRowFirstColumn="0" w:firstRowLastColumn="0" w:lastRowFirstColumn="0" w:lastRowLastColumn="0"/>
            <w:tcW w:w="959" w:type="dxa"/>
            <w:vMerge/>
          </w:tcPr>
          <w:p w14:paraId="0773E260" w14:textId="77777777" w:rsidR="008C2EE5" w:rsidRPr="00500E2E" w:rsidRDefault="008C2EE5" w:rsidP="00BE3C51">
            <w:pPr>
              <w:spacing w:after="150" w:line="276" w:lineRule="auto"/>
              <w:rPr>
                <w:rFonts w:ascii="Times New Roman" w:eastAsia="Times New Roman" w:hAnsi="Times New Roman" w:cs="Times New Roman"/>
                <w:color w:val="333333"/>
                <w:sz w:val="20"/>
                <w:szCs w:val="20"/>
                <w:lang w:eastAsia="lt-LT"/>
              </w:rPr>
            </w:pPr>
          </w:p>
        </w:tc>
        <w:tc>
          <w:tcPr>
            <w:tcW w:w="3527" w:type="dxa"/>
          </w:tcPr>
          <w:p w14:paraId="03C029FC" w14:textId="77777777" w:rsidR="008C2EE5" w:rsidRPr="00500E2E" w:rsidRDefault="008C2EE5"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 xml:space="preserve"> Išlaidos išmokoms būstui</w:t>
            </w:r>
          </w:p>
        </w:tc>
        <w:tc>
          <w:tcPr>
            <w:tcW w:w="1151" w:type="dxa"/>
          </w:tcPr>
          <w:p w14:paraId="7E17695B" w14:textId="77777777" w:rsidR="00087E3C" w:rsidRPr="00500E2E" w:rsidRDefault="008C2EE5"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10,5</w:t>
            </w:r>
          </w:p>
        </w:tc>
        <w:tc>
          <w:tcPr>
            <w:tcW w:w="992" w:type="dxa"/>
          </w:tcPr>
          <w:p w14:paraId="6331CCD4" w14:textId="77777777" w:rsidR="00087E3C" w:rsidRPr="00500E2E" w:rsidRDefault="008C2EE5"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16,4</w:t>
            </w:r>
          </w:p>
        </w:tc>
        <w:tc>
          <w:tcPr>
            <w:tcW w:w="1134" w:type="dxa"/>
          </w:tcPr>
          <w:p w14:paraId="088BDC20" w14:textId="77777777" w:rsidR="008C2EE5" w:rsidRPr="00500E2E" w:rsidRDefault="008C2EE5"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20,7**</w:t>
            </w:r>
          </w:p>
        </w:tc>
        <w:tc>
          <w:tcPr>
            <w:tcW w:w="1134" w:type="dxa"/>
          </w:tcPr>
          <w:p w14:paraId="78887BCE" w14:textId="77777777" w:rsidR="008C2EE5" w:rsidRPr="00500E2E" w:rsidRDefault="008C2EE5"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22,9</w:t>
            </w:r>
          </w:p>
          <w:p w14:paraId="27029948" w14:textId="77777777" w:rsidR="008C2EE5" w:rsidRPr="00500E2E" w:rsidRDefault="008C2EE5"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w:t>
            </w:r>
          </w:p>
        </w:tc>
        <w:tc>
          <w:tcPr>
            <w:tcW w:w="1134" w:type="dxa"/>
          </w:tcPr>
          <w:p w14:paraId="29BF13FB" w14:textId="77777777" w:rsidR="008C2EE5" w:rsidRPr="00500E2E" w:rsidRDefault="008C2EE5" w:rsidP="00BE3C51">
            <w:pPr>
              <w:spacing w:line="276" w:lineRule="auto"/>
              <w:ind w:left="75" w:right="7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27,1*</w:t>
            </w:r>
          </w:p>
        </w:tc>
      </w:tr>
      <w:tr w:rsidR="009D0B27" w:rsidRPr="00500E2E" w14:paraId="6164FE55" w14:textId="77777777" w:rsidTr="009D0B27">
        <w:trPr>
          <w:gridAfter w:val="1"/>
          <w:wAfter w:w="21" w:type="dxa"/>
        </w:trPr>
        <w:tc>
          <w:tcPr>
            <w:cnfStyle w:val="001000000000" w:firstRow="0" w:lastRow="0" w:firstColumn="1" w:lastColumn="0" w:oddVBand="0" w:evenVBand="0" w:oddHBand="0" w:evenHBand="0" w:firstRowFirstColumn="0" w:firstRowLastColumn="0" w:lastRowFirstColumn="0" w:lastRowLastColumn="0"/>
            <w:tcW w:w="959" w:type="dxa"/>
            <w:vMerge/>
          </w:tcPr>
          <w:p w14:paraId="7F6D3A19" w14:textId="77777777" w:rsidR="008C2EE5" w:rsidRPr="00500E2E" w:rsidRDefault="008C2EE5" w:rsidP="00BE3C51">
            <w:pPr>
              <w:spacing w:after="150" w:line="276" w:lineRule="auto"/>
              <w:rPr>
                <w:rFonts w:ascii="Times New Roman" w:eastAsia="Times New Roman" w:hAnsi="Times New Roman" w:cs="Times New Roman"/>
                <w:color w:val="333333"/>
                <w:sz w:val="20"/>
                <w:szCs w:val="20"/>
                <w:lang w:eastAsia="lt-LT"/>
              </w:rPr>
            </w:pPr>
          </w:p>
        </w:tc>
        <w:tc>
          <w:tcPr>
            <w:tcW w:w="3527" w:type="dxa"/>
          </w:tcPr>
          <w:p w14:paraId="1C5ACC6B" w14:textId="77777777" w:rsidR="008C2EE5" w:rsidRPr="00500E2E" w:rsidRDefault="008C2EE5"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 xml:space="preserve"> Socialinės apsaugos išmokos ir paslaugos</w:t>
            </w:r>
          </w:p>
        </w:tc>
        <w:tc>
          <w:tcPr>
            <w:tcW w:w="1151" w:type="dxa"/>
          </w:tcPr>
          <w:p w14:paraId="6260D799" w14:textId="77777777" w:rsidR="00087E3C" w:rsidRPr="00500E2E" w:rsidRDefault="008C2EE5"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5 064,6</w:t>
            </w:r>
          </w:p>
        </w:tc>
        <w:tc>
          <w:tcPr>
            <w:tcW w:w="992" w:type="dxa"/>
          </w:tcPr>
          <w:p w14:paraId="383BE14C" w14:textId="77777777" w:rsidR="00087E3C" w:rsidRPr="00500E2E" w:rsidRDefault="008C2EE5"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5 286,7</w:t>
            </w:r>
          </w:p>
        </w:tc>
        <w:tc>
          <w:tcPr>
            <w:tcW w:w="1134" w:type="dxa"/>
          </w:tcPr>
          <w:p w14:paraId="6C3EFCD8" w14:textId="77777777" w:rsidR="008C2EE5" w:rsidRPr="00500E2E" w:rsidRDefault="008C2EE5"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5 525,0**</w:t>
            </w:r>
          </w:p>
        </w:tc>
        <w:tc>
          <w:tcPr>
            <w:tcW w:w="1134" w:type="dxa"/>
          </w:tcPr>
          <w:p w14:paraId="4776DB50" w14:textId="77777777" w:rsidR="008C2EE5" w:rsidRPr="00500E2E" w:rsidRDefault="008C2EE5"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5 669,2**</w:t>
            </w:r>
          </w:p>
        </w:tc>
        <w:tc>
          <w:tcPr>
            <w:tcW w:w="1134" w:type="dxa"/>
          </w:tcPr>
          <w:p w14:paraId="35C854AB" w14:textId="77777777" w:rsidR="008C2EE5" w:rsidRPr="00500E2E" w:rsidRDefault="008C2EE5" w:rsidP="00BE3C51">
            <w:pPr>
              <w:spacing w:line="276" w:lineRule="auto"/>
              <w:ind w:left="75" w:right="7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6 094,2*</w:t>
            </w:r>
          </w:p>
        </w:tc>
      </w:tr>
    </w:tbl>
    <w:p w14:paraId="7A7DF764" w14:textId="77777777" w:rsidR="009D0B27" w:rsidRPr="00500E2E" w:rsidRDefault="009D0B27" w:rsidP="00BE3C51">
      <w:pPr>
        <w:rPr>
          <w:rFonts w:ascii="Times New Roman" w:hAnsi="Times New Roman" w:cs="Times New Roman"/>
          <w:i/>
          <w:sz w:val="24"/>
          <w:szCs w:val="24"/>
        </w:rPr>
      </w:pPr>
      <w:r w:rsidRPr="00500E2E">
        <w:rPr>
          <w:rFonts w:ascii="Times New Roman" w:hAnsi="Times New Roman" w:cs="Times New Roman"/>
          <w:i/>
          <w:sz w:val="24"/>
          <w:szCs w:val="24"/>
        </w:rPr>
        <w:t>Statistikos departamento informacija</w:t>
      </w:r>
    </w:p>
    <w:p w14:paraId="4D88A27A" w14:textId="77777777" w:rsidR="009D0B27" w:rsidRPr="00500E2E" w:rsidRDefault="009D0B27" w:rsidP="00BE3C51">
      <w:pPr>
        <w:shd w:val="clear" w:color="auto" w:fill="FFFFFF"/>
        <w:spacing w:after="0"/>
        <w:ind w:firstLine="709"/>
        <w:rPr>
          <w:rFonts w:ascii="Times New Roman" w:eastAsia="Times New Roman" w:hAnsi="Times New Roman" w:cs="Times New Roman"/>
          <w:color w:val="333333"/>
          <w:sz w:val="24"/>
          <w:szCs w:val="20"/>
          <w:lang w:eastAsia="lt-LT"/>
        </w:rPr>
      </w:pPr>
      <w:r w:rsidRPr="00500E2E">
        <w:rPr>
          <w:rFonts w:ascii="Times New Roman" w:eastAsia="Times New Roman" w:hAnsi="Times New Roman" w:cs="Times New Roman"/>
          <w:color w:val="333333"/>
          <w:sz w:val="24"/>
          <w:szCs w:val="20"/>
          <w:lang w:eastAsia="lt-LT"/>
        </w:rPr>
        <w:t>** - patikslinti ir perskaičiuoti duomenys</w:t>
      </w:r>
    </w:p>
    <w:p w14:paraId="0DCDF26C" w14:textId="77777777" w:rsidR="00087E3C" w:rsidRPr="00500E2E" w:rsidRDefault="009D0B27" w:rsidP="00BE3C51">
      <w:pPr>
        <w:shd w:val="clear" w:color="auto" w:fill="FFFFFF"/>
        <w:spacing w:after="0"/>
        <w:ind w:firstLine="709"/>
        <w:rPr>
          <w:rFonts w:ascii="Times New Roman" w:eastAsia="Times New Roman" w:hAnsi="Times New Roman" w:cs="Times New Roman"/>
          <w:color w:val="333333"/>
          <w:sz w:val="24"/>
          <w:szCs w:val="20"/>
          <w:lang w:eastAsia="lt-LT"/>
        </w:rPr>
      </w:pPr>
      <w:r w:rsidRPr="00500E2E">
        <w:rPr>
          <w:rFonts w:ascii="Times New Roman" w:eastAsia="Times New Roman" w:hAnsi="Times New Roman" w:cs="Times New Roman"/>
          <w:color w:val="333333"/>
          <w:sz w:val="24"/>
          <w:szCs w:val="20"/>
          <w:lang w:eastAsia="lt-LT"/>
        </w:rPr>
        <w:t>* - išankstiniai duomenys</w:t>
      </w:r>
    </w:p>
    <w:p w14:paraId="30D9D361" w14:textId="77777777" w:rsidR="009D0B27" w:rsidRPr="00500E2E" w:rsidRDefault="009D0B27" w:rsidP="00BE3C51">
      <w:pPr>
        <w:shd w:val="clear" w:color="auto" w:fill="FFFFFF"/>
        <w:spacing w:after="0"/>
        <w:ind w:firstLine="709"/>
        <w:rPr>
          <w:rFonts w:ascii="Times New Roman" w:eastAsia="Times New Roman" w:hAnsi="Times New Roman" w:cs="Times New Roman"/>
          <w:color w:val="333333"/>
          <w:sz w:val="24"/>
          <w:szCs w:val="20"/>
          <w:lang w:eastAsia="lt-LT"/>
        </w:rPr>
      </w:pPr>
    </w:p>
    <w:p w14:paraId="2F8F0848" w14:textId="77777777" w:rsidR="00087E3C" w:rsidRPr="00500E2E" w:rsidRDefault="00087E3C" w:rsidP="00BE3C51">
      <w:pPr>
        <w:shd w:val="clear" w:color="auto" w:fill="FFFFFF"/>
        <w:spacing w:after="0"/>
        <w:rPr>
          <w:rFonts w:ascii="Times New Roman" w:eastAsia="Times New Roman" w:hAnsi="Times New Roman" w:cs="Times New Roman"/>
          <w:vanish/>
          <w:color w:val="333333"/>
          <w:sz w:val="20"/>
          <w:szCs w:val="20"/>
          <w:lang w:eastAsia="lt-LT"/>
        </w:rPr>
      </w:pPr>
    </w:p>
    <w:tbl>
      <w:tblPr>
        <w:tblW w:w="0" w:type="auto"/>
        <w:tblCellMar>
          <w:top w:w="15" w:type="dxa"/>
          <w:left w:w="15" w:type="dxa"/>
          <w:bottom w:w="15" w:type="dxa"/>
          <w:right w:w="15" w:type="dxa"/>
        </w:tblCellMar>
        <w:tblLook w:val="04A0" w:firstRow="1" w:lastRow="0" w:firstColumn="1" w:lastColumn="0" w:noHBand="0" w:noVBand="1"/>
      </w:tblPr>
      <w:tblGrid>
        <w:gridCol w:w="67"/>
        <w:gridCol w:w="9643"/>
      </w:tblGrid>
      <w:tr w:rsidR="00087E3C" w:rsidRPr="00500E2E" w14:paraId="2F0BC00F" w14:textId="77777777" w:rsidTr="00087E3C">
        <w:tc>
          <w:tcPr>
            <w:tcW w:w="0" w:type="auto"/>
            <w:tcBorders>
              <w:left w:val="single" w:sz="6" w:space="0" w:color="CACACA"/>
            </w:tcBorders>
            <w:shd w:val="clear" w:color="auto" w:fill="auto"/>
            <w:tcMar>
              <w:top w:w="0" w:type="dxa"/>
              <w:left w:w="0" w:type="dxa"/>
              <w:bottom w:w="0" w:type="dxa"/>
              <w:right w:w="0"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14"/>
              <w:gridCol w:w="37"/>
            </w:tblGrid>
            <w:tr w:rsidR="00087E3C" w:rsidRPr="00500E2E" w14:paraId="1430B3D8" w14:textId="77777777">
              <w:tc>
                <w:tcPr>
                  <w:tcW w:w="0" w:type="auto"/>
                  <w:tcBorders>
                    <w:right w:val="single" w:sz="6" w:space="0" w:color="CACACA"/>
                  </w:tcBorders>
                  <w:shd w:val="clear" w:color="auto" w:fill="F0F0F0"/>
                  <w:tcMar>
                    <w:top w:w="0" w:type="dxa"/>
                    <w:left w:w="0" w:type="dxa"/>
                    <w:bottom w:w="0" w:type="dxa"/>
                    <w:right w:w="0" w:type="dxa"/>
                  </w:tcMar>
                  <w:hideMark/>
                </w:tcPr>
                <w:p w14:paraId="1D3D760B" w14:textId="77777777" w:rsidR="00087E3C" w:rsidRPr="00500E2E" w:rsidRDefault="00087E3C" w:rsidP="00BE3C51">
                  <w:pPr>
                    <w:spacing w:after="0"/>
                    <w:rPr>
                      <w:rFonts w:ascii="Times New Roman" w:eastAsia="Times New Roman" w:hAnsi="Times New Roman" w:cs="Times New Roman"/>
                      <w:sz w:val="17"/>
                      <w:szCs w:val="17"/>
                      <w:lang w:eastAsia="lt-LT"/>
                    </w:rPr>
                  </w:pPr>
                </w:p>
              </w:tc>
              <w:tc>
                <w:tcPr>
                  <w:tcW w:w="0" w:type="auto"/>
                  <w:tcBorders>
                    <w:right w:val="single" w:sz="6" w:space="0" w:color="CACACA"/>
                  </w:tcBorders>
                  <w:shd w:val="clear" w:color="auto" w:fill="F0F0F0"/>
                  <w:tcMar>
                    <w:top w:w="0" w:type="dxa"/>
                    <w:left w:w="0" w:type="dxa"/>
                    <w:bottom w:w="0" w:type="dxa"/>
                    <w:right w:w="0"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4"/>
                  </w:tblGrid>
                  <w:tr w:rsidR="00087E3C" w:rsidRPr="00500E2E" w14:paraId="732C891F" w14:textId="77777777">
                    <w:tc>
                      <w:tcPr>
                        <w:tcW w:w="0" w:type="auto"/>
                        <w:tcBorders>
                          <w:right w:val="single" w:sz="6" w:space="0" w:color="CACACA"/>
                        </w:tcBorders>
                        <w:shd w:val="clear" w:color="auto" w:fill="F0F0F0"/>
                        <w:tcMar>
                          <w:top w:w="0" w:type="dxa"/>
                          <w:left w:w="0" w:type="dxa"/>
                          <w:bottom w:w="0" w:type="dxa"/>
                          <w:right w:w="0" w:type="dxa"/>
                        </w:tcMar>
                        <w:hideMark/>
                      </w:tcPr>
                      <w:p w14:paraId="59E64D33" w14:textId="77777777" w:rsidR="00087E3C" w:rsidRPr="00500E2E" w:rsidRDefault="00087E3C" w:rsidP="00BE3C51">
                        <w:pPr>
                          <w:spacing w:after="0"/>
                          <w:rPr>
                            <w:rFonts w:ascii="Times New Roman" w:eastAsia="Times New Roman" w:hAnsi="Times New Roman" w:cs="Times New Roman"/>
                            <w:sz w:val="17"/>
                            <w:szCs w:val="17"/>
                            <w:lang w:eastAsia="lt-LT"/>
                          </w:rPr>
                        </w:pPr>
                      </w:p>
                    </w:tc>
                  </w:tr>
                </w:tbl>
                <w:p w14:paraId="0E95642C" w14:textId="77777777" w:rsidR="00087E3C" w:rsidRPr="00500E2E" w:rsidRDefault="00087E3C" w:rsidP="00BE3C51">
                  <w:pPr>
                    <w:spacing w:after="0"/>
                    <w:rPr>
                      <w:rFonts w:ascii="Times New Roman" w:eastAsia="Times New Roman" w:hAnsi="Times New Roman" w:cs="Times New Roman"/>
                      <w:sz w:val="17"/>
                      <w:szCs w:val="17"/>
                      <w:lang w:eastAsia="lt-LT"/>
                    </w:rPr>
                  </w:pPr>
                </w:p>
              </w:tc>
            </w:tr>
          </w:tbl>
          <w:p w14:paraId="2B70205D" w14:textId="77777777" w:rsidR="00087E3C" w:rsidRPr="00500E2E" w:rsidRDefault="00087E3C" w:rsidP="00BE3C51">
            <w:pPr>
              <w:spacing w:after="0"/>
              <w:rPr>
                <w:rFonts w:ascii="Times New Roman" w:eastAsia="Times New Roman" w:hAnsi="Times New Roman" w:cs="Times New Roman"/>
                <w:sz w:val="24"/>
                <w:szCs w:val="24"/>
                <w:lang w:eastAsia="lt-LT"/>
              </w:rPr>
            </w:pPr>
          </w:p>
        </w:tc>
        <w:tc>
          <w:tcPr>
            <w:tcW w:w="15300" w:type="dxa"/>
            <w:shd w:val="clear" w:color="auto" w:fill="auto"/>
            <w:tcMar>
              <w:top w:w="0" w:type="dxa"/>
              <w:left w:w="0" w:type="dxa"/>
              <w:bottom w:w="0" w:type="dxa"/>
              <w:right w:w="0" w:type="dxa"/>
            </w:tcMar>
            <w:hideMark/>
          </w:tcPr>
          <w:p w14:paraId="079660C9" w14:textId="77777777" w:rsidR="00087E3C" w:rsidRPr="00500E2E" w:rsidRDefault="00087E3C" w:rsidP="00BE3C51">
            <w:pPr>
              <w:spacing w:after="0"/>
              <w:rPr>
                <w:rFonts w:ascii="Times New Roman" w:eastAsia="Times New Roman" w:hAnsi="Times New Roman" w:cs="Times New Roman"/>
                <w:sz w:val="24"/>
                <w:szCs w:val="24"/>
                <w:lang w:eastAsia="lt-LT"/>
              </w:rPr>
            </w:pPr>
          </w:p>
        </w:tc>
      </w:tr>
    </w:tbl>
    <w:p w14:paraId="70D3CC66" w14:textId="77777777" w:rsidR="0075525F" w:rsidRPr="00500E2E" w:rsidRDefault="0075525F" w:rsidP="00BE3C51">
      <w:pPr>
        <w:ind w:firstLine="709"/>
        <w:jc w:val="both"/>
        <w:rPr>
          <w:rFonts w:ascii="Times New Roman" w:hAnsi="Times New Roman" w:cs="Times New Roman"/>
          <w:b/>
          <w:sz w:val="24"/>
          <w:szCs w:val="24"/>
        </w:rPr>
      </w:pPr>
      <w:r w:rsidRPr="00500E2E">
        <w:rPr>
          <w:rFonts w:ascii="Times New Roman" w:hAnsi="Times New Roman" w:cs="Times New Roman"/>
          <w:b/>
          <w:sz w:val="24"/>
          <w:szCs w:val="24"/>
        </w:rPr>
        <w:t>Priedas Nr. 2</w:t>
      </w:r>
      <w:r w:rsidR="00087E3C" w:rsidRPr="00500E2E">
        <w:rPr>
          <w:rFonts w:ascii="Times New Roman" w:hAnsi="Times New Roman" w:cs="Times New Roman"/>
          <w:b/>
          <w:sz w:val="24"/>
          <w:szCs w:val="24"/>
        </w:rPr>
        <w:t>7</w:t>
      </w:r>
    </w:p>
    <w:p w14:paraId="085553CD" w14:textId="77777777" w:rsidR="0075525F" w:rsidRPr="00500E2E" w:rsidRDefault="0075525F" w:rsidP="00BE3C51">
      <w:pPr>
        <w:rPr>
          <w:rFonts w:ascii="Times New Roman" w:hAnsi="Times New Roman" w:cs="Times New Roman"/>
          <w:sz w:val="24"/>
          <w:szCs w:val="24"/>
        </w:rPr>
      </w:pPr>
      <w:r w:rsidRPr="00500E2E">
        <w:rPr>
          <w:rFonts w:ascii="Times New Roman" w:hAnsi="Times New Roman" w:cs="Times New Roman"/>
          <w:sz w:val="24"/>
          <w:szCs w:val="24"/>
        </w:rPr>
        <w:t xml:space="preserve">Įmokų tarifai darbo užmokesčiui pagal darbo sutartį </w:t>
      </w:r>
      <w:r w:rsidR="003575C8" w:rsidRPr="00500E2E">
        <w:rPr>
          <w:rFonts w:ascii="Times New Roman" w:hAnsi="Times New Roman" w:cs="Times New Roman"/>
          <w:sz w:val="24"/>
          <w:szCs w:val="24"/>
        </w:rPr>
        <w:t>2019 m.</w:t>
      </w:r>
    </w:p>
    <w:p w14:paraId="4C7CA4C8" w14:textId="77777777" w:rsidR="0075525F" w:rsidRPr="00500E2E" w:rsidRDefault="0075525F" w:rsidP="00BE3C51">
      <w:pPr>
        <w:contextualSpacing/>
        <w:jc w:val="both"/>
        <w:rPr>
          <w:rFonts w:ascii="Times New Roman" w:hAnsi="Times New Roman" w:cs="Times New Roman"/>
          <w:sz w:val="24"/>
          <w:szCs w:val="24"/>
          <w:lang w:eastAsia="lt-LT"/>
        </w:rPr>
      </w:pPr>
      <w:r w:rsidRPr="00500E2E">
        <w:rPr>
          <w:rFonts w:ascii="Times New Roman" w:hAnsi="Times New Roman" w:cs="Times New Roman"/>
          <w:noProof/>
          <w:color w:val="333333"/>
          <w:sz w:val="23"/>
          <w:szCs w:val="23"/>
          <w:lang w:eastAsia="lt-LT"/>
        </w:rPr>
        <w:drawing>
          <wp:inline distT="0" distB="0" distL="0" distR="0" wp14:anchorId="7035F9BF" wp14:editId="61BB10FE">
            <wp:extent cx="5630400" cy="3360232"/>
            <wp:effectExtent l="0" t="0" r="8890" b="0"/>
            <wp:docPr id="10" name="Paveikslėlis 10" descr="https://www.sodra.lt/uploads/documents/images/lentel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odra.lt/uploads/documents/images/lentele1(2).png"/>
                    <pic:cNvPicPr>
                      <a:picLocks noChangeAspect="1" noChangeArrowheads="1"/>
                    </pic:cNvPicPr>
                  </pic:nvPicPr>
                  <pic:blipFill>
                    <a:blip r:embed="rId2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638384" cy="3364997"/>
                    </a:xfrm>
                    <a:prstGeom prst="rect">
                      <a:avLst/>
                    </a:prstGeom>
                    <a:noFill/>
                    <a:ln>
                      <a:noFill/>
                    </a:ln>
                  </pic:spPr>
                </pic:pic>
              </a:graphicData>
            </a:graphic>
          </wp:inline>
        </w:drawing>
      </w:r>
    </w:p>
    <w:p w14:paraId="64CA672B" w14:textId="77777777" w:rsidR="0075525F" w:rsidRPr="00500E2E" w:rsidRDefault="003575C8" w:rsidP="00BE3C51">
      <w:pPr>
        <w:ind w:firstLine="851"/>
        <w:contextualSpacing/>
        <w:jc w:val="both"/>
        <w:rPr>
          <w:rFonts w:ascii="Times New Roman" w:hAnsi="Times New Roman" w:cs="Times New Roman"/>
          <w:i/>
          <w:sz w:val="24"/>
          <w:szCs w:val="24"/>
          <w:lang w:eastAsia="lt-LT"/>
        </w:rPr>
      </w:pPr>
      <w:r w:rsidRPr="00500E2E">
        <w:rPr>
          <w:rFonts w:ascii="Times New Roman" w:hAnsi="Times New Roman" w:cs="Times New Roman"/>
          <w:i/>
          <w:sz w:val="24"/>
          <w:szCs w:val="24"/>
          <w:lang w:eastAsia="lt-LT"/>
        </w:rPr>
        <w:t>SADM informacija</w:t>
      </w:r>
    </w:p>
    <w:p w14:paraId="43E4C6A5" w14:textId="77777777" w:rsidR="0075525F" w:rsidRPr="00500E2E" w:rsidRDefault="0075525F" w:rsidP="00BE3C51">
      <w:pPr>
        <w:ind w:firstLine="709"/>
        <w:jc w:val="both"/>
        <w:rPr>
          <w:rFonts w:ascii="Times New Roman" w:hAnsi="Times New Roman" w:cs="Times New Roman"/>
          <w:b/>
          <w:sz w:val="24"/>
          <w:szCs w:val="24"/>
        </w:rPr>
      </w:pPr>
    </w:p>
    <w:p w14:paraId="3AA5829B" w14:textId="77777777" w:rsidR="0075525F" w:rsidRPr="00500E2E" w:rsidRDefault="0075525F" w:rsidP="00BE3C51">
      <w:pPr>
        <w:ind w:firstLine="709"/>
        <w:jc w:val="both"/>
        <w:rPr>
          <w:rFonts w:ascii="Times New Roman" w:hAnsi="Times New Roman" w:cs="Times New Roman"/>
          <w:b/>
          <w:sz w:val="24"/>
          <w:szCs w:val="24"/>
        </w:rPr>
      </w:pPr>
      <w:r w:rsidRPr="00500E2E">
        <w:rPr>
          <w:rFonts w:ascii="Times New Roman" w:hAnsi="Times New Roman" w:cs="Times New Roman"/>
          <w:b/>
          <w:sz w:val="24"/>
          <w:szCs w:val="24"/>
        </w:rPr>
        <w:lastRenderedPageBreak/>
        <w:t>Priedas Nr. 2</w:t>
      </w:r>
      <w:r w:rsidR="00087E3C" w:rsidRPr="00500E2E">
        <w:rPr>
          <w:rFonts w:ascii="Times New Roman" w:hAnsi="Times New Roman" w:cs="Times New Roman"/>
          <w:b/>
          <w:sz w:val="24"/>
          <w:szCs w:val="24"/>
        </w:rPr>
        <w:t>8</w:t>
      </w:r>
    </w:p>
    <w:p w14:paraId="7A9045E7" w14:textId="77777777" w:rsidR="00C6166C" w:rsidRPr="00500E2E" w:rsidRDefault="00C6166C" w:rsidP="00BE3C51">
      <w:pPr>
        <w:ind w:firstLine="709"/>
        <w:jc w:val="both"/>
        <w:rPr>
          <w:rFonts w:ascii="Times New Roman" w:hAnsi="Times New Roman" w:cs="Times New Roman"/>
          <w:sz w:val="24"/>
          <w:szCs w:val="24"/>
        </w:rPr>
      </w:pPr>
      <w:r w:rsidRPr="00500E2E">
        <w:rPr>
          <w:rFonts w:ascii="Times New Roman" w:hAnsi="Times New Roman" w:cs="Times New Roman"/>
          <w:sz w:val="24"/>
          <w:szCs w:val="24"/>
        </w:rPr>
        <w:t>Tarifai savarankiškai dirbantiems asmenims 2019 m.</w:t>
      </w:r>
    </w:p>
    <w:p w14:paraId="0BD6A7B5" w14:textId="77777777" w:rsidR="00C6166C" w:rsidRPr="00500E2E" w:rsidRDefault="00C6166C" w:rsidP="00BE3C51">
      <w:pPr>
        <w:spacing w:after="0"/>
        <w:rPr>
          <w:rFonts w:ascii="Times New Roman" w:hAnsi="Times New Roman" w:cs="Times New Roman"/>
          <w:i/>
          <w:sz w:val="24"/>
          <w:szCs w:val="24"/>
          <w:lang w:eastAsia="lt-LT"/>
        </w:rPr>
      </w:pPr>
      <w:r w:rsidRPr="00500E2E">
        <w:rPr>
          <w:rFonts w:ascii="Times New Roman" w:hAnsi="Times New Roman" w:cs="Times New Roman"/>
          <w:noProof/>
          <w:color w:val="333333"/>
          <w:sz w:val="23"/>
          <w:szCs w:val="23"/>
          <w:lang w:eastAsia="lt-LT"/>
        </w:rPr>
        <w:drawing>
          <wp:inline distT="0" distB="0" distL="0" distR="0" wp14:anchorId="6087BCCF" wp14:editId="5263378D">
            <wp:extent cx="5450400" cy="5767200"/>
            <wp:effectExtent l="0" t="0" r="0" b="5080"/>
            <wp:docPr id="11" name="Paveikslėlis 2" descr="https://www.sodra.lt/uploads/documents/images/lentel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odra.lt/uploads/documents/images/lentele2(5).png"/>
                    <pic:cNvPicPr>
                      <a:picLocks noChangeAspect="1" noChangeArrowheads="1"/>
                    </pic:cNvPicPr>
                  </pic:nvPicPr>
                  <pic:blipFill>
                    <a:blip r:embed="rId2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466352" cy="5784079"/>
                    </a:xfrm>
                    <a:prstGeom prst="rect">
                      <a:avLst/>
                    </a:prstGeom>
                    <a:noFill/>
                    <a:ln>
                      <a:noFill/>
                    </a:ln>
                  </pic:spPr>
                </pic:pic>
              </a:graphicData>
            </a:graphic>
          </wp:inline>
        </w:drawing>
      </w:r>
    </w:p>
    <w:p w14:paraId="44EC76BD" w14:textId="77777777" w:rsidR="00C6166C" w:rsidRPr="00500E2E" w:rsidRDefault="00C6166C" w:rsidP="00BE3C51">
      <w:pPr>
        <w:spacing w:after="0"/>
        <w:ind w:firstLine="709"/>
        <w:rPr>
          <w:rFonts w:ascii="Times New Roman" w:hAnsi="Times New Roman" w:cs="Times New Roman"/>
          <w:i/>
          <w:sz w:val="24"/>
          <w:szCs w:val="24"/>
          <w:lang w:eastAsia="lt-LT"/>
        </w:rPr>
      </w:pPr>
      <w:r w:rsidRPr="00500E2E">
        <w:rPr>
          <w:rFonts w:ascii="Times New Roman" w:hAnsi="Times New Roman" w:cs="Times New Roman"/>
          <w:i/>
          <w:sz w:val="24"/>
          <w:szCs w:val="24"/>
          <w:lang w:eastAsia="lt-LT"/>
        </w:rPr>
        <w:t>SADM informacija</w:t>
      </w:r>
    </w:p>
    <w:p w14:paraId="3E93FC0A" w14:textId="77777777" w:rsidR="00C6166C" w:rsidRPr="00500E2E" w:rsidRDefault="00C6166C" w:rsidP="00BE3C51">
      <w:pPr>
        <w:ind w:firstLine="709"/>
        <w:rPr>
          <w:rFonts w:ascii="Times New Roman" w:hAnsi="Times New Roman" w:cs="Times New Roman"/>
          <w:sz w:val="24"/>
          <w:szCs w:val="24"/>
        </w:rPr>
      </w:pPr>
    </w:p>
    <w:p w14:paraId="4E38DB22" w14:textId="77777777" w:rsidR="0058376B" w:rsidRPr="00500E2E" w:rsidRDefault="0058376B" w:rsidP="00BE3C51">
      <w:pPr>
        <w:ind w:firstLine="709"/>
        <w:jc w:val="both"/>
        <w:rPr>
          <w:rFonts w:ascii="Times New Roman" w:hAnsi="Times New Roman" w:cs="Times New Roman"/>
          <w:b/>
          <w:sz w:val="24"/>
          <w:szCs w:val="24"/>
        </w:rPr>
      </w:pPr>
    </w:p>
    <w:p w14:paraId="763B7679" w14:textId="77777777" w:rsidR="0058376B" w:rsidRPr="00500E2E" w:rsidRDefault="0058376B" w:rsidP="00BE3C51">
      <w:pPr>
        <w:ind w:firstLine="709"/>
        <w:jc w:val="both"/>
        <w:rPr>
          <w:rFonts w:ascii="Times New Roman" w:hAnsi="Times New Roman" w:cs="Times New Roman"/>
          <w:b/>
          <w:sz w:val="24"/>
          <w:szCs w:val="24"/>
        </w:rPr>
      </w:pPr>
      <w:r w:rsidRPr="00500E2E">
        <w:rPr>
          <w:rFonts w:ascii="Times New Roman" w:hAnsi="Times New Roman" w:cs="Times New Roman"/>
          <w:b/>
          <w:sz w:val="24"/>
          <w:szCs w:val="24"/>
        </w:rPr>
        <w:t>Priedas Nr. 29</w:t>
      </w:r>
    </w:p>
    <w:p w14:paraId="623CF8F7" w14:textId="77777777" w:rsidR="0058376B" w:rsidRPr="00500E2E" w:rsidRDefault="00BD4E0A" w:rsidP="00BE3C51">
      <w:pPr>
        <w:ind w:firstLine="709"/>
        <w:jc w:val="both"/>
        <w:rPr>
          <w:rFonts w:ascii="Times New Roman" w:hAnsi="Times New Roman" w:cs="Times New Roman"/>
          <w:sz w:val="24"/>
          <w:szCs w:val="24"/>
        </w:rPr>
      </w:pPr>
      <w:r w:rsidRPr="00500E2E">
        <w:rPr>
          <w:rFonts w:ascii="Times New Roman" w:hAnsi="Times New Roman" w:cs="Times New Roman"/>
          <w:sz w:val="24"/>
          <w:szCs w:val="24"/>
        </w:rPr>
        <w:t>Pensijų gavėjų skaičius ir jų dalis, palyginti su šalies gyventojais 2008-2018 m.</w:t>
      </w:r>
    </w:p>
    <w:p w14:paraId="5828030E" w14:textId="77777777" w:rsidR="0058376B" w:rsidRPr="00500E2E" w:rsidRDefault="0058376B" w:rsidP="00BE3C51">
      <w:pPr>
        <w:ind w:firstLine="709"/>
        <w:rPr>
          <w:rFonts w:ascii="Times New Roman" w:hAnsi="Times New Roman" w:cs="Times New Roman"/>
          <w:sz w:val="24"/>
          <w:szCs w:val="24"/>
        </w:rPr>
      </w:pPr>
    </w:p>
    <w:p w14:paraId="120A1C6F" w14:textId="77777777" w:rsidR="00642C11" w:rsidRPr="00500E2E" w:rsidRDefault="0058376B" w:rsidP="00BE3C51">
      <w:pPr>
        <w:ind w:firstLine="709"/>
        <w:rPr>
          <w:rFonts w:ascii="Times New Roman" w:hAnsi="Times New Roman" w:cs="Times New Roman"/>
          <w:sz w:val="24"/>
          <w:szCs w:val="24"/>
        </w:rPr>
      </w:pPr>
      <w:r w:rsidRPr="00500E2E">
        <w:rPr>
          <w:rFonts w:ascii="Times New Roman" w:hAnsi="Times New Roman" w:cs="Times New Roman"/>
          <w:noProof/>
          <w:sz w:val="24"/>
          <w:szCs w:val="24"/>
          <w:lang w:eastAsia="lt-LT"/>
        </w:rPr>
        <w:lastRenderedPageBreak/>
        <w:drawing>
          <wp:inline distT="0" distB="0" distL="0" distR="0" wp14:anchorId="4356FAB5" wp14:editId="7ADCCD76">
            <wp:extent cx="6239510" cy="4160973"/>
            <wp:effectExtent l="0" t="0" r="0" b="0"/>
            <wp:docPr id="2" name="Paveikslėlis 2" descr="C:\Users\NeringaD\Downloads\chart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ringaD\Downloads\chart (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39510" cy="4160973"/>
                    </a:xfrm>
                    <a:prstGeom prst="rect">
                      <a:avLst/>
                    </a:prstGeom>
                    <a:noFill/>
                    <a:ln>
                      <a:noFill/>
                    </a:ln>
                  </pic:spPr>
                </pic:pic>
              </a:graphicData>
            </a:graphic>
          </wp:inline>
        </w:drawing>
      </w:r>
    </w:p>
    <w:p w14:paraId="28F19AD4" w14:textId="77777777" w:rsidR="00BD4E0A" w:rsidRPr="00500E2E" w:rsidRDefault="00BD4E0A" w:rsidP="00BE3C51">
      <w:pPr>
        <w:ind w:firstLine="709"/>
        <w:rPr>
          <w:rFonts w:ascii="Times New Roman" w:hAnsi="Times New Roman" w:cs="Times New Roman"/>
          <w:i/>
          <w:sz w:val="24"/>
          <w:szCs w:val="24"/>
        </w:rPr>
      </w:pPr>
      <w:r w:rsidRPr="00500E2E">
        <w:rPr>
          <w:rFonts w:ascii="Times New Roman" w:hAnsi="Times New Roman" w:cs="Times New Roman"/>
          <w:i/>
          <w:sz w:val="24"/>
          <w:szCs w:val="24"/>
        </w:rPr>
        <w:t>Statistikos departamento informacija</w:t>
      </w:r>
    </w:p>
    <w:p w14:paraId="57CD7BF3" w14:textId="77777777" w:rsidR="00642C11" w:rsidRPr="00500E2E" w:rsidRDefault="00642C11" w:rsidP="00BE3C51">
      <w:pPr>
        <w:ind w:firstLine="709"/>
        <w:rPr>
          <w:rFonts w:ascii="Times New Roman" w:hAnsi="Times New Roman" w:cs="Times New Roman"/>
          <w:sz w:val="24"/>
          <w:szCs w:val="24"/>
        </w:rPr>
      </w:pPr>
    </w:p>
    <w:p w14:paraId="0118F751" w14:textId="77777777" w:rsidR="00CA2004" w:rsidRPr="00500E2E" w:rsidRDefault="00CA2004" w:rsidP="00BE3C51">
      <w:pPr>
        <w:tabs>
          <w:tab w:val="left" w:pos="709"/>
        </w:tabs>
        <w:rPr>
          <w:rFonts w:ascii="Times New Roman" w:hAnsi="Times New Roman" w:cs="Times New Roman"/>
          <w:b/>
          <w:sz w:val="24"/>
          <w:szCs w:val="24"/>
        </w:rPr>
      </w:pPr>
      <w:r w:rsidRPr="00500E2E">
        <w:rPr>
          <w:rFonts w:ascii="Times New Roman" w:hAnsi="Times New Roman" w:cs="Times New Roman"/>
          <w:sz w:val="24"/>
          <w:szCs w:val="24"/>
        </w:rPr>
        <w:tab/>
      </w:r>
      <w:r w:rsidRPr="00500E2E">
        <w:rPr>
          <w:rFonts w:ascii="Times New Roman" w:hAnsi="Times New Roman" w:cs="Times New Roman"/>
          <w:b/>
          <w:sz w:val="24"/>
          <w:szCs w:val="24"/>
        </w:rPr>
        <w:t>Priedas Nr. 30</w:t>
      </w:r>
    </w:p>
    <w:p w14:paraId="35D49054" w14:textId="77777777" w:rsidR="00CA2004" w:rsidRPr="00500E2E" w:rsidRDefault="00CA2004" w:rsidP="00BE3C51">
      <w:pPr>
        <w:tabs>
          <w:tab w:val="left" w:pos="709"/>
        </w:tabs>
        <w:rPr>
          <w:rFonts w:ascii="Times New Roman" w:hAnsi="Times New Roman" w:cs="Times New Roman"/>
          <w:sz w:val="24"/>
          <w:szCs w:val="24"/>
        </w:rPr>
      </w:pPr>
      <w:r w:rsidRPr="00500E2E">
        <w:rPr>
          <w:rFonts w:ascii="Times New Roman" w:hAnsi="Times New Roman" w:cs="Times New Roman"/>
          <w:sz w:val="24"/>
          <w:szCs w:val="24"/>
        </w:rPr>
        <w:tab/>
        <w:t>Išlaidos pensijoms ir jų dalis, palyginti su bendruoju vidaus produktu (BVP)</w:t>
      </w:r>
    </w:p>
    <w:p w14:paraId="36B1BF4F" w14:textId="77777777" w:rsidR="00CA2004" w:rsidRPr="00500E2E" w:rsidRDefault="00FB7101" w:rsidP="00BE3C51">
      <w:pPr>
        <w:tabs>
          <w:tab w:val="left" w:pos="709"/>
        </w:tabs>
        <w:rPr>
          <w:rFonts w:ascii="Times New Roman" w:hAnsi="Times New Roman" w:cs="Times New Roman"/>
          <w:sz w:val="24"/>
          <w:szCs w:val="24"/>
        </w:rPr>
      </w:pPr>
      <w:r w:rsidRPr="00500E2E">
        <w:rPr>
          <w:rFonts w:ascii="Times New Roman" w:hAnsi="Times New Roman" w:cs="Times New Roman"/>
          <w:noProof/>
          <w:sz w:val="24"/>
          <w:szCs w:val="24"/>
          <w:lang w:eastAsia="lt-LT"/>
        </w:rPr>
        <w:lastRenderedPageBreak/>
        <w:drawing>
          <wp:inline distT="0" distB="0" distL="0" distR="0" wp14:anchorId="03C334A9" wp14:editId="72C7F68E">
            <wp:extent cx="6239510" cy="4160973"/>
            <wp:effectExtent l="0" t="0" r="0" b="0"/>
            <wp:docPr id="3" name="Paveikslėlis 3" descr="C:\Users\NeringaD\Downloads\chart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ringaD\Downloads\chart (2).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39510" cy="4160973"/>
                    </a:xfrm>
                    <a:prstGeom prst="rect">
                      <a:avLst/>
                    </a:prstGeom>
                    <a:noFill/>
                    <a:ln>
                      <a:noFill/>
                    </a:ln>
                  </pic:spPr>
                </pic:pic>
              </a:graphicData>
            </a:graphic>
          </wp:inline>
        </w:drawing>
      </w:r>
    </w:p>
    <w:p w14:paraId="5C050201" w14:textId="77777777" w:rsidR="00FB7101" w:rsidRPr="00500E2E" w:rsidRDefault="00FB7101" w:rsidP="00BE3C51">
      <w:pPr>
        <w:ind w:firstLine="709"/>
        <w:rPr>
          <w:rFonts w:ascii="Times New Roman" w:hAnsi="Times New Roman" w:cs="Times New Roman"/>
          <w:i/>
          <w:sz w:val="24"/>
          <w:szCs w:val="24"/>
        </w:rPr>
      </w:pPr>
      <w:r w:rsidRPr="00500E2E">
        <w:rPr>
          <w:rFonts w:ascii="Times New Roman" w:hAnsi="Times New Roman" w:cs="Times New Roman"/>
          <w:i/>
          <w:sz w:val="24"/>
          <w:szCs w:val="24"/>
        </w:rPr>
        <w:t>Statistikos departamento informacija</w:t>
      </w:r>
    </w:p>
    <w:p w14:paraId="472AC511" w14:textId="77777777" w:rsidR="00642C11" w:rsidRPr="00500E2E" w:rsidRDefault="00642C11" w:rsidP="00BE3C51">
      <w:pPr>
        <w:rPr>
          <w:rFonts w:ascii="Times New Roman" w:hAnsi="Times New Roman" w:cs="Times New Roman"/>
          <w:sz w:val="24"/>
          <w:szCs w:val="24"/>
        </w:rPr>
      </w:pPr>
    </w:p>
    <w:p w14:paraId="4ED6FBCF" w14:textId="77777777" w:rsidR="000650BE" w:rsidRPr="00500E2E" w:rsidRDefault="000650BE" w:rsidP="00BE3C51">
      <w:pPr>
        <w:tabs>
          <w:tab w:val="left" w:pos="709"/>
        </w:tabs>
        <w:rPr>
          <w:rFonts w:ascii="Times New Roman" w:hAnsi="Times New Roman" w:cs="Times New Roman"/>
          <w:b/>
          <w:sz w:val="24"/>
          <w:szCs w:val="24"/>
        </w:rPr>
      </w:pPr>
      <w:r w:rsidRPr="00500E2E">
        <w:rPr>
          <w:rFonts w:ascii="Times New Roman" w:hAnsi="Times New Roman" w:cs="Times New Roman"/>
          <w:sz w:val="24"/>
          <w:szCs w:val="24"/>
        </w:rPr>
        <w:tab/>
      </w:r>
      <w:r w:rsidRPr="00500E2E">
        <w:rPr>
          <w:rFonts w:ascii="Times New Roman" w:hAnsi="Times New Roman" w:cs="Times New Roman"/>
          <w:b/>
          <w:sz w:val="24"/>
          <w:szCs w:val="24"/>
        </w:rPr>
        <w:t>Priedas Nr. 31</w:t>
      </w:r>
    </w:p>
    <w:p w14:paraId="28871DDA" w14:textId="77777777" w:rsidR="004F322E" w:rsidRPr="00500E2E" w:rsidRDefault="004F322E" w:rsidP="00BE3C51">
      <w:pPr>
        <w:autoSpaceDE w:val="0"/>
        <w:autoSpaceDN w:val="0"/>
        <w:adjustRightInd w:val="0"/>
        <w:spacing w:after="0"/>
        <w:ind w:firstLine="709"/>
        <w:rPr>
          <w:rFonts w:ascii="Times New Roman" w:hAnsi="Times New Roman" w:cs="Times New Roman"/>
          <w:bCs/>
          <w:sz w:val="24"/>
          <w:szCs w:val="24"/>
        </w:rPr>
      </w:pPr>
      <w:r w:rsidRPr="00500E2E">
        <w:rPr>
          <w:rFonts w:ascii="Times New Roman" w:hAnsi="Times New Roman" w:cs="Times New Roman"/>
          <w:bCs/>
          <w:sz w:val="24"/>
          <w:szCs w:val="24"/>
        </w:rPr>
        <w:t>Lietuvos Respublikos Vyriausybės tvirtinami dydžiai 2012–2018 m.</w:t>
      </w:r>
    </w:p>
    <w:p w14:paraId="6290EC04" w14:textId="77777777" w:rsidR="004F322E" w:rsidRPr="00500E2E" w:rsidRDefault="004F322E" w:rsidP="00BE3C51">
      <w:pPr>
        <w:rPr>
          <w:rFonts w:ascii="Times New Roman" w:hAnsi="Times New Roman" w:cs="Times New Roman"/>
          <w:bCs/>
          <w:i/>
          <w:iCs/>
          <w:sz w:val="24"/>
          <w:szCs w:val="24"/>
        </w:rPr>
      </w:pPr>
    </w:p>
    <w:tbl>
      <w:tblPr>
        <w:tblStyle w:val="viesussraas1parykinimas"/>
        <w:tblW w:w="9606" w:type="dxa"/>
        <w:tblLook w:val="04A0" w:firstRow="1" w:lastRow="0" w:firstColumn="1" w:lastColumn="0" w:noHBand="0" w:noVBand="1"/>
      </w:tblPr>
      <w:tblGrid>
        <w:gridCol w:w="2235"/>
        <w:gridCol w:w="992"/>
        <w:gridCol w:w="992"/>
        <w:gridCol w:w="851"/>
        <w:gridCol w:w="1134"/>
        <w:gridCol w:w="1134"/>
        <w:gridCol w:w="1134"/>
        <w:gridCol w:w="1134"/>
      </w:tblGrid>
      <w:tr w:rsidR="004E0488" w:rsidRPr="00500E2E" w14:paraId="74B2A763" w14:textId="77777777" w:rsidTr="000650BE">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35" w:type="dxa"/>
          </w:tcPr>
          <w:p w14:paraId="6CBB3BA7" w14:textId="77777777" w:rsidR="004E0488" w:rsidRPr="00500E2E" w:rsidRDefault="004E0488" w:rsidP="00BE3C51">
            <w:pPr>
              <w:spacing w:line="276" w:lineRule="auto"/>
              <w:rPr>
                <w:rFonts w:ascii="Times New Roman" w:hAnsi="Times New Roman" w:cs="Times New Roman"/>
                <w:bCs w:val="0"/>
                <w:i/>
                <w:iCs/>
                <w:sz w:val="20"/>
                <w:szCs w:val="20"/>
              </w:rPr>
            </w:pPr>
          </w:p>
        </w:tc>
        <w:tc>
          <w:tcPr>
            <w:tcW w:w="992" w:type="dxa"/>
          </w:tcPr>
          <w:p w14:paraId="65EC6C94" w14:textId="77777777" w:rsidR="004E0488" w:rsidRPr="00500E2E" w:rsidRDefault="004E0488" w:rsidP="00BE3C51">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
                <w:iCs/>
                <w:sz w:val="20"/>
                <w:szCs w:val="20"/>
              </w:rPr>
            </w:pPr>
            <w:r w:rsidRPr="00500E2E">
              <w:rPr>
                <w:rFonts w:ascii="Times New Roman" w:hAnsi="Times New Roman" w:cs="Times New Roman"/>
                <w:sz w:val="20"/>
                <w:szCs w:val="20"/>
              </w:rPr>
              <w:t xml:space="preserve">2012 </w:t>
            </w:r>
          </w:p>
        </w:tc>
        <w:tc>
          <w:tcPr>
            <w:tcW w:w="992" w:type="dxa"/>
          </w:tcPr>
          <w:p w14:paraId="3A0E4DCC" w14:textId="77777777" w:rsidR="004E0488" w:rsidRPr="00500E2E" w:rsidRDefault="004E0488" w:rsidP="00BE3C51">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
                <w:iCs/>
                <w:sz w:val="20"/>
                <w:szCs w:val="20"/>
              </w:rPr>
            </w:pPr>
            <w:r w:rsidRPr="00500E2E">
              <w:rPr>
                <w:rFonts w:ascii="Times New Roman" w:hAnsi="Times New Roman" w:cs="Times New Roman"/>
                <w:sz w:val="20"/>
                <w:szCs w:val="20"/>
              </w:rPr>
              <w:t>2013</w:t>
            </w:r>
          </w:p>
        </w:tc>
        <w:tc>
          <w:tcPr>
            <w:tcW w:w="851" w:type="dxa"/>
          </w:tcPr>
          <w:p w14:paraId="51CB5164" w14:textId="77777777" w:rsidR="004E0488" w:rsidRPr="00500E2E" w:rsidRDefault="004E0488" w:rsidP="00BE3C51">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
                <w:iCs/>
                <w:sz w:val="20"/>
                <w:szCs w:val="20"/>
              </w:rPr>
            </w:pPr>
            <w:r w:rsidRPr="00500E2E">
              <w:rPr>
                <w:rFonts w:ascii="Times New Roman" w:hAnsi="Times New Roman" w:cs="Times New Roman"/>
                <w:sz w:val="20"/>
                <w:szCs w:val="20"/>
              </w:rPr>
              <w:t>2014</w:t>
            </w:r>
          </w:p>
        </w:tc>
        <w:tc>
          <w:tcPr>
            <w:tcW w:w="1134" w:type="dxa"/>
          </w:tcPr>
          <w:p w14:paraId="7FFE51B3" w14:textId="77777777" w:rsidR="004E0488" w:rsidRPr="00500E2E" w:rsidRDefault="004E0488" w:rsidP="00BE3C51">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
                <w:iCs/>
                <w:sz w:val="20"/>
                <w:szCs w:val="20"/>
              </w:rPr>
            </w:pPr>
            <w:r w:rsidRPr="00500E2E">
              <w:rPr>
                <w:rFonts w:ascii="Times New Roman" w:hAnsi="Times New Roman" w:cs="Times New Roman"/>
                <w:sz w:val="20"/>
                <w:szCs w:val="20"/>
              </w:rPr>
              <w:t>2015</w:t>
            </w:r>
          </w:p>
        </w:tc>
        <w:tc>
          <w:tcPr>
            <w:tcW w:w="1134" w:type="dxa"/>
          </w:tcPr>
          <w:p w14:paraId="5A914134" w14:textId="77777777" w:rsidR="004E0488" w:rsidRPr="00500E2E" w:rsidRDefault="004E0488" w:rsidP="00BE3C51">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
                <w:iCs/>
                <w:sz w:val="20"/>
                <w:szCs w:val="20"/>
              </w:rPr>
            </w:pPr>
            <w:r w:rsidRPr="00500E2E">
              <w:rPr>
                <w:rFonts w:ascii="Times New Roman" w:hAnsi="Times New Roman" w:cs="Times New Roman"/>
                <w:sz w:val="20"/>
                <w:szCs w:val="20"/>
              </w:rPr>
              <w:t>2016</w:t>
            </w:r>
          </w:p>
        </w:tc>
        <w:tc>
          <w:tcPr>
            <w:tcW w:w="1134" w:type="dxa"/>
          </w:tcPr>
          <w:p w14:paraId="117F476D" w14:textId="77777777" w:rsidR="004E0488" w:rsidRPr="00500E2E" w:rsidRDefault="004E0488" w:rsidP="00BE3C51">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
                <w:iCs/>
                <w:sz w:val="20"/>
                <w:szCs w:val="20"/>
              </w:rPr>
            </w:pPr>
            <w:r w:rsidRPr="00500E2E">
              <w:rPr>
                <w:rFonts w:ascii="Times New Roman" w:hAnsi="Times New Roman" w:cs="Times New Roman"/>
                <w:sz w:val="20"/>
                <w:szCs w:val="20"/>
              </w:rPr>
              <w:t>2017</w:t>
            </w:r>
          </w:p>
        </w:tc>
        <w:tc>
          <w:tcPr>
            <w:tcW w:w="1134" w:type="dxa"/>
          </w:tcPr>
          <w:p w14:paraId="5AE3EAC6" w14:textId="77777777" w:rsidR="004E0488" w:rsidRPr="00500E2E" w:rsidRDefault="004E0488" w:rsidP="00BE3C51">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
                <w:iCs/>
                <w:sz w:val="20"/>
                <w:szCs w:val="20"/>
              </w:rPr>
            </w:pPr>
            <w:r w:rsidRPr="00500E2E">
              <w:rPr>
                <w:rFonts w:ascii="Times New Roman" w:hAnsi="Times New Roman" w:cs="Times New Roman"/>
                <w:sz w:val="20"/>
                <w:szCs w:val="20"/>
              </w:rPr>
              <w:t>2018</w:t>
            </w:r>
          </w:p>
        </w:tc>
      </w:tr>
      <w:tr w:rsidR="004E0488" w:rsidRPr="00500E2E" w14:paraId="6F174DB5" w14:textId="77777777" w:rsidTr="000650BE">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2235" w:type="dxa"/>
          </w:tcPr>
          <w:p w14:paraId="04CC6BAB" w14:textId="77777777" w:rsidR="004E0488" w:rsidRPr="00500E2E" w:rsidRDefault="004E0488" w:rsidP="00BE3C51">
            <w:pPr>
              <w:spacing w:line="276" w:lineRule="auto"/>
              <w:rPr>
                <w:rFonts w:ascii="Times New Roman" w:hAnsi="Times New Roman" w:cs="Times New Roman"/>
                <w:bCs w:val="0"/>
                <w:i/>
                <w:iCs/>
                <w:sz w:val="20"/>
                <w:szCs w:val="20"/>
              </w:rPr>
            </w:pPr>
            <w:r w:rsidRPr="00500E2E">
              <w:rPr>
                <w:rFonts w:ascii="Times New Roman" w:hAnsi="Times New Roman" w:cs="Times New Roman"/>
                <w:sz w:val="20"/>
                <w:szCs w:val="20"/>
              </w:rPr>
              <w:t xml:space="preserve">Bazinė socialinė išmoka, </w:t>
            </w:r>
            <w:proofErr w:type="spellStart"/>
            <w:r w:rsidRPr="00500E2E">
              <w:rPr>
                <w:rFonts w:ascii="Times New Roman" w:hAnsi="Times New Roman" w:cs="Times New Roman"/>
                <w:sz w:val="20"/>
                <w:szCs w:val="20"/>
              </w:rPr>
              <w:t>Eur</w:t>
            </w:r>
            <w:proofErr w:type="spellEnd"/>
          </w:p>
        </w:tc>
        <w:tc>
          <w:tcPr>
            <w:tcW w:w="992" w:type="dxa"/>
          </w:tcPr>
          <w:p w14:paraId="314B2569" w14:textId="77777777" w:rsidR="004E0488" w:rsidRPr="00500E2E" w:rsidRDefault="004E0488"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500E2E">
              <w:rPr>
                <w:rFonts w:ascii="Times New Roman" w:hAnsi="Times New Roman" w:cs="Times New Roman"/>
                <w:sz w:val="20"/>
                <w:szCs w:val="20"/>
              </w:rPr>
              <w:t>37,65</w:t>
            </w:r>
          </w:p>
          <w:p w14:paraId="2AE70004" w14:textId="77777777" w:rsidR="004E0488" w:rsidRPr="00500E2E" w:rsidRDefault="004E0488"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92" w:type="dxa"/>
          </w:tcPr>
          <w:p w14:paraId="7AF86F3E" w14:textId="77777777" w:rsidR="004E0488" w:rsidRPr="00500E2E" w:rsidRDefault="004E0488"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500E2E">
              <w:rPr>
                <w:rFonts w:ascii="Times New Roman" w:hAnsi="Times New Roman" w:cs="Times New Roman"/>
                <w:sz w:val="20"/>
                <w:szCs w:val="20"/>
              </w:rPr>
              <w:t>37,65</w:t>
            </w:r>
          </w:p>
        </w:tc>
        <w:tc>
          <w:tcPr>
            <w:tcW w:w="851" w:type="dxa"/>
          </w:tcPr>
          <w:p w14:paraId="27D09CE7" w14:textId="77777777" w:rsidR="004E0488" w:rsidRPr="00500E2E" w:rsidRDefault="004E0488"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500E2E">
              <w:rPr>
                <w:rFonts w:ascii="Times New Roman" w:hAnsi="Times New Roman" w:cs="Times New Roman"/>
                <w:sz w:val="20"/>
                <w:szCs w:val="20"/>
              </w:rPr>
              <w:t>37,65</w:t>
            </w:r>
          </w:p>
        </w:tc>
        <w:tc>
          <w:tcPr>
            <w:tcW w:w="1134" w:type="dxa"/>
          </w:tcPr>
          <w:p w14:paraId="09201BAB" w14:textId="77777777" w:rsidR="004E0488" w:rsidRPr="00500E2E" w:rsidRDefault="004E0488"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500E2E">
              <w:rPr>
                <w:rFonts w:ascii="Times New Roman" w:hAnsi="Times New Roman" w:cs="Times New Roman"/>
                <w:bCs/>
                <w:i/>
                <w:iCs/>
                <w:sz w:val="20"/>
                <w:szCs w:val="20"/>
              </w:rPr>
              <w:t xml:space="preserve">38 </w:t>
            </w:r>
          </w:p>
          <w:p w14:paraId="2FD2291E" w14:textId="77777777" w:rsidR="004E0488" w:rsidRPr="00500E2E" w:rsidRDefault="004E0488"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500E2E">
              <w:rPr>
                <w:rFonts w:ascii="Times New Roman" w:hAnsi="Times New Roman" w:cs="Times New Roman"/>
                <w:sz w:val="20"/>
                <w:szCs w:val="20"/>
              </w:rPr>
              <w:t>(2015-01)</w:t>
            </w:r>
          </w:p>
        </w:tc>
        <w:tc>
          <w:tcPr>
            <w:tcW w:w="1134" w:type="dxa"/>
          </w:tcPr>
          <w:p w14:paraId="2C802E01" w14:textId="77777777" w:rsidR="004E0488" w:rsidRPr="00500E2E" w:rsidRDefault="004E0488"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500E2E">
              <w:rPr>
                <w:rFonts w:ascii="Times New Roman" w:hAnsi="Times New Roman" w:cs="Times New Roman"/>
                <w:bCs/>
                <w:i/>
                <w:iCs/>
                <w:sz w:val="20"/>
                <w:szCs w:val="20"/>
              </w:rPr>
              <w:t>38</w:t>
            </w:r>
          </w:p>
        </w:tc>
        <w:tc>
          <w:tcPr>
            <w:tcW w:w="1134" w:type="dxa"/>
          </w:tcPr>
          <w:p w14:paraId="4C71A87D" w14:textId="77777777" w:rsidR="004E0488" w:rsidRPr="00500E2E" w:rsidRDefault="004E0488"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500E2E">
              <w:rPr>
                <w:rFonts w:ascii="Times New Roman" w:hAnsi="Times New Roman" w:cs="Times New Roman"/>
                <w:bCs/>
                <w:i/>
                <w:iCs/>
                <w:sz w:val="20"/>
                <w:szCs w:val="20"/>
              </w:rPr>
              <w:t>38</w:t>
            </w:r>
          </w:p>
        </w:tc>
        <w:tc>
          <w:tcPr>
            <w:tcW w:w="1134" w:type="dxa"/>
          </w:tcPr>
          <w:p w14:paraId="3F59B23B" w14:textId="77777777" w:rsidR="004E0488" w:rsidRPr="00500E2E" w:rsidRDefault="004E0488"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500E2E">
              <w:rPr>
                <w:rFonts w:ascii="Times New Roman" w:hAnsi="Times New Roman" w:cs="Times New Roman"/>
                <w:bCs/>
                <w:i/>
                <w:iCs/>
                <w:sz w:val="20"/>
                <w:szCs w:val="20"/>
              </w:rPr>
              <w:t>38</w:t>
            </w:r>
          </w:p>
        </w:tc>
      </w:tr>
      <w:tr w:rsidR="004E0488" w:rsidRPr="00500E2E" w14:paraId="0219C02D" w14:textId="77777777" w:rsidTr="000650BE">
        <w:trPr>
          <w:trHeight w:val="872"/>
        </w:trPr>
        <w:tc>
          <w:tcPr>
            <w:cnfStyle w:val="001000000000" w:firstRow="0" w:lastRow="0" w:firstColumn="1" w:lastColumn="0" w:oddVBand="0" w:evenVBand="0" w:oddHBand="0" w:evenHBand="0" w:firstRowFirstColumn="0" w:firstRowLastColumn="0" w:lastRowFirstColumn="0" w:lastRowLastColumn="0"/>
            <w:tcW w:w="2235" w:type="dxa"/>
          </w:tcPr>
          <w:p w14:paraId="6C0D1582" w14:textId="77777777" w:rsidR="004E0488" w:rsidRPr="00500E2E" w:rsidRDefault="004E0488" w:rsidP="00BE3C51">
            <w:pPr>
              <w:autoSpaceDE w:val="0"/>
              <w:autoSpaceDN w:val="0"/>
              <w:adjustRightInd w:val="0"/>
              <w:spacing w:line="276" w:lineRule="auto"/>
              <w:rPr>
                <w:rFonts w:ascii="Times New Roman" w:hAnsi="Times New Roman" w:cs="Times New Roman"/>
                <w:sz w:val="20"/>
                <w:szCs w:val="20"/>
              </w:rPr>
            </w:pPr>
            <w:r w:rsidRPr="00500E2E">
              <w:rPr>
                <w:rFonts w:ascii="Times New Roman" w:hAnsi="Times New Roman" w:cs="Times New Roman"/>
                <w:sz w:val="20"/>
                <w:szCs w:val="20"/>
              </w:rPr>
              <w:t>Valstybinė socialinio draudimo</w:t>
            </w:r>
          </w:p>
          <w:p w14:paraId="4CFF06B3" w14:textId="77777777" w:rsidR="004E0488" w:rsidRPr="00500E2E" w:rsidRDefault="004E0488" w:rsidP="00BE3C51">
            <w:pPr>
              <w:spacing w:line="276" w:lineRule="auto"/>
              <w:rPr>
                <w:rFonts w:ascii="Times New Roman" w:hAnsi="Times New Roman" w:cs="Times New Roman"/>
                <w:bCs w:val="0"/>
                <w:i/>
                <w:iCs/>
                <w:sz w:val="20"/>
                <w:szCs w:val="20"/>
              </w:rPr>
            </w:pPr>
            <w:r w:rsidRPr="00500E2E">
              <w:rPr>
                <w:rFonts w:ascii="Times New Roman" w:hAnsi="Times New Roman" w:cs="Times New Roman"/>
                <w:sz w:val="20"/>
                <w:szCs w:val="20"/>
              </w:rPr>
              <w:t>bazinė pensija</w:t>
            </w:r>
            <w:r w:rsidR="000650BE" w:rsidRPr="00500E2E">
              <w:rPr>
                <w:rFonts w:ascii="Times New Roman" w:hAnsi="Times New Roman" w:cs="Times New Roman"/>
                <w:sz w:val="20"/>
                <w:szCs w:val="20"/>
              </w:rPr>
              <w:t xml:space="preserve">, </w:t>
            </w:r>
            <w:proofErr w:type="spellStart"/>
            <w:r w:rsidR="000650BE" w:rsidRPr="00500E2E">
              <w:rPr>
                <w:rFonts w:ascii="Times New Roman" w:hAnsi="Times New Roman" w:cs="Times New Roman"/>
                <w:sz w:val="20"/>
                <w:szCs w:val="20"/>
              </w:rPr>
              <w:t>Eur</w:t>
            </w:r>
            <w:proofErr w:type="spellEnd"/>
          </w:p>
        </w:tc>
        <w:tc>
          <w:tcPr>
            <w:tcW w:w="992" w:type="dxa"/>
          </w:tcPr>
          <w:p w14:paraId="6EB0DF36" w14:textId="77777777" w:rsidR="004E0488" w:rsidRPr="00500E2E" w:rsidRDefault="004E0488"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500E2E">
              <w:rPr>
                <w:rFonts w:ascii="Times New Roman" w:hAnsi="Times New Roman" w:cs="Times New Roman"/>
                <w:sz w:val="20"/>
                <w:szCs w:val="20"/>
              </w:rPr>
              <w:t>104,26</w:t>
            </w:r>
          </w:p>
          <w:p w14:paraId="127000D3" w14:textId="77777777" w:rsidR="004E0488" w:rsidRPr="00500E2E" w:rsidRDefault="004E0488"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92" w:type="dxa"/>
          </w:tcPr>
          <w:p w14:paraId="6DDC48D6" w14:textId="77777777" w:rsidR="004E0488" w:rsidRPr="00500E2E" w:rsidRDefault="004E0488"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500E2E">
              <w:rPr>
                <w:rFonts w:ascii="Times New Roman" w:hAnsi="Times New Roman" w:cs="Times New Roman"/>
                <w:sz w:val="20"/>
                <w:szCs w:val="20"/>
              </w:rPr>
              <w:t>104,26</w:t>
            </w:r>
          </w:p>
          <w:p w14:paraId="36E31DB3" w14:textId="77777777" w:rsidR="004E0488" w:rsidRPr="00500E2E" w:rsidRDefault="004E0488"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51" w:type="dxa"/>
          </w:tcPr>
          <w:p w14:paraId="41F71B58" w14:textId="77777777" w:rsidR="004E0488" w:rsidRPr="00500E2E" w:rsidRDefault="004E0488"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500E2E">
              <w:rPr>
                <w:rFonts w:ascii="Times New Roman" w:hAnsi="Times New Roman" w:cs="Times New Roman"/>
                <w:sz w:val="20"/>
                <w:szCs w:val="20"/>
              </w:rPr>
              <w:t>104,26</w:t>
            </w:r>
          </w:p>
        </w:tc>
        <w:tc>
          <w:tcPr>
            <w:tcW w:w="1134" w:type="dxa"/>
          </w:tcPr>
          <w:p w14:paraId="3FE0C51A" w14:textId="77777777" w:rsidR="004E0488" w:rsidRPr="00500E2E" w:rsidRDefault="004E0488" w:rsidP="00BE3C51">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108</w:t>
            </w:r>
          </w:p>
          <w:p w14:paraId="2CF650E3" w14:textId="77777777" w:rsidR="004E0488" w:rsidRPr="00500E2E" w:rsidRDefault="004E0488"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500E2E">
              <w:rPr>
                <w:rFonts w:ascii="Times New Roman" w:hAnsi="Times New Roman" w:cs="Times New Roman"/>
                <w:sz w:val="20"/>
                <w:szCs w:val="20"/>
              </w:rPr>
              <w:t>(2015-07)</w:t>
            </w:r>
          </w:p>
        </w:tc>
        <w:tc>
          <w:tcPr>
            <w:tcW w:w="1134" w:type="dxa"/>
          </w:tcPr>
          <w:p w14:paraId="0089D129" w14:textId="77777777" w:rsidR="004E0488" w:rsidRPr="00500E2E" w:rsidRDefault="004E0488" w:rsidP="00BE3C51">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112</w:t>
            </w:r>
          </w:p>
          <w:p w14:paraId="4229CA51" w14:textId="77777777" w:rsidR="004E0488" w:rsidRPr="00500E2E" w:rsidRDefault="004E0488"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500E2E">
              <w:rPr>
                <w:rFonts w:ascii="Times New Roman" w:hAnsi="Times New Roman" w:cs="Times New Roman"/>
                <w:sz w:val="20"/>
                <w:szCs w:val="20"/>
              </w:rPr>
              <w:t>(2016-01)</w:t>
            </w:r>
          </w:p>
        </w:tc>
        <w:tc>
          <w:tcPr>
            <w:tcW w:w="1134" w:type="dxa"/>
          </w:tcPr>
          <w:p w14:paraId="584356A6" w14:textId="77777777" w:rsidR="004E0488" w:rsidRPr="00500E2E" w:rsidRDefault="004E0488" w:rsidP="00BE3C51">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130</w:t>
            </w:r>
          </w:p>
          <w:p w14:paraId="2A5FFFB7" w14:textId="77777777" w:rsidR="004E0488" w:rsidRPr="00500E2E" w:rsidRDefault="004E0488"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500E2E">
              <w:rPr>
                <w:rFonts w:ascii="Times New Roman" w:hAnsi="Times New Roman" w:cs="Times New Roman"/>
                <w:sz w:val="20"/>
                <w:szCs w:val="20"/>
              </w:rPr>
              <w:t>(2017-10)</w:t>
            </w:r>
          </w:p>
          <w:p w14:paraId="3FE1C80D" w14:textId="77777777" w:rsidR="004E0488" w:rsidRPr="00500E2E" w:rsidRDefault="004E0488"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34" w:type="dxa"/>
          </w:tcPr>
          <w:p w14:paraId="53C479E1" w14:textId="77777777" w:rsidR="004E0488" w:rsidRPr="00500E2E" w:rsidRDefault="004E0488" w:rsidP="00BE3C51">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152,9</w:t>
            </w:r>
          </w:p>
          <w:p w14:paraId="3384A0CE" w14:textId="77777777" w:rsidR="004E0488" w:rsidRPr="00500E2E" w:rsidRDefault="004E0488"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500E2E">
              <w:rPr>
                <w:rFonts w:ascii="Times New Roman" w:hAnsi="Times New Roman" w:cs="Times New Roman"/>
                <w:sz w:val="20"/>
                <w:szCs w:val="20"/>
              </w:rPr>
              <w:t xml:space="preserve">(2018-01) </w:t>
            </w:r>
          </w:p>
        </w:tc>
      </w:tr>
      <w:tr w:rsidR="004E0488" w:rsidRPr="00500E2E" w14:paraId="20E33D41" w14:textId="77777777" w:rsidTr="000650BE">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2235" w:type="dxa"/>
          </w:tcPr>
          <w:p w14:paraId="30EE40CF" w14:textId="77777777" w:rsidR="000650BE" w:rsidRPr="00500E2E" w:rsidRDefault="000650BE" w:rsidP="00BE3C51">
            <w:pPr>
              <w:autoSpaceDE w:val="0"/>
              <w:autoSpaceDN w:val="0"/>
              <w:adjustRightInd w:val="0"/>
              <w:spacing w:line="276" w:lineRule="auto"/>
              <w:rPr>
                <w:rFonts w:ascii="Times New Roman" w:hAnsi="Times New Roman" w:cs="Times New Roman"/>
                <w:sz w:val="20"/>
                <w:szCs w:val="20"/>
              </w:rPr>
            </w:pPr>
            <w:r w:rsidRPr="00500E2E">
              <w:rPr>
                <w:rFonts w:ascii="Times New Roman" w:hAnsi="Times New Roman" w:cs="Times New Roman"/>
                <w:sz w:val="20"/>
                <w:szCs w:val="20"/>
              </w:rPr>
              <w:t>Valstybės remiamos</w:t>
            </w:r>
          </w:p>
          <w:p w14:paraId="3F392376" w14:textId="77777777" w:rsidR="004E0488" w:rsidRPr="00500E2E" w:rsidRDefault="000650BE" w:rsidP="00BE3C51">
            <w:pPr>
              <w:spacing w:line="276" w:lineRule="auto"/>
              <w:rPr>
                <w:rFonts w:ascii="Times New Roman" w:hAnsi="Times New Roman" w:cs="Times New Roman"/>
                <w:bCs w:val="0"/>
                <w:i/>
                <w:iCs/>
                <w:sz w:val="20"/>
                <w:szCs w:val="20"/>
              </w:rPr>
            </w:pPr>
            <w:r w:rsidRPr="00500E2E">
              <w:rPr>
                <w:rFonts w:ascii="Times New Roman" w:hAnsi="Times New Roman" w:cs="Times New Roman"/>
                <w:sz w:val="20"/>
                <w:szCs w:val="20"/>
              </w:rPr>
              <w:t xml:space="preserve">pajamos, </w:t>
            </w:r>
            <w:proofErr w:type="spellStart"/>
            <w:r w:rsidRPr="00500E2E">
              <w:rPr>
                <w:rFonts w:ascii="Times New Roman" w:hAnsi="Times New Roman" w:cs="Times New Roman"/>
                <w:sz w:val="20"/>
                <w:szCs w:val="20"/>
              </w:rPr>
              <w:t>Eur</w:t>
            </w:r>
            <w:proofErr w:type="spellEnd"/>
          </w:p>
        </w:tc>
        <w:tc>
          <w:tcPr>
            <w:tcW w:w="992" w:type="dxa"/>
          </w:tcPr>
          <w:p w14:paraId="0E1243AE" w14:textId="77777777" w:rsidR="004E0488" w:rsidRPr="00500E2E" w:rsidRDefault="004E0488"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500E2E">
              <w:rPr>
                <w:rFonts w:ascii="Times New Roman" w:hAnsi="Times New Roman" w:cs="Times New Roman"/>
                <w:sz w:val="20"/>
                <w:szCs w:val="20"/>
              </w:rPr>
              <w:t>101,37</w:t>
            </w:r>
          </w:p>
        </w:tc>
        <w:tc>
          <w:tcPr>
            <w:tcW w:w="992" w:type="dxa"/>
          </w:tcPr>
          <w:p w14:paraId="6DBB2D92" w14:textId="77777777" w:rsidR="004E0488" w:rsidRPr="00500E2E" w:rsidRDefault="000650BE"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500E2E">
              <w:rPr>
                <w:rFonts w:ascii="Times New Roman" w:hAnsi="Times New Roman" w:cs="Times New Roman"/>
                <w:sz w:val="20"/>
                <w:szCs w:val="20"/>
              </w:rPr>
              <w:t>101,37</w:t>
            </w:r>
          </w:p>
        </w:tc>
        <w:tc>
          <w:tcPr>
            <w:tcW w:w="851" w:type="dxa"/>
          </w:tcPr>
          <w:p w14:paraId="40D01F31" w14:textId="77777777" w:rsidR="004E0488" w:rsidRPr="00500E2E" w:rsidRDefault="000650BE"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500E2E">
              <w:rPr>
                <w:rFonts w:ascii="Times New Roman" w:hAnsi="Times New Roman" w:cs="Times New Roman"/>
                <w:sz w:val="20"/>
                <w:szCs w:val="20"/>
              </w:rPr>
              <w:t>101,37</w:t>
            </w:r>
          </w:p>
        </w:tc>
        <w:tc>
          <w:tcPr>
            <w:tcW w:w="1134" w:type="dxa"/>
          </w:tcPr>
          <w:p w14:paraId="0B497CE3" w14:textId="77777777" w:rsidR="000650BE" w:rsidRPr="00500E2E" w:rsidRDefault="000650BE" w:rsidP="00BE3C51">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102</w:t>
            </w:r>
          </w:p>
          <w:p w14:paraId="1D48BB07" w14:textId="77777777" w:rsidR="004E0488" w:rsidRPr="00500E2E" w:rsidRDefault="000650BE"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500E2E">
              <w:rPr>
                <w:rFonts w:ascii="Times New Roman" w:hAnsi="Times New Roman" w:cs="Times New Roman"/>
                <w:sz w:val="20"/>
                <w:szCs w:val="20"/>
              </w:rPr>
              <w:t>(2015-01)</w:t>
            </w:r>
          </w:p>
        </w:tc>
        <w:tc>
          <w:tcPr>
            <w:tcW w:w="1134" w:type="dxa"/>
          </w:tcPr>
          <w:p w14:paraId="0A3BB59E" w14:textId="77777777" w:rsidR="004E0488" w:rsidRPr="00500E2E" w:rsidRDefault="000650BE"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500E2E">
              <w:rPr>
                <w:rFonts w:ascii="Times New Roman" w:hAnsi="Times New Roman" w:cs="Times New Roman"/>
                <w:sz w:val="20"/>
                <w:szCs w:val="20"/>
              </w:rPr>
              <w:t>102</w:t>
            </w:r>
          </w:p>
        </w:tc>
        <w:tc>
          <w:tcPr>
            <w:tcW w:w="1134" w:type="dxa"/>
          </w:tcPr>
          <w:p w14:paraId="2FB3191C" w14:textId="77777777" w:rsidR="004E0488" w:rsidRPr="00500E2E" w:rsidRDefault="000650BE"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sz w:val="20"/>
                <w:szCs w:val="20"/>
              </w:rPr>
            </w:pPr>
            <w:r w:rsidRPr="00500E2E">
              <w:rPr>
                <w:rFonts w:ascii="Times New Roman" w:hAnsi="Times New Roman" w:cs="Times New Roman"/>
                <w:sz w:val="20"/>
                <w:szCs w:val="20"/>
              </w:rPr>
              <w:t>102</w:t>
            </w:r>
          </w:p>
        </w:tc>
        <w:tc>
          <w:tcPr>
            <w:tcW w:w="1134" w:type="dxa"/>
          </w:tcPr>
          <w:p w14:paraId="04D70F2F" w14:textId="77777777" w:rsidR="000650BE" w:rsidRPr="00500E2E" w:rsidRDefault="000650BE" w:rsidP="00BE3C51">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122</w:t>
            </w:r>
          </w:p>
          <w:p w14:paraId="496E208A" w14:textId="77777777" w:rsidR="004E0488" w:rsidRPr="00500E2E" w:rsidRDefault="000650BE" w:rsidP="00BE3C51">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(2018-01)</w:t>
            </w:r>
          </w:p>
        </w:tc>
      </w:tr>
      <w:tr w:rsidR="004E0488" w:rsidRPr="00500E2E" w14:paraId="308EC8B6" w14:textId="77777777" w:rsidTr="000650BE">
        <w:trPr>
          <w:trHeight w:val="553"/>
        </w:trPr>
        <w:tc>
          <w:tcPr>
            <w:cnfStyle w:val="001000000000" w:firstRow="0" w:lastRow="0" w:firstColumn="1" w:lastColumn="0" w:oddVBand="0" w:evenVBand="0" w:oddHBand="0" w:evenHBand="0" w:firstRowFirstColumn="0" w:firstRowLastColumn="0" w:lastRowFirstColumn="0" w:lastRowLastColumn="0"/>
            <w:tcW w:w="2235" w:type="dxa"/>
          </w:tcPr>
          <w:p w14:paraId="48B1A866" w14:textId="77777777" w:rsidR="004E0488" w:rsidRPr="00500E2E" w:rsidRDefault="000650BE" w:rsidP="00BE3C51">
            <w:pPr>
              <w:spacing w:line="276" w:lineRule="auto"/>
              <w:rPr>
                <w:rFonts w:ascii="Times New Roman" w:hAnsi="Times New Roman" w:cs="Times New Roman"/>
                <w:bCs w:val="0"/>
                <w:i/>
                <w:iCs/>
                <w:sz w:val="20"/>
                <w:szCs w:val="20"/>
              </w:rPr>
            </w:pPr>
            <w:r w:rsidRPr="00500E2E">
              <w:rPr>
                <w:rFonts w:ascii="Times New Roman" w:hAnsi="Times New Roman" w:cs="Times New Roman"/>
                <w:sz w:val="20"/>
                <w:szCs w:val="20"/>
              </w:rPr>
              <w:t xml:space="preserve">Bazinė mėnesinė alga, </w:t>
            </w:r>
            <w:proofErr w:type="spellStart"/>
            <w:r w:rsidRPr="00500E2E">
              <w:rPr>
                <w:rFonts w:ascii="Times New Roman" w:hAnsi="Times New Roman" w:cs="Times New Roman"/>
                <w:sz w:val="20"/>
                <w:szCs w:val="20"/>
              </w:rPr>
              <w:t>Eur</w:t>
            </w:r>
            <w:proofErr w:type="spellEnd"/>
          </w:p>
        </w:tc>
        <w:tc>
          <w:tcPr>
            <w:tcW w:w="992" w:type="dxa"/>
          </w:tcPr>
          <w:p w14:paraId="62963D53" w14:textId="77777777" w:rsidR="004E0488" w:rsidRPr="00500E2E" w:rsidRDefault="000650BE"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500E2E">
              <w:rPr>
                <w:rFonts w:ascii="Times New Roman" w:hAnsi="Times New Roman" w:cs="Times New Roman"/>
                <w:sz w:val="20"/>
                <w:szCs w:val="20"/>
              </w:rPr>
              <w:t>35,33</w:t>
            </w:r>
          </w:p>
        </w:tc>
        <w:tc>
          <w:tcPr>
            <w:tcW w:w="992" w:type="dxa"/>
          </w:tcPr>
          <w:p w14:paraId="38BB850D" w14:textId="77777777" w:rsidR="004E0488" w:rsidRPr="00500E2E" w:rsidRDefault="000650BE"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500E2E">
              <w:rPr>
                <w:rFonts w:ascii="Times New Roman" w:hAnsi="Times New Roman" w:cs="Times New Roman"/>
                <w:sz w:val="20"/>
                <w:szCs w:val="20"/>
              </w:rPr>
              <w:t>35,33</w:t>
            </w:r>
          </w:p>
        </w:tc>
        <w:tc>
          <w:tcPr>
            <w:tcW w:w="851" w:type="dxa"/>
          </w:tcPr>
          <w:p w14:paraId="0CEC0CC8" w14:textId="77777777" w:rsidR="004E0488" w:rsidRPr="00500E2E" w:rsidRDefault="000650BE"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500E2E">
              <w:rPr>
                <w:rFonts w:ascii="Times New Roman" w:hAnsi="Times New Roman" w:cs="Times New Roman"/>
                <w:sz w:val="20"/>
                <w:szCs w:val="20"/>
              </w:rPr>
              <w:t>35,33</w:t>
            </w:r>
          </w:p>
        </w:tc>
        <w:tc>
          <w:tcPr>
            <w:tcW w:w="1134" w:type="dxa"/>
          </w:tcPr>
          <w:p w14:paraId="56B30BF4" w14:textId="77777777" w:rsidR="000650BE" w:rsidRPr="00500E2E" w:rsidRDefault="000650BE" w:rsidP="00BE3C51">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35,5</w:t>
            </w:r>
          </w:p>
          <w:p w14:paraId="2DDE6B6E" w14:textId="77777777" w:rsidR="004E0488" w:rsidRPr="00500E2E" w:rsidRDefault="000650BE"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500E2E">
              <w:rPr>
                <w:rFonts w:ascii="Times New Roman" w:hAnsi="Times New Roman" w:cs="Times New Roman"/>
                <w:sz w:val="20"/>
                <w:szCs w:val="20"/>
              </w:rPr>
              <w:t>(2015-01)</w:t>
            </w:r>
          </w:p>
        </w:tc>
        <w:tc>
          <w:tcPr>
            <w:tcW w:w="1134" w:type="dxa"/>
          </w:tcPr>
          <w:p w14:paraId="48CC21FE" w14:textId="77777777" w:rsidR="004E0488" w:rsidRPr="00500E2E" w:rsidRDefault="000650BE"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500E2E">
              <w:rPr>
                <w:rFonts w:ascii="Times New Roman" w:hAnsi="Times New Roman" w:cs="Times New Roman"/>
                <w:sz w:val="20"/>
                <w:szCs w:val="20"/>
              </w:rPr>
              <w:t>35,5</w:t>
            </w:r>
          </w:p>
        </w:tc>
        <w:tc>
          <w:tcPr>
            <w:tcW w:w="1134" w:type="dxa"/>
          </w:tcPr>
          <w:p w14:paraId="5A40EE9B" w14:textId="77777777" w:rsidR="004E0488" w:rsidRPr="00500E2E" w:rsidRDefault="000650BE"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500E2E">
              <w:rPr>
                <w:rFonts w:ascii="Times New Roman" w:hAnsi="Times New Roman" w:cs="Times New Roman"/>
                <w:sz w:val="20"/>
                <w:szCs w:val="20"/>
              </w:rPr>
              <w:t>35,5</w:t>
            </w:r>
          </w:p>
        </w:tc>
        <w:tc>
          <w:tcPr>
            <w:tcW w:w="1134" w:type="dxa"/>
          </w:tcPr>
          <w:p w14:paraId="080E8847" w14:textId="77777777" w:rsidR="004E0488" w:rsidRPr="00500E2E" w:rsidRDefault="000650BE"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sz w:val="20"/>
                <w:szCs w:val="20"/>
              </w:rPr>
            </w:pPr>
            <w:r w:rsidRPr="00500E2E">
              <w:rPr>
                <w:rFonts w:ascii="Times New Roman" w:hAnsi="Times New Roman" w:cs="Times New Roman"/>
                <w:sz w:val="20"/>
                <w:szCs w:val="20"/>
              </w:rPr>
              <w:t>35,5</w:t>
            </w:r>
          </w:p>
        </w:tc>
      </w:tr>
    </w:tbl>
    <w:p w14:paraId="70B6BB71" w14:textId="77777777" w:rsidR="000650BE" w:rsidRPr="00500E2E" w:rsidRDefault="000650BE" w:rsidP="00BE3C51">
      <w:pPr>
        <w:rPr>
          <w:rFonts w:ascii="Times New Roman" w:hAnsi="Times New Roman" w:cs="Times New Roman"/>
          <w:i/>
          <w:sz w:val="24"/>
          <w:szCs w:val="24"/>
        </w:rPr>
      </w:pPr>
      <w:r w:rsidRPr="00500E2E">
        <w:rPr>
          <w:rFonts w:ascii="Times New Roman" w:hAnsi="Times New Roman" w:cs="Times New Roman"/>
          <w:i/>
          <w:sz w:val="24"/>
          <w:szCs w:val="24"/>
        </w:rPr>
        <w:t>Statistikos departamento informacija</w:t>
      </w:r>
    </w:p>
    <w:p w14:paraId="2D41C946" w14:textId="77777777" w:rsidR="00DB03B5" w:rsidRPr="00500E2E" w:rsidRDefault="00DB03B5" w:rsidP="00BE3C51">
      <w:pPr>
        <w:rPr>
          <w:rFonts w:ascii="Times New Roman" w:hAnsi="Times New Roman" w:cs="Times New Roman"/>
          <w:i/>
          <w:sz w:val="24"/>
          <w:szCs w:val="24"/>
        </w:rPr>
      </w:pPr>
    </w:p>
    <w:p w14:paraId="4FD35992" w14:textId="77777777" w:rsidR="00DB03B5" w:rsidRPr="00500E2E" w:rsidRDefault="00DB03B5" w:rsidP="00BE3C51">
      <w:pPr>
        <w:tabs>
          <w:tab w:val="left" w:pos="709"/>
        </w:tabs>
        <w:rPr>
          <w:rFonts w:ascii="Times New Roman" w:hAnsi="Times New Roman" w:cs="Times New Roman"/>
          <w:b/>
          <w:sz w:val="24"/>
          <w:szCs w:val="24"/>
        </w:rPr>
      </w:pPr>
      <w:r w:rsidRPr="00500E2E">
        <w:rPr>
          <w:rFonts w:ascii="Times New Roman" w:hAnsi="Times New Roman" w:cs="Times New Roman"/>
          <w:sz w:val="24"/>
          <w:szCs w:val="24"/>
        </w:rPr>
        <w:tab/>
      </w:r>
      <w:r w:rsidRPr="00500E2E">
        <w:rPr>
          <w:rFonts w:ascii="Times New Roman" w:hAnsi="Times New Roman" w:cs="Times New Roman"/>
          <w:b/>
          <w:sz w:val="24"/>
          <w:szCs w:val="24"/>
        </w:rPr>
        <w:t>Priedas Nr. 32</w:t>
      </w:r>
    </w:p>
    <w:p w14:paraId="7A201964" w14:textId="77777777" w:rsidR="00427F1B" w:rsidRPr="00500E2E" w:rsidRDefault="00427F1B" w:rsidP="00BE3C51">
      <w:pPr>
        <w:tabs>
          <w:tab w:val="left" w:pos="709"/>
        </w:tabs>
        <w:rPr>
          <w:rFonts w:ascii="Times New Roman" w:hAnsi="Times New Roman" w:cs="Times New Roman"/>
          <w:sz w:val="24"/>
          <w:szCs w:val="24"/>
        </w:rPr>
      </w:pPr>
      <w:r w:rsidRPr="00500E2E">
        <w:rPr>
          <w:rFonts w:ascii="Times New Roman" w:hAnsi="Times New Roman" w:cs="Times New Roman"/>
          <w:sz w:val="24"/>
          <w:szCs w:val="24"/>
        </w:rPr>
        <w:tab/>
        <w:t>Motinystės vidutinė vienos dienos išmoka 2015-2018 m.</w:t>
      </w:r>
    </w:p>
    <w:p w14:paraId="3C7B0BFC" w14:textId="77777777" w:rsidR="00427F1B" w:rsidRPr="00500E2E" w:rsidRDefault="00427F1B" w:rsidP="00BE3C51">
      <w:pPr>
        <w:tabs>
          <w:tab w:val="left" w:pos="709"/>
        </w:tabs>
        <w:rPr>
          <w:rFonts w:ascii="Times New Roman" w:hAnsi="Times New Roman" w:cs="Times New Roman"/>
          <w:b/>
          <w:sz w:val="24"/>
          <w:szCs w:val="24"/>
        </w:rPr>
      </w:pPr>
      <w:r w:rsidRPr="00500E2E">
        <w:rPr>
          <w:rFonts w:ascii="Times New Roman" w:hAnsi="Times New Roman" w:cs="Times New Roman"/>
          <w:noProof/>
          <w:lang w:eastAsia="lt-LT"/>
        </w:rPr>
        <w:lastRenderedPageBreak/>
        <w:drawing>
          <wp:inline distT="0" distB="0" distL="0" distR="0" wp14:anchorId="7C4AAA81" wp14:editId="577C1FE8">
            <wp:extent cx="4572000" cy="2743200"/>
            <wp:effectExtent l="0" t="0" r="19050" b="19050"/>
            <wp:docPr id="1" name="Diagrama 1"/>
            <wp:cNvGraphicFramePr/>
            <a:graphic xmlns:a="http://schemas.openxmlformats.org/drawingml/2006/main">
              <a:graphicData uri="http://schemas.openxmlformats.org/drawingml/2006/chart">
                <c:chart xmlns:c="http://schemas.openxmlformats.org/drawingml/2006/chart" r:id="rId31"/>
              </a:graphicData>
            </a:graphic>
          </wp:inline>
        </w:drawing>
      </w:r>
    </w:p>
    <w:p w14:paraId="5787A9B9" w14:textId="77777777" w:rsidR="00427F1B" w:rsidRPr="00500E2E" w:rsidRDefault="00427F1B" w:rsidP="00BE3C51">
      <w:pPr>
        <w:ind w:firstLine="709"/>
        <w:rPr>
          <w:rFonts w:ascii="Times New Roman" w:hAnsi="Times New Roman" w:cs="Times New Roman"/>
          <w:i/>
          <w:szCs w:val="20"/>
        </w:rPr>
      </w:pPr>
      <w:r w:rsidRPr="00500E2E">
        <w:rPr>
          <w:rFonts w:ascii="Times New Roman" w:hAnsi="Times New Roman" w:cs="Times New Roman"/>
          <w:i/>
          <w:szCs w:val="20"/>
        </w:rPr>
        <w:t>Valstybinio socialinio draudimo fondo valdybos statistinių duomenų portalo duomenys</w:t>
      </w:r>
    </w:p>
    <w:p w14:paraId="0A86FC9F" w14:textId="77777777" w:rsidR="00427F1B" w:rsidRPr="00500E2E" w:rsidRDefault="00427F1B" w:rsidP="00BE3C51">
      <w:pPr>
        <w:tabs>
          <w:tab w:val="left" w:pos="709"/>
        </w:tabs>
        <w:rPr>
          <w:rFonts w:ascii="Times New Roman" w:hAnsi="Times New Roman" w:cs="Times New Roman"/>
          <w:sz w:val="24"/>
          <w:szCs w:val="24"/>
        </w:rPr>
      </w:pPr>
    </w:p>
    <w:p w14:paraId="77960E24" w14:textId="77777777" w:rsidR="00427F1B" w:rsidRPr="00500E2E" w:rsidRDefault="00427F1B" w:rsidP="00BE3C51">
      <w:pPr>
        <w:tabs>
          <w:tab w:val="left" w:pos="709"/>
        </w:tabs>
        <w:rPr>
          <w:rFonts w:ascii="Times New Roman" w:hAnsi="Times New Roman" w:cs="Times New Roman"/>
          <w:b/>
          <w:sz w:val="24"/>
          <w:szCs w:val="24"/>
        </w:rPr>
      </w:pPr>
      <w:r w:rsidRPr="00500E2E">
        <w:rPr>
          <w:rFonts w:ascii="Times New Roman" w:hAnsi="Times New Roman" w:cs="Times New Roman"/>
          <w:sz w:val="24"/>
          <w:szCs w:val="24"/>
        </w:rPr>
        <w:tab/>
      </w:r>
      <w:r w:rsidRPr="00500E2E">
        <w:rPr>
          <w:rFonts w:ascii="Times New Roman" w:hAnsi="Times New Roman" w:cs="Times New Roman"/>
          <w:b/>
          <w:sz w:val="24"/>
          <w:szCs w:val="24"/>
        </w:rPr>
        <w:t>Priedas Nr. 33</w:t>
      </w:r>
    </w:p>
    <w:p w14:paraId="52A965A0" w14:textId="77777777" w:rsidR="00DF0B9C" w:rsidRPr="00500E2E" w:rsidRDefault="00DF0B9C" w:rsidP="00BE3C51">
      <w:pPr>
        <w:tabs>
          <w:tab w:val="left" w:pos="709"/>
        </w:tabs>
        <w:rPr>
          <w:rFonts w:ascii="Times New Roman" w:hAnsi="Times New Roman" w:cs="Times New Roman"/>
          <w:sz w:val="24"/>
          <w:szCs w:val="24"/>
        </w:rPr>
      </w:pPr>
      <w:r w:rsidRPr="00500E2E">
        <w:rPr>
          <w:rFonts w:ascii="Times New Roman" w:hAnsi="Times New Roman" w:cs="Times New Roman"/>
          <w:b/>
          <w:sz w:val="24"/>
          <w:szCs w:val="24"/>
        </w:rPr>
        <w:tab/>
      </w:r>
      <w:r w:rsidRPr="00500E2E">
        <w:rPr>
          <w:rFonts w:ascii="Times New Roman" w:hAnsi="Times New Roman" w:cs="Times New Roman"/>
          <w:sz w:val="24"/>
          <w:szCs w:val="24"/>
        </w:rPr>
        <w:t>Tėvystės vidutinė mėnesinė išmoka 205-2018 m.</w:t>
      </w:r>
    </w:p>
    <w:p w14:paraId="47AC9034" w14:textId="77777777" w:rsidR="00DF0B9C" w:rsidRPr="00500E2E" w:rsidRDefault="00DF0B9C" w:rsidP="00BE3C51">
      <w:pPr>
        <w:tabs>
          <w:tab w:val="left" w:pos="709"/>
        </w:tabs>
        <w:rPr>
          <w:rFonts w:ascii="Times New Roman" w:hAnsi="Times New Roman" w:cs="Times New Roman"/>
          <w:b/>
          <w:sz w:val="24"/>
          <w:szCs w:val="24"/>
        </w:rPr>
      </w:pPr>
      <w:r w:rsidRPr="00500E2E">
        <w:rPr>
          <w:rFonts w:ascii="Times New Roman" w:hAnsi="Times New Roman" w:cs="Times New Roman"/>
          <w:noProof/>
          <w:lang w:eastAsia="lt-LT"/>
        </w:rPr>
        <w:drawing>
          <wp:inline distT="0" distB="0" distL="0" distR="0" wp14:anchorId="4FE0E9A9" wp14:editId="0270E532">
            <wp:extent cx="4572000" cy="2743200"/>
            <wp:effectExtent l="0" t="0" r="19050" b="19050"/>
            <wp:docPr id="4" name="Diagrama 4"/>
            <wp:cNvGraphicFramePr/>
            <a:graphic xmlns:a="http://schemas.openxmlformats.org/drawingml/2006/main">
              <a:graphicData uri="http://schemas.openxmlformats.org/drawingml/2006/chart">
                <c:chart xmlns:c="http://schemas.openxmlformats.org/drawingml/2006/chart" r:id="rId32"/>
              </a:graphicData>
            </a:graphic>
          </wp:inline>
        </w:drawing>
      </w:r>
    </w:p>
    <w:p w14:paraId="4224F601" w14:textId="77777777" w:rsidR="00DF0B9C" w:rsidRPr="00500E2E" w:rsidRDefault="00DF0B9C" w:rsidP="00BE3C51">
      <w:pPr>
        <w:ind w:firstLine="709"/>
        <w:rPr>
          <w:rFonts w:ascii="Times New Roman" w:hAnsi="Times New Roman" w:cs="Times New Roman"/>
          <w:i/>
          <w:szCs w:val="20"/>
        </w:rPr>
      </w:pPr>
      <w:r w:rsidRPr="00500E2E">
        <w:rPr>
          <w:rFonts w:ascii="Times New Roman" w:hAnsi="Times New Roman" w:cs="Times New Roman"/>
          <w:i/>
          <w:szCs w:val="20"/>
        </w:rPr>
        <w:t>Valstybinio socialinio draudimo fondo valdybos statistinių duomenų portalo duomenys</w:t>
      </w:r>
    </w:p>
    <w:p w14:paraId="1EFE5969" w14:textId="77777777" w:rsidR="00DF0B9C" w:rsidRPr="00500E2E" w:rsidRDefault="00DF0B9C" w:rsidP="00BE3C51">
      <w:pPr>
        <w:ind w:firstLine="709"/>
        <w:rPr>
          <w:rFonts w:ascii="Times New Roman" w:hAnsi="Times New Roman" w:cs="Times New Roman"/>
          <w:i/>
          <w:szCs w:val="20"/>
        </w:rPr>
      </w:pPr>
    </w:p>
    <w:p w14:paraId="1EB8CAD7" w14:textId="77777777" w:rsidR="00DF0B9C" w:rsidRPr="00500E2E" w:rsidRDefault="00DF0B9C" w:rsidP="00BE3C51">
      <w:pPr>
        <w:tabs>
          <w:tab w:val="left" w:pos="709"/>
        </w:tabs>
        <w:rPr>
          <w:rFonts w:ascii="Times New Roman" w:hAnsi="Times New Roman" w:cs="Times New Roman"/>
          <w:b/>
          <w:sz w:val="24"/>
          <w:szCs w:val="24"/>
        </w:rPr>
      </w:pPr>
      <w:r w:rsidRPr="00500E2E">
        <w:rPr>
          <w:rFonts w:ascii="Times New Roman" w:hAnsi="Times New Roman" w:cs="Times New Roman"/>
          <w:b/>
          <w:sz w:val="24"/>
          <w:szCs w:val="24"/>
        </w:rPr>
        <w:tab/>
        <w:t>Priedas Nr. 34</w:t>
      </w:r>
    </w:p>
    <w:p w14:paraId="324A6EB3" w14:textId="77777777" w:rsidR="00DF0B9C" w:rsidRPr="00500E2E" w:rsidRDefault="00DF0B9C" w:rsidP="00BE3C51">
      <w:pPr>
        <w:tabs>
          <w:tab w:val="left" w:pos="709"/>
        </w:tabs>
        <w:rPr>
          <w:rFonts w:ascii="Times New Roman" w:hAnsi="Times New Roman" w:cs="Times New Roman"/>
          <w:sz w:val="24"/>
          <w:szCs w:val="24"/>
        </w:rPr>
      </w:pPr>
      <w:r w:rsidRPr="00500E2E">
        <w:rPr>
          <w:rFonts w:ascii="Times New Roman" w:hAnsi="Times New Roman" w:cs="Times New Roman"/>
          <w:b/>
          <w:sz w:val="24"/>
          <w:szCs w:val="24"/>
        </w:rPr>
        <w:tab/>
      </w:r>
      <w:r w:rsidRPr="00500E2E">
        <w:rPr>
          <w:rFonts w:ascii="Times New Roman" w:hAnsi="Times New Roman" w:cs="Times New Roman"/>
          <w:sz w:val="24"/>
          <w:szCs w:val="24"/>
        </w:rPr>
        <w:t>Vaiko priežiūros vidutinė mėnesinė i</w:t>
      </w:r>
      <w:proofErr w:type="spellStart"/>
      <w:r w:rsidRPr="00500E2E">
        <w:rPr>
          <w:rFonts w:ascii="Times New Roman" w:hAnsi="Times New Roman" w:cs="Times New Roman"/>
          <w:sz w:val="24"/>
          <w:szCs w:val="24"/>
          <w:lang w:val="en-US"/>
        </w:rPr>
        <w:t>šmoka</w:t>
      </w:r>
      <w:proofErr w:type="spellEnd"/>
      <w:r w:rsidRPr="00500E2E">
        <w:rPr>
          <w:rFonts w:ascii="Times New Roman" w:hAnsi="Times New Roman" w:cs="Times New Roman"/>
          <w:sz w:val="24"/>
          <w:szCs w:val="24"/>
          <w:lang w:val="en-US"/>
        </w:rPr>
        <w:t xml:space="preserve"> 2015-2018 m.</w:t>
      </w:r>
    </w:p>
    <w:p w14:paraId="6C85A5A3" w14:textId="77777777" w:rsidR="00DF0B9C" w:rsidRPr="00500E2E" w:rsidRDefault="00DF0B9C" w:rsidP="00BE3C51">
      <w:pPr>
        <w:tabs>
          <w:tab w:val="left" w:pos="709"/>
        </w:tabs>
        <w:rPr>
          <w:rFonts w:ascii="Times New Roman" w:hAnsi="Times New Roman" w:cs="Times New Roman"/>
          <w:b/>
          <w:sz w:val="24"/>
          <w:szCs w:val="24"/>
        </w:rPr>
      </w:pPr>
      <w:r w:rsidRPr="00500E2E">
        <w:rPr>
          <w:rFonts w:ascii="Times New Roman" w:hAnsi="Times New Roman" w:cs="Times New Roman"/>
          <w:noProof/>
          <w:lang w:eastAsia="lt-LT"/>
        </w:rPr>
        <w:lastRenderedPageBreak/>
        <w:drawing>
          <wp:inline distT="0" distB="0" distL="0" distR="0" wp14:anchorId="401558C0" wp14:editId="0DFA9054">
            <wp:extent cx="4572000" cy="2743200"/>
            <wp:effectExtent l="0" t="0" r="19050" b="19050"/>
            <wp:docPr id="12" name="Diagrama 12"/>
            <wp:cNvGraphicFramePr/>
            <a:graphic xmlns:a="http://schemas.openxmlformats.org/drawingml/2006/main">
              <a:graphicData uri="http://schemas.openxmlformats.org/drawingml/2006/chart">
                <c:chart xmlns:c="http://schemas.openxmlformats.org/drawingml/2006/chart" r:id="rId33"/>
              </a:graphicData>
            </a:graphic>
          </wp:inline>
        </w:drawing>
      </w:r>
    </w:p>
    <w:p w14:paraId="5E304B89" w14:textId="77777777" w:rsidR="00DF0B9C" w:rsidRPr="00500E2E" w:rsidRDefault="00DF0B9C" w:rsidP="00BE3C51">
      <w:pPr>
        <w:ind w:firstLine="709"/>
        <w:rPr>
          <w:rFonts w:ascii="Times New Roman" w:hAnsi="Times New Roman" w:cs="Times New Roman"/>
          <w:i/>
          <w:szCs w:val="20"/>
        </w:rPr>
      </w:pPr>
      <w:r w:rsidRPr="00500E2E">
        <w:rPr>
          <w:rFonts w:ascii="Times New Roman" w:hAnsi="Times New Roman" w:cs="Times New Roman"/>
          <w:i/>
          <w:szCs w:val="20"/>
        </w:rPr>
        <w:t>Valstybinio socialinio draudimo fondo valdybos statistinių duomenų portalo duomenys</w:t>
      </w:r>
    </w:p>
    <w:p w14:paraId="7DCEA134" w14:textId="77777777" w:rsidR="00DF0B9C" w:rsidRPr="00500E2E" w:rsidRDefault="00DF0B9C" w:rsidP="00BE3C51">
      <w:pPr>
        <w:tabs>
          <w:tab w:val="left" w:pos="709"/>
        </w:tabs>
        <w:rPr>
          <w:rFonts w:ascii="Times New Roman" w:hAnsi="Times New Roman" w:cs="Times New Roman"/>
          <w:b/>
          <w:sz w:val="24"/>
          <w:szCs w:val="24"/>
        </w:rPr>
      </w:pPr>
    </w:p>
    <w:p w14:paraId="7B0B514E" w14:textId="77777777" w:rsidR="00DF0B9C" w:rsidRPr="00500E2E" w:rsidRDefault="00DF0B9C" w:rsidP="00BE3C51">
      <w:pPr>
        <w:tabs>
          <w:tab w:val="left" w:pos="709"/>
        </w:tabs>
        <w:rPr>
          <w:rFonts w:ascii="Times New Roman" w:hAnsi="Times New Roman" w:cs="Times New Roman"/>
          <w:b/>
          <w:sz w:val="24"/>
          <w:szCs w:val="24"/>
        </w:rPr>
      </w:pPr>
      <w:r w:rsidRPr="00500E2E">
        <w:rPr>
          <w:rFonts w:ascii="Times New Roman" w:hAnsi="Times New Roman" w:cs="Times New Roman"/>
          <w:b/>
          <w:sz w:val="24"/>
          <w:szCs w:val="24"/>
        </w:rPr>
        <w:tab/>
        <w:t>Priedas Nr. 35</w:t>
      </w:r>
    </w:p>
    <w:p w14:paraId="7C3B227B" w14:textId="77777777" w:rsidR="00DB03B5" w:rsidRPr="00500E2E" w:rsidRDefault="00DB03B5" w:rsidP="00BE3C51">
      <w:pPr>
        <w:tabs>
          <w:tab w:val="left" w:pos="709"/>
        </w:tabs>
        <w:rPr>
          <w:rFonts w:ascii="Times New Roman" w:hAnsi="Times New Roman" w:cs="Times New Roman"/>
          <w:sz w:val="24"/>
          <w:szCs w:val="24"/>
        </w:rPr>
      </w:pPr>
      <w:r w:rsidRPr="00500E2E">
        <w:rPr>
          <w:rFonts w:ascii="Times New Roman" w:hAnsi="Times New Roman" w:cs="Times New Roman"/>
          <w:sz w:val="24"/>
          <w:szCs w:val="24"/>
        </w:rPr>
        <w:tab/>
        <w:t>Vaiko priežiūros išmokų gavėjų skaičiaus kitimas pagal lytį 2009-2018 m.</w:t>
      </w:r>
    </w:p>
    <w:p w14:paraId="03A6C059" w14:textId="77777777" w:rsidR="00DB03B5" w:rsidRPr="00500E2E" w:rsidRDefault="00DB03B5" w:rsidP="00BE3C51">
      <w:pPr>
        <w:rPr>
          <w:rFonts w:ascii="Times New Roman" w:hAnsi="Times New Roman" w:cs="Times New Roman"/>
          <w:i/>
          <w:sz w:val="24"/>
          <w:szCs w:val="24"/>
        </w:rPr>
      </w:pPr>
      <w:r w:rsidRPr="00500E2E">
        <w:rPr>
          <w:rFonts w:ascii="Times New Roman" w:hAnsi="Times New Roman" w:cs="Times New Roman"/>
          <w:noProof/>
          <w:lang w:eastAsia="lt-LT"/>
        </w:rPr>
        <w:drawing>
          <wp:inline distT="0" distB="0" distL="0" distR="0" wp14:anchorId="607F9113" wp14:editId="18ED6656">
            <wp:extent cx="4572000" cy="3000375"/>
            <wp:effectExtent l="0" t="0" r="19050" b="9525"/>
            <wp:docPr id="5" name="Diagrama 5"/>
            <wp:cNvGraphicFramePr/>
            <a:graphic xmlns:a="http://schemas.openxmlformats.org/drawingml/2006/main">
              <a:graphicData uri="http://schemas.openxmlformats.org/drawingml/2006/chart">
                <c:chart xmlns:c="http://schemas.openxmlformats.org/drawingml/2006/chart" r:id="rId34"/>
              </a:graphicData>
            </a:graphic>
          </wp:inline>
        </w:drawing>
      </w:r>
    </w:p>
    <w:p w14:paraId="2F2DCCF5" w14:textId="77777777" w:rsidR="00DB03B5" w:rsidRPr="00500E2E" w:rsidRDefault="00DB03B5" w:rsidP="00BE3C51">
      <w:pPr>
        <w:ind w:firstLine="709"/>
        <w:rPr>
          <w:rFonts w:ascii="Times New Roman" w:hAnsi="Times New Roman" w:cs="Times New Roman"/>
          <w:i/>
          <w:szCs w:val="20"/>
        </w:rPr>
      </w:pPr>
      <w:r w:rsidRPr="00500E2E">
        <w:rPr>
          <w:rFonts w:ascii="Times New Roman" w:hAnsi="Times New Roman" w:cs="Times New Roman"/>
          <w:i/>
          <w:szCs w:val="20"/>
        </w:rPr>
        <w:t>Valstybinio socialinio draudimo fondo valdybos statistinių duomenų portalo duomenys</w:t>
      </w:r>
    </w:p>
    <w:p w14:paraId="0B1C9671" w14:textId="77777777" w:rsidR="002F49CA" w:rsidRPr="00500E2E" w:rsidRDefault="002F49CA" w:rsidP="00BE3C51">
      <w:pPr>
        <w:ind w:firstLine="709"/>
        <w:rPr>
          <w:rFonts w:ascii="Times New Roman" w:hAnsi="Times New Roman" w:cs="Times New Roman"/>
          <w:b/>
          <w:sz w:val="24"/>
          <w:szCs w:val="24"/>
        </w:rPr>
      </w:pPr>
    </w:p>
    <w:p w14:paraId="62C432CF" w14:textId="77777777" w:rsidR="00DB03B5" w:rsidRPr="00500E2E" w:rsidRDefault="002F49CA" w:rsidP="00BE3C51">
      <w:pPr>
        <w:ind w:firstLine="709"/>
        <w:rPr>
          <w:rFonts w:ascii="Times New Roman" w:hAnsi="Times New Roman" w:cs="Times New Roman"/>
          <w:i/>
          <w:sz w:val="24"/>
          <w:szCs w:val="24"/>
        </w:rPr>
      </w:pPr>
      <w:r w:rsidRPr="00500E2E">
        <w:rPr>
          <w:rFonts w:ascii="Times New Roman" w:hAnsi="Times New Roman" w:cs="Times New Roman"/>
          <w:b/>
          <w:sz w:val="24"/>
          <w:szCs w:val="24"/>
        </w:rPr>
        <w:t>Priedas Nr. 36</w:t>
      </w:r>
    </w:p>
    <w:p w14:paraId="1BDE0D29" w14:textId="77777777" w:rsidR="002F49CA" w:rsidRPr="00500E2E" w:rsidRDefault="002F49CA" w:rsidP="00BE3C51">
      <w:pPr>
        <w:shd w:val="clear" w:color="auto" w:fill="FFFFFF"/>
        <w:spacing w:after="150"/>
        <w:ind w:firstLine="709"/>
        <w:rPr>
          <w:rFonts w:ascii="Times New Roman" w:eastAsia="Times New Roman" w:hAnsi="Times New Roman" w:cs="Times New Roman"/>
          <w:color w:val="333333"/>
          <w:sz w:val="24"/>
          <w:szCs w:val="20"/>
          <w:lang w:eastAsia="lt-LT"/>
        </w:rPr>
      </w:pPr>
      <w:r w:rsidRPr="00500E2E">
        <w:rPr>
          <w:rFonts w:ascii="Times New Roman" w:eastAsia="Times New Roman" w:hAnsi="Times New Roman" w:cs="Times New Roman"/>
          <w:color w:val="333333"/>
          <w:sz w:val="24"/>
          <w:szCs w:val="20"/>
          <w:lang w:eastAsia="lt-LT"/>
        </w:rPr>
        <w:t>Valstybinio socialinio draudimo ligos pašalpos atvejų skaičius</w:t>
      </w:r>
    </w:p>
    <w:tbl>
      <w:tblPr>
        <w:tblStyle w:val="viesussraas1parykinimas"/>
        <w:tblW w:w="9322" w:type="dxa"/>
        <w:tblLook w:val="04A0" w:firstRow="1" w:lastRow="0" w:firstColumn="1" w:lastColumn="0" w:noHBand="0" w:noVBand="1"/>
      </w:tblPr>
      <w:tblGrid>
        <w:gridCol w:w="2376"/>
        <w:gridCol w:w="1276"/>
        <w:gridCol w:w="1418"/>
        <w:gridCol w:w="1417"/>
        <w:gridCol w:w="1418"/>
        <w:gridCol w:w="1417"/>
      </w:tblGrid>
      <w:tr w:rsidR="002F49CA" w:rsidRPr="00500E2E" w14:paraId="793673F2" w14:textId="77777777" w:rsidTr="002F49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vAlign w:val="center"/>
          </w:tcPr>
          <w:p w14:paraId="30ABAF31" w14:textId="77777777" w:rsidR="002F49CA" w:rsidRPr="00500E2E" w:rsidRDefault="002F49CA" w:rsidP="00BE3C51">
            <w:pPr>
              <w:spacing w:after="150" w:line="276" w:lineRule="auto"/>
              <w:jc w:val="center"/>
              <w:rPr>
                <w:rFonts w:ascii="Times New Roman" w:eastAsia="Times New Roman" w:hAnsi="Times New Roman" w:cs="Times New Roman"/>
                <w:color w:val="333333"/>
                <w:sz w:val="20"/>
                <w:szCs w:val="20"/>
                <w:lang w:eastAsia="lt-LT"/>
              </w:rPr>
            </w:pPr>
          </w:p>
        </w:tc>
        <w:tc>
          <w:tcPr>
            <w:tcW w:w="6946" w:type="dxa"/>
            <w:gridSpan w:val="5"/>
            <w:vAlign w:val="center"/>
          </w:tcPr>
          <w:p w14:paraId="456CC7B6" w14:textId="77777777" w:rsidR="002F49CA" w:rsidRPr="00500E2E" w:rsidRDefault="002F49CA" w:rsidP="00BE3C51">
            <w:pPr>
              <w:spacing w:after="15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0"/>
                <w:szCs w:val="20"/>
                <w:lang w:eastAsia="lt-LT"/>
              </w:rPr>
            </w:pPr>
            <w:r w:rsidRPr="00500E2E">
              <w:rPr>
                <w:rFonts w:ascii="Times New Roman" w:eastAsia="Times New Roman" w:hAnsi="Times New Roman" w:cs="Times New Roman"/>
                <w:color w:val="333333"/>
                <w:sz w:val="20"/>
                <w:szCs w:val="20"/>
                <w:lang w:eastAsia="lt-LT"/>
              </w:rPr>
              <w:t>Valstybinio socialinio draudimo ligos pašalpos atvejų skaičius | skaičius *</w:t>
            </w:r>
          </w:p>
        </w:tc>
      </w:tr>
      <w:tr w:rsidR="002F49CA" w:rsidRPr="00500E2E" w14:paraId="7D419D46" w14:textId="77777777" w:rsidTr="002F4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ign w:val="center"/>
          </w:tcPr>
          <w:p w14:paraId="390AFB28" w14:textId="77777777" w:rsidR="002F49CA" w:rsidRPr="00500E2E" w:rsidRDefault="002F49CA" w:rsidP="00BE3C51">
            <w:pPr>
              <w:spacing w:after="150" w:line="276" w:lineRule="auto"/>
              <w:jc w:val="center"/>
              <w:rPr>
                <w:rFonts w:ascii="Times New Roman" w:eastAsia="Times New Roman" w:hAnsi="Times New Roman" w:cs="Times New Roman"/>
                <w:color w:val="333333"/>
                <w:sz w:val="20"/>
                <w:szCs w:val="20"/>
                <w:lang w:eastAsia="lt-LT"/>
              </w:rPr>
            </w:pPr>
          </w:p>
        </w:tc>
        <w:tc>
          <w:tcPr>
            <w:tcW w:w="1276" w:type="dxa"/>
            <w:vAlign w:val="center"/>
          </w:tcPr>
          <w:p w14:paraId="75520B1D" w14:textId="77777777" w:rsidR="002F49CA" w:rsidRPr="00500E2E" w:rsidRDefault="002F49CA"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2013</w:t>
            </w:r>
          </w:p>
        </w:tc>
        <w:tc>
          <w:tcPr>
            <w:tcW w:w="1418" w:type="dxa"/>
            <w:vAlign w:val="center"/>
          </w:tcPr>
          <w:p w14:paraId="678152B7" w14:textId="77777777" w:rsidR="002F49CA" w:rsidRPr="00500E2E" w:rsidRDefault="002F49CA"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2014</w:t>
            </w:r>
          </w:p>
        </w:tc>
        <w:tc>
          <w:tcPr>
            <w:tcW w:w="1417" w:type="dxa"/>
            <w:vAlign w:val="center"/>
          </w:tcPr>
          <w:p w14:paraId="674F27FF" w14:textId="77777777" w:rsidR="002F49CA" w:rsidRPr="00500E2E" w:rsidRDefault="002F49CA"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2015</w:t>
            </w:r>
          </w:p>
        </w:tc>
        <w:tc>
          <w:tcPr>
            <w:tcW w:w="1418" w:type="dxa"/>
            <w:vAlign w:val="center"/>
          </w:tcPr>
          <w:p w14:paraId="62BE4298" w14:textId="77777777" w:rsidR="002F49CA" w:rsidRPr="00500E2E" w:rsidRDefault="002F49CA"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2016</w:t>
            </w:r>
          </w:p>
        </w:tc>
        <w:tc>
          <w:tcPr>
            <w:tcW w:w="1417" w:type="dxa"/>
            <w:vAlign w:val="center"/>
          </w:tcPr>
          <w:p w14:paraId="380D9CB5" w14:textId="77777777" w:rsidR="002F49CA" w:rsidRPr="00500E2E" w:rsidRDefault="002F49CA"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2017</w:t>
            </w:r>
          </w:p>
        </w:tc>
      </w:tr>
      <w:tr w:rsidR="002F49CA" w:rsidRPr="00500E2E" w14:paraId="4306F351" w14:textId="77777777" w:rsidTr="002F49CA">
        <w:tc>
          <w:tcPr>
            <w:cnfStyle w:val="001000000000" w:firstRow="0" w:lastRow="0" w:firstColumn="1" w:lastColumn="0" w:oddVBand="0" w:evenVBand="0" w:oddHBand="0" w:evenHBand="0" w:firstRowFirstColumn="0" w:firstRowLastColumn="0" w:lastRowFirstColumn="0" w:lastRowLastColumn="0"/>
            <w:tcW w:w="2376" w:type="dxa"/>
            <w:vAlign w:val="center"/>
          </w:tcPr>
          <w:p w14:paraId="593B783F" w14:textId="77777777" w:rsidR="002F49CA" w:rsidRPr="00500E2E" w:rsidRDefault="002F49CA" w:rsidP="00BE3C51">
            <w:pPr>
              <w:spacing w:before="30" w:after="30" w:line="276" w:lineRule="auto"/>
              <w:ind w:left="75" w:right="75"/>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lastRenderedPageBreak/>
              <w:t>Lietuvos Respublika</w:t>
            </w:r>
          </w:p>
        </w:tc>
        <w:tc>
          <w:tcPr>
            <w:tcW w:w="1276" w:type="dxa"/>
            <w:vAlign w:val="center"/>
          </w:tcPr>
          <w:p w14:paraId="5980DF6D" w14:textId="77777777" w:rsidR="002F49CA" w:rsidRPr="00500E2E" w:rsidRDefault="002F49CA"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582 028</w:t>
            </w:r>
          </w:p>
        </w:tc>
        <w:tc>
          <w:tcPr>
            <w:tcW w:w="1418" w:type="dxa"/>
            <w:vAlign w:val="center"/>
          </w:tcPr>
          <w:p w14:paraId="400850EF" w14:textId="77777777" w:rsidR="002F49CA" w:rsidRPr="00500E2E" w:rsidRDefault="002F49CA"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554 414</w:t>
            </w:r>
          </w:p>
        </w:tc>
        <w:tc>
          <w:tcPr>
            <w:tcW w:w="1417" w:type="dxa"/>
            <w:vAlign w:val="center"/>
          </w:tcPr>
          <w:p w14:paraId="1A15AFBA" w14:textId="77777777" w:rsidR="002F49CA" w:rsidRPr="00500E2E" w:rsidRDefault="002F49CA"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720 952</w:t>
            </w:r>
          </w:p>
        </w:tc>
        <w:tc>
          <w:tcPr>
            <w:tcW w:w="1418" w:type="dxa"/>
            <w:vAlign w:val="center"/>
          </w:tcPr>
          <w:p w14:paraId="4D033050" w14:textId="77777777" w:rsidR="002F49CA" w:rsidRPr="00500E2E" w:rsidRDefault="002F49CA"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805 919</w:t>
            </w:r>
          </w:p>
        </w:tc>
        <w:tc>
          <w:tcPr>
            <w:tcW w:w="1417" w:type="dxa"/>
            <w:vAlign w:val="center"/>
          </w:tcPr>
          <w:p w14:paraId="0E613A51" w14:textId="77777777" w:rsidR="002F49CA" w:rsidRPr="00500E2E" w:rsidRDefault="002F49CA"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887 907</w:t>
            </w:r>
          </w:p>
        </w:tc>
      </w:tr>
      <w:tr w:rsidR="002F49CA" w:rsidRPr="00500E2E" w14:paraId="2F66558A" w14:textId="77777777" w:rsidTr="002F4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7CB1459C" w14:textId="77777777" w:rsidR="002F49CA" w:rsidRPr="00500E2E" w:rsidRDefault="002F49CA" w:rsidP="00BE3C51">
            <w:pPr>
              <w:spacing w:before="30" w:after="30" w:line="276" w:lineRule="auto"/>
              <w:ind w:left="75" w:right="75"/>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Sostinės regionas</w:t>
            </w:r>
          </w:p>
        </w:tc>
        <w:tc>
          <w:tcPr>
            <w:tcW w:w="1276" w:type="dxa"/>
            <w:vAlign w:val="center"/>
          </w:tcPr>
          <w:p w14:paraId="37C8740C" w14:textId="77777777" w:rsidR="002F49CA" w:rsidRPr="00500E2E" w:rsidRDefault="002F49CA"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177 200</w:t>
            </w:r>
          </w:p>
        </w:tc>
        <w:tc>
          <w:tcPr>
            <w:tcW w:w="1418" w:type="dxa"/>
            <w:vAlign w:val="center"/>
          </w:tcPr>
          <w:p w14:paraId="2018CC4C" w14:textId="77777777" w:rsidR="002F49CA" w:rsidRPr="00500E2E" w:rsidRDefault="002F49CA"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173 704</w:t>
            </w:r>
          </w:p>
        </w:tc>
        <w:tc>
          <w:tcPr>
            <w:tcW w:w="1417" w:type="dxa"/>
            <w:vAlign w:val="center"/>
          </w:tcPr>
          <w:p w14:paraId="72625493" w14:textId="77777777" w:rsidR="002F49CA" w:rsidRPr="00500E2E" w:rsidRDefault="002F49CA"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229 704</w:t>
            </w:r>
          </w:p>
        </w:tc>
        <w:tc>
          <w:tcPr>
            <w:tcW w:w="1418" w:type="dxa"/>
            <w:vAlign w:val="center"/>
          </w:tcPr>
          <w:p w14:paraId="41538ADB" w14:textId="77777777" w:rsidR="002F49CA" w:rsidRPr="00500E2E" w:rsidRDefault="002F49CA"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270 102</w:t>
            </w:r>
          </w:p>
        </w:tc>
        <w:tc>
          <w:tcPr>
            <w:tcW w:w="1417" w:type="dxa"/>
            <w:vAlign w:val="center"/>
          </w:tcPr>
          <w:p w14:paraId="3D02CC59" w14:textId="77777777" w:rsidR="002F49CA" w:rsidRPr="00500E2E" w:rsidRDefault="002F49CA"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283 234</w:t>
            </w:r>
          </w:p>
        </w:tc>
      </w:tr>
      <w:tr w:rsidR="002F49CA" w:rsidRPr="00500E2E" w14:paraId="17805047" w14:textId="77777777" w:rsidTr="002F49CA">
        <w:tc>
          <w:tcPr>
            <w:cnfStyle w:val="001000000000" w:firstRow="0" w:lastRow="0" w:firstColumn="1" w:lastColumn="0" w:oddVBand="0" w:evenVBand="0" w:oddHBand="0" w:evenHBand="0" w:firstRowFirstColumn="0" w:firstRowLastColumn="0" w:lastRowFirstColumn="0" w:lastRowLastColumn="0"/>
            <w:tcW w:w="2376" w:type="dxa"/>
            <w:vAlign w:val="center"/>
          </w:tcPr>
          <w:p w14:paraId="03EC557F" w14:textId="77777777" w:rsidR="002F49CA" w:rsidRPr="00500E2E" w:rsidRDefault="002F49CA" w:rsidP="00BE3C51">
            <w:pPr>
              <w:spacing w:before="30" w:after="30" w:line="276" w:lineRule="auto"/>
              <w:ind w:left="75" w:right="75"/>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Vilniaus apskritis</w:t>
            </w:r>
          </w:p>
        </w:tc>
        <w:tc>
          <w:tcPr>
            <w:tcW w:w="1276" w:type="dxa"/>
            <w:vAlign w:val="center"/>
          </w:tcPr>
          <w:p w14:paraId="1C988BC2" w14:textId="77777777" w:rsidR="002F49CA" w:rsidRPr="00500E2E" w:rsidRDefault="002F49CA"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177 200</w:t>
            </w:r>
          </w:p>
        </w:tc>
        <w:tc>
          <w:tcPr>
            <w:tcW w:w="1418" w:type="dxa"/>
            <w:vAlign w:val="center"/>
          </w:tcPr>
          <w:p w14:paraId="233641CF" w14:textId="77777777" w:rsidR="002F49CA" w:rsidRPr="00500E2E" w:rsidRDefault="002F49CA"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173 704</w:t>
            </w:r>
          </w:p>
        </w:tc>
        <w:tc>
          <w:tcPr>
            <w:tcW w:w="1417" w:type="dxa"/>
            <w:vAlign w:val="center"/>
          </w:tcPr>
          <w:p w14:paraId="73875BBE" w14:textId="77777777" w:rsidR="002F49CA" w:rsidRPr="00500E2E" w:rsidRDefault="002F49CA"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229 704</w:t>
            </w:r>
          </w:p>
        </w:tc>
        <w:tc>
          <w:tcPr>
            <w:tcW w:w="1418" w:type="dxa"/>
            <w:vAlign w:val="center"/>
          </w:tcPr>
          <w:p w14:paraId="2AD7750C" w14:textId="77777777" w:rsidR="002F49CA" w:rsidRPr="00500E2E" w:rsidRDefault="002F49CA"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270 102</w:t>
            </w:r>
          </w:p>
        </w:tc>
        <w:tc>
          <w:tcPr>
            <w:tcW w:w="1417" w:type="dxa"/>
            <w:vAlign w:val="center"/>
          </w:tcPr>
          <w:p w14:paraId="26B20BED" w14:textId="77777777" w:rsidR="002F49CA" w:rsidRPr="00500E2E" w:rsidRDefault="002F49CA"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283 234</w:t>
            </w:r>
          </w:p>
        </w:tc>
      </w:tr>
      <w:tr w:rsidR="002F49CA" w:rsidRPr="00500E2E" w14:paraId="3ECCB517" w14:textId="77777777" w:rsidTr="002F4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30946AB7" w14:textId="77777777" w:rsidR="002F49CA" w:rsidRPr="00500E2E" w:rsidRDefault="002F49CA" w:rsidP="00BE3C51">
            <w:pPr>
              <w:spacing w:before="30" w:after="30" w:line="276" w:lineRule="auto"/>
              <w:ind w:left="75" w:right="75"/>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Vidurio ir vakarų Lietuvos regionas</w:t>
            </w:r>
          </w:p>
        </w:tc>
        <w:tc>
          <w:tcPr>
            <w:tcW w:w="1276" w:type="dxa"/>
            <w:vAlign w:val="center"/>
          </w:tcPr>
          <w:p w14:paraId="48CECDCA" w14:textId="77777777" w:rsidR="002F49CA" w:rsidRPr="00500E2E" w:rsidRDefault="002F49CA"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404 828</w:t>
            </w:r>
          </w:p>
        </w:tc>
        <w:tc>
          <w:tcPr>
            <w:tcW w:w="1418" w:type="dxa"/>
            <w:vAlign w:val="center"/>
          </w:tcPr>
          <w:p w14:paraId="40B99A05" w14:textId="77777777" w:rsidR="002F49CA" w:rsidRPr="00500E2E" w:rsidRDefault="002F49CA"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380 710</w:t>
            </w:r>
          </w:p>
        </w:tc>
        <w:tc>
          <w:tcPr>
            <w:tcW w:w="1417" w:type="dxa"/>
            <w:vAlign w:val="center"/>
          </w:tcPr>
          <w:p w14:paraId="2B569147" w14:textId="77777777" w:rsidR="002F49CA" w:rsidRPr="00500E2E" w:rsidRDefault="002F49CA"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491 248</w:t>
            </w:r>
          </w:p>
        </w:tc>
        <w:tc>
          <w:tcPr>
            <w:tcW w:w="1418" w:type="dxa"/>
            <w:vAlign w:val="center"/>
          </w:tcPr>
          <w:p w14:paraId="33101401" w14:textId="77777777" w:rsidR="002F49CA" w:rsidRPr="00500E2E" w:rsidRDefault="002F49CA"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535 817</w:t>
            </w:r>
          </w:p>
        </w:tc>
        <w:tc>
          <w:tcPr>
            <w:tcW w:w="1417" w:type="dxa"/>
            <w:vAlign w:val="center"/>
          </w:tcPr>
          <w:p w14:paraId="0ADC4195" w14:textId="77777777" w:rsidR="002F49CA" w:rsidRPr="00500E2E" w:rsidRDefault="002F49CA"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604 673</w:t>
            </w:r>
          </w:p>
        </w:tc>
      </w:tr>
      <w:tr w:rsidR="002F49CA" w:rsidRPr="00500E2E" w14:paraId="497E1E34" w14:textId="77777777" w:rsidTr="002F49CA">
        <w:tc>
          <w:tcPr>
            <w:cnfStyle w:val="001000000000" w:firstRow="0" w:lastRow="0" w:firstColumn="1" w:lastColumn="0" w:oddVBand="0" w:evenVBand="0" w:oddHBand="0" w:evenHBand="0" w:firstRowFirstColumn="0" w:firstRowLastColumn="0" w:lastRowFirstColumn="0" w:lastRowLastColumn="0"/>
            <w:tcW w:w="2376" w:type="dxa"/>
            <w:vAlign w:val="center"/>
          </w:tcPr>
          <w:p w14:paraId="4E4C0387" w14:textId="77777777" w:rsidR="002F49CA" w:rsidRPr="00500E2E" w:rsidRDefault="002F49CA" w:rsidP="00BE3C51">
            <w:pPr>
              <w:spacing w:before="30" w:after="30" w:line="276" w:lineRule="auto"/>
              <w:ind w:left="75" w:right="75"/>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Alytaus apskritis</w:t>
            </w:r>
          </w:p>
        </w:tc>
        <w:tc>
          <w:tcPr>
            <w:tcW w:w="1276" w:type="dxa"/>
            <w:vAlign w:val="center"/>
          </w:tcPr>
          <w:p w14:paraId="55303985" w14:textId="77777777" w:rsidR="002F49CA" w:rsidRPr="00500E2E" w:rsidRDefault="002F49CA"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25 799</w:t>
            </w:r>
          </w:p>
        </w:tc>
        <w:tc>
          <w:tcPr>
            <w:tcW w:w="1418" w:type="dxa"/>
            <w:vAlign w:val="center"/>
          </w:tcPr>
          <w:p w14:paraId="361B773D" w14:textId="77777777" w:rsidR="002F49CA" w:rsidRPr="00500E2E" w:rsidRDefault="002F49CA"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23 733</w:t>
            </w:r>
          </w:p>
        </w:tc>
        <w:tc>
          <w:tcPr>
            <w:tcW w:w="1417" w:type="dxa"/>
            <w:vAlign w:val="center"/>
          </w:tcPr>
          <w:p w14:paraId="56BA236B" w14:textId="77777777" w:rsidR="002F49CA" w:rsidRPr="00500E2E" w:rsidRDefault="002F49CA"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32 370</w:t>
            </w:r>
          </w:p>
        </w:tc>
        <w:tc>
          <w:tcPr>
            <w:tcW w:w="1418" w:type="dxa"/>
            <w:vAlign w:val="center"/>
          </w:tcPr>
          <w:p w14:paraId="3DEDABEB" w14:textId="77777777" w:rsidR="002F49CA" w:rsidRPr="00500E2E" w:rsidRDefault="002F49CA"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35 103</w:t>
            </w:r>
          </w:p>
        </w:tc>
        <w:tc>
          <w:tcPr>
            <w:tcW w:w="1417" w:type="dxa"/>
            <w:vAlign w:val="center"/>
          </w:tcPr>
          <w:p w14:paraId="61E92D5C" w14:textId="77777777" w:rsidR="002F49CA" w:rsidRPr="00500E2E" w:rsidRDefault="002F49CA"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39 336</w:t>
            </w:r>
          </w:p>
        </w:tc>
      </w:tr>
      <w:tr w:rsidR="002F49CA" w:rsidRPr="00500E2E" w14:paraId="715E69F0" w14:textId="77777777" w:rsidTr="002F4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06598D6E" w14:textId="77777777" w:rsidR="002F49CA" w:rsidRPr="00500E2E" w:rsidRDefault="002F49CA" w:rsidP="00BE3C51">
            <w:pPr>
              <w:spacing w:before="30" w:after="30" w:line="276" w:lineRule="auto"/>
              <w:ind w:left="75" w:right="75"/>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Kauno apskritis</w:t>
            </w:r>
          </w:p>
        </w:tc>
        <w:tc>
          <w:tcPr>
            <w:tcW w:w="1276" w:type="dxa"/>
            <w:vAlign w:val="center"/>
          </w:tcPr>
          <w:p w14:paraId="349374F3" w14:textId="77777777" w:rsidR="002F49CA" w:rsidRPr="00500E2E" w:rsidRDefault="002F49CA"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118 456</w:t>
            </w:r>
          </w:p>
        </w:tc>
        <w:tc>
          <w:tcPr>
            <w:tcW w:w="1418" w:type="dxa"/>
            <w:vAlign w:val="center"/>
          </w:tcPr>
          <w:p w14:paraId="17FA6CC4" w14:textId="77777777" w:rsidR="002F49CA" w:rsidRPr="00500E2E" w:rsidRDefault="002F49CA"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111 222</w:t>
            </w:r>
          </w:p>
        </w:tc>
        <w:tc>
          <w:tcPr>
            <w:tcW w:w="1417" w:type="dxa"/>
            <w:vAlign w:val="center"/>
          </w:tcPr>
          <w:p w14:paraId="7D2B508C" w14:textId="77777777" w:rsidR="002F49CA" w:rsidRPr="00500E2E" w:rsidRDefault="002F49CA"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142 551</w:t>
            </w:r>
          </w:p>
        </w:tc>
        <w:tc>
          <w:tcPr>
            <w:tcW w:w="1418" w:type="dxa"/>
            <w:vAlign w:val="center"/>
          </w:tcPr>
          <w:p w14:paraId="01BE17A7" w14:textId="77777777" w:rsidR="002F49CA" w:rsidRPr="00500E2E" w:rsidRDefault="002F49CA"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158 423</w:t>
            </w:r>
          </w:p>
        </w:tc>
        <w:tc>
          <w:tcPr>
            <w:tcW w:w="1417" w:type="dxa"/>
            <w:vAlign w:val="center"/>
          </w:tcPr>
          <w:p w14:paraId="749E20D4" w14:textId="77777777" w:rsidR="002F49CA" w:rsidRPr="00500E2E" w:rsidRDefault="002F49CA"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182 584</w:t>
            </w:r>
          </w:p>
        </w:tc>
      </w:tr>
      <w:tr w:rsidR="002F49CA" w:rsidRPr="00500E2E" w14:paraId="2A40AD38" w14:textId="77777777" w:rsidTr="002F49CA">
        <w:tc>
          <w:tcPr>
            <w:cnfStyle w:val="001000000000" w:firstRow="0" w:lastRow="0" w:firstColumn="1" w:lastColumn="0" w:oddVBand="0" w:evenVBand="0" w:oddHBand="0" w:evenHBand="0" w:firstRowFirstColumn="0" w:firstRowLastColumn="0" w:lastRowFirstColumn="0" w:lastRowLastColumn="0"/>
            <w:tcW w:w="2376" w:type="dxa"/>
            <w:vAlign w:val="center"/>
          </w:tcPr>
          <w:p w14:paraId="4E1315CC" w14:textId="77777777" w:rsidR="002F49CA" w:rsidRPr="00500E2E" w:rsidRDefault="002F49CA" w:rsidP="00BE3C51">
            <w:pPr>
              <w:spacing w:before="30" w:after="30" w:line="276" w:lineRule="auto"/>
              <w:ind w:left="75" w:right="75"/>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Klaipėdos apskritis</w:t>
            </w:r>
          </w:p>
        </w:tc>
        <w:tc>
          <w:tcPr>
            <w:tcW w:w="1276" w:type="dxa"/>
            <w:vAlign w:val="center"/>
          </w:tcPr>
          <w:p w14:paraId="4D380575" w14:textId="77777777" w:rsidR="002F49CA" w:rsidRPr="00500E2E" w:rsidRDefault="002F49CA"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67 870</w:t>
            </w:r>
          </w:p>
        </w:tc>
        <w:tc>
          <w:tcPr>
            <w:tcW w:w="1418" w:type="dxa"/>
            <w:vAlign w:val="center"/>
          </w:tcPr>
          <w:p w14:paraId="793624E1" w14:textId="77777777" w:rsidR="002F49CA" w:rsidRPr="00500E2E" w:rsidRDefault="002F49CA"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66 035</w:t>
            </w:r>
          </w:p>
        </w:tc>
        <w:tc>
          <w:tcPr>
            <w:tcW w:w="1417" w:type="dxa"/>
            <w:vAlign w:val="center"/>
          </w:tcPr>
          <w:p w14:paraId="2D31C19A" w14:textId="77777777" w:rsidR="002F49CA" w:rsidRPr="00500E2E" w:rsidRDefault="002F49CA"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82 122</w:t>
            </w:r>
          </w:p>
        </w:tc>
        <w:tc>
          <w:tcPr>
            <w:tcW w:w="1418" w:type="dxa"/>
            <w:vAlign w:val="center"/>
          </w:tcPr>
          <w:p w14:paraId="68DD0024" w14:textId="77777777" w:rsidR="002F49CA" w:rsidRPr="00500E2E" w:rsidRDefault="002F49CA"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89 458</w:t>
            </w:r>
          </w:p>
        </w:tc>
        <w:tc>
          <w:tcPr>
            <w:tcW w:w="1417" w:type="dxa"/>
            <w:vAlign w:val="center"/>
          </w:tcPr>
          <w:p w14:paraId="015B650F" w14:textId="77777777" w:rsidR="002F49CA" w:rsidRPr="00500E2E" w:rsidRDefault="002F49CA"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101 396</w:t>
            </w:r>
          </w:p>
        </w:tc>
      </w:tr>
      <w:tr w:rsidR="002F49CA" w:rsidRPr="00500E2E" w14:paraId="3D196E82" w14:textId="77777777" w:rsidTr="002F4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0E41FCBD" w14:textId="77777777" w:rsidR="002F49CA" w:rsidRPr="00500E2E" w:rsidRDefault="002F49CA" w:rsidP="00BE3C51">
            <w:pPr>
              <w:spacing w:before="30" w:after="30" w:line="276" w:lineRule="auto"/>
              <w:ind w:left="75" w:right="75"/>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Marijampolės apskritis</w:t>
            </w:r>
          </w:p>
        </w:tc>
        <w:tc>
          <w:tcPr>
            <w:tcW w:w="1276" w:type="dxa"/>
            <w:vAlign w:val="center"/>
          </w:tcPr>
          <w:p w14:paraId="148990E7" w14:textId="77777777" w:rsidR="002F49CA" w:rsidRPr="00500E2E" w:rsidRDefault="002F49CA"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25 312</w:t>
            </w:r>
          </w:p>
        </w:tc>
        <w:tc>
          <w:tcPr>
            <w:tcW w:w="1418" w:type="dxa"/>
            <w:vAlign w:val="center"/>
          </w:tcPr>
          <w:p w14:paraId="7C88AC84" w14:textId="77777777" w:rsidR="002F49CA" w:rsidRPr="00500E2E" w:rsidRDefault="002F49CA"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24 494</w:t>
            </w:r>
          </w:p>
        </w:tc>
        <w:tc>
          <w:tcPr>
            <w:tcW w:w="1417" w:type="dxa"/>
            <w:vAlign w:val="center"/>
          </w:tcPr>
          <w:p w14:paraId="224F4E29" w14:textId="77777777" w:rsidR="002F49CA" w:rsidRPr="00500E2E" w:rsidRDefault="002F49CA"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32 133</w:t>
            </w:r>
          </w:p>
        </w:tc>
        <w:tc>
          <w:tcPr>
            <w:tcW w:w="1418" w:type="dxa"/>
            <w:vAlign w:val="center"/>
          </w:tcPr>
          <w:p w14:paraId="577642E6" w14:textId="77777777" w:rsidR="002F49CA" w:rsidRPr="00500E2E" w:rsidRDefault="002F49CA"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34 443</w:t>
            </w:r>
          </w:p>
        </w:tc>
        <w:tc>
          <w:tcPr>
            <w:tcW w:w="1417" w:type="dxa"/>
            <w:vAlign w:val="center"/>
          </w:tcPr>
          <w:p w14:paraId="6EF160BF" w14:textId="77777777" w:rsidR="002F49CA" w:rsidRPr="00500E2E" w:rsidRDefault="002F49CA"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39 208</w:t>
            </w:r>
          </w:p>
        </w:tc>
      </w:tr>
      <w:tr w:rsidR="002F49CA" w:rsidRPr="00500E2E" w14:paraId="5705FB7A" w14:textId="77777777" w:rsidTr="002F49CA">
        <w:tc>
          <w:tcPr>
            <w:cnfStyle w:val="001000000000" w:firstRow="0" w:lastRow="0" w:firstColumn="1" w:lastColumn="0" w:oddVBand="0" w:evenVBand="0" w:oddHBand="0" w:evenHBand="0" w:firstRowFirstColumn="0" w:firstRowLastColumn="0" w:lastRowFirstColumn="0" w:lastRowLastColumn="0"/>
            <w:tcW w:w="2376" w:type="dxa"/>
            <w:vAlign w:val="center"/>
          </w:tcPr>
          <w:p w14:paraId="13B13317" w14:textId="77777777" w:rsidR="002F49CA" w:rsidRPr="00500E2E" w:rsidRDefault="002F49CA" w:rsidP="00BE3C51">
            <w:pPr>
              <w:spacing w:before="30" w:after="30" w:line="276" w:lineRule="auto"/>
              <w:ind w:left="75" w:right="75"/>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Panevėžio apskritis</w:t>
            </w:r>
          </w:p>
        </w:tc>
        <w:tc>
          <w:tcPr>
            <w:tcW w:w="1276" w:type="dxa"/>
            <w:vAlign w:val="center"/>
          </w:tcPr>
          <w:p w14:paraId="1001C63C" w14:textId="77777777" w:rsidR="002F49CA" w:rsidRPr="00500E2E" w:rsidRDefault="002F49CA"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43 753</w:t>
            </w:r>
          </w:p>
        </w:tc>
        <w:tc>
          <w:tcPr>
            <w:tcW w:w="1418" w:type="dxa"/>
            <w:vAlign w:val="center"/>
          </w:tcPr>
          <w:p w14:paraId="2F1EAD36" w14:textId="77777777" w:rsidR="002F49CA" w:rsidRPr="00500E2E" w:rsidRDefault="002F49CA"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39 276</w:t>
            </w:r>
          </w:p>
        </w:tc>
        <w:tc>
          <w:tcPr>
            <w:tcW w:w="1417" w:type="dxa"/>
            <w:vAlign w:val="center"/>
          </w:tcPr>
          <w:p w14:paraId="46E7BA0C" w14:textId="77777777" w:rsidR="002F49CA" w:rsidRPr="00500E2E" w:rsidRDefault="002F49CA"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54 082</w:t>
            </w:r>
          </w:p>
        </w:tc>
        <w:tc>
          <w:tcPr>
            <w:tcW w:w="1418" w:type="dxa"/>
            <w:vAlign w:val="center"/>
          </w:tcPr>
          <w:p w14:paraId="42D93880" w14:textId="77777777" w:rsidR="002F49CA" w:rsidRPr="00500E2E" w:rsidRDefault="002F49CA"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57 547</w:t>
            </w:r>
          </w:p>
        </w:tc>
        <w:tc>
          <w:tcPr>
            <w:tcW w:w="1417" w:type="dxa"/>
            <w:vAlign w:val="center"/>
          </w:tcPr>
          <w:p w14:paraId="22594DAF" w14:textId="77777777" w:rsidR="002F49CA" w:rsidRPr="00500E2E" w:rsidRDefault="002F49CA"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65 633</w:t>
            </w:r>
          </w:p>
        </w:tc>
      </w:tr>
      <w:tr w:rsidR="002F49CA" w:rsidRPr="00500E2E" w14:paraId="466D3F7B" w14:textId="77777777" w:rsidTr="002F4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1B8D6D69" w14:textId="77777777" w:rsidR="002F49CA" w:rsidRPr="00500E2E" w:rsidRDefault="002F49CA" w:rsidP="00BE3C51">
            <w:pPr>
              <w:spacing w:before="30" w:after="30" w:line="276" w:lineRule="auto"/>
              <w:ind w:left="75" w:right="75"/>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Šiaulių apskritis</w:t>
            </w:r>
          </w:p>
        </w:tc>
        <w:tc>
          <w:tcPr>
            <w:tcW w:w="1276" w:type="dxa"/>
            <w:vAlign w:val="center"/>
          </w:tcPr>
          <w:p w14:paraId="1BAB12D0" w14:textId="77777777" w:rsidR="002F49CA" w:rsidRPr="00500E2E" w:rsidRDefault="002F49CA"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51 499</w:t>
            </w:r>
          </w:p>
        </w:tc>
        <w:tc>
          <w:tcPr>
            <w:tcW w:w="1418" w:type="dxa"/>
            <w:vAlign w:val="center"/>
          </w:tcPr>
          <w:p w14:paraId="0CFD7BD9" w14:textId="77777777" w:rsidR="002F49CA" w:rsidRPr="00500E2E" w:rsidRDefault="002F49CA"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47 737</w:t>
            </w:r>
          </w:p>
        </w:tc>
        <w:tc>
          <w:tcPr>
            <w:tcW w:w="1417" w:type="dxa"/>
            <w:vAlign w:val="center"/>
          </w:tcPr>
          <w:p w14:paraId="7384F5D7" w14:textId="77777777" w:rsidR="002F49CA" w:rsidRPr="00500E2E" w:rsidRDefault="002F49CA"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60 201</w:t>
            </w:r>
          </w:p>
        </w:tc>
        <w:tc>
          <w:tcPr>
            <w:tcW w:w="1418" w:type="dxa"/>
            <w:vAlign w:val="center"/>
          </w:tcPr>
          <w:p w14:paraId="4ED83A48" w14:textId="77777777" w:rsidR="002F49CA" w:rsidRPr="00500E2E" w:rsidRDefault="002F49CA"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65 917</w:t>
            </w:r>
          </w:p>
        </w:tc>
        <w:tc>
          <w:tcPr>
            <w:tcW w:w="1417" w:type="dxa"/>
            <w:vAlign w:val="center"/>
          </w:tcPr>
          <w:p w14:paraId="5840BBB0" w14:textId="77777777" w:rsidR="002F49CA" w:rsidRPr="00500E2E" w:rsidRDefault="002F49CA"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72 549</w:t>
            </w:r>
          </w:p>
        </w:tc>
      </w:tr>
      <w:tr w:rsidR="002F49CA" w:rsidRPr="00500E2E" w14:paraId="6A879A6E" w14:textId="77777777" w:rsidTr="002F49CA">
        <w:tc>
          <w:tcPr>
            <w:cnfStyle w:val="001000000000" w:firstRow="0" w:lastRow="0" w:firstColumn="1" w:lastColumn="0" w:oddVBand="0" w:evenVBand="0" w:oddHBand="0" w:evenHBand="0" w:firstRowFirstColumn="0" w:firstRowLastColumn="0" w:lastRowFirstColumn="0" w:lastRowLastColumn="0"/>
            <w:tcW w:w="2376" w:type="dxa"/>
            <w:vAlign w:val="center"/>
          </w:tcPr>
          <w:p w14:paraId="682924C7" w14:textId="77777777" w:rsidR="002F49CA" w:rsidRPr="00500E2E" w:rsidRDefault="002F49CA" w:rsidP="00BE3C51">
            <w:pPr>
              <w:spacing w:before="30" w:after="30" w:line="276" w:lineRule="auto"/>
              <w:ind w:left="75" w:right="75"/>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Tauragės apskritis</w:t>
            </w:r>
          </w:p>
        </w:tc>
        <w:tc>
          <w:tcPr>
            <w:tcW w:w="1276" w:type="dxa"/>
            <w:vAlign w:val="center"/>
          </w:tcPr>
          <w:p w14:paraId="0D74D0FF" w14:textId="77777777" w:rsidR="002F49CA" w:rsidRPr="00500E2E" w:rsidRDefault="002F49CA"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14 665</w:t>
            </w:r>
          </w:p>
        </w:tc>
        <w:tc>
          <w:tcPr>
            <w:tcW w:w="1418" w:type="dxa"/>
            <w:vAlign w:val="center"/>
          </w:tcPr>
          <w:p w14:paraId="55826CED" w14:textId="77777777" w:rsidR="002F49CA" w:rsidRPr="00500E2E" w:rsidRDefault="002F49CA"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14 076</w:t>
            </w:r>
          </w:p>
        </w:tc>
        <w:tc>
          <w:tcPr>
            <w:tcW w:w="1417" w:type="dxa"/>
            <w:vAlign w:val="center"/>
          </w:tcPr>
          <w:p w14:paraId="079992F9" w14:textId="77777777" w:rsidR="002F49CA" w:rsidRPr="00500E2E" w:rsidRDefault="002F49CA"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19 072</w:t>
            </w:r>
          </w:p>
        </w:tc>
        <w:tc>
          <w:tcPr>
            <w:tcW w:w="1418" w:type="dxa"/>
            <w:vAlign w:val="center"/>
          </w:tcPr>
          <w:p w14:paraId="29A809E3" w14:textId="77777777" w:rsidR="002F49CA" w:rsidRPr="00500E2E" w:rsidRDefault="002F49CA"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21 324</w:t>
            </w:r>
          </w:p>
        </w:tc>
        <w:tc>
          <w:tcPr>
            <w:tcW w:w="1417" w:type="dxa"/>
            <w:vAlign w:val="center"/>
          </w:tcPr>
          <w:p w14:paraId="2E90227B" w14:textId="77777777" w:rsidR="002F49CA" w:rsidRPr="00500E2E" w:rsidRDefault="002F49CA"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23 525</w:t>
            </w:r>
          </w:p>
        </w:tc>
      </w:tr>
      <w:tr w:rsidR="002F49CA" w:rsidRPr="00500E2E" w14:paraId="0A88105A" w14:textId="77777777" w:rsidTr="002F4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6F3C4E51" w14:textId="77777777" w:rsidR="002F49CA" w:rsidRPr="00500E2E" w:rsidRDefault="002F49CA" w:rsidP="00BE3C51">
            <w:pPr>
              <w:spacing w:before="30" w:after="30" w:line="276" w:lineRule="auto"/>
              <w:ind w:left="75" w:right="75"/>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Telšių apskritis</w:t>
            </w:r>
          </w:p>
        </w:tc>
        <w:tc>
          <w:tcPr>
            <w:tcW w:w="1276" w:type="dxa"/>
            <w:vAlign w:val="center"/>
          </w:tcPr>
          <w:p w14:paraId="779569E4" w14:textId="77777777" w:rsidR="002F49CA" w:rsidRPr="00500E2E" w:rsidRDefault="002F49CA"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30 355</w:t>
            </w:r>
          </w:p>
        </w:tc>
        <w:tc>
          <w:tcPr>
            <w:tcW w:w="1418" w:type="dxa"/>
            <w:vAlign w:val="center"/>
          </w:tcPr>
          <w:p w14:paraId="3A0C4265" w14:textId="77777777" w:rsidR="002F49CA" w:rsidRPr="00500E2E" w:rsidRDefault="002F49CA"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29 151</w:t>
            </w:r>
          </w:p>
        </w:tc>
        <w:tc>
          <w:tcPr>
            <w:tcW w:w="1417" w:type="dxa"/>
            <w:vAlign w:val="center"/>
          </w:tcPr>
          <w:p w14:paraId="035BEC32" w14:textId="77777777" w:rsidR="002F49CA" w:rsidRPr="00500E2E" w:rsidRDefault="002F49CA"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36 019</w:t>
            </w:r>
          </w:p>
        </w:tc>
        <w:tc>
          <w:tcPr>
            <w:tcW w:w="1418" w:type="dxa"/>
            <w:vAlign w:val="center"/>
          </w:tcPr>
          <w:p w14:paraId="7880E2EC" w14:textId="77777777" w:rsidR="002F49CA" w:rsidRPr="00500E2E" w:rsidRDefault="002F49CA"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38 973</w:t>
            </w:r>
          </w:p>
        </w:tc>
        <w:tc>
          <w:tcPr>
            <w:tcW w:w="1417" w:type="dxa"/>
            <w:vAlign w:val="center"/>
          </w:tcPr>
          <w:p w14:paraId="038E70BF" w14:textId="77777777" w:rsidR="002F49CA" w:rsidRPr="00500E2E" w:rsidRDefault="002F49CA"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41 762</w:t>
            </w:r>
          </w:p>
        </w:tc>
      </w:tr>
      <w:tr w:rsidR="002F49CA" w:rsidRPr="00500E2E" w14:paraId="08F12F21" w14:textId="77777777" w:rsidTr="002F49CA">
        <w:tc>
          <w:tcPr>
            <w:cnfStyle w:val="001000000000" w:firstRow="0" w:lastRow="0" w:firstColumn="1" w:lastColumn="0" w:oddVBand="0" w:evenVBand="0" w:oddHBand="0" w:evenHBand="0" w:firstRowFirstColumn="0" w:firstRowLastColumn="0" w:lastRowFirstColumn="0" w:lastRowLastColumn="0"/>
            <w:tcW w:w="2376" w:type="dxa"/>
            <w:vAlign w:val="center"/>
          </w:tcPr>
          <w:p w14:paraId="20E812AE" w14:textId="77777777" w:rsidR="002F49CA" w:rsidRPr="00500E2E" w:rsidRDefault="002F49CA" w:rsidP="00BE3C51">
            <w:pPr>
              <w:spacing w:before="30" w:after="30" w:line="276" w:lineRule="auto"/>
              <w:ind w:left="75" w:right="75"/>
              <w:rPr>
                <w:rFonts w:ascii="Times New Roman" w:eastAsia="Times New Roman" w:hAnsi="Times New Roman" w:cs="Times New Roman"/>
                <w:sz w:val="20"/>
                <w:szCs w:val="20"/>
                <w:lang w:eastAsia="lt-LT"/>
              </w:rPr>
            </w:pPr>
            <w:r w:rsidRPr="00500E2E">
              <w:rPr>
                <w:rFonts w:ascii="Times New Roman" w:eastAsia="Times New Roman" w:hAnsi="Times New Roman" w:cs="Times New Roman"/>
                <w:sz w:val="20"/>
                <w:szCs w:val="20"/>
                <w:lang w:eastAsia="lt-LT"/>
              </w:rPr>
              <w:t>Utenos apskritis</w:t>
            </w:r>
          </w:p>
        </w:tc>
        <w:tc>
          <w:tcPr>
            <w:tcW w:w="1276" w:type="dxa"/>
            <w:vAlign w:val="center"/>
          </w:tcPr>
          <w:p w14:paraId="022169B8" w14:textId="77777777" w:rsidR="002F49CA" w:rsidRPr="00500E2E" w:rsidRDefault="002F49CA"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26 106</w:t>
            </w:r>
          </w:p>
        </w:tc>
        <w:tc>
          <w:tcPr>
            <w:tcW w:w="1418" w:type="dxa"/>
            <w:vAlign w:val="center"/>
          </w:tcPr>
          <w:p w14:paraId="56E1566A" w14:textId="77777777" w:rsidR="002F49CA" w:rsidRPr="00500E2E" w:rsidRDefault="002F49CA"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24 179</w:t>
            </w:r>
          </w:p>
        </w:tc>
        <w:tc>
          <w:tcPr>
            <w:tcW w:w="1417" w:type="dxa"/>
            <w:vAlign w:val="center"/>
          </w:tcPr>
          <w:p w14:paraId="1DBCFE8C" w14:textId="77777777" w:rsidR="002F49CA" w:rsidRPr="00500E2E" w:rsidRDefault="002F49CA"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32 698</w:t>
            </w:r>
          </w:p>
        </w:tc>
        <w:tc>
          <w:tcPr>
            <w:tcW w:w="1418" w:type="dxa"/>
            <w:vAlign w:val="center"/>
          </w:tcPr>
          <w:p w14:paraId="767E09C3" w14:textId="77777777" w:rsidR="002F49CA" w:rsidRPr="00500E2E" w:rsidRDefault="002F49CA"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34 629</w:t>
            </w:r>
          </w:p>
        </w:tc>
        <w:tc>
          <w:tcPr>
            <w:tcW w:w="1417" w:type="dxa"/>
            <w:vAlign w:val="center"/>
          </w:tcPr>
          <w:p w14:paraId="5C4973ED" w14:textId="77777777" w:rsidR="002F49CA" w:rsidRPr="00500E2E" w:rsidRDefault="002F49CA"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0E2E">
              <w:rPr>
                <w:rFonts w:ascii="Times New Roman" w:hAnsi="Times New Roman" w:cs="Times New Roman"/>
                <w:sz w:val="20"/>
                <w:szCs w:val="20"/>
              </w:rPr>
              <w:t>38 680</w:t>
            </w:r>
          </w:p>
        </w:tc>
      </w:tr>
    </w:tbl>
    <w:p w14:paraId="27A9CB46" w14:textId="77777777" w:rsidR="004E0488" w:rsidRPr="00500E2E" w:rsidRDefault="002F49CA" w:rsidP="00BE3C51">
      <w:pPr>
        <w:shd w:val="clear" w:color="auto" w:fill="FFFFFF"/>
        <w:spacing w:before="100" w:beforeAutospacing="1" w:after="100" w:afterAutospacing="1"/>
        <w:ind w:firstLine="709"/>
        <w:jc w:val="both"/>
        <w:rPr>
          <w:rFonts w:ascii="Times New Roman" w:eastAsia="Times New Roman" w:hAnsi="Times New Roman" w:cs="Times New Roman"/>
          <w:color w:val="333333"/>
          <w:sz w:val="20"/>
          <w:szCs w:val="20"/>
          <w:lang w:eastAsia="lt-LT"/>
        </w:rPr>
      </w:pPr>
      <w:r w:rsidRPr="00500E2E">
        <w:rPr>
          <w:rFonts w:ascii="Times New Roman" w:eastAsia="Times New Roman" w:hAnsi="Times New Roman" w:cs="Times New Roman"/>
          <w:color w:val="333333"/>
          <w:sz w:val="20"/>
          <w:szCs w:val="20"/>
          <w:lang w:eastAsia="lt-LT"/>
        </w:rPr>
        <w:t>*- Suma pagal apskritis ir savivaldybes gali nesutapti, nes kai kurie išmokų gavėjai ir išlaidos jų išmokoms nepriskirtos konkrečiai teritorijai.</w:t>
      </w:r>
    </w:p>
    <w:p w14:paraId="37E7FE71" w14:textId="77777777" w:rsidR="002F49CA" w:rsidRPr="00500E2E" w:rsidRDefault="002F49CA" w:rsidP="00BE3C51">
      <w:pPr>
        <w:shd w:val="clear" w:color="auto" w:fill="FFFFFF"/>
        <w:spacing w:before="100" w:beforeAutospacing="1" w:after="100" w:afterAutospacing="1"/>
        <w:ind w:firstLine="709"/>
        <w:jc w:val="both"/>
        <w:rPr>
          <w:rFonts w:ascii="Times New Roman" w:eastAsia="Times New Roman" w:hAnsi="Times New Roman" w:cs="Times New Roman"/>
          <w:i/>
          <w:color w:val="333333"/>
          <w:sz w:val="24"/>
          <w:szCs w:val="20"/>
          <w:lang w:eastAsia="lt-LT"/>
        </w:rPr>
      </w:pPr>
      <w:r w:rsidRPr="00500E2E">
        <w:rPr>
          <w:rFonts w:ascii="Times New Roman" w:eastAsia="Times New Roman" w:hAnsi="Times New Roman" w:cs="Times New Roman"/>
          <w:i/>
          <w:color w:val="333333"/>
          <w:sz w:val="24"/>
          <w:szCs w:val="20"/>
          <w:lang w:eastAsia="lt-LT"/>
        </w:rPr>
        <w:t>Statistikos departamento duomenys</w:t>
      </w:r>
    </w:p>
    <w:p w14:paraId="5A190FDD" w14:textId="77777777" w:rsidR="007E7562" w:rsidRPr="00500E2E" w:rsidRDefault="007E7562" w:rsidP="00BE3C51">
      <w:pPr>
        <w:ind w:firstLine="709"/>
        <w:rPr>
          <w:rFonts w:ascii="Times New Roman" w:hAnsi="Times New Roman" w:cs="Times New Roman"/>
          <w:b/>
          <w:sz w:val="24"/>
          <w:szCs w:val="24"/>
        </w:rPr>
      </w:pPr>
    </w:p>
    <w:p w14:paraId="0E8270D2" w14:textId="77777777" w:rsidR="007E7562" w:rsidRPr="00500E2E" w:rsidRDefault="007E7562" w:rsidP="00BE3C51">
      <w:pPr>
        <w:ind w:firstLine="709"/>
        <w:rPr>
          <w:rFonts w:ascii="Times New Roman" w:hAnsi="Times New Roman" w:cs="Times New Roman"/>
          <w:i/>
          <w:sz w:val="24"/>
          <w:szCs w:val="24"/>
        </w:rPr>
      </w:pPr>
      <w:r w:rsidRPr="00500E2E">
        <w:rPr>
          <w:rFonts w:ascii="Times New Roman" w:hAnsi="Times New Roman" w:cs="Times New Roman"/>
          <w:b/>
          <w:sz w:val="24"/>
          <w:szCs w:val="24"/>
        </w:rPr>
        <w:t>Priedas Nr. 37</w:t>
      </w:r>
    </w:p>
    <w:p w14:paraId="3D2EF278" w14:textId="77777777" w:rsidR="007E7562" w:rsidRPr="00500E2E" w:rsidRDefault="007E7562" w:rsidP="00BE3C51">
      <w:pPr>
        <w:pStyle w:val="Style25"/>
        <w:spacing w:line="276" w:lineRule="auto"/>
        <w:ind w:firstLine="709"/>
        <w:rPr>
          <w:b/>
          <w:bCs/>
        </w:rPr>
      </w:pPr>
      <w:r w:rsidRPr="00500E2E">
        <w:rPr>
          <w:b/>
          <w:bCs/>
        </w:rPr>
        <w:t>Vaikų, netekusių tėvų globos skaičius</w:t>
      </w:r>
    </w:p>
    <w:p w14:paraId="4D18B8B0" w14:textId="77777777" w:rsidR="007E7562" w:rsidRPr="00500E2E" w:rsidRDefault="007E7562" w:rsidP="00BE3C51">
      <w:pPr>
        <w:pStyle w:val="Style25"/>
        <w:spacing w:line="276" w:lineRule="auto"/>
        <w:ind w:left="90" w:firstLine="1080"/>
        <w:rPr>
          <w:b/>
          <w:bCs/>
        </w:rPr>
      </w:pPr>
    </w:p>
    <w:tbl>
      <w:tblPr>
        <w:tblW w:w="9061" w:type="dxa"/>
        <w:tblLook w:val="04A0" w:firstRow="1" w:lastRow="0" w:firstColumn="1" w:lastColumn="0" w:noHBand="0" w:noVBand="1"/>
      </w:tblPr>
      <w:tblGrid>
        <w:gridCol w:w="2083"/>
        <w:gridCol w:w="1163"/>
        <w:gridCol w:w="1163"/>
        <w:gridCol w:w="1163"/>
        <w:gridCol w:w="1163"/>
        <w:gridCol w:w="1163"/>
        <w:gridCol w:w="1163"/>
      </w:tblGrid>
      <w:tr w:rsidR="00402359" w:rsidRPr="00500E2E" w14:paraId="222450C7" w14:textId="77777777" w:rsidTr="00BF27F5">
        <w:trPr>
          <w:trHeight w:val="300"/>
        </w:trPr>
        <w:tc>
          <w:tcPr>
            <w:tcW w:w="2083" w:type="dxa"/>
            <w:tcBorders>
              <w:top w:val="single" w:sz="8" w:space="0" w:color="auto"/>
              <w:left w:val="single" w:sz="8" w:space="0" w:color="auto"/>
              <w:bottom w:val="nil"/>
              <w:right w:val="single" w:sz="4" w:space="0" w:color="auto"/>
            </w:tcBorders>
            <w:shd w:val="clear" w:color="auto" w:fill="auto"/>
            <w:noWrap/>
            <w:vAlign w:val="bottom"/>
            <w:hideMark/>
          </w:tcPr>
          <w:p w14:paraId="487222A3" w14:textId="77777777" w:rsidR="007E7562" w:rsidRPr="00500E2E" w:rsidRDefault="007E7562" w:rsidP="00BE3C51">
            <w:pPr>
              <w:spacing w:after="0"/>
              <w:jc w:val="center"/>
              <w:rPr>
                <w:rFonts w:ascii="Times New Roman" w:eastAsia="Times New Roman" w:hAnsi="Times New Roman" w:cs="Times New Roman"/>
                <w:b/>
                <w:bCs/>
                <w:sz w:val="24"/>
                <w:szCs w:val="24"/>
              </w:rPr>
            </w:pPr>
            <w:r w:rsidRPr="00500E2E">
              <w:rPr>
                <w:rFonts w:ascii="Times New Roman" w:eastAsia="Times New Roman" w:hAnsi="Times New Roman" w:cs="Times New Roman"/>
                <w:b/>
                <w:bCs/>
                <w:sz w:val="24"/>
                <w:szCs w:val="24"/>
              </w:rPr>
              <w:t>Metai</w:t>
            </w:r>
          </w:p>
        </w:tc>
        <w:tc>
          <w:tcPr>
            <w:tcW w:w="1163" w:type="dxa"/>
            <w:tcBorders>
              <w:top w:val="single" w:sz="8" w:space="0" w:color="auto"/>
              <w:left w:val="nil"/>
              <w:bottom w:val="nil"/>
              <w:right w:val="single" w:sz="4" w:space="0" w:color="auto"/>
            </w:tcBorders>
            <w:shd w:val="clear" w:color="auto" w:fill="auto"/>
            <w:noWrap/>
            <w:vAlign w:val="bottom"/>
            <w:hideMark/>
          </w:tcPr>
          <w:p w14:paraId="5DA793DD" w14:textId="77777777" w:rsidR="007E7562" w:rsidRPr="00500E2E" w:rsidRDefault="007E7562" w:rsidP="00BE3C51">
            <w:pPr>
              <w:spacing w:after="0"/>
              <w:jc w:val="right"/>
              <w:rPr>
                <w:rFonts w:ascii="Times New Roman" w:eastAsia="Times New Roman" w:hAnsi="Times New Roman" w:cs="Times New Roman"/>
                <w:b/>
                <w:bCs/>
                <w:sz w:val="24"/>
                <w:szCs w:val="24"/>
              </w:rPr>
            </w:pPr>
            <w:r w:rsidRPr="00500E2E">
              <w:rPr>
                <w:rFonts w:ascii="Times New Roman" w:eastAsia="Times New Roman" w:hAnsi="Times New Roman" w:cs="Times New Roman"/>
                <w:b/>
                <w:bCs/>
                <w:sz w:val="24"/>
                <w:szCs w:val="24"/>
              </w:rPr>
              <w:t>2013</w:t>
            </w:r>
          </w:p>
        </w:tc>
        <w:tc>
          <w:tcPr>
            <w:tcW w:w="1163" w:type="dxa"/>
            <w:tcBorders>
              <w:top w:val="single" w:sz="8" w:space="0" w:color="auto"/>
              <w:left w:val="nil"/>
              <w:bottom w:val="nil"/>
              <w:right w:val="single" w:sz="4" w:space="0" w:color="auto"/>
            </w:tcBorders>
            <w:shd w:val="clear" w:color="auto" w:fill="auto"/>
            <w:noWrap/>
            <w:vAlign w:val="bottom"/>
            <w:hideMark/>
          </w:tcPr>
          <w:p w14:paraId="00E07E86" w14:textId="77777777" w:rsidR="007E7562" w:rsidRPr="00500E2E" w:rsidRDefault="007E7562" w:rsidP="00BE3C51">
            <w:pPr>
              <w:spacing w:after="0"/>
              <w:jc w:val="right"/>
              <w:rPr>
                <w:rFonts w:ascii="Times New Roman" w:eastAsia="Times New Roman" w:hAnsi="Times New Roman" w:cs="Times New Roman"/>
                <w:b/>
                <w:bCs/>
                <w:sz w:val="24"/>
                <w:szCs w:val="24"/>
              </w:rPr>
            </w:pPr>
            <w:r w:rsidRPr="00500E2E">
              <w:rPr>
                <w:rFonts w:ascii="Times New Roman" w:eastAsia="Times New Roman" w:hAnsi="Times New Roman" w:cs="Times New Roman"/>
                <w:b/>
                <w:bCs/>
                <w:sz w:val="24"/>
                <w:szCs w:val="24"/>
              </w:rPr>
              <w:t>2014</w:t>
            </w:r>
          </w:p>
        </w:tc>
        <w:tc>
          <w:tcPr>
            <w:tcW w:w="1163" w:type="dxa"/>
            <w:tcBorders>
              <w:top w:val="single" w:sz="8" w:space="0" w:color="auto"/>
              <w:left w:val="nil"/>
              <w:bottom w:val="nil"/>
              <w:right w:val="single" w:sz="4" w:space="0" w:color="auto"/>
            </w:tcBorders>
            <w:shd w:val="clear" w:color="auto" w:fill="auto"/>
            <w:noWrap/>
            <w:vAlign w:val="bottom"/>
            <w:hideMark/>
          </w:tcPr>
          <w:p w14:paraId="3F628A1C" w14:textId="77777777" w:rsidR="007E7562" w:rsidRPr="00500E2E" w:rsidRDefault="007E7562" w:rsidP="00BE3C51">
            <w:pPr>
              <w:spacing w:after="0"/>
              <w:jc w:val="right"/>
              <w:rPr>
                <w:rFonts w:ascii="Times New Roman" w:eastAsia="Times New Roman" w:hAnsi="Times New Roman" w:cs="Times New Roman"/>
                <w:b/>
                <w:bCs/>
                <w:sz w:val="24"/>
                <w:szCs w:val="24"/>
              </w:rPr>
            </w:pPr>
            <w:r w:rsidRPr="00500E2E">
              <w:rPr>
                <w:rFonts w:ascii="Times New Roman" w:eastAsia="Times New Roman" w:hAnsi="Times New Roman" w:cs="Times New Roman"/>
                <w:b/>
                <w:bCs/>
                <w:sz w:val="24"/>
                <w:szCs w:val="24"/>
              </w:rPr>
              <w:t>2015</w:t>
            </w:r>
          </w:p>
        </w:tc>
        <w:tc>
          <w:tcPr>
            <w:tcW w:w="1163" w:type="dxa"/>
            <w:tcBorders>
              <w:top w:val="single" w:sz="8" w:space="0" w:color="auto"/>
              <w:left w:val="nil"/>
              <w:bottom w:val="nil"/>
              <w:right w:val="single" w:sz="4" w:space="0" w:color="auto"/>
            </w:tcBorders>
            <w:shd w:val="clear" w:color="auto" w:fill="auto"/>
            <w:noWrap/>
            <w:vAlign w:val="bottom"/>
            <w:hideMark/>
          </w:tcPr>
          <w:p w14:paraId="42592D30" w14:textId="77777777" w:rsidR="007E7562" w:rsidRPr="00500E2E" w:rsidRDefault="007E7562" w:rsidP="00BE3C51">
            <w:pPr>
              <w:spacing w:after="0"/>
              <w:jc w:val="right"/>
              <w:rPr>
                <w:rFonts w:ascii="Times New Roman" w:eastAsia="Times New Roman" w:hAnsi="Times New Roman" w:cs="Times New Roman"/>
                <w:b/>
                <w:bCs/>
                <w:sz w:val="24"/>
                <w:szCs w:val="24"/>
              </w:rPr>
            </w:pPr>
            <w:r w:rsidRPr="00500E2E">
              <w:rPr>
                <w:rFonts w:ascii="Times New Roman" w:eastAsia="Times New Roman" w:hAnsi="Times New Roman" w:cs="Times New Roman"/>
                <w:b/>
                <w:bCs/>
                <w:sz w:val="24"/>
                <w:szCs w:val="24"/>
              </w:rPr>
              <w:t>2016</w:t>
            </w:r>
          </w:p>
        </w:tc>
        <w:tc>
          <w:tcPr>
            <w:tcW w:w="1163" w:type="dxa"/>
            <w:tcBorders>
              <w:top w:val="single" w:sz="8" w:space="0" w:color="auto"/>
              <w:left w:val="nil"/>
              <w:bottom w:val="nil"/>
              <w:right w:val="single" w:sz="4" w:space="0" w:color="auto"/>
            </w:tcBorders>
            <w:shd w:val="clear" w:color="auto" w:fill="auto"/>
            <w:noWrap/>
            <w:vAlign w:val="bottom"/>
            <w:hideMark/>
          </w:tcPr>
          <w:p w14:paraId="722767A5" w14:textId="77777777" w:rsidR="007E7562" w:rsidRPr="00500E2E" w:rsidRDefault="007E7562" w:rsidP="00BE3C51">
            <w:pPr>
              <w:spacing w:after="0"/>
              <w:jc w:val="right"/>
              <w:rPr>
                <w:rFonts w:ascii="Times New Roman" w:eastAsia="Times New Roman" w:hAnsi="Times New Roman" w:cs="Times New Roman"/>
                <w:b/>
                <w:bCs/>
                <w:sz w:val="24"/>
                <w:szCs w:val="24"/>
              </w:rPr>
            </w:pPr>
            <w:r w:rsidRPr="00500E2E">
              <w:rPr>
                <w:rFonts w:ascii="Times New Roman" w:eastAsia="Times New Roman" w:hAnsi="Times New Roman" w:cs="Times New Roman"/>
                <w:b/>
                <w:bCs/>
                <w:sz w:val="24"/>
                <w:szCs w:val="24"/>
              </w:rPr>
              <w:t>2017</w:t>
            </w:r>
          </w:p>
        </w:tc>
        <w:tc>
          <w:tcPr>
            <w:tcW w:w="1163" w:type="dxa"/>
            <w:tcBorders>
              <w:top w:val="single" w:sz="8" w:space="0" w:color="auto"/>
              <w:left w:val="nil"/>
              <w:bottom w:val="nil"/>
              <w:right w:val="single" w:sz="8" w:space="0" w:color="auto"/>
            </w:tcBorders>
            <w:shd w:val="clear" w:color="auto" w:fill="auto"/>
            <w:noWrap/>
            <w:vAlign w:val="bottom"/>
            <w:hideMark/>
          </w:tcPr>
          <w:p w14:paraId="6CC023A5" w14:textId="77777777" w:rsidR="007E7562" w:rsidRPr="00500E2E" w:rsidRDefault="007E7562" w:rsidP="00BE3C51">
            <w:pPr>
              <w:spacing w:after="0"/>
              <w:jc w:val="right"/>
              <w:rPr>
                <w:rFonts w:ascii="Times New Roman" w:eastAsia="Times New Roman" w:hAnsi="Times New Roman" w:cs="Times New Roman"/>
                <w:b/>
                <w:bCs/>
                <w:sz w:val="24"/>
                <w:szCs w:val="24"/>
              </w:rPr>
            </w:pPr>
            <w:r w:rsidRPr="00500E2E">
              <w:rPr>
                <w:rFonts w:ascii="Times New Roman" w:eastAsia="Times New Roman" w:hAnsi="Times New Roman" w:cs="Times New Roman"/>
                <w:b/>
                <w:bCs/>
                <w:sz w:val="24"/>
                <w:szCs w:val="24"/>
              </w:rPr>
              <w:t>2018</w:t>
            </w:r>
          </w:p>
        </w:tc>
      </w:tr>
      <w:tr w:rsidR="00402359" w:rsidRPr="00500E2E" w14:paraId="25960908" w14:textId="77777777" w:rsidTr="00BF27F5">
        <w:trPr>
          <w:trHeight w:val="300"/>
        </w:trPr>
        <w:tc>
          <w:tcPr>
            <w:tcW w:w="208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63BA20E" w14:textId="77777777" w:rsidR="007E7562" w:rsidRPr="00500E2E" w:rsidRDefault="007E7562" w:rsidP="00BE3C51">
            <w:pPr>
              <w:spacing w:after="0"/>
              <w:jc w:val="center"/>
              <w:rPr>
                <w:rFonts w:ascii="Times New Roman" w:eastAsia="Times New Roman" w:hAnsi="Times New Roman" w:cs="Times New Roman"/>
                <w:b/>
                <w:bCs/>
                <w:sz w:val="24"/>
                <w:szCs w:val="24"/>
              </w:rPr>
            </w:pPr>
            <w:r w:rsidRPr="00500E2E">
              <w:rPr>
                <w:rFonts w:ascii="Times New Roman" w:eastAsia="Times New Roman" w:hAnsi="Times New Roman" w:cs="Times New Roman"/>
                <w:b/>
                <w:bCs/>
                <w:sz w:val="24"/>
                <w:szCs w:val="24"/>
              </w:rPr>
              <w:t>Viso</w:t>
            </w:r>
          </w:p>
        </w:tc>
        <w:tc>
          <w:tcPr>
            <w:tcW w:w="1163" w:type="dxa"/>
            <w:tcBorders>
              <w:top w:val="single" w:sz="8" w:space="0" w:color="auto"/>
              <w:left w:val="nil"/>
              <w:bottom w:val="single" w:sz="8" w:space="0" w:color="auto"/>
              <w:right w:val="single" w:sz="4" w:space="0" w:color="auto"/>
            </w:tcBorders>
            <w:shd w:val="clear" w:color="auto" w:fill="auto"/>
            <w:noWrap/>
            <w:vAlign w:val="bottom"/>
            <w:hideMark/>
          </w:tcPr>
          <w:p w14:paraId="18C4E308"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2134</w:t>
            </w:r>
          </w:p>
        </w:tc>
        <w:tc>
          <w:tcPr>
            <w:tcW w:w="1163" w:type="dxa"/>
            <w:tcBorders>
              <w:top w:val="single" w:sz="8" w:space="0" w:color="auto"/>
              <w:left w:val="nil"/>
              <w:bottom w:val="single" w:sz="8" w:space="0" w:color="auto"/>
              <w:right w:val="single" w:sz="4" w:space="0" w:color="auto"/>
            </w:tcBorders>
            <w:shd w:val="clear" w:color="auto" w:fill="auto"/>
            <w:noWrap/>
            <w:vAlign w:val="bottom"/>
            <w:hideMark/>
          </w:tcPr>
          <w:p w14:paraId="54466B9E"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1909</w:t>
            </w:r>
          </w:p>
        </w:tc>
        <w:tc>
          <w:tcPr>
            <w:tcW w:w="1163" w:type="dxa"/>
            <w:tcBorders>
              <w:top w:val="single" w:sz="8" w:space="0" w:color="auto"/>
              <w:left w:val="nil"/>
              <w:bottom w:val="single" w:sz="8" w:space="0" w:color="auto"/>
              <w:right w:val="single" w:sz="4" w:space="0" w:color="auto"/>
            </w:tcBorders>
            <w:shd w:val="clear" w:color="auto" w:fill="auto"/>
            <w:noWrap/>
            <w:vAlign w:val="bottom"/>
            <w:hideMark/>
          </w:tcPr>
          <w:p w14:paraId="2C9B71B4"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1871</w:t>
            </w:r>
          </w:p>
        </w:tc>
        <w:tc>
          <w:tcPr>
            <w:tcW w:w="1163" w:type="dxa"/>
            <w:tcBorders>
              <w:top w:val="single" w:sz="8" w:space="0" w:color="auto"/>
              <w:left w:val="nil"/>
              <w:bottom w:val="single" w:sz="8" w:space="0" w:color="auto"/>
              <w:right w:val="single" w:sz="4" w:space="0" w:color="auto"/>
            </w:tcBorders>
            <w:shd w:val="clear" w:color="auto" w:fill="auto"/>
            <w:noWrap/>
            <w:vAlign w:val="bottom"/>
            <w:hideMark/>
          </w:tcPr>
          <w:p w14:paraId="6265D00B"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2218</w:t>
            </w:r>
          </w:p>
        </w:tc>
        <w:tc>
          <w:tcPr>
            <w:tcW w:w="1163" w:type="dxa"/>
            <w:tcBorders>
              <w:top w:val="single" w:sz="8" w:space="0" w:color="auto"/>
              <w:left w:val="nil"/>
              <w:bottom w:val="single" w:sz="8" w:space="0" w:color="auto"/>
              <w:right w:val="single" w:sz="4" w:space="0" w:color="auto"/>
            </w:tcBorders>
            <w:shd w:val="clear" w:color="auto" w:fill="auto"/>
            <w:noWrap/>
            <w:vAlign w:val="bottom"/>
            <w:hideMark/>
          </w:tcPr>
          <w:p w14:paraId="76EB2509"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2441</w:t>
            </w:r>
          </w:p>
        </w:tc>
        <w:tc>
          <w:tcPr>
            <w:tcW w:w="1163" w:type="dxa"/>
            <w:tcBorders>
              <w:top w:val="single" w:sz="8" w:space="0" w:color="auto"/>
              <w:left w:val="nil"/>
              <w:bottom w:val="single" w:sz="8" w:space="0" w:color="auto"/>
              <w:right w:val="single" w:sz="8" w:space="0" w:color="auto"/>
            </w:tcBorders>
            <w:shd w:val="clear" w:color="auto" w:fill="auto"/>
            <w:noWrap/>
            <w:vAlign w:val="bottom"/>
            <w:hideMark/>
          </w:tcPr>
          <w:p w14:paraId="35F8D1D1"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2038</w:t>
            </w:r>
          </w:p>
        </w:tc>
      </w:tr>
      <w:tr w:rsidR="00402359" w:rsidRPr="00500E2E" w14:paraId="0AE1252C" w14:textId="77777777" w:rsidTr="00BF27F5">
        <w:trPr>
          <w:trHeight w:val="286"/>
        </w:trPr>
        <w:tc>
          <w:tcPr>
            <w:tcW w:w="2083" w:type="dxa"/>
            <w:tcBorders>
              <w:top w:val="nil"/>
              <w:left w:val="single" w:sz="8" w:space="0" w:color="auto"/>
              <w:bottom w:val="single" w:sz="4" w:space="0" w:color="auto"/>
              <w:right w:val="single" w:sz="4" w:space="0" w:color="auto"/>
            </w:tcBorders>
            <w:shd w:val="clear" w:color="auto" w:fill="auto"/>
            <w:noWrap/>
            <w:vAlign w:val="bottom"/>
            <w:hideMark/>
          </w:tcPr>
          <w:p w14:paraId="07E5440A" w14:textId="77777777" w:rsidR="007E7562" w:rsidRPr="00500E2E" w:rsidRDefault="007E7562" w:rsidP="00BE3C51">
            <w:pPr>
              <w:spacing w:after="0"/>
              <w:jc w:val="center"/>
              <w:rPr>
                <w:rFonts w:ascii="Times New Roman" w:eastAsia="Times New Roman" w:hAnsi="Times New Roman" w:cs="Times New Roman"/>
                <w:i/>
                <w:iCs/>
                <w:sz w:val="24"/>
                <w:szCs w:val="24"/>
              </w:rPr>
            </w:pPr>
            <w:r w:rsidRPr="00500E2E">
              <w:rPr>
                <w:rFonts w:ascii="Times New Roman" w:eastAsia="Times New Roman" w:hAnsi="Times New Roman" w:cs="Times New Roman"/>
                <w:i/>
                <w:iCs/>
                <w:sz w:val="24"/>
                <w:szCs w:val="24"/>
              </w:rPr>
              <w:t>Miestas</w:t>
            </w:r>
          </w:p>
        </w:tc>
        <w:tc>
          <w:tcPr>
            <w:tcW w:w="1163" w:type="dxa"/>
            <w:tcBorders>
              <w:top w:val="nil"/>
              <w:left w:val="nil"/>
              <w:bottom w:val="single" w:sz="4" w:space="0" w:color="auto"/>
              <w:right w:val="single" w:sz="4" w:space="0" w:color="auto"/>
            </w:tcBorders>
            <w:shd w:val="clear" w:color="auto" w:fill="auto"/>
            <w:noWrap/>
            <w:vAlign w:val="bottom"/>
            <w:hideMark/>
          </w:tcPr>
          <w:p w14:paraId="016FD5BB"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1202</w:t>
            </w:r>
          </w:p>
        </w:tc>
        <w:tc>
          <w:tcPr>
            <w:tcW w:w="1163" w:type="dxa"/>
            <w:tcBorders>
              <w:top w:val="nil"/>
              <w:left w:val="nil"/>
              <w:bottom w:val="single" w:sz="4" w:space="0" w:color="auto"/>
              <w:right w:val="single" w:sz="4" w:space="0" w:color="auto"/>
            </w:tcBorders>
            <w:shd w:val="clear" w:color="auto" w:fill="auto"/>
            <w:noWrap/>
            <w:vAlign w:val="bottom"/>
            <w:hideMark/>
          </w:tcPr>
          <w:p w14:paraId="3A670CD9"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1142</w:t>
            </w:r>
          </w:p>
        </w:tc>
        <w:tc>
          <w:tcPr>
            <w:tcW w:w="1163" w:type="dxa"/>
            <w:tcBorders>
              <w:top w:val="nil"/>
              <w:left w:val="nil"/>
              <w:bottom w:val="single" w:sz="4" w:space="0" w:color="auto"/>
              <w:right w:val="single" w:sz="4" w:space="0" w:color="auto"/>
            </w:tcBorders>
            <w:shd w:val="clear" w:color="auto" w:fill="auto"/>
            <w:noWrap/>
            <w:vAlign w:val="bottom"/>
            <w:hideMark/>
          </w:tcPr>
          <w:p w14:paraId="1E64B73A"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1090</w:t>
            </w:r>
          </w:p>
        </w:tc>
        <w:tc>
          <w:tcPr>
            <w:tcW w:w="1163" w:type="dxa"/>
            <w:tcBorders>
              <w:top w:val="nil"/>
              <w:left w:val="nil"/>
              <w:bottom w:val="single" w:sz="4" w:space="0" w:color="auto"/>
              <w:right w:val="single" w:sz="4" w:space="0" w:color="auto"/>
            </w:tcBorders>
            <w:shd w:val="clear" w:color="auto" w:fill="auto"/>
            <w:noWrap/>
            <w:vAlign w:val="bottom"/>
            <w:hideMark/>
          </w:tcPr>
          <w:p w14:paraId="18D5FB92"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1255</w:t>
            </w:r>
          </w:p>
        </w:tc>
        <w:tc>
          <w:tcPr>
            <w:tcW w:w="1163" w:type="dxa"/>
            <w:tcBorders>
              <w:top w:val="nil"/>
              <w:left w:val="nil"/>
              <w:bottom w:val="single" w:sz="4" w:space="0" w:color="auto"/>
              <w:right w:val="single" w:sz="4" w:space="0" w:color="auto"/>
            </w:tcBorders>
            <w:shd w:val="clear" w:color="auto" w:fill="auto"/>
            <w:noWrap/>
            <w:vAlign w:val="bottom"/>
            <w:hideMark/>
          </w:tcPr>
          <w:p w14:paraId="6420DF29"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1453</w:t>
            </w:r>
          </w:p>
        </w:tc>
        <w:tc>
          <w:tcPr>
            <w:tcW w:w="1163" w:type="dxa"/>
            <w:tcBorders>
              <w:top w:val="nil"/>
              <w:left w:val="nil"/>
              <w:bottom w:val="single" w:sz="4" w:space="0" w:color="auto"/>
              <w:right w:val="single" w:sz="8" w:space="0" w:color="auto"/>
            </w:tcBorders>
            <w:shd w:val="clear" w:color="auto" w:fill="auto"/>
            <w:noWrap/>
            <w:vAlign w:val="bottom"/>
            <w:hideMark/>
          </w:tcPr>
          <w:p w14:paraId="5C1E20E7"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1211</w:t>
            </w:r>
          </w:p>
        </w:tc>
      </w:tr>
      <w:tr w:rsidR="00402359" w:rsidRPr="00500E2E" w14:paraId="7B0D133D" w14:textId="77777777" w:rsidTr="00BF27F5">
        <w:trPr>
          <w:trHeight w:val="286"/>
        </w:trPr>
        <w:tc>
          <w:tcPr>
            <w:tcW w:w="2083" w:type="dxa"/>
            <w:tcBorders>
              <w:top w:val="nil"/>
              <w:left w:val="single" w:sz="8" w:space="0" w:color="auto"/>
              <w:bottom w:val="single" w:sz="4" w:space="0" w:color="auto"/>
              <w:right w:val="single" w:sz="4" w:space="0" w:color="auto"/>
            </w:tcBorders>
            <w:shd w:val="clear" w:color="auto" w:fill="auto"/>
            <w:noWrap/>
            <w:vAlign w:val="bottom"/>
            <w:hideMark/>
          </w:tcPr>
          <w:p w14:paraId="7A5BC7FF" w14:textId="77777777" w:rsidR="007E7562" w:rsidRPr="00500E2E" w:rsidRDefault="007E7562" w:rsidP="00BE3C51">
            <w:pPr>
              <w:spacing w:after="0"/>
              <w:jc w:val="center"/>
              <w:rPr>
                <w:rFonts w:ascii="Times New Roman" w:eastAsia="Times New Roman" w:hAnsi="Times New Roman" w:cs="Times New Roman"/>
                <w:i/>
                <w:iCs/>
                <w:sz w:val="24"/>
                <w:szCs w:val="24"/>
              </w:rPr>
            </w:pPr>
            <w:r w:rsidRPr="00500E2E">
              <w:rPr>
                <w:rFonts w:ascii="Times New Roman" w:eastAsia="Times New Roman" w:hAnsi="Times New Roman" w:cs="Times New Roman"/>
                <w:i/>
                <w:iCs/>
                <w:sz w:val="24"/>
                <w:szCs w:val="24"/>
              </w:rPr>
              <w:t>Kaimas</w:t>
            </w:r>
          </w:p>
        </w:tc>
        <w:tc>
          <w:tcPr>
            <w:tcW w:w="1163" w:type="dxa"/>
            <w:tcBorders>
              <w:top w:val="nil"/>
              <w:left w:val="nil"/>
              <w:bottom w:val="single" w:sz="4" w:space="0" w:color="auto"/>
              <w:right w:val="single" w:sz="4" w:space="0" w:color="auto"/>
            </w:tcBorders>
            <w:shd w:val="clear" w:color="auto" w:fill="auto"/>
            <w:noWrap/>
            <w:vAlign w:val="bottom"/>
            <w:hideMark/>
          </w:tcPr>
          <w:p w14:paraId="2E1478A0"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944</w:t>
            </w:r>
          </w:p>
        </w:tc>
        <w:tc>
          <w:tcPr>
            <w:tcW w:w="1163" w:type="dxa"/>
            <w:tcBorders>
              <w:top w:val="nil"/>
              <w:left w:val="nil"/>
              <w:bottom w:val="single" w:sz="4" w:space="0" w:color="auto"/>
              <w:right w:val="single" w:sz="4" w:space="0" w:color="auto"/>
            </w:tcBorders>
            <w:shd w:val="clear" w:color="auto" w:fill="auto"/>
            <w:noWrap/>
            <w:vAlign w:val="bottom"/>
            <w:hideMark/>
          </w:tcPr>
          <w:p w14:paraId="626456AF"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767</w:t>
            </w:r>
          </w:p>
        </w:tc>
        <w:tc>
          <w:tcPr>
            <w:tcW w:w="1163" w:type="dxa"/>
            <w:tcBorders>
              <w:top w:val="nil"/>
              <w:left w:val="nil"/>
              <w:bottom w:val="single" w:sz="4" w:space="0" w:color="auto"/>
              <w:right w:val="single" w:sz="4" w:space="0" w:color="auto"/>
            </w:tcBorders>
            <w:shd w:val="clear" w:color="auto" w:fill="auto"/>
            <w:noWrap/>
            <w:vAlign w:val="bottom"/>
            <w:hideMark/>
          </w:tcPr>
          <w:p w14:paraId="3E5E5922"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781</w:t>
            </w:r>
          </w:p>
        </w:tc>
        <w:tc>
          <w:tcPr>
            <w:tcW w:w="1163" w:type="dxa"/>
            <w:tcBorders>
              <w:top w:val="nil"/>
              <w:left w:val="nil"/>
              <w:bottom w:val="single" w:sz="4" w:space="0" w:color="auto"/>
              <w:right w:val="single" w:sz="4" w:space="0" w:color="auto"/>
            </w:tcBorders>
            <w:shd w:val="clear" w:color="auto" w:fill="auto"/>
            <w:noWrap/>
            <w:vAlign w:val="bottom"/>
            <w:hideMark/>
          </w:tcPr>
          <w:p w14:paraId="448E33DC"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963</w:t>
            </w:r>
          </w:p>
        </w:tc>
        <w:tc>
          <w:tcPr>
            <w:tcW w:w="1163" w:type="dxa"/>
            <w:tcBorders>
              <w:top w:val="nil"/>
              <w:left w:val="nil"/>
              <w:bottom w:val="single" w:sz="4" w:space="0" w:color="auto"/>
              <w:right w:val="single" w:sz="4" w:space="0" w:color="auto"/>
            </w:tcBorders>
            <w:shd w:val="clear" w:color="auto" w:fill="auto"/>
            <w:noWrap/>
            <w:vAlign w:val="bottom"/>
            <w:hideMark/>
          </w:tcPr>
          <w:p w14:paraId="1E6855D7"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988</w:t>
            </w:r>
          </w:p>
        </w:tc>
        <w:tc>
          <w:tcPr>
            <w:tcW w:w="1163" w:type="dxa"/>
            <w:tcBorders>
              <w:top w:val="nil"/>
              <w:left w:val="nil"/>
              <w:bottom w:val="single" w:sz="4" w:space="0" w:color="auto"/>
              <w:right w:val="single" w:sz="8" w:space="0" w:color="auto"/>
            </w:tcBorders>
            <w:shd w:val="clear" w:color="auto" w:fill="auto"/>
            <w:noWrap/>
            <w:vAlign w:val="bottom"/>
            <w:hideMark/>
          </w:tcPr>
          <w:p w14:paraId="23B1E78F"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827</w:t>
            </w:r>
          </w:p>
        </w:tc>
      </w:tr>
      <w:tr w:rsidR="00402359" w:rsidRPr="00500E2E" w14:paraId="00074CF0" w14:textId="77777777" w:rsidTr="00BF27F5">
        <w:trPr>
          <w:trHeight w:val="286"/>
        </w:trPr>
        <w:tc>
          <w:tcPr>
            <w:tcW w:w="2083" w:type="dxa"/>
            <w:tcBorders>
              <w:top w:val="nil"/>
              <w:left w:val="single" w:sz="8" w:space="0" w:color="auto"/>
              <w:bottom w:val="single" w:sz="4" w:space="0" w:color="auto"/>
              <w:right w:val="single" w:sz="4" w:space="0" w:color="auto"/>
            </w:tcBorders>
            <w:shd w:val="clear" w:color="auto" w:fill="auto"/>
            <w:noWrap/>
            <w:vAlign w:val="bottom"/>
            <w:hideMark/>
          </w:tcPr>
          <w:p w14:paraId="3FA81780" w14:textId="77777777" w:rsidR="007E7562" w:rsidRPr="00500E2E" w:rsidRDefault="007E7562" w:rsidP="00BE3C51">
            <w:pPr>
              <w:spacing w:after="0"/>
              <w:jc w:val="center"/>
              <w:rPr>
                <w:rFonts w:ascii="Times New Roman" w:eastAsia="Times New Roman" w:hAnsi="Times New Roman" w:cs="Times New Roman"/>
                <w:i/>
                <w:iCs/>
                <w:sz w:val="24"/>
                <w:szCs w:val="24"/>
              </w:rPr>
            </w:pPr>
            <w:r w:rsidRPr="00500E2E">
              <w:rPr>
                <w:rFonts w:ascii="Times New Roman" w:eastAsia="Times New Roman" w:hAnsi="Times New Roman" w:cs="Times New Roman"/>
                <w:i/>
                <w:iCs/>
                <w:sz w:val="24"/>
                <w:szCs w:val="24"/>
              </w:rPr>
              <w:t>Berniukai</w:t>
            </w:r>
          </w:p>
        </w:tc>
        <w:tc>
          <w:tcPr>
            <w:tcW w:w="1163" w:type="dxa"/>
            <w:tcBorders>
              <w:top w:val="nil"/>
              <w:left w:val="nil"/>
              <w:bottom w:val="single" w:sz="4" w:space="0" w:color="auto"/>
              <w:right w:val="single" w:sz="4" w:space="0" w:color="auto"/>
            </w:tcBorders>
            <w:shd w:val="clear" w:color="auto" w:fill="auto"/>
            <w:noWrap/>
            <w:vAlign w:val="bottom"/>
            <w:hideMark/>
          </w:tcPr>
          <w:p w14:paraId="2E9A6B95"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1064</w:t>
            </w:r>
          </w:p>
        </w:tc>
        <w:tc>
          <w:tcPr>
            <w:tcW w:w="1163" w:type="dxa"/>
            <w:tcBorders>
              <w:top w:val="nil"/>
              <w:left w:val="nil"/>
              <w:bottom w:val="single" w:sz="4" w:space="0" w:color="auto"/>
              <w:right w:val="single" w:sz="4" w:space="0" w:color="auto"/>
            </w:tcBorders>
            <w:shd w:val="clear" w:color="auto" w:fill="auto"/>
            <w:noWrap/>
            <w:vAlign w:val="bottom"/>
            <w:hideMark/>
          </w:tcPr>
          <w:p w14:paraId="751E040C"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917</w:t>
            </w:r>
          </w:p>
        </w:tc>
        <w:tc>
          <w:tcPr>
            <w:tcW w:w="1163" w:type="dxa"/>
            <w:tcBorders>
              <w:top w:val="nil"/>
              <w:left w:val="nil"/>
              <w:bottom w:val="single" w:sz="4" w:space="0" w:color="auto"/>
              <w:right w:val="single" w:sz="4" w:space="0" w:color="auto"/>
            </w:tcBorders>
            <w:shd w:val="clear" w:color="auto" w:fill="auto"/>
            <w:noWrap/>
            <w:vAlign w:val="bottom"/>
            <w:hideMark/>
          </w:tcPr>
          <w:p w14:paraId="1B8E4728"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923</w:t>
            </w:r>
          </w:p>
        </w:tc>
        <w:tc>
          <w:tcPr>
            <w:tcW w:w="1163" w:type="dxa"/>
            <w:tcBorders>
              <w:top w:val="nil"/>
              <w:left w:val="nil"/>
              <w:bottom w:val="single" w:sz="4" w:space="0" w:color="auto"/>
              <w:right w:val="single" w:sz="4" w:space="0" w:color="auto"/>
            </w:tcBorders>
            <w:shd w:val="clear" w:color="auto" w:fill="auto"/>
            <w:noWrap/>
            <w:vAlign w:val="bottom"/>
            <w:hideMark/>
          </w:tcPr>
          <w:p w14:paraId="3C4C9AAE"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1162</w:t>
            </w:r>
          </w:p>
        </w:tc>
        <w:tc>
          <w:tcPr>
            <w:tcW w:w="1163" w:type="dxa"/>
            <w:tcBorders>
              <w:top w:val="nil"/>
              <w:left w:val="nil"/>
              <w:bottom w:val="single" w:sz="4" w:space="0" w:color="auto"/>
              <w:right w:val="single" w:sz="4" w:space="0" w:color="auto"/>
            </w:tcBorders>
            <w:shd w:val="clear" w:color="auto" w:fill="auto"/>
            <w:noWrap/>
            <w:vAlign w:val="bottom"/>
            <w:hideMark/>
          </w:tcPr>
          <w:p w14:paraId="61D6D42F"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1204</w:t>
            </w:r>
          </w:p>
        </w:tc>
        <w:tc>
          <w:tcPr>
            <w:tcW w:w="1163" w:type="dxa"/>
            <w:tcBorders>
              <w:top w:val="nil"/>
              <w:left w:val="nil"/>
              <w:bottom w:val="single" w:sz="4" w:space="0" w:color="auto"/>
              <w:right w:val="single" w:sz="8" w:space="0" w:color="auto"/>
            </w:tcBorders>
            <w:shd w:val="clear" w:color="auto" w:fill="auto"/>
            <w:noWrap/>
            <w:vAlign w:val="bottom"/>
            <w:hideMark/>
          </w:tcPr>
          <w:p w14:paraId="0996FA27"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1028</w:t>
            </w:r>
          </w:p>
        </w:tc>
      </w:tr>
      <w:tr w:rsidR="00402359" w:rsidRPr="00500E2E" w14:paraId="72D44553" w14:textId="77777777" w:rsidTr="00BF27F5">
        <w:trPr>
          <w:trHeight w:val="300"/>
        </w:trPr>
        <w:tc>
          <w:tcPr>
            <w:tcW w:w="2083" w:type="dxa"/>
            <w:tcBorders>
              <w:top w:val="nil"/>
              <w:left w:val="single" w:sz="8" w:space="0" w:color="auto"/>
              <w:bottom w:val="single" w:sz="4" w:space="0" w:color="auto"/>
              <w:right w:val="single" w:sz="4" w:space="0" w:color="auto"/>
            </w:tcBorders>
            <w:shd w:val="clear" w:color="auto" w:fill="auto"/>
            <w:noWrap/>
            <w:vAlign w:val="bottom"/>
            <w:hideMark/>
          </w:tcPr>
          <w:p w14:paraId="331F5174" w14:textId="77777777" w:rsidR="007E7562" w:rsidRPr="00500E2E" w:rsidRDefault="007E7562" w:rsidP="00BE3C51">
            <w:pPr>
              <w:spacing w:after="0"/>
              <w:jc w:val="center"/>
              <w:rPr>
                <w:rFonts w:ascii="Times New Roman" w:eastAsia="Times New Roman" w:hAnsi="Times New Roman" w:cs="Times New Roman"/>
                <w:i/>
                <w:iCs/>
                <w:sz w:val="24"/>
                <w:szCs w:val="24"/>
              </w:rPr>
            </w:pPr>
            <w:r w:rsidRPr="00500E2E">
              <w:rPr>
                <w:rFonts w:ascii="Times New Roman" w:eastAsia="Times New Roman" w:hAnsi="Times New Roman" w:cs="Times New Roman"/>
                <w:i/>
                <w:iCs/>
                <w:sz w:val="24"/>
                <w:szCs w:val="24"/>
              </w:rPr>
              <w:t>Mergaitės</w:t>
            </w:r>
          </w:p>
        </w:tc>
        <w:tc>
          <w:tcPr>
            <w:tcW w:w="1163" w:type="dxa"/>
            <w:tcBorders>
              <w:top w:val="nil"/>
              <w:left w:val="nil"/>
              <w:bottom w:val="single" w:sz="4" w:space="0" w:color="auto"/>
              <w:right w:val="single" w:sz="4" w:space="0" w:color="auto"/>
            </w:tcBorders>
            <w:shd w:val="clear" w:color="auto" w:fill="auto"/>
            <w:noWrap/>
            <w:vAlign w:val="bottom"/>
            <w:hideMark/>
          </w:tcPr>
          <w:p w14:paraId="5384A6CF"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1070</w:t>
            </w:r>
          </w:p>
        </w:tc>
        <w:tc>
          <w:tcPr>
            <w:tcW w:w="1163" w:type="dxa"/>
            <w:tcBorders>
              <w:top w:val="nil"/>
              <w:left w:val="nil"/>
              <w:bottom w:val="single" w:sz="4" w:space="0" w:color="auto"/>
              <w:right w:val="single" w:sz="4" w:space="0" w:color="auto"/>
            </w:tcBorders>
            <w:shd w:val="clear" w:color="auto" w:fill="auto"/>
            <w:noWrap/>
            <w:vAlign w:val="bottom"/>
            <w:hideMark/>
          </w:tcPr>
          <w:p w14:paraId="2300283F"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986</w:t>
            </w:r>
          </w:p>
        </w:tc>
        <w:tc>
          <w:tcPr>
            <w:tcW w:w="1163" w:type="dxa"/>
            <w:tcBorders>
              <w:top w:val="nil"/>
              <w:left w:val="nil"/>
              <w:bottom w:val="single" w:sz="4" w:space="0" w:color="auto"/>
              <w:right w:val="single" w:sz="4" w:space="0" w:color="auto"/>
            </w:tcBorders>
            <w:shd w:val="clear" w:color="auto" w:fill="auto"/>
            <w:noWrap/>
            <w:vAlign w:val="bottom"/>
            <w:hideMark/>
          </w:tcPr>
          <w:p w14:paraId="5814B295"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941</w:t>
            </w:r>
          </w:p>
        </w:tc>
        <w:tc>
          <w:tcPr>
            <w:tcW w:w="1163" w:type="dxa"/>
            <w:tcBorders>
              <w:top w:val="nil"/>
              <w:left w:val="nil"/>
              <w:bottom w:val="single" w:sz="4" w:space="0" w:color="auto"/>
              <w:right w:val="single" w:sz="4" w:space="0" w:color="auto"/>
            </w:tcBorders>
            <w:shd w:val="clear" w:color="auto" w:fill="auto"/>
            <w:noWrap/>
            <w:vAlign w:val="bottom"/>
            <w:hideMark/>
          </w:tcPr>
          <w:p w14:paraId="2D13D2B9"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1056</w:t>
            </w:r>
          </w:p>
        </w:tc>
        <w:tc>
          <w:tcPr>
            <w:tcW w:w="1163" w:type="dxa"/>
            <w:tcBorders>
              <w:top w:val="nil"/>
              <w:left w:val="nil"/>
              <w:bottom w:val="single" w:sz="4" w:space="0" w:color="auto"/>
              <w:right w:val="single" w:sz="4" w:space="0" w:color="auto"/>
            </w:tcBorders>
            <w:shd w:val="clear" w:color="auto" w:fill="auto"/>
            <w:noWrap/>
            <w:vAlign w:val="bottom"/>
            <w:hideMark/>
          </w:tcPr>
          <w:p w14:paraId="6C87DFD1"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1237</w:t>
            </w:r>
          </w:p>
        </w:tc>
        <w:tc>
          <w:tcPr>
            <w:tcW w:w="1163" w:type="dxa"/>
            <w:tcBorders>
              <w:top w:val="nil"/>
              <w:left w:val="nil"/>
              <w:bottom w:val="single" w:sz="4" w:space="0" w:color="auto"/>
              <w:right w:val="single" w:sz="8" w:space="0" w:color="auto"/>
            </w:tcBorders>
            <w:shd w:val="clear" w:color="auto" w:fill="auto"/>
            <w:noWrap/>
            <w:vAlign w:val="bottom"/>
            <w:hideMark/>
          </w:tcPr>
          <w:p w14:paraId="33A2423F"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1010</w:t>
            </w:r>
          </w:p>
        </w:tc>
      </w:tr>
      <w:tr w:rsidR="00402359" w:rsidRPr="00500E2E" w14:paraId="6D181BC8" w14:textId="77777777" w:rsidTr="00BF27F5">
        <w:trPr>
          <w:trHeight w:val="286"/>
        </w:trPr>
        <w:tc>
          <w:tcPr>
            <w:tcW w:w="2083" w:type="dxa"/>
            <w:tcBorders>
              <w:top w:val="nil"/>
              <w:left w:val="single" w:sz="8" w:space="0" w:color="auto"/>
              <w:bottom w:val="single" w:sz="4" w:space="0" w:color="auto"/>
              <w:right w:val="single" w:sz="4" w:space="0" w:color="auto"/>
            </w:tcBorders>
            <w:shd w:val="clear" w:color="auto" w:fill="auto"/>
            <w:noWrap/>
            <w:vAlign w:val="bottom"/>
            <w:hideMark/>
          </w:tcPr>
          <w:p w14:paraId="54746435" w14:textId="77777777" w:rsidR="007E7562" w:rsidRPr="00500E2E" w:rsidRDefault="007E7562" w:rsidP="00BE3C51">
            <w:pPr>
              <w:spacing w:after="0"/>
              <w:jc w:val="center"/>
              <w:rPr>
                <w:rFonts w:ascii="Times New Roman" w:eastAsia="Times New Roman" w:hAnsi="Times New Roman" w:cs="Times New Roman"/>
                <w:i/>
                <w:iCs/>
                <w:sz w:val="24"/>
                <w:szCs w:val="24"/>
              </w:rPr>
            </w:pPr>
            <w:r w:rsidRPr="00500E2E">
              <w:rPr>
                <w:rFonts w:ascii="Times New Roman" w:eastAsia="Times New Roman" w:hAnsi="Times New Roman" w:cs="Times New Roman"/>
                <w:i/>
                <w:iCs/>
                <w:sz w:val="24"/>
                <w:szCs w:val="24"/>
              </w:rPr>
              <w:t>0-3 m.</w:t>
            </w:r>
          </w:p>
        </w:tc>
        <w:tc>
          <w:tcPr>
            <w:tcW w:w="1163" w:type="dxa"/>
            <w:tcBorders>
              <w:top w:val="nil"/>
              <w:left w:val="nil"/>
              <w:bottom w:val="single" w:sz="4" w:space="0" w:color="auto"/>
              <w:right w:val="single" w:sz="4" w:space="0" w:color="auto"/>
            </w:tcBorders>
            <w:shd w:val="clear" w:color="auto" w:fill="auto"/>
            <w:noWrap/>
            <w:vAlign w:val="bottom"/>
            <w:hideMark/>
          </w:tcPr>
          <w:p w14:paraId="1035240B"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646</w:t>
            </w:r>
          </w:p>
        </w:tc>
        <w:tc>
          <w:tcPr>
            <w:tcW w:w="1163" w:type="dxa"/>
            <w:tcBorders>
              <w:top w:val="nil"/>
              <w:left w:val="nil"/>
              <w:bottom w:val="single" w:sz="4" w:space="0" w:color="auto"/>
              <w:right w:val="single" w:sz="4" w:space="0" w:color="auto"/>
            </w:tcBorders>
            <w:shd w:val="clear" w:color="auto" w:fill="auto"/>
            <w:noWrap/>
            <w:vAlign w:val="bottom"/>
            <w:hideMark/>
          </w:tcPr>
          <w:p w14:paraId="61B464DA"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596</w:t>
            </w:r>
          </w:p>
        </w:tc>
        <w:tc>
          <w:tcPr>
            <w:tcW w:w="1163" w:type="dxa"/>
            <w:tcBorders>
              <w:top w:val="nil"/>
              <w:left w:val="nil"/>
              <w:bottom w:val="single" w:sz="4" w:space="0" w:color="auto"/>
              <w:right w:val="single" w:sz="4" w:space="0" w:color="auto"/>
            </w:tcBorders>
            <w:shd w:val="clear" w:color="auto" w:fill="auto"/>
            <w:noWrap/>
            <w:vAlign w:val="bottom"/>
            <w:hideMark/>
          </w:tcPr>
          <w:p w14:paraId="608DFB80"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542</w:t>
            </w:r>
          </w:p>
        </w:tc>
        <w:tc>
          <w:tcPr>
            <w:tcW w:w="1163" w:type="dxa"/>
            <w:tcBorders>
              <w:top w:val="nil"/>
              <w:left w:val="nil"/>
              <w:bottom w:val="single" w:sz="4" w:space="0" w:color="auto"/>
              <w:right w:val="single" w:sz="4" w:space="0" w:color="auto"/>
            </w:tcBorders>
            <w:shd w:val="clear" w:color="auto" w:fill="auto"/>
            <w:noWrap/>
            <w:vAlign w:val="bottom"/>
            <w:hideMark/>
          </w:tcPr>
          <w:p w14:paraId="41F64474"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657</w:t>
            </w:r>
          </w:p>
        </w:tc>
        <w:tc>
          <w:tcPr>
            <w:tcW w:w="1163" w:type="dxa"/>
            <w:tcBorders>
              <w:top w:val="nil"/>
              <w:left w:val="nil"/>
              <w:bottom w:val="single" w:sz="4" w:space="0" w:color="auto"/>
              <w:right w:val="single" w:sz="4" w:space="0" w:color="auto"/>
            </w:tcBorders>
            <w:shd w:val="clear" w:color="auto" w:fill="auto"/>
            <w:noWrap/>
            <w:vAlign w:val="bottom"/>
            <w:hideMark/>
          </w:tcPr>
          <w:p w14:paraId="1FACDFA6"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667</w:t>
            </w:r>
          </w:p>
        </w:tc>
        <w:tc>
          <w:tcPr>
            <w:tcW w:w="1163" w:type="dxa"/>
            <w:tcBorders>
              <w:top w:val="nil"/>
              <w:left w:val="nil"/>
              <w:bottom w:val="single" w:sz="4" w:space="0" w:color="auto"/>
              <w:right w:val="single" w:sz="8" w:space="0" w:color="auto"/>
            </w:tcBorders>
            <w:shd w:val="clear" w:color="auto" w:fill="auto"/>
            <w:noWrap/>
            <w:vAlign w:val="bottom"/>
            <w:hideMark/>
          </w:tcPr>
          <w:p w14:paraId="460C9E0C"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513</w:t>
            </w:r>
          </w:p>
        </w:tc>
      </w:tr>
      <w:tr w:rsidR="00402359" w:rsidRPr="00500E2E" w14:paraId="0AAB2E73" w14:textId="77777777" w:rsidTr="00BF27F5">
        <w:trPr>
          <w:trHeight w:val="286"/>
        </w:trPr>
        <w:tc>
          <w:tcPr>
            <w:tcW w:w="2083" w:type="dxa"/>
            <w:tcBorders>
              <w:top w:val="nil"/>
              <w:left w:val="single" w:sz="8" w:space="0" w:color="auto"/>
              <w:bottom w:val="single" w:sz="4" w:space="0" w:color="auto"/>
              <w:right w:val="single" w:sz="4" w:space="0" w:color="auto"/>
            </w:tcBorders>
            <w:shd w:val="clear" w:color="auto" w:fill="auto"/>
            <w:noWrap/>
            <w:vAlign w:val="bottom"/>
            <w:hideMark/>
          </w:tcPr>
          <w:p w14:paraId="50EEB74C" w14:textId="77777777" w:rsidR="007E7562" w:rsidRPr="00500E2E" w:rsidRDefault="007E7562" w:rsidP="00BE3C51">
            <w:pPr>
              <w:spacing w:after="0"/>
              <w:jc w:val="center"/>
              <w:rPr>
                <w:rFonts w:ascii="Times New Roman" w:eastAsia="Times New Roman" w:hAnsi="Times New Roman" w:cs="Times New Roman"/>
                <w:i/>
                <w:iCs/>
                <w:sz w:val="24"/>
                <w:szCs w:val="24"/>
              </w:rPr>
            </w:pPr>
            <w:r w:rsidRPr="00500E2E">
              <w:rPr>
                <w:rFonts w:ascii="Times New Roman" w:eastAsia="Times New Roman" w:hAnsi="Times New Roman" w:cs="Times New Roman"/>
                <w:i/>
                <w:iCs/>
                <w:sz w:val="24"/>
                <w:szCs w:val="24"/>
              </w:rPr>
              <w:t>4-6 m.</w:t>
            </w:r>
          </w:p>
        </w:tc>
        <w:tc>
          <w:tcPr>
            <w:tcW w:w="1163" w:type="dxa"/>
            <w:tcBorders>
              <w:top w:val="nil"/>
              <w:left w:val="nil"/>
              <w:bottom w:val="single" w:sz="4" w:space="0" w:color="auto"/>
              <w:right w:val="single" w:sz="4" w:space="0" w:color="auto"/>
            </w:tcBorders>
            <w:shd w:val="clear" w:color="auto" w:fill="auto"/>
            <w:noWrap/>
            <w:vAlign w:val="bottom"/>
            <w:hideMark/>
          </w:tcPr>
          <w:p w14:paraId="70FAD12C"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325</w:t>
            </w:r>
          </w:p>
        </w:tc>
        <w:tc>
          <w:tcPr>
            <w:tcW w:w="1163" w:type="dxa"/>
            <w:tcBorders>
              <w:top w:val="nil"/>
              <w:left w:val="nil"/>
              <w:bottom w:val="single" w:sz="4" w:space="0" w:color="auto"/>
              <w:right w:val="single" w:sz="4" w:space="0" w:color="auto"/>
            </w:tcBorders>
            <w:shd w:val="clear" w:color="auto" w:fill="auto"/>
            <w:noWrap/>
            <w:vAlign w:val="bottom"/>
            <w:hideMark/>
          </w:tcPr>
          <w:p w14:paraId="61377AC5"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275</w:t>
            </w:r>
          </w:p>
        </w:tc>
        <w:tc>
          <w:tcPr>
            <w:tcW w:w="1163" w:type="dxa"/>
            <w:tcBorders>
              <w:top w:val="nil"/>
              <w:left w:val="nil"/>
              <w:bottom w:val="single" w:sz="4" w:space="0" w:color="auto"/>
              <w:right w:val="single" w:sz="4" w:space="0" w:color="auto"/>
            </w:tcBorders>
            <w:shd w:val="clear" w:color="auto" w:fill="auto"/>
            <w:noWrap/>
            <w:vAlign w:val="bottom"/>
            <w:hideMark/>
          </w:tcPr>
          <w:p w14:paraId="286DC616"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233</w:t>
            </w:r>
          </w:p>
        </w:tc>
        <w:tc>
          <w:tcPr>
            <w:tcW w:w="1163" w:type="dxa"/>
            <w:tcBorders>
              <w:top w:val="nil"/>
              <w:left w:val="nil"/>
              <w:bottom w:val="single" w:sz="4" w:space="0" w:color="auto"/>
              <w:right w:val="single" w:sz="4" w:space="0" w:color="auto"/>
            </w:tcBorders>
            <w:shd w:val="clear" w:color="auto" w:fill="auto"/>
            <w:noWrap/>
            <w:vAlign w:val="bottom"/>
            <w:hideMark/>
          </w:tcPr>
          <w:p w14:paraId="165510C3"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321</w:t>
            </w:r>
          </w:p>
        </w:tc>
        <w:tc>
          <w:tcPr>
            <w:tcW w:w="1163" w:type="dxa"/>
            <w:tcBorders>
              <w:top w:val="nil"/>
              <w:left w:val="nil"/>
              <w:bottom w:val="single" w:sz="4" w:space="0" w:color="auto"/>
              <w:right w:val="single" w:sz="4" w:space="0" w:color="auto"/>
            </w:tcBorders>
            <w:shd w:val="clear" w:color="auto" w:fill="auto"/>
            <w:noWrap/>
            <w:vAlign w:val="bottom"/>
            <w:hideMark/>
          </w:tcPr>
          <w:p w14:paraId="5870C95A"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390</w:t>
            </w:r>
          </w:p>
        </w:tc>
        <w:tc>
          <w:tcPr>
            <w:tcW w:w="1163" w:type="dxa"/>
            <w:tcBorders>
              <w:top w:val="nil"/>
              <w:left w:val="nil"/>
              <w:bottom w:val="single" w:sz="4" w:space="0" w:color="auto"/>
              <w:right w:val="single" w:sz="8" w:space="0" w:color="auto"/>
            </w:tcBorders>
            <w:shd w:val="clear" w:color="auto" w:fill="auto"/>
            <w:noWrap/>
            <w:vAlign w:val="bottom"/>
            <w:hideMark/>
          </w:tcPr>
          <w:p w14:paraId="79E96A97"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273</w:t>
            </w:r>
          </w:p>
        </w:tc>
      </w:tr>
      <w:tr w:rsidR="00402359" w:rsidRPr="00500E2E" w14:paraId="53506E6B" w14:textId="77777777" w:rsidTr="00BF27F5">
        <w:trPr>
          <w:trHeight w:val="286"/>
        </w:trPr>
        <w:tc>
          <w:tcPr>
            <w:tcW w:w="2083" w:type="dxa"/>
            <w:tcBorders>
              <w:top w:val="nil"/>
              <w:left w:val="single" w:sz="8" w:space="0" w:color="auto"/>
              <w:bottom w:val="single" w:sz="4" w:space="0" w:color="auto"/>
              <w:right w:val="single" w:sz="4" w:space="0" w:color="auto"/>
            </w:tcBorders>
            <w:shd w:val="clear" w:color="auto" w:fill="auto"/>
            <w:noWrap/>
            <w:vAlign w:val="bottom"/>
            <w:hideMark/>
          </w:tcPr>
          <w:p w14:paraId="6421B489" w14:textId="77777777" w:rsidR="007E7562" w:rsidRPr="00500E2E" w:rsidRDefault="007E7562" w:rsidP="00BE3C51">
            <w:pPr>
              <w:spacing w:after="0"/>
              <w:jc w:val="center"/>
              <w:rPr>
                <w:rFonts w:ascii="Times New Roman" w:eastAsia="Times New Roman" w:hAnsi="Times New Roman" w:cs="Times New Roman"/>
                <w:i/>
                <w:iCs/>
                <w:sz w:val="24"/>
                <w:szCs w:val="24"/>
              </w:rPr>
            </w:pPr>
            <w:r w:rsidRPr="00500E2E">
              <w:rPr>
                <w:rFonts w:ascii="Times New Roman" w:eastAsia="Times New Roman" w:hAnsi="Times New Roman" w:cs="Times New Roman"/>
                <w:i/>
                <w:iCs/>
                <w:sz w:val="24"/>
                <w:szCs w:val="24"/>
              </w:rPr>
              <w:t>7-9 m.</w:t>
            </w:r>
          </w:p>
        </w:tc>
        <w:tc>
          <w:tcPr>
            <w:tcW w:w="1163" w:type="dxa"/>
            <w:tcBorders>
              <w:top w:val="nil"/>
              <w:left w:val="nil"/>
              <w:bottom w:val="single" w:sz="4" w:space="0" w:color="auto"/>
              <w:right w:val="single" w:sz="4" w:space="0" w:color="auto"/>
            </w:tcBorders>
            <w:shd w:val="clear" w:color="auto" w:fill="auto"/>
            <w:noWrap/>
            <w:vAlign w:val="bottom"/>
            <w:hideMark/>
          </w:tcPr>
          <w:p w14:paraId="7C17E5E6"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332</w:t>
            </w:r>
          </w:p>
        </w:tc>
        <w:tc>
          <w:tcPr>
            <w:tcW w:w="1163" w:type="dxa"/>
            <w:tcBorders>
              <w:top w:val="nil"/>
              <w:left w:val="nil"/>
              <w:bottom w:val="single" w:sz="4" w:space="0" w:color="auto"/>
              <w:right w:val="single" w:sz="4" w:space="0" w:color="auto"/>
            </w:tcBorders>
            <w:shd w:val="clear" w:color="auto" w:fill="auto"/>
            <w:noWrap/>
            <w:vAlign w:val="bottom"/>
            <w:hideMark/>
          </w:tcPr>
          <w:p w14:paraId="3BDBAB9B"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247</w:t>
            </w:r>
          </w:p>
        </w:tc>
        <w:tc>
          <w:tcPr>
            <w:tcW w:w="1163" w:type="dxa"/>
            <w:tcBorders>
              <w:top w:val="nil"/>
              <w:left w:val="nil"/>
              <w:bottom w:val="single" w:sz="4" w:space="0" w:color="auto"/>
              <w:right w:val="single" w:sz="4" w:space="0" w:color="auto"/>
            </w:tcBorders>
            <w:shd w:val="clear" w:color="auto" w:fill="auto"/>
            <w:noWrap/>
            <w:vAlign w:val="bottom"/>
            <w:hideMark/>
          </w:tcPr>
          <w:p w14:paraId="7553274E"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264</w:t>
            </w:r>
          </w:p>
        </w:tc>
        <w:tc>
          <w:tcPr>
            <w:tcW w:w="1163" w:type="dxa"/>
            <w:tcBorders>
              <w:top w:val="nil"/>
              <w:left w:val="nil"/>
              <w:bottom w:val="single" w:sz="4" w:space="0" w:color="auto"/>
              <w:right w:val="single" w:sz="4" w:space="0" w:color="auto"/>
            </w:tcBorders>
            <w:shd w:val="clear" w:color="auto" w:fill="auto"/>
            <w:noWrap/>
            <w:vAlign w:val="bottom"/>
            <w:hideMark/>
          </w:tcPr>
          <w:p w14:paraId="1217DEEA"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333</w:t>
            </w:r>
          </w:p>
        </w:tc>
        <w:tc>
          <w:tcPr>
            <w:tcW w:w="1163" w:type="dxa"/>
            <w:tcBorders>
              <w:top w:val="nil"/>
              <w:left w:val="nil"/>
              <w:bottom w:val="single" w:sz="4" w:space="0" w:color="auto"/>
              <w:right w:val="single" w:sz="4" w:space="0" w:color="auto"/>
            </w:tcBorders>
            <w:shd w:val="clear" w:color="auto" w:fill="auto"/>
            <w:noWrap/>
            <w:vAlign w:val="bottom"/>
            <w:hideMark/>
          </w:tcPr>
          <w:p w14:paraId="38CF68FC"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385</w:t>
            </w:r>
          </w:p>
        </w:tc>
        <w:tc>
          <w:tcPr>
            <w:tcW w:w="1163" w:type="dxa"/>
            <w:tcBorders>
              <w:top w:val="nil"/>
              <w:left w:val="nil"/>
              <w:bottom w:val="single" w:sz="4" w:space="0" w:color="auto"/>
              <w:right w:val="single" w:sz="8" w:space="0" w:color="auto"/>
            </w:tcBorders>
            <w:shd w:val="clear" w:color="auto" w:fill="auto"/>
            <w:noWrap/>
            <w:vAlign w:val="bottom"/>
            <w:hideMark/>
          </w:tcPr>
          <w:p w14:paraId="07FB6B4F"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344</w:t>
            </w:r>
          </w:p>
        </w:tc>
      </w:tr>
      <w:tr w:rsidR="00402359" w:rsidRPr="00500E2E" w14:paraId="5CB307C6" w14:textId="77777777" w:rsidTr="00BF27F5">
        <w:trPr>
          <w:trHeight w:val="286"/>
        </w:trPr>
        <w:tc>
          <w:tcPr>
            <w:tcW w:w="2083" w:type="dxa"/>
            <w:tcBorders>
              <w:top w:val="nil"/>
              <w:left w:val="single" w:sz="8" w:space="0" w:color="auto"/>
              <w:bottom w:val="single" w:sz="4" w:space="0" w:color="auto"/>
              <w:right w:val="single" w:sz="4" w:space="0" w:color="auto"/>
            </w:tcBorders>
            <w:shd w:val="clear" w:color="auto" w:fill="auto"/>
            <w:noWrap/>
            <w:vAlign w:val="bottom"/>
            <w:hideMark/>
          </w:tcPr>
          <w:p w14:paraId="4FA8EBF7" w14:textId="77777777" w:rsidR="007E7562" w:rsidRPr="00500E2E" w:rsidRDefault="007E7562" w:rsidP="00BE3C51">
            <w:pPr>
              <w:spacing w:after="0"/>
              <w:jc w:val="center"/>
              <w:rPr>
                <w:rFonts w:ascii="Times New Roman" w:eastAsia="Times New Roman" w:hAnsi="Times New Roman" w:cs="Times New Roman"/>
                <w:i/>
                <w:iCs/>
                <w:sz w:val="24"/>
                <w:szCs w:val="24"/>
              </w:rPr>
            </w:pPr>
            <w:r w:rsidRPr="00500E2E">
              <w:rPr>
                <w:rFonts w:ascii="Times New Roman" w:eastAsia="Times New Roman" w:hAnsi="Times New Roman" w:cs="Times New Roman"/>
                <w:i/>
                <w:iCs/>
                <w:sz w:val="24"/>
                <w:szCs w:val="24"/>
              </w:rPr>
              <w:t>10-14 m.</w:t>
            </w:r>
          </w:p>
        </w:tc>
        <w:tc>
          <w:tcPr>
            <w:tcW w:w="1163" w:type="dxa"/>
            <w:tcBorders>
              <w:top w:val="nil"/>
              <w:left w:val="nil"/>
              <w:bottom w:val="single" w:sz="4" w:space="0" w:color="auto"/>
              <w:right w:val="single" w:sz="4" w:space="0" w:color="auto"/>
            </w:tcBorders>
            <w:shd w:val="clear" w:color="auto" w:fill="auto"/>
            <w:noWrap/>
            <w:vAlign w:val="bottom"/>
            <w:hideMark/>
          </w:tcPr>
          <w:p w14:paraId="1E714E8E"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548</w:t>
            </w:r>
          </w:p>
        </w:tc>
        <w:tc>
          <w:tcPr>
            <w:tcW w:w="1163" w:type="dxa"/>
            <w:tcBorders>
              <w:top w:val="nil"/>
              <w:left w:val="nil"/>
              <w:bottom w:val="single" w:sz="4" w:space="0" w:color="auto"/>
              <w:right w:val="single" w:sz="4" w:space="0" w:color="auto"/>
            </w:tcBorders>
            <w:shd w:val="clear" w:color="auto" w:fill="auto"/>
            <w:noWrap/>
            <w:vAlign w:val="bottom"/>
            <w:hideMark/>
          </w:tcPr>
          <w:p w14:paraId="7BDF5FAB"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510</w:t>
            </w:r>
          </w:p>
        </w:tc>
        <w:tc>
          <w:tcPr>
            <w:tcW w:w="1163" w:type="dxa"/>
            <w:tcBorders>
              <w:top w:val="nil"/>
              <w:left w:val="nil"/>
              <w:bottom w:val="single" w:sz="4" w:space="0" w:color="auto"/>
              <w:right w:val="single" w:sz="4" w:space="0" w:color="auto"/>
            </w:tcBorders>
            <w:shd w:val="clear" w:color="auto" w:fill="auto"/>
            <w:noWrap/>
            <w:vAlign w:val="bottom"/>
            <w:hideMark/>
          </w:tcPr>
          <w:p w14:paraId="43662B44"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541</w:t>
            </w:r>
          </w:p>
        </w:tc>
        <w:tc>
          <w:tcPr>
            <w:tcW w:w="1163" w:type="dxa"/>
            <w:tcBorders>
              <w:top w:val="nil"/>
              <w:left w:val="nil"/>
              <w:bottom w:val="single" w:sz="4" w:space="0" w:color="auto"/>
              <w:right w:val="single" w:sz="4" w:space="0" w:color="auto"/>
            </w:tcBorders>
            <w:shd w:val="clear" w:color="auto" w:fill="auto"/>
            <w:noWrap/>
            <w:vAlign w:val="bottom"/>
            <w:hideMark/>
          </w:tcPr>
          <w:p w14:paraId="4196AB31"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590</w:t>
            </w:r>
          </w:p>
        </w:tc>
        <w:tc>
          <w:tcPr>
            <w:tcW w:w="1163" w:type="dxa"/>
            <w:tcBorders>
              <w:top w:val="nil"/>
              <w:left w:val="nil"/>
              <w:bottom w:val="single" w:sz="4" w:space="0" w:color="auto"/>
              <w:right w:val="single" w:sz="4" w:space="0" w:color="auto"/>
            </w:tcBorders>
            <w:shd w:val="clear" w:color="auto" w:fill="auto"/>
            <w:noWrap/>
            <w:vAlign w:val="bottom"/>
            <w:hideMark/>
          </w:tcPr>
          <w:p w14:paraId="4C324853"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658</w:t>
            </w:r>
          </w:p>
        </w:tc>
        <w:tc>
          <w:tcPr>
            <w:tcW w:w="1163" w:type="dxa"/>
            <w:tcBorders>
              <w:top w:val="nil"/>
              <w:left w:val="nil"/>
              <w:bottom w:val="single" w:sz="4" w:space="0" w:color="auto"/>
              <w:right w:val="single" w:sz="8" w:space="0" w:color="auto"/>
            </w:tcBorders>
            <w:shd w:val="clear" w:color="auto" w:fill="auto"/>
            <w:noWrap/>
            <w:vAlign w:val="bottom"/>
            <w:hideMark/>
          </w:tcPr>
          <w:p w14:paraId="400D639B"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588</w:t>
            </w:r>
          </w:p>
        </w:tc>
      </w:tr>
      <w:tr w:rsidR="00402359" w:rsidRPr="00500E2E" w14:paraId="048F49CB" w14:textId="77777777" w:rsidTr="00BF27F5">
        <w:trPr>
          <w:trHeight w:val="300"/>
        </w:trPr>
        <w:tc>
          <w:tcPr>
            <w:tcW w:w="2083" w:type="dxa"/>
            <w:tcBorders>
              <w:top w:val="nil"/>
              <w:left w:val="single" w:sz="8" w:space="0" w:color="auto"/>
              <w:bottom w:val="single" w:sz="8" w:space="0" w:color="auto"/>
              <w:right w:val="single" w:sz="4" w:space="0" w:color="auto"/>
            </w:tcBorders>
            <w:shd w:val="clear" w:color="auto" w:fill="auto"/>
            <w:noWrap/>
            <w:vAlign w:val="bottom"/>
            <w:hideMark/>
          </w:tcPr>
          <w:p w14:paraId="5B3E284B" w14:textId="77777777" w:rsidR="007E7562" w:rsidRPr="00500E2E" w:rsidRDefault="007E7562" w:rsidP="00BE3C51">
            <w:pPr>
              <w:spacing w:after="0"/>
              <w:jc w:val="center"/>
              <w:rPr>
                <w:rFonts w:ascii="Times New Roman" w:eastAsia="Times New Roman" w:hAnsi="Times New Roman" w:cs="Times New Roman"/>
                <w:i/>
                <w:iCs/>
                <w:sz w:val="24"/>
                <w:szCs w:val="24"/>
              </w:rPr>
            </w:pPr>
            <w:r w:rsidRPr="00500E2E">
              <w:rPr>
                <w:rFonts w:ascii="Times New Roman" w:eastAsia="Times New Roman" w:hAnsi="Times New Roman" w:cs="Times New Roman"/>
                <w:i/>
                <w:iCs/>
                <w:sz w:val="24"/>
                <w:szCs w:val="24"/>
              </w:rPr>
              <w:t>15-17 m.</w:t>
            </w:r>
          </w:p>
        </w:tc>
        <w:tc>
          <w:tcPr>
            <w:tcW w:w="1163" w:type="dxa"/>
            <w:tcBorders>
              <w:top w:val="nil"/>
              <w:left w:val="nil"/>
              <w:bottom w:val="single" w:sz="8" w:space="0" w:color="auto"/>
              <w:right w:val="single" w:sz="4" w:space="0" w:color="auto"/>
            </w:tcBorders>
            <w:shd w:val="clear" w:color="auto" w:fill="auto"/>
            <w:noWrap/>
            <w:vAlign w:val="bottom"/>
            <w:hideMark/>
          </w:tcPr>
          <w:p w14:paraId="7A9CBEA0"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285</w:t>
            </w:r>
          </w:p>
        </w:tc>
        <w:tc>
          <w:tcPr>
            <w:tcW w:w="1163" w:type="dxa"/>
            <w:tcBorders>
              <w:top w:val="nil"/>
              <w:left w:val="nil"/>
              <w:bottom w:val="single" w:sz="8" w:space="0" w:color="auto"/>
              <w:right w:val="single" w:sz="4" w:space="0" w:color="auto"/>
            </w:tcBorders>
            <w:shd w:val="clear" w:color="auto" w:fill="auto"/>
            <w:noWrap/>
            <w:vAlign w:val="bottom"/>
            <w:hideMark/>
          </w:tcPr>
          <w:p w14:paraId="6A4A0A37"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281</w:t>
            </w:r>
          </w:p>
        </w:tc>
        <w:tc>
          <w:tcPr>
            <w:tcW w:w="1163" w:type="dxa"/>
            <w:tcBorders>
              <w:top w:val="nil"/>
              <w:left w:val="nil"/>
              <w:bottom w:val="single" w:sz="8" w:space="0" w:color="auto"/>
              <w:right w:val="single" w:sz="4" w:space="0" w:color="auto"/>
            </w:tcBorders>
            <w:shd w:val="clear" w:color="auto" w:fill="auto"/>
            <w:noWrap/>
            <w:vAlign w:val="bottom"/>
            <w:hideMark/>
          </w:tcPr>
          <w:p w14:paraId="3576D731"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286</w:t>
            </w:r>
          </w:p>
        </w:tc>
        <w:tc>
          <w:tcPr>
            <w:tcW w:w="1163" w:type="dxa"/>
            <w:tcBorders>
              <w:top w:val="nil"/>
              <w:left w:val="nil"/>
              <w:bottom w:val="single" w:sz="8" w:space="0" w:color="auto"/>
              <w:right w:val="single" w:sz="4" w:space="0" w:color="auto"/>
            </w:tcBorders>
            <w:shd w:val="clear" w:color="auto" w:fill="auto"/>
            <w:noWrap/>
            <w:vAlign w:val="bottom"/>
            <w:hideMark/>
          </w:tcPr>
          <w:p w14:paraId="2B2A4C44"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317</w:t>
            </w:r>
          </w:p>
        </w:tc>
        <w:tc>
          <w:tcPr>
            <w:tcW w:w="1163" w:type="dxa"/>
            <w:tcBorders>
              <w:top w:val="nil"/>
              <w:left w:val="nil"/>
              <w:bottom w:val="single" w:sz="8" w:space="0" w:color="auto"/>
              <w:right w:val="single" w:sz="4" w:space="0" w:color="auto"/>
            </w:tcBorders>
            <w:shd w:val="clear" w:color="auto" w:fill="auto"/>
            <w:noWrap/>
            <w:vAlign w:val="bottom"/>
            <w:hideMark/>
          </w:tcPr>
          <w:p w14:paraId="10BCA1E6"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338</w:t>
            </w:r>
          </w:p>
        </w:tc>
        <w:tc>
          <w:tcPr>
            <w:tcW w:w="1163" w:type="dxa"/>
            <w:tcBorders>
              <w:top w:val="nil"/>
              <w:left w:val="nil"/>
              <w:bottom w:val="single" w:sz="8" w:space="0" w:color="auto"/>
              <w:right w:val="single" w:sz="8" w:space="0" w:color="auto"/>
            </w:tcBorders>
            <w:shd w:val="clear" w:color="auto" w:fill="auto"/>
            <w:noWrap/>
            <w:vAlign w:val="bottom"/>
            <w:hideMark/>
          </w:tcPr>
          <w:p w14:paraId="2F9BBC30"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322</w:t>
            </w:r>
          </w:p>
        </w:tc>
      </w:tr>
    </w:tbl>
    <w:p w14:paraId="080EA7BF" w14:textId="77777777" w:rsidR="007E7562" w:rsidRPr="00500E2E" w:rsidRDefault="007E7562" w:rsidP="00BE3C51">
      <w:pPr>
        <w:pStyle w:val="Style25"/>
        <w:spacing w:line="276" w:lineRule="auto"/>
        <w:rPr>
          <w:b/>
          <w:bCs/>
        </w:rPr>
      </w:pPr>
    </w:p>
    <w:p w14:paraId="35460A4D" w14:textId="77777777" w:rsidR="007E7562" w:rsidRPr="00500E2E" w:rsidRDefault="007E7562" w:rsidP="00BE3C51">
      <w:pPr>
        <w:pStyle w:val="Style25"/>
        <w:spacing w:line="276" w:lineRule="auto"/>
        <w:ind w:firstLine="709"/>
        <w:rPr>
          <w:b/>
          <w:bCs/>
        </w:rPr>
      </w:pPr>
      <w:r w:rsidRPr="00500E2E">
        <w:rPr>
          <w:b/>
          <w:bCs/>
        </w:rPr>
        <w:t>Globojamų (rūpinamų) vaikų skaičius pagal amžių ir aplinkas</w:t>
      </w:r>
    </w:p>
    <w:p w14:paraId="5B06037D" w14:textId="77777777" w:rsidR="007E7562" w:rsidRPr="00500E2E" w:rsidRDefault="007E7562" w:rsidP="00BE3C51">
      <w:pPr>
        <w:pStyle w:val="Style25"/>
        <w:spacing w:line="276" w:lineRule="auto"/>
        <w:ind w:left="90" w:firstLine="1080"/>
        <w:rPr>
          <w:b/>
          <w:bCs/>
        </w:rPr>
      </w:pPr>
    </w:p>
    <w:tbl>
      <w:tblPr>
        <w:tblW w:w="9073" w:type="dxa"/>
        <w:tblLook w:val="04A0" w:firstRow="1" w:lastRow="0" w:firstColumn="1" w:lastColumn="0" w:noHBand="0" w:noVBand="1"/>
      </w:tblPr>
      <w:tblGrid>
        <w:gridCol w:w="3403"/>
        <w:gridCol w:w="850"/>
        <w:gridCol w:w="992"/>
        <w:gridCol w:w="993"/>
        <w:gridCol w:w="850"/>
        <w:gridCol w:w="851"/>
        <w:gridCol w:w="1134"/>
      </w:tblGrid>
      <w:tr w:rsidR="00402359" w:rsidRPr="00500E2E" w14:paraId="03CC1882" w14:textId="77777777" w:rsidTr="00BF27F5">
        <w:trPr>
          <w:trHeight w:val="315"/>
        </w:trPr>
        <w:tc>
          <w:tcPr>
            <w:tcW w:w="3403" w:type="dxa"/>
            <w:tcBorders>
              <w:top w:val="single" w:sz="8" w:space="0" w:color="auto"/>
              <w:left w:val="single" w:sz="8" w:space="0" w:color="auto"/>
              <w:bottom w:val="nil"/>
              <w:right w:val="single" w:sz="4" w:space="0" w:color="auto"/>
            </w:tcBorders>
            <w:shd w:val="clear" w:color="auto" w:fill="auto"/>
            <w:noWrap/>
            <w:vAlign w:val="bottom"/>
            <w:hideMark/>
          </w:tcPr>
          <w:p w14:paraId="10C0B23F" w14:textId="77777777" w:rsidR="007E7562" w:rsidRPr="00500E2E" w:rsidRDefault="007E7562" w:rsidP="00BE3C51">
            <w:pPr>
              <w:jc w:val="center"/>
              <w:rPr>
                <w:rFonts w:ascii="Times New Roman" w:eastAsia="Times New Roman" w:hAnsi="Times New Roman" w:cs="Times New Roman"/>
                <w:b/>
                <w:bCs/>
                <w:sz w:val="24"/>
                <w:szCs w:val="24"/>
              </w:rPr>
            </w:pPr>
            <w:r w:rsidRPr="00500E2E">
              <w:rPr>
                <w:rFonts w:ascii="Times New Roman" w:eastAsia="Times New Roman" w:hAnsi="Times New Roman" w:cs="Times New Roman"/>
                <w:b/>
                <w:bCs/>
                <w:sz w:val="24"/>
                <w:szCs w:val="24"/>
              </w:rPr>
              <w:t>Metai</w:t>
            </w:r>
          </w:p>
        </w:tc>
        <w:tc>
          <w:tcPr>
            <w:tcW w:w="850" w:type="dxa"/>
            <w:tcBorders>
              <w:top w:val="single" w:sz="8" w:space="0" w:color="auto"/>
              <w:left w:val="nil"/>
              <w:bottom w:val="nil"/>
              <w:right w:val="single" w:sz="4" w:space="0" w:color="auto"/>
            </w:tcBorders>
            <w:shd w:val="clear" w:color="auto" w:fill="auto"/>
            <w:noWrap/>
            <w:vAlign w:val="bottom"/>
            <w:hideMark/>
          </w:tcPr>
          <w:p w14:paraId="4B82DA93" w14:textId="77777777" w:rsidR="007E7562" w:rsidRPr="00500E2E" w:rsidRDefault="007E7562" w:rsidP="00BE3C51">
            <w:pPr>
              <w:spacing w:after="0"/>
              <w:jc w:val="right"/>
              <w:rPr>
                <w:rFonts w:ascii="Times New Roman" w:eastAsia="Times New Roman" w:hAnsi="Times New Roman" w:cs="Times New Roman"/>
                <w:b/>
                <w:bCs/>
                <w:sz w:val="24"/>
                <w:szCs w:val="24"/>
              </w:rPr>
            </w:pPr>
            <w:r w:rsidRPr="00500E2E">
              <w:rPr>
                <w:rFonts w:ascii="Times New Roman" w:eastAsia="Times New Roman" w:hAnsi="Times New Roman" w:cs="Times New Roman"/>
                <w:b/>
                <w:bCs/>
                <w:sz w:val="24"/>
                <w:szCs w:val="24"/>
              </w:rPr>
              <w:t>2013</w:t>
            </w:r>
          </w:p>
        </w:tc>
        <w:tc>
          <w:tcPr>
            <w:tcW w:w="992" w:type="dxa"/>
            <w:tcBorders>
              <w:top w:val="single" w:sz="8" w:space="0" w:color="auto"/>
              <w:left w:val="nil"/>
              <w:bottom w:val="nil"/>
              <w:right w:val="single" w:sz="4" w:space="0" w:color="auto"/>
            </w:tcBorders>
            <w:shd w:val="clear" w:color="auto" w:fill="auto"/>
            <w:noWrap/>
            <w:vAlign w:val="bottom"/>
            <w:hideMark/>
          </w:tcPr>
          <w:p w14:paraId="76082260" w14:textId="77777777" w:rsidR="007E7562" w:rsidRPr="00500E2E" w:rsidRDefault="007E7562" w:rsidP="00BE3C51">
            <w:pPr>
              <w:spacing w:after="0"/>
              <w:jc w:val="right"/>
              <w:rPr>
                <w:rFonts w:ascii="Times New Roman" w:eastAsia="Times New Roman" w:hAnsi="Times New Roman" w:cs="Times New Roman"/>
                <w:b/>
                <w:bCs/>
                <w:sz w:val="24"/>
                <w:szCs w:val="24"/>
              </w:rPr>
            </w:pPr>
            <w:r w:rsidRPr="00500E2E">
              <w:rPr>
                <w:rFonts w:ascii="Times New Roman" w:eastAsia="Times New Roman" w:hAnsi="Times New Roman" w:cs="Times New Roman"/>
                <w:b/>
                <w:bCs/>
                <w:sz w:val="24"/>
                <w:szCs w:val="24"/>
              </w:rPr>
              <w:t>2014</w:t>
            </w:r>
          </w:p>
        </w:tc>
        <w:tc>
          <w:tcPr>
            <w:tcW w:w="993" w:type="dxa"/>
            <w:tcBorders>
              <w:top w:val="single" w:sz="8" w:space="0" w:color="auto"/>
              <w:left w:val="nil"/>
              <w:bottom w:val="nil"/>
              <w:right w:val="single" w:sz="4" w:space="0" w:color="auto"/>
            </w:tcBorders>
            <w:shd w:val="clear" w:color="auto" w:fill="auto"/>
            <w:noWrap/>
            <w:vAlign w:val="bottom"/>
            <w:hideMark/>
          </w:tcPr>
          <w:p w14:paraId="311BA913" w14:textId="77777777" w:rsidR="007E7562" w:rsidRPr="00500E2E" w:rsidRDefault="007E7562" w:rsidP="00BE3C51">
            <w:pPr>
              <w:spacing w:after="0"/>
              <w:jc w:val="right"/>
              <w:rPr>
                <w:rFonts w:ascii="Times New Roman" w:eastAsia="Times New Roman" w:hAnsi="Times New Roman" w:cs="Times New Roman"/>
                <w:b/>
                <w:bCs/>
                <w:sz w:val="24"/>
                <w:szCs w:val="24"/>
              </w:rPr>
            </w:pPr>
            <w:r w:rsidRPr="00500E2E">
              <w:rPr>
                <w:rFonts w:ascii="Times New Roman" w:eastAsia="Times New Roman" w:hAnsi="Times New Roman" w:cs="Times New Roman"/>
                <w:b/>
                <w:bCs/>
                <w:sz w:val="24"/>
                <w:szCs w:val="24"/>
              </w:rPr>
              <w:t>2015</w:t>
            </w:r>
          </w:p>
        </w:tc>
        <w:tc>
          <w:tcPr>
            <w:tcW w:w="850" w:type="dxa"/>
            <w:tcBorders>
              <w:top w:val="single" w:sz="8" w:space="0" w:color="auto"/>
              <w:left w:val="nil"/>
              <w:bottom w:val="nil"/>
              <w:right w:val="single" w:sz="4" w:space="0" w:color="auto"/>
            </w:tcBorders>
            <w:shd w:val="clear" w:color="auto" w:fill="auto"/>
            <w:noWrap/>
            <w:vAlign w:val="bottom"/>
            <w:hideMark/>
          </w:tcPr>
          <w:p w14:paraId="0D31FC79" w14:textId="77777777" w:rsidR="007E7562" w:rsidRPr="00500E2E" w:rsidRDefault="007E7562" w:rsidP="00BE3C51">
            <w:pPr>
              <w:spacing w:after="0"/>
              <w:jc w:val="right"/>
              <w:rPr>
                <w:rFonts w:ascii="Times New Roman" w:eastAsia="Times New Roman" w:hAnsi="Times New Roman" w:cs="Times New Roman"/>
                <w:b/>
                <w:bCs/>
                <w:sz w:val="24"/>
                <w:szCs w:val="24"/>
              </w:rPr>
            </w:pPr>
            <w:r w:rsidRPr="00500E2E">
              <w:rPr>
                <w:rFonts w:ascii="Times New Roman" w:eastAsia="Times New Roman" w:hAnsi="Times New Roman" w:cs="Times New Roman"/>
                <w:b/>
                <w:bCs/>
                <w:sz w:val="24"/>
                <w:szCs w:val="24"/>
              </w:rPr>
              <w:t>2016</w:t>
            </w:r>
          </w:p>
        </w:tc>
        <w:tc>
          <w:tcPr>
            <w:tcW w:w="851" w:type="dxa"/>
            <w:tcBorders>
              <w:top w:val="single" w:sz="8" w:space="0" w:color="auto"/>
              <w:left w:val="nil"/>
              <w:bottom w:val="nil"/>
              <w:right w:val="single" w:sz="4" w:space="0" w:color="auto"/>
            </w:tcBorders>
            <w:shd w:val="clear" w:color="auto" w:fill="auto"/>
            <w:noWrap/>
            <w:vAlign w:val="bottom"/>
            <w:hideMark/>
          </w:tcPr>
          <w:p w14:paraId="51AF54C5" w14:textId="77777777" w:rsidR="007E7562" w:rsidRPr="00500E2E" w:rsidRDefault="007E7562" w:rsidP="00BE3C51">
            <w:pPr>
              <w:spacing w:after="0"/>
              <w:jc w:val="right"/>
              <w:rPr>
                <w:rFonts w:ascii="Times New Roman" w:eastAsia="Times New Roman" w:hAnsi="Times New Roman" w:cs="Times New Roman"/>
                <w:b/>
                <w:bCs/>
                <w:sz w:val="24"/>
                <w:szCs w:val="24"/>
              </w:rPr>
            </w:pPr>
            <w:r w:rsidRPr="00500E2E">
              <w:rPr>
                <w:rFonts w:ascii="Times New Roman" w:eastAsia="Times New Roman" w:hAnsi="Times New Roman" w:cs="Times New Roman"/>
                <w:b/>
                <w:bCs/>
                <w:sz w:val="24"/>
                <w:szCs w:val="24"/>
              </w:rPr>
              <w:t>2017</w:t>
            </w:r>
          </w:p>
        </w:tc>
        <w:tc>
          <w:tcPr>
            <w:tcW w:w="1134" w:type="dxa"/>
            <w:tcBorders>
              <w:top w:val="single" w:sz="8" w:space="0" w:color="auto"/>
              <w:left w:val="nil"/>
              <w:bottom w:val="nil"/>
              <w:right w:val="single" w:sz="8" w:space="0" w:color="auto"/>
            </w:tcBorders>
            <w:shd w:val="clear" w:color="auto" w:fill="auto"/>
            <w:noWrap/>
            <w:vAlign w:val="bottom"/>
            <w:hideMark/>
          </w:tcPr>
          <w:p w14:paraId="4E53E6DA" w14:textId="77777777" w:rsidR="007E7562" w:rsidRPr="00500E2E" w:rsidRDefault="007E7562" w:rsidP="00BE3C51">
            <w:pPr>
              <w:spacing w:after="0"/>
              <w:jc w:val="right"/>
              <w:rPr>
                <w:rFonts w:ascii="Times New Roman" w:eastAsia="Times New Roman" w:hAnsi="Times New Roman" w:cs="Times New Roman"/>
                <w:b/>
                <w:bCs/>
                <w:sz w:val="24"/>
                <w:szCs w:val="24"/>
              </w:rPr>
            </w:pPr>
            <w:r w:rsidRPr="00500E2E">
              <w:rPr>
                <w:rFonts w:ascii="Times New Roman" w:eastAsia="Times New Roman" w:hAnsi="Times New Roman" w:cs="Times New Roman"/>
                <w:b/>
                <w:bCs/>
                <w:sz w:val="24"/>
                <w:szCs w:val="24"/>
              </w:rPr>
              <w:t>2018</w:t>
            </w:r>
          </w:p>
        </w:tc>
      </w:tr>
      <w:tr w:rsidR="00402359" w:rsidRPr="00500E2E" w14:paraId="17574639" w14:textId="77777777" w:rsidTr="00BF27F5">
        <w:trPr>
          <w:trHeight w:val="315"/>
        </w:trPr>
        <w:tc>
          <w:tcPr>
            <w:tcW w:w="340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7D4E880" w14:textId="77777777" w:rsidR="007E7562" w:rsidRPr="00500E2E" w:rsidRDefault="007E7562" w:rsidP="00BE3C51">
            <w:pPr>
              <w:spacing w:after="0"/>
              <w:jc w:val="center"/>
              <w:rPr>
                <w:rFonts w:ascii="Times New Roman" w:eastAsia="Times New Roman" w:hAnsi="Times New Roman" w:cs="Times New Roman"/>
                <w:b/>
                <w:bCs/>
                <w:sz w:val="24"/>
                <w:szCs w:val="24"/>
              </w:rPr>
            </w:pPr>
            <w:r w:rsidRPr="00500E2E">
              <w:rPr>
                <w:rFonts w:ascii="Times New Roman" w:eastAsia="Times New Roman" w:hAnsi="Times New Roman" w:cs="Times New Roman"/>
                <w:b/>
                <w:bCs/>
                <w:sz w:val="24"/>
                <w:szCs w:val="24"/>
              </w:rPr>
              <w:t>Globa (rūpyba) šeimoje</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14:paraId="4DE855F5"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846</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14:paraId="65368193"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900</w:t>
            </w:r>
          </w:p>
        </w:tc>
        <w:tc>
          <w:tcPr>
            <w:tcW w:w="993" w:type="dxa"/>
            <w:tcBorders>
              <w:top w:val="single" w:sz="8" w:space="0" w:color="auto"/>
              <w:left w:val="nil"/>
              <w:bottom w:val="single" w:sz="8" w:space="0" w:color="auto"/>
              <w:right w:val="single" w:sz="4" w:space="0" w:color="auto"/>
            </w:tcBorders>
            <w:shd w:val="clear" w:color="auto" w:fill="auto"/>
            <w:noWrap/>
            <w:vAlign w:val="bottom"/>
            <w:hideMark/>
          </w:tcPr>
          <w:p w14:paraId="7715E1FB"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841</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14:paraId="1D8B4482"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939</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14:paraId="02CFFF7B"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1254</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14:paraId="0088B368"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1025</w:t>
            </w:r>
          </w:p>
        </w:tc>
      </w:tr>
      <w:tr w:rsidR="00402359" w:rsidRPr="00500E2E" w14:paraId="2EAC3209" w14:textId="77777777" w:rsidTr="00BF27F5">
        <w:trPr>
          <w:trHeight w:val="300"/>
        </w:trPr>
        <w:tc>
          <w:tcPr>
            <w:tcW w:w="3403" w:type="dxa"/>
            <w:tcBorders>
              <w:top w:val="nil"/>
              <w:left w:val="single" w:sz="8" w:space="0" w:color="auto"/>
              <w:bottom w:val="single" w:sz="4" w:space="0" w:color="auto"/>
              <w:right w:val="single" w:sz="4" w:space="0" w:color="auto"/>
            </w:tcBorders>
            <w:shd w:val="clear" w:color="auto" w:fill="auto"/>
            <w:noWrap/>
            <w:vAlign w:val="bottom"/>
            <w:hideMark/>
          </w:tcPr>
          <w:p w14:paraId="0A2DADFB" w14:textId="77777777" w:rsidR="007E7562" w:rsidRPr="00500E2E" w:rsidRDefault="007E7562" w:rsidP="00BE3C51">
            <w:pPr>
              <w:spacing w:after="0"/>
              <w:jc w:val="center"/>
              <w:rPr>
                <w:rFonts w:ascii="Times New Roman" w:eastAsia="Times New Roman" w:hAnsi="Times New Roman" w:cs="Times New Roman"/>
                <w:i/>
                <w:iCs/>
                <w:sz w:val="24"/>
                <w:szCs w:val="24"/>
              </w:rPr>
            </w:pPr>
            <w:r w:rsidRPr="00500E2E">
              <w:rPr>
                <w:rFonts w:ascii="Times New Roman" w:eastAsia="Times New Roman" w:hAnsi="Times New Roman" w:cs="Times New Roman"/>
                <w:i/>
                <w:iCs/>
                <w:sz w:val="24"/>
                <w:szCs w:val="24"/>
              </w:rPr>
              <w:t>0-3 m.</w:t>
            </w:r>
          </w:p>
        </w:tc>
        <w:tc>
          <w:tcPr>
            <w:tcW w:w="850" w:type="dxa"/>
            <w:tcBorders>
              <w:top w:val="nil"/>
              <w:left w:val="nil"/>
              <w:bottom w:val="single" w:sz="4" w:space="0" w:color="auto"/>
              <w:right w:val="single" w:sz="4" w:space="0" w:color="auto"/>
            </w:tcBorders>
            <w:shd w:val="clear" w:color="auto" w:fill="auto"/>
            <w:noWrap/>
            <w:vAlign w:val="bottom"/>
            <w:hideMark/>
          </w:tcPr>
          <w:p w14:paraId="15781C28"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209</w:t>
            </w:r>
          </w:p>
        </w:tc>
        <w:tc>
          <w:tcPr>
            <w:tcW w:w="992" w:type="dxa"/>
            <w:tcBorders>
              <w:top w:val="nil"/>
              <w:left w:val="nil"/>
              <w:bottom w:val="single" w:sz="4" w:space="0" w:color="auto"/>
              <w:right w:val="single" w:sz="4" w:space="0" w:color="auto"/>
            </w:tcBorders>
            <w:shd w:val="clear" w:color="auto" w:fill="auto"/>
            <w:noWrap/>
            <w:vAlign w:val="bottom"/>
            <w:hideMark/>
          </w:tcPr>
          <w:p w14:paraId="3BDCE961"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227</w:t>
            </w:r>
          </w:p>
        </w:tc>
        <w:tc>
          <w:tcPr>
            <w:tcW w:w="993" w:type="dxa"/>
            <w:tcBorders>
              <w:top w:val="nil"/>
              <w:left w:val="nil"/>
              <w:bottom w:val="single" w:sz="4" w:space="0" w:color="auto"/>
              <w:right w:val="single" w:sz="4" w:space="0" w:color="auto"/>
            </w:tcBorders>
            <w:shd w:val="clear" w:color="auto" w:fill="auto"/>
            <w:noWrap/>
            <w:vAlign w:val="bottom"/>
            <w:hideMark/>
          </w:tcPr>
          <w:p w14:paraId="24F1F8C6"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184</w:t>
            </w:r>
          </w:p>
        </w:tc>
        <w:tc>
          <w:tcPr>
            <w:tcW w:w="850" w:type="dxa"/>
            <w:tcBorders>
              <w:top w:val="nil"/>
              <w:left w:val="nil"/>
              <w:bottom w:val="single" w:sz="4" w:space="0" w:color="auto"/>
              <w:right w:val="single" w:sz="4" w:space="0" w:color="auto"/>
            </w:tcBorders>
            <w:shd w:val="clear" w:color="auto" w:fill="auto"/>
            <w:noWrap/>
            <w:vAlign w:val="bottom"/>
            <w:hideMark/>
          </w:tcPr>
          <w:p w14:paraId="71E19B5E"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207</w:t>
            </w:r>
          </w:p>
        </w:tc>
        <w:tc>
          <w:tcPr>
            <w:tcW w:w="851" w:type="dxa"/>
            <w:tcBorders>
              <w:top w:val="nil"/>
              <w:left w:val="nil"/>
              <w:bottom w:val="single" w:sz="4" w:space="0" w:color="auto"/>
              <w:right w:val="single" w:sz="4" w:space="0" w:color="auto"/>
            </w:tcBorders>
            <w:shd w:val="clear" w:color="auto" w:fill="auto"/>
            <w:noWrap/>
            <w:vAlign w:val="bottom"/>
            <w:hideMark/>
          </w:tcPr>
          <w:p w14:paraId="77126460"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343</w:t>
            </w:r>
          </w:p>
        </w:tc>
        <w:tc>
          <w:tcPr>
            <w:tcW w:w="1134" w:type="dxa"/>
            <w:tcBorders>
              <w:top w:val="nil"/>
              <w:left w:val="nil"/>
              <w:bottom w:val="single" w:sz="4" w:space="0" w:color="auto"/>
              <w:right w:val="single" w:sz="8" w:space="0" w:color="auto"/>
            </w:tcBorders>
            <w:shd w:val="clear" w:color="auto" w:fill="auto"/>
            <w:noWrap/>
            <w:vAlign w:val="bottom"/>
            <w:hideMark/>
          </w:tcPr>
          <w:p w14:paraId="17A1A10D"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263</w:t>
            </w:r>
          </w:p>
        </w:tc>
      </w:tr>
      <w:tr w:rsidR="00402359" w:rsidRPr="00500E2E" w14:paraId="4794AB78" w14:textId="77777777" w:rsidTr="00BF27F5">
        <w:trPr>
          <w:trHeight w:val="300"/>
        </w:trPr>
        <w:tc>
          <w:tcPr>
            <w:tcW w:w="3403" w:type="dxa"/>
            <w:tcBorders>
              <w:top w:val="nil"/>
              <w:left w:val="single" w:sz="8" w:space="0" w:color="auto"/>
              <w:bottom w:val="single" w:sz="4" w:space="0" w:color="auto"/>
              <w:right w:val="single" w:sz="4" w:space="0" w:color="auto"/>
            </w:tcBorders>
            <w:shd w:val="clear" w:color="auto" w:fill="auto"/>
            <w:noWrap/>
            <w:vAlign w:val="bottom"/>
            <w:hideMark/>
          </w:tcPr>
          <w:p w14:paraId="1F085398" w14:textId="77777777" w:rsidR="007E7562" w:rsidRPr="00500E2E" w:rsidRDefault="007E7562" w:rsidP="00BE3C51">
            <w:pPr>
              <w:spacing w:after="0"/>
              <w:jc w:val="center"/>
              <w:rPr>
                <w:rFonts w:ascii="Times New Roman" w:eastAsia="Times New Roman" w:hAnsi="Times New Roman" w:cs="Times New Roman"/>
                <w:i/>
                <w:iCs/>
                <w:sz w:val="24"/>
                <w:szCs w:val="24"/>
              </w:rPr>
            </w:pPr>
            <w:r w:rsidRPr="00500E2E">
              <w:rPr>
                <w:rFonts w:ascii="Times New Roman" w:eastAsia="Times New Roman" w:hAnsi="Times New Roman" w:cs="Times New Roman"/>
                <w:i/>
                <w:iCs/>
                <w:sz w:val="24"/>
                <w:szCs w:val="24"/>
              </w:rPr>
              <w:t>4-6 m.</w:t>
            </w:r>
          </w:p>
        </w:tc>
        <w:tc>
          <w:tcPr>
            <w:tcW w:w="850" w:type="dxa"/>
            <w:tcBorders>
              <w:top w:val="nil"/>
              <w:left w:val="nil"/>
              <w:bottom w:val="single" w:sz="4" w:space="0" w:color="auto"/>
              <w:right w:val="single" w:sz="4" w:space="0" w:color="auto"/>
            </w:tcBorders>
            <w:shd w:val="clear" w:color="auto" w:fill="auto"/>
            <w:noWrap/>
            <w:vAlign w:val="bottom"/>
            <w:hideMark/>
          </w:tcPr>
          <w:p w14:paraId="1D7BBD45"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118</w:t>
            </w:r>
          </w:p>
        </w:tc>
        <w:tc>
          <w:tcPr>
            <w:tcW w:w="992" w:type="dxa"/>
            <w:tcBorders>
              <w:top w:val="nil"/>
              <w:left w:val="nil"/>
              <w:bottom w:val="single" w:sz="4" w:space="0" w:color="auto"/>
              <w:right w:val="single" w:sz="4" w:space="0" w:color="auto"/>
            </w:tcBorders>
            <w:shd w:val="clear" w:color="auto" w:fill="auto"/>
            <w:noWrap/>
            <w:vAlign w:val="bottom"/>
            <w:hideMark/>
          </w:tcPr>
          <w:p w14:paraId="2F18CBBF"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104</w:t>
            </w:r>
          </w:p>
        </w:tc>
        <w:tc>
          <w:tcPr>
            <w:tcW w:w="993" w:type="dxa"/>
            <w:tcBorders>
              <w:top w:val="nil"/>
              <w:left w:val="nil"/>
              <w:bottom w:val="single" w:sz="4" w:space="0" w:color="auto"/>
              <w:right w:val="single" w:sz="4" w:space="0" w:color="auto"/>
            </w:tcBorders>
            <w:shd w:val="clear" w:color="auto" w:fill="auto"/>
            <w:noWrap/>
            <w:vAlign w:val="bottom"/>
            <w:hideMark/>
          </w:tcPr>
          <w:p w14:paraId="654D2365"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100</w:t>
            </w:r>
          </w:p>
        </w:tc>
        <w:tc>
          <w:tcPr>
            <w:tcW w:w="850" w:type="dxa"/>
            <w:tcBorders>
              <w:top w:val="nil"/>
              <w:left w:val="nil"/>
              <w:bottom w:val="single" w:sz="4" w:space="0" w:color="auto"/>
              <w:right w:val="single" w:sz="4" w:space="0" w:color="auto"/>
            </w:tcBorders>
            <w:shd w:val="clear" w:color="auto" w:fill="auto"/>
            <w:noWrap/>
            <w:vAlign w:val="bottom"/>
            <w:hideMark/>
          </w:tcPr>
          <w:p w14:paraId="5B53BEB2"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122</w:t>
            </w:r>
          </w:p>
        </w:tc>
        <w:tc>
          <w:tcPr>
            <w:tcW w:w="851" w:type="dxa"/>
            <w:tcBorders>
              <w:top w:val="nil"/>
              <w:left w:val="nil"/>
              <w:bottom w:val="single" w:sz="4" w:space="0" w:color="auto"/>
              <w:right w:val="single" w:sz="4" w:space="0" w:color="auto"/>
            </w:tcBorders>
            <w:shd w:val="clear" w:color="auto" w:fill="auto"/>
            <w:noWrap/>
            <w:vAlign w:val="bottom"/>
            <w:hideMark/>
          </w:tcPr>
          <w:p w14:paraId="36C786CF"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188</w:t>
            </w:r>
          </w:p>
        </w:tc>
        <w:tc>
          <w:tcPr>
            <w:tcW w:w="1134" w:type="dxa"/>
            <w:tcBorders>
              <w:top w:val="nil"/>
              <w:left w:val="nil"/>
              <w:bottom w:val="single" w:sz="4" w:space="0" w:color="auto"/>
              <w:right w:val="single" w:sz="8" w:space="0" w:color="auto"/>
            </w:tcBorders>
            <w:shd w:val="clear" w:color="auto" w:fill="auto"/>
            <w:noWrap/>
            <w:vAlign w:val="bottom"/>
            <w:hideMark/>
          </w:tcPr>
          <w:p w14:paraId="1F8B8C5E"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130</w:t>
            </w:r>
          </w:p>
        </w:tc>
      </w:tr>
      <w:tr w:rsidR="00402359" w:rsidRPr="00500E2E" w14:paraId="3F33F248" w14:textId="77777777" w:rsidTr="00BF27F5">
        <w:trPr>
          <w:trHeight w:val="300"/>
        </w:trPr>
        <w:tc>
          <w:tcPr>
            <w:tcW w:w="3403" w:type="dxa"/>
            <w:tcBorders>
              <w:top w:val="nil"/>
              <w:left w:val="single" w:sz="8" w:space="0" w:color="auto"/>
              <w:bottom w:val="single" w:sz="4" w:space="0" w:color="auto"/>
              <w:right w:val="single" w:sz="4" w:space="0" w:color="auto"/>
            </w:tcBorders>
            <w:shd w:val="clear" w:color="auto" w:fill="auto"/>
            <w:noWrap/>
            <w:vAlign w:val="bottom"/>
            <w:hideMark/>
          </w:tcPr>
          <w:p w14:paraId="2D82F2B6" w14:textId="77777777" w:rsidR="007E7562" w:rsidRPr="00500E2E" w:rsidRDefault="007E7562" w:rsidP="00BE3C51">
            <w:pPr>
              <w:spacing w:after="0"/>
              <w:jc w:val="center"/>
              <w:rPr>
                <w:rFonts w:ascii="Times New Roman" w:eastAsia="Times New Roman" w:hAnsi="Times New Roman" w:cs="Times New Roman"/>
                <w:i/>
                <w:iCs/>
                <w:sz w:val="24"/>
                <w:szCs w:val="24"/>
              </w:rPr>
            </w:pPr>
            <w:r w:rsidRPr="00500E2E">
              <w:rPr>
                <w:rFonts w:ascii="Times New Roman" w:eastAsia="Times New Roman" w:hAnsi="Times New Roman" w:cs="Times New Roman"/>
                <w:i/>
                <w:iCs/>
                <w:sz w:val="24"/>
                <w:szCs w:val="24"/>
              </w:rPr>
              <w:t>7-9 m.</w:t>
            </w:r>
          </w:p>
        </w:tc>
        <w:tc>
          <w:tcPr>
            <w:tcW w:w="850" w:type="dxa"/>
            <w:tcBorders>
              <w:top w:val="nil"/>
              <w:left w:val="nil"/>
              <w:bottom w:val="single" w:sz="4" w:space="0" w:color="auto"/>
              <w:right w:val="single" w:sz="4" w:space="0" w:color="auto"/>
            </w:tcBorders>
            <w:shd w:val="clear" w:color="auto" w:fill="auto"/>
            <w:noWrap/>
            <w:vAlign w:val="bottom"/>
            <w:hideMark/>
          </w:tcPr>
          <w:p w14:paraId="13A5FAF9"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109</w:t>
            </w:r>
          </w:p>
        </w:tc>
        <w:tc>
          <w:tcPr>
            <w:tcW w:w="992" w:type="dxa"/>
            <w:tcBorders>
              <w:top w:val="nil"/>
              <w:left w:val="nil"/>
              <w:bottom w:val="single" w:sz="4" w:space="0" w:color="auto"/>
              <w:right w:val="single" w:sz="4" w:space="0" w:color="auto"/>
            </w:tcBorders>
            <w:shd w:val="clear" w:color="auto" w:fill="auto"/>
            <w:noWrap/>
            <w:vAlign w:val="bottom"/>
            <w:hideMark/>
          </w:tcPr>
          <w:p w14:paraId="6199E78A"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123</w:t>
            </w:r>
          </w:p>
        </w:tc>
        <w:tc>
          <w:tcPr>
            <w:tcW w:w="993" w:type="dxa"/>
            <w:tcBorders>
              <w:top w:val="nil"/>
              <w:left w:val="nil"/>
              <w:bottom w:val="single" w:sz="4" w:space="0" w:color="auto"/>
              <w:right w:val="single" w:sz="4" w:space="0" w:color="auto"/>
            </w:tcBorders>
            <w:shd w:val="clear" w:color="auto" w:fill="auto"/>
            <w:noWrap/>
            <w:vAlign w:val="bottom"/>
            <w:hideMark/>
          </w:tcPr>
          <w:p w14:paraId="6854851A"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115</w:t>
            </w:r>
          </w:p>
        </w:tc>
        <w:tc>
          <w:tcPr>
            <w:tcW w:w="850" w:type="dxa"/>
            <w:tcBorders>
              <w:top w:val="nil"/>
              <w:left w:val="nil"/>
              <w:bottom w:val="single" w:sz="4" w:space="0" w:color="auto"/>
              <w:right w:val="single" w:sz="4" w:space="0" w:color="auto"/>
            </w:tcBorders>
            <w:shd w:val="clear" w:color="auto" w:fill="auto"/>
            <w:noWrap/>
            <w:vAlign w:val="bottom"/>
            <w:hideMark/>
          </w:tcPr>
          <w:p w14:paraId="0D832CD6"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132</w:t>
            </w:r>
          </w:p>
        </w:tc>
        <w:tc>
          <w:tcPr>
            <w:tcW w:w="851" w:type="dxa"/>
            <w:tcBorders>
              <w:top w:val="nil"/>
              <w:left w:val="nil"/>
              <w:bottom w:val="single" w:sz="4" w:space="0" w:color="auto"/>
              <w:right w:val="single" w:sz="4" w:space="0" w:color="auto"/>
            </w:tcBorders>
            <w:shd w:val="clear" w:color="auto" w:fill="auto"/>
            <w:noWrap/>
            <w:vAlign w:val="bottom"/>
            <w:hideMark/>
          </w:tcPr>
          <w:p w14:paraId="7C5BC0EA"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180</w:t>
            </w:r>
          </w:p>
        </w:tc>
        <w:tc>
          <w:tcPr>
            <w:tcW w:w="1134" w:type="dxa"/>
            <w:tcBorders>
              <w:top w:val="nil"/>
              <w:left w:val="nil"/>
              <w:bottom w:val="single" w:sz="4" w:space="0" w:color="auto"/>
              <w:right w:val="single" w:sz="8" w:space="0" w:color="auto"/>
            </w:tcBorders>
            <w:shd w:val="clear" w:color="auto" w:fill="auto"/>
            <w:noWrap/>
            <w:vAlign w:val="bottom"/>
            <w:hideMark/>
          </w:tcPr>
          <w:p w14:paraId="6704D388"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171</w:t>
            </w:r>
          </w:p>
        </w:tc>
      </w:tr>
      <w:tr w:rsidR="00402359" w:rsidRPr="00500E2E" w14:paraId="1B204EC9" w14:textId="77777777" w:rsidTr="00BF27F5">
        <w:trPr>
          <w:trHeight w:val="300"/>
        </w:trPr>
        <w:tc>
          <w:tcPr>
            <w:tcW w:w="3403" w:type="dxa"/>
            <w:tcBorders>
              <w:top w:val="nil"/>
              <w:left w:val="single" w:sz="8" w:space="0" w:color="auto"/>
              <w:bottom w:val="single" w:sz="4" w:space="0" w:color="auto"/>
              <w:right w:val="single" w:sz="4" w:space="0" w:color="auto"/>
            </w:tcBorders>
            <w:shd w:val="clear" w:color="auto" w:fill="auto"/>
            <w:noWrap/>
            <w:vAlign w:val="bottom"/>
            <w:hideMark/>
          </w:tcPr>
          <w:p w14:paraId="46E280E2" w14:textId="77777777" w:rsidR="007E7562" w:rsidRPr="00500E2E" w:rsidRDefault="007E7562" w:rsidP="00BE3C51">
            <w:pPr>
              <w:spacing w:after="0"/>
              <w:jc w:val="center"/>
              <w:rPr>
                <w:rFonts w:ascii="Times New Roman" w:eastAsia="Times New Roman" w:hAnsi="Times New Roman" w:cs="Times New Roman"/>
                <w:i/>
                <w:iCs/>
                <w:sz w:val="24"/>
                <w:szCs w:val="24"/>
              </w:rPr>
            </w:pPr>
            <w:r w:rsidRPr="00500E2E">
              <w:rPr>
                <w:rFonts w:ascii="Times New Roman" w:eastAsia="Times New Roman" w:hAnsi="Times New Roman" w:cs="Times New Roman"/>
                <w:i/>
                <w:iCs/>
                <w:sz w:val="24"/>
                <w:szCs w:val="24"/>
              </w:rPr>
              <w:lastRenderedPageBreak/>
              <w:t>10-14 m.</w:t>
            </w:r>
          </w:p>
        </w:tc>
        <w:tc>
          <w:tcPr>
            <w:tcW w:w="850" w:type="dxa"/>
            <w:tcBorders>
              <w:top w:val="nil"/>
              <w:left w:val="nil"/>
              <w:bottom w:val="single" w:sz="4" w:space="0" w:color="auto"/>
              <w:right w:val="single" w:sz="4" w:space="0" w:color="auto"/>
            </w:tcBorders>
            <w:shd w:val="clear" w:color="auto" w:fill="auto"/>
            <w:noWrap/>
            <w:vAlign w:val="bottom"/>
            <w:hideMark/>
          </w:tcPr>
          <w:p w14:paraId="7A7737F0"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250</w:t>
            </w:r>
          </w:p>
        </w:tc>
        <w:tc>
          <w:tcPr>
            <w:tcW w:w="992" w:type="dxa"/>
            <w:tcBorders>
              <w:top w:val="nil"/>
              <w:left w:val="nil"/>
              <w:bottom w:val="single" w:sz="4" w:space="0" w:color="auto"/>
              <w:right w:val="single" w:sz="4" w:space="0" w:color="auto"/>
            </w:tcBorders>
            <w:shd w:val="clear" w:color="auto" w:fill="auto"/>
            <w:noWrap/>
            <w:vAlign w:val="bottom"/>
            <w:hideMark/>
          </w:tcPr>
          <w:p w14:paraId="4AA9EA39"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266</w:t>
            </w:r>
          </w:p>
        </w:tc>
        <w:tc>
          <w:tcPr>
            <w:tcW w:w="993" w:type="dxa"/>
            <w:tcBorders>
              <w:top w:val="nil"/>
              <w:left w:val="nil"/>
              <w:bottom w:val="single" w:sz="4" w:space="0" w:color="auto"/>
              <w:right w:val="single" w:sz="4" w:space="0" w:color="auto"/>
            </w:tcBorders>
            <w:shd w:val="clear" w:color="auto" w:fill="auto"/>
            <w:noWrap/>
            <w:vAlign w:val="bottom"/>
            <w:hideMark/>
          </w:tcPr>
          <w:p w14:paraId="738B6618"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265</w:t>
            </w:r>
          </w:p>
        </w:tc>
        <w:tc>
          <w:tcPr>
            <w:tcW w:w="850" w:type="dxa"/>
            <w:tcBorders>
              <w:top w:val="nil"/>
              <w:left w:val="nil"/>
              <w:bottom w:val="single" w:sz="4" w:space="0" w:color="auto"/>
              <w:right w:val="single" w:sz="4" w:space="0" w:color="auto"/>
            </w:tcBorders>
            <w:shd w:val="clear" w:color="auto" w:fill="auto"/>
            <w:noWrap/>
            <w:vAlign w:val="bottom"/>
            <w:hideMark/>
          </w:tcPr>
          <w:p w14:paraId="45D89B4F"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291</w:t>
            </w:r>
          </w:p>
        </w:tc>
        <w:tc>
          <w:tcPr>
            <w:tcW w:w="851" w:type="dxa"/>
            <w:tcBorders>
              <w:top w:val="nil"/>
              <w:left w:val="nil"/>
              <w:bottom w:val="single" w:sz="4" w:space="0" w:color="auto"/>
              <w:right w:val="single" w:sz="4" w:space="0" w:color="auto"/>
            </w:tcBorders>
            <w:shd w:val="clear" w:color="auto" w:fill="auto"/>
            <w:noWrap/>
            <w:vAlign w:val="bottom"/>
            <w:hideMark/>
          </w:tcPr>
          <w:p w14:paraId="21CAF174"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350</w:t>
            </w:r>
          </w:p>
        </w:tc>
        <w:tc>
          <w:tcPr>
            <w:tcW w:w="1134" w:type="dxa"/>
            <w:tcBorders>
              <w:top w:val="nil"/>
              <w:left w:val="nil"/>
              <w:bottom w:val="single" w:sz="4" w:space="0" w:color="auto"/>
              <w:right w:val="single" w:sz="8" w:space="0" w:color="auto"/>
            </w:tcBorders>
            <w:shd w:val="clear" w:color="auto" w:fill="auto"/>
            <w:noWrap/>
            <w:vAlign w:val="bottom"/>
            <w:hideMark/>
          </w:tcPr>
          <w:p w14:paraId="019DBB1F"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286</w:t>
            </w:r>
          </w:p>
        </w:tc>
      </w:tr>
      <w:tr w:rsidR="00402359" w:rsidRPr="00500E2E" w14:paraId="70D7F450" w14:textId="77777777" w:rsidTr="00BF27F5">
        <w:trPr>
          <w:trHeight w:val="315"/>
        </w:trPr>
        <w:tc>
          <w:tcPr>
            <w:tcW w:w="3403" w:type="dxa"/>
            <w:tcBorders>
              <w:top w:val="nil"/>
              <w:left w:val="single" w:sz="8" w:space="0" w:color="auto"/>
              <w:bottom w:val="nil"/>
              <w:right w:val="single" w:sz="4" w:space="0" w:color="auto"/>
            </w:tcBorders>
            <w:shd w:val="clear" w:color="auto" w:fill="auto"/>
            <w:noWrap/>
            <w:vAlign w:val="bottom"/>
            <w:hideMark/>
          </w:tcPr>
          <w:p w14:paraId="417B232D" w14:textId="77777777" w:rsidR="007E7562" w:rsidRPr="00500E2E" w:rsidRDefault="007E7562" w:rsidP="00BE3C51">
            <w:pPr>
              <w:spacing w:after="0"/>
              <w:jc w:val="center"/>
              <w:rPr>
                <w:rFonts w:ascii="Times New Roman" w:eastAsia="Times New Roman" w:hAnsi="Times New Roman" w:cs="Times New Roman"/>
                <w:i/>
                <w:iCs/>
                <w:sz w:val="24"/>
                <w:szCs w:val="24"/>
              </w:rPr>
            </w:pPr>
            <w:r w:rsidRPr="00500E2E">
              <w:rPr>
                <w:rFonts w:ascii="Times New Roman" w:eastAsia="Times New Roman" w:hAnsi="Times New Roman" w:cs="Times New Roman"/>
                <w:i/>
                <w:iCs/>
                <w:sz w:val="24"/>
                <w:szCs w:val="24"/>
              </w:rPr>
              <w:t>15-17 m.</w:t>
            </w:r>
          </w:p>
        </w:tc>
        <w:tc>
          <w:tcPr>
            <w:tcW w:w="850" w:type="dxa"/>
            <w:tcBorders>
              <w:top w:val="nil"/>
              <w:left w:val="nil"/>
              <w:bottom w:val="nil"/>
              <w:right w:val="single" w:sz="4" w:space="0" w:color="auto"/>
            </w:tcBorders>
            <w:shd w:val="clear" w:color="auto" w:fill="auto"/>
            <w:noWrap/>
            <w:vAlign w:val="bottom"/>
            <w:hideMark/>
          </w:tcPr>
          <w:p w14:paraId="2C01567E"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160</w:t>
            </w:r>
          </w:p>
        </w:tc>
        <w:tc>
          <w:tcPr>
            <w:tcW w:w="992" w:type="dxa"/>
            <w:tcBorders>
              <w:top w:val="nil"/>
              <w:left w:val="nil"/>
              <w:bottom w:val="nil"/>
              <w:right w:val="single" w:sz="4" w:space="0" w:color="auto"/>
            </w:tcBorders>
            <w:shd w:val="clear" w:color="auto" w:fill="auto"/>
            <w:noWrap/>
            <w:vAlign w:val="bottom"/>
            <w:hideMark/>
          </w:tcPr>
          <w:p w14:paraId="4A5FF98A"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180</w:t>
            </w:r>
          </w:p>
        </w:tc>
        <w:tc>
          <w:tcPr>
            <w:tcW w:w="993" w:type="dxa"/>
            <w:tcBorders>
              <w:top w:val="nil"/>
              <w:left w:val="nil"/>
              <w:bottom w:val="nil"/>
              <w:right w:val="single" w:sz="4" w:space="0" w:color="auto"/>
            </w:tcBorders>
            <w:shd w:val="clear" w:color="auto" w:fill="auto"/>
            <w:noWrap/>
            <w:vAlign w:val="bottom"/>
            <w:hideMark/>
          </w:tcPr>
          <w:p w14:paraId="5EF4EDD6"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177</w:t>
            </w:r>
          </w:p>
        </w:tc>
        <w:tc>
          <w:tcPr>
            <w:tcW w:w="850" w:type="dxa"/>
            <w:tcBorders>
              <w:top w:val="nil"/>
              <w:left w:val="nil"/>
              <w:bottom w:val="nil"/>
              <w:right w:val="single" w:sz="4" w:space="0" w:color="auto"/>
            </w:tcBorders>
            <w:shd w:val="clear" w:color="auto" w:fill="auto"/>
            <w:noWrap/>
            <w:vAlign w:val="bottom"/>
            <w:hideMark/>
          </w:tcPr>
          <w:p w14:paraId="75550840"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187</w:t>
            </w:r>
          </w:p>
        </w:tc>
        <w:tc>
          <w:tcPr>
            <w:tcW w:w="851" w:type="dxa"/>
            <w:tcBorders>
              <w:top w:val="nil"/>
              <w:left w:val="nil"/>
              <w:bottom w:val="nil"/>
              <w:right w:val="single" w:sz="4" w:space="0" w:color="auto"/>
            </w:tcBorders>
            <w:shd w:val="clear" w:color="auto" w:fill="auto"/>
            <w:noWrap/>
            <w:vAlign w:val="bottom"/>
            <w:hideMark/>
          </w:tcPr>
          <w:p w14:paraId="5A2A7376"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195</w:t>
            </w:r>
          </w:p>
        </w:tc>
        <w:tc>
          <w:tcPr>
            <w:tcW w:w="1134" w:type="dxa"/>
            <w:tcBorders>
              <w:top w:val="nil"/>
              <w:left w:val="nil"/>
              <w:bottom w:val="nil"/>
              <w:right w:val="single" w:sz="8" w:space="0" w:color="auto"/>
            </w:tcBorders>
            <w:shd w:val="clear" w:color="auto" w:fill="auto"/>
            <w:noWrap/>
            <w:vAlign w:val="bottom"/>
            <w:hideMark/>
          </w:tcPr>
          <w:p w14:paraId="299C6B95"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175</w:t>
            </w:r>
          </w:p>
        </w:tc>
      </w:tr>
      <w:tr w:rsidR="00402359" w:rsidRPr="00500E2E" w14:paraId="66C5990F" w14:textId="77777777" w:rsidTr="00BF27F5">
        <w:trPr>
          <w:trHeight w:val="315"/>
        </w:trPr>
        <w:tc>
          <w:tcPr>
            <w:tcW w:w="340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7C4A251" w14:textId="77777777" w:rsidR="007E7562" w:rsidRPr="00500E2E" w:rsidRDefault="007E7562" w:rsidP="00BE3C51">
            <w:pPr>
              <w:spacing w:after="0"/>
              <w:jc w:val="center"/>
              <w:rPr>
                <w:rFonts w:ascii="Times New Roman" w:eastAsia="Times New Roman" w:hAnsi="Times New Roman" w:cs="Times New Roman"/>
                <w:b/>
                <w:bCs/>
                <w:sz w:val="24"/>
                <w:szCs w:val="24"/>
              </w:rPr>
            </w:pPr>
            <w:r w:rsidRPr="00500E2E">
              <w:rPr>
                <w:rFonts w:ascii="Times New Roman" w:eastAsia="Times New Roman" w:hAnsi="Times New Roman" w:cs="Times New Roman"/>
                <w:b/>
                <w:bCs/>
                <w:sz w:val="24"/>
                <w:szCs w:val="24"/>
              </w:rPr>
              <w:t>Globa (rūpyba) šeimynoje</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14:paraId="3D93BDA4"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90</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14:paraId="67DF099A"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75</w:t>
            </w:r>
          </w:p>
        </w:tc>
        <w:tc>
          <w:tcPr>
            <w:tcW w:w="993" w:type="dxa"/>
            <w:tcBorders>
              <w:top w:val="single" w:sz="8" w:space="0" w:color="auto"/>
              <w:left w:val="nil"/>
              <w:bottom w:val="single" w:sz="8" w:space="0" w:color="auto"/>
              <w:right w:val="single" w:sz="4" w:space="0" w:color="auto"/>
            </w:tcBorders>
            <w:shd w:val="clear" w:color="auto" w:fill="auto"/>
            <w:noWrap/>
            <w:vAlign w:val="bottom"/>
            <w:hideMark/>
          </w:tcPr>
          <w:p w14:paraId="72804EA8"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60</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14:paraId="3F566A95"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91</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14:paraId="7143B104"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65</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14:paraId="4CEACCF4"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43</w:t>
            </w:r>
          </w:p>
        </w:tc>
      </w:tr>
      <w:tr w:rsidR="00402359" w:rsidRPr="00500E2E" w14:paraId="7E81DA0E" w14:textId="77777777" w:rsidTr="00BF27F5">
        <w:trPr>
          <w:trHeight w:val="300"/>
        </w:trPr>
        <w:tc>
          <w:tcPr>
            <w:tcW w:w="3403" w:type="dxa"/>
            <w:tcBorders>
              <w:top w:val="nil"/>
              <w:left w:val="single" w:sz="8" w:space="0" w:color="auto"/>
              <w:bottom w:val="single" w:sz="4" w:space="0" w:color="auto"/>
              <w:right w:val="single" w:sz="4" w:space="0" w:color="auto"/>
            </w:tcBorders>
            <w:shd w:val="clear" w:color="auto" w:fill="auto"/>
            <w:noWrap/>
            <w:vAlign w:val="bottom"/>
            <w:hideMark/>
          </w:tcPr>
          <w:p w14:paraId="458DCE48" w14:textId="77777777" w:rsidR="007E7562" w:rsidRPr="00500E2E" w:rsidRDefault="007E7562" w:rsidP="00BE3C51">
            <w:pPr>
              <w:spacing w:after="0"/>
              <w:jc w:val="center"/>
              <w:rPr>
                <w:rFonts w:ascii="Times New Roman" w:eastAsia="Times New Roman" w:hAnsi="Times New Roman" w:cs="Times New Roman"/>
                <w:i/>
                <w:iCs/>
                <w:sz w:val="24"/>
                <w:szCs w:val="24"/>
              </w:rPr>
            </w:pPr>
            <w:r w:rsidRPr="00500E2E">
              <w:rPr>
                <w:rFonts w:ascii="Times New Roman" w:eastAsia="Times New Roman" w:hAnsi="Times New Roman" w:cs="Times New Roman"/>
                <w:i/>
                <w:iCs/>
                <w:sz w:val="24"/>
                <w:szCs w:val="24"/>
              </w:rPr>
              <w:t>0-3 m.</w:t>
            </w:r>
          </w:p>
        </w:tc>
        <w:tc>
          <w:tcPr>
            <w:tcW w:w="850" w:type="dxa"/>
            <w:tcBorders>
              <w:top w:val="nil"/>
              <w:left w:val="nil"/>
              <w:bottom w:val="single" w:sz="4" w:space="0" w:color="auto"/>
              <w:right w:val="single" w:sz="4" w:space="0" w:color="auto"/>
            </w:tcBorders>
            <w:shd w:val="clear" w:color="auto" w:fill="auto"/>
            <w:noWrap/>
            <w:vAlign w:val="bottom"/>
            <w:hideMark/>
          </w:tcPr>
          <w:p w14:paraId="6C2F8755"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15</w:t>
            </w:r>
          </w:p>
        </w:tc>
        <w:tc>
          <w:tcPr>
            <w:tcW w:w="992" w:type="dxa"/>
            <w:tcBorders>
              <w:top w:val="nil"/>
              <w:left w:val="nil"/>
              <w:bottom w:val="single" w:sz="4" w:space="0" w:color="auto"/>
              <w:right w:val="single" w:sz="4" w:space="0" w:color="auto"/>
            </w:tcBorders>
            <w:shd w:val="clear" w:color="auto" w:fill="auto"/>
            <w:noWrap/>
            <w:vAlign w:val="bottom"/>
            <w:hideMark/>
          </w:tcPr>
          <w:p w14:paraId="7667A649"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17</w:t>
            </w:r>
          </w:p>
        </w:tc>
        <w:tc>
          <w:tcPr>
            <w:tcW w:w="993" w:type="dxa"/>
            <w:tcBorders>
              <w:top w:val="nil"/>
              <w:left w:val="nil"/>
              <w:bottom w:val="single" w:sz="4" w:space="0" w:color="auto"/>
              <w:right w:val="single" w:sz="4" w:space="0" w:color="auto"/>
            </w:tcBorders>
            <w:shd w:val="clear" w:color="auto" w:fill="auto"/>
            <w:noWrap/>
            <w:vAlign w:val="bottom"/>
            <w:hideMark/>
          </w:tcPr>
          <w:p w14:paraId="016339A2"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7</w:t>
            </w:r>
          </w:p>
        </w:tc>
        <w:tc>
          <w:tcPr>
            <w:tcW w:w="850" w:type="dxa"/>
            <w:tcBorders>
              <w:top w:val="nil"/>
              <w:left w:val="nil"/>
              <w:bottom w:val="single" w:sz="4" w:space="0" w:color="auto"/>
              <w:right w:val="single" w:sz="4" w:space="0" w:color="auto"/>
            </w:tcBorders>
            <w:shd w:val="clear" w:color="auto" w:fill="auto"/>
            <w:noWrap/>
            <w:vAlign w:val="bottom"/>
            <w:hideMark/>
          </w:tcPr>
          <w:p w14:paraId="56A699BF"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11</w:t>
            </w:r>
          </w:p>
        </w:tc>
        <w:tc>
          <w:tcPr>
            <w:tcW w:w="851" w:type="dxa"/>
            <w:tcBorders>
              <w:top w:val="nil"/>
              <w:left w:val="nil"/>
              <w:bottom w:val="single" w:sz="4" w:space="0" w:color="auto"/>
              <w:right w:val="single" w:sz="4" w:space="0" w:color="auto"/>
            </w:tcBorders>
            <w:shd w:val="clear" w:color="auto" w:fill="auto"/>
            <w:noWrap/>
            <w:vAlign w:val="bottom"/>
            <w:hideMark/>
          </w:tcPr>
          <w:p w14:paraId="5065206F"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20</w:t>
            </w:r>
          </w:p>
        </w:tc>
        <w:tc>
          <w:tcPr>
            <w:tcW w:w="1134" w:type="dxa"/>
            <w:tcBorders>
              <w:top w:val="nil"/>
              <w:left w:val="nil"/>
              <w:bottom w:val="single" w:sz="4" w:space="0" w:color="auto"/>
              <w:right w:val="single" w:sz="8" w:space="0" w:color="auto"/>
            </w:tcBorders>
            <w:shd w:val="clear" w:color="auto" w:fill="auto"/>
            <w:noWrap/>
            <w:vAlign w:val="bottom"/>
            <w:hideMark/>
          </w:tcPr>
          <w:p w14:paraId="529A24C7"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15</w:t>
            </w:r>
          </w:p>
        </w:tc>
      </w:tr>
      <w:tr w:rsidR="00402359" w:rsidRPr="00500E2E" w14:paraId="43A60E1B" w14:textId="77777777" w:rsidTr="00BF27F5">
        <w:trPr>
          <w:trHeight w:val="300"/>
        </w:trPr>
        <w:tc>
          <w:tcPr>
            <w:tcW w:w="3403" w:type="dxa"/>
            <w:tcBorders>
              <w:top w:val="nil"/>
              <w:left w:val="single" w:sz="8" w:space="0" w:color="auto"/>
              <w:bottom w:val="single" w:sz="4" w:space="0" w:color="auto"/>
              <w:right w:val="single" w:sz="4" w:space="0" w:color="auto"/>
            </w:tcBorders>
            <w:shd w:val="clear" w:color="auto" w:fill="auto"/>
            <w:noWrap/>
            <w:vAlign w:val="bottom"/>
            <w:hideMark/>
          </w:tcPr>
          <w:p w14:paraId="56973D47" w14:textId="77777777" w:rsidR="007E7562" w:rsidRPr="00500E2E" w:rsidRDefault="007E7562" w:rsidP="00BE3C51">
            <w:pPr>
              <w:spacing w:after="0"/>
              <w:jc w:val="center"/>
              <w:rPr>
                <w:rFonts w:ascii="Times New Roman" w:eastAsia="Times New Roman" w:hAnsi="Times New Roman" w:cs="Times New Roman"/>
                <w:i/>
                <w:iCs/>
                <w:sz w:val="24"/>
                <w:szCs w:val="24"/>
              </w:rPr>
            </w:pPr>
            <w:r w:rsidRPr="00500E2E">
              <w:rPr>
                <w:rFonts w:ascii="Times New Roman" w:eastAsia="Times New Roman" w:hAnsi="Times New Roman" w:cs="Times New Roman"/>
                <w:i/>
                <w:iCs/>
                <w:sz w:val="24"/>
                <w:szCs w:val="24"/>
              </w:rPr>
              <w:t>4-6 m.</w:t>
            </w:r>
          </w:p>
        </w:tc>
        <w:tc>
          <w:tcPr>
            <w:tcW w:w="850" w:type="dxa"/>
            <w:tcBorders>
              <w:top w:val="nil"/>
              <w:left w:val="nil"/>
              <w:bottom w:val="single" w:sz="4" w:space="0" w:color="auto"/>
              <w:right w:val="single" w:sz="4" w:space="0" w:color="auto"/>
            </w:tcBorders>
            <w:shd w:val="clear" w:color="auto" w:fill="auto"/>
            <w:noWrap/>
            <w:vAlign w:val="bottom"/>
            <w:hideMark/>
          </w:tcPr>
          <w:p w14:paraId="03169FBE"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9</w:t>
            </w:r>
          </w:p>
        </w:tc>
        <w:tc>
          <w:tcPr>
            <w:tcW w:w="992" w:type="dxa"/>
            <w:tcBorders>
              <w:top w:val="nil"/>
              <w:left w:val="nil"/>
              <w:bottom w:val="single" w:sz="4" w:space="0" w:color="auto"/>
              <w:right w:val="single" w:sz="4" w:space="0" w:color="auto"/>
            </w:tcBorders>
            <w:shd w:val="clear" w:color="auto" w:fill="auto"/>
            <w:noWrap/>
            <w:vAlign w:val="bottom"/>
            <w:hideMark/>
          </w:tcPr>
          <w:p w14:paraId="15FAF26D"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8</w:t>
            </w:r>
          </w:p>
        </w:tc>
        <w:tc>
          <w:tcPr>
            <w:tcW w:w="993" w:type="dxa"/>
            <w:tcBorders>
              <w:top w:val="nil"/>
              <w:left w:val="nil"/>
              <w:bottom w:val="single" w:sz="4" w:space="0" w:color="auto"/>
              <w:right w:val="single" w:sz="4" w:space="0" w:color="auto"/>
            </w:tcBorders>
            <w:shd w:val="clear" w:color="auto" w:fill="auto"/>
            <w:noWrap/>
            <w:vAlign w:val="bottom"/>
            <w:hideMark/>
          </w:tcPr>
          <w:p w14:paraId="5732EE21"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9</w:t>
            </w:r>
          </w:p>
        </w:tc>
        <w:tc>
          <w:tcPr>
            <w:tcW w:w="850" w:type="dxa"/>
            <w:tcBorders>
              <w:top w:val="nil"/>
              <w:left w:val="nil"/>
              <w:bottom w:val="single" w:sz="4" w:space="0" w:color="auto"/>
              <w:right w:val="single" w:sz="4" w:space="0" w:color="auto"/>
            </w:tcBorders>
            <w:shd w:val="clear" w:color="auto" w:fill="auto"/>
            <w:noWrap/>
            <w:vAlign w:val="bottom"/>
            <w:hideMark/>
          </w:tcPr>
          <w:p w14:paraId="57E6511D"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8</w:t>
            </w:r>
          </w:p>
        </w:tc>
        <w:tc>
          <w:tcPr>
            <w:tcW w:w="851" w:type="dxa"/>
            <w:tcBorders>
              <w:top w:val="nil"/>
              <w:left w:val="nil"/>
              <w:bottom w:val="single" w:sz="4" w:space="0" w:color="auto"/>
              <w:right w:val="single" w:sz="4" w:space="0" w:color="auto"/>
            </w:tcBorders>
            <w:shd w:val="clear" w:color="auto" w:fill="auto"/>
            <w:noWrap/>
            <w:vAlign w:val="bottom"/>
            <w:hideMark/>
          </w:tcPr>
          <w:p w14:paraId="39C2994E"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15</w:t>
            </w:r>
          </w:p>
        </w:tc>
        <w:tc>
          <w:tcPr>
            <w:tcW w:w="1134" w:type="dxa"/>
            <w:tcBorders>
              <w:top w:val="nil"/>
              <w:left w:val="nil"/>
              <w:bottom w:val="single" w:sz="4" w:space="0" w:color="auto"/>
              <w:right w:val="single" w:sz="8" w:space="0" w:color="auto"/>
            </w:tcBorders>
            <w:shd w:val="clear" w:color="auto" w:fill="auto"/>
            <w:noWrap/>
            <w:vAlign w:val="bottom"/>
            <w:hideMark/>
          </w:tcPr>
          <w:p w14:paraId="79802205"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11</w:t>
            </w:r>
          </w:p>
        </w:tc>
      </w:tr>
      <w:tr w:rsidR="00402359" w:rsidRPr="00500E2E" w14:paraId="247F9FB7" w14:textId="77777777" w:rsidTr="00BF27F5">
        <w:trPr>
          <w:trHeight w:val="300"/>
        </w:trPr>
        <w:tc>
          <w:tcPr>
            <w:tcW w:w="3403" w:type="dxa"/>
            <w:tcBorders>
              <w:top w:val="nil"/>
              <w:left w:val="single" w:sz="8" w:space="0" w:color="auto"/>
              <w:bottom w:val="single" w:sz="4" w:space="0" w:color="auto"/>
              <w:right w:val="single" w:sz="4" w:space="0" w:color="auto"/>
            </w:tcBorders>
            <w:shd w:val="clear" w:color="auto" w:fill="auto"/>
            <w:noWrap/>
            <w:vAlign w:val="bottom"/>
            <w:hideMark/>
          </w:tcPr>
          <w:p w14:paraId="5477F80D" w14:textId="77777777" w:rsidR="007E7562" w:rsidRPr="00500E2E" w:rsidRDefault="007E7562" w:rsidP="00BE3C51">
            <w:pPr>
              <w:spacing w:after="0"/>
              <w:jc w:val="center"/>
              <w:rPr>
                <w:rFonts w:ascii="Times New Roman" w:eastAsia="Times New Roman" w:hAnsi="Times New Roman" w:cs="Times New Roman"/>
                <w:i/>
                <w:iCs/>
                <w:sz w:val="24"/>
                <w:szCs w:val="24"/>
              </w:rPr>
            </w:pPr>
            <w:r w:rsidRPr="00500E2E">
              <w:rPr>
                <w:rFonts w:ascii="Times New Roman" w:eastAsia="Times New Roman" w:hAnsi="Times New Roman" w:cs="Times New Roman"/>
                <w:i/>
                <w:iCs/>
                <w:sz w:val="24"/>
                <w:szCs w:val="24"/>
              </w:rPr>
              <w:t>7-9 m.</w:t>
            </w:r>
          </w:p>
        </w:tc>
        <w:tc>
          <w:tcPr>
            <w:tcW w:w="850" w:type="dxa"/>
            <w:tcBorders>
              <w:top w:val="nil"/>
              <w:left w:val="nil"/>
              <w:bottom w:val="single" w:sz="4" w:space="0" w:color="auto"/>
              <w:right w:val="single" w:sz="4" w:space="0" w:color="auto"/>
            </w:tcBorders>
            <w:shd w:val="clear" w:color="auto" w:fill="auto"/>
            <w:noWrap/>
            <w:vAlign w:val="bottom"/>
            <w:hideMark/>
          </w:tcPr>
          <w:p w14:paraId="1973E730"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9</w:t>
            </w:r>
          </w:p>
        </w:tc>
        <w:tc>
          <w:tcPr>
            <w:tcW w:w="992" w:type="dxa"/>
            <w:tcBorders>
              <w:top w:val="nil"/>
              <w:left w:val="nil"/>
              <w:bottom w:val="single" w:sz="4" w:space="0" w:color="auto"/>
              <w:right w:val="single" w:sz="4" w:space="0" w:color="auto"/>
            </w:tcBorders>
            <w:shd w:val="clear" w:color="auto" w:fill="auto"/>
            <w:noWrap/>
            <w:vAlign w:val="bottom"/>
            <w:hideMark/>
          </w:tcPr>
          <w:p w14:paraId="0E78D576"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7</w:t>
            </w:r>
          </w:p>
        </w:tc>
        <w:tc>
          <w:tcPr>
            <w:tcW w:w="993" w:type="dxa"/>
            <w:tcBorders>
              <w:top w:val="nil"/>
              <w:left w:val="nil"/>
              <w:bottom w:val="single" w:sz="4" w:space="0" w:color="auto"/>
              <w:right w:val="single" w:sz="4" w:space="0" w:color="auto"/>
            </w:tcBorders>
            <w:shd w:val="clear" w:color="auto" w:fill="auto"/>
            <w:noWrap/>
            <w:vAlign w:val="bottom"/>
            <w:hideMark/>
          </w:tcPr>
          <w:p w14:paraId="4CA1CC1C"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3</w:t>
            </w:r>
          </w:p>
        </w:tc>
        <w:tc>
          <w:tcPr>
            <w:tcW w:w="850" w:type="dxa"/>
            <w:tcBorders>
              <w:top w:val="nil"/>
              <w:left w:val="nil"/>
              <w:bottom w:val="single" w:sz="4" w:space="0" w:color="auto"/>
              <w:right w:val="single" w:sz="4" w:space="0" w:color="auto"/>
            </w:tcBorders>
            <w:shd w:val="clear" w:color="auto" w:fill="auto"/>
            <w:noWrap/>
            <w:vAlign w:val="bottom"/>
            <w:hideMark/>
          </w:tcPr>
          <w:p w14:paraId="76202982"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14:paraId="4AE54A2D"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10</w:t>
            </w:r>
          </w:p>
        </w:tc>
        <w:tc>
          <w:tcPr>
            <w:tcW w:w="1134" w:type="dxa"/>
            <w:tcBorders>
              <w:top w:val="nil"/>
              <w:left w:val="nil"/>
              <w:bottom w:val="single" w:sz="4" w:space="0" w:color="auto"/>
              <w:right w:val="single" w:sz="8" w:space="0" w:color="auto"/>
            </w:tcBorders>
            <w:shd w:val="clear" w:color="auto" w:fill="auto"/>
            <w:noWrap/>
            <w:vAlign w:val="bottom"/>
            <w:hideMark/>
          </w:tcPr>
          <w:p w14:paraId="595B740B"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4</w:t>
            </w:r>
          </w:p>
        </w:tc>
      </w:tr>
      <w:tr w:rsidR="00402359" w:rsidRPr="00500E2E" w14:paraId="3E9ED680" w14:textId="77777777" w:rsidTr="00BF27F5">
        <w:trPr>
          <w:trHeight w:val="300"/>
        </w:trPr>
        <w:tc>
          <w:tcPr>
            <w:tcW w:w="3403" w:type="dxa"/>
            <w:tcBorders>
              <w:top w:val="nil"/>
              <w:left w:val="single" w:sz="8" w:space="0" w:color="auto"/>
              <w:bottom w:val="single" w:sz="4" w:space="0" w:color="auto"/>
              <w:right w:val="single" w:sz="4" w:space="0" w:color="auto"/>
            </w:tcBorders>
            <w:shd w:val="clear" w:color="auto" w:fill="auto"/>
            <w:noWrap/>
            <w:vAlign w:val="bottom"/>
            <w:hideMark/>
          </w:tcPr>
          <w:p w14:paraId="4F1F0187" w14:textId="77777777" w:rsidR="007E7562" w:rsidRPr="00500E2E" w:rsidRDefault="007E7562" w:rsidP="00BE3C51">
            <w:pPr>
              <w:spacing w:after="0"/>
              <w:jc w:val="center"/>
              <w:rPr>
                <w:rFonts w:ascii="Times New Roman" w:eastAsia="Times New Roman" w:hAnsi="Times New Roman" w:cs="Times New Roman"/>
                <w:i/>
                <w:iCs/>
                <w:sz w:val="24"/>
                <w:szCs w:val="24"/>
              </w:rPr>
            </w:pPr>
            <w:r w:rsidRPr="00500E2E">
              <w:rPr>
                <w:rFonts w:ascii="Times New Roman" w:eastAsia="Times New Roman" w:hAnsi="Times New Roman" w:cs="Times New Roman"/>
                <w:i/>
                <w:iCs/>
                <w:sz w:val="24"/>
                <w:szCs w:val="24"/>
              </w:rPr>
              <w:t>10-14 m.</w:t>
            </w:r>
          </w:p>
        </w:tc>
        <w:tc>
          <w:tcPr>
            <w:tcW w:w="850" w:type="dxa"/>
            <w:tcBorders>
              <w:top w:val="nil"/>
              <w:left w:val="nil"/>
              <w:bottom w:val="single" w:sz="4" w:space="0" w:color="auto"/>
              <w:right w:val="single" w:sz="4" w:space="0" w:color="auto"/>
            </w:tcBorders>
            <w:shd w:val="clear" w:color="auto" w:fill="auto"/>
            <w:noWrap/>
            <w:vAlign w:val="bottom"/>
            <w:hideMark/>
          </w:tcPr>
          <w:p w14:paraId="738A6DE8"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50</w:t>
            </w:r>
          </w:p>
        </w:tc>
        <w:tc>
          <w:tcPr>
            <w:tcW w:w="992" w:type="dxa"/>
            <w:tcBorders>
              <w:top w:val="nil"/>
              <w:left w:val="nil"/>
              <w:bottom w:val="single" w:sz="4" w:space="0" w:color="auto"/>
              <w:right w:val="single" w:sz="4" w:space="0" w:color="auto"/>
            </w:tcBorders>
            <w:shd w:val="clear" w:color="auto" w:fill="auto"/>
            <w:noWrap/>
            <w:vAlign w:val="bottom"/>
            <w:hideMark/>
          </w:tcPr>
          <w:p w14:paraId="20A763A1"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41</w:t>
            </w:r>
          </w:p>
        </w:tc>
        <w:tc>
          <w:tcPr>
            <w:tcW w:w="993" w:type="dxa"/>
            <w:tcBorders>
              <w:top w:val="nil"/>
              <w:left w:val="nil"/>
              <w:bottom w:val="single" w:sz="4" w:space="0" w:color="auto"/>
              <w:right w:val="single" w:sz="4" w:space="0" w:color="auto"/>
            </w:tcBorders>
            <w:shd w:val="clear" w:color="auto" w:fill="auto"/>
            <w:noWrap/>
            <w:vAlign w:val="bottom"/>
            <w:hideMark/>
          </w:tcPr>
          <w:p w14:paraId="50A5E530"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38</w:t>
            </w:r>
          </w:p>
        </w:tc>
        <w:tc>
          <w:tcPr>
            <w:tcW w:w="850" w:type="dxa"/>
            <w:tcBorders>
              <w:top w:val="nil"/>
              <w:left w:val="nil"/>
              <w:bottom w:val="single" w:sz="4" w:space="0" w:color="auto"/>
              <w:right w:val="single" w:sz="4" w:space="0" w:color="auto"/>
            </w:tcBorders>
            <w:shd w:val="clear" w:color="auto" w:fill="auto"/>
            <w:noWrap/>
            <w:vAlign w:val="bottom"/>
            <w:hideMark/>
          </w:tcPr>
          <w:p w14:paraId="07564A24"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53</w:t>
            </w:r>
          </w:p>
        </w:tc>
        <w:tc>
          <w:tcPr>
            <w:tcW w:w="851" w:type="dxa"/>
            <w:tcBorders>
              <w:top w:val="nil"/>
              <w:left w:val="nil"/>
              <w:bottom w:val="single" w:sz="4" w:space="0" w:color="auto"/>
              <w:right w:val="single" w:sz="4" w:space="0" w:color="auto"/>
            </w:tcBorders>
            <w:shd w:val="clear" w:color="auto" w:fill="auto"/>
            <w:noWrap/>
            <w:vAlign w:val="bottom"/>
            <w:hideMark/>
          </w:tcPr>
          <w:p w14:paraId="1467098B"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13</w:t>
            </w:r>
          </w:p>
        </w:tc>
        <w:tc>
          <w:tcPr>
            <w:tcW w:w="1134" w:type="dxa"/>
            <w:tcBorders>
              <w:top w:val="nil"/>
              <w:left w:val="nil"/>
              <w:bottom w:val="single" w:sz="4" w:space="0" w:color="auto"/>
              <w:right w:val="single" w:sz="8" w:space="0" w:color="auto"/>
            </w:tcBorders>
            <w:shd w:val="clear" w:color="auto" w:fill="auto"/>
            <w:noWrap/>
            <w:vAlign w:val="bottom"/>
            <w:hideMark/>
          </w:tcPr>
          <w:p w14:paraId="4FE5D164"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7</w:t>
            </w:r>
          </w:p>
        </w:tc>
      </w:tr>
      <w:tr w:rsidR="00402359" w:rsidRPr="00500E2E" w14:paraId="2988A54A" w14:textId="77777777" w:rsidTr="00BF27F5">
        <w:trPr>
          <w:trHeight w:val="315"/>
        </w:trPr>
        <w:tc>
          <w:tcPr>
            <w:tcW w:w="3403" w:type="dxa"/>
            <w:tcBorders>
              <w:top w:val="nil"/>
              <w:left w:val="single" w:sz="8" w:space="0" w:color="auto"/>
              <w:bottom w:val="single" w:sz="8" w:space="0" w:color="auto"/>
              <w:right w:val="single" w:sz="4" w:space="0" w:color="auto"/>
            </w:tcBorders>
            <w:shd w:val="clear" w:color="auto" w:fill="auto"/>
            <w:noWrap/>
            <w:vAlign w:val="bottom"/>
            <w:hideMark/>
          </w:tcPr>
          <w:p w14:paraId="6E97B8ED" w14:textId="77777777" w:rsidR="007E7562" w:rsidRPr="00500E2E" w:rsidRDefault="007E7562" w:rsidP="00BE3C51">
            <w:pPr>
              <w:spacing w:after="0"/>
              <w:jc w:val="center"/>
              <w:rPr>
                <w:rFonts w:ascii="Times New Roman" w:eastAsia="Times New Roman" w:hAnsi="Times New Roman" w:cs="Times New Roman"/>
                <w:i/>
                <w:iCs/>
                <w:sz w:val="24"/>
                <w:szCs w:val="24"/>
              </w:rPr>
            </w:pPr>
            <w:r w:rsidRPr="00500E2E">
              <w:rPr>
                <w:rFonts w:ascii="Times New Roman" w:eastAsia="Times New Roman" w:hAnsi="Times New Roman" w:cs="Times New Roman"/>
                <w:i/>
                <w:iCs/>
                <w:sz w:val="24"/>
                <w:szCs w:val="24"/>
              </w:rPr>
              <w:t>15-17 m.</w:t>
            </w:r>
          </w:p>
        </w:tc>
        <w:tc>
          <w:tcPr>
            <w:tcW w:w="850" w:type="dxa"/>
            <w:tcBorders>
              <w:top w:val="nil"/>
              <w:left w:val="nil"/>
              <w:bottom w:val="single" w:sz="8" w:space="0" w:color="auto"/>
              <w:right w:val="single" w:sz="4" w:space="0" w:color="auto"/>
            </w:tcBorders>
            <w:shd w:val="clear" w:color="auto" w:fill="auto"/>
            <w:noWrap/>
            <w:vAlign w:val="bottom"/>
            <w:hideMark/>
          </w:tcPr>
          <w:p w14:paraId="4D9E406D"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7</w:t>
            </w:r>
          </w:p>
        </w:tc>
        <w:tc>
          <w:tcPr>
            <w:tcW w:w="992" w:type="dxa"/>
            <w:tcBorders>
              <w:top w:val="nil"/>
              <w:left w:val="nil"/>
              <w:bottom w:val="single" w:sz="8" w:space="0" w:color="auto"/>
              <w:right w:val="single" w:sz="4" w:space="0" w:color="auto"/>
            </w:tcBorders>
            <w:shd w:val="clear" w:color="auto" w:fill="auto"/>
            <w:noWrap/>
            <w:vAlign w:val="bottom"/>
            <w:hideMark/>
          </w:tcPr>
          <w:p w14:paraId="4B1A77D4"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2</w:t>
            </w:r>
          </w:p>
        </w:tc>
        <w:tc>
          <w:tcPr>
            <w:tcW w:w="993" w:type="dxa"/>
            <w:tcBorders>
              <w:top w:val="nil"/>
              <w:left w:val="nil"/>
              <w:bottom w:val="single" w:sz="8" w:space="0" w:color="auto"/>
              <w:right w:val="single" w:sz="4" w:space="0" w:color="auto"/>
            </w:tcBorders>
            <w:shd w:val="clear" w:color="auto" w:fill="auto"/>
            <w:noWrap/>
            <w:vAlign w:val="bottom"/>
            <w:hideMark/>
          </w:tcPr>
          <w:p w14:paraId="5173DEE0"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3</w:t>
            </w:r>
          </w:p>
        </w:tc>
        <w:tc>
          <w:tcPr>
            <w:tcW w:w="850" w:type="dxa"/>
            <w:tcBorders>
              <w:top w:val="nil"/>
              <w:left w:val="nil"/>
              <w:bottom w:val="single" w:sz="8" w:space="0" w:color="auto"/>
              <w:right w:val="single" w:sz="4" w:space="0" w:color="auto"/>
            </w:tcBorders>
            <w:shd w:val="clear" w:color="auto" w:fill="auto"/>
            <w:noWrap/>
            <w:vAlign w:val="bottom"/>
            <w:hideMark/>
          </w:tcPr>
          <w:p w14:paraId="653A0F90"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9</w:t>
            </w:r>
          </w:p>
        </w:tc>
        <w:tc>
          <w:tcPr>
            <w:tcW w:w="851" w:type="dxa"/>
            <w:tcBorders>
              <w:top w:val="nil"/>
              <w:left w:val="nil"/>
              <w:bottom w:val="single" w:sz="8" w:space="0" w:color="auto"/>
              <w:right w:val="single" w:sz="4" w:space="0" w:color="auto"/>
            </w:tcBorders>
            <w:shd w:val="clear" w:color="auto" w:fill="auto"/>
            <w:noWrap/>
            <w:vAlign w:val="bottom"/>
            <w:hideMark/>
          </w:tcPr>
          <w:p w14:paraId="7F73FF7E"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7</w:t>
            </w:r>
          </w:p>
        </w:tc>
        <w:tc>
          <w:tcPr>
            <w:tcW w:w="1134" w:type="dxa"/>
            <w:tcBorders>
              <w:top w:val="nil"/>
              <w:left w:val="nil"/>
              <w:bottom w:val="single" w:sz="8" w:space="0" w:color="auto"/>
              <w:right w:val="single" w:sz="8" w:space="0" w:color="auto"/>
            </w:tcBorders>
            <w:shd w:val="clear" w:color="auto" w:fill="auto"/>
            <w:noWrap/>
            <w:vAlign w:val="bottom"/>
            <w:hideMark/>
          </w:tcPr>
          <w:p w14:paraId="201D9277"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6</w:t>
            </w:r>
          </w:p>
        </w:tc>
      </w:tr>
      <w:tr w:rsidR="00402359" w:rsidRPr="00500E2E" w14:paraId="1709A107" w14:textId="77777777" w:rsidTr="00BF27F5">
        <w:trPr>
          <w:trHeight w:val="315"/>
        </w:trPr>
        <w:tc>
          <w:tcPr>
            <w:tcW w:w="3403" w:type="dxa"/>
            <w:tcBorders>
              <w:top w:val="nil"/>
              <w:left w:val="single" w:sz="8" w:space="0" w:color="auto"/>
              <w:bottom w:val="single" w:sz="8" w:space="0" w:color="auto"/>
              <w:right w:val="single" w:sz="4" w:space="0" w:color="auto"/>
            </w:tcBorders>
            <w:shd w:val="clear" w:color="auto" w:fill="auto"/>
            <w:noWrap/>
            <w:vAlign w:val="bottom"/>
            <w:hideMark/>
          </w:tcPr>
          <w:p w14:paraId="7A39DB5A" w14:textId="77777777" w:rsidR="007E7562" w:rsidRPr="00500E2E" w:rsidRDefault="007E7562" w:rsidP="00BE3C51">
            <w:pPr>
              <w:spacing w:after="0"/>
              <w:jc w:val="center"/>
              <w:rPr>
                <w:rFonts w:ascii="Times New Roman" w:eastAsia="Times New Roman" w:hAnsi="Times New Roman" w:cs="Times New Roman"/>
                <w:b/>
                <w:bCs/>
                <w:sz w:val="24"/>
                <w:szCs w:val="24"/>
                <w:vertAlign w:val="superscript"/>
              </w:rPr>
            </w:pPr>
            <w:r w:rsidRPr="00500E2E">
              <w:rPr>
                <w:rFonts w:ascii="Times New Roman" w:eastAsia="Times New Roman" w:hAnsi="Times New Roman" w:cs="Times New Roman"/>
                <w:b/>
                <w:bCs/>
                <w:sz w:val="24"/>
                <w:szCs w:val="24"/>
              </w:rPr>
              <w:t>Globa (rūpyba) globos centre</w:t>
            </w:r>
            <w:r w:rsidR="00402359" w:rsidRPr="00500E2E">
              <w:rPr>
                <w:rFonts w:ascii="Times New Roman" w:eastAsia="Times New Roman" w:hAnsi="Times New Roman" w:cs="Times New Roman"/>
                <w:b/>
                <w:bCs/>
                <w:sz w:val="24"/>
                <w:szCs w:val="24"/>
                <w:vertAlign w:val="superscript"/>
              </w:rPr>
              <w:t>*</w:t>
            </w:r>
          </w:p>
        </w:tc>
        <w:tc>
          <w:tcPr>
            <w:tcW w:w="850" w:type="dxa"/>
            <w:tcBorders>
              <w:top w:val="nil"/>
              <w:left w:val="nil"/>
              <w:bottom w:val="single" w:sz="8" w:space="0" w:color="auto"/>
              <w:right w:val="single" w:sz="4" w:space="0" w:color="auto"/>
            </w:tcBorders>
            <w:shd w:val="clear" w:color="auto" w:fill="auto"/>
            <w:noWrap/>
            <w:vAlign w:val="bottom"/>
            <w:hideMark/>
          </w:tcPr>
          <w:p w14:paraId="18A0F2E0" w14:textId="77777777" w:rsidR="007E7562" w:rsidRPr="00500E2E" w:rsidRDefault="007E7562" w:rsidP="00BE3C51">
            <w:pPr>
              <w:spacing w:after="0"/>
              <w:jc w:val="right"/>
              <w:rPr>
                <w:rFonts w:ascii="Times New Roman" w:eastAsia="Times New Roman" w:hAnsi="Times New Roman" w:cs="Times New Roman"/>
                <w:sz w:val="24"/>
                <w:szCs w:val="24"/>
              </w:rPr>
            </w:pPr>
          </w:p>
        </w:tc>
        <w:tc>
          <w:tcPr>
            <w:tcW w:w="992" w:type="dxa"/>
            <w:tcBorders>
              <w:top w:val="nil"/>
              <w:left w:val="nil"/>
              <w:bottom w:val="single" w:sz="8" w:space="0" w:color="auto"/>
              <w:right w:val="single" w:sz="4" w:space="0" w:color="auto"/>
            </w:tcBorders>
            <w:shd w:val="clear" w:color="auto" w:fill="auto"/>
            <w:noWrap/>
            <w:vAlign w:val="bottom"/>
            <w:hideMark/>
          </w:tcPr>
          <w:p w14:paraId="7192337E" w14:textId="77777777" w:rsidR="007E7562" w:rsidRPr="00500E2E" w:rsidRDefault="007E7562" w:rsidP="00BE3C51">
            <w:pPr>
              <w:spacing w:after="0"/>
              <w:jc w:val="right"/>
              <w:rPr>
                <w:rFonts w:ascii="Times New Roman" w:eastAsia="Times New Roman" w:hAnsi="Times New Roman" w:cs="Times New Roman"/>
                <w:sz w:val="24"/>
                <w:szCs w:val="24"/>
              </w:rPr>
            </w:pPr>
          </w:p>
        </w:tc>
        <w:tc>
          <w:tcPr>
            <w:tcW w:w="993" w:type="dxa"/>
            <w:tcBorders>
              <w:top w:val="nil"/>
              <w:left w:val="nil"/>
              <w:bottom w:val="single" w:sz="8" w:space="0" w:color="auto"/>
              <w:right w:val="single" w:sz="4" w:space="0" w:color="auto"/>
            </w:tcBorders>
            <w:shd w:val="clear" w:color="auto" w:fill="auto"/>
            <w:noWrap/>
            <w:vAlign w:val="bottom"/>
            <w:hideMark/>
          </w:tcPr>
          <w:p w14:paraId="10CE6ADA" w14:textId="77777777" w:rsidR="007E7562" w:rsidRPr="00500E2E" w:rsidRDefault="007E7562" w:rsidP="00BE3C51">
            <w:pPr>
              <w:spacing w:after="0"/>
              <w:jc w:val="right"/>
              <w:rPr>
                <w:rFonts w:ascii="Times New Roman" w:eastAsia="Times New Roman" w:hAnsi="Times New Roman" w:cs="Times New Roman"/>
                <w:sz w:val="24"/>
                <w:szCs w:val="24"/>
              </w:rPr>
            </w:pPr>
          </w:p>
        </w:tc>
        <w:tc>
          <w:tcPr>
            <w:tcW w:w="850" w:type="dxa"/>
            <w:tcBorders>
              <w:top w:val="nil"/>
              <w:left w:val="nil"/>
              <w:bottom w:val="single" w:sz="8" w:space="0" w:color="auto"/>
              <w:right w:val="single" w:sz="4" w:space="0" w:color="auto"/>
            </w:tcBorders>
            <w:shd w:val="clear" w:color="auto" w:fill="auto"/>
            <w:noWrap/>
            <w:vAlign w:val="bottom"/>
            <w:hideMark/>
          </w:tcPr>
          <w:p w14:paraId="59E5ED42" w14:textId="77777777" w:rsidR="007E7562" w:rsidRPr="00500E2E" w:rsidRDefault="007E7562" w:rsidP="00BE3C51">
            <w:pPr>
              <w:spacing w:after="0"/>
              <w:jc w:val="right"/>
              <w:rPr>
                <w:rFonts w:ascii="Times New Roman" w:eastAsia="Times New Roman" w:hAnsi="Times New Roman" w:cs="Times New Roman"/>
                <w:sz w:val="24"/>
                <w:szCs w:val="24"/>
              </w:rPr>
            </w:pPr>
          </w:p>
        </w:tc>
        <w:tc>
          <w:tcPr>
            <w:tcW w:w="851" w:type="dxa"/>
            <w:tcBorders>
              <w:top w:val="nil"/>
              <w:left w:val="nil"/>
              <w:bottom w:val="single" w:sz="8" w:space="0" w:color="auto"/>
              <w:right w:val="single" w:sz="4" w:space="0" w:color="auto"/>
            </w:tcBorders>
            <w:shd w:val="clear" w:color="auto" w:fill="auto"/>
            <w:noWrap/>
            <w:vAlign w:val="bottom"/>
            <w:hideMark/>
          </w:tcPr>
          <w:p w14:paraId="64CBE26D" w14:textId="77777777" w:rsidR="007E7562" w:rsidRPr="00500E2E" w:rsidRDefault="007E7562" w:rsidP="00BE3C51">
            <w:pPr>
              <w:spacing w:after="0"/>
              <w:jc w:val="right"/>
              <w:rPr>
                <w:rFonts w:ascii="Times New Roman" w:eastAsia="Times New Roman" w:hAnsi="Times New Roman" w:cs="Times New Roman"/>
                <w:sz w:val="24"/>
                <w:szCs w:val="24"/>
              </w:rPr>
            </w:pPr>
          </w:p>
        </w:tc>
        <w:tc>
          <w:tcPr>
            <w:tcW w:w="1134" w:type="dxa"/>
            <w:tcBorders>
              <w:top w:val="nil"/>
              <w:left w:val="nil"/>
              <w:bottom w:val="single" w:sz="8" w:space="0" w:color="auto"/>
              <w:right w:val="single" w:sz="8" w:space="0" w:color="auto"/>
            </w:tcBorders>
            <w:shd w:val="clear" w:color="auto" w:fill="auto"/>
            <w:noWrap/>
            <w:vAlign w:val="bottom"/>
            <w:hideMark/>
          </w:tcPr>
          <w:p w14:paraId="7CBA6D8C"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130</w:t>
            </w:r>
          </w:p>
        </w:tc>
      </w:tr>
      <w:tr w:rsidR="00402359" w:rsidRPr="00500E2E" w14:paraId="6055AD82" w14:textId="77777777" w:rsidTr="00BF27F5">
        <w:trPr>
          <w:trHeight w:val="300"/>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6773451C" w14:textId="77777777" w:rsidR="007E7562" w:rsidRPr="00500E2E" w:rsidRDefault="007E7562" w:rsidP="00BE3C51">
            <w:pPr>
              <w:spacing w:after="0"/>
              <w:jc w:val="center"/>
              <w:rPr>
                <w:rFonts w:ascii="Times New Roman" w:eastAsia="Times New Roman" w:hAnsi="Times New Roman" w:cs="Times New Roman"/>
                <w:i/>
                <w:iCs/>
                <w:sz w:val="24"/>
                <w:szCs w:val="24"/>
              </w:rPr>
            </w:pPr>
            <w:r w:rsidRPr="00500E2E">
              <w:rPr>
                <w:rFonts w:ascii="Times New Roman" w:eastAsia="Times New Roman" w:hAnsi="Times New Roman" w:cs="Times New Roman"/>
                <w:i/>
                <w:iCs/>
                <w:sz w:val="24"/>
                <w:szCs w:val="24"/>
              </w:rPr>
              <w:t>0-3 m.</w:t>
            </w:r>
          </w:p>
        </w:tc>
        <w:tc>
          <w:tcPr>
            <w:tcW w:w="850" w:type="dxa"/>
            <w:tcBorders>
              <w:top w:val="nil"/>
              <w:left w:val="nil"/>
              <w:bottom w:val="single" w:sz="4" w:space="0" w:color="auto"/>
              <w:right w:val="single" w:sz="4" w:space="0" w:color="auto"/>
            </w:tcBorders>
            <w:shd w:val="clear" w:color="auto" w:fill="auto"/>
            <w:noWrap/>
            <w:vAlign w:val="bottom"/>
            <w:hideMark/>
          </w:tcPr>
          <w:p w14:paraId="4C2F2C85" w14:textId="77777777" w:rsidR="007E7562" w:rsidRPr="00500E2E" w:rsidRDefault="007E7562" w:rsidP="00BE3C51">
            <w:pPr>
              <w:spacing w:after="0"/>
              <w:jc w:val="right"/>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bottom"/>
            <w:hideMark/>
          </w:tcPr>
          <w:p w14:paraId="48CBD2FE" w14:textId="77777777" w:rsidR="007E7562" w:rsidRPr="00500E2E" w:rsidRDefault="007E7562" w:rsidP="00BE3C51">
            <w:pPr>
              <w:spacing w:after="0"/>
              <w:jc w:val="right"/>
              <w:rPr>
                <w:rFonts w:ascii="Times New Roman" w:eastAsia="Times New Roman" w:hAnsi="Times New Roman" w:cs="Times New Roman"/>
                <w:sz w:val="24"/>
                <w:szCs w:val="24"/>
              </w:rPr>
            </w:pPr>
          </w:p>
        </w:tc>
        <w:tc>
          <w:tcPr>
            <w:tcW w:w="993" w:type="dxa"/>
            <w:tcBorders>
              <w:top w:val="nil"/>
              <w:left w:val="nil"/>
              <w:bottom w:val="single" w:sz="4" w:space="0" w:color="auto"/>
              <w:right w:val="single" w:sz="4" w:space="0" w:color="auto"/>
            </w:tcBorders>
            <w:shd w:val="clear" w:color="auto" w:fill="auto"/>
            <w:noWrap/>
            <w:vAlign w:val="bottom"/>
            <w:hideMark/>
          </w:tcPr>
          <w:p w14:paraId="4E6A2A99" w14:textId="77777777" w:rsidR="007E7562" w:rsidRPr="00500E2E" w:rsidRDefault="007E7562" w:rsidP="00BE3C51">
            <w:pPr>
              <w:spacing w:after="0"/>
              <w:jc w:val="right"/>
              <w:rPr>
                <w:rFonts w:ascii="Times New Roman" w:eastAsia="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bottom"/>
            <w:hideMark/>
          </w:tcPr>
          <w:p w14:paraId="59F0FEA1" w14:textId="77777777" w:rsidR="007E7562" w:rsidRPr="00500E2E" w:rsidRDefault="007E7562" w:rsidP="00BE3C51">
            <w:pPr>
              <w:spacing w:after="0"/>
              <w:jc w:val="right"/>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bottom"/>
            <w:hideMark/>
          </w:tcPr>
          <w:p w14:paraId="0D655888" w14:textId="77777777" w:rsidR="007E7562" w:rsidRPr="00500E2E" w:rsidRDefault="007E7562" w:rsidP="00BE3C51">
            <w:pPr>
              <w:spacing w:after="0"/>
              <w:jc w:val="right"/>
              <w:rPr>
                <w:rFonts w:ascii="Times New Roman" w:eastAsia="Times New Roman" w:hAnsi="Times New Roman" w:cs="Times New Roman"/>
                <w:sz w:val="24"/>
                <w:szCs w:val="24"/>
              </w:rPr>
            </w:pPr>
          </w:p>
        </w:tc>
        <w:tc>
          <w:tcPr>
            <w:tcW w:w="1134" w:type="dxa"/>
            <w:tcBorders>
              <w:top w:val="nil"/>
              <w:left w:val="nil"/>
              <w:bottom w:val="single" w:sz="4" w:space="0" w:color="auto"/>
              <w:right w:val="single" w:sz="4" w:space="0" w:color="auto"/>
            </w:tcBorders>
            <w:shd w:val="clear" w:color="auto" w:fill="auto"/>
            <w:noWrap/>
            <w:vAlign w:val="bottom"/>
            <w:hideMark/>
          </w:tcPr>
          <w:p w14:paraId="04021E6B"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65</w:t>
            </w:r>
          </w:p>
        </w:tc>
      </w:tr>
      <w:tr w:rsidR="00402359" w:rsidRPr="00500E2E" w14:paraId="2AE3B646" w14:textId="77777777" w:rsidTr="00BF27F5">
        <w:trPr>
          <w:trHeight w:val="300"/>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51EE4EBC" w14:textId="77777777" w:rsidR="007E7562" w:rsidRPr="00500E2E" w:rsidRDefault="007E7562" w:rsidP="00BE3C51">
            <w:pPr>
              <w:spacing w:after="0"/>
              <w:jc w:val="center"/>
              <w:rPr>
                <w:rFonts w:ascii="Times New Roman" w:eastAsia="Times New Roman" w:hAnsi="Times New Roman" w:cs="Times New Roman"/>
                <w:i/>
                <w:iCs/>
                <w:sz w:val="24"/>
                <w:szCs w:val="24"/>
              </w:rPr>
            </w:pPr>
            <w:r w:rsidRPr="00500E2E">
              <w:rPr>
                <w:rFonts w:ascii="Times New Roman" w:eastAsia="Times New Roman" w:hAnsi="Times New Roman" w:cs="Times New Roman"/>
                <w:i/>
                <w:iCs/>
                <w:sz w:val="24"/>
                <w:szCs w:val="24"/>
              </w:rPr>
              <w:t>4-6 m.</w:t>
            </w:r>
          </w:p>
        </w:tc>
        <w:tc>
          <w:tcPr>
            <w:tcW w:w="850" w:type="dxa"/>
            <w:tcBorders>
              <w:top w:val="nil"/>
              <w:left w:val="nil"/>
              <w:bottom w:val="single" w:sz="4" w:space="0" w:color="auto"/>
              <w:right w:val="single" w:sz="4" w:space="0" w:color="auto"/>
            </w:tcBorders>
            <w:shd w:val="clear" w:color="auto" w:fill="auto"/>
            <w:noWrap/>
            <w:vAlign w:val="bottom"/>
            <w:hideMark/>
          </w:tcPr>
          <w:p w14:paraId="3E4F5B76" w14:textId="77777777" w:rsidR="007E7562" w:rsidRPr="00500E2E" w:rsidRDefault="007E7562" w:rsidP="00BE3C51">
            <w:pPr>
              <w:spacing w:after="0"/>
              <w:jc w:val="right"/>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bottom"/>
            <w:hideMark/>
          </w:tcPr>
          <w:p w14:paraId="05749D8E" w14:textId="77777777" w:rsidR="007E7562" w:rsidRPr="00500E2E" w:rsidRDefault="007E7562" w:rsidP="00BE3C51">
            <w:pPr>
              <w:spacing w:after="0"/>
              <w:jc w:val="right"/>
              <w:rPr>
                <w:rFonts w:ascii="Times New Roman" w:eastAsia="Times New Roman" w:hAnsi="Times New Roman" w:cs="Times New Roman"/>
                <w:sz w:val="24"/>
                <w:szCs w:val="24"/>
              </w:rPr>
            </w:pPr>
          </w:p>
        </w:tc>
        <w:tc>
          <w:tcPr>
            <w:tcW w:w="993" w:type="dxa"/>
            <w:tcBorders>
              <w:top w:val="nil"/>
              <w:left w:val="nil"/>
              <w:bottom w:val="single" w:sz="4" w:space="0" w:color="auto"/>
              <w:right w:val="single" w:sz="4" w:space="0" w:color="auto"/>
            </w:tcBorders>
            <w:shd w:val="clear" w:color="auto" w:fill="auto"/>
            <w:noWrap/>
            <w:vAlign w:val="bottom"/>
            <w:hideMark/>
          </w:tcPr>
          <w:p w14:paraId="65CD0256" w14:textId="77777777" w:rsidR="007E7562" w:rsidRPr="00500E2E" w:rsidRDefault="007E7562" w:rsidP="00BE3C51">
            <w:pPr>
              <w:spacing w:after="0"/>
              <w:jc w:val="right"/>
              <w:rPr>
                <w:rFonts w:ascii="Times New Roman" w:eastAsia="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bottom"/>
            <w:hideMark/>
          </w:tcPr>
          <w:p w14:paraId="04DF8E76" w14:textId="77777777" w:rsidR="007E7562" w:rsidRPr="00500E2E" w:rsidRDefault="007E7562" w:rsidP="00BE3C51">
            <w:pPr>
              <w:spacing w:after="0"/>
              <w:jc w:val="right"/>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bottom"/>
            <w:hideMark/>
          </w:tcPr>
          <w:p w14:paraId="0F6909F4" w14:textId="77777777" w:rsidR="007E7562" w:rsidRPr="00500E2E" w:rsidRDefault="007E7562" w:rsidP="00BE3C51">
            <w:pPr>
              <w:spacing w:after="0"/>
              <w:jc w:val="right"/>
              <w:rPr>
                <w:rFonts w:ascii="Times New Roman" w:eastAsia="Times New Roman" w:hAnsi="Times New Roman" w:cs="Times New Roman"/>
                <w:sz w:val="24"/>
                <w:szCs w:val="24"/>
              </w:rPr>
            </w:pPr>
          </w:p>
        </w:tc>
        <w:tc>
          <w:tcPr>
            <w:tcW w:w="1134" w:type="dxa"/>
            <w:tcBorders>
              <w:top w:val="nil"/>
              <w:left w:val="nil"/>
              <w:bottom w:val="single" w:sz="4" w:space="0" w:color="auto"/>
              <w:right w:val="single" w:sz="4" w:space="0" w:color="auto"/>
            </w:tcBorders>
            <w:shd w:val="clear" w:color="auto" w:fill="auto"/>
            <w:noWrap/>
            <w:vAlign w:val="bottom"/>
            <w:hideMark/>
          </w:tcPr>
          <w:p w14:paraId="4BAF9B40"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22</w:t>
            </w:r>
          </w:p>
        </w:tc>
      </w:tr>
      <w:tr w:rsidR="00402359" w:rsidRPr="00500E2E" w14:paraId="31703ABE" w14:textId="77777777" w:rsidTr="00BF27F5">
        <w:trPr>
          <w:trHeight w:val="300"/>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7CD474F7" w14:textId="77777777" w:rsidR="007E7562" w:rsidRPr="00500E2E" w:rsidRDefault="007E7562" w:rsidP="00BE3C51">
            <w:pPr>
              <w:spacing w:after="0"/>
              <w:jc w:val="center"/>
              <w:rPr>
                <w:rFonts w:ascii="Times New Roman" w:eastAsia="Times New Roman" w:hAnsi="Times New Roman" w:cs="Times New Roman"/>
                <w:i/>
                <w:iCs/>
                <w:sz w:val="24"/>
                <w:szCs w:val="24"/>
              </w:rPr>
            </w:pPr>
            <w:r w:rsidRPr="00500E2E">
              <w:rPr>
                <w:rFonts w:ascii="Times New Roman" w:eastAsia="Times New Roman" w:hAnsi="Times New Roman" w:cs="Times New Roman"/>
                <w:i/>
                <w:iCs/>
                <w:sz w:val="24"/>
                <w:szCs w:val="24"/>
              </w:rPr>
              <w:t>7-9 m.</w:t>
            </w:r>
          </w:p>
        </w:tc>
        <w:tc>
          <w:tcPr>
            <w:tcW w:w="850" w:type="dxa"/>
            <w:tcBorders>
              <w:top w:val="nil"/>
              <w:left w:val="nil"/>
              <w:bottom w:val="single" w:sz="4" w:space="0" w:color="auto"/>
              <w:right w:val="single" w:sz="4" w:space="0" w:color="auto"/>
            </w:tcBorders>
            <w:shd w:val="clear" w:color="auto" w:fill="auto"/>
            <w:noWrap/>
            <w:vAlign w:val="bottom"/>
            <w:hideMark/>
          </w:tcPr>
          <w:p w14:paraId="7D982A41" w14:textId="77777777" w:rsidR="007E7562" w:rsidRPr="00500E2E" w:rsidRDefault="007E7562" w:rsidP="00BE3C51">
            <w:pPr>
              <w:spacing w:after="0"/>
              <w:jc w:val="right"/>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bottom"/>
            <w:hideMark/>
          </w:tcPr>
          <w:p w14:paraId="5199E97C" w14:textId="77777777" w:rsidR="007E7562" w:rsidRPr="00500E2E" w:rsidRDefault="007E7562" w:rsidP="00BE3C51">
            <w:pPr>
              <w:spacing w:after="0"/>
              <w:jc w:val="right"/>
              <w:rPr>
                <w:rFonts w:ascii="Times New Roman" w:eastAsia="Times New Roman" w:hAnsi="Times New Roman" w:cs="Times New Roman"/>
                <w:sz w:val="24"/>
                <w:szCs w:val="24"/>
              </w:rPr>
            </w:pPr>
          </w:p>
        </w:tc>
        <w:tc>
          <w:tcPr>
            <w:tcW w:w="993" w:type="dxa"/>
            <w:tcBorders>
              <w:top w:val="nil"/>
              <w:left w:val="nil"/>
              <w:bottom w:val="single" w:sz="4" w:space="0" w:color="auto"/>
              <w:right w:val="single" w:sz="4" w:space="0" w:color="auto"/>
            </w:tcBorders>
            <w:shd w:val="clear" w:color="auto" w:fill="auto"/>
            <w:noWrap/>
            <w:vAlign w:val="bottom"/>
            <w:hideMark/>
          </w:tcPr>
          <w:p w14:paraId="189F2D37" w14:textId="77777777" w:rsidR="007E7562" w:rsidRPr="00500E2E" w:rsidRDefault="007E7562" w:rsidP="00BE3C51">
            <w:pPr>
              <w:spacing w:after="0"/>
              <w:jc w:val="right"/>
              <w:rPr>
                <w:rFonts w:ascii="Times New Roman" w:eastAsia="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bottom"/>
            <w:hideMark/>
          </w:tcPr>
          <w:p w14:paraId="2D96516D" w14:textId="77777777" w:rsidR="007E7562" w:rsidRPr="00500E2E" w:rsidRDefault="007E7562" w:rsidP="00BE3C51">
            <w:pPr>
              <w:spacing w:after="0"/>
              <w:jc w:val="right"/>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bottom"/>
            <w:hideMark/>
          </w:tcPr>
          <w:p w14:paraId="7ABE9025" w14:textId="77777777" w:rsidR="007E7562" w:rsidRPr="00500E2E" w:rsidRDefault="007E7562" w:rsidP="00BE3C51">
            <w:pPr>
              <w:spacing w:after="0"/>
              <w:jc w:val="right"/>
              <w:rPr>
                <w:rFonts w:ascii="Times New Roman" w:eastAsia="Times New Roman" w:hAnsi="Times New Roman" w:cs="Times New Roman"/>
                <w:sz w:val="24"/>
                <w:szCs w:val="24"/>
              </w:rPr>
            </w:pPr>
          </w:p>
        </w:tc>
        <w:tc>
          <w:tcPr>
            <w:tcW w:w="1134" w:type="dxa"/>
            <w:tcBorders>
              <w:top w:val="nil"/>
              <w:left w:val="nil"/>
              <w:bottom w:val="single" w:sz="4" w:space="0" w:color="auto"/>
              <w:right w:val="single" w:sz="4" w:space="0" w:color="auto"/>
            </w:tcBorders>
            <w:shd w:val="clear" w:color="auto" w:fill="auto"/>
            <w:noWrap/>
            <w:vAlign w:val="bottom"/>
            <w:hideMark/>
          </w:tcPr>
          <w:p w14:paraId="7BACDB91"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12</w:t>
            </w:r>
          </w:p>
        </w:tc>
      </w:tr>
      <w:tr w:rsidR="00402359" w:rsidRPr="00500E2E" w14:paraId="43FA6CB1" w14:textId="77777777" w:rsidTr="00BF27F5">
        <w:trPr>
          <w:trHeight w:val="300"/>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398A689C" w14:textId="77777777" w:rsidR="007E7562" w:rsidRPr="00500E2E" w:rsidRDefault="007E7562" w:rsidP="00BE3C51">
            <w:pPr>
              <w:spacing w:after="0"/>
              <w:jc w:val="center"/>
              <w:rPr>
                <w:rFonts w:ascii="Times New Roman" w:eastAsia="Times New Roman" w:hAnsi="Times New Roman" w:cs="Times New Roman"/>
                <w:i/>
                <w:iCs/>
                <w:sz w:val="24"/>
                <w:szCs w:val="24"/>
              </w:rPr>
            </w:pPr>
            <w:r w:rsidRPr="00500E2E">
              <w:rPr>
                <w:rFonts w:ascii="Times New Roman" w:eastAsia="Times New Roman" w:hAnsi="Times New Roman" w:cs="Times New Roman"/>
                <w:i/>
                <w:iCs/>
                <w:sz w:val="24"/>
                <w:szCs w:val="24"/>
              </w:rPr>
              <w:t>10-14 m.</w:t>
            </w:r>
          </w:p>
        </w:tc>
        <w:tc>
          <w:tcPr>
            <w:tcW w:w="850" w:type="dxa"/>
            <w:tcBorders>
              <w:top w:val="nil"/>
              <w:left w:val="nil"/>
              <w:bottom w:val="single" w:sz="4" w:space="0" w:color="auto"/>
              <w:right w:val="single" w:sz="4" w:space="0" w:color="auto"/>
            </w:tcBorders>
            <w:shd w:val="clear" w:color="auto" w:fill="auto"/>
            <w:noWrap/>
            <w:vAlign w:val="bottom"/>
            <w:hideMark/>
          </w:tcPr>
          <w:p w14:paraId="0DDBFD7E" w14:textId="77777777" w:rsidR="007E7562" w:rsidRPr="00500E2E" w:rsidRDefault="007E7562" w:rsidP="00BE3C51">
            <w:pPr>
              <w:spacing w:after="0"/>
              <w:jc w:val="right"/>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bottom"/>
            <w:hideMark/>
          </w:tcPr>
          <w:p w14:paraId="4B9895ED" w14:textId="77777777" w:rsidR="007E7562" w:rsidRPr="00500E2E" w:rsidRDefault="007E7562" w:rsidP="00BE3C51">
            <w:pPr>
              <w:spacing w:after="0"/>
              <w:jc w:val="right"/>
              <w:rPr>
                <w:rFonts w:ascii="Times New Roman" w:eastAsia="Times New Roman" w:hAnsi="Times New Roman" w:cs="Times New Roman"/>
                <w:sz w:val="24"/>
                <w:szCs w:val="24"/>
              </w:rPr>
            </w:pPr>
          </w:p>
        </w:tc>
        <w:tc>
          <w:tcPr>
            <w:tcW w:w="993" w:type="dxa"/>
            <w:tcBorders>
              <w:top w:val="nil"/>
              <w:left w:val="nil"/>
              <w:bottom w:val="single" w:sz="4" w:space="0" w:color="auto"/>
              <w:right w:val="single" w:sz="4" w:space="0" w:color="auto"/>
            </w:tcBorders>
            <w:shd w:val="clear" w:color="auto" w:fill="auto"/>
            <w:noWrap/>
            <w:vAlign w:val="bottom"/>
            <w:hideMark/>
          </w:tcPr>
          <w:p w14:paraId="37BC860E" w14:textId="77777777" w:rsidR="007E7562" w:rsidRPr="00500E2E" w:rsidRDefault="007E7562" w:rsidP="00BE3C51">
            <w:pPr>
              <w:spacing w:after="0"/>
              <w:jc w:val="right"/>
              <w:rPr>
                <w:rFonts w:ascii="Times New Roman" w:eastAsia="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bottom"/>
            <w:hideMark/>
          </w:tcPr>
          <w:p w14:paraId="566FA293" w14:textId="77777777" w:rsidR="007E7562" w:rsidRPr="00500E2E" w:rsidRDefault="007E7562" w:rsidP="00BE3C51">
            <w:pPr>
              <w:spacing w:after="0"/>
              <w:jc w:val="right"/>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noWrap/>
            <w:vAlign w:val="bottom"/>
            <w:hideMark/>
          </w:tcPr>
          <w:p w14:paraId="13BCB2ED" w14:textId="77777777" w:rsidR="007E7562" w:rsidRPr="00500E2E" w:rsidRDefault="007E7562" w:rsidP="00BE3C51">
            <w:pPr>
              <w:spacing w:after="0"/>
              <w:jc w:val="right"/>
              <w:rPr>
                <w:rFonts w:ascii="Times New Roman" w:eastAsia="Times New Roman" w:hAnsi="Times New Roman" w:cs="Times New Roman"/>
                <w:sz w:val="24"/>
                <w:szCs w:val="24"/>
              </w:rPr>
            </w:pPr>
          </w:p>
        </w:tc>
        <w:tc>
          <w:tcPr>
            <w:tcW w:w="1134" w:type="dxa"/>
            <w:tcBorders>
              <w:top w:val="nil"/>
              <w:left w:val="nil"/>
              <w:bottom w:val="single" w:sz="4" w:space="0" w:color="auto"/>
              <w:right w:val="single" w:sz="4" w:space="0" w:color="auto"/>
            </w:tcBorders>
            <w:shd w:val="clear" w:color="auto" w:fill="auto"/>
            <w:noWrap/>
            <w:vAlign w:val="bottom"/>
            <w:hideMark/>
          </w:tcPr>
          <w:p w14:paraId="4928F98D"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27</w:t>
            </w:r>
          </w:p>
        </w:tc>
      </w:tr>
      <w:tr w:rsidR="00402359" w:rsidRPr="00500E2E" w14:paraId="1A545996" w14:textId="77777777" w:rsidTr="00BF27F5">
        <w:trPr>
          <w:trHeight w:val="315"/>
        </w:trPr>
        <w:tc>
          <w:tcPr>
            <w:tcW w:w="3403" w:type="dxa"/>
            <w:tcBorders>
              <w:top w:val="nil"/>
              <w:left w:val="single" w:sz="4" w:space="0" w:color="auto"/>
              <w:bottom w:val="nil"/>
              <w:right w:val="single" w:sz="4" w:space="0" w:color="auto"/>
            </w:tcBorders>
            <w:shd w:val="clear" w:color="auto" w:fill="auto"/>
            <w:noWrap/>
            <w:vAlign w:val="bottom"/>
            <w:hideMark/>
          </w:tcPr>
          <w:p w14:paraId="79288D4D" w14:textId="77777777" w:rsidR="007E7562" w:rsidRPr="00500E2E" w:rsidRDefault="007E7562" w:rsidP="00BE3C51">
            <w:pPr>
              <w:spacing w:after="0"/>
              <w:jc w:val="center"/>
              <w:rPr>
                <w:rFonts w:ascii="Times New Roman" w:eastAsia="Times New Roman" w:hAnsi="Times New Roman" w:cs="Times New Roman"/>
                <w:i/>
                <w:iCs/>
                <w:sz w:val="24"/>
                <w:szCs w:val="24"/>
              </w:rPr>
            </w:pPr>
            <w:r w:rsidRPr="00500E2E">
              <w:rPr>
                <w:rFonts w:ascii="Times New Roman" w:eastAsia="Times New Roman" w:hAnsi="Times New Roman" w:cs="Times New Roman"/>
                <w:i/>
                <w:iCs/>
                <w:sz w:val="24"/>
                <w:szCs w:val="24"/>
              </w:rPr>
              <w:t>15-17 m.</w:t>
            </w:r>
          </w:p>
        </w:tc>
        <w:tc>
          <w:tcPr>
            <w:tcW w:w="850" w:type="dxa"/>
            <w:tcBorders>
              <w:top w:val="nil"/>
              <w:left w:val="nil"/>
              <w:bottom w:val="nil"/>
              <w:right w:val="single" w:sz="4" w:space="0" w:color="auto"/>
            </w:tcBorders>
            <w:shd w:val="clear" w:color="auto" w:fill="auto"/>
            <w:noWrap/>
            <w:vAlign w:val="bottom"/>
            <w:hideMark/>
          </w:tcPr>
          <w:p w14:paraId="23C1BC5C" w14:textId="77777777" w:rsidR="007E7562" w:rsidRPr="00500E2E" w:rsidRDefault="007E7562" w:rsidP="00BE3C51">
            <w:pPr>
              <w:spacing w:after="0"/>
              <w:jc w:val="right"/>
              <w:rPr>
                <w:rFonts w:ascii="Times New Roman" w:eastAsia="Times New Roman" w:hAnsi="Times New Roman" w:cs="Times New Roman"/>
                <w:sz w:val="24"/>
                <w:szCs w:val="24"/>
              </w:rPr>
            </w:pPr>
          </w:p>
        </w:tc>
        <w:tc>
          <w:tcPr>
            <w:tcW w:w="992" w:type="dxa"/>
            <w:tcBorders>
              <w:top w:val="nil"/>
              <w:left w:val="nil"/>
              <w:bottom w:val="nil"/>
              <w:right w:val="single" w:sz="4" w:space="0" w:color="auto"/>
            </w:tcBorders>
            <w:shd w:val="clear" w:color="auto" w:fill="auto"/>
            <w:noWrap/>
            <w:vAlign w:val="bottom"/>
            <w:hideMark/>
          </w:tcPr>
          <w:p w14:paraId="5A63D2C9" w14:textId="77777777" w:rsidR="007E7562" w:rsidRPr="00500E2E" w:rsidRDefault="007E7562" w:rsidP="00BE3C51">
            <w:pPr>
              <w:spacing w:after="0"/>
              <w:jc w:val="right"/>
              <w:rPr>
                <w:rFonts w:ascii="Times New Roman" w:eastAsia="Times New Roman" w:hAnsi="Times New Roman" w:cs="Times New Roman"/>
                <w:sz w:val="24"/>
                <w:szCs w:val="24"/>
              </w:rPr>
            </w:pPr>
          </w:p>
        </w:tc>
        <w:tc>
          <w:tcPr>
            <w:tcW w:w="993" w:type="dxa"/>
            <w:tcBorders>
              <w:top w:val="nil"/>
              <w:left w:val="nil"/>
              <w:bottom w:val="nil"/>
              <w:right w:val="single" w:sz="4" w:space="0" w:color="auto"/>
            </w:tcBorders>
            <w:shd w:val="clear" w:color="auto" w:fill="auto"/>
            <w:noWrap/>
            <w:vAlign w:val="bottom"/>
            <w:hideMark/>
          </w:tcPr>
          <w:p w14:paraId="429A6028" w14:textId="77777777" w:rsidR="007E7562" w:rsidRPr="00500E2E" w:rsidRDefault="007E7562" w:rsidP="00BE3C51">
            <w:pPr>
              <w:spacing w:after="0"/>
              <w:jc w:val="right"/>
              <w:rPr>
                <w:rFonts w:ascii="Times New Roman" w:eastAsia="Times New Roman" w:hAnsi="Times New Roman" w:cs="Times New Roman"/>
                <w:sz w:val="24"/>
                <w:szCs w:val="24"/>
              </w:rPr>
            </w:pPr>
          </w:p>
        </w:tc>
        <w:tc>
          <w:tcPr>
            <w:tcW w:w="850" w:type="dxa"/>
            <w:tcBorders>
              <w:top w:val="nil"/>
              <w:left w:val="nil"/>
              <w:bottom w:val="nil"/>
              <w:right w:val="single" w:sz="4" w:space="0" w:color="auto"/>
            </w:tcBorders>
            <w:shd w:val="clear" w:color="auto" w:fill="auto"/>
            <w:noWrap/>
            <w:vAlign w:val="bottom"/>
            <w:hideMark/>
          </w:tcPr>
          <w:p w14:paraId="3767B107" w14:textId="77777777" w:rsidR="007E7562" w:rsidRPr="00500E2E" w:rsidRDefault="007E7562" w:rsidP="00BE3C51">
            <w:pPr>
              <w:spacing w:after="0"/>
              <w:jc w:val="right"/>
              <w:rPr>
                <w:rFonts w:ascii="Times New Roman" w:eastAsia="Times New Roman" w:hAnsi="Times New Roman" w:cs="Times New Roman"/>
                <w:sz w:val="24"/>
                <w:szCs w:val="24"/>
              </w:rPr>
            </w:pPr>
          </w:p>
        </w:tc>
        <w:tc>
          <w:tcPr>
            <w:tcW w:w="851" w:type="dxa"/>
            <w:tcBorders>
              <w:top w:val="nil"/>
              <w:left w:val="nil"/>
              <w:bottom w:val="nil"/>
              <w:right w:val="single" w:sz="4" w:space="0" w:color="auto"/>
            </w:tcBorders>
            <w:shd w:val="clear" w:color="auto" w:fill="auto"/>
            <w:noWrap/>
            <w:vAlign w:val="bottom"/>
            <w:hideMark/>
          </w:tcPr>
          <w:p w14:paraId="1FFF32DC" w14:textId="77777777" w:rsidR="007E7562" w:rsidRPr="00500E2E" w:rsidRDefault="007E7562" w:rsidP="00BE3C51">
            <w:pPr>
              <w:spacing w:after="0"/>
              <w:jc w:val="right"/>
              <w:rPr>
                <w:rFonts w:ascii="Times New Roman" w:eastAsia="Times New Roman" w:hAnsi="Times New Roman" w:cs="Times New Roman"/>
                <w:sz w:val="24"/>
                <w:szCs w:val="24"/>
              </w:rPr>
            </w:pPr>
          </w:p>
        </w:tc>
        <w:tc>
          <w:tcPr>
            <w:tcW w:w="1134" w:type="dxa"/>
            <w:tcBorders>
              <w:top w:val="nil"/>
              <w:left w:val="nil"/>
              <w:bottom w:val="nil"/>
              <w:right w:val="single" w:sz="4" w:space="0" w:color="auto"/>
            </w:tcBorders>
            <w:shd w:val="clear" w:color="auto" w:fill="auto"/>
            <w:noWrap/>
            <w:vAlign w:val="bottom"/>
            <w:hideMark/>
          </w:tcPr>
          <w:p w14:paraId="1C4EE92E"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4</w:t>
            </w:r>
          </w:p>
        </w:tc>
      </w:tr>
      <w:tr w:rsidR="00402359" w:rsidRPr="00500E2E" w14:paraId="37DDF511" w14:textId="77777777" w:rsidTr="00BF27F5">
        <w:trPr>
          <w:trHeight w:val="315"/>
        </w:trPr>
        <w:tc>
          <w:tcPr>
            <w:tcW w:w="340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0FD9B19" w14:textId="77777777" w:rsidR="007E7562" w:rsidRPr="00500E2E" w:rsidRDefault="007E7562" w:rsidP="00BE3C51">
            <w:pPr>
              <w:spacing w:after="0"/>
              <w:jc w:val="center"/>
              <w:rPr>
                <w:rFonts w:ascii="Times New Roman" w:eastAsia="Times New Roman" w:hAnsi="Times New Roman" w:cs="Times New Roman"/>
                <w:b/>
                <w:bCs/>
                <w:sz w:val="24"/>
                <w:szCs w:val="24"/>
              </w:rPr>
            </w:pPr>
            <w:r w:rsidRPr="00500E2E">
              <w:rPr>
                <w:rFonts w:ascii="Times New Roman" w:eastAsia="Times New Roman" w:hAnsi="Times New Roman" w:cs="Times New Roman"/>
                <w:b/>
                <w:bCs/>
                <w:sz w:val="24"/>
                <w:szCs w:val="24"/>
              </w:rPr>
              <w:t>Globa (rūpyba) vaikų globos institucijoje</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14:paraId="0C33CC20"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1247</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14:paraId="3A2AAA63"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988</w:t>
            </w:r>
          </w:p>
        </w:tc>
        <w:tc>
          <w:tcPr>
            <w:tcW w:w="993" w:type="dxa"/>
            <w:tcBorders>
              <w:top w:val="single" w:sz="8" w:space="0" w:color="auto"/>
              <w:left w:val="nil"/>
              <w:bottom w:val="single" w:sz="8" w:space="0" w:color="auto"/>
              <w:right w:val="single" w:sz="4" w:space="0" w:color="auto"/>
            </w:tcBorders>
            <w:shd w:val="clear" w:color="auto" w:fill="auto"/>
            <w:noWrap/>
            <w:vAlign w:val="bottom"/>
            <w:hideMark/>
          </w:tcPr>
          <w:p w14:paraId="11D76BBD"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1000</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14:paraId="104CE7FD"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1238</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14:paraId="716C7C78"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1135</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14:paraId="69F00433"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869</w:t>
            </w:r>
          </w:p>
        </w:tc>
      </w:tr>
      <w:tr w:rsidR="00402359" w:rsidRPr="00500E2E" w14:paraId="6A2A2277" w14:textId="77777777" w:rsidTr="00BF27F5">
        <w:trPr>
          <w:trHeight w:val="315"/>
        </w:trPr>
        <w:tc>
          <w:tcPr>
            <w:tcW w:w="3403" w:type="dxa"/>
            <w:tcBorders>
              <w:top w:val="nil"/>
              <w:left w:val="single" w:sz="8" w:space="0" w:color="auto"/>
              <w:bottom w:val="single" w:sz="4" w:space="0" w:color="auto"/>
              <w:right w:val="single" w:sz="4" w:space="0" w:color="auto"/>
            </w:tcBorders>
            <w:shd w:val="clear" w:color="auto" w:fill="auto"/>
            <w:noWrap/>
            <w:vAlign w:val="bottom"/>
            <w:hideMark/>
          </w:tcPr>
          <w:p w14:paraId="590F4D2A" w14:textId="77777777" w:rsidR="007E7562" w:rsidRPr="00500E2E" w:rsidRDefault="007E7562" w:rsidP="00BE3C51">
            <w:pPr>
              <w:spacing w:after="0"/>
              <w:jc w:val="center"/>
              <w:rPr>
                <w:rFonts w:ascii="Times New Roman" w:eastAsia="Times New Roman" w:hAnsi="Times New Roman" w:cs="Times New Roman"/>
                <w:i/>
                <w:iCs/>
                <w:sz w:val="24"/>
                <w:szCs w:val="24"/>
              </w:rPr>
            </w:pPr>
            <w:r w:rsidRPr="00500E2E">
              <w:rPr>
                <w:rFonts w:ascii="Times New Roman" w:eastAsia="Times New Roman" w:hAnsi="Times New Roman" w:cs="Times New Roman"/>
                <w:i/>
                <w:iCs/>
                <w:sz w:val="24"/>
                <w:szCs w:val="24"/>
              </w:rPr>
              <w:t>0-3 m.</w:t>
            </w:r>
          </w:p>
        </w:tc>
        <w:tc>
          <w:tcPr>
            <w:tcW w:w="850" w:type="dxa"/>
            <w:tcBorders>
              <w:top w:val="nil"/>
              <w:left w:val="nil"/>
              <w:bottom w:val="single" w:sz="4" w:space="0" w:color="auto"/>
              <w:right w:val="single" w:sz="4" w:space="0" w:color="auto"/>
            </w:tcBorders>
            <w:shd w:val="clear" w:color="auto" w:fill="auto"/>
            <w:noWrap/>
            <w:vAlign w:val="bottom"/>
            <w:hideMark/>
          </w:tcPr>
          <w:p w14:paraId="3B1022BE"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425</w:t>
            </w:r>
          </w:p>
        </w:tc>
        <w:tc>
          <w:tcPr>
            <w:tcW w:w="992" w:type="dxa"/>
            <w:tcBorders>
              <w:top w:val="nil"/>
              <w:left w:val="nil"/>
              <w:bottom w:val="single" w:sz="4" w:space="0" w:color="auto"/>
              <w:right w:val="single" w:sz="4" w:space="0" w:color="auto"/>
            </w:tcBorders>
            <w:shd w:val="clear" w:color="auto" w:fill="auto"/>
            <w:noWrap/>
            <w:vAlign w:val="bottom"/>
            <w:hideMark/>
          </w:tcPr>
          <w:p w14:paraId="7511AEBC"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360</w:t>
            </w:r>
          </w:p>
        </w:tc>
        <w:tc>
          <w:tcPr>
            <w:tcW w:w="993" w:type="dxa"/>
            <w:tcBorders>
              <w:top w:val="nil"/>
              <w:left w:val="nil"/>
              <w:bottom w:val="single" w:sz="4" w:space="0" w:color="auto"/>
              <w:right w:val="single" w:sz="4" w:space="0" w:color="auto"/>
            </w:tcBorders>
            <w:shd w:val="clear" w:color="auto" w:fill="auto"/>
            <w:noWrap/>
            <w:vAlign w:val="bottom"/>
            <w:hideMark/>
          </w:tcPr>
          <w:p w14:paraId="426948B9"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354</w:t>
            </w:r>
          </w:p>
        </w:tc>
        <w:tc>
          <w:tcPr>
            <w:tcW w:w="850" w:type="dxa"/>
            <w:tcBorders>
              <w:top w:val="nil"/>
              <w:left w:val="nil"/>
              <w:bottom w:val="single" w:sz="4" w:space="0" w:color="auto"/>
              <w:right w:val="single" w:sz="4" w:space="0" w:color="auto"/>
            </w:tcBorders>
            <w:shd w:val="clear" w:color="auto" w:fill="auto"/>
            <w:noWrap/>
            <w:vAlign w:val="bottom"/>
            <w:hideMark/>
          </w:tcPr>
          <w:p w14:paraId="5C17C6BC"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443</w:t>
            </w:r>
          </w:p>
        </w:tc>
        <w:tc>
          <w:tcPr>
            <w:tcW w:w="851" w:type="dxa"/>
            <w:tcBorders>
              <w:top w:val="nil"/>
              <w:left w:val="nil"/>
              <w:bottom w:val="single" w:sz="4" w:space="0" w:color="auto"/>
              <w:right w:val="single" w:sz="4" w:space="0" w:color="auto"/>
            </w:tcBorders>
            <w:shd w:val="clear" w:color="auto" w:fill="auto"/>
            <w:noWrap/>
            <w:vAlign w:val="bottom"/>
            <w:hideMark/>
          </w:tcPr>
          <w:p w14:paraId="172FF8DC"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313</w:t>
            </w:r>
          </w:p>
        </w:tc>
        <w:tc>
          <w:tcPr>
            <w:tcW w:w="1134" w:type="dxa"/>
            <w:tcBorders>
              <w:top w:val="nil"/>
              <w:left w:val="nil"/>
              <w:bottom w:val="single" w:sz="4" w:space="0" w:color="auto"/>
              <w:right w:val="single" w:sz="8" w:space="0" w:color="auto"/>
            </w:tcBorders>
            <w:shd w:val="clear" w:color="auto" w:fill="auto"/>
            <w:noWrap/>
            <w:vAlign w:val="bottom"/>
            <w:hideMark/>
          </w:tcPr>
          <w:p w14:paraId="266ACC3E"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176</w:t>
            </w:r>
          </w:p>
        </w:tc>
      </w:tr>
      <w:tr w:rsidR="00402359" w:rsidRPr="00500E2E" w14:paraId="03768D95" w14:textId="77777777" w:rsidTr="00BF27F5">
        <w:trPr>
          <w:trHeight w:val="300"/>
        </w:trPr>
        <w:tc>
          <w:tcPr>
            <w:tcW w:w="3403" w:type="dxa"/>
            <w:tcBorders>
              <w:top w:val="nil"/>
              <w:left w:val="single" w:sz="8" w:space="0" w:color="auto"/>
              <w:bottom w:val="single" w:sz="4" w:space="0" w:color="auto"/>
              <w:right w:val="single" w:sz="4" w:space="0" w:color="auto"/>
            </w:tcBorders>
            <w:shd w:val="clear" w:color="auto" w:fill="auto"/>
            <w:noWrap/>
            <w:vAlign w:val="bottom"/>
            <w:hideMark/>
          </w:tcPr>
          <w:p w14:paraId="6D79150E" w14:textId="77777777" w:rsidR="007E7562" w:rsidRPr="00500E2E" w:rsidRDefault="007E7562" w:rsidP="00BE3C51">
            <w:pPr>
              <w:spacing w:after="0"/>
              <w:jc w:val="center"/>
              <w:rPr>
                <w:rFonts w:ascii="Times New Roman" w:eastAsia="Times New Roman" w:hAnsi="Times New Roman" w:cs="Times New Roman"/>
                <w:i/>
                <w:iCs/>
                <w:sz w:val="24"/>
                <w:szCs w:val="24"/>
              </w:rPr>
            </w:pPr>
            <w:r w:rsidRPr="00500E2E">
              <w:rPr>
                <w:rFonts w:ascii="Times New Roman" w:eastAsia="Times New Roman" w:hAnsi="Times New Roman" w:cs="Times New Roman"/>
                <w:i/>
                <w:iCs/>
                <w:sz w:val="24"/>
                <w:szCs w:val="24"/>
              </w:rPr>
              <w:t>4-6 m.</w:t>
            </w:r>
          </w:p>
        </w:tc>
        <w:tc>
          <w:tcPr>
            <w:tcW w:w="850" w:type="dxa"/>
            <w:tcBorders>
              <w:top w:val="nil"/>
              <w:left w:val="nil"/>
              <w:bottom w:val="single" w:sz="4" w:space="0" w:color="auto"/>
              <w:right w:val="single" w:sz="4" w:space="0" w:color="auto"/>
            </w:tcBorders>
            <w:shd w:val="clear" w:color="auto" w:fill="auto"/>
            <w:noWrap/>
            <w:vAlign w:val="bottom"/>
            <w:hideMark/>
          </w:tcPr>
          <w:p w14:paraId="5929B484"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200</w:t>
            </w:r>
          </w:p>
        </w:tc>
        <w:tc>
          <w:tcPr>
            <w:tcW w:w="992" w:type="dxa"/>
            <w:tcBorders>
              <w:top w:val="nil"/>
              <w:left w:val="nil"/>
              <w:bottom w:val="single" w:sz="4" w:space="0" w:color="auto"/>
              <w:right w:val="single" w:sz="4" w:space="0" w:color="auto"/>
            </w:tcBorders>
            <w:shd w:val="clear" w:color="auto" w:fill="auto"/>
            <w:noWrap/>
            <w:vAlign w:val="bottom"/>
            <w:hideMark/>
          </w:tcPr>
          <w:p w14:paraId="2FFF2484"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165</w:t>
            </w:r>
          </w:p>
        </w:tc>
        <w:tc>
          <w:tcPr>
            <w:tcW w:w="993" w:type="dxa"/>
            <w:tcBorders>
              <w:top w:val="nil"/>
              <w:left w:val="nil"/>
              <w:bottom w:val="single" w:sz="4" w:space="0" w:color="auto"/>
              <w:right w:val="single" w:sz="4" w:space="0" w:color="auto"/>
            </w:tcBorders>
            <w:shd w:val="clear" w:color="auto" w:fill="auto"/>
            <w:noWrap/>
            <w:vAlign w:val="bottom"/>
            <w:hideMark/>
          </w:tcPr>
          <w:p w14:paraId="6A289964"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128</w:t>
            </w:r>
          </w:p>
        </w:tc>
        <w:tc>
          <w:tcPr>
            <w:tcW w:w="850" w:type="dxa"/>
            <w:tcBorders>
              <w:top w:val="nil"/>
              <w:left w:val="nil"/>
              <w:bottom w:val="single" w:sz="4" w:space="0" w:color="auto"/>
              <w:right w:val="single" w:sz="4" w:space="0" w:color="auto"/>
            </w:tcBorders>
            <w:shd w:val="clear" w:color="auto" w:fill="auto"/>
            <w:noWrap/>
            <w:vAlign w:val="bottom"/>
            <w:hideMark/>
          </w:tcPr>
          <w:p w14:paraId="32918F6F"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193</w:t>
            </w:r>
          </w:p>
        </w:tc>
        <w:tc>
          <w:tcPr>
            <w:tcW w:w="851" w:type="dxa"/>
            <w:tcBorders>
              <w:top w:val="nil"/>
              <w:left w:val="nil"/>
              <w:bottom w:val="single" w:sz="4" w:space="0" w:color="auto"/>
              <w:right w:val="single" w:sz="4" w:space="0" w:color="auto"/>
            </w:tcBorders>
            <w:shd w:val="clear" w:color="auto" w:fill="auto"/>
            <w:noWrap/>
            <w:vAlign w:val="bottom"/>
            <w:hideMark/>
          </w:tcPr>
          <w:p w14:paraId="153863B4"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190</w:t>
            </w:r>
          </w:p>
        </w:tc>
        <w:tc>
          <w:tcPr>
            <w:tcW w:w="1134" w:type="dxa"/>
            <w:tcBorders>
              <w:top w:val="nil"/>
              <w:left w:val="nil"/>
              <w:bottom w:val="single" w:sz="4" w:space="0" w:color="auto"/>
              <w:right w:val="single" w:sz="8" w:space="0" w:color="auto"/>
            </w:tcBorders>
            <w:shd w:val="clear" w:color="auto" w:fill="auto"/>
            <w:noWrap/>
            <w:vAlign w:val="bottom"/>
            <w:hideMark/>
          </w:tcPr>
          <w:p w14:paraId="2F55A3B8"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113</w:t>
            </w:r>
          </w:p>
        </w:tc>
      </w:tr>
      <w:tr w:rsidR="00402359" w:rsidRPr="00500E2E" w14:paraId="3B8D8F20" w14:textId="77777777" w:rsidTr="00BF27F5">
        <w:trPr>
          <w:trHeight w:val="300"/>
        </w:trPr>
        <w:tc>
          <w:tcPr>
            <w:tcW w:w="3403" w:type="dxa"/>
            <w:tcBorders>
              <w:top w:val="nil"/>
              <w:left w:val="single" w:sz="8" w:space="0" w:color="auto"/>
              <w:bottom w:val="single" w:sz="4" w:space="0" w:color="auto"/>
              <w:right w:val="single" w:sz="4" w:space="0" w:color="auto"/>
            </w:tcBorders>
            <w:shd w:val="clear" w:color="auto" w:fill="auto"/>
            <w:noWrap/>
            <w:vAlign w:val="bottom"/>
            <w:hideMark/>
          </w:tcPr>
          <w:p w14:paraId="76224865" w14:textId="77777777" w:rsidR="007E7562" w:rsidRPr="00500E2E" w:rsidRDefault="007E7562" w:rsidP="00BE3C51">
            <w:pPr>
              <w:spacing w:after="0"/>
              <w:jc w:val="center"/>
              <w:rPr>
                <w:rFonts w:ascii="Times New Roman" w:eastAsia="Times New Roman" w:hAnsi="Times New Roman" w:cs="Times New Roman"/>
                <w:i/>
                <w:iCs/>
                <w:sz w:val="24"/>
                <w:szCs w:val="24"/>
              </w:rPr>
            </w:pPr>
            <w:r w:rsidRPr="00500E2E">
              <w:rPr>
                <w:rFonts w:ascii="Times New Roman" w:eastAsia="Times New Roman" w:hAnsi="Times New Roman" w:cs="Times New Roman"/>
                <w:i/>
                <w:iCs/>
                <w:sz w:val="24"/>
                <w:szCs w:val="24"/>
              </w:rPr>
              <w:t>7-9 m.</w:t>
            </w:r>
          </w:p>
        </w:tc>
        <w:tc>
          <w:tcPr>
            <w:tcW w:w="850" w:type="dxa"/>
            <w:tcBorders>
              <w:top w:val="nil"/>
              <w:left w:val="nil"/>
              <w:bottom w:val="single" w:sz="4" w:space="0" w:color="auto"/>
              <w:right w:val="single" w:sz="4" w:space="0" w:color="auto"/>
            </w:tcBorders>
            <w:shd w:val="clear" w:color="auto" w:fill="auto"/>
            <w:noWrap/>
            <w:vAlign w:val="bottom"/>
            <w:hideMark/>
          </w:tcPr>
          <w:p w14:paraId="1C403E88"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214</w:t>
            </w:r>
          </w:p>
        </w:tc>
        <w:tc>
          <w:tcPr>
            <w:tcW w:w="992" w:type="dxa"/>
            <w:tcBorders>
              <w:top w:val="nil"/>
              <w:left w:val="nil"/>
              <w:bottom w:val="single" w:sz="4" w:space="0" w:color="auto"/>
              <w:right w:val="single" w:sz="4" w:space="0" w:color="auto"/>
            </w:tcBorders>
            <w:shd w:val="clear" w:color="auto" w:fill="auto"/>
            <w:noWrap/>
            <w:vAlign w:val="bottom"/>
            <w:hideMark/>
          </w:tcPr>
          <w:p w14:paraId="67ABBA33"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124</w:t>
            </w:r>
          </w:p>
        </w:tc>
        <w:tc>
          <w:tcPr>
            <w:tcW w:w="993" w:type="dxa"/>
            <w:tcBorders>
              <w:top w:val="nil"/>
              <w:left w:val="nil"/>
              <w:bottom w:val="single" w:sz="4" w:space="0" w:color="auto"/>
              <w:right w:val="single" w:sz="4" w:space="0" w:color="auto"/>
            </w:tcBorders>
            <w:shd w:val="clear" w:color="auto" w:fill="auto"/>
            <w:noWrap/>
            <w:vAlign w:val="bottom"/>
            <w:hideMark/>
          </w:tcPr>
          <w:p w14:paraId="42132BB7"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149</w:t>
            </w:r>
          </w:p>
        </w:tc>
        <w:tc>
          <w:tcPr>
            <w:tcW w:w="850" w:type="dxa"/>
            <w:tcBorders>
              <w:top w:val="nil"/>
              <w:left w:val="nil"/>
              <w:bottom w:val="single" w:sz="4" w:space="0" w:color="auto"/>
              <w:right w:val="single" w:sz="4" w:space="0" w:color="auto"/>
            </w:tcBorders>
            <w:shd w:val="clear" w:color="auto" w:fill="auto"/>
            <w:noWrap/>
            <w:vAlign w:val="bottom"/>
            <w:hideMark/>
          </w:tcPr>
          <w:p w14:paraId="7480E89D"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193</w:t>
            </w:r>
          </w:p>
        </w:tc>
        <w:tc>
          <w:tcPr>
            <w:tcW w:w="851" w:type="dxa"/>
            <w:tcBorders>
              <w:top w:val="nil"/>
              <w:left w:val="nil"/>
              <w:bottom w:val="single" w:sz="4" w:space="0" w:color="auto"/>
              <w:right w:val="single" w:sz="4" w:space="0" w:color="auto"/>
            </w:tcBorders>
            <w:shd w:val="clear" w:color="auto" w:fill="auto"/>
            <w:noWrap/>
            <w:vAlign w:val="bottom"/>
            <w:hideMark/>
          </w:tcPr>
          <w:p w14:paraId="1068C6C6"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197</w:t>
            </w:r>
          </w:p>
        </w:tc>
        <w:tc>
          <w:tcPr>
            <w:tcW w:w="1134" w:type="dxa"/>
            <w:tcBorders>
              <w:top w:val="nil"/>
              <w:left w:val="nil"/>
              <w:bottom w:val="single" w:sz="4" w:space="0" w:color="auto"/>
              <w:right w:val="single" w:sz="8" w:space="0" w:color="auto"/>
            </w:tcBorders>
            <w:shd w:val="clear" w:color="auto" w:fill="auto"/>
            <w:noWrap/>
            <w:vAlign w:val="bottom"/>
            <w:hideMark/>
          </w:tcPr>
          <w:p w14:paraId="1E9E5773"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162</w:t>
            </w:r>
          </w:p>
        </w:tc>
      </w:tr>
      <w:tr w:rsidR="00402359" w:rsidRPr="00500E2E" w14:paraId="62691669" w14:textId="77777777" w:rsidTr="00BF27F5">
        <w:trPr>
          <w:trHeight w:val="300"/>
        </w:trPr>
        <w:tc>
          <w:tcPr>
            <w:tcW w:w="3403" w:type="dxa"/>
            <w:tcBorders>
              <w:top w:val="nil"/>
              <w:left w:val="single" w:sz="8" w:space="0" w:color="auto"/>
              <w:bottom w:val="single" w:sz="4" w:space="0" w:color="auto"/>
              <w:right w:val="single" w:sz="4" w:space="0" w:color="auto"/>
            </w:tcBorders>
            <w:shd w:val="clear" w:color="auto" w:fill="auto"/>
            <w:noWrap/>
            <w:vAlign w:val="bottom"/>
            <w:hideMark/>
          </w:tcPr>
          <w:p w14:paraId="40B888E1" w14:textId="77777777" w:rsidR="007E7562" w:rsidRPr="00500E2E" w:rsidRDefault="007E7562" w:rsidP="00BE3C51">
            <w:pPr>
              <w:spacing w:after="0"/>
              <w:jc w:val="center"/>
              <w:rPr>
                <w:rFonts w:ascii="Times New Roman" w:eastAsia="Times New Roman" w:hAnsi="Times New Roman" w:cs="Times New Roman"/>
                <w:i/>
                <w:iCs/>
                <w:sz w:val="24"/>
                <w:szCs w:val="24"/>
              </w:rPr>
            </w:pPr>
            <w:r w:rsidRPr="00500E2E">
              <w:rPr>
                <w:rFonts w:ascii="Times New Roman" w:eastAsia="Times New Roman" w:hAnsi="Times New Roman" w:cs="Times New Roman"/>
                <w:i/>
                <w:iCs/>
                <w:sz w:val="24"/>
                <w:szCs w:val="24"/>
              </w:rPr>
              <w:t>10-14 m.</w:t>
            </w:r>
          </w:p>
        </w:tc>
        <w:tc>
          <w:tcPr>
            <w:tcW w:w="850" w:type="dxa"/>
            <w:tcBorders>
              <w:top w:val="nil"/>
              <w:left w:val="nil"/>
              <w:bottom w:val="single" w:sz="4" w:space="0" w:color="auto"/>
              <w:right w:val="single" w:sz="4" w:space="0" w:color="auto"/>
            </w:tcBorders>
            <w:shd w:val="clear" w:color="auto" w:fill="auto"/>
            <w:noWrap/>
            <w:vAlign w:val="bottom"/>
            <w:hideMark/>
          </w:tcPr>
          <w:p w14:paraId="0267F9CE"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289</w:t>
            </w:r>
          </w:p>
        </w:tc>
        <w:tc>
          <w:tcPr>
            <w:tcW w:w="992" w:type="dxa"/>
            <w:tcBorders>
              <w:top w:val="nil"/>
              <w:left w:val="nil"/>
              <w:bottom w:val="single" w:sz="4" w:space="0" w:color="auto"/>
              <w:right w:val="single" w:sz="4" w:space="0" w:color="auto"/>
            </w:tcBorders>
            <w:shd w:val="clear" w:color="auto" w:fill="auto"/>
            <w:noWrap/>
            <w:vAlign w:val="bottom"/>
            <w:hideMark/>
          </w:tcPr>
          <w:p w14:paraId="69E7140C"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239</w:t>
            </w:r>
          </w:p>
        </w:tc>
        <w:tc>
          <w:tcPr>
            <w:tcW w:w="993" w:type="dxa"/>
            <w:tcBorders>
              <w:top w:val="nil"/>
              <w:left w:val="nil"/>
              <w:bottom w:val="single" w:sz="4" w:space="0" w:color="auto"/>
              <w:right w:val="single" w:sz="4" w:space="0" w:color="auto"/>
            </w:tcBorders>
            <w:shd w:val="clear" w:color="auto" w:fill="auto"/>
            <w:noWrap/>
            <w:vAlign w:val="bottom"/>
            <w:hideMark/>
          </w:tcPr>
          <w:p w14:paraId="60F903C0"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263</w:t>
            </w:r>
          </w:p>
        </w:tc>
        <w:tc>
          <w:tcPr>
            <w:tcW w:w="850" w:type="dxa"/>
            <w:tcBorders>
              <w:top w:val="nil"/>
              <w:left w:val="nil"/>
              <w:bottom w:val="single" w:sz="4" w:space="0" w:color="auto"/>
              <w:right w:val="single" w:sz="4" w:space="0" w:color="auto"/>
            </w:tcBorders>
            <w:shd w:val="clear" w:color="auto" w:fill="auto"/>
            <w:noWrap/>
            <w:vAlign w:val="bottom"/>
            <w:hideMark/>
          </w:tcPr>
          <w:p w14:paraId="4C11C31A"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288</w:t>
            </w:r>
          </w:p>
        </w:tc>
        <w:tc>
          <w:tcPr>
            <w:tcW w:w="851" w:type="dxa"/>
            <w:tcBorders>
              <w:top w:val="nil"/>
              <w:left w:val="nil"/>
              <w:bottom w:val="single" w:sz="4" w:space="0" w:color="auto"/>
              <w:right w:val="single" w:sz="4" w:space="0" w:color="auto"/>
            </w:tcBorders>
            <w:shd w:val="clear" w:color="auto" w:fill="auto"/>
            <w:noWrap/>
            <w:vAlign w:val="bottom"/>
            <w:hideMark/>
          </w:tcPr>
          <w:p w14:paraId="60769AEE"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302</w:t>
            </w:r>
          </w:p>
        </w:tc>
        <w:tc>
          <w:tcPr>
            <w:tcW w:w="1134" w:type="dxa"/>
            <w:tcBorders>
              <w:top w:val="nil"/>
              <w:left w:val="nil"/>
              <w:bottom w:val="single" w:sz="4" w:space="0" w:color="auto"/>
              <w:right w:val="single" w:sz="8" w:space="0" w:color="auto"/>
            </w:tcBorders>
            <w:shd w:val="clear" w:color="auto" w:fill="auto"/>
            <w:noWrap/>
            <w:vAlign w:val="bottom"/>
            <w:hideMark/>
          </w:tcPr>
          <w:p w14:paraId="4122782C"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278</w:t>
            </w:r>
          </w:p>
        </w:tc>
      </w:tr>
      <w:tr w:rsidR="00402359" w:rsidRPr="00500E2E" w14:paraId="3AC0FEDA" w14:textId="77777777" w:rsidTr="00BF27F5">
        <w:trPr>
          <w:trHeight w:val="315"/>
        </w:trPr>
        <w:tc>
          <w:tcPr>
            <w:tcW w:w="3403" w:type="dxa"/>
            <w:tcBorders>
              <w:top w:val="nil"/>
              <w:left w:val="single" w:sz="8" w:space="0" w:color="auto"/>
              <w:bottom w:val="single" w:sz="8" w:space="0" w:color="auto"/>
              <w:right w:val="single" w:sz="4" w:space="0" w:color="auto"/>
            </w:tcBorders>
            <w:shd w:val="clear" w:color="auto" w:fill="auto"/>
            <w:noWrap/>
            <w:vAlign w:val="bottom"/>
            <w:hideMark/>
          </w:tcPr>
          <w:p w14:paraId="748D9F98" w14:textId="77777777" w:rsidR="007E7562" w:rsidRPr="00500E2E" w:rsidRDefault="007E7562" w:rsidP="00BE3C51">
            <w:pPr>
              <w:spacing w:after="0"/>
              <w:jc w:val="center"/>
              <w:rPr>
                <w:rFonts w:ascii="Times New Roman" w:eastAsia="Times New Roman" w:hAnsi="Times New Roman" w:cs="Times New Roman"/>
                <w:i/>
                <w:iCs/>
                <w:sz w:val="24"/>
                <w:szCs w:val="24"/>
              </w:rPr>
            </w:pPr>
            <w:r w:rsidRPr="00500E2E">
              <w:rPr>
                <w:rFonts w:ascii="Times New Roman" w:eastAsia="Times New Roman" w:hAnsi="Times New Roman" w:cs="Times New Roman"/>
                <w:i/>
                <w:iCs/>
                <w:sz w:val="24"/>
                <w:szCs w:val="24"/>
              </w:rPr>
              <w:t>15-17 m.</w:t>
            </w:r>
          </w:p>
        </w:tc>
        <w:tc>
          <w:tcPr>
            <w:tcW w:w="850" w:type="dxa"/>
            <w:tcBorders>
              <w:top w:val="nil"/>
              <w:left w:val="nil"/>
              <w:bottom w:val="single" w:sz="8" w:space="0" w:color="auto"/>
              <w:right w:val="single" w:sz="4" w:space="0" w:color="auto"/>
            </w:tcBorders>
            <w:shd w:val="clear" w:color="auto" w:fill="auto"/>
            <w:noWrap/>
            <w:vAlign w:val="bottom"/>
            <w:hideMark/>
          </w:tcPr>
          <w:p w14:paraId="7830882C"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119</w:t>
            </w:r>
          </w:p>
        </w:tc>
        <w:tc>
          <w:tcPr>
            <w:tcW w:w="992" w:type="dxa"/>
            <w:tcBorders>
              <w:top w:val="nil"/>
              <w:left w:val="nil"/>
              <w:bottom w:val="single" w:sz="8" w:space="0" w:color="auto"/>
              <w:right w:val="single" w:sz="4" w:space="0" w:color="auto"/>
            </w:tcBorders>
            <w:shd w:val="clear" w:color="auto" w:fill="auto"/>
            <w:noWrap/>
            <w:vAlign w:val="bottom"/>
            <w:hideMark/>
          </w:tcPr>
          <w:p w14:paraId="78E4E6DC"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100</w:t>
            </w:r>
          </w:p>
        </w:tc>
        <w:tc>
          <w:tcPr>
            <w:tcW w:w="993" w:type="dxa"/>
            <w:tcBorders>
              <w:top w:val="nil"/>
              <w:left w:val="nil"/>
              <w:bottom w:val="single" w:sz="8" w:space="0" w:color="auto"/>
              <w:right w:val="single" w:sz="4" w:space="0" w:color="auto"/>
            </w:tcBorders>
            <w:shd w:val="clear" w:color="auto" w:fill="auto"/>
            <w:noWrap/>
            <w:vAlign w:val="bottom"/>
            <w:hideMark/>
          </w:tcPr>
          <w:p w14:paraId="00796EE7"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106</w:t>
            </w:r>
          </w:p>
        </w:tc>
        <w:tc>
          <w:tcPr>
            <w:tcW w:w="850" w:type="dxa"/>
            <w:tcBorders>
              <w:top w:val="nil"/>
              <w:left w:val="nil"/>
              <w:bottom w:val="single" w:sz="8" w:space="0" w:color="auto"/>
              <w:right w:val="single" w:sz="4" w:space="0" w:color="auto"/>
            </w:tcBorders>
            <w:shd w:val="clear" w:color="auto" w:fill="auto"/>
            <w:noWrap/>
            <w:vAlign w:val="bottom"/>
            <w:hideMark/>
          </w:tcPr>
          <w:p w14:paraId="4DA03376"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121</w:t>
            </w:r>
          </w:p>
        </w:tc>
        <w:tc>
          <w:tcPr>
            <w:tcW w:w="851" w:type="dxa"/>
            <w:tcBorders>
              <w:top w:val="nil"/>
              <w:left w:val="nil"/>
              <w:bottom w:val="single" w:sz="8" w:space="0" w:color="auto"/>
              <w:right w:val="single" w:sz="4" w:space="0" w:color="auto"/>
            </w:tcBorders>
            <w:shd w:val="clear" w:color="auto" w:fill="auto"/>
            <w:noWrap/>
            <w:vAlign w:val="bottom"/>
            <w:hideMark/>
          </w:tcPr>
          <w:p w14:paraId="15E321C5"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139</w:t>
            </w:r>
          </w:p>
        </w:tc>
        <w:tc>
          <w:tcPr>
            <w:tcW w:w="1134" w:type="dxa"/>
            <w:tcBorders>
              <w:top w:val="nil"/>
              <w:left w:val="nil"/>
              <w:bottom w:val="single" w:sz="8" w:space="0" w:color="auto"/>
              <w:right w:val="single" w:sz="8" w:space="0" w:color="auto"/>
            </w:tcBorders>
            <w:shd w:val="clear" w:color="auto" w:fill="auto"/>
            <w:noWrap/>
            <w:vAlign w:val="bottom"/>
            <w:hideMark/>
          </w:tcPr>
          <w:p w14:paraId="459330B9" w14:textId="77777777" w:rsidR="007E7562" w:rsidRPr="00500E2E" w:rsidRDefault="007E7562" w:rsidP="00BE3C51">
            <w:pPr>
              <w:spacing w:after="0"/>
              <w:jc w:val="right"/>
              <w:rPr>
                <w:rFonts w:ascii="Times New Roman" w:eastAsia="Times New Roman" w:hAnsi="Times New Roman" w:cs="Times New Roman"/>
                <w:sz w:val="24"/>
                <w:szCs w:val="24"/>
              </w:rPr>
            </w:pPr>
            <w:r w:rsidRPr="00500E2E">
              <w:rPr>
                <w:rFonts w:ascii="Times New Roman" w:eastAsia="Times New Roman" w:hAnsi="Times New Roman" w:cs="Times New Roman"/>
                <w:sz w:val="24"/>
                <w:szCs w:val="24"/>
              </w:rPr>
              <w:t>141</w:t>
            </w:r>
          </w:p>
        </w:tc>
      </w:tr>
    </w:tbl>
    <w:p w14:paraId="18FDBC47" w14:textId="77777777" w:rsidR="00402359" w:rsidRPr="00500E2E" w:rsidRDefault="004028B7" w:rsidP="00BE3C51">
      <w:pPr>
        <w:pStyle w:val="Style25"/>
        <w:spacing w:line="276" w:lineRule="auto"/>
        <w:rPr>
          <w:bCs/>
          <w:i/>
        </w:rPr>
      </w:pPr>
      <w:r w:rsidRPr="00500E2E">
        <w:rPr>
          <w:bCs/>
          <w:i/>
        </w:rPr>
        <w:t>Duomenys iš Socialinės paramos šeimai informacinės sistemos</w:t>
      </w:r>
    </w:p>
    <w:p w14:paraId="592CA36B" w14:textId="77777777" w:rsidR="004028B7" w:rsidRPr="00500E2E" w:rsidRDefault="004028B7" w:rsidP="00BE3C51">
      <w:pPr>
        <w:pStyle w:val="Style25"/>
        <w:spacing w:line="276" w:lineRule="auto"/>
        <w:rPr>
          <w:bCs/>
          <w:i/>
        </w:rPr>
      </w:pPr>
    </w:p>
    <w:p w14:paraId="20861F7B" w14:textId="77777777" w:rsidR="007E7562" w:rsidRPr="00500E2E" w:rsidRDefault="00402359" w:rsidP="00BE3C51">
      <w:pPr>
        <w:pStyle w:val="Style25"/>
        <w:spacing w:line="276" w:lineRule="auto"/>
        <w:rPr>
          <w:i/>
        </w:rPr>
      </w:pPr>
      <w:r w:rsidRPr="00500E2E">
        <w:rPr>
          <w:b/>
          <w:bCs/>
          <w:i/>
        </w:rPr>
        <w:t>*</w:t>
      </w:r>
      <w:r w:rsidR="007E7562" w:rsidRPr="00500E2E">
        <w:rPr>
          <w:b/>
          <w:bCs/>
          <w:i/>
        </w:rPr>
        <w:t xml:space="preserve"> </w:t>
      </w:r>
      <w:r w:rsidR="007E7562" w:rsidRPr="00500E2E">
        <w:rPr>
          <w:i/>
        </w:rPr>
        <w:t xml:space="preserve">Nuo 2018-01-01 Socialinių paslaugų įstatyme ir </w:t>
      </w:r>
      <w:r w:rsidRPr="00500E2E">
        <w:rPr>
          <w:i/>
        </w:rPr>
        <w:t>CK</w:t>
      </w:r>
      <w:r w:rsidR="007E7562" w:rsidRPr="00500E2E">
        <w:rPr>
          <w:i/>
        </w:rPr>
        <w:t xml:space="preserve"> įtvirtinta nauja globos forma – globos centras, kuomet tėvų globos netekusiems vaikams globa (rūpyba) nustatoma globos centre, o vaikai apgyvendinami pas globos centre paslaugas teikiančius budinčius globotojus, siekiant užtikrinti vaiko teisę augi šeimai artimoje aplinkoje ir išvengti tėvų globos netekusių vaikų globos (rūpybos) nustatymo institucijoje.</w:t>
      </w:r>
    </w:p>
    <w:p w14:paraId="547282D4" w14:textId="77777777" w:rsidR="006B0D7D" w:rsidRPr="00500E2E" w:rsidRDefault="006B0D7D" w:rsidP="00BE3C51">
      <w:pPr>
        <w:rPr>
          <w:rFonts w:ascii="Times New Roman" w:hAnsi="Times New Roman" w:cs="Times New Roman"/>
          <w:b/>
          <w:sz w:val="24"/>
          <w:szCs w:val="24"/>
        </w:rPr>
      </w:pPr>
    </w:p>
    <w:p w14:paraId="4811F45A" w14:textId="77777777" w:rsidR="006B0D7D" w:rsidRPr="00500E2E" w:rsidRDefault="006B0D7D" w:rsidP="00BE3C51">
      <w:pPr>
        <w:ind w:firstLine="709"/>
        <w:rPr>
          <w:rFonts w:ascii="Times New Roman" w:hAnsi="Times New Roman" w:cs="Times New Roman"/>
          <w:b/>
          <w:sz w:val="24"/>
          <w:szCs w:val="24"/>
        </w:rPr>
      </w:pPr>
      <w:r w:rsidRPr="00500E2E">
        <w:rPr>
          <w:rFonts w:ascii="Times New Roman" w:hAnsi="Times New Roman" w:cs="Times New Roman"/>
          <w:b/>
          <w:sz w:val="24"/>
          <w:szCs w:val="24"/>
        </w:rPr>
        <w:t>Priedas Nr. 38</w:t>
      </w:r>
    </w:p>
    <w:p w14:paraId="73D80BC4" w14:textId="77777777" w:rsidR="006B0D7D" w:rsidRPr="00500E2E" w:rsidRDefault="006B0D7D" w:rsidP="00BE3C51">
      <w:pPr>
        <w:autoSpaceDE w:val="0"/>
        <w:autoSpaceDN w:val="0"/>
        <w:adjustRightInd w:val="0"/>
        <w:ind w:firstLine="709"/>
        <w:jc w:val="both"/>
        <w:rPr>
          <w:rFonts w:ascii="Times New Roman" w:hAnsi="Times New Roman" w:cs="Times New Roman"/>
          <w:b/>
          <w:sz w:val="24"/>
          <w:szCs w:val="24"/>
          <w:lang w:val="en-US"/>
        </w:rPr>
      </w:pPr>
      <w:proofErr w:type="spellStart"/>
      <w:r w:rsidRPr="00500E2E">
        <w:rPr>
          <w:rFonts w:ascii="Times New Roman" w:hAnsi="Times New Roman" w:cs="Times New Roman"/>
          <w:b/>
          <w:sz w:val="24"/>
          <w:szCs w:val="24"/>
          <w:lang w:val="en-US"/>
        </w:rPr>
        <w:t>Socialinės</w:t>
      </w:r>
      <w:proofErr w:type="spellEnd"/>
      <w:r w:rsidRPr="00500E2E">
        <w:rPr>
          <w:rFonts w:ascii="Times New Roman" w:hAnsi="Times New Roman" w:cs="Times New Roman"/>
          <w:b/>
          <w:sz w:val="24"/>
          <w:szCs w:val="24"/>
          <w:lang w:val="en-US"/>
        </w:rPr>
        <w:t xml:space="preserve"> </w:t>
      </w:r>
      <w:proofErr w:type="spellStart"/>
      <w:r w:rsidRPr="00500E2E">
        <w:rPr>
          <w:rFonts w:ascii="Times New Roman" w:hAnsi="Times New Roman" w:cs="Times New Roman"/>
          <w:b/>
          <w:sz w:val="24"/>
          <w:szCs w:val="24"/>
          <w:lang w:val="en-US"/>
        </w:rPr>
        <w:t>pagalbos</w:t>
      </w:r>
      <w:proofErr w:type="spellEnd"/>
      <w:r w:rsidRPr="00500E2E">
        <w:rPr>
          <w:rFonts w:ascii="Times New Roman" w:hAnsi="Times New Roman" w:cs="Times New Roman"/>
          <w:b/>
          <w:sz w:val="24"/>
          <w:szCs w:val="24"/>
          <w:lang w:val="en-US"/>
        </w:rPr>
        <w:t xml:space="preserve"> </w:t>
      </w:r>
      <w:proofErr w:type="spellStart"/>
      <w:r w:rsidRPr="00500E2E">
        <w:rPr>
          <w:rFonts w:ascii="Times New Roman" w:hAnsi="Times New Roman" w:cs="Times New Roman"/>
          <w:b/>
          <w:sz w:val="24"/>
          <w:szCs w:val="24"/>
          <w:lang w:val="en-US"/>
        </w:rPr>
        <w:t>asmenims</w:t>
      </w:r>
      <w:proofErr w:type="spellEnd"/>
      <w:r w:rsidRPr="00500E2E">
        <w:rPr>
          <w:rFonts w:ascii="Times New Roman" w:hAnsi="Times New Roman" w:cs="Times New Roman"/>
          <w:b/>
          <w:sz w:val="24"/>
          <w:szCs w:val="24"/>
          <w:lang w:val="en-US"/>
        </w:rPr>
        <w:t xml:space="preserve">, </w:t>
      </w:r>
      <w:proofErr w:type="spellStart"/>
      <w:r w:rsidRPr="00500E2E">
        <w:rPr>
          <w:rFonts w:ascii="Times New Roman" w:hAnsi="Times New Roman" w:cs="Times New Roman"/>
          <w:b/>
          <w:sz w:val="24"/>
          <w:szCs w:val="24"/>
          <w:lang w:val="en-US"/>
        </w:rPr>
        <w:t>nukentėjusiems</w:t>
      </w:r>
      <w:proofErr w:type="spellEnd"/>
      <w:r w:rsidRPr="00500E2E">
        <w:rPr>
          <w:rFonts w:ascii="Times New Roman" w:hAnsi="Times New Roman" w:cs="Times New Roman"/>
          <w:b/>
          <w:sz w:val="24"/>
          <w:szCs w:val="24"/>
          <w:lang w:val="en-US"/>
        </w:rPr>
        <w:t xml:space="preserve"> ir </w:t>
      </w:r>
      <w:proofErr w:type="spellStart"/>
      <w:r w:rsidRPr="00500E2E">
        <w:rPr>
          <w:rFonts w:ascii="Times New Roman" w:hAnsi="Times New Roman" w:cs="Times New Roman"/>
          <w:b/>
          <w:sz w:val="24"/>
          <w:szCs w:val="24"/>
          <w:lang w:val="en-US"/>
        </w:rPr>
        <w:t>galėjusiems</w:t>
      </w:r>
      <w:proofErr w:type="spellEnd"/>
      <w:r w:rsidRPr="00500E2E">
        <w:rPr>
          <w:rFonts w:ascii="Times New Roman" w:hAnsi="Times New Roman" w:cs="Times New Roman"/>
          <w:b/>
          <w:sz w:val="24"/>
          <w:szCs w:val="24"/>
          <w:lang w:val="en-US"/>
        </w:rPr>
        <w:t xml:space="preserve"> </w:t>
      </w:r>
      <w:proofErr w:type="spellStart"/>
      <w:r w:rsidRPr="00500E2E">
        <w:rPr>
          <w:rFonts w:ascii="Times New Roman" w:hAnsi="Times New Roman" w:cs="Times New Roman"/>
          <w:b/>
          <w:sz w:val="24"/>
          <w:szCs w:val="24"/>
          <w:lang w:val="en-US"/>
        </w:rPr>
        <w:t>nukentėti</w:t>
      </w:r>
      <w:proofErr w:type="spellEnd"/>
      <w:r w:rsidRPr="00500E2E">
        <w:rPr>
          <w:rFonts w:ascii="Times New Roman" w:hAnsi="Times New Roman" w:cs="Times New Roman"/>
          <w:b/>
          <w:sz w:val="24"/>
          <w:szCs w:val="24"/>
          <w:lang w:val="en-US"/>
        </w:rPr>
        <w:t xml:space="preserve"> </w:t>
      </w:r>
      <w:proofErr w:type="spellStart"/>
      <w:r w:rsidRPr="00500E2E">
        <w:rPr>
          <w:rFonts w:ascii="Times New Roman" w:hAnsi="Times New Roman" w:cs="Times New Roman"/>
          <w:b/>
          <w:sz w:val="24"/>
          <w:szCs w:val="24"/>
          <w:lang w:val="en-US"/>
        </w:rPr>
        <w:t>nuo</w:t>
      </w:r>
      <w:proofErr w:type="spellEnd"/>
      <w:r w:rsidRPr="00500E2E">
        <w:rPr>
          <w:rFonts w:ascii="Times New Roman" w:hAnsi="Times New Roman" w:cs="Times New Roman"/>
          <w:b/>
          <w:sz w:val="24"/>
          <w:szCs w:val="24"/>
          <w:lang w:val="en-US"/>
        </w:rPr>
        <w:t xml:space="preserve"> </w:t>
      </w:r>
      <w:proofErr w:type="spellStart"/>
      <w:r w:rsidRPr="00500E2E">
        <w:rPr>
          <w:rFonts w:ascii="Times New Roman" w:hAnsi="Times New Roman" w:cs="Times New Roman"/>
          <w:b/>
          <w:sz w:val="24"/>
          <w:szCs w:val="24"/>
          <w:lang w:val="en-US"/>
        </w:rPr>
        <w:t>prekybos</w:t>
      </w:r>
      <w:proofErr w:type="spellEnd"/>
      <w:r w:rsidRPr="00500E2E">
        <w:rPr>
          <w:rFonts w:ascii="Times New Roman" w:hAnsi="Times New Roman" w:cs="Times New Roman"/>
          <w:b/>
          <w:sz w:val="24"/>
          <w:szCs w:val="24"/>
          <w:lang w:val="en-US"/>
        </w:rPr>
        <w:t xml:space="preserve"> žmonėmis, </w:t>
      </w:r>
      <w:proofErr w:type="spellStart"/>
      <w:r w:rsidRPr="00500E2E">
        <w:rPr>
          <w:rFonts w:ascii="Times New Roman" w:hAnsi="Times New Roman" w:cs="Times New Roman"/>
          <w:b/>
          <w:sz w:val="24"/>
          <w:szCs w:val="24"/>
          <w:lang w:val="en-US"/>
        </w:rPr>
        <w:t>teikimo</w:t>
      </w:r>
      <w:proofErr w:type="spellEnd"/>
      <w:r w:rsidRPr="00500E2E">
        <w:rPr>
          <w:rFonts w:ascii="Times New Roman" w:hAnsi="Times New Roman" w:cs="Times New Roman"/>
          <w:b/>
          <w:sz w:val="24"/>
          <w:szCs w:val="24"/>
          <w:lang w:val="en-US"/>
        </w:rPr>
        <w:t xml:space="preserve"> </w:t>
      </w:r>
      <w:proofErr w:type="spellStart"/>
      <w:r w:rsidRPr="00500E2E">
        <w:rPr>
          <w:rFonts w:ascii="Times New Roman" w:hAnsi="Times New Roman" w:cs="Times New Roman"/>
          <w:b/>
          <w:sz w:val="24"/>
          <w:szCs w:val="24"/>
          <w:lang w:val="en-US"/>
        </w:rPr>
        <w:t>finansavimas</w:t>
      </w:r>
      <w:proofErr w:type="spellEnd"/>
      <w:r w:rsidRPr="00500E2E">
        <w:rPr>
          <w:rFonts w:ascii="Times New Roman" w:hAnsi="Times New Roman" w:cs="Times New Roman"/>
          <w:b/>
          <w:sz w:val="24"/>
          <w:szCs w:val="24"/>
          <w:lang w:val="en-US"/>
        </w:rPr>
        <w:t xml:space="preserve"> </w:t>
      </w:r>
    </w:p>
    <w:tbl>
      <w:tblPr>
        <w:tblStyle w:val="viesussraas1parykinimas"/>
        <w:tblW w:w="10474" w:type="dxa"/>
        <w:tblLook w:val="04A0" w:firstRow="1" w:lastRow="0" w:firstColumn="1" w:lastColumn="0" w:noHBand="0" w:noVBand="1"/>
      </w:tblPr>
      <w:tblGrid>
        <w:gridCol w:w="1378"/>
        <w:gridCol w:w="1016"/>
        <w:gridCol w:w="833"/>
        <w:gridCol w:w="832"/>
        <w:gridCol w:w="832"/>
        <w:gridCol w:w="832"/>
        <w:gridCol w:w="832"/>
        <w:gridCol w:w="832"/>
        <w:gridCol w:w="832"/>
        <w:gridCol w:w="1199"/>
        <w:gridCol w:w="1056"/>
      </w:tblGrid>
      <w:tr w:rsidR="001E3EA3" w:rsidRPr="00500E2E" w14:paraId="6E15EB8E" w14:textId="77777777" w:rsidTr="001E3EA3">
        <w:trPr>
          <w:cnfStyle w:val="100000000000" w:firstRow="1" w:lastRow="0" w:firstColumn="0" w:lastColumn="0" w:oddVBand="0" w:evenVBand="0" w:oddHBand="0"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1378" w:type="dxa"/>
            <w:hideMark/>
          </w:tcPr>
          <w:p w14:paraId="42484DB2" w14:textId="77777777" w:rsidR="006B0D7D" w:rsidRPr="00500E2E" w:rsidRDefault="006B0D7D" w:rsidP="00BE3C51">
            <w:pPr>
              <w:spacing w:line="276" w:lineRule="auto"/>
              <w:jc w:val="both"/>
              <w:rPr>
                <w:rFonts w:ascii="Times New Roman" w:hAnsi="Times New Roman" w:cs="Times New Roman"/>
                <w:color w:val="000000"/>
                <w:lang w:eastAsia="lt-LT"/>
              </w:rPr>
            </w:pPr>
          </w:p>
          <w:p w14:paraId="6AD98A4A" w14:textId="77777777" w:rsidR="006B0D7D" w:rsidRPr="00500E2E" w:rsidRDefault="006B0D7D" w:rsidP="00BE3C51">
            <w:pPr>
              <w:spacing w:line="276" w:lineRule="auto"/>
              <w:jc w:val="both"/>
              <w:rPr>
                <w:rFonts w:ascii="Times New Roman" w:hAnsi="Times New Roman" w:cs="Times New Roman"/>
                <w:color w:val="000000"/>
                <w:lang w:eastAsia="lt-LT"/>
              </w:rPr>
            </w:pPr>
            <w:r w:rsidRPr="00500E2E">
              <w:rPr>
                <w:rFonts w:ascii="Times New Roman" w:hAnsi="Times New Roman" w:cs="Times New Roman"/>
                <w:color w:val="000000"/>
                <w:lang w:eastAsia="lt-LT"/>
              </w:rPr>
              <w:t> </w:t>
            </w:r>
          </w:p>
          <w:p w14:paraId="369B36EA" w14:textId="77777777" w:rsidR="006B0D7D" w:rsidRPr="00500E2E" w:rsidRDefault="006B0D7D" w:rsidP="00BE3C51">
            <w:pPr>
              <w:spacing w:line="276" w:lineRule="auto"/>
              <w:jc w:val="both"/>
              <w:rPr>
                <w:rFonts w:ascii="Times New Roman" w:hAnsi="Times New Roman" w:cs="Times New Roman"/>
                <w:color w:val="000000"/>
                <w:lang w:eastAsia="lt-LT"/>
              </w:rPr>
            </w:pPr>
          </w:p>
          <w:p w14:paraId="7B967669" w14:textId="77777777" w:rsidR="006B0D7D" w:rsidRPr="00500E2E" w:rsidRDefault="006B0D7D" w:rsidP="00BE3C51">
            <w:pPr>
              <w:spacing w:line="276" w:lineRule="auto"/>
              <w:jc w:val="both"/>
              <w:rPr>
                <w:rFonts w:ascii="Times New Roman" w:hAnsi="Times New Roman" w:cs="Times New Roman"/>
                <w:color w:val="000000"/>
                <w:lang w:eastAsia="lt-LT"/>
              </w:rPr>
            </w:pPr>
          </w:p>
        </w:tc>
        <w:tc>
          <w:tcPr>
            <w:tcW w:w="1016" w:type="dxa"/>
            <w:hideMark/>
          </w:tcPr>
          <w:p w14:paraId="56499E51" w14:textId="77777777" w:rsidR="006B0D7D" w:rsidRPr="00500E2E" w:rsidRDefault="006B0D7D" w:rsidP="00BE3C51">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lang w:eastAsia="lt-LT"/>
              </w:rPr>
            </w:pPr>
            <w:r w:rsidRPr="00500E2E">
              <w:rPr>
                <w:rFonts w:ascii="Times New Roman" w:hAnsi="Times New Roman" w:cs="Times New Roman"/>
                <w:bCs w:val="0"/>
                <w:color w:val="000000"/>
                <w:lang w:eastAsia="lt-LT"/>
              </w:rPr>
              <w:t>2010</w:t>
            </w:r>
          </w:p>
        </w:tc>
        <w:tc>
          <w:tcPr>
            <w:tcW w:w="833" w:type="dxa"/>
            <w:hideMark/>
          </w:tcPr>
          <w:p w14:paraId="614B7326" w14:textId="77777777" w:rsidR="006B0D7D" w:rsidRPr="00500E2E" w:rsidRDefault="006B0D7D" w:rsidP="00BE3C51">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lang w:eastAsia="lt-LT"/>
              </w:rPr>
            </w:pPr>
            <w:r w:rsidRPr="00500E2E">
              <w:rPr>
                <w:rFonts w:ascii="Times New Roman" w:hAnsi="Times New Roman" w:cs="Times New Roman"/>
                <w:bCs w:val="0"/>
                <w:color w:val="000000"/>
                <w:lang w:eastAsia="lt-LT"/>
              </w:rPr>
              <w:t>2011</w:t>
            </w:r>
          </w:p>
        </w:tc>
        <w:tc>
          <w:tcPr>
            <w:tcW w:w="832" w:type="dxa"/>
            <w:hideMark/>
          </w:tcPr>
          <w:p w14:paraId="268D5DF6" w14:textId="77777777" w:rsidR="006B0D7D" w:rsidRPr="00500E2E" w:rsidRDefault="006B0D7D" w:rsidP="00BE3C51">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lang w:eastAsia="lt-LT"/>
              </w:rPr>
            </w:pPr>
            <w:r w:rsidRPr="00500E2E">
              <w:rPr>
                <w:rFonts w:ascii="Times New Roman" w:hAnsi="Times New Roman" w:cs="Times New Roman"/>
                <w:bCs w:val="0"/>
                <w:color w:val="000000"/>
                <w:lang w:eastAsia="lt-LT"/>
              </w:rPr>
              <w:t>2012</w:t>
            </w:r>
          </w:p>
        </w:tc>
        <w:tc>
          <w:tcPr>
            <w:tcW w:w="832" w:type="dxa"/>
            <w:hideMark/>
          </w:tcPr>
          <w:p w14:paraId="185A6216" w14:textId="77777777" w:rsidR="006B0D7D" w:rsidRPr="00500E2E" w:rsidRDefault="006B0D7D" w:rsidP="00BE3C51">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lang w:eastAsia="lt-LT"/>
              </w:rPr>
            </w:pPr>
            <w:r w:rsidRPr="00500E2E">
              <w:rPr>
                <w:rFonts w:ascii="Times New Roman" w:hAnsi="Times New Roman" w:cs="Times New Roman"/>
                <w:bCs w:val="0"/>
                <w:color w:val="000000"/>
                <w:lang w:eastAsia="lt-LT"/>
              </w:rPr>
              <w:t>2013</w:t>
            </w:r>
          </w:p>
        </w:tc>
        <w:tc>
          <w:tcPr>
            <w:tcW w:w="832" w:type="dxa"/>
            <w:hideMark/>
          </w:tcPr>
          <w:p w14:paraId="5E71B6EA" w14:textId="77777777" w:rsidR="006B0D7D" w:rsidRPr="00500E2E" w:rsidRDefault="006B0D7D" w:rsidP="00BE3C51">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lang w:eastAsia="lt-LT"/>
              </w:rPr>
            </w:pPr>
            <w:r w:rsidRPr="00500E2E">
              <w:rPr>
                <w:rFonts w:ascii="Times New Roman" w:hAnsi="Times New Roman" w:cs="Times New Roman"/>
                <w:bCs w:val="0"/>
                <w:color w:val="000000"/>
                <w:lang w:eastAsia="lt-LT"/>
              </w:rPr>
              <w:t>2014</w:t>
            </w:r>
          </w:p>
        </w:tc>
        <w:tc>
          <w:tcPr>
            <w:tcW w:w="832" w:type="dxa"/>
            <w:hideMark/>
          </w:tcPr>
          <w:p w14:paraId="4B830F71" w14:textId="77777777" w:rsidR="006B0D7D" w:rsidRPr="00500E2E" w:rsidRDefault="006B0D7D" w:rsidP="00BE3C51">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lang w:eastAsia="lt-LT"/>
              </w:rPr>
            </w:pPr>
            <w:r w:rsidRPr="00500E2E">
              <w:rPr>
                <w:rFonts w:ascii="Times New Roman" w:hAnsi="Times New Roman" w:cs="Times New Roman"/>
                <w:bCs w:val="0"/>
                <w:color w:val="000000"/>
                <w:lang w:eastAsia="lt-LT"/>
              </w:rPr>
              <w:t>2015</w:t>
            </w:r>
          </w:p>
        </w:tc>
        <w:tc>
          <w:tcPr>
            <w:tcW w:w="832" w:type="dxa"/>
            <w:hideMark/>
          </w:tcPr>
          <w:p w14:paraId="7DF4331F" w14:textId="77777777" w:rsidR="006B0D7D" w:rsidRPr="00500E2E" w:rsidRDefault="006B0D7D" w:rsidP="00BE3C51">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lang w:eastAsia="lt-LT"/>
              </w:rPr>
            </w:pPr>
            <w:r w:rsidRPr="00500E2E">
              <w:rPr>
                <w:rFonts w:ascii="Times New Roman" w:hAnsi="Times New Roman" w:cs="Times New Roman"/>
                <w:bCs w:val="0"/>
                <w:color w:val="000000"/>
                <w:lang w:eastAsia="lt-LT"/>
              </w:rPr>
              <w:t>2016</w:t>
            </w:r>
          </w:p>
        </w:tc>
        <w:tc>
          <w:tcPr>
            <w:tcW w:w="832" w:type="dxa"/>
            <w:hideMark/>
          </w:tcPr>
          <w:p w14:paraId="1C5A1AA2" w14:textId="77777777" w:rsidR="006B0D7D" w:rsidRPr="00500E2E" w:rsidRDefault="006B0D7D" w:rsidP="00BE3C51">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lang w:eastAsia="lt-LT"/>
              </w:rPr>
            </w:pPr>
            <w:r w:rsidRPr="00500E2E">
              <w:rPr>
                <w:rFonts w:ascii="Times New Roman" w:hAnsi="Times New Roman" w:cs="Times New Roman"/>
                <w:bCs w:val="0"/>
                <w:color w:val="000000"/>
                <w:lang w:eastAsia="lt-LT"/>
              </w:rPr>
              <w:t>2017</w:t>
            </w:r>
          </w:p>
        </w:tc>
        <w:tc>
          <w:tcPr>
            <w:tcW w:w="1199" w:type="dxa"/>
            <w:hideMark/>
          </w:tcPr>
          <w:p w14:paraId="47BC81C2" w14:textId="77777777" w:rsidR="006B0D7D" w:rsidRPr="00500E2E" w:rsidRDefault="006B0D7D" w:rsidP="00BE3C51">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lang w:eastAsia="lt-LT"/>
              </w:rPr>
            </w:pPr>
            <w:r w:rsidRPr="00500E2E">
              <w:rPr>
                <w:rFonts w:ascii="Times New Roman" w:hAnsi="Times New Roman" w:cs="Times New Roman"/>
                <w:bCs w:val="0"/>
                <w:color w:val="000000"/>
                <w:lang w:eastAsia="lt-LT"/>
              </w:rPr>
              <w:t>iš viso 2002-2017</w:t>
            </w:r>
          </w:p>
        </w:tc>
        <w:tc>
          <w:tcPr>
            <w:tcW w:w="1056" w:type="dxa"/>
            <w:hideMark/>
          </w:tcPr>
          <w:p w14:paraId="25CABF34" w14:textId="77777777" w:rsidR="006B0D7D" w:rsidRPr="00500E2E" w:rsidRDefault="006B0D7D" w:rsidP="00BE3C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2018</w:t>
            </w:r>
          </w:p>
        </w:tc>
      </w:tr>
      <w:tr w:rsidR="006B0D7D" w:rsidRPr="00500E2E" w14:paraId="7D5C91D0" w14:textId="77777777" w:rsidTr="001E3EA3">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1378" w:type="dxa"/>
            <w:hideMark/>
          </w:tcPr>
          <w:p w14:paraId="59FA933B" w14:textId="77777777" w:rsidR="006B0D7D" w:rsidRPr="00500E2E" w:rsidRDefault="006B0D7D" w:rsidP="00BE3C51">
            <w:pPr>
              <w:spacing w:line="276" w:lineRule="auto"/>
              <w:jc w:val="center"/>
              <w:rPr>
                <w:rFonts w:ascii="Times New Roman" w:hAnsi="Times New Roman" w:cs="Times New Roman"/>
                <w:b w:val="0"/>
                <w:color w:val="000000"/>
                <w:lang w:eastAsia="lt-LT"/>
              </w:rPr>
            </w:pPr>
            <w:r w:rsidRPr="00500E2E">
              <w:rPr>
                <w:rFonts w:ascii="Times New Roman" w:hAnsi="Times New Roman" w:cs="Times New Roman"/>
                <w:b w:val="0"/>
                <w:color w:val="000000"/>
                <w:lang w:eastAsia="lt-LT"/>
              </w:rPr>
              <w:t>Finansuotų projektų skaičius</w:t>
            </w:r>
          </w:p>
        </w:tc>
        <w:tc>
          <w:tcPr>
            <w:tcW w:w="1016" w:type="dxa"/>
            <w:hideMark/>
          </w:tcPr>
          <w:p w14:paraId="7CEF26CE" w14:textId="77777777" w:rsidR="006B0D7D" w:rsidRPr="00500E2E" w:rsidRDefault="006B0D7D"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5</w:t>
            </w:r>
          </w:p>
        </w:tc>
        <w:tc>
          <w:tcPr>
            <w:tcW w:w="833" w:type="dxa"/>
            <w:hideMark/>
          </w:tcPr>
          <w:p w14:paraId="7DB0AE02" w14:textId="77777777" w:rsidR="006B0D7D" w:rsidRPr="00500E2E" w:rsidRDefault="006B0D7D"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5</w:t>
            </w:r>
          </w:p>
        </w:tc>
        <w:tc>
          <w:tcPr>
            <w:tcW w:w="832" w:type="dxa"/>
            <w:hideMark/>
          </w:tcPr>
          <w:p w14:paraId="7E10889F" w14:textId="77777777" w:rsidR="006B0D7D" w:rsidRPr="00500E2E" w:rsidRDefault="006B0D7D"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5</w:t>
            </w:r>
          </w:p>
        </w:tc>
        <w:tc>
          <w:tcPr>
            <w:tcW w:w="832" w:type="dxa"/>
            <w:hideMark/>
          </w:tcPr>
          <w:p w14:paraId="5B562C61" w14:textId="77777777" w:rsidR="006B0D7D" w:rsidRPr="00500E2E" w:rsidRDefault="006B0D7D"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5</w:t>
            </w:r>
          </w:p>
        </w:tc>
        <w:tc>
          <w:tcPr>
            <w:tcW w:w="832" w:type="dxa"/>
            <w:hideMark/>
          </w:tcPr>
          <w:p w14:paraId="13F15F61" w14:textId="77777777" w:rsidR="006B0D7D" w:rsidRPr="00500E2E" w:rsidRDefault="006B0D7D"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5</w:t>
            </w:r>
          </w:p>
        </w:tc>
        <w:tc>
          <w:tcPr>
            <w:tcW w:w="832" w:type="dxa"/>
            <w:hideMark/>
          </w:tcPr>
          <w:p w14:paraId="2DE4D36C" w14:textId="77777777" w:rsidR="006B0D7D" w:rsidRPr="00500E2E" w:rsidRDefault="006B0D7D"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5</w:t>
            </w:r>
          </w:p>
        </w:tc>
        <w:tc>
          <w:tcPr>
            <w:tcW w:w="832" w:type="dxa"/>
            <w:hideMark/>
          </w:tcPr>
          <w:p w14:paraId="3E8F9F24" w14:textId="77777777" w:rsidR="006B0D7D" w:rsidRPr="00500E2E" w:rsidRDefault="006B0D7D"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5</w:t>
            </w:r>
          </w:p>
        </w:tc>
        <w:tc>
          <w:tcPr>
            <w:tcW w:w="832" w:type="dxa"/>
            <w:hideMark/>
          </w:tcPr>
          <w:p w14:paraId="26D8F7CE" w14:textId="77777777" w:rsidR="006B0D7D" w:rsidRPr="00500E2E" w:rsidRDefault="006B0D7D"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5</w:t>
            </w:r>
          </w:p>
        </w:tc>
        <w:tc>
          <w:tcPr>
            <w:tcW w:w="1199" w:type="dxa"/>
            <w:hideMark/>
          </w:tcPr>
          <w:p w14:paraId="6CA75780" w14:textId="77777777" w:rsidR="006B0D7D" w:rsidRPr="00500E2E" w:rsidRDefault="006B0D7D"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lang w:eastAsia="lt-LT"/>
              </w:rPr>
            </w:pPr>
          </w:p>
        </w:tc>
        <w:tc>
          <w:tcPr>
            <w:tcW w:w="1056" w:type="dxa"/>
            <w:noWrap/>
            <w:hideMark/>
          </w:tcPr>
          <w:p w14:paraId="6AD4B625" w14:textId="77777777" w:rsidR="006B0D7D" w:rsidRPr="00500E2E" w:rsidRDefault="006B0D7D"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5</w:t>
            </w:r>
          </w:p>
        </w:tc>
      </w:tr>
      <w:tr w:rsidR="006B0D7D" w:rsidRPr="00500E2E" w14:paraId="13672A23" w14:textId="77777777" w:rsidTr="001E3EA3">
        <w:trPr>
          <w:trHeight w:val="489"/>
        </w:trPr>
        <w:tc>
          <w:tcPr>
            <w:cnfStyle w:val="001000000000" w:firstRow="0" w:lastRow="0" w:firstColumn="1" w:lastColumn="0" w:oddVBand="0" w:evenVBand="0" w:oddHBand="0" w:evenHBand="0" w:firstRowFirstColumn="0" w:firstRowLastColumn="0" w:lastRowFirstColumn="0" w:lastRowLastColumn="0"/>
            <w:tcW w:w="1378" w:type="dxa"/>
            <w:hideMark/>
          </w:tcPr>
          <w:p w14:paraId="6352D9D0" w14:textId="77777777" w:rsidR="006B0D7D" w:rsidRPr="00500E2E" w:rsidRDefault="006B0D7D" w:rsidP="00BE3C51">
            <w:pPr>
              <w:spacing w:line="276" w:lineRule="auto"/>
              <w:jc w:val="center"/>
              <w:rPr>
                <w:rFonts w:ascii="Times New Roman" w:hAnsi="Times New Roman" w:cs="Times New Roman"/>
                <w:color w:val="000000"/>
                <w:lang w:eastAsia="lt-LT"/>
              </w:rPr>
            </w:pPr>
            <w:r w:rsidRPr="00500E2E">
              <w:rPr>
                <w:rFonts w:ascii="Times New Roman" w:hAnsi="Times New Roman" w:cs="Times New Roman"/>
                <w:color w:val="000000"/>
                <w:lang w:eastAsia="lt-LT"/>
              </w:rPr>
              <w:t>tūkst. Lt</w:t>
            </w:r>
          </w:p>
        </w:tc>
        <w:tc>
          <w:tcPr>
            <w:tcW w:w="1016" w:type="dxa"/>
            <w:hideMark/>
          </w:tcPr>
          <w:p w14:paraId="7C7AE723" w14:textId="77777777" w:rsidR="006B0D7D" w:rsidRPr="00500E2E" w:rsidRDefault="006B0D7D"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86,5</w:t>
            </w:r>
          </w:p>
        </w:tc>
        <w:tc>
          <w:tcPr>
            <w:tcW w:w="833" w:type="dxa"/>
            <w:hideMark/>
          </w:tcPr>
          <w:p w14:paraId="12021D1C" w14:textId="77777777" w:rsidR="006B0D7D" w:rsidRPr="00500E2E" w:rsidRDefault="006B0D7D"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150</w:t>
            </w:r>
          </w:p>
        </w:tc>
        <w:tc>
          <w:tcPr>
            <w:tcW w:w="832" w:type="dxa"/>
            <w:hideMark/>
          </w:tcPr>
          <w:p w14:paraId="76236428" w14:textId="77777777" w:rsidR="006B0D7D" w:rsidRPr="00500E2E" w:rsidRDefault="006B0D7D"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150</w:t>
            </w:r>
          </w:p>
        </w:tc>
        <w:tc>
          <w:tcPr>
            <w:tcW w:w="832" w:type="dxa"/>
            <w:hideMark/>
          </w:tcPr>
          <w:p w14:paraId="46C63A15" w14:textId="77777777" w:rsidR="006B0D7D" w:rsidRPr="00500E2E" w:rsidRDefault="006B0D7D"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150</w:t>
            </w:r>
          </w:p>
        </w:tc>
        <w:tc>
          <w:tcPr>
            <w:tcW w:w="832" w:type="dxa"/>
            <w:hideMark/>
          </w:tcPr>
          <w:p w14:paraId="3DAF1284" w14:textId="77777777" w:rsidR="006B0D7D" w:rsidRPr="00500E2E" w:rsidRDefault="006B0D7D"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150</w:t>
            </w:r>
          </w:p>
        </w:tc>
        <w:tc>
          <w:tcPr>
            <w:tcW w:w="832" w:type="dxa"/>
            <w:hideMark/>
          </w:tcPr>
          <w:p w14:paraId="00663876" w14:textId="77777777" w:rsidR="006B0D7D" w:rsidRPr="00500E2E" w:rsidRDefault="006B0D7D"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150</w:t>
            </w:r>
          </w:p>
        </w:tc>
        <w:tc>
          <w:tcPr>
            <w:tcW w:w="832" w:type="dxa"/>
            <w:hideMark/>
          </w:tcPr>
          <w:p w14:paraId="6C90A68F" w14:textId="77777777" w:rsidR="006B0D7D" w:rsidRPr="00500E2E" w:rsidRDefault="006B0D7D"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p>
        </w:tc>
        <w:tc>
          <w:tcPr>
            <w:tcW w:w="832" w:type="dxa"/>
            <w:hideMark/>
          </w:tcPr>
          <w:p w14:paraId="0452B5CA" w14:textId="77777777" w:rsidR="006B0D7D" w:rsidRPr="00500E2E" w:rsidRDefault="006B0D7D"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p>
        </w:tc>
        <w:tc>
          <w:tcPr>
            <w:tcW w:w="1199" w:type="dxa"/>
            <w:hideMark/>
          </w:tcPr>
          <w:p w14:paraId="7414AF37" w14:textId="77777777" w:rsidR="006B0D7D" w:rsidRPr="00500E2E" w:rsidRDefault="006B0D7D"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lang w:eastAsia="lt-LT"/>
              </w:rPr>
            </w:pPr>
          </w:p>
        </w:tc>
        <w:tc>
          <w:tcPr>
            <w:tcW w:w="1056" w:type="dxa"/>
            <w:noWrap/>
            <w:hideMark/>
          </w:tcPr>
          <w:p w14:paraId="5892D0F5" w14:textId="77777777" w:rsidR="006B0D7D" w:rsidRPr="00500E2E" w:rsidRDefault="006B0D7D"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p>
        </w:tc>
      </w:tr>
      <w:tr w:rsidR="006B0D7D" w:rsidRPr="00500E2E" w14:paraId="585018E9" w14:textId="77777777" w:rsidTr="001E3EA3">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0474" w:type="dxa"/>
            <w:gridSpan w:val="11"/>
          </w:tcPr>
          <w:p w14:paraId="77C8401A" w14:textId="77777777" w:rsidR="006B0D7D" w:rsidRPr="00500E2E" w:rsidRDefault="006B0D7D" w:rsidP="00BE3C51">
            <w:pPr>
              <w:spacing w:line="276" w:lineRule="auto"/>
              <w:jc w:val="center"/>
              <w:rPr>
                <w:rFonts w:ascii="Times New Roman" w:hAnsi="Times New Roman" w:cs="Times New Roman"/>
                <w:b w:val="0"/>
                <w:color w:val="000000"/>
                <w:lang w:eastAsia="lt-LT"/>
              </w:rPr>
            </w:pPr>
            <w:r w:rsidRPr="00500E2E">
              <w:rPr>
                <w:rFonts w:ascii="Times New Roman" w:hAnsi="Times New Roman" w:cs="Times New Roman"/>
                <w:b w:val="0"/>
                <w:color w:val="000000"/>
                <w:lang w:eastAsia="lt-LT"/>
              </w:rPr>
              <w:t>Skirta lėšų</w:t>
            </w:r>
          </w:p>
        </w:tc>
      </w:tr>
      <w:tr w:rsidR="006B0D7D" w:rsidRPr="00500E2E" w14:paraId="45FF0E7A" w14:textId="77777777" w:rsidTr="001E3EA3">
        <w:trPr>
          <w:trHeight w:val="523"/>
        </w:trPr>
        <w:tc>
          <w:tcPr>
            <w:cnfStyle w:val="001000000000" w:firstRow="0" w:lastRow="0" w:firstColumn="1" w:lastColumn="0" w:oddVBand="0" w:evenVBand="0" w:oddHBand="0" w:evenHBand="0" w:firstRowFirstColumn="0" w:firstRowLastColumn="0" w:lastRowFirstColumn="0" w:lastRowLastColumn="0"/>
            <w:tcW w:w="1378" w:type="dxa"/>
            <w:hideMark/>
          </w:tcPr>
          <w:p w14:paraId="13D8790A" w14:textId="77777777" w:rsidR="006B0D7D" w:rsidRPr="00500E2E" w:rsidRDefault="006B0D7D" w:rsidP="00BE3C51">
            <w:pPr>
              <w:spacing w:line="276" w:lineRule="auto"/>
              <w:jc w:val="center"/>
              <w:rPr>
                <w:rFonts w:ascii="Times New Roman" w:hAnsi="Times New Roman" w:cs="Times New Roman"/>
                <w:color w:val="000000"/>
                <w:lang w:eastAsia="lt-LT"/>
              </w:rPr>
            </w:pPr>
            <w:r w:rsidRPr="00500E2E">
              <w:rPr>
                <w:rFonts w:ascii="Times New Roman" w:hAnsi="Times New Roman" w:cs="Times New Roman"/>
                <w:color w:val="000000"/>
                <w:lang w:eastAsia="lt-LT"/>
              </w:rPr>
              <w:lastRenderedPageBreak/>
              <w:t xml:space="preserve">Tūkst. </w:t>
            </w:r>
            <w:proofErr w:type="spellStart"/>
            <w:r w:rsidRPr="00500E2E">
              <w:rPr>
                <w:rFonts w:ascii="Times New Roman" w:hAnsi="Times New Roman" w:cs="Times New Roman"/>
                <w:color w:val="000000"/>
                <w:lang w:eastAsia="lt-LT"/>
              </w:rPr>
              <w:t>eur</w:t>
            </w:r>
            <w:proofErr w:type="spellEnd"/>
          </w:p>
        </w:tc>
        <w:tc>
          <w:tcPr>
            <w:tcW w:w="1016" w:type="dxa"/>
            <w:hideMark/>
          </w:tcPr>
          <w:p w14:paraId="72A838AA" w14:textId="77777777" w:rsidR="006B0D7D" w:rsidRPr="00500E2E" w:rsidRDefault="006B0D7D"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25,1</w:t>
            </w:r>
          </w:p>
        </w:tc>
        <w:tc>
          <w:tcPr>
            <w:tcW w:w="833" w:type="dxa"/>
            <w:hideMark/>
          </w:tcPr>
          <w:p w14:paraId="3A92CF43" w14:textId="77777777" w:rsidR="006B0D7D" w:rsidRPr="00500E2E" w:rsidRDefault="006B0D7D"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43,5</w:t>
            </w:r>
          </w:p>
        </w:tc>
        <w:tc>
          <w:tcPr>
            <w:tcW w:w="832" w:type="dxa"/>
            <w:hideMark/>
          </w:tcPr>
          <w:p w14:paraId="2D2620C5" w14:textId="77777777" w:rsidR="006B0D7D" w:rsidRPr="00500E2E" w:rsidRDefault="006B0D7D"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43,5</w:t>
            </w:r>
          </w:p>
        </w:tc>
        <w:tc>
          <w:tcPr>
            <w:tcW w:w="832" w:type="dxa"/>
            <w:hideMark/>
          </w:tcPr>
          <w:p w14:paraId="2AC400D5" w14:textId="77777777" w:rsidR="006B0D7D" w:rsidRPr="00500E2E" w:rsidRDefault="006B0D7D"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43,5</w:t>
            </w:r>
          </w:p>
        </w:tc>
        <w:tc>
          <w:tcPr>
            <w:tcW w:w="832" w:type="dxa"/>
            <w:hideMark/>
          </w:tcPr>
          <w:p w14:paraId="3C60A7FF" w14:textId="77777777" w:rsidR="006B0D7D" w:rsidRPr="00500E2E" w:rsidRDefault="006B0D7D"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43,5</w:t>
            </w:r>
          </w:p>
        </w:tc>
        <w:tc>
          <w:tcPr>
            <w:tcW w:w="832" w:type="dxa"/>
            <w:hideMark/>
          </w:tcPr>
          <w:p w14:paraId="6319B973" w14:textId="77777777" w:rsidR="006B0D7D" w:rsidRPr="00500E2E" w:rsidRDefault="006B0D7D"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43,5</w:t>
            </w:r>
          </w:p>
        </w:tc>
        <w:tc>
          <w:tcPr>
            <w:tcW w:w="832" w:type="dxa"/>
            <w:hideMark/>
          </w:tcPr>
          <w:p w14:paraId="6CEC6C7B" w14:textId="77777777" w:rsidR="006B0D7D" w:rsidRPr="00500E2E" w:rsidRDefault="006B0D7D"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80</w:t>
            </w:r>
          </w:p>
        </w:tc>
        <w:tc>
          <w:tcPr>
            <w:tcW w:w="832" w:type="dxa"/>
            <w:hideMark/>
          </w:tcPr>
          <w:p w14:paraId="450AA69D" w14:textId="77777777" w:rsidR="006B0D7D" w:rsidRPr="00500E2E" w:rsidRDefault="006B0D7D"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115</w:t>
            </w:r>
          </w:p>
        </w:tc>
        <w:tc>
          <w:tcPr>
            <w:tcW w:w="1199" w:type="dxa"/>
            <w:hideMark/>
          </w:tcPr>
          <w:p w14:paraId="44A6BF82" w14:textId="77777777" w:rsidR="006B0D7D" w:rsidRPr="00500E2E" w:rsidRDefault="006B0D7D"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lang w:eastAsia="lt-LT"/>
              </w:rPr>
            </w:pPr>
            <w:r w:rsidRPr="00500E2E">
              <w:rPr>
                <w:rFonts w:ascii="Times New Roman" w:hAnsi="Times New Roman" w:cs="Times New Roman"/>
                <w:b/>
                <w:bCs/>
                <w:color w:val="000000"/>
                <w:lang w:eastAsia="lt-LT"/>
              </w:rPr>
              <w:t>1078</w:t>
            </w:r>
          </w:p>
        </w:tc>
        <w:tc>
          <w:tcPr>
            <w:tcW w:w="1056" w:type="dxa"/>
            <w:hideMark/>
          </w:tcPr>
          <w:p w14:paraId="4C0DBC56" w14:textId="77777777" w:rsidR="006B0D7D" w:rsidRPr="00500E2E" w:rsidRDefault="006B0D7D"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lang w:eastAsia="lt-LT"/>
              </w:rPr>
            </w:pPr>
            <w:r w:rsidRPr="00500E2E">
              <w:rPr>
                <w:rFonts w:ascii="Times New Roman" w:hAnsi="Times New Roman" w:cs="Times New Roman"/>
                <w:b/>
                <w:color w:val="000000"/>
                <w:lang w:eastAsia="lt-LT"/>
              </w:rPr>
              <w:t>165</w:t>
            </w:r>
          </w:p>
        </w:tc>
      </w:tr>
      <w:tr w:rsidR="006B0D7D" w:rsidRPr="00500E2E" w14:paraId="7F9C4162" w14:textId="77777777" w:rsidTr="001E3EA3">
        <w:trPr>
          <w:cnfStyle w:val="000000100000" w:firstRow="0" w:lastRow="0" w:firstColumn="0" w:lastColumn="0" w:oddVBand="0" w:evenVBand="0" w:oddHBand="1"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1378" w:type="dxa"/>
            <w:hideMark/>
          </w:tcPr>
          <w:p w14:paraId="64DB32FD" w14:textId="77777777" w:rsidR="006B0D7D" w:rsidRPr="00500E2E" w:rsidRDefault="006B0D7D" w:rsidP="00BE3C51">
            <w:pPr>
              <w:spacing w:line="276" w:lineRule="auto"/>
              <w:jc w:val="center"/>
              <w:rPr>
                <w:rFonts w:ascii="Times New Roman" w:hAnsi="Times New Roman" w:cs="Times New Roman"/>
                <w:b w:val="0"/>
                <w:color w:val="000000"/>
                <w:lang w:eastAsia="lt-LT"/>
              </w:rPr>
            </w:pPr>
            <w:r w:rsidRPr="00500E2E">
              <w:rPr>
                <w:rFonts w:ascii="Times New Roman" w:hAnsi="Times New Roman" w:cs="Times New Roman"/>
                <w:b w:val="0"/>
                <w:color w:val="000000"/>
                <w:lang w:eastAsia="lt-LT"/>
              </w:rPr>
              <w:t xml:space="preserve">Suteikta paslaugų </w:t>
            </w:r>
            <w:r w:rsidRPr="00500E2E">
              <w:rPr>
                <w:rFonts w:ascii="Times New Roman" w:hAnsi="Times New Roman" w:cs="Times New Roman"/>
                <w:color w:val="000000"/>
                <w:lang w:eastAsia="lt-LT"/>
              </w:rPr>
              <w:t>(asmenų skaičius)</w:t>
            </w:r>
          </w:p>
        </w:tc>
        <w:tc>
          <w:tcPr>
            <w:tcW w:w="1016" w:type="dxa"/>
            <w:hideMark/>
          </w:tcPr>
          <w:p w14:paraId="483FF77D" w14:textId="77777777" w:rsidR="006B0D7D" w:rsidRPr="00500E2E" w:rsidRDefault="006B0D7D"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118</w:t>
            </w:r>
          </w:p>
        </w:tc>
        <w:tc>
          <w:tcPr>
            <w:tcW w:w="833" w:type="dxa"/>
            <w:hideMark/>
          </w:tcPr>
          <w:p w14:paraId="59065F9C" w14:textId="77777777" w:rsidR="006B0D7D" w:rsidRPr="00500E2E" w:rsidRDefault="006B0D7D"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128</w:t>
            </w:r>
          </w:p>
        </w:tc>
        <w:tc>
          <w:tcPr>
            <w:tcW w:w="832" w:type="dxa"/>
            <w:hideMark/>
          </w:tcPr>
          <w:p w14:paraId="648EBE68" w14:textId="77777777" w:rsidR="006B0D7D" w:rsidRPr="00500E2E" w:rsidRDefault="006B0D7D"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152</w:t>
            </w:r>
          </w:p>
        </w:tc>
        <w:tc>
          <w:tcPr>
            <w:tcW w:w="832" w:type="dxa"/>
            <w:hideMark/>
          </w:tcPr>
          <w:p w14:paraId="532B9AB5" w14:textId="77777777" w:rsidR="006B0D7D" w:rsidRPr="00500E2E" w:rsidRDefault="006B0D7D"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129</w:t>
            </w:r>
          </w:p>
        </w:tc>
        <w:tc>
          <w:tcPr>
            <w:tcW w:w="832" w:type="dxa"/>
            <w:hideMark/>
          </w:tcPr>
          <w:p w14:paraId="4ADB066B" w14:textId="77777777" w:rsidR="006B0D7D" w:rsidRPr="00500E2E" w:rsidRDefault="006B0D7D"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133</w:t>
            </w:r>
          </w:p>
        </w:tc>
        <w:tc>
          <w:tcPr>
            <w:tcW w:w="832" w:type="dxa"/>
            <w:hideMark/>
          </w:tcPr>
          <w:p w14:paraId="4F920997" w14:textId="77777777" w:rsidR="006B0D7D" w:rsidRPr="00500E2E" w:rsidRDefault="006B0D7D"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130</w:t>
            </w:r>
          </w:p>
        </w:tc>
        <w:tc>
          <w:tcPr>
            <w:tcW w:w="832" w:type="dxa"/>
            <w:hideMark/>
          </w:tcPr>
          <w:p w14:paraId="3086D414" w14:textId="77777777" w:rsidR="006B0D7D" w:rsidRPr="00500E2E" w:rsidRDefault="006B0D7D"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179</w:t>
            </w:r>
          </w:p>
        </w:tc>
        <w:tc>
          <w:tcPr>
            <w:tcW w:w="832" w:type="dxa"/>
            <w:hideMark/>
          </w:tcPr>
          <w:p w14:paraId="3F82BE29" w14:textId="77777777" w:rsidR="006B0D7D" w:rsidRPr="00500E2E" w:rsidRDefault="006B0D7D"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219</w:t>
            </w:r>
          </w:p>
        </w:tc>
        <w:tc>
          <w:tcPr>
            <w:tcW w:w="1199" w:type="dxa"/>
            <w:hideMark/>
          </w:tcPr>
          <w:p w14:paraId="15C5FBE5" w14:textId="77777777" w:rsidR="006B0D7D" w:rsidRPr="00500E2E" w:rsidRDefault="006B0D7D"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lang w:eastAsia="lt-LT"/>
              </w:rPr>
            </w:pPr>
            <w:r w:rsidRPr="00500E2E">
              <w:rPr>
                <w:rFonts w:ascii="Times New Roman" w:hAnsi="Times New Roman" w:cs="Times New Roman"/>
                <w:b/>
                <w:bCs/>
                <w:color w:val="000000"/>
                <w:lang w:eastAsia="lt-LT"/>
              </w:rPr>
              <w:t>2462</w:t>
            </w:r>
          </w:p>
        </w:tc>
        <w:tc>
          <w:tcPr>
            <w:tcW w:w="1056" w:type="dxa"/>
            <w:noWrap/>
            <w:hideMark/>
          </w:tcPr>
          <w:p w14:paraId="675D413A" w14:textId="77777777" w:rsidR="006B0D7D" w:rsidRPr="00500E2E" w:rsidRDefault="006B0D7D"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eastAsia="lt-LT"/>
              </w:rPr>
            </w:pPr>
            <w:r w:rsidRPr="00500E2E">
              <w:rPr>
                <w:rFonts w:ascii="Times New Roman" w:hAnsi="Times New Roman" w:cs="Times New Roman"/>
                <w:color w:val="000000"/>
                <w:lang w:eastAsia="lt-LT"/>
              </w:rPr>
              <w:t>219</w:t>
            </w:r>
          </w:p>
        </w:tc>
      </w:tr>
    </w:tbl>
    <w:p w14:paraId="28853B59" w14:textId="77777777" w:rsidR="006B0D7D" w:rsidRPr="00500E2E" w:rsidRDefault="007605DA" w:rsidP="00BE3C51">
      <w:pPr>
        <w:jc w:val="both"/>
        <w:rPr>
          <w:rFonts w:ascii="Times New Roman" w:hAnsi="Times New Roman" w:cs="Times New Roman"/>
          <w:i/>
          <w:sz w:val="24"/>
          <w:szCs w:val="24"/>
        </w:rPr>
      </w:pPr>
      <w:r>
        <w:rPr>
          <w:rFonts w:ascii="Times New Roman" w:hAnsi="Times New Roman" w:cs="Times New Roman"/>
          <w:i/>
          <w:sz w:val="24"/>
          <w:szCs w:val="24"/>
        </w:rPr>
        <w:t>SADM</w:t>
      </w:r>
      <w:r w:rsidR="001E3EA3" w:rsidRPr="00500E2E">
        <w:rPr>
          <w:rFonts w:ascii="Times New Roman" w:hAnsi="Times New Roman" w:cs="Times New Roman"/>
          <w:i/>
          <w:sz w:val="24"/>
          <w:szCs w:val="24"/>
        </w:rPr>
        <w:t xml:space="preserve"> informacija</w:t>
      </w:r>
    </w:p>
    <w:p w14:paraId="1A428AA5" w14:textId="77777777" w:rsidR="002625A5" w:rsidRPr="00500E2E" w:rsidRDefault="00CB7CF4" w:rsidP="00BE3C51">
      <w:pPr>
        <w:tabs>
          <w:tab w:val="left" w:pos="709"/>
        </w:tabs>
        <w:jc w:val="both"/>
        <w:rPr>
          <w:rFonts w:ascii="Times New Roman" w:hAnsi="Times New Roman" w:cs="Times New Roman"/>
          <w:b/>
          <w:sz w:val="24"/>
          <w:szCs w:val="24"/>
        </w:rPr>
      </w:pPr>
      <w:r w:rsidRPr="00500E2E">
        <w:rPr>
          <w:rFonts w:ascii="Times New Roman" w:hAnsi="Times New Roman" w:cs="Times New Roman"/>
          <w:i/>
          <w:sz w:val="24"/>
          <w:szCs w:val="24"/>
        </w:rPr>
        <w:tab/>
      </w:r>
      <w:r w:rsidRPr="00500E2E">
        <w:rPr>
          <w:rFonts w:ascii="Times New Roman" w:hAnsi="Times New Roman" w:cs="Times New Roman"/>
          <w:b/>
          <w:sz w:val="24"/>
          <w:szCs w:val="24"/>
        </w:rPr>
        <w:t>Priedas Nr. 39</w:t>
      </w:r>
    </w:p>
    <w:p w14:paraId="05CD9018" w14:textId="77777777" w:rsidR="002625A5" w:rsidRPr="00500E2E" w:rsidRDefault="002625A5" w:rsidP="00BE3C51">
      <w:pPr>
        <w:tabs>
          <w:tab w:val="left" w:pos="709"/>
        </w:tabs>
        <w:ind w:firstLine="709"/>
        <w:jc w:val="both"/>
        <w:rPr>
          <w:rFonts w:ascii="Times New Roman" w:hAnsi="Times New Roman" w:cs="Times New Roman"/>
          <w:b/>
          <w:sz w:val="24"/>
          <w:szCs w:val="24"/>
        </w:rPr>
      </w:pPr>
      <w:r w:rsidRPr="00500E2E">
        <w:rPr>
          <w:rFonts w:ascii="Times New Roman" w:hAnsi="Times New Roman" w:cs="Times New Roman"/>
          <w:b/>
          <w:sz w:val="24"/>
          <w:szCs w:val="24"/>
        </w:rPr>
        <w:t>Kirtimų gyvenvietėje gyvenančių romų skaičius</w:t>
      </w:r>
    </w:p>
    <w:tbl>
      <w:tblPr>
        <w:tblStyle w:val="viesussraas1parykinimas"/>
        <w:tblW w:w="0" w:type="auto"/>
        <w:tblLook w:val="04A0" w:firstRow="1" w:lastRow="0" w:firstColumn="1" w:lastColumn="0" w:noHBand="0" w:noVBand="1"/>
      </w:tblPr>
      <w:tblGrid>
        <w:gridCol w:w="2835"/>
        <w:gridCol w:w="2551"/>
        <w:gridCol w:w="2552"/>
      </w:tblGrid>
      <w:tr w:rsidR="002625A5" w:rsidRPr="00500E2E" w14:paraId="3F1EEA5D" w14:textId="77777777" w:rsidTr="002625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A1DAC61" w14:textId="77777777" w:rsidR="002625A5" w:rsidRPr="00500E2E" w:rsidRDefault="002625A5" w:rsidP="00BE3C51">
            <w:pPr>
              <w:spacing w:after="160" w:line="276" w:lineRule="auto"/>
              <w:contextualSpacing/>
              <w:rPr>
                <w:rFonts w:ascii="Times New Roman" w:eastAsia="Calibri" w:hAnsi="Times New Roman" w:cs="Times New Roman"/>
                <w:color w:val="1F497D" w:themeColor="text2"/>
                <w:sz w:val="16"/>
                <w:szCs w:val="16"/>
              </w:rPr>
            </w:pPr>
          </w:p>
          <w:p w14:paraId="1F6ADFE7" w14:textId="77777777" w:rsidR="002625A5" w:rsidRPr="00500E2E" w:rsidRDefault="002625A5" w:rsidP="00BE3C51">
            <w:pPr>
              <w:spacing w:after="160" w:line="276" w:lineRule="auto"/>
              <w:contextualSpacing/>
              <w:jc w:val="center"/>
              <w:rPr>
                <w:rFonts w:ascii="Times New Roman" w:eastAsia="Calibri" w:hAnsi="Times New Roman" w:cs="Times New Roman"/>
                <w:color w:val="1F497D" w:themeColor="text2"/>
                <w:sz w:val="24"/>
                <w:szCs w:val="24"/>
              </w:rPr>
            </w:pPr>
            <w:r w:rsidRPr="00500E2E">
              <w:rPr>
                <w:rFonts w:ascii="Times New Roman" w:eastAsia="Calibri" w:hAnsi="Times New Roman" w:cs="Times New Roman"/>
                <w:color w:val="1F497D" w:themeColor="text2"/>
                <w:sz w:val="24"/>
                <w:szCs w:val="24"/>
              </w:rPr>
              <w:t>2007 m.</w:t>
            </w:r>
          </w:p>
        </w:tc>
        <w:tc>
          <w:tcPr>
            <w:tcW w:w="2551" w:type="dxa"/>
          </w:tcPr>
          <w:p w14:paraId="621C7283" w14:textId="77777777" w:rsidR="002625A5" w:rsidRPr="00500E2E" w:rsidRDefault="002625A5" w:rsidP="00BE3C51">
            <w:pPr>
              <w:spacing w:after="160" w:line="276" w:lineRule="auto"/>
              <w:contextualSpacing/>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F497D" w:themeColor="text2"/>
                <w:sz w:val="16"/>
                <w:szCs w:val="16"/>
              </w:rPr>
            </w:pPr>
          </w:p>
          <w:p w14:paraId="7862045F" w14:textId="77777777" w:rsidR="002625A5" w:rsidRPr="00500E2E" w:rsidRDefault="002625A5" w:rsidP="00BE3C51">
            <w:pPr>
              <w:spacing w:after="16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F497D" w:themeColor="text2"/>
                <w:sz w:val="24"/>
                <w:szCs w:val="24"/>
              </w:rPr>
            </w:pPr>
            <w:r w:rsidRPr="00500E2E">
              <w:rPr>
                <w:rFonts w:ascii="Times New Roman" w:eastAsia="Calibri" w:hAnsi="Times New Roman" w:cs="Times New Roman"/>
                <w:color w:val="1F497D" w:themeColor="text2"/>
                <w:sz w:val="24"/>
                <w:szCs w:val="24"/>
              </w:rPr>
              <w:t>2017 m.</w:t>
            </w:r>
          </w:p>
        </w:tc>
        <w:tc>
          <w:tcPr>
            <w:tcW w:w="2552" w:type="dxa"/>
          </w:tcPr>
          <w:p w14:paraId="634EA938" w14:textId="77777777" w:rsidR="002625A5" w:rsidRPr="00500E2E" w:rsidRDefault="002625A5" w:rsidP="00BE3C51">
            <w:pPr>
              <w:spacing w:after="160" w:line="276" w:lineRule="auto"/>
              <w:contextualSpacing/>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F497D" w:themeColor="text2"/>
                <w:sz w:val="16"/>
                <w:szCs w:val="16"/>
              </w:rPr>
            </w:pPr>
          </w:p>
          <w:p w14:paraId="5BBEBB29" w14:textId="77777777" w:rsidR="002625A5" w:rsidRPr="00500E2E" w:rsidRDefault="002625A5" w:rsidP="00BE3C51">
            <w:pPr>
              <w:spacing w:after="16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1F497D" w:themeColor="text2"/>
                <w:sz w:val="24"/>
                <w:szCs w:val="24"/>
              </w:rPr>
            </w:pPr>
            <w:r w:rsidRPr="00500E2E">
              <w:rPr>
                <w:rFonts w:ascii="Times New Roman" w:eastAsia="Calibri" w:hAnsi="Times New Roman" w:cs="Times New Roman"/>
                <w:color w:val="1F497D" w:themeColor="text2"/>
                <w:sz w:val="24"/>
                <w:szCs w:val="24"/>
              </w:rPr>
              <w:t xml:space="preserve">2018 m. birželio mėn. </w:t>
            </w:r>
          </w:p>
        </w:tc>
      </w:tr>
      <w:tr w:rsidR="002625A5" w:rsidRPr="00500E2E" w14:paraId="5B154C49" w14:textId="77777777" w:rsidTr="00262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011BCCA" w14:textId="77777777" w:rsidR="002625A5" w:rsidRPr="00500E2E" w:rsidRDefault="002625A5" w:rsidP="00BE3C51">
            <w:pPr>
              <w:spacing w:after="160" w:line="276" w:lineRule="auto"/>
              <w:contextualSpacing/>
              <w:jc w:val="center"/>
              <w:rPr>
                <w:rFonts w:ascii="Times New Roman" w:eastAsia="Calibri" w:hAnsi="Times New Roman" w:cs="Times New Roman"/>
                <w:color w:val="1F497D" w:themeColor="text2"/>
                <w:sz w:val="16"/>
                <w:szCs w:val="16"/>
              </w:rPr>
            </w:pPr>
          </w:p>
          <w:p w14:paraId="63846467" w14:textId="77777777" w:rsidR="002625A5" w:rsidRPr="00500E2E" w:rsidRDefault="002625A5" w:rsidP="00BE3C51">
            <w:pPr>
              <w:spacing w:after="160" w:line="276" w:lineRule="auto"/>
              <w:contextualSpacing/>
              <w:jc w:val="center"/>
              <w:rPr>
                <w:rFonts w:ascii="Times New Roman" w:eastAsia="Calibri" w:hAnsi="Times New Roman" w:cs="Times New Roman"/>
                <w:color w:val="1F497D" w:themeColor="text2"/>
                <w:sz w:val="24"/>
                <w:szCs w:val="24"/>
              </w:rPr>
            </w:pPr>
            <w:r w:rsidRPr="00500E2E">
              <w:rPr>
                <w:rFonts w:ascii="Times New Roman" w:eastAsia="Calibri" w:hAnsi="Times New Roman" w:cs="Times New Roman"/>
                <w:color w:val="1F497D" w:themeColor="text2"/>
                <w:sz w:val="24"/>
                <w:szCs w:val="24"/>
              </w:rPr>
              <w:t>496 asmenys</w:t>
            </w:r>
          </w:p>
        </w:tc>
        <w:tc>
          <w:tcPr>
            <w:tcW w:w="2551" w:type="dxa"/>
          </w:tcPr>
          <w:p w14:paraId="690CA725" w14:textId="77777777" w:rsidR="002625A5" w:rsidRPr="00500E2E" w:rsidRDefault="002625A5" w:rsidP="00BE3C51">
            <w:pPr>
              <w:spacing w:after="16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F497D" w:themeColor="text2"/>
                <w:sz w:val="16"/>
                <w:szCs w:val="16"/>
              </w:rPr>
            </w:pPr>
          </w:p>
          <w:p w14:paraId="25752D94" w14:textId="77777777" w:rsidR="002625A5" w:rsidRPr="00500E2E" w:rsidRDefault="002625A5" w:rsidP="00BE3C51">
            <w:pPr>
              <w:spacing w:after="16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F497D" w:themeColor="text2"/>
                <w:sz w:val="24"/>
                <w:szCs w:val="24"/>
              </w:rPr>
            </w:pPr>
            <w:r w:rsidRPr="00500E2E">
              <w:rPr>
                <w:rFonts w:ascii="Times New Roman" w:eastAsia="Calibri" w:hAnsi="Times New Roman" w:cs="Times New Roman"/>
                <w:color w:val="1F497D" w:themeColor="text2"/>
                <w:sz w:val="24"/>
                <w:szCs w:val="24"/>
              </w:rPr>
              <w:t>246 asmenys</w:t>
            </w:r>
          </w:p>
        </w:tc>
        <w:tc>
          <w:tcPr>
            <w:tcW w:w="2552" w:type="dxa"/>
          </w:tcPr>
          <w:p w14:paraId="1B625944" w14:textId="77777777" w:rsidR="002625A5" w:rsidRPr="00500E2E" w:rsidRDefault="002625A5" w:rsidP="00BE3C51">
            <w:pPr>
              <w:spacing w:after="16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F497D" w:themeColor="text2"/>
                <w:sz w:val="16"/>
                <w:szCs w:val="16"/>
              </w:rPr>
            </w:pPr>
          </w:p>
          <w:p w14:paraId="270738A8" w14:textId="77777777" w:rsidR="002625A5" w:rsidRPr="00500E2E" w:rsidRDefault="002625A5" w:rsidP="00BE3C51">
            <w:pPr>
              <w:spacing w:after="16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F497D" w:themeColor="text2"/>
                <w:sz w:val="24"/>
                <w:szCs w:val="24"/>
              </w:rPr>
            </w:pPr>
            <w:r w:rsidRPr="00500E2E">
              <w:rPr>
                <w:rFonts w:ascii="Times New Roman" w:eastAsia="Calibri" w:hAnsi="Times New Roman" w:cs="Times New Roman"/>
                <w:color w:val="1F497D" w:themeColor="text2"/>
                <w:sz w:val="24"/>
                <w:szCs w:val="24"/>
              </w:rPr>
              <w:t>apie 200 asmenų</w:t>
            </w:r>
          </w:p>
        </w:tc>
      </w:tr>
    </w:tbl>
    <w:p w14:paraId="5B1C82C1" w14:textId="77777777" w:rsidR="00CB7CF4" w:rsidRPr="00500E2E" w:rsidRDefault="002625A5" w:rsidP="00BE3C51">
      <w:pPr>
        <w:tabs>
          <w:tab w:val="left" w:pos="709"/>
        </w:tabs>
        <w:jc w:val="both"/>
        <w:rPr>
          <w:rFonts w:ascii="Times New Roman" w:hAnsi="Times New Roman" w:cs="Times New Roman"/>
          <w:i/>
          <w:sz w:val="24"/>
          <w:szCs w:val="24"/>
        </w:rPr>
      </w:pPr>
      <w:r w:rsidRPr="00500E2E">
        <w:rPr>
          <w:rFonts w:ascii="Times New Roman" w:hAnsi="Times New Roman" w:cs="Times New Roman"/>
          <w:i/>
          <w:sz w:val="24"/>
          <w:szCs w:val="24"/>
        </w:rPr>
        <w:t>Vilniaus miesto savivaldybės informacija</w:t>
      </w:r>
    </w:p>
    <w:p w14:paraId="6FD11814" w14:textId="77777777" w:rsidR="00A456F3" w:rsidRPr="00500E2E" w:rsidRDefault="00A456F3" w:rsidP="00BE3C51">
      <w:pPr>
        <w:spacing w:after="160"/>
        <w:ind w:firstLine="709"/>
        <w:contextualSpacing/>
        <w:rPr>
          <w:rFonts w:ascii="Times New Roman" w:eastAsia="Calibri" w:hAnsi="Times New Roman" w:cs="Times New Roman"/>
          <w:b/>
          <w:bCs/>
          <w:color w:val="1F497D" w:themeColor="text2"/>
          <w:sz w:val="24"/>
          <w:szCs w:val="24"/>
        </w:rPr>
      </w:pPr>
      <w:r w:rsidRPr="00500E2E">
        <w:rPr>
          <w:rFonts w:ascii="Times New Roman" w:hAnsi="Times New Roman" w:cs="Times New Roman"/>
          <w:b/>
          <w:sz w:val="24"/>
          <w:szCs w:val="24"/>
        </w:rPr>
        <w:t>Priedas Nr. 40</w:t>
      </w:r>
      <w:r w:rsidRPr="00500E2E">
        <w:rPr>
          <w:rFonts w:ascii="Times New Roman" w:eastAsia="Calibri" w:hAnsi="Times New Roman" w:cs="Times New Roman"/>
          <w:b/>
          <w:bCs/>
          <w:color w:val="1F497D" w:themeColor="text2"/>
          <w:sz w:val="24"/>
          <w:szCs w:val="24"/>
        </w:rPr>
        <w:t xml:space="preserve"> </w:t>
      </w:r>
    </w:p>
    <w:p w14:paraId="43959BAB" w14:textId="77777777" w:rsidR="00A456F3" w:rsidRPr="00500E2E" w:rsidRDefault="00A456F3" w:rsidP="00BE3C51">
      <w:pPr>
        <w:spacing w:after="160"/>
        <w:ind w:firstLine="709"/>
        <w:contextualSpacing/>
        <w:rPr>
          <w:rFonts w:ascii="Times New Roman" w:eastAsia="Calibri" w:hAnsi="Times New Roman" w:cs="Times New Roman"/>
          <w:b/>
          <w:bCs/>
          <w:color w:val="1F497D" w:themeColor="text2"/>
          <w:sz w:val="24"/>
          <w:szCs w:val="24"/>
        </w:rPr>
      </w:pPr>
    </w:p>
    <w:p w14:paraId="5D81D83E" w14:textId="77777777" w:rsidR="00A456F3" w:rsidRPr="00500E2E" w:rsidRDefault="00A456F3" w:rsidP="00BE3C51">
      <w:pPr>
        <w:spacing w:after="160"/>
        <w:ind w:firstLine="709"/>
        <w:contextualSpacing/>
        <w:rPr>
          <w:rFonts w:ascii="Times New Roman" w:eastAsia="Calibri" w:hAnsi="Times New Roman" w:cs="Times New Roman"/>
          <w:b/>
          <w:bCs/>
          <w:color w:val="1F497D" w:themeColor="text2"/>
          <w:sz w:val="24"/>
          <w:szCs w:val="24"/>
        </w:rPr>
      </w:pPr>
      <w:r w:rsidRPr="00500E2E">
        <w:rPr>
          <w:rFonts w:ascii="Times New Roman" w:eastAsia="Calibri" w:hAnsi="Times New Roman" w:cs="Times New Roman"/>
          <w:b/>
          <w:bCs/>
          <w:sz w:val="24"/>
          <w:szCs w:val="24"/>
        </w:rPr>
        <w:t>Skirta būsto nuomos ar išperkamosios būsto nuomos mokesčių dalies kompensacija</w:t>
      </w:r>
    </w:p>
    <w:tbl>
      <w:tblPr>
        <w:tblStyle w:val="viesussraas1parykinimas"/>
        <w:tblpPr w:leftFromText="180" w:rightFromText="180" w:vertAnchor="text" w:horzAnchor="margin" w:tblpXSpec="center" w:tblpY="169"/>
        <w:tblW w:w="0" w:type="auto"/>
        <w:tblLook w:val="04A0" w:firstRow="1" w:lastRow="0" w:firstColumn="1" w:lastColumn="0" w:noHBand="0" w:noVBand="1"/>
      </w:tblPr>
      <w:tblGrid>
        <w:gridCol w:w="1413"/>
        <w:gridCol w:w="3118"/>
        <w:gridCol w:w="3261"/>
      </w:tblGrid>
      <w:tr w:rsidR="00A456F3" w:rsidRPr="00500E2E" w14:paraId="44175FF9" w14:textId="77777777" w:rsidTr="00A456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951BCA8" w14:textId="77777777" w:rsidR="00A456F3" w:rsidRPr="00500E2E" w:rsidRDefault="00A456F3" w:rsidP="00BE3C51">
            <w:pPr>
              <w:spacing w:after="160" w:line="276" w:lineRule="auto"/>
              <w:contextualSpacing/>
              <w:jc w:val="center"/>
              <w:rPr>
                <w:rFonts w:ascii="Times New Roman" w:eastAsia="Calibri" w:hAnsi="Times New Roman" w:cs="Times New Roman"/>
                <w:b w:val="0"/>
                <w:color w:val="1F497D" w:themeColor="text2"/>
                <w:sz w:val="16"/>
                <w:szCs w:val="16"/>
              </w:rPr>
            </w:pPr>
          </w:p>
          <w:p w14:paraId="2FBF55B8" w14:textId="77777777" w:rsidR="00A456F3" w:rsidRPr="00500E2E" w:rsidRDefault="00A456F3" w:rsidP="00BE3C51">
            <w:pPr>
              <w:spacing w:after="160" w:line="276" w:lineRule="auto"/>
              <w:contextualSpacing/>
              <w:jc w:val="center"/>
              <w:rPr>
                <w:rFonts w:ascii="Times New Roman" w:eastAsia="Calibri" w:hAnsi="Times New Roman" w:cs="Times New Roman"/>
                <w:b w:val="0"/>
                <w:color w:val="1F497D" w:themeColor="text2"/>
                <w:sz w:val="24"/>
                <w:szCs w:val="24"/>
              </w:rPr>
            </w:pPr>
            <w:r w:rsidRPr="00500E2E">
              <w:rPr>
                <w:rFonts w:ascii="Times New Roman" w:eastAsia="Calibri" w:hAnsi="Times New Roman" w:cs="Times New Roman"/>
                <w:b w:val="0"/>
                <w:color w:val="1F497D" w:themeColor="text2"/>
                <w:sz w:val="24"/>
                <w:szCs w:val="24"/>
              </w:rPr>
              <w:t>Metai</w:t>
            </w:r>
          </w:p>
        </w:tc>
        <w:tc>
          <w:tcPr>
            <w:tcW w:w="3118" w:type="dxa"/>
          </w:tcPr>
          <w:p w14:paraId="5A4841C5" w14:textId="77777777" w:rsidR="00A456F3" w:rsidRPr="00500E2E" w:rsidRDefault="00A456F3" w:rsidP="00BE3C51">
            <w:pPr>
              <w:spacing w:after="16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1F497D" w:themeColor="text2"/>
                <w:sz w:val="16"/>
                <w:szCs w:val="16"/>
              </w:rPr>
            </w:pPr>
          </w:p>
          <w:p w14:paraId="210FF8D0" w14:textId="77777777" w:rsidR="00A456F3" w:rsidRPr="00500E2E" w:rsidRDefault="00A456F3" w:rsidP="00BE3C51">
            <w:pPr>
              <w:spacing w:after="16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1F497D" w:themeColor="text2"/>
                <w:sz w:val="24"/>
                <w:szCs w:val="24"/>
              </w:rPr>
            </w:pPr>
            <w:r w:rsidRPr="00500E2E">
              <w:rPr>
                <w:rFonts w:ascii="Times New Roman" w:eastAsia="Calibri" w:hAnsi="Times New Roman" w:cs="Times New Roman"/>
                <w:b w:val="0"/>
                <w:color w:val="1F497D" w:themeColor="text2"/>
                <w:sz w:val="24"/>
                <w:szCs w:val="24"/>
              </w:rPr>
              <w:t>Šeimų skaičius</w:t>
            </w:r>
          </w:p>
        </w:tc>
        <w:tc>
          <w:tcPr>
            <w:tcW w:w="3261" w:type="dxa"/>
          </w:tcPr>
          <w:p w14:paraId="7CC8F9A8" w14:textId="77777777" w:rsidR="00A456F3" w:rsidRPr="00500E2E" w:rsidRDefault="00A456F3" w:rsidP="00BE3C51">
            <w:pPr>
              <w:spacing w:after="16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1F497D" w:themeColor="text2"/>
                <w:sz w:val="16"/>
                <w:szCs w:val="16"/>
              </w:rPr>
            </w:pPr>
          </w:p>
          <w:p w14:paraId="451EA7C7" w14:textId="77777777" w:rsidR="00A456F3" w:rsidRPr="00500E2E" w:rsidRDefault="00A456F3" w:rsidP="00BE3C51">
            <w:pPr>
              <w:spacing w:after="16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1F497D" w:themeColor="text2"/>
                <w:sz w:val="24"/>
                <w:szCs w:val="24"/>
              </w:rPr>
            </w:pPr>
            <w:r w:rsidRPr="00500E2E">
              <w:rPr>
                <w:rFonts w:ascii="Times New Roman" w:eastAsia="Calibri" w:hAnsi="Times New Roman" w:cs="Times New Roman"/>
                <w:b w:val="0"/>
                <w:color w:val="1F497D" w:themeColor="text2"/>
                <w:sz w:val="24"/>
                <w:szCs w:val="24"/>
              </w:rPr>
              <w:t>Asmenų skaičius</w:t>
            </w:r>
          </w:p>
        </w:tc>
      </w:tr>
      <w:tr w:rsidR="00A456F3" w:rsidRPr="00500E2E" w14:paraId="4ED464FF" w14:textId="77777777" w:rsidTr="00A45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FC9B5C3" w14:textId="77777777" w:rsidR="00A456F3" w:rsidRPr="00500E2E" w:rsidRDefault="00A456F3" w:rsidP="00BE3C51">
            <w:pPr>
              <w:spacing w:after="160" w:line="276" w:lineRule="auto"/>
              <w:contextualSpacing/>
              <w:jc w:val="center"/>
              <w:rPr>
                <w:rFonts w:ascii="Times New Roman" w:eastAsia="Calibri" w:hAnsi="Times New Roman" w:cs="Times New Roman"/>
                <w:color w:val="1F497D" w:themeColor="text2"/>
                <w:sz w:val="24"/>
                <w:szCs w:val="24"/>
              </w:rPr>
            </w:pPr>
            <w:r w:rsidRPr="00500E2E">
              <w:rPr>
                <w:rFonts w:ascii="Times New Roman" w:eastAsia="Calibri" w:hAnsi="Times New Roman" w:cs="Times New Roman"/>
                <w:color w:val="1F497D" w:themeColor="text2"/>
                <w:sz w:val="24"/>
                <w:szCs w:val="24"/>
              </w:rPr>
              <w:t>2016</w:t>
            </w:r>
          </w:p>
        </w:tc>
        <w:tc>
          <w:tcPr>
            <w:tcW w:w="3118" w:type="dxa"/>
          </w:tcPr>
          <w:p w14:paraId="084EDFAC" w14:textId="77777777" w:rsidR="00A456F3" w:rsidRPr="00500E2E" w:rsidRDefault="00A456F3" w:rsidP="00BE3C51">
            <w:pPr>
              <w:spacing w:after="160" w:line="276" w:lineRule="auto"/>
              <w:ind w:firstLine="1296"/>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F497D" w:themeColor="text2"/>
                <w:sz w:val="24"/>
                <w:szCs w:val="24"/>
              </w:rPr>
            </w:pPr>
            <w:r w:rsidRPr="00500E2E">
              <w:rPr>
                <w:rFonts w:ascii="Times New Roman" w:eastAsia="Calibri" w:hAnsi="Times New Roman" w:cs="Times New Roman"/>
                <w:color w:val="1F497D" w:themeColor="text2"/>
                <w:sz w:val="24"/>
                <w:szCs w:val="24"/>
              </w:rPr>
              <w:t>4</w:t>
            </w:r>
          </w:p>
        </w:tc>
        <w:tc>
          <w:tcPr>
            <w:tcW w:w="3261" w:type="dxa"/>
          </w:tcPr>
          <w:p w14:paraId="54E77731" w14:textId="77777777" w:rsidR="00A456F3" w:rsidRPr="00500E2E" w:rsidRDefault="00A456F3" w:rsidP="00BE3C51">
            <w:pPr>
              <w:spacing w:after="16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F497D" w:themeColor="text2"/>
                <w:sz w:val="24"/>
                <w:szCs w:val="24"/>
              </w:rPr>
            </w:pPr>
            <w:r w:rsidRPr="00500E2E">
              <w:rPr>
                <w:rFonts w:ascii="Times New Roman" w:eastAsia="Calibri" w:hAnsi="Times New Roman" w:cs="Times New Roman"/>
                <w:color w:val="1F497D" w:themeColor="text2"/>
                <w:sz w:val="24"/>
                <w:szCs w:val="24"/>
              </w:rPr>
              <w:t>12</w:t>
            </w:r>
          </w:p>
        </w:tc>
      </w:tr>
      <w:tr w:rsidR="00A456F3" w:rsidRPr="00500E2E" w14:paraId="15E12CF4" w14:textId="77777777" w:rsidTr="00A456F3">
        <w:tc>
          <w:tcPr>
            <w:cnfStyle w:val="001000000000" w:firstRow="0" w:lastRow="0" w:firstColumn="1" w:lastColumn="0" w:oddVBand="0" w:evenVBand="0" w:oddHBand="0" w:evenHBand="0" w:firstRowFirstColumn="0" w:firstRowLastColumn="0" w:lastRowFirstColumn="0" w:lastRowLastColumn="0"/>
            <w:tcW w:w="1413" w:type="dxa"/>
          </w:tcPr>
          <w:p w14:paraId="45336E71" w14:textId="77777777" w:rsidR="00A456F3" w:rsidRPr="00500E2E" w:rsidRDefault="00A456F3" w:rsidP="00BE3C51">
            <w:pPr>
              <w:spacing w:after="160" w:line="276" w:lineRule="auto"/>
              <w:contextualSpacing/>
              <w:jc w:val="center"/>
              <w:rPr>
                <w:rFonts w:ascii="Times New Roman" w:eastAsia="Calibri" w:hAnsi="Times New Roman" w:cs="Times New Roman"/>
                <w:color w:val="1F497D" w:themeColor="text2"/>
                <w:sz w:val="24"/>
                <w:szCs w:val="24"/>
              </w:rPr>
            </w:pPr>
            <w:r w:rsidRPr="00500E2E">
              <w:rPr>
                <w:rFonts w:ascii="Times New Roman" w:eastAsia="Calibri" w:hAnsi="Times New Roman" w:cs="Times New Roman"/>
                <w:color w:val="1F497D" w:themeColor="text2"/>
                <w:sz w:val="24"/>
                <w:szCs w:val="24"/>
              </w:rPr>
              <w:t>2017</w:t>
            </w:r>
          </w:p>
        </w:tc>
        <w:tc>
          <w:tcPr>
            <w:tcW w:w="3118" w:type="dxa"/>
          </w:tcPr>
          <w:p w14:paraId="6120BCCA" w14:textId="77777777" w:rsidR="00A456F3" w:rsidRPr="00500E2E" w:rsidRDefault="00A456F3" w:rsidP="00BE3C51">
            <w:pPr>
              <w:spacing w:after="160" w:line="276" w:lineRule="auto"/>
              <w:ind w:firstLine="1296"/>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F497D" w:themeColor="text2"/>
                <w:sz w:val="24"/>
                <w:szCs w:val="24"/>
              </w:rPr>
            </w:pPr>
            <w:r w:rsidRPr="00500E2E">
              <w:rPr>
                <w:rFonts w:ascii="Times New Roman" w:eastAsia="Calibri" w:hAnsi="Times New Roman" w:cs="Times New Roman"/>
                <w:color w:val="1F497D" w:themeColor="text2"/>
                <w:sz w:val="24"/>
                <w:szCs w:val="24"/>
              </w:rPr>
              <w:t>18</w:t>
            </w:r>
          </w:p>
        </w:tc>
        <w:tc>
          <w:tcPr>
            <w:tcW w:w="3261" w:type="dxa"/>
          </w:tcPr>
          <w:p w14:paraId="3FF7861F" w14:textId="77777777" w:rsidR="00A456F3" w:rsidRPr="00500E2E" w:rsidRDefault="00A456F3" w:rsidP="00BE3C51">
            <w:pPr>
              <w:spacing w:after="16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1F497D" w:themeColor="text2"/>
                <w:sz w:val="24"/>
                <w:szCs w:val="24"/>
              </w:rPr>
            </w:pPr>
            <w:r w:rsidRPr="00500E2E">
              <w:rPr>
                <w:rFonts w:ascii="Times New Roman" w:eastAsia="Calibri" w:hAnsi="Times New Roman" w:cs="Times New Roman"/>
                <w:color w:val="1F497D" w:themeColor="text2"/>
                <w:sz w:val="24"/>
                <w:szCs w:val="24"/>
              </w:rPr>
              <w:t>42</w:t>
            </w:r>
          </w:p>
        </w:tc>
      </w:tr>
      <w:tr w:rsidR="00A456F3" w:rsidRPr="00500E2E" w14:paraId="2950C80F" w14:textId="77777777" w:rsidTr="00A45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A86505F" w14:textId="77777777" w:rsidR="00A456F3" w:rsidRPr="00500E2E" w:rsidRDefault="00A456F3" w:rsidP="00BE3C51">
            <w:pPr>
              <w:spacing w:after="160" w:line="276" w:lineRule="auto"/>
              <w:contextualSpacing/>
              <w:jc w:val="center"/>
              <w:rPr>
                <w:rFonts w:ascii="Times New Roman" w:eastAsia="Calibri" w:hAnsi="Times New Roman" w:cs="Times New Roman"/>
                <w:color w:val="1F497D" w:themeColor="text2"/>
                <w:sz w:val="24"/>
                <w:szCs w:val="24"/>
              </w:rPr>
            </w:pPr>
            <w:r w:rsidRPr="00500E2E">
              <w:rPr>
                <w:rFonts w:ascii="Times New Roman" w:eastAsia="Calibri" w:hAnsi="Times New Roman" w:cs="Times New Roman"/>
                <w:color w:val="1F497D" w:themeColor="text2"/>
                <w:sz w:val="24"/>
                <w:szCs w:val="24"/>
              </w:rPr>
              <w:t>2018</w:t>
            </w:r>
          </w:p>
        </w:tc>
        <w:tc>
          <w:tcPr>
            <w:tcW w:w="3118" w:type="dxa"/>
          </w:tcPr>
          <w:p w14:paraId="0DC65483" w14:textId="77777777" w:rsidR="00A456F3" w:rsidRPr="00500E2E" w:rsidRDefault="00A456F3" w:rsidP="00BE3C51">
            <w:pPr>
              <w:spacing w:after="160" w:line="276" w:lineRule="auto"/>
              <w:ind w:firstLine="1296"/>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F497D" w:themeColor="text2"/>
                <w:sz w:val="24"/>
                <w:szCs w:val="24"/>
              </w:rPr>
            </w:pPr>
            <w:r w:rsidRPr="00500E2E">
              <w:rPr>
                <w:rFonts w:ascii="Times New Roman" w:eastAsia="Calibri" w:hAnsi="Times New Roman" w:cs="Times New Roman"/>
                <w:color w:val="1F497D" w:themeColor="text2"/>
                <w:sz w:val="24"/>
                <w:szCs w:val="24"/>
              </w:rPr>
              <w:t>24</w:t>
            </w:r>
          </w:p>
        </w:tc>
        <w:tc>
          <w:tcPr>
            <w:tcW w:w="3261" w:type="dxa"/>
          </w:tcPr>
          <w:p w14:paraId="0CA4CCC8" w14:textId="77777777" w:rsidR="00A456F3" w:rsidRPr="00500E2E" w:rsidRDefault="00A456F3" w:rsidP="00BE3C51">
            <w:pPr>
              <w:spacing w:after="16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1F497D" w:themeColor="text2"/>
                <w:sz w:val="24"/>
                <w:szCs w:val="24"/>
              </w:rPr>
            </w:pPr>
            <w:r w:rsidRPr="00500E2E">
              <w:rPr>
                <w:rFonts w:ascii="Times New Roman" w:eastAsia="Calibri" w:hAnsi="Times New Roman" w:cs="Times New Roman"/>
                <w:color w:val="1F497D" w:themeColor="text2"/>
                <w:sz w:val="24"/>
                <w:szCs w:val="24"/>
              </w:rPr>
              <w:t>65</w:t>
            </w:r>
          </w:p>
        </w:tc>
      </w:tr>
      <w:tr w:rsidR="00A456F3" w:rsidRPr="00500E2E" w14:paraId="1A6C892A" w14:textId="77777777" w:rsidTr="00A456F3">
        <w:tc>
          <w:tcPr>
            <w:cnfStyle w:val="001000000000" w:firstRow="0" w:lastRow="0" w:firstColumn="1" w:lastColumn="0" w:oddVBand="0" w:evenVBand="0" w:oddHBand="0" w:evenHBand="0" w:firstRowFirstColumn="0" w:firstRowLastColumn="0" w:lastRowFirstColumn="0" w:lastRowLastColumn="0"/>
            <w:tcW w:w="1413" w:type="dxa"/>
          </w:tcPr>
          <w:p w14:paraId="1B17B228" w14:textId="77777777" w:rsidR="00A456F3" w:rsidRPr="00500E2E" w:rsidRDefault="00A456F3" w:rsidP="00BE3C51">
            <w:pPr>
              <w:spacing w:after="160" w:line="276" w:lineRule="auto"/>
              <w:contextualSpacing/>
              <w:jc w:val="center"/>
              <w:rPr>
                <w:rFonts w:ascii="Times New Roman" w:eastAsia="Calibri" w:hAnsi="Times New Roman" w:cs="Times New Roman"/>
                <w:b w:val="0"/>
                <w:color w:val="1F497D" w:themeColor="text2"/>
                <w:sz w:val="24"/>
                <w:szCs w:val="24"/>
              </w:rPr>
            </w:pPr>
            <w:r w:rsidRPr="00500E2E">
              <w:rPr>
                <w:rFonts w:ascii="Times New Roman" w:eastAsia="Calibri" w:hAnsi="Times New Roman" w:cs="Times New Roman"/>
                <w:b w:val="0"/>
                <w:color w:val="1F497D" w:themeColor="text2"/>
                <w:sz w:val="24"/>
                <w:szCs w:val="24"/>
              </w:rPr>
              <w:t>Iš viso:</w:t>
            </w:r>
          </w:p>
        </w:tc>
        <w:tc>
          <w:tcPr>
            <w:tcW w:w="3118" w:type="dxa"/>
          </w:tcPr>
          <w:p w14:paraId="771A5FAD" w14:textId="77777777" w:rsidR="00A456F3" w:rsidRPr="00500E2E" w:rsidRDefault="00A456F3" w:rsidP="00BE3C51">
            <w:pPr>
              <w:spacing w:after="160" w:line="276" w:lineRule="auto"/>
              <w:ind w:firstLine="1296"/>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1F497D" w:themeColor="text2"/>
                <w:sz w:val="24"/>
                <w:szCs w:val="24"/>
              </w:rPr>
            </w:pPr>
            <w:r w:rsidRPr="00500E2E">
              <w:rPr>
                <w:rFonts w:ascii="Times New Roman" w:eastAsia="Calibri" w:hAnsi="Times New Roman" w:cs="Times New Roman"/>
                <w:b/>
                <w:color w:val="1F497D" w:themeColor="text2"/>
                <w:sz w:val="24"/>
                <w:szCs w:val="24"/>
              </w:rPr>
              <w:t>46</w:t>
            </w:r>
          </w:p>
        </w:tc>
        <w:tc>
          <w:tcPr>
            <w:tcW w:w="3261" w:type="dxa"/>
          </w:tcPr>
          <w:p w14:paraId="49D56410" w14:textId="77777777" w:rsidR="00A456F3" w:rsidRPr="00500E2E" w:rsidRDefault="00A456F3" w:rsidP="00BE3C51">
            <w:pPr>
              <w:spacing w:after="16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1F497D" w:themeColor="text2"/>
                <w:sz w:val="24"/>
                <w:szCs w:val="24"/>
              </w:rPr>
            </w:pPr>
            <w:r w:rsidRPr="00500E2E">
              <w:rPr>
                <w:rFonts w:ascii="Times New Roman" w:eastAsia="Calibri" w:hAnsi="Times New Roman" w:cs="Times New Roman"/>
                <w:b/>
                <w:color w:val="1F497D" w:themeColor="text2"/>
                <w:sz w:val="24"/>
                <w:szCs w:val="24"/>
              </w:rPr>
              <w:t>119</w:t>
            </w:r>
          </w:p>
        </w:tc>
      </w:tr>
    </w:tbl>
    <w:p w14:paraId="50D6D172" w14:textId="77777777" w:rsidR="00A456F3" w:rsidRPr="00500E2E" w:rsidRDefault="00A456F3" w:rsidP="00BE3C51">
      <w:pPr>
        <w:spacing w:after="160"/>
        <w:ind w:firstLine="709"/>
        <w:contextualSpacing/>
        <w:rPr>
          <w:rFonts w:ascii="Times New Roman" w:eastAsia="Calibri" w:hAnsi="Times New Roman" w:cs="Times New Roman"/>
          <w:b/>
          <w:bCs/>
          <w:color w:val="1F497D" w:themeColor="text2"/>
          <w:sz w:val="24"/>
          <w:szCs w:val="24"/>
        </w:rPr>
      </w:pPr>
    </w:p>
    <w:p w14:paraId="5C2DDD4D" w14:textId="77777777" w:rsidR="006B0D7D" w:rsidRPr="00500E2E" w:rsidRDefault="006B0D7D" w:rsidP="00BE3C51">
      <w:pPr>
        <w:ind w:firstLine="709"/>
        <w:rPr>
          <w:rFonts w:ascii="Times New Roman" w:hAnsi="Times New Roman" w:cs="Times New Roman"/>
          <w:b/>
          <w:sz w:val="24"/>
          <w:szCs w:val="24"/>
        </w:rPr>
      </w:pPr>
    </w:p>
    <w:p w14:paraId="668FB979" w14:textId="77777777" w:rsidR="006B0D7D" w:rsidRPr="00500E2E" w:rsidRDefault="006B0D7D" w:rsidP="00BE3C51">
      <w:pPr>
        <w:ind w:firstLine="709"/>
        <w:rPr>
          <w:rFonts w:ascii="Times New Roman" w:hAnsi="Times New Roman" w:cs="Times New Roman"/>
          <w:i/>
          <w:sz w:val="24"/>
          <w:szCs w:val="24"/>
        </w:rPr>
      </w:pPr>
    </w:p>
    <w:p w14:paraId="32CB4361" w14:textId="77777777" w:rsidR="00A456F3" w:rsidRPr="00500E2E" w:rsidRDefault="00A456F3" w:rsidP="00BE3C51">
      <w:pPr>
        <w:tabs>
          <w:tab w:val="left" w:pos="709"/>
        </w:tabs>
        <w:ind w:firstLine="709"/>
        <w:jc w:val="both"/>
        <w:rPr>
          <w:rFonts w:ascii="Times New Roman" w:hAnsi="Times New Roman" w:cs="Times New Roman"/>
          <w:i/>
          <w:sz w:val="24"/>
          <w:szCs w:val="24"/>
        </w:rPr>
      </w:pPr>
      <w:r w:rsidRPr="00500E2E">
        <w:rPr>
          <w:rFonts w:ascii="Times New Roman" w:hAnsi="Times New Roman" w:cs="Times New Roman"/>
          <w:i/>
          <w:sz w:val="24"/>
          <w:szCs w:val="24"/>
        </w:rPr>
        <w:t>Vilniaus miesto savivaldybės informacija</w:t>
      </w:r>
    </w:p>
    <w:p w14:paraId="3AE4B3B6" w14:textId="77777777" w:rsidR="00773282" w:rsidRPr="00500E2E" w:rsidRDefault="00773282" w:rsidP="00BE3C51">
      <w:pPr>
        <w:tabs>
          <w:tab w:val="left" w:pos="709"/>
        </w:tabs>
        <w:ind w:firstLine="709"/>
        <w:jc w:val="both"/>
        <w:rPr>
          <w:rFonts w:ascii="Times New Roman" w:hAnsi="Times New Roman" w:cs="Times New Roman"/>
          <w:b/>
          <w:sz w:val="24"/>
          <w:szCs w:val="24"/>
        </w:rPr>
      </w:pPr>
      <w:r w:rsidRPr="00500E2E">
        <w:rPr>
          <w:rFonts w:ascii="Times New Roman" w:hAnsi="Times New Roman" w:cs="Times New Roman"/>
          <w:b/>
          <w:sz w:val="24"/>
          <w:szCs w:val="24"/>
        </w:rPr>
        <w:t>Priedas Nr. 41</w:t>
      </w:r>
    </w:p>
    <w:p w14:paraId="72CF0DED" w14:textId="77777777" w:rsidR="00773282" w:rsidRPr="00500E2E" w:rsidRDefault="00773282" w:rsidP="00BE3C51">
      <w:pPr>
        <w:tabs>
          <w:tab w:val="left" w:pos="709"/>
        </w:tabs>
        <w:ind w:firstLine="709"/>
        <w:jc w:val="both"/>
        <w:rPr>
          <w:rFonts w:ascii="Times New Roman" w:hAnsi="Times New Roman" w:cs="Times New Roman"/>
          <w:b/>
          <w:sz w:val="24"/>
          <w:szCs w:val="24"/>
        </w:rPr>
      </w:pPr>
      <w:r w:rsidRPr="00500E2E">
        <w:rPr>
          <w:rFonts w:ascii="Times New Roman" w:hAnsi="Times New Roman" w:cs="Times New Roman"/>
          <w:b/>
          <w:sz w:val="24"/>
          <w:szCs w:val="24"/>
        </w:rPr>
        <w:t>Skurdo rizikos lygis pagal amžių</w:t>
      </w:r>
      <w:r w:rsidR="001906F5" w:rsidRPr="00500E2E">
        <w:rPr>
          <w:rFonts w:ascii="Times New Roman" w:hAnsi="Times New Roman" w:cs="Times New Roman"/>
          <w:b/>
          <w:sz w:val="24"/>
          <w:szCs w:val="24"/>
        </w:rPr>
        <w:t>, proc.</w:t>
      </w:r>
    </w:p>
    <w:tbl>
      <w:tblPr>
        <w:tblStyle w:val="viesussraas1parykinimas"/>
        <w:tblW w:w="0" w:type="auto"/>
        <w:tblLook w:val="04A0" w:firstRow="1" w:lastRow="0" w:firstColumn="1" w:lastColumn="0" w:noHBand="0" w:noVBand="1"/>
      </w:tblPr>
      <w:tblGrid>
        <w:gridCol w:w="1242"/>
        <w:gridCol w:w="1276"/>
        <w:gridCol w:w="2441"/>
        <w:gridCol w:w="1653"/>
        <w:gridCol w:w="1653"/>
        <w:gridCol w:w="1653"/>
      </w:tblGrid>
      <w:tr w:rsidR="00773282" w:rsidRPr="00500E2E" w14:paraId="3506C2AA" w14:textId="77777777" w:rsidTr="00B313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gridSpan w:val="2"/>
            <w:vMerge w:val="restart"/>
          </w:tcPr>
          <w:p w14:paraId="0C5641E0" w14:textId="77777777" w:rsidR="00773282" w:rsidRPr="00500E2E" w:rsidRDefault="00773282" w:rsidP="00BE3C51">
            <w:pPr>
              <w:tabs>
                <w:tab w:val="left" w:pos="709"/>
              </w:tabs>
              <w:spacing w:line="276" w:lineRule="auto"/>
              <w:jc w:val="both"/>
              <w:rPr>
                <w:rFonts w:ascii="Times New Roman" w:hAnsi="Times New Roman" w:cs="Times New Roman"/>
                <w:b w:val="0"/>
                <w:sz w:val="24"/>
                <w:szCs w:val="24"/>
              </w:rPr>
            </w:pPr>
          </w:p>
        </w:tc>
        <w:tc>
          <w:tcPr>
            <w:tcW w:w="7400" w:type="dxa"/>
            <w:gridSpan w:val="4"/>
          </w:tcPr>
          <w:p w14:paraId="6429DCC1" w14:textId="77777777" w:rsidR="00773282" w:rsidRPr="00500E2E" w:rsidRDefault="00773282" w:rsidP="00BE3C51">
            <w:pPr>
              <w:tabs>
                <w:tab w:val="left" w:pos="709"/>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Vyrai ir moterys</w:t>
            </w:r>
          </w:p>
        </w:tc>
      </w:tr>
      <w:tr w:rsidR="00773282" w:rsidRPr="00500E2E" w14:paraId="685A83D0" w14:textId="77777777" w:rsidTr="00B31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gridSpan w:val="2"/>
            <w:vMerge/>
          </w:tcPr>
          <w:p w14:paraId="5F66B279" w14:textId="77777777" w:rsidR="00773282" w:rsidRPr="00500E2E" w:rsidRDefault="00773282" w:rsidP="00BE3C51">
            <w:pPr>
              <w:tabs>
                <w:tab w:val="left" w:pos="709"/>
              </w:tabs>
              <w:spacing w:line="276" w:lineRule="auto"/>
              <w:jc w:val="both"/>
              <w:rPr>
                <w:rFonts w:ascii="Times New Roman" w:hAnsi="Times New Roman" w:cs="Times New Roman"/>
                <w:b w:val="0"/>
                <w:sz w:val="24"/>
                <w:szCs w:val="24"/>
              </w:rPr>
            </w:pPr>
          </w:p>
        </w:tc>
        <w:tc>
          <w:tcPr>
            <w:tcW w:w="2441" w:type="dxa"/>
          </w:tcPr>
          <w:p w14:paraId="01D9A713" w14:textId="77777777" w:rsidR="00773282" w:rsidRPr="00500E2E" w:rsidRDefault="00773282" w:rsidP="00BE3C51">
            <w:pPr>
              <w:pStyle w:val="header-item"/>
              <w:spacing w:before="30" w:after="30" w:line="276" w:lineRule="auto"/>
              <w:jc w:val="center"/>
              <w:cnfStyle w:val="000000100000" w:firstRow="0" w:lastRow="0" w:firstColumn="0" w:lastColumn="0" w:oddVBand="0" w:evenVBand="0" w:oddHBand="1" w:evenHBand="0" w:firstRowFirstColumn="0" w:firstRowLastColumn="0" w:lastRowFirstColumn="0" w:lastRowLastColumn="0"/>
              <w:rPr>
                <w:b/>
                <w:color w:val="333333"/>
              </w:rPr>
            </w:pPr>
            <w:r w:rsidRPr="00500E2E">
              <w:rPr>
                <w:b/>
                <w:color w:val="333333"/>
              </w:rPr>
              <w:t>Iš viso pagal amžių</w:t>
            </w:r>
          </w:p>
        </w:tc>
        <w:tc>
          <w:tcPr>
            <w:tcW w:w="1653" w:type="dxa"/>
          </w:tcPr>
          <w:p w14:paraId="15EB3296" w14:textId="77777777" w:rsidR="00773282" w:rsidRPr="00500E2E" w:rsidRDefault="00773282" w:rsidP="00BE3C51">
            <w:pPr>
              <w:pStyle w:val="header-item"/>
              <w:spacing w:before="30" w:after="30" w:line="276" w:lineRule="auto"/>
              <w:jc w:val="center"/>
              <w:cnfStyle w:val="000000100000" w:firstRow="0" w:lastRow="0" w:firstColumn="0" w:lastColumn="0" w:oddVBand="0" w:evenVBand="0" w:oddHBand="1" w:evenHBand="0" w:firstRowFirstColumn="0" w:firstRowLastColumn="0" w:lastRowFirstColumn="0" w:lastRowLastColumn="0"/>
              <w:rPr>
                <w:b/>
                <w:color w:val="333333"/>
              </w:rPr>
            </w:pPr>
            <w:r w:rsidRPr="00500E2E">
              <w:rPr>
                <w:b/>
                <w:color w:val="333333"/>
              </w:rPr>
              <w:t>Iš viso pagal amžių</w:t>
            </w:r>
          </w:p>
        </w:tc>
        <w:tc>
          <w:tcPr>
            <w:tcW w:w="1653" w:type="dxa"/>
          </w:tcPr>
          <w:p w14:paraId="7B005E30" w14:textId="77777777" w:rsidR="00773282" w:rsidRPr="00500E2E" w:rsidRDefault="00773282" w:rsidP="00BE3C51">
            <w:pPr>
              <w:pStyle w:val="header-item"/>
              <w:spacing w:before="30" w:after="30" w:line="276" w:lineRule="auto"/>
              <w:jc w:val="center"/>
              <w:cnfStyle w:val="000000100000" w:firstRow="0" w:lastRow="0" w:firstColumn="0" w:lastColumn="0" w:oddVBand="0" w:evenVBand="0" w:oddHBand="1" w:evenHBand="0" w:firstRowFirstColumn="0" w:firstRowLastColumn="0" w:lastRowFirstColumn="0" w:lastRowLastColumn="0"/>
              <w:rPr>
                <w:b/>
                <w:color w:val="333333"/>
              </w:rPr>
            </w:pPr>
            <w:r w:rsidRPr="00500E2E">
              <w:rPr>
                <w:b/>
                <w:color w:val="333333"/>
              </w:rPr>
              <w:t>Iš viso pagal amžių</w:t>
            </w:r>
          </w:p>
        </w:tc>
        <w:tc>
          <w:tcPr>
            <w:tcW w:w="1653" w:type="dxa"/>
          </w:tcPr>
          <w:p w14:paraId="582A4309" w14:textId="77777777" w:rsidR="00773282" w:rsidRPr="00500E2E" w:rsidRDefault="00773282" w:rsidP="00BE3C51">
            <w:pPr>
              <w:pStyle w:val="header-item"/>
              <w:spacing w:before="30" w:after="30" w:line="276" w:lineRule="auto"/>
              <w:jc w:val="center"/>
              <w:cnfStyle w:val="000000100000" w:firstRow="0" w:lastRow="0" w:firstColumn="0" w:lastColumn="0" w:oddVBand="0" w:evenVBand="0" w:oddHBand="1" w:evenHBand="0" w:firstRowFirstColumn="0" w:firstRowLastColumn="0" w:lastRowFirstColumn="0" w:lastRowLastColumn="0"/>
              <w:rPr>
                <w:b/>
                <w:color w:val="333333"/>
              </w:rPr>
            </w:pPr>
            <w:r w:rsidRPr="00500E2E">
              <w:rPr>
                <w:b/>
                <w:color w:val="333333"/>
              </w:rPr>
              <w:t>Iš viso pagal amžių</w:t>
            </w:r>
          </w:p>
        </w:tc>
      </w:tr>
      <w:tr w:rsidR="00773282" w:rsidRPr="00500E2E" w14:paraId="49783F88" w14:textId="77777777" w:rsidTr="00B3134F">
        <w:tc>
          <w:tcPr>
            <w:cnfStyle w:val="001000000000" w:firstRow="0" w:lastRow="0" w:firstColumn="1" w:lastColumn="0" w:oddVBand="0" w:evenVBand="0" w:oddHBand="0" w:evenHBand="0" w:firstRowFirstColumn="0" w:firstRowLastColumn="0" w:lastRowFirstColumn="0" w:lastRowLastColumn="0"/>
            <w:tcW w:w="1242" w:type="dxa"/>
            <w:vMerge w:val="restart"/>
          </w:tcPr>
          <w:p w14:paraId="737FB0B4" w14:textId="77777777" w:rsidR="00773282" w:rsidRPr="00500E2E" w:rsidRDefault="00773282" w:rsidP="00BE3C51">
            <w:pPr>
              <w:tabs>
                <w:tab w:val="left" w:pos="709"/>
              </w:tabs>
              <w:spacing w:line="276" w:lineRule="auto"/>
              <w:jc w:val="both"/>
              <w:rPr>
                <w:rFonts w:ascii="Times New Roman" w:hAnsi="Times New Roman" w:cs="Times New Roman"/>
                <w:sz w:val="24"/>
                <w:szCs w:val="24"/>
              </w:rPr>
            </w:pPr>
            <w:r w:rsidRPr="00500E2E">
              <w:rPr>
                <w:rFonts w:ascii="Times New Roman" w:hAnsi="Times New Roman" w:cs="Times New Roman"/>
                <w:sz w:val="24"/>
                <w:szCs w:val="24"/>
              </w:rPr>
              <w:t>Skurdo rizikos lygis, proc.</w:t>
            </w:r>
          </w:p>
        </w:tc>
        <w:tc>
          <w:tcPr>
            <w:tcW w:w="1276" w:type="dxa"/>
          </w:tcPr>
          <w:p w14:paraId="04AAEA0C" w14:textId="77777777" w:rsidR="00773282" w:rsidRPr="00500E2E" w:rsidRDefault="00773282"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2018</w:t>
            </w:r>
          </w:p>
        </w:tc>
        <w:tc>
          <w:tcPr>
            <w:tcW w:w="2441" w:type="dxa"/>
          </w:tcPr>
          <w:p w14:paraId="2BE17D31" w14:textId="77777777" w:rsidR="00773282" w:rsidRPr="00500E2E" w:rsidRDefault="00773282"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22,9</w:t>
            </w:r>
          </w:p>
        </w:tc>
        <w:tc>
          <w:tcPr>
            <w:tcW w:w="1653" w:type="dxa"/>
          </w:tcPr>
          <w:p w14:paraId="048C8870" w14:textId="77777777" w:rsidR="00773282" w:rsidRPr="00500E2E" w:rsidRDefault="00773282"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22,9</w:t>
            </w:r>
          </w:p>
        </w:tc>
        <w:tc>
          <w:tcPr>
            <w:tcW w:w="1653" w:type="dxa"/>
          </w:tcPr>
          <w:p w14:paraId="1E5AD6AE" w14:textId="77777777" w:rsidR="00773282" w:rsidRPr="00500E2E" w:rsidRDefault="00773282"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22,9</w:t>
            </w:r>
          </w:p>
        </w:tc>
        <w:tc>
          <w:tcPr>
            <w:tcW w:w="1653" w:type="dxa"/>
          </w:tcPr>
          <w:p w14:paraId="1DEA8836" w14:textId="77777777" w:rsidR="00773282" w:rsidRPr="00500E2E" w:rsidRDefault="00773282"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22,9</w:t>
            </w:r>
          </w:p>
        </w:tc>
      </w:tr>
      <w:tr w:rsidR="00773282" w:rsidRPr="00500E2E" w14:paraId="08BAE7B0" w14:textId="77777777" w:rsidTr="00B31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tcPr>
          <w:p w14:paraId="252A1BED" w14:textId="77777777" w:rsidR="00773282" w:rsidRPr="00500E2E" w:rsidRDefault="00773282" w:rsidP="00BE3C51">
            <w:pPr>
              <w:tabs>
                <w:tab w:val="left" w:pos="709"/>
              </w:tabs>
              <w:spacing w:line="276" w:lineRule="auto"/>
              <w:jc w:val="both"/>
              <w:rPr>
                <w:rFonts w:ascii="Times New Roman" w:hAnsi="Times New Roman" w:cs="Times New Roman"/>
                <w:b w:val="0"/>
                <w:sz w:val="24"/>
                <w:szCs w:val="24"/>
              </w:rPr>
            </w:pPr>
          </w:p>
        </w:tc>
        <w:tc>
          <w:tcPr>
            <w:tcW w:w="1276" w:type="dxa"/>
          </w:tcPr>
          <w:p w14:paraId="5B7E0C91" w14:textId="77777777" w:rsidR="00773282" w:rsidRPr="00500E2E" w:rsidRDefault="00773282"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2017</w:t>
            </w:r>
          </w:p>
        </w:tc>
        <w:tc>
          <w:tcPr>
            <w:tcW w:w="2441" w:type="dxa"/>
          </w:tcPr>
          <w:p w14:paraId="0DB4FCBB" w14:textId="77777777" w:rsidR="00773282" w:rsidRPr="00500E2E" w:rsidRDefault="00773282"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23,9</w:t>
            </w:r>
          </w:p>
        </w:tc>
        <w:tc>
          <w:tcPr>
            <w:tcW w:w="1653" w:type="dxa"/>
          </w:tcPr>
          <w:p w14:paraId="7350548B" w14:textId="77777777" w:rsidR="00773282" w:rsidRPr="00500E2E" w:rsidRDefault="00773282"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23,9</w:t>
            </w:r>
          </w:p>
        </w:tc>
        <w:tc>
          <w:tcPr>
            <w:tcW w:w="1653" w:type="dxa"/>
          </w:tcPr>
          <w:p w14:paraId="6BC844B1" w14:textId="77777777" w:rsidR="00773282" w:rsidRPr="00500E2E" w:rsidRDefault="00773282"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23,9</w:t>
            </w:r>
          </w:p>
        </w:tc>
        <w:tc>
          <w:tcPr>
            <w:tcW w:w="1653" w:type="dxa"/>
          </w:tcPr>
          <w:p w14:paraId="7D001F3A" w14:textId="77777777" w:rsidR="00773282" w:rsidRPr="00500E2E" w:rsidRDefault="00773282"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23,9</w:t>
            </w:r>
          </w:p>
        </w:tc>
      </w:tr>
      <w:tr w:rsidR="00773282" w:rsidRPr="00500E2E" w14:paraId="4605D051" w14:textId="77777777" w:rsidTr="00B3134F">
        <w:tc>
          <w:tcPr>
            <w:cnfStyle w:val="001000000000" w:firstRow="0" w:lastRow="0" w:firstColumn="1" w:lastColumn="0" w:oddVBand="0" w:evenVBand="0" w:oddHBand="0" w:evenHBand="0" w:firstRowFirstColumn="0" w:firstRowLastColumn="0" w:lastRowFirstColumn="0" w:lastRowLastColumn="0"/>
            <w:tcW w:w="1242" w:type="dxa"/>
            <w:vMerge/>
          </w:tcPr>
          <w:p w14:paraId="055708E8" w14:textId="77777777" w:rsidR="00773282" w:rsidRPr="00500E2E" w:rsidRDefault="00773282" w:rsidP="00BE3C51">
            <w:pPr>
              <w:tabs>
                <w:tab w:val="left" w:pos="709"/>
              </w:tabs>
              <w:spacing w:line="276" w:lineRule="auto"/>
              <w:jc w:val="both"/>
              <w:rPr>
                <w:rFonts w:ascii="Times New Roman" w:hAnsi="Times New Roman" w:cs="Times New Roman"/>
                <w:b w:val="0"/>
                <w:sz w:val="24"/>
                <w:szCs w:val="24"/>
              </w:rPr>
            </w:pPr>
          </w:p>
        </w:tc>
        <w:tc>
          <w:tcPr>
            <w:tcW w:w="1276" w:type="dxa"/>
          </w:tcPr>
          <w:p w14:paraId="76FD6812" w14:textId="77777777" w:rsidR="00773282" w:rsidRPr="00500E2E" w:rsidRDefault="00773282"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2016</w:t>
            </w:r>
          </w:p>
        </w:tc>
        <w:tc>
          <w:tcPr>
            <w:tcW w:w="2441" w:type="dxa"/>
          </w:tcPr>
          <w:p w14:paraId="728E78CA" w14:textId="77777777" w:rsidR="00773282" w:rsidRPr="00500E2E" w:rsidRDefault="00773282"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18,0</w:t>
            </w:r>
          </w:p>
        </w:tc>
        <w:tc>
          <w:tcPr>
            <w:tcW w:w="1653" w:type="dxa"/>
          </w:tcPr>
          <w:p w14:paraId="5EBCE022" w14:textId="77777777" w:rsidR="00773282" w:rsidRPr="00500E2E" w:rsidRDefault="00773282"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18,0</w:t>
            </w:r>
          </w:p>
        </w:tc>
        <w:tc>
          <w:tcPr>
            <w:tcW w:w="1653" w:type="dxa"/>
          </w:tcPr>
          <w:p w14:paraId="0EEF50D8" w14:textId="77777777" w:rsidR="00773282" w:rsidRPr="00500E2E" w:rsidRDefault="00773282"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18,0</w:t>
            </w:r>
          </w:p>
        </w:tc>
        <w:tc>
          <w:tcPr>
            <w:tcW w:w="1653" w:type="dxa"/>
          </w:tcPr>
          <w:p w14:paraId="0DFD35CE" w14:textId="77777777" w:rsidR="00773282" w:rsidRPr="00500E2E" w:rsidRDefault="00773282"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18,0</w:t>
            </w:r>
          </w:p>
        </w:tc>
      </w:tr>
      <w:tr w:rsidR="00773282" w:rsidRPr="00500E2E" w14:paraId="222D2E0C" w14:textId="77777777" w:rsidTr="00B31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tcPr>
          <w:p w14:paraId="68157AE8" w14:textId="77777777" w:rsidR="00773282" w:rsidRPr="00500E2E" w:rsidRDefault="00773282" w:rsidP="00BE3C51">
            <w:pPr>
              <w:tabs>
                <w:tab w:val="left" w:pos="709"/>
              </w:tabs>
              <w:spacing w:line="276" w:lineRule="auto"/>
              <w:jc w:val="both"/>
              <w:rPr>
                <w:rFonts w:ascii="Times New Roman" w:hAnsi="Times New Roman" w:cs="Times New Roman"/>
                <w:b w:val="0"/>
                <w:sz w:val="24"/>
                <w:szCs w:val="24"/>
              </w:rPr>
            </w:pPr>
          </w:p>
        </w:tc>
        <w:tc>
          <w:tcPr>
            <w:tcW w:w="1276" w:type="dxa"/>
          </w:tcPr>
          <w:p w14:paraId="1B18FB10" w14:textId="77777777" w:rsidR="00773282" w:rsidRPr="00500E2E" w:rsidRDefault="00773282"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2015</w:t>
            </w:r>
          </w:p>
        </w:tc>
        <w:tc>
          <w:tcPr>
            <w:tcW w:w="2441" w:type="dxa"/>
          </w:tcPr>
          <w:p w14:paraId="2864540E" w14:textId="77777777" w:rsidR="00773282" w:rsidRPr="00500E2E" w:rsidRDefault="00773282"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37,7</w:t>
            </w:r>
          </w:p>
        </w:tc>
        <w:tc>
          <w:tcPr>
            <w:tcW w:w="1653" w:type="dxa"/>
          </w:tcPr>
          <w:p w14:paraId="2BF95C41" w14:textId="77777777" w:rsidR="00773282" w:rsidRPr="00500E2E" w:rsidRDefault="00773282"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37,7</w:t>
            </w:r>
          </w:p>
        </w:tc>
        <w:tc>
          <w:tcPr>
            <w:tcW w:w="1653" w:type="dxa"/>
          </w:tcPr>
          <w:p w14:paraId="1854E1D0" w14:textId="77777777" w:rsidR="00773282" w:rsidRPr="00500E2E" w:rsidRDefault="00773282"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37,7</w:t>
            </w:r>
          </w:p>
        </w:tc>
        <w:tc>
          <w:tcPr>
            <w:tcW w:w="1653" w:type="dxa"/>
          </w:tcPr>
          <w:p w14:paraId="0B67A4E2" w14:textId="77777777" w:rsidR="00773282" w:rsidRPr="00500E2E" w:rsidRDefault="00773282"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37,7</w:t>
            </w:r>
          </w:p>
        </w:tc>
      </w:tr>
      <w:tr w:rsidR="00773282" w:rsidRPr="00500E2E" w14:paraId="362B22BB" w14:textId="77777777" w:rsidTr="00B3134F">
        <w:tc>
          <w:tcPr>
            <w:cnfStyle w:val="001000000000" w:firstRow="0" w:lastRow="0" w:firstColumn="1" w:lastColumn="0" w:oddVBand="0" w:evenVBand="0" w:oddHBand="0" w:evenHBand="0" w:firstRowFirstColumn="0" w:firstRowLastColumn="0" w:lastRowFirstColumn="0" w:lastRowLastColumn="0"/>
            <w:tcW w:w="1242" w:type="dxa"/>
            <w:vMerge/>
          </w:tcPr>
          <w:p w14:paraId="3A4C41D3" w14:textId="77777777" w:rsidR="00773282" w:rsidRPr="00500E2E" w:rsidRDefault="00773282" w:rsidP="00BE3C51">
            <w:pPr>
              <w:tabs>
                <w:tab w:val="left" w:pos="709"/>
              </w:tabs>
              <w:spacing w:line="276" w:lineRule="auto"/>
              <w:jc w:val="both"/>
              <w:rPr>
                <w:rFonts w:ascii="Times New Roman" w:hAnsi="Times New Roman" w:cs="Times New Roman"/>
                <w:b w:val="0"/>
                <w:sz w:val="24"/>
                <w:szCs w:val="24"/>
              </w:rPr>
            </w:pPr>
          </w:p>
        </w:tc>
        <w:tc>
          <w:tcPr>
            <w:tcW w:w="1276" w:type="dxa"/>
          </w:tcPr>
          <w:p w14:paraId="1A860FB9" w14:textId="77777777" w:rsidR="00773282" w:rsidRPr="00500E2E" w:rsidRDefault="00773282"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2014</w:t>
            </w:r>
          </w:p>
        </w:tc>
        <w:tc>
          <w:tcPr>
            <w:tcW w:w="2441" w:type="dxa"/>
          </w:tcPr>
          <w:p w14:paraId="2415FE68" w14:textId="77777777" w:rsidR="00773282" w:rsidRPr="00500E2E" w:rsidRDefault="00773282"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22,9</w:t>
            </w:r>
          </w:p>
        </w:tc>
        <w:tc>
          <w:tcPr>
            <w:tcW w:w="1653" w:type="dxa"/>
          </w:tcPr>
          <w:p w14:paraId="7ACD9938" w14:textId="77777777" w:rsidR="00773282" w:rsidRPr="00500E2E" w:rsidRDefault="00773282"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22,9</w:t>
            </w:r>
          </w:p>
        </w:tc>
        <w:tc>
          <w:tcPr>
            <w:tcW w:w="1653" w:type="dxa"/>
          </w:tcPr>
          <w:p w14:paraId="3C7BF773" w14:textId="77777777" w:rsidR="00773282" w:rsidRPr="00500E2E" w:rsidRDefault="00773282"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22,9</w:t>
            </w:r>
          </w:p>
        </w:tc>
        <w:tc>
          <w:tcPr>
            <w:tcW w:w="1653" w:type="dxa"/>
          </w:tcPr>
          <w:p w14:paraId="7AD0C539" w14:textId="77777777" w:rsidR="00773282" w:rsidRPr="00500E2E" w:rsidRDefault="00773282"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22,9</w:t>
            </w:r>
          </w:p>
        </w:tc>
      </w:tr>
      <w:tr w:rsidR="00773282" w:rsidRPr="00500E2E" w14:paraId="0D28D686" w14:textId="77777777" w:rsidTr="00B31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tcPr>
          <w:p w14:paraId="2FE01F8D" w14:textId="77777777" w:rsidR="00773282" w:rsidRPr="00500E2E" w:rsidRDefault="00773282" w:rsidP="00BE3C51">
            <w:pPr>
              <w:tabs>
                <w:tab w:val="left" w:pos="709"/>
              </w:tabs>
              <w:spacing w:line="276" w:lineRule="auto"/>
              <w:jc w:val="both"/>
              <w:rPr>
                <w:rFonts w:ascii="Times New Roman" w:hAnsi="Times New Roman" w:cs="Times New Roman"/>
                <w:b w:val="0"/>
                <w:sz w:val="24"/>
                <w:szCs w:val="24"/>
              </w:rPr>
            </w:pPr>
          </w:p>
        </w:tc>
        <w:tc>
          <w:tcPr>
            <w:tcW w:w="1276" w:type="dxa"/>
          </w:tcPr>
          <w:p w14:paraId="44271FDE" w14:textId="77777777" w:rsidR="00773282" w:rsidRPr="00500E2E" w:rsidRDefault="00773282"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2013</w:t>
            </w:r>
          </w:p>
        </w:tc>
        <w:tc>
          <w:tcPr>
            <w:tcW w:w="2441" w:type="dxa"/>
          </w:tcPr>
          <w:p w14:paraId="2BFE519B" w14:textId="77777777" w:rsidR="00773282" w:rsidRPr="00500E2E" w:rsidRDefault="00773282"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25,7</w:t>
            </w:r>
          </w:p>
        </w:tc>
        <w:tc>
          <w:tcPr>
            <w:tcW w:w="1653" w:type="dxa"/>
          </w:tcPr>
          <w:p w14:paraId="568D657F" w14:textId="77777777" w:rsidR="00773282" w:rsidRPr="00500E2E" w:rsidRDefault="00773282"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25,7</w:t>
            </w:r>
          </w:p>
        </w:tc>
        <w:tc>
          <w:tcPr>
            <w:tcW w:w="1653" w:type="dxa"/>
          </w:tcPr>
          <w:p w14:paraId="097BB034" w14:textId="77777777" w:rsidR="00773282" w:rsidRPr="00500E2E" w:rsidRDefault="00773282"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25,7</w:t>
            </w:r>
          </w:p>
        </w:tc>
        <w:tc>
          <w:tcPr>
            <w:tcW w:w="1653" w:type="dxa"/>
          </w:tcPr>
          <w:p w14:paraId="6923600E" w14:textId="77777777" w:rsidR="00773282" w:rsidRPr="00500E2E" w:rsidRDefault="00773282"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25,7</w:t>
            </w:r>
          </w:p>
        </w:tc>
      </w:tr>
      <w:tr w:rsidR="00773282" w:rsidRPr="00500E2E" w14:paraId="0FBE31BB" w14:textId="77777777" w:rsidTr="00B3134F">
        <w:tc>
          <w:tcPr>
            <w:cnfStyle w:val="001000000000" w:firstRow="0" w:lastRow="0" w:firstColumn="1" w:lastColumn="0" w:oddVBand="0" w:evenVBand="0" w:oddHBand="0" w:evenHBand="0" w:firstRowFirstColumn="0" w:firstRowLastColumn="0" w:lastRowFirstColumn="0" w:lastRowLastColumn="0"/>
            <w:tcW w:w="1242" w:type="dxa"/>
            <w:vMerge/>
          </w:tcPr>
          <w:p w14:paraId="72BA998F" w14:textId="77777777" w:rsidR="00773282" w:rsidRPr="00500E2E" w:rsidRDefault="00773282" w:rsidP="00BE3C51">
            <w:pPr>
              <w:tabs>
                <w:tab w:val="left" w:pos="709"/>
              </w:tabs>
              <w:spacing w:line="276" w:lineRule="auto"/>
              <w:jc w:val="both"/>
              <w:rPr>
                <w:rFonts w:ascii="Times New Roman" w:hAnsi="Times New Roman" w:cs="Times New Roman"/>
                <w:b w:val="0"/>
                <w:sz w:val="24"/>
                <w:szCs w:val="24"/>
              </w:rPr>
            </w:pPr>
          </w:p>
        </w:tc>
        <w:tc>
          <w:tcPr>
            <w:tcW w:w="1276" w:type="dxa"/>
          </w:tcPr>
          <w:p w14:paraId="7BA1FCB4" w14:textId="77777777" w:rsidR="00773282" w:rsidRPr="00500E2E" w:rsidRDefault="00773282"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2012</w:t>
            </w:r>
          </w:p>
        </w:tc>
        <w:tc>
          <w:tcPr>
            <w:tcW w:w="2441" w:type="dxa"/>
          </w:tcPr>
          <w:p w14:paraId="10688C0A" w14:textId="77777777" w:rsidR="00773282" w:rsidRPr="00500E2E" w:rsidRDefault="00773282"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18,8</w:t>
            </w:r>
          </w:p>
        </w:tc>
        <w:tc>
          <w:tcPr>
            <w:tcW w:w="1653" w:type="dxa"/>
          </w:tcPr>
          <w:p w14:paraId="15D11ED9" w14:textId="77777777" w:rsidR="00773282" w:rsidRPr="00500E2E" w:rsidRDefault="00773282"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18,8</w:t>
            </w:r>
          </w:p>
        </w:tc>
        <w:tc>
          <w:tcPr>
            <w:tcW w:w="1653" w:type="dxa"/>
          </w:tcPr>
          <w:p w14:paraId="12991BB0" w14:textId="77777777" w:rsidR="00773282" w:rsidRPr="00500E2E" w:rsidRDefault="00773282"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18,8</w:t>
            </w:r>
          </w:p>
        </w:tc>
        <w:tc>
          <w:tcPr>
            <w:tcW w:w="1653" w:type="dxa"/>
          </w:tcPr>
          <w:p w14:paraId="16C7F2E6" w14:textId="77777777" w:rsidR="00773282" w:rsidRPr="00500E2E" w:rsidRDefault="00773282"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18,8</w:t>
            </w:r>
          </w:p>
        </w:tc>
      </w:tr>
      <w:tr w:rsidR="00773282" w:rsidRPr="00500E2E" w14:paraId="6579149C" w14:textId="77777777" w:rsidTr="00B31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tcPr>
          <w:p w14:paraId="0E86940D" w14:textId="77777777" w:rsidR="00773282" w:rsidRPr="00500E2E" w:rsidRDefault="00773282" w:rsidP="00BE3C51">
            <w:pPr>
              <w:tabs>
                <w:tab w:val="left" w:pos="709"/>
              </w:tabs>
              <w:spacing w:line="276" w:lineRule="auto"/>
              <w:jc w:val="both"/>
              <w:rPr>
                <w:rFonts w:ascii="Times New Roman" w:hAnsi="Times New Roman" w:cs="Times New Roman"/>
                <w:b w:val="0"/>
                <w:sz w:val="24"/>
                <w:szCs w:val="24"/>
              </w:rPr>
            </w:pPr>
          </w:p>
        </w:tc>
        <w:tc>
          <w:tcPr>
            <w:tcW w:w="1276" w:type="dxa"/>
          </w:tcPr>
          <w:p w14:paraId="5BEA6447" w14:textId="77777777" w:rsidR="00773282" w:rsidRPr="00500E2E" w:rsidRDefault="00773282"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2011</w:t>
            </w:r>
          </w:p>
        </w:tc>
        <w:tc>
          <w:tcPr>
            <w:tcW w:w="2441" w:type="dxa"/>
          </w:tcPr>
          <w:p w14:paraId="4A15E26A" w14:textId="77777777" w:rsidR="00773282" w:rsidRPr="00500E2E" w:rsidRDefault="00773282"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33,4</w:t>
            </w:r>
          </w:p>
        </w:tc>
        <w:tc>
          <w:tcPr>
            <w:tcW w:w="1653" w:type="dxa"/>
          </w:tcPr>
          <w:p w14:paraId="449BE88E" w14:textId="77777777" w:rsidR="00773282" w:rsidRPr="00500E2E" w:rsidRDefault="00773282"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33,4</w:t>
            </w:r>
          </w:p>
        </w:tc>
        <w:tc>
          <w:tcPr>
            <w:tcW w:w="1653" w:type="dxa"/>
          </w:tcPr>
          <w:p w14:paraId="2C356694" w14:textId="77777777" w:rsidR="00773282" w:rsidRPr="00500E2E" w:rsidRDefault="00773282"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33,4</w:t>
            </w:r>
          </w:p>
        </w:tc>
        <w:tc>
          <w:tcPr>
            <w:tcW w:w="1653" w:type="dxa"/>
          </w:tcPr>
          <w:p w14:paraId="17AD1130" w14:textId="77777777" w:rsidR="00773282" w:rsidRPr="00500E2E" w:rsidRDefault="00773282"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33,4</w:t>
            </w:r>
          </w:p>
        </w:tc>
      </w:tr>
      <w:tr w:rsidR="00773282" w:rsidRPr="00500E2E" w14:paraId="0D3B0435" w14:textId="77777777" w:rsidTr="00B3134F">
        <w:tc>
          <w:tcPr>
            <w:cnfStyle w:val="001000000000" w:firstRow="0" w:lastRow="0" w:firstColumn="1" w:lastColumn="0" w:oddVBand="0" w:evenVBand="0" w:oddHBand="0" w:evenHBand="0" w:firstRowFirstColumn="0" w:firstRowLastColumn="0" w:lastRowFirstColumn="0" w:lastRowLastColumn="0"/>
            <w:tcW w:w="1242" w:type="dxa"/>
            <w:vMerge/>
          </w:tcPr>
          <w:p w14:paraId="71188B05" w14:textId="77777777" w:rsidR="00773282" w:rsidRPr="00500E2E" w:rsidRDefault="00773282" w:rsidP="00BE3C51">
            <w:pPr>
              <w:tabs>
                <w:tab w:val="left" w:pos="709"/>
              </w:tabs>
              <w:spacing w:line="276" w:lineRule="auto"/>
              <w:jc w:val="both"/>
              <w:rPr>
                <w:rFonts w:ascii="Times New Roman" w:hAnsi="Times New Roman" w:cs="Times New Roman"/>
                <w:b w:val="0"/>
                <w:sz w:val="24"/>
                <w:szCs w:val="24"/>
              </w:rPr>
            </w:pPr>
          </w:p>
        </w:tc>
        <w:tc>
          <w:tcPr>
            <w:tcW w:w="1276" w:type="dxa"/>
          </w:tcPr>
          <w:p w14:paraId="559A43AA" w14:textId="77777777" w:rsidR="00773282" w:rsidRPr="00500E2E" w:rsidRDefault="00773282"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2010</w:t>
            </w:r>
          </w:p>
        </w:tc>
        <w:tc>
          <w:tcPr>
            <w:tcW w:w="2441" w:type="dxa"/>
          </w:tcPr>
          <w:p w14:paraId="1A22AC8C" w14:textId="77777777" w:rsidR="00773282" w:rsidRPr="00500E2E" w:rsidRDefault="00773282"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21,9</w:t>
            </w:r>
          </w:p>
        </w:tc>
        <w:tc>
          <w:tcPr>
            <w:tcW w:w="1653" w:type="dxa"/>
          </w:tcPr>
          <w:p w14:paraId="3F423DE4" w14:textId="77777777" w:rsidR="00773282" w:rsidRPr="00500E2E" w:rsidRDefault="00773282"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21,9</w:t>
            </w:r>
          </w:p>
        </w:tc>
        <w:tc>
          <w:tcPr>
            <w:tcW w:w="1653" w:type="dxa"/>
          </w:tcPr>
          <w:p w14:paraId="6B4D3528" w14:textId="77777777" w:rsidR="00773282" w:rsidRPr="00500E2E" w:rsidRDefault="00773282"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21,9</w:t>
            </w:r>
          </w:p>
        </w:tc>
        <w:tc>
          <w:tcPr>
            <w:tcW w:w="1653" w:type="dxa"/>
          </w:tcPr>
          <w:p w14:paraId="0BFD3DDD" w14:textId="77777777" w:rsidR="00773282" w:rsidRPr="00500E2E" w:rsidRDefault="00773282"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21,9</w:t>
            </w:r>
          </w:p>
        </w:tc>
      </w:tr>
      <w:tr w:rsidR="00773282" w:rsidRPr="00500E2E" w14:paraId="316008B7" w14:textId="77777777" w:rsidTr="00B31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tcPr>
          <w:p w14:paraId="2C1D0C38" w14:textId="77777777" w:rsidR="00773282" w:rsidRPr="00500E2E" w:rsidRDefault="00773282" w:rsidP="00BE3C51">
            <w:pPr>
              <w:tabs>
                <w:tab w:val="left" w:pos="709"/>
              </w:tabs>
              <w:spacing w:line="276" w:lineRule="auto"/>
              <w:jc w:val="both"/>
              <w:rPr>
                <w:rFonts w:ascii="Times New Roman" w:hAnsi="Times New Roman" w:cs="Times New Roman"/>
                <w:b w:val="0"/>
                <w:sz w:val="24"/>
                <w:szCs w:val="24"/>
              </w:rPr>
            </w:pPr>
          </w:p>
        </w:tc>
        <w:tc>
          <w:tcPr>
            <w:tcW w:w="1276" w:type="dxa"/>
          </w:tcPr>
          <w:p w14:paraId="716A8533" w14:textId="77777777" w:rsidR="00773282" w:rsidRPr="00500E2E" w:rsidRDefault="00773282"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2009</w:t>
            </w:r>
          </w:p>
        </w:tc>
        <w:tc>
          <w:tcPr>
            <w:tcW w:w="2441" w:type="dxa"/>
          </w:tcPr>
          <w:p w14:paraId="1E84F2F6" w14:textId="77777777" w:rsidR="00773282" w:rsidRPr="00500E2E" w:rsidRDefault="00773282"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25,6</w:t>
            </w:r>
          </w:p>
        </w:tc>
        <w:tc>
          <w:tcPr>
            <w:tcW w:w="1653" w:type="dxa"/>
          </w:tcPr>
          <w:p w14:paraId="6D697D63" w14:textId="77777777" w:rsidR="00773282" w:rsidRPr="00500E2E" w:rsidRDefault="00773282"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25,6</w:t>
            </w:r>
          </w:p>
        </w:tc>
        <w:tc>
          <w:tcPr>
            <w:tcW w:w="1653" w:type="dxa"/>
          </w:tcPr>
          <w:p w14:paraId="02FC3DBF" w14:textId="77777777" w:rsidR="00773282" w:rsidRPr="00500E2E" w:rsidRDefault="00773282"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25,6</w:t>
            </w:r>
          </w:p>
        </w:tc>
        <w:tc>
          <w:tcPr>
            <w:tcW w:w="1653" w:type="dxa"/>
          </w:tcPr>
          <w:p w14:paraId="21D988C1" w14:textId="77777777" w:rsidR="00773282" w:rsidRPr="00500E2E" w:rsidRDefault="00773282"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0E2E">
              <w:rPr>
                <w:rFonts w:ascii="Times New Roman" w:hAnsi="Times New Roman" w:cs="Times New Roman"/>
                <w:sz w:val="24"/>
                <w:szCs w:val="24"/>
              </w:rPr>
              <w:t>25,6</w:t>
            </w:r>
          </w:p>
        </w:tc>
      </w:tr>
    </w:tbl>
    <w:p w14:paraId="4C3B3297" w14:textId="77777777" w:rsidR="00585C58" w:rsidRPr="00500E2E" w:rsidRDefault="00585C58" w:rsidP="00BE3C51">
      <w:pPr>
        <w:tabs>
          <w:tab w:val="left" w:pos="709"/>
        </w:tabs>
        <w:ind w:firstLine="709"/>
        <w:jc w:val="both"/>
        <w:rPr>
          <w:rFonts w:ascii="Times New Roman" w:hAnsi="Times New Roman" w:cs="Times New Roman"/>
          <w:i/>
          <w:sz w:val="24"/>
          <w:szCs w:val="24"/>
        </w:rPr>
      </w:pPr>
      <w:r w:rsidRPr="00500E2E">
        <w:rPr>
          <w:rFonts w:ascii="Times New Roman" w:hAnsi="Times New Roman" w:cs="Times New Roman"/>
          <w:i/>
          <w:sz w:val="24"/>
          <w:szCs w:val="24"/>
        </w:rPr>
        <w:t>Statistikos departamento duomenys</w:t>
      </w:r>
    </w:p>
    <w:p w14:paraId="1610AA18" w14:textId="77777777" w:rsidR="001906F5" w:rsidRPr="00500E2E" w:rsidRDefault="001906F5" w:rsidP="00BE3C51">
      <w:pPr>
        <w:tabs>
          <w:tab w:val="left" w:pos="709"/>
        </w:tabs>
        <w:ind w:firstLine="709"/>
        <w:jc w:val="both"/>
        <w:rPr>
          <w:rFonts w:ascii="Times New Roman" w:hAnsi="Times New Roman" w:cs="Times New Roman"/>
          <w:i/>
          <w:sz w:val="24"/>
          <w:szCs w:val="24"/>
        </w:rPr>
      </w:pPr>
    </w:p>
    <w:p w14:paraId="185A0907" w14:textId="77777777" w:rsidR="001906F5" w:rsidRPr="00500E2E" w:rsidRDefault="001906F5" w:rsidP="00BE3C51">
      <w:pPr>
        <w:tabs>
          <w:tab w:val="left" w:pos="709"/>
        </w:tabs>
        <w:ind w:firstLine="709"/>
        <w:jc w:val="both"/>
        <w:rPr>
          <w:rFonts w:ascii="Times New Roman" w:hAnsi="Times New Roman" w:cs="Times New Roman"/>
          <w:b/>
          <w:sz w:val="24"/>
          <w:szCs w:val="24"/>
        </w:rPr>
      </w:pPr>
      <w:r w:rsidRPr="00500E2E">
        <w:rPr>
          <w:rFonts w:ascii="Times New Roman" w:hAnsi="Times New Roman" w:cs="Times New Roman"/>
          <w:b/>
          <w:sz w:val="24"/>
          <w:szCs w:val="24"/>
        </w:rPr>
        <w:t>Priedas Nr. 42</w:t>
      </w:r>
    </w:p>
    <w:p w14:paraId="51190EC2" w14:textId="77777777" w:rsidR="001906F5" w:rsidRPr="00500E2E" w:rsidRDefault="001906F5" w:rsidP="00BE3C51">
      <w:pPr>
        <w:tabs>
          <w:tab w:val="left" w:pos="709"/>
        </w:tabs>
        <w:ind w:firstLine="709"/>
        <w:jc w:val="both"/>
        <w:rPr>
          <w:rFonts w:ascii="Times New Roman" w:hAnsi="Times New Roman" w:cs="Times New Roman"/>
          <w:b/>
          <w:sz w:val="24"/>
          <w:szCs w:val="24"/>
        </w:rPr>
      </w:pPr>
      <w:r w:rsidRPr="00500E2E">
        <w:rPr>
          <w:rFonts w:ascii="Times New Roman" w:hAnsi="Times New Roman" w:cs="Times New Roman"/>
          <w:b/>
          <w:sz w:val="24"/>
          <w:szCs w:val="24"/>
        </w:rPr>
        <w:t xml:space="preserve">Skurdo rizikos lygis iki ir po socialinių išmokų pagal namų ūkio sudėtį, </w:t>
      </w:r>
      <w:proofErr w:type="spellStart"/>
      <w:r w:rsidRPr="00500E2E">
        <w:rPr>
          <w:rFonts w:ascii="Times New Roman" w:hAnsi="Times New Roman" w:cs="Times New Roman"/>
          <w:b/>
          <w:sz w:val="24"/>
          <w:szCs w:val="24"/>
        </w:rPr>
        <w:t>prc</w:t>
      </w:r>
      <w:proofErr w:type="spellEnd"/>
      <w:r w:rsidRPr="00500E2E">
        <w:rPr>
          <w:rFonts w:ascii="Times New Roman" w:hAnsi="Times New Roman" w:cs="Times New Roman"/>
          <w:b/>
          <w:sz w:val="24"/>
          <w:szCs w:val="24"/>
        </w:rPr>
        <w:t>.</w:t>
      </w:r>
    </w:p>
    <w:tbl>
      <w:tblPr>
        <w:tblStyle w:val="viesussraas1parykinimas"/>
        <w:tblW w:w="5000" w:type="pct"/>
        <w:tblLook w:val="04A0" w:firstRow="1" w:lastRow="0" w:firstColumn="1" w:lastColumn="0" w:noHBand="0" w:noVBand="1"/>
      </w:tblPr>
      <w:tblGrid>
        <w:gridCol w:w="4189"/>
        <w:gridCol w:w="1219"/>
        <w:gridCol w:w="1206"/>
        <w:gridCol w:w="1716"/>
        <w:gridCol w:w="1588"/>
      </w:tblGrid>
      <w:tr w:rsidR="001906F5" w:rsidRPr="00500E2E" w14:paraId="5F93C8BF" w14:textId="77777777" w:rsidTr="001906F5">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6360" w:type="dxa"/>
            <w:vMerge w:val="restart"/>
            <w:hideMark/>
          </w:tcPr>
          <w:p w14:paraId="495811AD" w14:textId="77777777" w:rsidR="001906F5" w:rsidRPr="00500E2E" w:rsidRDefault="001906F5" w:rsidP="00BE3C51">
            <w:pPr>
              <w:spacing w:before="40" w:after="40" w:line="276" w:lineRule="auto"/>
              <w:ind w:left="57"/>
              <w:rPr>
                <w:rFonts w:ascii="Times New Roman" w:eastAsia="Times New Roman" w:hAnsi="Times New Roman" w:cs="Times New Roman"/>
                <w:color w:val="333333"/>
                <w:lang w:eastAsia="lt-LT"/>
              </w:rPr>
            </w:pPr>
            <w:r w:rsidRPr="00500E2E">
              <w:rPr>
                <w:rFonts w:ascii="Times New Roman" w:eastAsia="Times New Roman" w:hAnsi="Times New Roman" w:cs="Times New Roman"/>
                <w:color w:val="333333"/>
                <w:lang w:eastAsia="lt-LT"/>
              </w:rPr>
              <w:t> </w:t>
            </w:r>
          </w:p>
        </w:tc>
        <w:tc>
          <w:tcPr>
            <w:tcW w:w="3180" w:type="dxa"/>
            <w:gridSpan w:val="2"/>
            <w:hideMark/>
          </w:tcPr>
          <w:p w14:paraId="52AAF496" w14:textId="77777777" w:rsidR="001906F5" w:rsidRPr="00500E2E" w:rsidRDefault="001906F5" w:rsidP="00BE3C51">
            <w:pPr>
              <w:spacing w:before="40" w:after="40" w:line="276" w:lineRule="auto"/>
              <w:ind w:left="5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lang w:eastAsia="lt-LT"/>
              </w:rPr>
            </w:pPr>
            <w:r w:rsidRPr="00500E2E">
              <w:rPr>
                <w:rFonts w:ascii="Times New Roman" w:eastAsia="Times New Roman" w:hAnsi="Times New Roman" w:cs="Times New Roman"/>
                <w:color w:val="333333"/>
                <w:lang w:eastAsia="lt-LT"/>
              </w:rPr>
              <w:t>Skurdo rizikos lygis</w:t>
            </w:r>
          </w:p>
        </w:tc>
        <w:tc>
          <w:tcPr>
            <w:tcW w:w="4860" w:type="dxa"/>
            <w:gridSpan w:val="2"/>
            <w:hideMark/>
          </w:tcPr>
          <w:p w14:paraId="0375F710" w14:textId="77777777" w:rsidR="001906F5" w:rsidRPr="00500E2E" w:rsidRDefault="001906F5" w:rsidP="00BE3C51">
            <w:pPr>
              <w:spacing w:before="40" w:after="40" w:line="276" w:lineRule="auto"/>
              <w:ind w:left="5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lang w:eastAsia="lt-LT"/>
              </w:rPr>
            </w:pPr>
            <w:r w:rsidRPr="00500E2E">
              <w:rPr>
                <w:rFonts w:ascii="Times New Roman" w:eastAsia="Times New Roman" w:hAnsi="Times New Roman" w:cs="Times New Roman"/>
                <w:color w:val="333333"/>
                <w:lang w:eastAsia="lt-LT"/>
              </w:rPr>
              <w:t>Skurdo rizikos lygis iki socialinių išmokų (į pajamas įskai</w:t>
            </w:r>
            <w:r w:rsidRPr="00500E2E">
              <w:rPr>
                <w:rFonts w:ascii="Times New Roman" w:eastAsia="Times New Roman" w:hAnsi="Times New Roman" w:cs="Times New Roman"/>
                <w:color w:val="333333"/>
                <w:lang w:eastAsia="lt-LT"/>
              </w:rPr>
              <w:softHyphen/>
              <w:t>tytos senatvės ir našlių pensijos, bet neįskaitytos kitos socialinės išmokos)</w:t>
            </w:r>
          </w:p>
        </w:tc>
      </w:tr>
      <w:tr w:rsidR="001906F5" w:rsidRPr="00500E2E" w14:paraId="55B54BAF" w14:textId="77777777" w:rsidTr="001906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43894079" w14:textId="77777777" w:rsidR="001906F5" w:rsidRPr="00500E2E" w:rsidRDefault="001906F5" w:rsidP="00BE3C51">
            <w:pPr>
              <w:spacing w:line="276" w:lineRule="auto"/>
              <w:rPr>
                <w:rFonts w:ascii="Times New Roman" w:eastAsia="Times New Roman" w:hAnsi="Times New Roman" w:cs="Times New Roman"/>
                <w:color w:val="333333"/>
                <w:lang w:eastAsia="lt-LT"/>
              </w:rPr>
            </w:pPr>
          </w:p>
        </w:tc>
        <w:tc>
          <w:tcPr>
            <w:tcW w:w="1590" w:type="dxa"/>
            <w:hideMark/>
          </w:tcPr>
          <w:p w14:paraId="037B29D1" w14:textId="77777777" w:rsidR="001906F5" w:rsidRPr="00500E2E" w:rsidRDefault="001906F5" w:rsidP="00BE3C51">
            <w:pPr>
              <w:spacing w:before="40" w:after="40" w:line="276" w:lineRule="auto"/>
              <w:ind w:left="200" w:right="-5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33333"/>
                <w:lang w:eastAsia="lt-LT"/>
              </w:rPr>
            </w:pPr>
            <w:r w:rsidRPr="00500E2E">
              <w:rPr>
                <w:rFonts w:ascii="Times New Roman" w:eastAsia="Times New Roman" w:hAnsi="Times New Roman" w:cs="Times New Roman"/>
                <w:b/>
                <w:bCs/>
                <w:color w:val="333333"/>
                <w:lang w:eastAsia="lt-LT"/>
              </w:rPr>
              <w:t>2017</w:t>
            </w:r>
          </w:p>
        </w:tc>
        <w:tc>
          <w:tcPr>
            <w:tcW w:w="1590" w:type="dxa"/>
            <w:hideMark/>
          </w:tcPr>
          <w:p w14:paraId="26FFF1D2" w14:textId="77777777" w:rsidR="001906F5" w:rsidRPr="00500E2E" w:rsidRDefault="001906F5" w:rsidP="00BE3C51">
            <w:pPr>
              <w:spacing w:before="40" w:after="40" w:line="276" w:lineRule="auto"/>
              <w:ind w:left="57" w:right="-5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33333"/>
                <w:lang w:eastAsia="lt-LT"/>
              </w:rPr>
            </w:pPr>
            <w:r w:rsidRPr="00500E2E">
              <w:rPr>
                <w:rFonts w:ascii="Times New Roman" w:eastAsia="Times New Roman" w:hAnsi="Times New Roman" w:cs="Times New Roman"/>
                <w:b/>
                <w:bCs/>
                <w:color w:val="333333"/>
                <w:lang w:eastAsia="lt-LT"/>
              </w:rPr>
              <w:t>2018</w:t>
            </w:r>
          </w:p>
        </w:tc>
        <w:tc>
          <w:tcPr>
            <w:tcW w:w="2550" w:type="dxa"/>
            <w:hideMark/>
          </w:tcPr>
          <w:p w14:paraId="43ECD649" w14:textId="77777777" w:rsidR="001906F5" w:rsidRPr="00500E2E" w:rsidRDefault="001906F5" w:rsidP="00BE3C51">
            <w:pPr>
              <w:spacing w:before="40" w:after="40" w:line="276" w:lineRule="auto"/>
              <w:ind w:left="5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33333"/>
                <w:lang w:eastAsia="lt-LT"/>
              </w:rPr>
            </w:pPr>
            <w:r w:rsidRPr="00500E2E">
              <w:rPr>
                <w:rFonts w:ascii="Times New Roman" w:eastAsia="Times New Roman" w:hAnsi="Times New Roman" w:cs="Times New Roman"/>
                <w:b/>
                <w:bCs/>
                <w:color w:val="333333"/>
                <w:lang w:eastAsia="lt-LT"/>
              </w:rPr>
              <w:t>2017</w:t>
            </w:r>
          </w:p>
        </w:tc>
        <w:tc>
          <w:tcPr>
            <w:tcW w:w="2310" w:type="dxa"/>
            <w:hideMark/>
          </w:tcPr>
          <w:p w14:paraId="6FE595EB" w14:textId="77777777" w:rsidR="001906F5" w:rsidRPr="00500E2E" w:rsidRDefault="001906F5" w:rsidP="00BE3C51">
            <w:pPr>
              <w:spacing w:before="40" w:after="40" w:line="276" w:lineRule="auto"/>
              <w:ind w:left="552" w:hanging="49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33333"/>
                <w:lang w:eastAsia="lt-LT"/>
              </w:rPr>
            </w:pPr>
            <w:r w:rsidRPr="00500E2E">
              <w:rPr>
                <w:rFonts w:ascii="Times New Roman" w:eastAsia="Times New Roman" w:hAnsi="Times New Roman" w:cs="Times New Roman"/>
                <w:b/>
                <w:bCs/>
                <w:color w:val="333333"/>
                <w:lang w:eastAsia="lt-LT"/>
              </w:rPr>
              <w:t>2018</w:t>
            </w:r>
          </w:p>
        </w:tc>
      </w:tr>
      <w:tr w:rsidR="001906F5" w:rsidRPr="00500E2E" w14:paraId="215446F1" w14:textId="77777777" w:rsidTr="001906F5">
        <w:tc>
          <w:tcPr>
            <w:cnfStyle w:val="001000000000" w:firstRow="0" w:lastRow="0" w:firstColumn="1" w:lastColumn="0" w:oddVBand="0" w:evenVBand="0" w:oddHBand="0" w:evenHBand="0" w:firstRowFirstColumn="0" w:firstRowLastColumn="0" w:lastRowFirstColumn="0" w:lastRowLastColumn="0"/>
            <w:tcW w:w="6360" w:type="dxa"/>
            <w:hideMark/>
          </w:tcPr>
          <w:p w14:paraId="27256765" w14:textId="77777777" w:rsidR="001906F5" w:rsidRPr="00500E2E" w:rsidRDefault="001906F5" w:rsidP="00BE3C51">
            <w:pPr>
              <w:spacing w:before="40" w:after="40" w:line="276" w:lineRule="auto"/>
              <w:ind w:left="113"/>
              <w:rPr>
                <w:rFonts w:ascii="Times New Roman" w:eastAsia="Times New Roman" w:hAnsi="Times New Roman" w:cs="Times New Roman"/>
                <w:color w:val="333333"/>
                <w:lang w:eastAsia="lt-LT"/>
              </w:rPr>
            </w:pPr>
            <w:r w:rsidRPr="00500E2E">
              <w:rPr>
                <w:rFonts w:ascii="Times New Roman" w:eastAsia="Times New Roman" w:hAnsi="Times New Roman" w:cs="Times New Roman"/>
                <w:color w:val="333333"/>
                <w:lang w:eastAsia="lt-LT"/>
              </w:rPr>
              <w:t>Visi gyventojai</w:t>
            </w:r>
          </w:p>
        </w:tc>
        <w:tc>
          <w:tcPr>
            <w:tcW w:w="1590" w:type="dxa"/>
            <w:hideMark/>
          </w:tcPr>
          <w:p w14:paraId="60FC59F7" w14:textId="77777777" w:rsidR="001906F5" w:rsidRPr="00500E2E" w:rsidRDefault="001906F5" w:rsidP="00BE3C51">
            <w:pPr>
              <w:spacing w:before="40" w:after="40" w:line="276" w:lineRule="auto"/>
              <w:ind w:right="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lang w:eastAsia="lt-LT"/>
              </w:rPr>
            </w:pPr>
            <w:r w:rsidRPr="00500E2E">
              <w:rPr>
                <w:rFonts w:ascii="Times New Roman" w:eastAsia="Times New Roman" w:hAnsi="Times New Roman" w:cs="Times New Roman"/>
                <w:b/>
                <w:bCs/>
                <w:color w:val="333333"/>
                <w:lang w:eastAsia="lt-LT"/>
              </w:rPr>
              <w:t>22,9</w:t>
            </w:r>
          </w:p>
        </w:tc>
        <w:tc>
          <w:tcPr>
            <w:tcW w:w="1590" w:type="dxa"/>
            <w:hideMark/>
          </w:tcPr>
          <w:p w14:paraId="4C14557C" w14:textId="77777777" w:rsidR="001906F5" w:rsidRPr="00500E2E" w:rsidRDefault="001906F5" w:rsidP="00BE3C51">
            <w:pPr>
              <w:spacing w:before="40" w:after="40" w:line="276" w:lineRule="auto"/>
              <w:ind w:right="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lang w:eastAsia="lt-LT"/>
              </w:rPr>
            </w:pPr>
            <w:r w:rsidRPr="00500E2E">
              <w:rPr>
                <w:rFonts w:ascii="Times New Roman" w:eastAsia="Times New Roman" w:hAnsi="Times New Roman" w:cs="Times New Roman"/>
                <w:b/>
                <w:bCs/>
                <w:color w:val="333333"/>
                <w:lang w:eastAsia="lt-LT"/>
              </w:rPr>
              <w:t>22,9</w:t>
            </w:r>
          </w:p>
        </w:tc>
        <w:tc>
          <w:tcPr>
            <w:tcW w:w="2550" w:type="dxa"/>
            <w:hideMark/>
          </w:tcPr>
          <w:p w14:paraId="43206072" w14:textId="77777777" w:rsidR="001906F5" w:rsidRPr="00500E2E" w:rsidRDefault="001906F5" w:rsidP="00BE3C51">
            <w:pPr>
              <w:spacing w:before="40" w:after="40" w:line="276" w:lineRule="auto"/>
              <w:ind w:right="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lang w:eastAsia="lt-LT"/>
              </w:rPr>
            </w:pPr>
            <w:r w:rsidRPr="00500E2E">
              <w:rPr>
                <w:rFonts w:ascii="Times New Roman" w:eastAsia="Times New Roman" w:hAnsi="Times New Roman" w:cs="Times New Roman"/>
                <w:b/>
                <w:bCs/>
                <w:color w:val="333333"/>
                <w:lang w:eastAsia="lt-LT"/>
              </w:rPr>
              <w:t>29,8</w:t>
            </w:r>
          </w:p>
        </w:tc>
        <w:tc>
          <w:tcPr>
            <w:tcW w:w="2310" w:type="dxa"/>
            <w:hideMark/>
          </w:tcPr>
          <w:p w14:paraId="4C20CC8E" w14:textId="77777777" w:rsidR="001906F5" w:rsidRPr="00500E2E" w:rsidRDefault="001906F5" w:rsidP="00BE3C51">
            <w:pPr>
              <w:spacing w:before="40" w:after="40" w:line="276" w:lineRule="auto"/>
              <w:ind w:right="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lang w:eastAsia="lt-LT"/>
              </w:rPr>
            </w:pPr>
            <w:r w:rsidRPr="00500E2E">
              <w:rPr>
                <w:rFonts w:ascii="Times New Roman" w:eastAsia="Times New Roman" w:hAnsi="Times New Roman" w:cs="Times New Roman"/>
                <w:b/>
                <w:bCs/>
                <w:color w:val="333333"/>
                <w:lang w:eastAsia="lt-LT"/>
              </w:rPr>
              <w:t>29,7</w:t>
            </w:r>
          </w:p>
        </w:tc>
      </w:tr>
      <w:tr w:rsidR="001906F5" w:rsidRPr="00500E2E" w14:paraId="33E1EB82" w14:textId="77777777" w:rsidTr="001906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0" w:type="dxa"/>
            <w:hideMark/>
          </w:tcPr>
          <w:p w14:paraId="39325FD9" w14:textId="77777777" w:rsidR="001906F5" w:rsidRPr="00500E2E" w:rsidRDefault="001906F5" w:rsidP="00BE3C51">
            <w:pPr>
              <w:spacing w:before="40" w:after="40" w:line="276" w:lineRule="auto"/>
              <w:ind w:left="227" w:right="-85"/>
              <w:rPr>
                <w:rFonts w:ascii="Times New Roman" w:eastAsia="Times New Roman" w:hAnsi="Times New Roman" w:cs="Times New Roman"/>
                <w:color w:val="333333"/>
                <w:lang w:eastAsia="lt-LT"/>
              </w:rPr>
            </w:pPr>
            <w:r w:rsidRPr="00500E2E">
              <w:rPr>
                <w:rFonts w:ascii="Times New Roman" w:eastAsia="Times New Roman" w:hAnsi="Times New Roman" w:cs="Times New Roman"/>
                <w:color w:val="333333"/>
                <w:lang w:eastAsia="lt-LT"/>
              </w:rPr>
              <w:t>vienas gyvenantis asmuo</w:t>
            </w:r>
          </w:p>
        </w:tc>
        <w:tc>
          <w:tcPr>
            <w:tcW w:w="1590" w:type="dxa"/>
            <w:hideMark/>
          </w:tcPr>
          <w:p w14:paraId="5C93C892" w14:textId="77777777" w:rsidR="001906F5" w:rsidRPr="00500E2E" w:rsidRDefault="001906F5" w:rsidP="00BE3C51">
            <w:pPr>
              <w:spacing w:before="40" w:after="40" w:line="276" w:lineRule="auto"/>
              <w:ind w:right="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lang w:eastAsia="lt-LT"/>
              </w:rPr>
            </w:pPr>
            <w:r w:rsidRPr="00500E2E">
              <w:rPr>
                <w:rFonts w:ascii="Times New Roman" w:eastAsia="Times New Roman" w:hAnsi="Times New Roman" w:cs="Times New Roman"/>
                <w:color w:val="333333"/>
                <w:lang w:eastAsia="lt-LT"/>
              </w:rPr>
              <w:t>47,9</w:t>
            </w:r>
          </w:p>
        </w:tc>
        <w:tc>
          <w:tcPr>
            <w:tcW w:w="1590" w:type="dxa"/>
            <w:hideMark/>
          </w:tcPr>
          <w:p w14:paraId="2C82607B" w14:textId="77777777" w:rsidR="001906F5" w:rsidRPr="00500E2E" w:rsidRDefault="001906F5" w:rsidP="00BE3C51">
            <w:pPr>
              <w:spacing w:before="40" w:after="40" w:line="276" w:lineRule="auto"/>
              <w:ind w:right="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lang w:eastAsia="lt-LT"/>
              </w:rPr>
            </w:pPr>
            <w:r w:rsidRPr="00500E2E">
              <w:rPr>
                <w:rFonts w:ascii="Times New Roman" w:eastAsia="Times New Roman" w:hAnsi="Times New Roman" w:cs="Times New Roman"/>
                <w:color w:val="333333"/>
                <w:lang w:eastAsia="lt-LT"/>
              </w:rPr>
              <w:t>50,7</w:t>
            </w:r>
          </w:p>
        </w:tc>
        <w:tc>
          <w:tcPr>
            <w:tcW w:w="2550" w:type="dxa"/>
            <w:hideMark/>
          </w:tcPr>
          <w:p w14:paraId="20BC278D" w14:textId="77777777" w:rsidR="001906F5" w:rsidRPr="00500E2E" w:rsidRDefault="001906F5" w:rsidP="00BE3C51">
            <w:pPr>
              <w:spacing w:before="40" w:after="40" w:line="276" w:lineRule="auto"/>
              <w:ind w:right="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lang w:eastAsia="lt-LT"/>
              </w:rPr>
            </w:pPr>
            <w:r w:rsidRPr="00500E2E">
              <w:rPr>
                <w:rFonts w:ascii="Times New Roman" w:eastAsia="Times New Roman" w:hAnsi="Times New Roman" w:cs="Times New Roman"/>
                <w:color w:val="333333"/>
                <w:lang w:eastAsia="lt-LT"/>
              </w:rPr>
              <w:t>50,3</w:t>
            </w:r>
          </w:p>
        </w:tc>
        <w:tc>
          <w:tcPr>
            <w:tcW w:w="2310" w:type="dxa"/>
            <w:hideMark/>
          </w:tcPr>
          <w:p w14:paraId="6D461008" w14:textId="77777777" w:rsidR="001906F5" w:rsidRPr="00500E2E" w:rsidRDefault="001906F5" w:rsidP="00BE3C51">
            <w:pPr>
              <w:spacing w:before="40" w:after="40" w:line="276" w:lineRule="auto"/>
              <w:ind w:right="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lang w:eastAsia="lt-LT"/>
              </w:rPr>
            </w:pPr>
            <w:r w:rsidRPr="00500E2E">
              <w:rPr>
                <w:rFonts w:ascii="Times New Roman" w:eastAsia="Times New Roman" w:hAnsi="Times New Roman" w:cs="Times New Roman"/>
                <w:color w:val="333333"/>
                <w:lang w:eastAsia="lt-LT"/>
              </w:rPr>
              <w:t>52,5</w:t>
            </w:r>
          </w:p>
        </w:tc>
      </w:tr>
      <w:tr w:rsidR="001906F5" w:rsidRPr="00500E2E" w14:paraId="5A6FA553" w14:textId="77777777" w:rsidTr="001906F5">
        <w:tc>
          <w:tcPr>
            <w:cnfStyle w:val="001000000000" w:firstRow="0" w:lastRow="0" w:firstColumn="1" w:lastColumn="0" w:oddVBand="0" w:evenVBand="0" w:oddHBand="0" w:evenHBand="0" w:firstRowFirstColumn="0" w:firstRowLastColumn="0" w:lastRowFirstColumn="0" w:lastRowLastColumn="0"/>
            <w:tcW w:w="6360" w:type="dxa"/>
            <w:hideMark/>
          </w:tcPr>
          <w:p w14:paraId="7D14A394" w14:textId="77777777" w:rsidR="001906F5" w:rsidRPr="00500E2E" w:rsidRDefault="001906F5" w:rsidP="00BE3C51">
            <w:pPr>
              <w:spacing w:before="40" w:after="40" w:line="276" w:lineRule="auto"/>
              <w:ind w:left="227" w:right="-85"/>
              <w:rPr>
                <w:rFonts w:ascii="Times New Roman" w:eastAsia="Times New Roman" w:hAnsi="Times New Roman" w:cs="Times New Roman"/>
                <w:color w:val="333333"/>
                <w:lang w:eastAsia="lt-LT"/>
              </w:rPr>
            </w:pPr>
            <w:r w:rsidRPr="00500E2E">
              <w:rPr>
                <w:rFonts w:ascii="Times New Roman" w:eastAsia="Times New Roman" w:hAnsi="Times New Roman" w:cs="Times New Roman"/>
                <w:color w:val="333333"/>
                <w:lang w:eastAsia="lt-LT"/>
              </w:rPr>
              <w:t>du suaugę, jaunesni nei 65 metų asmenys be vaikų</w:t>
            </w:r>
          </w:p>
        </w:tc>
        <w:tc>
          <w:tcPr>
            <w:tcW w:w="1590" w:type="dxa"/>
            <w:hideMark/>
          </w:tcPr>
          <w:p w14:paraId="1BD45E4D" w14:textId="77777777" w:rsidR="001906F5" w:rsidRPr="00500E2E" w:rsidRDefault="001906F5" w:rsidP="00BE3C51">
            <w:pPr>
              <w:spacing w:before="40" w:after="40" w:line="276" w:lineRule="auto"/>
              <w:ind w:right="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lang w:eastAsia="lt-LT"/>
              </w:rPr>
            </w:pPr>
            <w:r w:rsidRPr="00500E2E">
              <w:rPr>
                <w:rFonts w:ascii="Times New Roman" w:eastAsia="Times New Roman" w:hAnsi="Times New Roman" w:cs="Times New Roman"/>
                <w:color w:val="333333"/>
                <w:lang w:eastAsia="lt-LT"/>
              </w:rPr>
              <w:t>12,3</w:t>
            </w:r>
          </w:p>
        </w:tc>
        <w:tc>
          <w:tcPr>
            <w:tcW w:w="1590" w:type="dxa"/>
            <w:hideMark/>
          </w:tcPr>
          <w:p w14:paraId="3D327B47" w14:textId="77777777" w:rsidR="001906F5" w:rsidRPr="00500E2E" w:rsidRDefault="001906F5" w:rsidP="00BE3C51">
            <w:pPr>
              <w:spacing w:before="40" w:after="40" w:line="276" w:lineRule="auto"/>
              <w:ind w:right="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lang w:eastAsia="lt-LT"/>
              </w:rPr>
            </w:pPr>
            <w:r w:rsidRPr="00500E2E">
              <w:rPr>
                <w:rFonts w:ascii="Times New Roman" w:eastAsia="Times New Roman" w:hAnsi="Times New Roman" w:cs="Times New Roman"/>
                <w:color w:val="333333"/>
                <w:lang w:eastAsia="lt-LT"/>
              </w:rPr>
              <w:t>13,8</w:t>
            </w:r>
          </w:p>
        </w:tc>
        <w:tc>
          <w:tcPr>
            <w:tcW w:w="2550" w:type="dxa"/>
            <w:hideMark/>
          </w:tcPr>
          <w:p w14:paraId="54B01B53" w14:textId="77777777" w:rsidR="001906F5" w:rsidRPr="00500E2E" w:rsidRDefault="001906F5" w:rsidP="00BE3C51">
            <w:pPr>
              <w:spacing w:before="40" w:after="40" w:line="276" w:lineRule="auto"/>
              <w:ind w:right="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lang w:eastAsia="lt-LT"/>
              </w:rPr>
            </w:pPr>
            <w:r w:rsidRPr="00500E2E">
              <w:rPr>
                <w:rFonts w:ascii="Times New Roman" w:eastAsia="Times New Roman" w:hAnsi="Times New Roman" w:cs="Times New Roman"/>
                <w:color w:val="333333"/>
                <w:lang w:eastAsia="lt-LT"/>
              </w:rPr>
              <w:t>18,2</w:t>
            </w:r>
          </w:p>
        </w:tc>
        <w:tc>
          <w:tcPr>
            <w:tcW w:w="2310" w:type="dxa"/>
            <w:hideMark/>
          </w:tcPr>
          <w:p w14:paraId="03151267" w14:textId="77777777" w:rsidR="001906F5" w:rsidRPr="00500E2E" w:rsidRDefault="001906F5" w:rsidP="00BE3C51">
            <w:pPr>
              <w:spacing w:before="40" w:after="40" w:line="276" w:lineRule="auto"/>
              <w:ind w:right="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lang w:eastAsia="lt-LT"/>
              </w:rPr>
            </w:pPr>
            <w:r w:rsidRPr="00500E2E">
              <w:rPr>
                <w:rFonts w:ascii="Times New Roman" w:eastAsia="Times New Roman" w:hAnsi="Times New Roman" w:cs="Times New Roman"/>
                <w:color w:val="333333"/>
                <w:lang w:eastAsia="lt-LT"/>
              </w:rPr>
              <w:t>19,5</w:t>
            </w:r>
          </w:p>
        </w:tc>
      </w:tr>
      <w:tr w:rsidR="001906F5" w:rsidRPr="00500E2E" w14:paraId="6FE0714A" w14:textId="77777777" w:rsidTr="001906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0" w:type="dxa"/>
            <w:hideMark/>
          </w:tcPr>
          <w:p w14:paraId="08264BEE" w14:textId="77777777" w:rsidR="001906F5" w:rsidRPr="00500E2E" w:rsidRDefault="001906F5" w:rsidP="00BE3C51">
            <w:pPr>
              <w:spacing w:before="40" w:after="40" w:line="276" w:lineRule="auto"/>
              <w:ind w:left="227" w:right="-85"/>
              <w:rPr>
                <w:rFonts w:ascii="Times New Roman" w:eastAsia="Times New Roman" w:hAnsi="Times New Roman" w:cs="Times New Roman"/>
                <w:color w:val="333333"/>
                <w:lang w:eastAsia="lt-LT"/>
              </w:rPr>
            </w:pPr>
            <w:r w:rsidRPr="00500E2E">
              <w:rPr>
                <w:rFonts w:ascii="Times New Roman" w:eastAsia="Times New Roman" w:hAnsi="Times New Roman" w:cs="Times New Roman"/>
                <w:color w:val="333333"/>
                <w:lang w:eastAsia="lt-LT"/>
              </w:rPr>
              <w:t>du suaugę asmenys, bent vienas 65 metų ar vyresnis, be vaikų</w:t>
            </w:r>
          </w:p>
        </w:tc>
        <w:tc>
          <w:tcPr>
            <w:tcW w:w="1590" w:type="dxa"/>
            <w:hideMark/>
          </w:tcPr>
          <w:p w14:paraId="403BADB9" w14:textId="77777777" w:rsidR="001906F5" w:rsidRPr="00500E2E" w:rsidRDefault="001906F5" w:rsidP="00BE3C51">
            <w:pPr>
              <w:spacing w:before="40" w:after="40" w:line="276" w:lineRule="auto"/>
              <w:ind w:right="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lang w:eastAsia="lt-LT"/>
              </w:rPr>
            </w:pPr>
            <w:r w:rsidRPr="00500E2E">
              <w:rPr>
                <w:rFonts w:ascii="Times New Roman" w:eastAsia="Times New Roman" w:hAnsi="Times New Roman" w:cs="Times New Roman"/>
                <w:color w:val="333333"/>
                <w:lang w:eastAsia="lt-LT"/>
              </w:rPr>
              <w:t>16,0</w:t>
            </w:r>
          </w:p>
        </w:tc>
        <w:tc>
          <w:tcPr>
            <w:tcW w:w="1590" w:type="dxa"/>
            <w:hideMark/>
          </w:tcPr>
          <w:p w14:paraId="4C8457E4" w14:textId="77777777" w:rsidR="001906F5" w:rsidRPr="00500E2E" w:rsidRDefault="001906F5" w:rsidP="00BE3C51">
            <w:pPr>
              <w:spacing w:before="40" w:after="40" w:line="276" w:lineRule="auto"/>
              <w:ind w:right="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lang w:eastAsia="lt-LT"/>
              </w:rPr>
            </w:pPr>
            <w:r w:rsidRPr="00500E2E">
              <w:rPr>
                <w:rFonts w:ascii="Times New Roman" w:eastAsia="Times New Roman" w:hAnsi="Times New Roman" w:cs="Times New Roman"/>
                <w:color w:val="333333"/>
                <w:lang w:eastAsia="lt-LT"/>
              </w:rPr>
              <w:t>21,2</w:t>
            </w:r>
          </w:p>
        </w:tc>
        <w:tc>
          <w:tcPr>
            <w:tcW w:w="2550" w:type="dxa"/>
            <w:hideMark/>
          </w:tcPr>
          <w:p w14:paraId="0C2C9CD3" w14:textId="77777777" w:rsidR="001906F5" w:rsidRPr="00500E2E" w:rsidRDefault="001906F5" w:rsidP="00BE3C51">
            <w:pPr>
              <w:spacing w:before="40" w:after="40" w:line="276" w:lineRule="auto"/>
              <w:ind w:right="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lang w:eastAsia="lt-LT"/>
              </w:rPr>
            </w:pPr>
            <w:r w:rsidRPr="00500E2E">
              <w:rPr>
                <w:rFonts w:ascii="Times New Roman" w:eastAsia="Times New Roman" w:hAnsi="Times New Roman" w:cs="Times New Roman"/>
                <w:color w:val="333333"/>
                <w:lang w:eastAsia="lt-LT"/>
              </w:rPr>
              <w:t>18,7</w:t>
            </w:r>
          </w:p>
        </w:tc>
        <w:tc>
          <w:tcPr>
            <w:tcW w:w="2310" w:type="dxa"/>
            <w:hideMark/>
          </w:tcPr>
          <w:p w14:paraId="2688F9B6" w14:textId="77777777" w:rsidR="001906F5" w:rsidRPr="00500E2E" w:rsidRDefault="001906F5" w:rsidP="00BE3C51">
            <w:pPr>
              <w:spacing w:before="40" w:after="40" w:line="276" w:lineRule="auto"/>
              <w:ind w:right="1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lang w:eastAsia="lt-LT"/>
              </w:rPr>
            </w:pPr>
            <w:r w:rsidRPr="00500E2E">
              <w:rPr>
                <w:rFonts w:ascii="Times New Roman" w:eastAsia="Times New Roman" w:hAnsi="Times New Roman" w:cs="Times New Roman"/>
                <w:color w:val="333333"/>
                <w:lang w:eastAsia="lt-LT"/>
              </w:rPr>
              <w:t>22,9</w:t>
            </w:r>
          </w:p>
        </w:tc>
      </w:tr>
      <w:tr w:rsidR="001906F5" w:rsidRPr="00500E2E" w14:paraId="567C5AA6" w14:textId="77777777" w:rsidTr="001906F5">
        <w:tc>
          <w:tcPr>
            <w:cnfStyle w:val="001000000000" w:firstRow="0" w:lastRow="0" w:firstColumn="1" w:lastColumn="0" w:oddVBand="0" w:evenVBand="0" w:oddHBand="0" w:evenHBand="0" w:firstRowFirstColumn="0" w:firstRowLastColumn="0" w:lastRowFirstColumn="0" w:lastRowLastColumn="0"/>
            <w:tcW w:w="6360" w:type="dxa"/>
            <w:hideMark/>
          </w:tcPr>
          <w:p w14:paraId="10670A3D" w14:textId="77777777" w:rsidR="001906F5" w:rsidRPr="00500E2E" w:rsidRDefault="001906F5" w:rsidP="00BE3C51">
            <w:pPr>
              <w:spacing w:before="40" w:after="40" w:line="276" w:lineRule="auto"/>
              <w:ind w:left="227" w:right="-85"/>
              <w:rPr>
                <w:rFonts w:ascii="Times New Roman" w:eastAsia="Times New Roman" w:hAnsi="Times New Roman" w:cs="Times New Roman"/>
                <w:color w:val="333333"/>
                <w:lang w:eastAsia="lt-LT"/>
              </w:rPr>
            </w:pPr>
            <w:r w:rsidRPr="00500E2E">
              <w:rPr>
                <w:rFonts w:ascii="Times New Roman" w:eastAsia="Times New Roman" w:hAnsi="Times New Roman" w:cs="Times New Roman"/>
                <w:color w:val="333333"/>
                <w:lang w:eastAsia="lt-LT"/>
              </w:rPr>
              <w:t>trys ir daugiau suaugusių asmenų be vaikų</w:t>
            </w:r>
          </w:p>
        </w:tc>
        <w:tc>
          <w:tcPr>
            <w:tcW w:w="1590" w:type="dxa"/>
            <w:hideMark/>
          </w:tcPr>
          <w:p w14:paraId="5C007E48" w14:textId="77777777" w:rsidR="001906F5" w:rsidRPr="00500E2E" w:rsidRDefault="001906F5" w:rsidP="00BE3C51">
            <w:pPr>
              <w:spacing w:before="40" w:after="40" w:line="276" w:lineRule="auto"/>
              <w:ind w:right="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lang w:eastAsia="lt-LT"/>
              </w:rPr>
            </w:pPr>
            <w:r w:rsidRPr="00500E2E">
              <w:rPr>
                <w:rFonts w:ascii="Times New Roman" w:eastAsia="Times New Roman" w:hAnsi="Times New Roman" w:cs="Times New Roman"/>
                <w:color w:val="333333"/>
                <w:lang w:eastAsia="lt-LT"/>
              </w:rPr>
              <w:t>6,9</w:t>
            </w:r>
          </w:p>
        </w:tc>
        <w:tc>
          <w:tcPr>
            <w:tcW w:w="1590" w:type="dxa"/>
            <w:hideMark/>
          </w:tcPr>
          <w:p w14:paraId="19F96BDF" w14:textId="77777777" w:rsidR="001906F5" w:rsidRPr="00500E2E" w:rsidRDefault="001906F5" w:rsidP="00BE3C51">
            <w:pPr>
              <w:spacing w:before="40" w:after="40" w:line="276" w:lineRule="auto"/>
              <w:ind w:right="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lang w:eastAsia="lt-LT"/>
              </w:rPr>
            </w:pPr>
            <w:r w:rsidRPr="00500E2E">
              <w:rPr>
                <w:rFonts w:ascii="Times New Roman" w:eastAsia="Times New Roman" w:hAnsi="Times New Roman" w:cs="Times New Roman"/>
                <w:color w:val="333333"/>
                <w:lang w:eastAsia="lt-LT"/>
              </w:rPr>
              <w:t>8,2</w:t>
            </w:r>
          </w:p>
        </w:tc>
        <w:tc>
          <w:tcPr>
            <w:tcW w:w="2550" w:type="dxa"/>
            <w:hideMark/>
          </w:tcPr>
          <w:p w14:paraId="10AC0A14" w14:textId="77777777" w:rsidR="001906F5" w:rsidRPr="00500E2E" w:rsidRDefault="001906F5" w:rsidP="00BE3C51">
            <w:pPr>
              <w:spacing w:before="40" w:after="40" w:line="276" w:lineRule="auto"/>
              <w:ind w:right="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lang w:eastAsia="lt-LT"/>
              </w:rPr>
            </w:pPr>
            <w:r w:rsidRPr="00500E2E">
              <w:rPr>
                <w:rFonts w:ascii="Times New Roman" w:eastAsia="Times New Roman" w:hAnsi="Times New Roman" w:cs="Times New Roman"/>
                <w:color w:val="333333"/>
                <w:lang w:eastAsia="lt-LT"/>
              </w:rPr>
              <w:t>11,5</w:t>
            </w:r>
          </w:p>
        </w:tc>
        <w:tc>
          <w:tcPr>
            <w:tcW w:w="2310" w:type="dxa"/>
            <w:hideMark/>
          </w:tcPr>
          <w:p w14:paraId="330B605B" w14:textId="77777777" w:rsidR="001906F5" w:rsidRPr="00500E2E" w:rsidRDefault="001906F5" w:rsidP="00BE3C51">
            <w:pPr>
              <w:spacing w:before="40" w:after="40" w:line="276" w:lineRule="auto"/>
              <w:ind w:right="1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lang w:eastAsia="lt-LT"/>
              </w:rPr>
            </w:pPr>
            <w:r w:rsidRPr="00500E2E">
              <w:rPr>
                <w:rFonts w:ascii="Times New Roman" w:eastAsia="Times New Roman" w:hAnsi="Times New Roman" w:cs="Times New Roman"/>
                <w:color w:val="333333"/>
                <w:lang w:eastAsia="lt-LT"/>
              </w:rPr>
              <w:t>15,1</w:t>
            </w:r>
          </w:p>
        </w:tc>
      </w:tr>
      <w:tr w:rsidR="001906F5" w:rsidRPr="00500E2E" w14:paraId="3A15302B" w14:textId="77777777" w:rsidTr="001906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0" w:type="dxa"/>
            <w:hideMark/>
          </w:tcPr>
          <w:p w14:paraId="7BAE791A" w14:textId="77777777" w:rsidR="001906F5" w:rsidRPr="00500E2E" w:rsidRDefault="001906F5" w:rsidP="00BE3C51">
            <w:pPr>
              <w:spacing w:before="40" w:after="40" w:line="276" w:lineRule="auto"/>
              <w:ind w:left="227" w:right="-85"/>
              <w:rPr>
                <w:rFonts w:ascii="Times New Roman" w:eastAsia="Times New Roman" w:hAnsi="Times New Roman" w:cs="Times New Roman"/>
                <w:color w:val="333333"/>
                <w:lang w:eastAsia="lt-LT"/>
              </w:rPr>
            </w:pPr>
            <w:r w:rsidRPr="00500E2E">
              <w:rPr>
                <w:rFonts w:ascii="Times New Roman" w:eastAsia="Times New Roman" w:hAnsi="Times New Roman" w:cs="Times New Roman"/>
                <w:color w:val="333333"/>
                <w:lang w:eastAsia="lt-LT"/>
              </w:rPr>
              <w:t>vienas suaugęs asmuo su vienu ar daugiau vaikų</w:t>
            </w:r>
          </w:p>
        </w:tc>
        <w:tc>
          <w:tcPr>
            <w:tcW w:w="1590" w:type="dxa"/>
            <w:hideMark/>
          </w:tcPr>
          <w:p w14:paraId="6F68E2BD" w14:textId="77777777" w:rsidR="001906F5" w:rsidRPr="00500E2E" w:rsidRDefault="001906F5" w:rsidP="00BE3C51">
            <w:pPr>
              <w:spacing w:before="40" w:after="40" w:line="276" w:lineRule="auto"/>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lang w:eastAsia="lt-LT"/>
              </w:rPr>
            </w:pPr>
            <w:r w:rsidRPr="00500E2E">
              <w:rPr>
                <w:rFonts w:ascii="Times New Roman" w:eastAsia="Times New Roman" w:hAnsi="Times New Roman" w:cs="Times New Roman"/>
                <w:color w:val="333333"/>
                <w:lang w:eastAsia="lt-LT"/>
              </w:rPr>
              <w:t>48,4</w:t>
            </w:r>
          </w:p>
        </w:tc>
        <w:tc>
          <w:tcPr>
            <w:tcW w:w="1590" w:type="dxa"/>
            <w:hideMark/>
          </w:tcPr>
          <w:p w14:paraId="25CF5616" w14:textId="77777777" w:rsidR="001906F5" w:rsidRPr="00500E2E" w:rsidRDefault="001906F5" w:rsidP="00BE3C51">
            <w:pPr>
              <w:spacing w:before="40" w:after="40" w:line="276" w:lineRule="auto"/>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lang w:eastAsia="lt-LT"/>
              </w:rPr>
            </w:pPr>
            <w:r w:rsidRPr="00500E2E">
              <w:rPr>
                <w:rFonts w:ascii="Times New Roman" w:eastAsia="Times New Roman" w:hAnsi="Times New Roman" w:cs="Times New Roman"/>
                <w:color w:val="333333"/>
                <w:lang w:eastAsia="lt-LT"/>
              </w:rPr>
              <w:t>46,8</w:t>
            </w:r>
          </w:p>
        </w:tc>
        <w:tc>
          <w:tcPr>
            <w:tcW w:w="2550" w:type="dxa"/>
            <w:hideMark/>
          </w:tcPr>
          <w:p w14:paraId="1E265359" w14:textId="77777777" w:rsidR="001906F5" w:rsidRPr="00500E2E" w:rsidRDefault="001906F5" w:rsidP="00BE3C51">
            <w:pPr>
              <w:spacing w:before="40" w:after="40" w:line="276" w:lineRule="auto"/>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lang w:eastAsia="lt-LT"/>
              </w:rPr>
            </w:pPr>
            <w:r w:rsidRPr="00500E2E">
              <w:rPr>
                <w:rFonts w:ascii="Times New Roman" w:eastAsia="Times New Roman" w:hAnsi="Times New Roman" w:cs="Times New Roman"/>
                <w:color w:val="333333"/>
                <w:lang w:eastAsia="lt-LT"/>
              </w:rPr>
              <w:t>55,3</w:t>
            </w:r>
          </w:p>
        </w:tc>
        <w:tc>
          <w:tcPr>
            <w:tcW w:w="2310" w:type="dxa"/>
            <w:hideMark/>
          </w:tcPr>
          <w:p w14:paraId="3F585081" w14:textId="77777777" w:rsidR="001906F5" w:rsidRPr="00500E2E" w:rsidRDefault="001906F5" w:rsidP="00BE3C51">
            <w:pPr>
              <w:spacing w:before="40" w:after="40" w:line="276" w:lineRule="auto"/>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lang w:eastAsia="lt-LT"/>
              </w:rPr>
            </w:pPr>
            <w:r w:rsidRPr="00500E2E">
              <w:rPr>
                <w:rFonts w:ascii="Times New Roman" w:eastAsia="Times New Roman" w:hAnsi="Times New Roman" w:cs="Times New Roman"/>
                <w:color w:val="333333"/>
                <w:lang w:eastAsia="lt-LT"/>
              </w:rPr>
              <w:t>55,9</w:t>
            </w:r>
          </w:p>
        </w:tc>
      </w:tr>
      <w:tr w:rsidR="001906F5" w:rsidRPr="00500E2E" w14:paraId="58A2C9DC" w14:textId="77777777" w:rsidTr="001906F5">
        <w:tc>
          <w:tcPr>
            <w:cnfStyle w:val="001000000000" w:firstRow="0" w:lastRow="0" w:firstColumn="1" w:lastColumn="0" w:oddVBand="0" w:evenVBand="0" w:oddHBand="0" w:evenHBand="0" w:firstRowFirstColumn="0" w:firstRowLastColumn="0" w:lastRowFirstColumn="0" w:lastRowLastColumn="0"/>
            <w:tcW w:w="6360" w:type="dxa"/>
            <w:hideMark/>
          </w:tcPr>
          <w:p w14:paraId="59E5AA27" w14:textId="77777777" w:rsidR="001906F5" w:rsidRPr="00500E2E" w:rsidRDefault="001906F5" w:rsidP="00BE3C51">
            <w:pPr>
              <w:spacing w:before="40" w:after="40" w:line="276" w:lineRule="auto"/>
              <w:ind w:left="227" w:right="-85"/>
              <w:rPr>
                <w:rFonts w:ascii="Times New Roman" w:eastAsia="Times New Roman" w:hAnsi="Times New Roman" w:cs="Times New Roman"/>
                <w:color w:val="333333"/>
                <w:lang w:eastAsia="lt-LT"/>
              </w:rPr>
            </w:pPr>
            <w:r w:rsidRPr="00500E2E">
              <w:rPr>
                <w:rFonts w:ascii="Times New Roman" w:eastAsia="Times New Roman" w:hAnsi="Times New Roman" w:cs="Times New Roman"/>
                <w:color w:val="333333"/>
                <w:lang w:eastAsia="lt-LT"/>
              </w:rPr>
              <w:t>du suaugę asmenys su vienu vaiku</w:t>
            </w:r>
          </w:p>
        </w:tc>
        <w:tc>
          <w:tcPr>
            <w:tcW w:w="1590" w:type="dxa"/>
            <w:hideMark/>
          </w:tcPr>
          <w:p w14:paraId="5ABD6D69" w14:textId="77777777" w:rsidR="001906F5" w:rsidRPr="00500E2E" w:rsidRDefault="001906F5" w:rsidP="00BE3C51">
            <w:pPr>
              <w:spacing w:before="40" w:after="40" w:line="276" w:lineRule="auto"/>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lang w:eastAsia="lt-LT"/>
              </w:rPr>
            </w:pPr>
            <w:r w:rsidRPr="00500E2E">
              <w:rPr>
                <w:rFonts w:ascii="Times New Roman" w:eastAsia="Times New Roman" w:hAnsi="Times New Roman" w:cs="Times New Roman"/>
                <w:color w:val="333333"/>
                <w:lang w:eastAsia="lt-LT"/>
              </w:rPr>
              <w:t>11,7</w:t>
            </w:r>
          </w:p>
        </w:tc>
        <w:tc>
          <w:tcPr>
            <w:tcW w:w="1590" w:type="dxa"/>
            <w:hideMark/>
          </w:tcPr>
          <w:p w14:paraId="301B4DC8" w14:textId="77777777" w:rsidR="001906F5" w:rsidRPr="00500E2E" w:rsidRDefault="001906F5" w:rsidP="00BE3C51">
            <w:pPr>
              <w:spacing w:before="40" w:after="40" w:line="276" w:lineRule="auto"/>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lang w:eastAsia="lt-LT"/>
              </w:rPr>
            </w:pPr>
            <w:r w:rsidRPr="00500E2E">
              <w:rPr>
                <w:rFonts w:ascii="Times New Roman" w:eastAsia="Times New Roman" w:hAnsi="Times New Roman" w:cs="Times New Roman"/>
                <w:color w:val="333333"/>
                <w:lang w:eastAsia="lt-LT"/>
              </w:rPr>
              <w:t>11,5</w:t>
            </w:r>
          </w:p>
        </w:tc>
        <w:tc>
          <w:tcPr>
            <w:tcW w:w="2550" w:type="dxa"/>
            <w:hideMark/>
          </w:tcPr>
          <w:p w14:paraId="2283B611" w14:textId="77777777" w:rsidR="001906F5" w:rsidRPr="00500E2E" w:rsidRDefault="001906F5" w:rsidP="00BE3C51">
            <w:pPr>
              <w:spacing w:before="40" w:after="40" w:line="276" w:lineRule="auto"/>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lang w:eastAsia="lt-LT"/>
              </w:rPr>
            </w:pPr>
            <w:r w:rsidRPr="00500E2E">
              <w:rPr>
                <w:rFonts w:ascii="Times New Roman" w:eastAsia="Times New Roman" w:hAnsi="Times New Roman" w:cs="Times New Roman"/>
                <w:color w:val="333333"/>
                <w:lang w:eastAsia="lt-LT"/>
              </w:rPr>
              <w:t>19,8</w:t>
            </w:r>
          </w:p>
        </w:tc>
        <w:tc>
          <w:tcPr>
            <w:tcW w:w="2310" w:type="dxa"/>
            <w:hideMark/>
          </w:tcPr>
          <w:p w14:paraId="31EC7DCC" w14:textId="77777777" w:rsidR="001906F5" w:rsidRPr="00500E2E" w:rsidRDefault="001906F5" w:rsidP="00BE3C51">
            <w:pPr>
              <w:spacing w:before="40" w:after="40" w:line="276" w:lineRule="auto"/>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lang w:eastAsia="lt-LT"/>
              </w:rPr>
            </w:pPr>
            <w:r w:rsidRPr="00500E2E">
              <w:rPr>
                <w:rFonts w:ascii="Times New Roman" w:eastAsia="Times New Roman" w:hAnsi="Times New Roman" w:cs="Times New Roman"/>
                <w:color w:val="333333"/>
                <w:lang w:eastAsia="lt-LT"/>
              </w:rPr>
              <w:t>18,5</w:t>
            </w:r>
          </w:p>
        </w:tc>
      </w:tr>
      <w:tr w:rsidR="001906F5" w:rsidRPr="00500E2E" w14:paraId="424B7D52" w14:textId="77777777" w:rsidTr="001906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0" w:type="dxa"/>
            <w:hideMark/>
          </w:tcPr>
          <w:p w14:paraId="7826D316" w14:textId="77777777" w:rsidR="001906F5" w:rsidRPr="00500E2E" w:rsidRDefault="001906F5" w:rsidP="00BE3C51">
            <w:pPr>
              <w:spacing w:before="40" w:after="40" w:line="276" w:lineRule="auto"/>
              <w:ind w:left="227" w:right="-85"/>
              <w:rPr>
                <w:rFonts w:ascii="Times New Roman" w:eastAsia="Times New Roman" w:hAnsi="Times New Roman" w:cs="Times New Roman"/>
                <w:color w:val="333333"/>
                <w:lang w:eastAsia="lt-LT"/>
              </w:rPr>
            </w:pPr>
            <w:r w:rsidRPr="00500E2E">
              <w:rPr>
                <w:rFonts w:ascii="Times New Roman" w:eastAsia="Times New Roman" w:hAnsi="Times New Roman" w:cs="Times New Roman"/>
                <w:color w:val="333333"/>
                <w:lang w:eastAsia="lt-LT"/>
              </w:rPr>
              <w:t>du suaugę asmenys su dviem ar daugiau vaikų</w:t>
            </w:r>
          </w:p>
        </w:tc>
        <w:tc>
          <w:tcPr>
            <w:tcW w:w="1590" w:type="dxa"/>
            <w:hideMark/>
          </w:tcPr>
          <w:p w14:paraId="047CEEDA" w14:textId="77777777" w:rsidR="001906F5" w:rsidRPr="00500E2E" w:rsidRDefault="001906F5" w:rsidP="00BE3C51">
            <w:pPr>
              <w:spacing w:before="40" w:after="40" w:line="276" w:lineRule="auto"/>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lang w:eastAsia="lt-LT"/>
              </w:rPr>
            </w:pPr>
            <w:r w:rsidRPr="00500E2E">
              <w:rPr>
                <w:rFonts w:ascii="Times New Roman" w:eastAsia="Times New Roman" w:hAnsi="Times New Roman" w:cs="Times New Roman"/>
                <w:color w:val="333333"/>
                <w:lang w:eastAsia="lt-LT"/>
              </w:rPr>
              <w:t>23,8</w:t>
            </w:r>
          </w:p>
        </w:tc>
        <w:tc>
          <w:tcPr>
            <w:tcW w:w="1590" w:type="dxa"/>
            <w:hideMark/>
          </w:tcPr>
          <w:p w14:paraId="47E3DE69" w14:textId="77777777" w:rsidR="001906F5" w:rsidRPr="00500E2E" w:rsidRDefault="001906F5" w:rsidP="00BE3C51">
            <w:pPr>
              <w:spacing w:before="40" w:after="40" w:line="276" w:lineRule="auto"/>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lang w:eastAsia="lt-LT"/>
              </w:rPr>
            </w:pPr>
            <w:r w:rsidRPr="00500E2E">
              <w:rPr>
                <w:rFonts w:ascii="Times New Roman" w:eastAsia="Times New Roman" w:hAnsi="Times New Roman" w:cs="Times New Roman"/>
                <w:color w:val="333333"/>
                <w:lang w:eastAsia="lt-LT"/>
              </w:rPr>
              <w:t>18,6</w:t>
            </w:r>
          </w:p>
        </w:tc>
        <w:tc>
          <w:tcPr>
            <w:tcW w:w="2550" w:type="dxa"/>
            <w:hideMark/>
          </w:tcPr>
          <w:p w14:paraId="0BD84B59" w14:textId="77777777" w:rsidR="001906F5" w:rsidRPr="00500E2E" w:rsidRDefault="001906F5" w:rsidP="00BE3C51">
            <w:pPr>
              <w:spacing w:before="40" w:after="40" w:line="276" w:lineRule="auto"/>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lang w:eastAsia="lt-LT"/>
              </w:rPr>
            </w:pPr>
            <w:r w:rsidRPr="00500E2E">
              <w:rPr>
                <w:rFonts w:ascii="Times New Roman" w:eastAsia="Times New Roman" w:hAnsi="Times New Roman" w:cs="Times New Roman"/>
                <w:color w:val="333333"/>
                <w:lang w:eastAsia="lt-LT"/>
              </w:rPr>
              <w:t>35,0</w:t>
            </w:r>
          </w:p>
        </w:tc>
        <w:tc>
          <w:tcPr>
            <w:tcW w:w="2310" w:type="dxa"/>
            <w:hideMark/>
          </w:tcPr>
          <w:p w14:paraId="03CF49B6" w14:textId="77777777" w:rsidR="001906F5" w:rsidRPr="00500E2E" w:rsidRDefault="001906F5" w:rsidP="00BE3C51">
            <w:pPr>
              <w:spacing w:before="40" w:after="40" w:line="276" w:lineRule="auto"/>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lang w:eastAsia="lt-LT"/>
              </w:rPr>
            </w:pPr>
            <w:r w:rsidRPr="00500E2E">
              <w:rPr>
                <w:rFonts w:ascii="Times New Roman" w:eastAsia="Times New Roman" w:hAnsi="Times New Roman" w:cs="Times New Roman"/>
                <w:color w:val="333333"/>
                <w:lang w:eastAsia="lt-LT"/>
              </w:rPr>
              <w:t>30,7</w:t>
            </w:r>
          </w:p>
        </w:tc>
      </w:tr>
      <w:tr w:rsidR="001906F5" w:rsidRPr="00500E2E" w14:paraId="34A52277" w14:textId="77777777" w:rsidTr="001906F5">
        <w:tc>
          <w:tcPr>
            <w:cnfStyle w:val="001000000000" w:firstRow="0" w:lastRow="0" w:firstColumn="1" w:lastColumn="0" w:oddVBand="0" w:evenVBand="0" w:oddHBand="0" w:evenHBand="0" w:firstRowFirstColumn="0" w:firstRowLastColumn="0" w:lastRowFirstColumn="0" w:lastRowLastColumn="0"/>
            <w:tcW w:w="6360" w:type="dxa"/>
            <w:hideMark/>
          </w:tcPr>
          <w:p w14:paraId="65138116" w14:textId="77777777" w:rsidR="001906F5" w:rsidRPr="00500E2E" w:rsidRDefault="001906F5" w:rsidP="00BE3C51">
            <w:pPr>
              <w:spacing w:before="40" w:after="40" w:line="276" w:lineRule="auto"/>
              <w:ind w:left="227" w:right="-85"/>
              <w:rPr>
                <w:rFonts w:ascii="Times New Roman" w:eastAsia="Times New Roman" w:hAnsi="Times New Roman" w:cs="Times New Roman"/>
                <w:color w:val="333333"/>
                <w:lang w:eastAsia="lt-LT"/>
              </w:rPr>
            </w:pPr>
            <w:r w:rsidRPr="00500E2E">
              <w:rPr>
                <w:rFonts w:ascii="Times New Roman" w:eastAsia="Times New Roman" w:hAnsi="Times New Roman" w:cs="Times New Roman"/>
                <w:color w:val="333333"/>
                <w:lang w:eastAsia="lt-LT"/>
              </w:rPr>
              <w:t>trys ar daugiau suaugusių asmenų su vaikais</w:t>
            </w:r>
          </w:p>
        </w:tc>
        <w:tc>
          <w:tcPr>
            <w:tcW w:w="1590" w:type="dxa"/>
            <w:hideMark/>
          </w:tcPr>
          <w:p w14:paraId="384C2214" w14:textId="77777777" w:rsidR="001906F5" w:rsidRPr="00500E2E" w:rsidRDefault="001906F5" w:rsidP="00BE3C51">
            <w:pPr>
              <w:spacing w:before="40" w:after="40" w:line="276" w:lineRule="auto"/>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lang w:eastAsia="lt-LT"/>
              </w:rPr>
            </w:pPr>
            <w:r w:rsidRPr="00500E2E">
              <w:rPr>
                <w:rFonts w:ascii="Times New Roman" w:eastAsia="Times New Roman" w:hAnsi="Times New Roman" w:cs="Times New Roman"/>
                <w:color w:val="333333"/>
                <w:lang w:eastAsia="lt-LT"/>
              </w:rPr>
              <w:t>11,9</w:t>
            </w:r>
          </w:p>
        </w:tc>
        <w:tc>
          <w:tcPr>
            <w:tcW w:w="1590" w:type="dxa"/>
            <w:hideMark/>
          </w:tcPr>
          <w:p w14:paraId="5BC4211F" w14:textId="77777777" w:rsidR="001906F5" w:rsidRPr="00500E2E" w:rsidRDefault="001906F5" w:rsidP="00BE3C51">
            <w:pPr>
              <w:spacing w:before="40" w:after="40" w:line="276" w:lineRule="auto"/>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lang w:eastAsia="lt-LT"/>
              </w:rPr>
            </w:pPr>
            <w:r w:rsidRPr="00500E2E">
              <w:rPr>
                <w:rFonts w:ascii="Times New Roman" w:eastAsia="Times New Roman" w:hAnsi="Times New Roman" w:cs="Times New Roman"/>
                <w:color w:val="333333"/>
                <w:lang w:eastAsia="lt-LT"/>
              </w:rPr>
              <w:t>10,5</w:t>
            </w:r>
          </w:p>
        </w:tc>
        <w:tc>
          <w:tcPr>
            <w:tcW w:w="2550" w:type="dxa"/>
            <w:hideMark/>
          </w:tcPr>
          <w:p w14:paraId="0E378386" w14:textId="77777777" w:rsidR="001906F5" w:rsidRPr="00500E2E" w:rsidRDefault="001906F5" w:rsidP="00BE3C51">
            <w:pPr>
              <w:spacing w:before="40" w:after="40" w:line="276" w:lineRule="auto"/>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lang w:eastAsia="lt-LT"/>
              </w:rPr>
            </w:pPr>
            <w:r w:rsidRPr="00500E2E">
              <w:rPr>
                <w:rFonts w:ascii="Times New Roman" w:eastAsia="Times New Roman" w:hAnsi="Times New Roman" w:cs="Times New Roman"/>
                <w:color w:val="333333"/>
                <w:lang w:eastAsia="lt-LT"/>
              </w:rPr>
              <w:t>24,4</w:t>
            </w:r>
          </w:p>
        </w:tc>
        <w:tc>
          <w:tcPr>
            <w:tcW w:w="2310" w:type="dxa"/>
            <w:hideMark/>
          </w:tcPr>
          <w:p w14:paraId="02BD5651" w14:textId="77777777" w:rsidR="001906F5" w:rsidRPr="00500E2E" w:rsidRDefault="001906F5" w:rsidP="00BE3C51">
            <w:pPr>
              <w:spacing w:before="40" w:after="40" w:line="276" w:lineRule="auto"/>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lang w:eastAsia="lt-LT"/>
              </w:rPr>
            </w:pPr>
            <w:r w:rsidRPr="00500E2E">
              <w:rPr>
                <w:rFonts w:ascii="Times New Roman" w:eastAsia="Times New Roman" w:hAnsi="Times New Roman" w:cs="Times New Roman"/>
                <w:color w:val="333333"/>
                <w:lang w:eastAsia="lt-LT"/>
              </w:rPr>
              <w:t>20,5</w:t>
            </w:r>
          </w:p>
        </w:tc>
      </w:tr>
    </w:tbl>
    <w:p w14:paraId="3E27FC2F" w14:textId="77777777" w:rsidR="001906F5" w:rsidRPr="00500E2E" w:rsidRDefault="001906F5" w:rsidP="00BE3C51">
      <w:pPr>
        <w:tabs>
          <w:tab w:val="left" w:pos="709"/>
        </w:tabs>
        <w:ind w:firstLine="709"/>
        <w:jc w:val="both"/>
        <w:rPr>
          <w:rFonts w:ascii="Times New Roman" w:hAnsi="Times New Roman" w:cs="Times New Roman"/>
          <w:i/>
          <w:sz w:val="24"/>
          <w:szCs w:val="24"/>
        </w:rPr>
      </w:pPr>
      <w:r w:rsidRPr="00500E2E">
        <w:rPr>
          <w:rFonts w:ascii="Times New Roman" w:eastAsia="Times New Roman" w:hAnsi="Times New Roman" w:cs="Times New Roman"/>
          <w:color w:val="333333"/>
          <w:sz w:val="20"/>
          <w:szCs w:val="20"/>
          <w:lang w:eastAsia="lt-LT"/>
        </w:rPr>
        <w:t> </w:t>
      </w:r>
      <w:r w:rsidRPr="00500E2E">
        <w:rPr>
          <w:rFonts w:ascii="Times New Roman" w:hAnsi="Times New Roman" w:cs="Times New Roman"/>
          <w:i/>
          <w:sz w:val="24"/>
          <w:szCs w:val="24"/>
        </w:rPr>
        <w:t>Statistikos departamento duomenys</w:t>
      </w:r>
    </w:p>
    <w:p w14:paraId="1F027676" w14:textId="77777777" w:rsidR="003B3A3C" w:rsidRPr="00500E2E" w:rsidRDefault="003B3A3C" w:rsidP="00BE3C51">
      <w:pPr>
        <w:tabs>
          <w:tab w:val="left" w:pos="709"/>
        </w:tabs>
        <w:ind w:firstLine="709"/>
        <w:jc w:val="both"/>
        <w:rPr>
          <w:rFonts w:ascii="Times New Roman" w:hAnsi="Times New Roman" w:cs="Times New Roman"/>
          <w:i/>
          <w:sz w:val="24"/>
          <w:szCs w:val="24"/>
        </w:rPr>
      </w:pPr>
    </w:p>
    <w:p w14:paraId="3C87491C" w14:textId="77777777" w:rsidR="003B3A3C" w:rsidRPr="00500E2E" w:rsidRDefault="003B3A3C" w:rsidP="00BE3C51">
      <w:pPr>
        <w:tabs>
          <w:tab w:val="left" w:pos="709"/>
        </w:tabs>
        <w:ind w:firstLine="709"/>
        <w:jc w:val="both"/>
        <w:rPr>
          <w:rFonts w:ascii="Times New Roman" w:hAnsi="Times New Roman" w:cs="Times New Roman"/>
          <w:b/>
          <w:sz w:val="24"/>
          <w:szCs w:val="24"/>
        </w:rPr>
      </w:pPr>
      <w:r w:rsidRPr="00500E2E">
        <w:rPr>
          <w:rFonts w:ascii="Times New Roman" w:hAnsi="Times New Roman" w:cs="Times New Roman"/>
          <w:b/>
          <w:sz w:val="24"/>
          <w:szCs w:val="24"/>
        </w:rPr>
        <w:t>Priedas Nr. 43</w:t>
      </w:r>
    </w:p>
    <w:p w14:paraId="2D0C9283" w14:textId="77777777" w:rsidR="003B3A3C" w:rsidRPr="00500E2E" w:rsidRDefault="003B3A3C" w:rsidP="00BE3C51">
      <w:pPr>
        <w:tabs>
          <w:tab w:val="left" w:pos="709"/>
        </w:tabs>
        <w:ind w:firstLine="709"/>
        <w:jc w:val="both"/>
        <w:rPr>
          <w:rFonts w:ascii="Times New Roman" w:hAnsi="Times New Roman" w:cs="Times New Roman"/>
          <w:b/>
          <w:sz w:val="24"/>
          <w:szCs w:val="24"/>
        </w:rPr>
      </w:pPr>
      <w:r w:rsidRPr="00500E2E">
        <w:rPr>
          <w:rFonts w:ascii="Times New Roman" w:hAnsi="Times New Roman" w:cs="Times New Roman"/>
          <w:b/>
          <w:sz w:val="24"/>
          <w:szCs w:val="24"/>
        </w:rPr>
        <w:t>Skurdo rizikos lygis, Skurdo rizikos lygis iki socialinių išmokų, išskyrus pensijas</w:t>
      </w:r>
    </w:p>
    <w:tbl>
      <w:tblPr>
        <w:tblStyle w:val="viesussraas1parykinimas"/>
        <w:tblW w:w="0" w:type="auto"/>
        <w:tblLook w:val="04A0" w:firstRow="1" w:lastRow="0" w:firstColumn="1" w:lastColumn="0" w:noHBand="0" w:noVBand="1"/>
      </w:tblPr>
      <w:tblGrid>
        <w:gridCol w:w="2479"/>
        <w:gridCol w:w="2479"/>
        <w:gridCol w:w="2480"/>
        <w:gridCol w:w="2480"/>
      </w:tblGrid>
      <w:tr w:rsidR="003B3A3C" w:rsidRPr="00500E2E" w14:paraId="645FBA86" w14:textId="77777777" w:rsidTr="003B3A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8" w:type="dxa"/>
            <w:gridSpan w:val="2"/>
          </w:tcPr>
          <w:p w14:paraId="565D6F2D" w14:textId="77777777" w:rsidR="003B3A3C" w:rsidRPr="00500E2E" w:rsidRDefault="003B3A3C" w:rsidP="00BE3C51">
            <w:pPr>
              <w:tabs>
                <w:tab w:val="left" w:pos="709"/>
              </w:tabs>
              <w:spacing w:line="276" w:lineRule="auto"/>
              <w:jc w:val="both"/>
              <w:rPr>
                <w:rFonts w:ascii="Times New Roman" w:hAnsi="Times New Roman" w:cs="Times New Roman"/>
                <w:b w:val="0"/>
              </w:rPr>
            </w:pPr>
          </w:p>
        </w:tc>
        <w:tc>
          <w:tcPr>
            <w:tcW w:w="2480" w:type="dxa"/>
          </w:tcPr>
          <w:p w14:paraId="597EE50B" w14:textId="77777777" w:rsidR="003B3A3C" w:rsidRPr="00500E2E" w:rsidRDefault="003B3A3C" w:rsidP="00BE3C51">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00E2E">
              <w:rPr>
                <w:rFonts w:ascii="Times New Roman" w:hAnsi="Times New Roman" w:cs="Times New Roman"/>
              </w:rPr>
              <w:t>Skurdo rizikos lygis iki socialinių išmokų, išskyrus pensijas | proc.</w:t>
            </w:r>
          </w:p>
        </w:tc>
        <w:tc>
          <w:tcPr>
            <w:tcW w:w="2480" w:type="dxa"/>
          </w:tcPr>
          <w:p w14:paraId="7425ACB6" w14:textId="77777777" w:rsidR="003B3A3C" w:rsidRPr="00500E2E" w:rsidRDefault="003B3A3C" w:rsidP="00BE3C51">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00E2E">
              <w:rPr>
                <w:rFonts w:ascii="Times New Roman" w:hAnsi="Times New Roman" w:cs="Times New Roman"/>
              </w:rPr>
              <w:t>Skurdo rizikos lygis iki socialinių išmokų, išskyrus pensijas | proc.</w:t>
            </w:r>
          </w:p>
        </w:tc>
      </w:tr>
      <w:tr w:rsidR="003B3A3C" w:rsidRPr="00500E2E" w14:paraId="1F88BC05" w14:textId="77777777" w:rsidTr="003B3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vMerge w:val="restart"/>
          </w:tcPr>
          <w:p w14:paraId="4783A2FC" w14:textId="77777777" w:rsidR="003B3A3C" w:rsidRPr="00500E2E" w:rsidRDefault="003B3A3C" w:rsidP="00BE3C51">
            <w:pPr>
              <w:tabs>
                <w:tab w:val="left" w:pos="709"/>
              </w:tabs>
              <w:spacing w:line="276" w:lineRule="auto"/>
              <w:jc w:val="center"/>
              <w:rPr>
                <w:rFonts w:ascii="Times New Roman" w:hAnsi="Times New Roman" w:cs="Times New Roman"/>
                <w:b w:val="0"/>
              </w:rPr>
            </w:pPr>
            <w:r w:rsidRPr="00500E2E">
              <w:rPr>
                <w:rFonts w:ascii="Times New Roman" w:hAnsi="Times New Roman" w:cs="Times New Roman"/>
              </w:rPr>
              <w:t>Lietuvos Respublika</w:t>
            </w:r>
          </w:p>
        </w:tc>
        <w:tc>
          <w:tcPr>
            <w:tcW w:w="2479" w:type="dxa"/>
          </w:tcPr>
          <w:p w14:paraId="20108480" w14:textId="77777777" w:rsidR="003B3A3C" w:rsidRPr="00500E2E" w:rsidRDefault="003B3A3C"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00E2E">
              <w:rPr>
                <w:rFonts w:ascii="Times New Roman" w:hAnsi="Times New Roman" w:cs="Times New Roman"/>
              </w:rPr>
              <w:t xml:space="preserve"> 2018</w:t>
            </w:r>
          </w:p>
        </w:tc>
        <w:tc>
          <w:tcPr>
            <w:tcW w:w="2480" w:type="dxa"/>
          </w:tcPr>
          <w:p w14:paraId="34B7EC01" w14:textId="77777777" w:rsidR="003B3A3C" w:rsidRPr="00500E2E" w:rsidRDefault="003B3A3C"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00E2E">
              <w:rPr>
                <w:rFonts w:ascii="Times New Roman" w:hAnsi="Times New Roman" w:cs="Times New Roman"/>
              </w:rPr>
              <w:t>29,7</w:t>
            </w:r>
          </w:p>
        </w:tc>
        <w:tc>
          <w:tcPr>
            <w:tcW w:w="2480" w:type="dxa"/>
          </w:tcPr>
          <w:p w14:paraId="0EE5C379" w14:textId="77777777" w:rsidR="003B3A3C" w:rsidRPr="00500E2E" w:rsidRDefault="003B3A3C"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00E2E">
              <w:rPr>
                <w:rFonts w:ascii="Times New Roman" w:hAnsi="Times New Roman" w:cs="Times New Roman"/>
              </w:rPr>
              <w:t>29,7</w:t>
            </w:r>
          </w:p>
        </w:tc>
      </w:tr>
      <w:tr w:rsidR="003B3A3C" w:rsidRPr="00500E2E" w14:paraId="230D784F" w14:textId="77777777" w:rsidTr="003B3A3C">
        <w:tc>
          <w:tcPr>
            <w:cnfStyle w:val="001000000000" w:firstRow="0" w:lastRow="0" w:firstColumn="1" w:lastColumn="0" w:oddVBand="0" w:evenVBand="0" w:oddHBand="0" w:evenHBand="0" w:firstRowFirstColumn="0" w:firstRowLastColumn="0" w:lastRowFirstColumn="0" w:lastRowLastColumn="0"/>
            <w:tcW w:w="2479" w:type="dxa"/>
            <w:vMerge/>
          </w:tcPr>
          <w:p w14:paraId="5BA1D518" w14:textId="77777777" w:rsidR="003B3A3C" w:rsidRPr="00500E2E" w:rsidRDefault="003B3A3C" w:rsidP="00BE3C51">
            <w:pPr>
              <w:tabs>
                <w:tab w:val="left" w:pos="709"/>
              </w:tabs>
              <w:spacing w:line="276" w:lineRule="auto"/>
              <w:jc w:val="both"/>
              <w:rPr>
                <w:rFonts w:ascii="Times New Roman" w:hAnsi="Times New Roman" w:cs="Times New Roman"/>
                <w:b w:val="0"/>
              </w:rPr>
            </w:pPr>
          </w:p>
        </w:tc>
        <w:tc>
          <w:tcPr>
            <w:tcW w:w="2479" w:type="dxa"/>
          </w:tcPr>
          <w:p w14:paraId="6A78EC48" w14:textId="77777777" w:rsidR="003B3A3C" w:rsidRPr="00500E2E" w:rsidRDefault="003B3A3C"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00E2E">
              <w:rPr>
                <w:rFonts w:ascii="Times New Roman" w:hAnsi="Times New Roman" w:cs="Times New Roman"/>
              </w:rPr>
              <w:t xml:space="preserve"> 2017</w:t>
            </w:r>
          </w:p>
        </w:tc>
        <w:tc>
          <w:tcPr>
            <w:tcW w:w="2480" w:type="dxa"/>
          </w:tcPr>
          <w:p w14:paraId="3C0D7BF2" w14:textId="77777777" w:rsidR="003B3A3C" w:rsidRPr="00500E2E" w:rsidRDefault="003B3A3C"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00E2E">
              <w:rPr>
                <w:rFonts w:ascii="Times New Roman" w:hAnsi="Times New Roman" w:cs="Times New Roman"/>
              </w:rPr>
              <w:t>22,9</w:t>
            </w:r>
          </w:p>
        </w:tc>
        <w:tc>
          <w:tcPr>
            <w:tcW w:w="2480" w:type="dxa"/>
          </w:tcPr>
          <w:p w14:paraId="6C58BB11" w14:textId="77777777" w:rsidR="003B3A3C" w:rsidRPr="00500E2E" w:rsidRDefault="003B3A3C"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00E2E">
              <w:rPr>
                <w:rFonts w:ascii="Times New Roman" w:hAnsi="Times New Roman" w:cs="Times New Roman"/>
              </w:rPr>
              <w:t>22,9</w:t>
            </w:r>
          </w:p>
        </w:tc>
      </w:tr>
      <w:tr w:rsidR="003B3A3C" w:rsidRPr="00500E2E" w14:paraId="1BFFB2A5" w14:textId="77777777" w:rsidTr="003B3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vMerge/>
          </w:tcPr>
          <w:p w14:paraId="56CD2F36" w14:textId="77777777" w:rsidR="003B3A3C" w:rsidRPr="00500E2E" w:rsidRDefault="003B3A3C" w:rsidP="00BE3C51">
            <w:pPr>
              <w:tabs>
                <w:tab w:val="left" w:pos="709"/>
              </w:tabs>
              <w:spacing w:line="276" w:lineRule="auto"/>
              <w:jc w:val="both"/>
              <w:rPr>
                <w:rFonts w:ascii="Times New Roman" w:hAnsi="Times New Roman" w:cs="Times New Roman"/>
                <w:b w:val="0"/>
              </w:rPr>
            </w:pPr>
          </w:p>
        </w:tc>
        <w:tc>
          <w:tcPr>
            <w:tcW w:w="2479" w:type="dxa"/>
          </w:tcPr>
          <w:p w14:paraId="18991385" w14:textId="77777777" w:rsidR="003B3A3C" w:rsidRPr="00500E2E" w:rsidRDefault="003B3A3C"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00E2E">
              <w:rPr>
                <w:rFonts w:ascii="Times New Roman" w:hAnsi="Times New Roman" w:cs="Times New Roman"/>
              </w:rPr>
              <w:t xml:space="preserve"> 2016</w:t>
            </w:r>
          </w:p>
        </w:tc>
        <w:tc>
          <w:tcPr>
            <w:tcW w:w="2480" w:type="dxa"/>
          </w:tcPr>
          <w:p w14:paraId="438E942E" w14:textId="77777777" w:rsidR="003B3A3C" w:rsidRPr="00500E2E" w:rsidRDefault="003B3A3C"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00E2E">
              <w:rPr>
                <w:rFonts w:ascii="Times New Roman" w:hAnsi="Times New Roman" w:cs="Times New Roman"/>
              </w:rPr>
              <w:t>29,8</w:t>
            </w:r>
          </w:p>
        </w:tc>
        <w:tc>
          <w:tcPr>
            <w:tcW w:w="2480" w:type="dxa"/>
          </w:tcPr>
          <w:p w14:paraId="4FD791C2" w14:textId="77777777" w:rsidR="003B3A3C" w:rsidRPr="00500E2E" w:rsidRDefault="003B3A3C"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00E2E">
              <w:rPr>
                <w:rFonts w:ascii="Times New Roman" w:hAnsi="Times New Roman" w:cs="Times New Roman"/>
              </w:rPr>
              <w:t>29,8</w:t>
            </w:r>
          </w:p>
        </w:tc>
      </w:tr>
      <w:tr w:rsidR="003B3A3C" w:rsidRPr="00500E2E" w14:paraId="5AA6B75E" w14:textId="77777777" w:rsidTr="003B3A3C">
        <w:tc>
          <w:tcPr>
            <w:cnfStyle w:val="001000000000" w:firstRow="0" w:lastRow="0" w:firstColumn="1" w:lastColumn="0" w:oddVBand="0" w:evenVBand="0" w:oddHBand="0" w:evenHBand="0" w:firstRowFirstColumn="0" w:firstRowLastColumn="0" w:lastRowFirstColumn="0" w:lastRowLastColumn="0"/>
            <w:tcW w:w="2479" w:type="dxa"/>
            <w:vMerge/>
          </w:tcPr>
          <w:p w14:paraId="3B751E63" w14:textId="77777777" w:rsidR="003B3A3C" w:rsidRPr="00500E2E" w:rsidRDefault="003B3A3C" w:rsidP="00BE3C51">
            <w:pPr>
              <w:tabs>
                <w:tab w:val="left" w:pos="709"/>
              </w:tabs>
              <w:spacing w:line="276" w:lineRule="auto"/>
              <w:jc w:val="both"/>
              <w:rPr>
                <w:rFonts w:ascii="Times New Roman" w:hAnsi="Times New Roman" w:cs="Times New Roman"/>
                <w:b w:val="0"/>
              </w:rPr>
            </w:pPr>
          </w:p>
        </w:tc>
        <w:tc>
          <w:tcPr>
            <w:tcW w:w="2479" w:type="dxa"/>
          </w:tcPr>
          <w:p w14:paraId="171B8985" w14:textId="77777777" w:rsidR="003B3A3C" w:rsidRPr="00500E2E" w:rsidRDefault="003B3A3C"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00E2E">
              <w:rPr>
                <w:rFonts w:ascii="Times New Roman" w:hAnsi="Times New Roman" w:cs="Times New Roman"/>
              </w:rPr>
              <w:t xml:space="preserve"> 2015</w:t>
            </w:r>
          </w:p>
        </w:tc>
        <w:tc>
          <w:tcPr>
            <w:tcW w:w="2480" w:type="dxa"/>
          </w:tcPr>
          <w:p w14:paraId="167766B8" w14:textId="77777777" w:rsidR="003B3A3C" w:rsidRPr="00500E2E" w:rsidRDefault="003B3A3C"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00E2E">
              <w:rPr>
                <w:rFonts w:ascii="Times New Roman" w:hAnsi="Times New Roman" w:cs="Times New Roman"/>
              </w:rPr>
              <w:t>22,9</w:t>
            </w:r>
          </w:p>
        </w:tc>
        <w:tc>
          <w:tcPr>
            <w:tcW w:w="2480" w:type="dxa"/>
          </w:tcPr>
          <w:p w14:paraId="7DAC6B8B" w14:textId="77777777" w:rsidR="003B3A3C" w:rsidRPr="00500E2E" w:rsidRDefault="003B3A3C"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00E2E">
              <w:rPr>
                <w:rFonts w:ascii="Times New Roman" w:hAnsi="Times New Roman" w:cs="Times New Roman"/>
              </w:rPr>
              <w:t>22,9</w:t>
            </w:r>
          </w:p>
        </w:tc>
      </w:tr>
      <w:tr w:rsidR="003B3A3C" w:rsidRPr="00500E2E" w14:paraId="27E49423" w14:textId="77777777" w:rsidTr="003B3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vMerge/>
          </w:tcPr>
          <w:p w14:paraId="48D5855D" w14:textId="77777777" w:rsidR="003B3A3C" w:rsidRPr="00500E2E" w:rsidRDefault="003B3A3C" w:rsidP="00BE3C51">
            <w:pPr>
              <w:tabs>
                <w:tab w:val="left" w:pos="709"/>
              </w:tabs>
              <w:spacing w:line="276" w:lineRule="auto"/>
              <w:jc w:val="both"/>
              <w:rPr>
                <w:rFonts w:ascii="Times New Roman" w:hAnsi="Times New Roman" w:cs="Times New Roman"/>
                <w:b w:val="0"/>
              </w:rPr>
            </w:pPr>
          </w:p>
        </w:tc>
        <w:tc>
          <w:tcPr>
            <w:tcW w:w="2479" w:type="dxa"/>
          </w:tcPr>
          <w:p w14:paraId="426A100F" w14:textId="77777777" w:rsidR="003B3A3C" w:rsidRPr="00500E2E" w:rsidRDefault="003B3A3C"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00E2E">
              <w:rPr>
                <w:rFonts w:ascii="Times New Roman" w:hAnsi="Times New Roman" w:cs="Times New Roman"/>
              </w:rPr>
              <w:t xml:space="preserve"> 2014</w:t>
            </w:r>
          </w:p>
        </w:tc>
        <w:tc>
          <w:tcPr>
            <w:tcW w:w="2480" w:type="dxa"/>
          </w:tcPr>
          <w:p w14:paraId="79F6F007" w14:textId="77777777" w:rsidR="003B3A3C" w:rsidRPr="00500E2E" w:rsidRDefault="003B3A3C"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00E2E">
              <w:rPr>
                <w:rFonts w:ascii="Times New Roman" w:hAnsi="Times New Roman" w:cs="Times New Roman"/>
              </w:rPr>
              <w:t>27,9</w:t>
            </w:r>
          </w:p>
        </w:tc>
        <w:tc>
          <w:tcPr>
            <w:tcW w:w="2480" w:type="dxa"/>
          </w:tcPr>
          <w:p w14:paraId="116341EB" w14:textId="77777777" w:rsidR="003B3A3C" w:rsidRPr="00500E2E" w:rsidRDefault="003B3A3C"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00E2E">
              <w:rPr>
                <w:rFonts w:ascii="Times New Roman" w:hAnsi="Times New Roman" w:cs="Times New Roman"/>
              </w:rPr>
              <w:t>27,9</w:t>
            </w:r>
          </w:p>
        </w:tc>
      </w:tr>
      <w:tr w:rsidR="003B3A3C" w:rsidRPr="00500E2E" w14:paraId="6FB1F18E" w14:textId="77777777" w:rsidTr="003B3A3C">
        <w:tc>
          <w:tcPr>
            <w:cnfStyle w:val="001000000000" w:firstRow="0" w:lastRow="0" w:firstColumn="1" w:lastColumn="0" w:oddVBand="0" w:evenVBand="0" w:oddHBand="0" w:evenHBand="0" w:firstRowFirstColumn="0" w:firstRowLastColumn="0" w:lastRowFirstColumn="0" w:lastRowLastColumn="0"/>
            <w:tcW w:w="2479" w:type="dxa"/>
            <w:vMerge/>
          </w:tcPr>
          <w:p w14:paraId="0713CC4C" w14:textId="77777777" w:rsidR="003B3A3C" w:rsidRPr="00500E2E" w:rsidRDefault="003B3A3C" w:rsidP="00BE3C51">
            <w:pPr>
              <w:tabs>
                <w:tab w:val="left" w:pos="709"/>
              </w:tabs>
              <w:spacing w:line="276" w:lineRule="auto"/>
              <w:jc w:val="both"/>
              <w:rPr>
                <w:rFonts w:ascii="Times New Roman" w:hAnsi="Times New Roman" w:cs="Times New Roman"/>
                <w:b w:val="0"/>
              </w:rPr>
            </w:pPr>
          </w:p>
        </w:tc>
        <w:tc>
          <w:tcPr>
            <w:tcW w:w="2479" w:type="dxa"/>
          </w:tcPr>
          <w:p w14:paraId="1D914153" w14:textId="77777777" w:rsidR="003B3A3C" w:rsidRPr="00500E2E" w:rsidRDefault="003B3A3C"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00E2E">
              <w:rPr>
                <w:rFonts w:ascii="Times New Roman" w:hAnsi="Times New Roman" w:cs="Times New Roman"/>
              </w:rPr>
              <w:t xml:space="preserve"> 2013</w:t>
            </w:r>
          </w:p>
        </w:tc>
        <w:tc>
          <w:tcPr>
            <w:tcW w:w="2480" w:type="dxa"/>
          </w:tcPr>
          <w:p w14:paraId="6883CC17" w14:textId="77777777" w:rsidR="003B3A3C" w:rsidRPr="00500E2E" w:rsidRDefault="003B3A3C"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00E2E">
              <w:rPr>
                <w:rFonts w:ascii="Times New Roman" w:hAnsi="Times New Roman" w:cs="Times New Roman"/>
              </w:rPr>
              <w:t>21,9</w:t>
            </w:r>
          </w:p>
        </w:tc>
        <w:tc>
          <w:tcPr>
            <w:tcW w:w="2480" w:type="dxa"/>
          </w:tcPr>
          <w:p w14:paraId="23397E60" w14:textId="77777777" w:rsidR="003B3A3C" w:rsidRPr="00500E2E" w:rsidRDefault="003B3A3C"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00E2E">
              <w:rPr>
                <w:rFonts w:ascii="Times New Roman" w:hAnsi="Times New Roman" w:cs="Times New Roman"/>
              </w:rPr>
              <w:t>21,9</w:t>
            </w:r>
          </w:p>
        </w:tc>
      </w:tr>
      <w:tr w:rsidR="003B3A3C" w:rsidRPr="00500E2E" w14:paraId="0E5B5321" w14:textId="77777777" w:rsidTr="003B3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vMerge/>
          </w:tcPr>
          <w:p w14:paraId="188CB5C5" w14:textId="77777777" w:rsidR="003B3A3C" w:rsidRPr="00500E2E" w:rsidRDefault="003B3A3C" w:rsidP="00BE3C51">
            <w:pPr>
              <w:tabs>
                <w:tab w:val="left" w:pos="709"/>
              </w:tabs>
              <w:spacing w:line="276" w:lineRule="auto"/>
              <w:jc w:val="both"/>
              <w:rPr>
                <w:rFonts w:ascii="Times New Roman" w:hAnsi="Times New Roman" w:cs="Times New Roman"/>
                <w:b w:val="0"/>
              </w:rPr>
            </w:pPr>
          </w:p>
        </w:tc>
        <w:tc>
          <w:tcPr>
            <w:tcW w:w="2479" w:type="dxa"/>
          </w:tcPr>
          <w:p w14:paraId="692610AB" w14:textId="77777777" w:rsidR="003B3A3C" w:rsidRPr="00500E2E" w:rsidRDefault="003B3A3C"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00E2E">
              <w:rPr>
                <w:rFonts w:ascii="Times New Roman" w:hAnsi="Times New Roman" w:cs="Times New Roman"/>
              </w:rPr>
              <w:t xml:space="preserve"> 2012</w:t>
            </w:r>
          </w:p>
        </w:tc>
        <w:tc>
          <w:tcPr>
            <w:tcW w:w="2480" w:type="dxa"/>
          </w:tcPr>
          <w:p w14:paraId="745A629C" w14:textId="77777777" w:rsidR="003B3A3C" w:rsidRPr="00500E2E" w:rsidRDefault="003B3A3C"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00E2E">
              <w:rPr>
                <w:rFonts w:ascii="Times New Roman" w:hAnsi="Times New Roman" w:cs="Times New Roman"/>
              </w:rPr>
              <w:t>28,6</w:t>
            </w:r>
          </w:p>
        </w:tc>
        <w:tc>
          <w:tcPr>
            <w:tcW w:w="2480" w:type="dxa"/>
          </w:tcPr>
          <w:p w14:paraId="4A85E97E" w14:textId="77777777" w:rsidR="003B3A3C" w:rsidRPr="00500E2E" w:rsidRDefault="003B3A3C"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00E2E">
              <w:rPr>
                <w:rFonts w:ascii="Times New Roman" w:hAnsi="Times New Roman" w:cs="Times New Roman"/>
              </w:rPr>
              <w:t>28,6</w:t>
            </w:r>
          </w:p>
        </w:tc>
      </w:tr>
      <w:tr w:rsidR="003B3A3C" w:rsidRPr="00500E2E" w14:paraId="62B6A731" w14:textId="77777777" w:rsidTr="003B3A3C">
        <w:tc>
          <w:tcPr>
            <w:cnfStyle w:val="001000000000" w:firstRow="0" w:lastRow="0" w:firstColumn="1" w:lastColumn="0" w:oddVBand="0" w:evenVBand="0" w:oddHBand="0" w:evenHBand="0" w:firstRowFirstColumn="0" w:firstRowLastColumn="0" w:lastRowFirstColumn="0" w:lastRowLastColumn="0"/>
            <w:tcW w:w="2479" w:type="dxa"/>
            <w:vMerge/>
          </w:tcPr>
          <w:p w14:paraId="6090CFFC" w14:textId="77777777" w:rsidR="003B3A3C" w:rsidRPr="00500E2E" w:rsidRDefault="003B3A3C" w:rsidP="00BE3C51">
            <w:pPr>
              <w:tabs>
                <w:tab w:val="left" w:pos="709"/>
              </w:tabs>
              <w:spacing w:line="276" w:lineRule="auto"/>
              <w:jc w:val="both"/>
              <w:rPr>
                <w:rFonts w:ascii="Times New Roman" w:hAnsi="Times New Roman" w:cs="Times New Roman"/>
                <w:b w:val="0"/>
              </w:rPr>
            </w:pPr>
          </w:p>
        </w:tc>
        <w:tc>
          <w:tcPr>
            <w:tcW w:w="2479" w:type="dxa"/>
          </w:tcPr>
          <w:p w14:paraId="2E87DCD3" w14:textId="77777777" w:rsidR="003B3A3C" w:rsidRPr="00500E2E" w:rsidRDefault="003B3A3C"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00E2E">
              <w:rPr>
                <w:rFonts w:ascii="Times New Roman" w:hAnsi="Times New Roman" w:cs="Times New Roman"/>
              </w:rPr>
              <w:t xml:space="preserve"> 2011</w:t>
            </w:r>
          </w:p>
        </w:tc>
        <w:tc>
          <w:tcPr>
            <w:tcW w:w="2480" w:type="dxa"/>
          </w:tcPr>
          <w:p w14:paraId="2D2F622C" w14:textId="77777777" w:rsidR="003B3A3C" w:rsidRPr="00500E2E" w:rsidRDefault="003B3A3C"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00E2E">
              <w:rPr>
                <w:rFonts w:ascii="Times New Roman" w:hAnsi="Times New Roman" w:cs="Times New Roman"/>
              </w:rPr>
              <w:t>22,2</w:t>
            </w:r>
          </w:p>
        </w:tc>
        <w:tc>
          <w:tcPr>
            <w:tcW w:w="2480" w:type="dxa"/>
          </w:tcPr>
          <w:p w14:paraId="0DD5EB75" w14:textId="77777777" w:rsidR="003B3A3C" w:rsidRPr="00500E2E" w:rsidRDefault="003B3A3C"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00E2E">
              <w:rPr>
                <w:rFonts w:ascii="Times New Roman" w:hAnsi="Times New Roman" w:cs="Times New Roman"/>
              </w:rPr>
              <w:t>22,2</w:t>
            </w:r>
          </w:p>
        </w:tc>
      </w:tr>
      <w:tr w:rsidR="003B3A3C" w:rsidRPr="00500E2E" w14:paraId="04F05D21" w14:textId="77777777" w:rsidTr="003B3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9" w:type="dxa"/>
            <w:vMerge/>
          </w:tcPr>
          <w:p w14:paraId="1438EBC7" w14:textId="77777777" w:rsidR="003B3A3C" w:rsidRPr="00500E2E" w:rsidRDefault="003B3A3C" w:rsidP="00BE3C51">
            <w:pPr>
              <w:tabs>
                <w:tab w:val="left" w:pos="709"/>
              </w:tabs>
              <w:spacing w:line="276" w:lineRule="auto"/>
              <w:jc w:val="both"/>
              <w:rPr>
                <w:rFonts w:ascii="Times New Roman" w:hAnsi="Times New Roman" w:cs="Times New Roman"/>
                <w:b w:val="0"/>
              </w:rPr>
            </w:pPr>
          </w:p>
        </w:tc>
        <w:tc>
          <w:tcPr>
            <w:tcW w:w="2479" w:type="dxa"/>
          </w:tcPr>
          <w:p w14:paraId="66B9F720" w14:textId="77777777" w:rsidR="003B3A3C" w:rsidRPr="00500E2E" w:rsidRDefault="003B3A3C"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00E2E">
              <w:rPr>
                <w:rFonts w:ascii="Times New Roman" w:hAnsi="Times New Roman" w:cs="Times New Roman"/>
              </w:rPr>
              <w:t xml:space="preserve"> 2010</w:t>
            </w:r>
          </w:p>
        </w:tc>
        <w:tc>
          <w:tcPr>
            <w:tcW w:w="2480" w:type="dxa"/>
          </w:tcPr>
          <w:p w14:paraId="074A6B8F" w14:textId="77777777" w:rsidR="003B3A3C" w:rsidRPr="00500E2E" w:rsidRDefault="003B3A3C"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00E2E">
              <w:rPr>
                <w:rFonts w:ascii="Times New Roman" w:hAnsi="Times New Roman" w:cs="Times New Roman"/>
              </w:rPr>
              <w:t>27,5</w:t>
            </w:r>
          </w:p>
        </w:tc>
        <w:tc>
          <w:tcPr>
            <w:tcW w:w="2480" w:type="dxa"/>
          </w:tcPr>
          <w:p w14:paraId="4D0CF3C3" w14:textId="77777777" w:rsidR="003B3A3C" w:rsidRPr="00500E2E" w:rsidRDefault="003B3A3C"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00E2E">
              <w:rPr>
                <w:rFonts w:ascii="Times New Roman" w:hAnsi="Times New Roman" w:cs="Times New Roman"/>
              </w:rPr>
              <w:t>27,5</w:t>
            </w:r>
          </w:p>
        </w:tc>
      </w:tr>
      <w:tr w:rsidR="003B3A3C" w:rsidRPr="00500E2E" w14:paraId="165EC8CA" w14:textId="77777777" w:rsidTr="003B3A3C">
        <w:tc>
          <w:tcPr>
            <w:cnfStyle w:val="001000000000" w:firstRow="0" w:lastRow="0" w:firstColumn="1" w:lastColumn="0" w:oddVBand="0" w:evenVBand="0" w:oddHBand="0" w:evenHBand="0" w:firstRowFirstColumn="0" w:firstRowLastColumn="0" w:lastRowFirstColumn="0" w:lastRowLastColumn="0"/>
            <w:tcW w:w="2479" w:type="dxa"/>
            <w:vMerge/>
          </w:tcPr>
          <w:p w14:paraId="143173F0" w14:textId="77777777" w:rsidR="003B3A3C" w:rsidRPr="00500E2E" w:rsidRDefault="003B3A3C" w:rsidP="00BE3C51">
            <w:pPr>
              <w:tabs>
                <w:tab w:val="left" w:pos="709"/>
              </w:tabs>
              <w:spacing w:line="276" w:lineRule="auto"/>
              <w:jc w:val="both"/>
              <w:rPr>
                <w:rFonts w:ascii="Times New Roman" w:hAnsi="Times New Roman" w:cs="Times New Roman"/>
                <w:b w:val="0"/>
              </w:rPr>
            </w:pPr>
          </w:p>
        </w:tc>
        <w:tc>
          <w:tcPr>
            <w:tcW w:w="2479" w:type="dxa"/>
          </w:tcPr>
          <w:p w14:paraId="48397376" w14:textId="77777777" w:rsidR="003B3A3C" w:rsidRPr="00500E2E" w:rsidRDefault="003B3A3C"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00E2E">
              <w:rPr>
                <w:rFonts w:ascii="Times New Roman" w:hAnsi="Times New Roman" w:cs="Times New Roman"/>
              </w:rPr>
              <w:t xml:space="preserve"> 2009</w:t>
            </w:r>
          </w:p>
        </w:tc>
        <w:tc>
          <w:tcPr>
            <w:tcW w:w="2480" w:type="dxa"/>
          </w:tcPr>
          <w:p w14:paraId="5F0F5553" w14:textId="77777777" w:rsidR="003B3A3C" w:rsidRPr="00500E2E" w:rsidRDefault="003B3A3C"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00E2E">
              <w:rPr>
                <w:rFonts w:ascii="Times New Roman" w:hAnsi="Times New Roman" w:cs="Times New Roman"/>
              </w:rPr>
              <w:t>19,1</w:t>
            </w:r>
          </w:p>
        </w:tc>
        <w:tc>
          <w:tcPr>
            <w:tcW w:w="2480" w:type="dxa"/>
          </w:tcPr>
          <w:p w14:paraId="6A493AB9" w14:textId="77777777" w:rsidR="003B3A3C" w:rsidRPr="00500E2E" w:rsidRDefault="003B3A3C"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00E2E">
              <w:rPr>
                <w:rFonts w:ascii="Times New Roman" w:hAnsi="Times New Roman" w:cs="Times New Roman"/>
              </w:rPr>
              <w:t>19,1</w:t>
            </w:r>
          </w:p>
        </w:tc>
      </w:tr>
    </w:tbl>
    <w:p w14:paraId="4D49B158" w14:textId="77777777" w:rsidR="003B3A3C" w:rsidRPr="00500E2E" w:rsidRDefault="003B3A3C" w:rsidP="00BE3C51">
      <w:pPr>
        <w:tabs>
          <w:tab w:val="left" w:pos="709"/>
        </w:tabs>
        <w:ind w:firstLine="709"/>
        <w:jc w:val="both"/>
        <w:rPr>
          <w:rFonts w:ascii="Times New Roman" w:hAnsi="Times New Roman" w:cs="Times New Roman"/>
          <w:i/>
          <w:sz w:val="24"/>
          <w:szCs w:val="24"/>
        </w:rPr>
      </w:pPr>
      <w:r w:rsidRPr="00500E2E">
        <w:rPr>
          <w:rFonts w:ascii="Times New Roman" w:hAnsi="Times New Roman" w:cs="Times New Roman"/>
          <w:i/>
          <w:sz w:val="24"/>
          <w:szCs w:val="24"/>
        </w:rPr>
        <w:t>* Į pajamas įskaitytos senatvės ir našlių pensijos, bet neįskaitytos kitos socialinės išmokos</w:t>
      </w:r>
    </w:p>
    <w:p w14:paraId="1F254D25" w14:textId="77777777" w:rsidR="003B3A3C" w:rsidRPr="00500E2E" w:rsidRDefault="003B3A3C" w:rsidP="00BE3C51">
      <w:pPr>
        <w:tabs>
          <w:tab w:val="left" w:pos="709"/>
        </w:tabs>
        <w:ind w:firstLine="709"/>
        <w:jc w:val="both"/>
        <w:rPr>
          <w:rFonts w:ascii="Times New Roman" w:hAnsi="Times New Roman" w:cs="Times New Roman"/>
          <w:i/>
          <w:sz w:val="24"/>
          <w:szCs w:val="24"/>
        </w:rPr>
      </w:pPr>
      <w:r w:rsidRPr="00500E2E">
        <w:rPr>
          <w:rFonts w:ascii="Times New Roman" w:eastAsia="Times New Roman" w:hAnsi="Times New Roman" w:cs="Times New Roman"/>
          <w:color w:val="333333"/>
          <w:sz w:val="20"/>
          <w:szCs w:val="20"/>
          <w:lang w:eastAsia="lt-LT"/>
        </w:rPr>
        <w:t> </w:t>
      </w:r>
      <w:r w:rsidRPr="00500E2E">
        <w:rPr>
          <w:rFonts w:ascii="Times New Roman" w:hAnsi="Times New Roman" w:cs="Times New Roman"/>
          <w:i/>
          <w:sz w:val="24"/>
          <w:szCs w:val="24"/>
        </w:rPr>
        <w:t>Statistikos departamento duomenys</w:t>
      </w:r>
    </w:p>
    <w:p w14:paraId="750D458D" w14:textId="77777777" w:rsidR="003B3A3C" w:rsidRPr="00500E2E" w:rsidRDefault="003B3A3C" w:rsidP="00BE3C51">
      <w:pPr>
        <w:tabs>
          <w:tab w:val="left" w:pos="709"/>
        </w:tabs>
        <w:ind w:firstLine="709"/>
        <w:jc w:val="both"/>
        <w:rPr>
          <w:rFonts w:ascii="Times New Roman" w:hAnsi="Times New Roman" w:cs="Times New Roman"/>
          <w:b/>
          <w:sz w:val="24"/>
          <w:szCs w:val="24"/>
        </w:rPr>
      </w:pPr>
    </w:p>
    <w:p w14:paraId="19322C82" w14:textId="77777777" w:rsidR="003B3A3C" w:rsidRPr="00500E2E" w:rsidRDefault="003B3A3C" w:rsidP="00BE3C51">
      <w:pPr>
        <w:tabs>
          <w:tab w:val="left" w:pos="709"/>
        </w:tabs>
        <w:ind w:firstLine="709"/>
        <w:jc w:val="both"/>
        <w:rPr>
          <w:rFonts w:ascii="Times New Roman" w:hAnsi="Times New Roman" w:cs="Times New Roman"/>
          <w:b/>
          <w:sz w:val="24"/>
          <w:szCs w:val="24"/>
        </w:rPr>
      </w:pPr>
      <w:r w:rsidRPr="00500E2E">
        <w:rPr>
          <w:rFonts w:ascii="Times New Roman" w:hAnsi="Times New Roman" w:cs="Times New Roman"/>
          <w:b/>
          <w:sz w:val="24"/>
          <w:szCs w:val="24"/>
        </w:rPr>
        <w:t>Priedas Nr. 44</w:t>
      </w:r>
    </w:p>
    <w:p w14:paraId="34E23B7D" w14:textId="77777777" w:rsidR="000D6FA6" w:rsidRPr="00500E2E" w:rsidRDefault="000D6FA6" w:rsidP="00BE3C51">
      <w:pPr>
        <w:shd w:val="clear" w:color="auto" w:fill="FFFFFF"/>
        <w:spacing w:after="150"/>
        <w:ind w:firstLine="709"/>
        <w:rPr>
          <w:rFonts w:ascii="Times New Roman" w:eastAsia="Times New Roman" w:hAnsi="Times New Roman" w:cs="Times New Roman"/>
          <w:color w:val="333333"/>
          <w:sz w:val="24"/>
          <w:szCs w:val="24"/>
          <w:lang w:eastAsia="lt-LT"/>
        </w:rPr>
      </w:pPr>
      <w:r w:rsidRPr="00500E2E">
        <w:rPr>
          <w:rFonts w:ascii="Times New Roman" w:eastAsia="Times New Roman" w:hAnsi="Times New Roman" w:cs="Times New Roman"/>
          <w:b/>
          <w:bCs/>
          <w:color w:val="333333"/>
          <w:sz w:val="24"/>
          <w:szCs w:val="24"/>
          <w:lang w:eastAsia="lt-LT"/>
        </w:rPr>
        <w:t>Absoliutaus skurdo lygis pagal amžiaus grupes</w:t>
      </w:r>
      <w:r w:rsidRPr="00500E2E">
        <w:rPr>
          <w:rFonts w:ascii="Times New Roman" w:eastAsia="Times New Roman" w:hAnsi="Times New Roman" w:cs="Times New Roman"/>
          <w:color w:val="333333"/>
          <w:sz w:val="24"/>
          <w:szCs w:val="24"/>
          <w:lang w:eastAsia="lt-LT"/>
        </w:rPr>
        <w:t xml:space="preserve">, </w:t>
      </w:r>
      <w:r w:rsidRPr="00500E2E">
        <w:rPr>
          <w:rFonts w:ascii="Times New Roman" w:eastAsia="Times New Roman" w:hAnsi="Times New Roman" w:cs="Times New Roman"/>
          <w:b/>
          <w:color w:val="333333"/>
          <w:sz w:val="24"/>
          <w:szCs w:val="24"/>
          <w:lang w:eastAsia="lt-LT"/>
        </w:rPr>
        <w:t>proc.</w:t>
      </w:r>
    </w:p>
    <w:tbl>
      <w:tblPr>
        <w:tblStyle w:val="viesussraas1parykinimas"/>
        <w:tblW w:w="5000" w:type="pct"/>
        <w:tblLook w:val="04A0" w:firstRow="1" w:lastRow="0" w:firstColumn="1" w:lastColumn="0" w:noHBand="0" w:noVBand="1"/>
      </w:tblPr>
      <w:tblGrid>
        <w:gridCol w:w="3711"/>
        <w:gridCol w:w="2075"/>
        <w:gridCol w:w="2066"/>
        <w:gridCol w:w="2066"/>
      </w:tblGrid>
      <w:tr w:rsidR="000D6FA6" w:rsidRPr="00500E2E" w14:paraId="1516DE8A" w14:textId="77777777" w:rsidTr="000D6FA6">
        <w:trPr>
          <w:cnfStyle w:val="100000000000" w:firstRow="1" w:lastRow="0" w:firstColumn="0" w:lastColumn="0" w:oddVBand="0" w:evenVBand="0" w:oddHBand="0"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711" w:type="dxa"/>
            <w:vMerge w:val="restart"/>
            <w:hideMark/>
          </w:tcPr>
          <w:p w14:paraId="6610F017" w14:textId="77777777" w:rsidR="000D6FA6" w:rsidRPr="00500E2E" w:rsidRDefault="000D6FA6" w:rsidP="00BE3C51">
            <w:pPr>
              <w:spacing w:after="150" w:line="276" w:lineRule="auto"/>
              <w:rPr>
                <w:rFonts w:ascii="Times New Roman" w:eastAsia="Times New Roman" w:hAnsi="Times New Roman" w:cs="Times New Roman"/>
                <w:color w:val="333333"/>
                <w:sz w:val="24"/>
                <w:szCs w:val="24"/>
                <w:lang w:eastAsia="lt-LT"/>
              </w:rPr>
            </w:pPr>
            <w:r w:rsidRPr="00500E2E">
              <w:rPr>
                <w:rFonts w:ascii="Times New Roman" w:eastAsia="Times New Roman" w:hAnsi="Times New Roman" w:cs="Times New Roman"/>
                <w:color w:val="333333"/>
                <w:sz w:val="24"/>
                <w:szCs w:val="24"/>
                <w:lang w:eastAsia="lt-LT"/>
              </w:rPr>
              <w:t> </w:t>
            </w:r>
          </w:p>
        </w:tc>
        <w:tc>
          <w:tcPr>
            <w:tcW w:w="6207" w:type="dxa"/>
            <w:gridSpan w:val="3"/>
            <w:hideMark/>
          </w:tcPr>
          <w:p w14:paraId="32D79FB6" w14:textId="77777777" w:rsidR="000D6FA6" w:rsidRPr="00500E2E" w:rsidRDefault="000D6FA6" w:rsidP="00BE3C51">
            <w:pPr>
              <w:spacing w:before="40" w:after="40" w:line="276" w:lineRule="auto"/>
              <w:ind w:right="-8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4"/>
                <w:szCs w:val="24"/>
                <w:lang w:eastAsia="lt-LT"/>
              </w:rPr>
            </w:pPr>
            <w:r w:rsidRPr="00500E2E">
              <w:rPr>
                <w:rFonts w:ascii="Times New Roman" w:eastAsia="Times New Roman" w:hAnsi="Times New Roman" w:cs="Times New Roman"/>
                <w:color w:val="333333"/>
                <w:sz w:val="24"/>
                <w:szCs w:val="24"/>
                <w:lang w:eastAsia="lt-LT"/>
              </w:rPr>
              <w:t>Absoliutaus skurdo lygis</w:t>
            </w:r>
          </w:p>
        </w:tc>
      </w:tr>
      <w:tr w:rsidR="000D6FA6" w:rsidRPr="00500E2E" w14:paraId="7A2F7235" w14:textId="77777777" w:rsidTr="000D6FA6">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0" w:type="auto"/>
            <w:vMerge/>
            <w:hideMark/>
          </w:tcPr>
          <w:p w14:paraId="29640A4F" w14:textId="77777777" w:rsidR="000D6FA6" w:rsidRPr="00500E2E" w:rsidRDefault="000D6FA6" w:rsidP="00BE3C51">
            <w:pPr>
              <w:spacing w:line="276" w:lineRule="auto"/>
              <w:rPr>
                <w:rFonts w:ascii="Times New Roman" w:eastAsia="Times New Roman" w:hAnsi="Times New Roman" w:cs="Times New Roman"/>
                <w:color w:val="333333"/>
                <w:sz w:val="24"/>
                <w:szCs w:val="24"/>
                <w:lang w:eastAsia="lt-LT"/>
              </w:rPr>
            </w:pPr>
          </w:p>
        </w:tc>
        <w:tc>
          <w:tcPr>
            <w:tcW w:w="2075" w:type="dxa"/>
            <w:hideMark/>
          </w:tcPr>
          <w:p w14:paraId="7DEC38AF" w14:textId="77777777" w:rsidR="000D6FA6" w:rsidRPr="00500E2E" w:rsidRDefault="000D6FA6" w:rsidP="00BE3C51">
            <w:pPr>
              <w:spacing w:before="40" w:after="40" w:line="276" w:lineRule="auto"/>
              <w:ind w:right="-8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33333"/>
                <w:sz w:val="24"/>
                <w:szCs w:val="24"/>
                <w:lang w:eastAsia="lt-LT"/>
              </w:rPr>
            </w:pPr>
            <w:r w:rsidRPr="00500E2E">
              <w:rPr>
                <w:rFonts w:ascii="Times New Roman" w:eastAsia="Times New Roman" w:hAnsi="Times New Roman" w:cs="Times New Roman"/>
                <w:b/>
                <w:bCs/>
                <w:color w:val="333333"/>
                <w:sz w:val="24"/>
                <w:szCs w:val="24"/>
                <w:lang w:eastAsia="lt-LT"/>
              </w:rPr>
              <w:t>2016</w:t>
            </w:r>
          </w:p>
        </w:tc>
        <w:tc>
          <w:tcPr>
            <w:tcW w:w="2066" w:type="dxa"/>
            <w:hideMark/>
          </w:tcPr>
          <w:p w14:paraId="6A47966B" w14:textId="77777777" w:rsidR="000D6FA6" w:rsidRPr="00500E2E" w:rsidRDefault="000D6FA6" w:rsidP="00BE3C51">
            <w:pPr>
              <w:spacing w:before="40" w:after="40" w:line="276" w:lineRule="auto"/>
              <w:ind w:right="-8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33333"/>
                <w:sz w:val="24"/>
                <w:szCs w:val="24"/>
                <w:lang w:eastAsia="lt-LT"/>
              </w:rPr>
            </w:pPr>
            <w:r w:rsidRPr="00500E2E">
              <w:rPr>
                <w:rFonts w:ascii="Times New Roman" w:eastAsia="Times New Roman" w:hAnsi="Times New Roman" w:cs="Times New Roman"/>
                <w:b/>
                <w:bCs/>
                <w:color w:val="333333"/>
                <w:sz w:val="24"/>
                <w:szCs w:val="24"/>
                <w:lang w:eastAsia="lt-LT"/>
              </w:rPr>
              <w:t>2017</w:t>
            </w:r>
          </w:p>
        </w:tc>
        <w:tc>
          <w:tcPr>
            <w:tcW w:w="2066" w:type="dxa"/>
            <w:hideMark/>
          </w:tcPr>
          <w:p w14:paraId="57628905" w14:textId="77777777" w:rsidR="000D6FA6" w:rsidRPr="00500E2E" w:rsidRDefault="000D6FA6" w:rsidP="00BE3C51">
            <w:pPr>
              <w:spacing w:before="40" w:after="40" w:line="276" w:lineRule="auto"/>
              <w:ind w:right="-8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33333"/>
                <w:sz w:val="24"/>
                <w:szCs w:val="24"/>
                <w:lang w:eastAsia="lt-LT"/>
              </w:rPr>
            </w:pPr>
            <w:r w:rsidRPr="00500E2E">
              <w:rPr>
                <w:rFonts w:ascii="Times New Roman" w:eastAsia="Times New Roman" w:hAnsi="Times New Roman" w:cs="Times New Roman"/>
                <w:b/>
                <w:bCs/>
                <w:color w:val="333333"/>
                <w:sz w:val="24"/>
                <w:szCs w:val="24"/>
                <w:lang w:eastAsia="lt-LT"/>
              </w:rPr>
              <w:t>2018</w:t>
            </w:r>
          </w:p>
        </w:tc>
      </w:tr>
      <w:tr w:rsidR="000D6FA6" w:rsidRPr="00500E2E" w14:paraId="16787D66" w14:textId="77777777" w:rsidTr="000D6FA6">
        <w:trPr>
          <w:trHeight w:val="15"/>
        </w:trPr>
        <w:tc>
          <w:tcPr>
            <w:cnfStyle w:val="001000000000" w:firstRow="0" w:lastRow="0" w:firstColumn="1" w:lastColumn="0" w:oddVBand="0" w:evenVBand="0" w:oddHBand="0" w:evenHBand="0" w:firstRowFirstColumn="0" w:firstRowLastColumn="0" w:lastRowFirstColumn="0" w:lastRowLastColumn="0"/>
            <w:tcW w:w="3711" w:type="dxa"/>
            <w:hideMark/>
          </w:tcPr>
          <w:p w14:paraId="093D62F4" w14:textId="77777777" w:rsidR="000D6FA6" w:rsidRPr="00500E2E" w:rsidRDefault="000D6FA6" w:rsidP="00BE3C51">
            <w:pPr>
              <w:spacing w:before="40" w:after="40" w:line="276" w:lineRule="auto"/>
              <w:ind w:right="-85"/>
              <w:rPr>
                <w:rFonts w:ascii="Times New Roman" w:eastAsia="Times New Roman" w:hAnsi="Times New Roman" w:cs="Times New Roman"/>
                <w:color w:val="333333"/>
                <w:sz w:val="24"/>
                <w:szCs w:val="24"/>
                <w:lang w:eastAsia="lt-LT"/>
              </w:rPr>
            </w:pPr>
            <w:r w:rsidRPr="00500E2E">
              <w:rPr>
                <w:rFonts w:ascii="Times New Roman" w:eastAsia="Times New Roman" w:hAnsi="Times New Roman" w:cs="Times New Roman"/>
                <w:color w:val="333333"/>
                <w:sz w:val="24"/>
                <w:szCs w:val="24"/>
                <w:lang w:eastAsia="lt-LT"/>
              </w:rPr>
              <w:t>Amžiaus grupės</w:t>
            </w:r>
          </w:p>
        </w:tc>
        <w:tc>
          <w:tcPr>
            <w:tcW w:w="2075" w:type="dxa"/>
            <w:hideMark/>
          </w:tcPr>
          <w:p w14:paraId="1309DC52" w14:textId="77777777" w:rsidR="000D6FA6" w:rsidRPr="00500E2E" w:rsidRDefault="000D6FA6" w:rsidP="00BE3C51">
            <w:pPr>
              <w:spacing w:before="40" w:after="40" w:line="276" w:lineRule="auto"/>
              <w:ind w:right="113"/>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4"/>
                <w:szCs w:val="24"/>
                <w:lang w:eastAsia="lt-LT"/>
              </w:rPr>
            </w:pPr>
            <w:r w:rsidRPr="00500E2E">
              <w:rPr>
                <w:rFonts w:ascii="Times New Roman" w:eastAsia="Times New Roman" w:hAnsi="Times New Roman" w:cs="Times New Roman"/>
                <w:b/>
                <w:bCs/>
                <w:color w:val="333333"/>
                <w:sz w:val="24"/>
                <w:szCs w:val="24"/>
                <w:lang w:eastAsia="lt-LT"/>
              </w:rPr>
              <w:t>15,8</w:t>
            </w:r>
          </w:p>
        </w:tc>
        <w:tc>
          <w:tcPr>
            <w:tcW w:w="2066" w:type="dxa"/>
            <w:hideMark/>
          </w:tcPr>
          <w:p w14:paraId="7C55F9AC" w14:textId="77777777" w:rsidR="000D6FA6" w:rsidRPr="00500E2E" w:rsidRDefault="000D6FA6" w:rsidP="00BE3C51">
            <w:pPr>
              <w:spacing w:before="40" w:after="40" w:line="276" w:lineRule="auto"/>
              <w:ind w:right="113"/>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4"/>
                <w:szCs w:val="24"/>
                <w:lang w:eastAsia="lt-LT"/>
              </w:rPr>
            </w:pPr>
            <w:r w:rsidRPr="00500E2E">
              <w:rPr>
                <w:rFonts w:ascii="Times New Roman" w:eastAsia="Times New Roman" w:hAnsi="Times New Roman" w:cs="Times New Roman"/>
                <w:b/>
                <w:bCs/>
                <w:color w:val="333333"/>
                <w:sz w:val="24"/>
                <w:szCs w:val="24"/>
                <w:lang w:eastAsia="lt-LT"/>
              </w:rPr>
              <w:t>13,8</w:t>
            </w:r>
          </w:p>
        </w:tc>
        <w:tc>
          <w:tcPr>
            <w:tcW w:w="2066" w:type="dxa"/>
            <w:hideMark/>
          </w:tcPr>
          <w:p w14:paraId="09582B0E" w14:textId="77777777" w:rsidR="000D6FA6" w:rsidRPr="00500E2E" w:rsidRDefault="000D6FA6" w:rsidP="00BE3C51">
            <w:pPr>
              <w:spacing w:before="40" w:after="40" w:line="276" w:lineRule="auto"/>
              <w:ind w:right="113"/>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4"/>
                <w:szCs w:val="24"/>
                <w:lang w:eastAsia="lt-LT"/>
              </w:rPr>
            </w:pPr>
            <w:r w:rsidRPr="00500E2E">
              <w:rPr>
                <w:rFonts w:ascii="Times New Roman" w:eastAsia="Times New Roman" w:hAnsi="Times New Roman" w:cs="Times New Roman"/>
                <w:b/>
                <w:bCs/>
                <w:color w:val="333333"/>
                <w:sz w:val="24"/>
                <w:szCs w:val="24"/>
                <w:lang w:eastAsia="lt-LT"/>
              </w:rPr>
              <w:t>11,1</w:t>
            </w:r>
          </w:p>
        </w:tc>
      </w:tr>
      <w:tr w:rsidR="000D6FA6" w:rsidRPr="00500E2E" w14:paraId="14C77D0E" w14:textId="77777777" w:rsidTr="000D6FA6">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711" w:type="dxa"/>
            <w:hideMark/>
          </w:tcPr>
          <w:p w14:paraId="276F6635" w14:textId="77777777" w:rsidR="000D6FA6" w:rsidRPr="00500E2E" w:rsidRDefault="000D6FA6" w:rsidP="00BE3C51">
            <w:pPr>
              <w:spacing w:before="40" w:after="40" w:line="276" w:lineRule="auto"/>
              <w:ind w:right="-85"/>
              <w:rPr>
                <w:rFonts w:ascii="Times New Roman" w:eastAsia="Times New Roman" w:hAnsi="Times New Roman" w:cs="Times New Roman"/>
                <w:color w:val="333333"/>
                <w:sz w:val="24"/>
                <w:szCs w:val="24"/>
                <w:lang w:eastAsia="lt-LT"/>
              </w:rPr>
            </w:pPr>
            <w:r w:rsidRPr="00500E2E">
              <w:rPr>
                <w:rFonts w:ascii="Times New Roman" w:eastAsia="Times New Roman" w:hAnsi="Times New Roman" w:cs="Times New Roman"/>
                <w:color w:val="333333"/>
                <w:sz w:val="24"/>
                <w:szCs w:val="24"/>
                <w:lang w:eastAsia="lt-LT"/>
              </w:rPr>
              <w:t>0–17</w:t>
            </w:r>
          </w:p>
        </w:tc>
        <w:tc>
          <w:tcPr>
            <w:tcW w:w="2075" w:type="dxa"/>
            <w:hideMark/>
          </w:tcPr>
          <w:p w14:paraId="77B0C2E9" w14:textId="77777777" w:rsidR="000D6FA6" w:rsidRPr="00500E2E" w:rsidRDefault="000D6FA6" w:rsidP="00BE3C51">
            <w:pPr>
              <w:spacing w:before="40" w:after="40" w:line="276" w:lineRule="auto"/>
              <w:ind w:right="113"/>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4"/>
                <w:szCs w:val="24"/>
                <w:lang w:eastAsia="lt-LT"/>
              </w:rPr>
            </w:pPr>
            <w:r w:rsidRPr="00500E2E">
              <w:rPr>
                <w:rFonts w:ascii="Times New Roman" w:eastAsia="Times New Roman" w:hAnsi="Times New Roman" w:cs="Times New Roman"/>
                <w:color w:val="000000"/>
                <w:sz w:val="24"/>
                <w:szCs w:val="24"/>
                <w:lang w:eastAsia="lt-LT"/>
              </w:rPr>
              <w:t>19,9</w:t>
            </w:r>
          </w:p>
        </w:tc>
        <w:tc>
          <w:tcPr>
            <w:tcW w:w="2066" w:type="dxa"/>
            <w:hideMark/>
          </w:tcPr>
          <w:p w14:paraId="533265AC" w14:textId="77777777" w:rsidR="000D6FA6" w:rsidRPr="00500E2E" w:rsidRDefault="000D6FA6" w:rsidP="00BE3C51">
            <w:pPr>
              <w:spacing w:before="40" w:after="40" w:line="276" w:lineRule="auto"/>
              <w:ind w:right="113"/>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4"/>
                <w:szCs w:val="24"/>
                <w:lang w:eastAsia="lt-LT"/>
              </w:rPr>
            </w:pPr>
            <w:r w:rsidRPr="00500E2E">
              <w:rPr>
                <w:rFonts w:ascii="Times New Roman" w:eastAsia="Times New Roman" w:hAnsi="Times New Roman" w:cs="Times New Roman"/>
                <w:color w:val="000000"/>
                <w:sz w:val="24"/>
                <w:szCs w:val="24"/>
                <w:lang w:eastAsia="lt-LT"/>
              </w:rPr>
              <w:t>16,4</w:t>
            </w:r>
          </w:p>
        </w:tc>
        <w:tc>
          <w:tcPr>
            <w:tcW w:w="2066" w:type="dxa"/>
            <w:hideMark/>
          </w:tcPr>
          <w:p w14:paraId="4F734915" w14:textId="77777777" w:rsidR="000D6FA6" w:rsidRPr="00500E2E" w:rsidRDefault="000D6FA6" w:rsidP="00BE3C51">
            <w:pPr>
              <w:spacing w:before="40" w:after="40" w:line="276" w:lineRule="auto"/>
              <w:ind w:right="113"/>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4"/>
                <w:szCs w:val="24"/>
                <w:lang w:eastAsia="lt-LT"/>
              </w:rPr>
            </w:pPr>
            <w:r w:rsidRPr="00500E2E">
              <w:rPr>
                <w:rFonts w:ascii="Times New Roman" w:eastAsia="Times New Roman" w:hAnsi="Times New Roman" w:cs="Times New Roman"/>
                <w:color w:val="000000"/>
                <w:sz w:val="24"/>
                <w:szCs w:val="24"/>
                <w:lang w:eastAsia="lt-LT"/>
              </w:rPr>
              <w:t>14,0</w:t>
            </w:r>
          </w:p>
        </w:tc>
      </w:tr>
      <w:tr w:rsidR="000D6FA6" w:rsidRPr="00500E2E" w14:paraId="2160B83C" w14:textId="77777777" w:rsidTr="000D6FA6">
        <w:trPr>
          <w:trHeight w:val="15"/>
        </w:trPr>
        <w:tc>
          <w:tcPr>
            <w:cnfStyle w:val="001000000000" w:firstRow="0" w:lastRow="0" w:firstColumn="1" w:lastColumn="0" w:oddVBand="0" w:evenVBand="0" w:oddHBand="0" w:evenHBand="0" w:firstRowFirstColumn="0" w:firstRowLastColumn="0" w:lastRowFirstColumn="0" w:lastRowLastColumn="0"/>
            <w:tcW w:w="3711" w:type="dxa"/>
            <w:hideMark/>
          </w:tcPr>
          <w:p w14:paraId="44152E12" w14:textId="77777777" w:rsidR="000D6FA6" w:rsidRPr="00500E2E" w:rsidRDefault="000D6FA6" w:rsidP="00BE3C51">
            <w:pPr>
              <w:spacing w:before="40" w:after="40" w:line="276" w:lineRule="auto"/>
              <w:ind w:right="-85"/>
              <w:rPr>
                <w:rFonts w:ascii="Times New Roman" w:eastAsia="Times New Roman" w:hAnsi="Times New Roman" w:cs="Times New Roman"/>
                <w:color w:val="333333"/>
                <w:sz w:val="24"/>
                <w:szCs w:val="24"/>
                <w:lang w:eastAsia="lt-LT"/>
              </w:rPr>
            </w:pPr>
            <w:r w:rsidRPr="00500E2E">
              <w:rPr>
                <w:rFonts w:ascii="Times New Roman" w:eastAsia="Times New Roman" w:hAnsi="Times New Roman" w:cs="Times New Roman"/>
                <w:color w:val="333333"/>
                <w:sz w:val="24"/>
                <w:szCs w:val="24"/>
                <w:lang w:eastAsia="lt-LT"/>
              </w:rPr>
              <w:t>18–64</w:t>
            </w:r>
          </w:p>
        </w:tc>
        <w:tc>
          <w:tcPr>
            <w:tcW w:w="2075" w:type="dxa"/>
            <w:hideMark/>
          </w:tcPr>
          <w:p w14:paraId="7B9533EA" w14:textId="77777777" w:rsidR="000D6FA6" w:rsidRPr="00500E2E" w:rsidRDefault="000D6FA6" w:rsidP="00BE3C51">
            <w:pPr>
              <w:spacing w:before="40" w:after="40" w:line="276" w:lineRule="auto"/>
              <w:ind w:right="113"/>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4"/>
                <w:szCs w:val="24"/>
                <w:lang w:eastAsia="lt-LT"/>
              </w:rPr>
            </w:pPr>
            <w:r w:rsidRPr="00500E2E">
              <w:rPr>
                <w:rFonts w:ascii="Times New Roman" w:eastAsia="Times New Roman" w:hAnsi="Times New Roman" w:cs="Times New Roman"/>
                <w:color w:val="000000"/>
                <w:sz w:val="24"/>
                <w:szCs w:val="24"/>
                <w:lang w:eastAsia="lt-LT"/>
              </w:rPr>
              <w:t>14,8</w:t>
            </w:r>
          </w:p>
        </w:tc>
        <w:tc>
          <w:tcPr>
            <w:tcW w:w="2066" w:type="dxa"/>
            <w:hideMark/>
          </w:tcPr>
          <w:p w14:paraId="25F58DDF" w14:textId="77777777" w:rsidR="000D6FA6" w:rsidRPr="00500E2E" w:rsidRDefault="000D6FA6" w:rsidP="00BE3C51">
            <w:pPr>
              <w:spacing w:before="40" w:after="40" w:line="276" w:lineRule="auto"/>
              <w:ind w:right="113"/>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4"/>
                <w:szCs w:val="24"/>
                <w:lang w:eastAsia="lt-LT"/>
              </w:rPr>
            </w:pPr>
            <w:r w:rsidRPr="00500E2E">
              <w:rPr>
                <w:rFonts w:ascii="Times New Roman" w:eastAsia="Times New Roman" w:hAnsi="Times New Roman" w:cs="Times New Roman"/>
                <w:color w:val="000000"/>
                <w:sz w:val="24"/>
                <w:szCs w:val="24"/>
                <w:lang w:eastAsia="lt-LT"/>
              </w:rPr>
              <w:t>12,9</w:t>
            </w:r>
          </w:p>
        </w:tc>
        <w:tc>
          <w:tcPr>
            <w:tcW w:w="2066" w:type="dxa"/>
            <w:hideMark/>
          </w:tcPr>
          <w:p w14:paraId="58507336" w14:textId="77777777" w:rsidR="000D6FA6" w:rsidRPr="00500E2E" w:rsidRDefault="000D6FA6" w:rsidP="00BE3C51">
            <w:pPr>
              <w:spacing w:before="40" w:after="40" w:line="276" w:lineRule="auto"/>
              <w:ind w:right="113"/>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4"/>
                <w:szCs w:val="24"/>
                <w:lang w:eastAsia="lt-LT"/>
              </w:rPr>
            </w:pPr>
            <w:r w:rsidRPr="00500E2E">
              <w:rPr>
                <w:rFonts w:ascii="Times New Roman" w:eastAsia="Times New Roman" w:hAnsi="Times New Roman" w:cs="Times New Roman"/>
                <w:color w:val="000000"/>
                <w:sz w:val="24"/>
                <w:szCs w:val="24"/>
                <w:lang w:eastAsia="lt-LT"/>
              </w:rPr>
              <w:t>10,3</w:t>
            </w:r>
          </w:p>
        </w:tc>
      </w:tr>
      <w:tr w:rsidR="000D6FA6" w:rsidRPr="00500E2E" w14:paraId="06AFDC9B" w14:textId="77777777" w:rsidTr="000D6FA6">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711" w:type="dxa"/>
            <w:hideMark/>
          </w:tcPr>
          <w:p w14:paraId="16889291" w14:textId="77777777" w:rsidR="000D6FA6" w:rsidRPr="00500E2E" w:rsidRDefault="000D6FA6" w:rsidP="00BE3C51">
            <w:pPr>
              <w:spacing w:before="40" w:after="40" w:line="276" w:lineRule="auto"/>
              <w:ind w:right="-85"/>
              <w:rPr>
                <w:rFonts w:ascii="Times New Roman" w:eastAsia="Times New Roman" w:hAnsi="Times New Roman" w:cs="Times New Roman"/>
                <w:color w:val="333333"/>
                <w:sz w:val="24"/>
                <w:szCs w:val="24"/>
                <w:lang w:eastAsia="lt-LT"/>
              </w:rPr>
            </w:pPr>
            <w:r w:rsidRPr="00500E2E">
              <w:rPr>
                <w:rFonts w:ascii="Times New Roman" w:eastAsia="Times New Roman" w:hAnsi="Times New Roman" w:cs="Times New Roman"/>
                <w:color w:val="333333"/>
                <w:sz w:val="24"/>
                <w:szCs w:val="24"/>
                <w:lang w:eastAsia="lt-LT"/>
              </w:rPr>
              <w:t>65 metų ir vyresni</w:t>
            </w:r>
          </w:p>
        </w:tc>
        <w:tc>
          <w:tcPr>
            <w:tcW w:w="2075" w:type="dxa"/>
            <w:hideMark/>
          </w:tcPr>
          <w:p w14:paraId="106B8411" w14:textId="77777777" w:rsidR="000D6FA6" w:rsidRPr="00500E2E" w:rsidRDefault="000D6FA6" w:rsidP="00BE3C51">
            <w:pPr>
              <w:spacing w:before="40" w:after="40" w:line="276" w:lineRule="auto"/>
              <w:ind w:right="113"/>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4"/>
                <w:szCs w:val="24"/>
                <w:lang w:eastAsia="lt-LT"/>
              </w:rPr>
            </w:pPr>
            <w:r w:rsidRPr="00500E2E">
              <w:rPr>
                <w:rFonts w:ascii="Times New Roman" w:eastAsia="Times New Roman" w:hAnsi="Times New Roman" w:cs="Times New Roman"/>
                <w:color w:val="000000"/>
                <w:sz w:val="24"/>
                <w:szCs w:val="24"/>
                <w:lang w:eastAsia="lt-LT"/>
              </w:rPr>
              <w:t>14,9</w:t>
            </w:r>
          </w:p>
        </w:tc>
        <w:tc>
          <w:tcPr>
            <w:tcW w:w="2066" w:type="dxa"/>
            <w:hideMark/>
          </w:tcPr>
          <w:p w14:paraId="07B64D48" w14:textId="77777777" w:rsidR="000D6FA6" w:rsidRPr="00500E2E" w:rsidRDefault="000D6FA6" w:rsidP="00BE3C51">
            <w:pPr>
              <w:spacing w:before="40" w:after="40" w:line="276" w:lineRule="auto"/>
              <w:ind w:right="113"/>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4"/>
                <w:szCs w:val="24"/>
                <w:lang w:eastAsia="lt-LT"/>
              </w:rPr>
            </w:pPr>
            <w:r w:rsidRPr="00500E2E">
              <w:rPr>
                <w:rFonts w:ascii="Times New Roman" w:eastAsia="Times New Roman" w:hAnsi="Times New Roman" w:cs="Times New Roman"/>
                <w:color w:val="000000"/>
                <w:sz w:val="24"/>
                <w:szCs w:val="24"/>
                <w:lang w:eastAsia="lt-LT"/>
              </w:rPr>
              <w:t>14,2</w:t>
            </w:r>
          </w:p>
        </w:tc>
        <w:tc>
          <w:tcPr>
            <w:tcW w:w="2066" w:type="dxa"/>
            <w:hideMark/>
          </w:tcPr>
          <w:p w14:paraId="77BF731B" w14:textId="77777777" w:rsidR="000D6FA6" w:rsidRPr="00500E2E" w:rsidRDefault="000D6FA6" w:rsidP="00BE3C51">
            <w:pPr>
              <w:spacing w:before="40" w:after="40" w:line="276" w:lineRule="auto"/>
              <w:ind w:right="113"/>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4"/>
                <w:szCs w:val="24"/>
                <w:lang w:eastAsia="lt-LT"/>
              </w:rPr>
            </w:pPr>
            <w:r w:rsidRPr="00500E2E">
              <w:rPr>
                <w:rFonts w:ascii="Times New Roman" w:eastAsia="Times New Roman" w:hAnsi="Times New Roman" w:cs="Times New Roman"/>
                <w:color w:val="000000"/>
                <w:sz w:val="24"/>
                <w:szCs w:val="24"/>
                <w:lang w:eastAsia="lt-LT"/>
              </w:rPr>
              <w:t>11,0</w:t>
            </w:r>
          </w:p>
        </w:tc>
      </w:tr>
    </w:tbl>
    <w:p w14:paraId="23AEDB49" w14:textId="77777777" w:rsidR="0077721F" w:rsidRPr="00500E2E" w:rsidRDefault="000D6FA6" w:rsidP="00BE3C51">
      <w:pPr>
        <w:tabs>
          <w:tab w:val="left" w:pos="709"/>
        </w:tabs>
        <w:ind w:firstLine="709"/>
        <w:jc w:val="both"/>
        <w:rPr>
          <w:rFonts w:ascii="Times New Roman" w:hAnsi="Times New Roman" w:cs="Times New Roman"/>
          <w:i/>
          <w:sz w:val="24"/>
          <w:szCs w:val="24"/>
        </w:rPr>
      </w:pPr>
      <w:r w:rsidRPr="00500E2E">
        <w:rPr>
          <w:rFonts w:ascii="Times New Roman" w:eastAsia="Times New Roman" w:hAnsi="Times New Roman" w:cs="Times New Roman"/>
          <w:color w:val="333333"/>
          <w:sz w:val="24"/>
          <w:szCs w:val="24"/>
          <w:lang w:eastAsia="lt-LT"/>
        </w:rPr>
        <w:t> </w:t>
      </w:r>
      <w:r w:rsidR="0077721F" w:rsidRPr="00500E2E">
        <w:rPr>
          <w:rFonts w:ascii="Times New Roman" w:eastAsia="Times New Roman" w:hAnsi="Times New Roman" w:cs="Times New Roman"/>
          <w:color w:val="333333"/>
          <w:sz w:val="20"/>
          <w:szCs w:val="20"/>
          <w:lang w:eastAsia="lt-LT"/>
        </w:rPr>
        <w:t> </w:t>
      </w:r>
      <w:r w:rsidR="0077721F" w:rsidRPr="00500E2E">
        <w:rPr>
          <w:rFonts w:ascii="Times New Roman" w:hAnsi="Times New Roman" w:cs="Times New Roman"/>
          <w:i/>
          <w:sz w:val="24"/>
          <w:szCs w:val="24"/>
        </w:rPr>
        <w:t>Statistikos departamento duomenys</w:t>
      </w:r>
    </w:p>
    <w:p w14:paraId="061F431C" w14:textId="77777777" w:rsidR="000D6FA6" w:rsidRPr="00500E2E" w:rsidRDefault="000D6FA6" w:rsidP="00BE3C51">
      <w:pPr>
        <w:shd w:val="clear" w:color="auto" w:fill="FFFFFF"/>
        <w:spacing w:after="150"/>
        <w:rPr>
          <w:rFonts w:ascii="Times New Roman" w:eastAsia="Times New Roman" w:hAnsi="Times New Roman" w:cs="Times New Roman"/>
          <w:color w:val="333333"/>
          <w:sz w:val="24"/>
          <w:szCs w:val="24"/>
          <w:lang w:eastAsia="lt-LT"/>
        </w:rPr>
      </w:pPr>
    </w:p>
    <w:p w14:paraId="785E3680" w14:textId="77777777" w:rsidR="003B3A3C" w:rsidRPr="00500E2E" w:rsidRDefault="003B3A3C" w:rsidP="00BE3C51">
      <w:pPr>
        <w:tabs>
          <w:tab w:val="left" w:pos="709"/>
        </w:tabs>
        <w:ind w:firstLine="709"/>
        <w:jc w:val="both"/>
        <w:rPr>
          <w:rFonts w:ascii="Times New Roman" w:hAnsi="Times New Roman" w:cs="Times New Roman"/>
          <w:i/>
          <w:sz w:val="24"/>
          <w:szCs w:val="24"/>
        </w:rPr>
      </w:pPr>
    </w:p>
    <w:p w14:paraId="515DC895" w14:textId="77777777" w:rsidR="003B3A3C" w:rsidRPr="00500E2E" w:rsidRDefault="003B3A3C" w:rsidP="00BE3C51">
      <w:pPr>
        <w:tabs>
          <w:tab w:val="left" w:pos="709"/>
        </w:tabs>
        <w:ind w:firstLine="709"/>
        <w:jc w:val="both"/>
        <w:rPr>
          <w:rFonts w:ascii="Times New Roman" w:hAnsi="Times New Roman" w:cs="Times New Roman"/>
          <w:i/>
          <w:sz w:val="24"/>
          <w:szCs w:val="24"/>
        </w:rPr>
      </w:pPr>
    </w:p>
    <w:p w14:paraId="15E4CE2E" w14:textId="77777777" w:rsidR="0077721F" w:rsidRPr="00500E2E" w:rsidRDefault="0077721F" w:rsidP="00BE3C51">
      <w:pPr>
        <w:tabs>
          <w:tab w:val="left" w:pos="709"/>
        </w:tabs>
        <w:jc w:val="both"/>
        <w:rPr>
          <w:rFonts w:ascii="Times New Roman" w:hAnsi="Times New Roman" w:cs="Times New Roman"/>
          <w:i/>
          <w:sz w:val="24"/>
          <w:szCs w:val="24"/>
        </w:rPr>
      </w:pPr>
    </w:p>
    <w:p w14:paraId="05C66A38" w14:textId="77777777" w:rsidR="0077721F" w:rsidRPr="00500E2E" w:rsidRDefault="0077721F" w:rsidP="00BE3C51">
      <w:pPr>
        <w:tabs>
          <w:tab w:val="left" w:pos="709"/>
        </w:tabs>
        <w:jc w:val="both"/>
        <w:rPr>
          <w:rFonts w:ascii="Times New Roman" w:hAnsi="Times New Roman" w:cs="Times New Roman"/>
          <w:b/>
          <w:sz w:val="24"/>
          <w:szCs w:val="24"/>
        </w:rPr>
      </w:pPr>
      <w:r w:rsidRPr="00500E2E">
        <w:rPr>
          <w:rFonts w:ascii="Times New Roman" w:hAnsi="Times New Roman" w:cs="Times New Roman"/>
          <w:b/>
          <w:sz w:val="24"/>
          <w:szCs w:val="24"/>
        </w:rPr>
        <w:tab/>
        <w:t>Priedas Nr. 45</w:t>
      </w:r>
    </w:p>
    <w:p w14:paraId="27E59FF7" w14:textId="77777777" w:rsidR="0077721F" w:rsidRPr="00500E2E" w:rsidRDefault="0077721F" w:rsidP="00BE3C51">
      <w:pPr>
        <w:shd w:val="clear" w:color="auto" w:fill="FFFFFF"/>
        <w:spacing w:after="150"/>
        <w:ind w:firstLine="709"/>
        <w:rPr>
          <w:rFonts w:ascii="Times New Roman" w:eastAsia="Times New Roman" w:hAnsi="Times New Roman" w:cs="Times New Roman"/>
          <w:color w:val="333333"/>
          <w:sz w:val="24"/>
          <w:szCs w:val="24"/>
          <w:lang w:eastAsia="lt-LT"/>
        </w:rPr>
      </w:pPr>
      <w:r w:rsidRPr="00500E2E">
        <w:rPr>
          <w:rFonts w:ascii="Times New Roman" w:eastAsia="Times New Roman" w:hAnsi="Times New Roman" w:cs="Times New Roman"/>
          <w:b/>
          <w:bCs/>
          <w:color w:val="333333"/>
          <w:sz w:val="24"/>
          <w:szCs w:val="24"/>
          <w:lang w:eastAsia="lt-LT"/>
        </w:rPr>
        <w:t>Absoliutaus skurdo lygis iki ir po socialinių išmokų pagal namų ūkio sudėtį</w:t>
      </w:r>
      <w:r w:rsidRPr="00500E2E">
        <w:rPr>
          <w:rFonts w:ascii="Times New Roman" w:eastAsia="Times New Roman" w:hAnsi="Times New Roman" w:cs="Times New Roman"/>
          <w:color w:val="333333"/>
          <w:sz w:val="24"/>
          <w:szCs w:val="24"/>
          <w:lang w:eastAsia="lt-LT"/>
        </w:rPr>
        <w:t xml:space="preserve">, </w:t>
      </w:r>
      <w:r w:rsidRPr="00500E2E">
        <w:rPr>
          <w:rFonts w:ascii="Times New Roman" w:eastAsia="Times New Roman" w:hAnsi="Times New Roman" w:cs="Times New Roman"/>
          <w:b/>
          <w:color w:val="333333"/>
          <w:sz w:val="24"/>
          <w:szCs w:val="24"/>
          <w:lang w:eastAsia="lt-LT"/>
        </w:rPr>
        <w:t>proc.</w:t>
      </w:r>
    </w:p>
    <w:tbl>
      <w:tblPr>
        <w:tblStyle w:val="viesussraas1parykinimas"/>
        <w:tblW w:w="5142" w:type="pct"/>
        <w:tblLook w:val="04A0" w:firstRow="1" w:lastRow="0" w:firstColumn="1" w:lastColumn="0" w:noHBand="0" w:noVBand="1"/>
      </w:tblPr>
      <w:tblGrid>
        <w:gridCol w:w="4217"/>
        <w:gridCol w:w="1561"/>
        <w:gridCol w:w="1394"/>
        <w:gridCol w:w="1617"/>
        <w:gridCol w:w="1411"/>
      </w:tblGrid>
      <w:tr w:rsidR="0077721F" w:rsidRPr="00500E2E" w14:paraId="066F5D68" w14:textId="77777777" w:rsidTr="00932D90">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4217" w:type="dxa"/>
            <w:vMerge w:val="restart"/>
            <w:hideMark/>
          </w:tcPr>
          <w:p w14:paraId="2F36945C" w14:textId="77777777" w:rsidR="0077721F" w:rsidRPr="00500E2E" w:rsidRDefault="0077721F" w:rsidP="00BE3C51">
            <w:pPr>
              <w:spacing w:before="40" w:after="40" w:line="276" w:lineRule="auto"/>
              <w:ind w:left="57"/>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color w:val="333333"/>
                <w:szCs w:val="24"/>
                <w:lang w:eastAsia="lt-LT"/>
              </w:rPr>
              <w:t> </w:t>
            </w:r>
          </w:p>
        </w:tc>
        <w:tc>
          <w:tcPr>
            <w:tcW w:w="2955" w:type="dxa"/>
            <w:gridSpan w:val="2"/>
            <w:hideMark/>
          </w:tcPr>
          <w:p w14:paraId="5BE647CA" w14:textId="77777777" w:rsidR="0077721F" w:rsidRPr="00500E2E" w:rsidRDefault="0077721F" w:rsidP="00BE3C51">
            <w:pPr>
              <w:spacing w:before="40" w:after="40" w:line="276" w:lineRule="auto"/>
              <w:ind w:left="5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color w:val="333333"/>
                <w:szCs w:val="24"/>
                <w:lang w:eastAsia="lt-LT"/>
              </w:rPr>
              <w:t>Absoliutaus skurdo lygis</w:t>
            </w:r>
          </w:p>
        </w:tc>
        <w:tc>
          <w:tcPr>
            <w:tcW w:w="3028" w:type="dxa"/>
            <w:gridSpan w:val="2"/>
            <w:hideMark/>
          </w:tcPr>
          <w:p w14:paraId="2C5CFD54" w14:textId="77777777" w:rsidR="0077721F" w:rsidRPr="00500E2E" w:rsidRDefault="0077721F" w:rsidP="00BE3C51">
            <w:pPr>
              <w:spacing w:before="40" w:after="40" w:line="276" w:lineRule="auto"/>
              <w:ind w:left="5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color w:val="333333"/>
                <w:szCs w:val="24"/>
                <w:lang w:eastAsia="lt-LT"/>
              </w:rPr>
              <w:t>Absoliutaus skurdo lygis iki socialinių išmokų</w:t>
            </w:r>
          </w:p>
        </w:tc>
      </w:tr>
      <w:tr w:rsidR="0077721F" w:rsidRPr="00500E2E" w14:paraId="2F408AC1" w14:textId="77777777" w:rsidTr="00932D90">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0" w:type="auto"/>
            <w:vMerge/>
            <w:hideMark/>
          </w:tcPr>
          <w:p w14:paraId="795F02BE" w14:textId="77777777" w:rsidR="0077721F" w:rsidRPr="00500E2E" w:rsidRDefault="0077721F" w:rsidP="00BE3C51">
            <w:pPr>
              <w:spacing w:line="276" w:lineRule="auto"/>
              <w:rPr>
                <w:rFonts w:ascii="Times New Roman" w:eastAsia="Times New Roman" w:hAnsi="Times New Roman" w:cs="Times New Roman"/>
                <w:color w:val="333333"/>
                <w:szCs w:val="24"/>
                <w:lang w:eastAsia="lt-LT"/>
              </w:rPr>
            </w:pPr>
          </w:p>
        </w:tc>
        <w:tc>
          <w:tcPr>
            <w:tcW w:w="1561" w:type="dxa"/>
            <w:hideMark/>
          </w:tcPr>
          <w:p w14:paraId="4CF93A6B" w14:textId="77777777" w:rsidR="0077721F" w:rsidRPr="00500E2E" w:rsidRDefault="0077721F" w:rsidP="00BE3C51">
            <w:pPr>
              <w:spacing w:before="40" w:after="40" w:line="276" w:lineRule="auto"/>
              <w:ind w:left="582" w:right="-6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33333"/>
                <w:szCs w:val="24"/>
                <w:lang w:eastAsia="lt-LT"/>
              </w:rPr>
            </w:pPr>
            <w:r w:rsidRPr="00500E2E">
              <w:rPr>
                <w:rFonts w:ascii="Times New Roman" w:eastAsia="Times New Roman" w:hAnsi="Times New Roman" w:cs="Times New Roman"/>
                <w:b/>
                <w:bCs/>
                <w:color w:val="333333"/>
                <w:szCs w:val="24"/>
                <w:lang w:eastAsia="lt-LT"/>
              </w:rPr>
              <w:t>2017</w:t>
            </w:r>
          </w:p>
        </w:tc>
        <w:tc>
          <w:tcPr>
            <w:tcW w:w="1394" w:type="dxa"/>
            <w:hideMark/>
          </w:tcPr>
          <w:p w14:paraId="1042FD68" w14:textId="77777777" w:rsidR="0077721F" w:rsidRPr="00500E2E" w:rsidRDefault="0077721F" w:rsidP="00BE3C51">
            <w:pPr>
              <w:spacing w:before="40" w:after="40" w:line="276" w:lineRule="auto"/>
              <w:ind w:left="57" w:right="-57" w:firstLine="35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33333"/>
                <w:szCs w:val="24"/>
                <w:lang w:eastAsia="lt-LT"/>
              </w:rPr>
            </w:pPr>
            <w:r w:rsidRPr="00500E2E">
              <w:rPr>
                <w:rFonts w:ascii="Times New Roman" w:eastAsia="Times New Roman" w:hAnsi="Times New Roman" w:cs="Times New Roman"/>
                <w:b/>
                <w:bCs/>
                <w:color w:val="333333"/>
                <w:szCs w:val="24"/>
                <w:lang w:eastAsia="lt-LT"/>
              </w:rPr>
              <w:t>2018</w:t>
            </w:r>
          </w:p>
        </w:tc>
        <w:tc>
          <w:tcPr>
            <w:tcW w:w="1617" w:type="dxa"/>
            <w:hideMark/>
          </w:tcPr>
          <w:p w14:paraId="75002CC9" w14:textId="77777777" w:rsidR="0077721F" w:rsidRPr="00500E2E" w:rsidRDefault="0077721F" w:rsidP="00BE3C51">
            <w:pPr>
              <w:spacing w:before="40" w:after="40" w:line="276" w:lineRule="auto"/>
              <w:ind w:left="57" w:firstLine="52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33333"/>
                <w:szCs w:val="24"/>
                <w:lang w:eastAsia="lt-LT"/>
              </w:rPr>
            </w:pPr>
            <w:r w:rsidRPr="00500E2E">
              <w:rPr>
                <w:rFonts w:ascii="Times New Roman" w:eastAsia="Times New Roman" w:hAnsi="Times New Roman" w:cs="Times New Roman"/>
                <w:b/>
                <w:bCs/>
                <w:color w:val="333333"/>
                <w:szCs w:val="24"/>
                <w:lang w:eastAsia="lt-LT"/>
              </w:rPr>
              <w:t>2017</w:t>
            </w:r>
          </w:p>
        </w:tc>
        <w:tc>
          <w:tcPr>
            <w:tcW w:w="1411" w:type="dxa"/>
            <w:hideMark/>
          </w:tcPr>
          <w:p w14:paraId="22C30917" w14:textId="77777777" w:rsidR="0077721F" w:rsidRPr="00500E2E" w:rsidRDefault="0077721F" w:rsidP="00BE3C51">
            <w:pPr>
              <w:spacing w:before="40" w:after="40" w:line="276" w:lineRule="auto"/>
              <w:ind w:left="57" w:firstLine="31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33333"/>
                <w:szCs w:val="24"/>
                <w:lang w:eastAsia="lt-LT"/>
              </w:rPr>
            </w:pPr>
            <w:r w:rsidRPr="00500E2E">
              <w:rPr>
                <w:rFonts w:ascii="Times New Roman" w:eastAsia="Times New Roman" w:hAnsi="Times New Roman" w:cs="Times New Roman"/>
                <w:b/>
                <w:bCs/>
                <w:color w:val="333333"/>
                <w:szCs w:val="24"/>
                <w:lang w:eastAsia="lt-LT"/>
              </w:rPr>
              <w:t>2018</w:t>
            </w:r>
          </w:p>
        </w:tc>
      </w:tr>
      <w:tr w:rsidR="0077721F" w:rsidRPr="00500E2E" w14:paraId="2D1B48D9" w14:textId="77777777" w:rsidTr="00932D90">
        <w:trPr>
          <w:trHeight w:val="165"/>
        </w:trPr>
        <w:tc>
          <w:tcPr>
            <w:cnfStyle w:val="001000000000" w:firstRow="0" w:lastRow="0" w:firstColumn="1" w:lastColumn="0" w:oddVBand="0" w:evenVBand="0" w:oddHBand="0" w:evenHBand="0" w:firstRowFirstColumn="0" w:firstRowLastColumn="0" w:lastRowFirstColumn="0" w:lastRowLastColumn="0"/>
            <w:tcW w:w="4217" w:type="dxa"/>
            <w:hideMark/>
          </w:tcPr>
          <w:p w14:paraId="5A17C7F5" w14:textId="77777777" w:rsidR="0077721F" w:rsidRPr="00500E2E" w:rsidRDefault="0077721F" w:rsidP="00BE3C51">
            <w:pPr>
              <w:spacing w:before="40" w:after="40" w:line="276" w:lineRule="auto"/>
              <w:ind w:left="113" w:firstLine="171"/>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color w:val="333333"/>
                <w:szCs w:val="24"/>
                <w:lang w:eastAsia="lt-LT"/>
              </w:rPr>
              <w:t>Visi gyventojai</w:t>
            </w:r>
          </w:p>
        </w:tc>
        <w:tc>
          <w:tcPr>
            <w:tcW w:w="1561" w:type="dxa"/>
            <w:hideMark/>
          </w:tcPr>
          <w:p w14:paraId="5D5EE488" w14:textId="77777777" w:rsidR="0077721F" w:rsidRPr="00500E2E" w:rsidRDefault="0077721F" w:rsidP="00BE3C51">
            <w:pPr>
              <w:spacing w:before="40" w:after="40" w:line="276" w:lineRule="auto"/>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b/>
                <w:bCs/>
                <w:color w:val="333333"/>
                <w:szCs w:val="24"/>
                <w:lang w:eastAsia="lt-LT"/>
              </w:rPr>
              <w:t>13,8</w:t>
            </w:r>
          </w:p>
        </w:tc>
        <w:tc>
          <w:tcPr>
            <w:tcW w:w="1394" w:type="dxa"/>
            <w:hideMark/>
          </w:tcPr>
          <w:p w14:paraId="1C723024" w14:textId="77777777" w:rsidR="0077721F" w:rsidRPr="00500E2E" w:rsidRDefault="0077721F" w:rsidP="00BE3C51">
            <w:pPr>
              <w:spacing w:before="40" w:after="40" w:line="276" w:lineRule="auto"/>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b/>
                <w:bCs/>
                <w:color w:val="333333"/>
                <w:szCs w:val="24"/>
                <w:lang w:eastAsia="lt-LT"/>
              </w:rPr>
              <w:t>11,1</w:t>
            </w:r>
          </w:p>
        </w:tc>
        <w:tc>
          <w:tcPr>
            <w:tcW w:w="1617" w:type="dxa"/>
            <w:hideMark/>
          </w:tcPr>
          <w:p w14:paraId="63AD9CC8" w14:textId="77777777" w:rsidR="0077721F" w:rsidRPr="00500E2E" w:rsidRDefault="0077721F" w:rsidP="00BE3C51">
            <w:pPr>
              <w:spacing w:before="40" w:after="40" w:line="276" w:lineRule="auto"/>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b/>
                <w:bCs/>
                <w:color w:val="333333"/>
                <w:szCs w:val="24"/>
                <w:lang w:eastAsia="lt-LT"/>
              </w:rPr>
              <w:t>19,5</w:t>
            </w:r>
          </w:p>
        </w:tc>
        <w:tc>
          <w:tcPr>
            <w:tcW w:w="1411" w:type="dxa"/>
            <w:hideMark/>
          </w:tcPr>
          <w:p w14:paraId="16649E58" w14:textId="77777777" w:rsidR="0077721F" w:rsidRPr="00500E2E" w:rsidRDefault="0077721F" w:rsidP="00BE3C51">
            <w:pPr>
              <w:spacing w:before="40" w:after="40" w:line="276" w:lineRule="auto"/>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b/>
                <w:bCs/>
                <w:color w:val="333333"/>
                <w:szCs w:val="24"/>
                <w:lang w:eastAsia="lt-LT"/>
              </w:rPr>
              <w:t>16,8</w:t>
            </w:r>
          </w:p>
        </w:tc>
      </w:tr>
      <w:tr w:rsidR="0077721F" w:rsidRPr="00500E2E" w14:paraId="66BDD324" w14:textId="77777777" w:rsidTr="00932D90">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4217" w:type="dxa"/>
            <w:hideMark/>
          </w:tcPr>
          <w:p w14:paraId="0AC66D20" w14:textId="77777777" w:rsidR="0077721F" w:rsidRPr="00500E2E" w:rsidRDefault="0077721F" w:rsidP="00BE3C51">
            <w:pPr>
              <w:spacing w:before="40" w:after="40" w:line="276" w:lineRule="auto"/>
              <w:ind w:left="227" w:right="-85"/>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color w:val="333333"/>
                <w:szCs w:val="24"/>
                <w:lang w:eastAsia="lt-LT"/>
              </w:rPr>
              <w:t>vienas gyvenantis asmuo</w:t>
            </w:r>
          </w:p>
        </w:tc>
        <w:tc>
          <w:tcPr>
            <w:tcW w:w="1561" w:type="dxa"/>
            <w:hideMark/>
          </w:tcPr>
          <w:p w14:paraId="79551241" w14:textId="77777777" w:rsidR="0077721F" w:rsidRPr="00500E2E" w:rsidRDefault="0077721F" w:rsidP="00BE3C51">
            <w:pPr>
              <w:spacing w:before="40" w:after="40" w:line="276" w:lineRule="auto"/>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color w:val="333333"/>
                <w:szCs w:val="24"/>
                <w:lang w:eastAsia="lt-LT"/>
              </w:rPr>
              <w:t>28,2</w:t>
            </w:r>
          </w:p>
        </w:tc>
        <w:tc>
          <w:tcPr>
            <w:tcW w:w="1394" w:type="dxa"/>
            <w:hideMark/>
          </w:tcPr>
          <w:p w14:paraId="4FAA3934" w14:textId="77777777" w:rsidR="0077721F" w:rsidRPr="00500E2E" w:rsidRDefault="0077721F" w:rsidP="00BE3C51">
            <w:pPr>
              <w:spacing w:before="40" w:after="40" w:line="276" w:lineRule="auto"/>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color w:val="333333"/>
                <w:szCs w:val="24"/>
                <w:lang w:eastAsia="lt-LT"/>
              </w:rPr>
              <w:t>23,8</w:t>
            </w:r>
          </w:p>
        </w:tc>
        <w:tc>
          <w:tcPr>
            <w:tcW w:w="1617" w:type="dxa"/>
            <w:hideMark/>
          </w:tcPr>
          <w:p w14:paraId="506167D1" w14:textId="77777777" w:rsidR="0077721F" w:rsidRPr="00500E2E" w:rsidRDefault="0077721F" w:rsidP="00BE3C51">
            <w:pPr>
              <w:spacing w:before="40" w:after="40" w:line="276" w:lineRule="auto"/>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color w:val="333333"/>
                <w:szCs w:val="24"/>
                <w:lang w:eastAsia="lt-LT"/>
              </w:rPr>
              <w:t>30,9</w:t>
            </w:r>
          </w:p>
        </w:tc>
        <w:tc>
          <w:tcPr>
            <w:tcW w:w="1411" w:type="dxa"/>
            <w:hideMark/>
          </w:tcPr>
          <w:p w14:paraId="43D8944B" w14:textId="77777777" w:rsidR="0077721F" w:rsidRPr="00500E2E" w:rsidRDefault="0077721F" w:rsidP="00BE3C51">
            <w:pPr>
              <w:spacing w:before="40" w:after="40" w:line="276" w:lineRule="auto"/>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color w:val="333333"/>
                <w:szCs w:val="24"/>
                <w:lang w:eastAsia="lt-LT"/>
              </w:rPr>
              <w:t>26,9</w:t>
            </w:r>
          </w:p>
        </w:tc>
      </w:tr>
      <w:tr w:rsidR="0077721F" w:rsidRPr="00500E2E" w14:paraId="5A35BD05" w14:textId="77777777" w:rsidTr="00932D90">
        <w:trPr>
          <w:trHeight w:val="165"/>
        </w:trPr>
        <w:tc>
          <w:tcPr>
            <w:cnfStyle w:val="001000000000" w:firstRow="0" w:lastRow="0" w:firstColumn="1" w:lastColumn="0" w:oddVBand="0" w:evenVBand="0" w:oddHBand="0" w:evenHBand="0" w:firstRowFirstColumn="0" w:firstRowLastColumn="0" w:lastRowFirstColumn="0" w:lastRowLastColumn="0"/>
            <w:tcW w:w="4217" w:type="dxa"/>
            <w:hideMark/>
          </w:tcPr>
          <w:p w14:paraId="1B59FA60" w14:textId="77777777" w:rsidR="0077721F" w:rsidRPr="00500E2E" w:rsidRDefault="0077721F" w:rsidP="00BE3C51">
            <w:pPr>
              <w:spacing w:before="40" w:after="40" w:line="276" w:lineRule="auto"/>
              <w:ind w:left="227" w:right="-85"/>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color w:val="333333"/>
                <w:szCs w:val="24"/>
                <w:lang w:eastAsia="lt-LT"/>
              </w:rPr>
              <w:t>du suaugę, jaunesni nei 65 metų asmenys be vaikų</w:t>
            </w:r>
          </w:p>
        </w:tc>
        <w:tc>
          <w:tcPr>
            <w:tcW w:w="1561" w:type="dxa"/>
            <w:hideMark/>
          </w:tcPr>
          <w:p w14:paraId="65E6F6BC" w14:textId="77777777" w:rsidR="0077721F" w:rsidRPr="00500E2E" w:rsidRDefault="0077721F" w:rsidP="00BE3C51">
            <w:pPr>
              <w:spacing w:before="40" w:after="40" w:line="276" w:lineRule="auto"/>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color w:val="333333"/>
                <w:szCs w:val="24"/>
                <w:lang w:eastAsia="lt-LT"/>
              </w:rPr>
              <w:t>9,2</w:t>
            </w:r>
          </w:p>
        </w:tc>
        <w:tc>
          <w:tcPr>
            <w:tcW w:w="1394" w:type="dxa"/>
            <w:hideMark/>
          </w:tcPr>
          <w:p w14:paraId="68947D89" w14:textId="77777777" w:rsidR="0077721F" w:rsidRPr="00500E2E" w:rsidRDefault="0077721F" w:rsidP="00BE3C51">
            <w:pPr>
              <w:spacing w:before="40" w:after="40" w:line="276" w:lineRule="auto"/>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color w:val="333333"/>
                <w:szCs w:val="24"/>
                <w:lang w:eastAsia="lt-LT"/>
              </w:rPr>
              <w:t>7,2</w:t>
            </w:r>
          </w:p>
        </w:tc>
        <w:tc>
          <w:tcPr>
            <w:tcW w:w="1617" w:type="dxa"/>
            <w:hideMark/>
          </w:tcPr>
          <w:p w14:paraId="23A0D88C" w14:textId="77777777" w:rsidR="0077721F" w:rsidRPr="00500E2E" w:rsidRDefault="0077721F" w:rsidP="00BE3C51">
            <w:pPr>
              <w:spacing w:before="40" w:after="40" w:line="276" w:lineRule="auto"/>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color w:val="333333"/>
                <w:szCs w:val="24"/>
                <w:lang w:eastAsia="lt-LT"/>
              </w:rPr>
              <w:t>14,2</w:t>
            </w:r>
          </w:p>
        </w:tc>
        <w:tc>
          <w:tcPr>
            <w:tcW w:w="1411" w:type="dxa"/>
            <w:hideMark/>
          </w:tcPr>
          <w:p w14:paraId="6CA03C49" w14:textId="77777777" w:rsidR="0077721F" w:rsidRPr="00500E2E" w:rsidRDefault="0077721F" w:rsidP="00BE3C51">
            <w:pPr>
              <w:spacing w:before="40" w:after="40" w:line="276" w:lineRule="auto"/>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color w:val="333333"/>
                <w:szCs w:val="24"/>
                <w:lang w:eastAsia="lt-LT"/>
              </w:rPr>
              <w:t>12,2</w:t>
            </w:r>
          </w:p>
        </w:tc>
      </w:tr>
      <w:tr w:rsidR="0077721F" w:rsidRPr="00500E2E" w14:paraId="3F8573BA" w14:textId="77777777" w:rsidTr="00932D90">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4217" w:type="dxa"/>
            <w:hideMark/>
          </w:tcPr>
          <w:p w14:paraId="5AA1566F" w14:textId="77777777" w:rsidR="0077721F" w:rsidRPr="00500E2E" w:rsidRDefault="0077721F" w:rsidP="00BE3C51">
            <w:pPr>
              <w:spacing w:before="40" w:after="40" w:line="276" w:lineRule="auto"/>
              <w:ind w:left="227" w:right="-85"/>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color w:val="333333"/>
                <w:szCs w:val="24"/>
                <w:lang w:eastAsia="lt-LT"/>
              </w:rPr>
              <w:t>du suaugę asmenys, bent vienas 65 metų ar vyresnis, be vaikų</w:t>
            </w:r>
          </w:p>
        </w:tc>
        <w:tc>
          <w:tcPr>
            <w:tcW w:w="1561" w:type="dxa"/>
            <w:hideMark/>
          </w:tcPr>
          <w:p w14:paraId="7A7DD68F" w14:textId="77777777" w:rsidR="0077721F" w:rsidRPr="00500E2E" w:rsidRDefault="0077721F" w:rsidP="00BE3C51">
            <w:pPr>
              <w:spacing w:before="40" w:after="40" w:line="276" w:lineRule="auto"/>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color w:val="333333"/>
                <w:szCs w:val="24"/>
                <w:lang w:eastAsia="lt-LT"/>
              </w:rPr>
              <w:t>5,4</w:t>
            </w:r>
          </w:p>
        </w:tc>
        <w:tc>
          <w:tcPr>
            <w:tcW w:w="1394" w:type="dxa"/>
            <w:hideMark/>
          </w:tcPr>
          <w:p w14:paraId="489D1DEA" w14:textId="77777777" w:rsidR="0077721F" w:rsidRPr="00500E2E" w:rsidRDefault="0077721F" w:rsidP="00BE3C51">
            <w:pPr>
              <w:spacing w:before="40" w:after="40" w:line="276" w:lineRule="auto"/>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color w:val="333333"/>
                <w:szCs w:val="24"/>
                <w:lang w:eastAsia="lt-LT"/>
              </w:rPr>
              <w:t>5,5</w:t>
            </w:r>
          </w:p>
        </w:tc>
        <w:tc>
          <w:tcPr>
            <w:tcW w:w="1617" w:type="dxa"/>
            <w:hideMark/>
          </w:tcPr>
          <w:p w14:paraId="4E917E7C" w14:textId="77777777" w:rsidR="0077721F" w:rsidRPr="00500E2E" w:rsidRDefault="0077721F" w:rsidP="00BE3C51">
            <w:pPr>
              <w:spacing w:before="40" w:after="40" w:line="276" w:lineRule="auto"/>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color w:val="333333"/>
                <w:szCs w:val="24"/>
                <w:lang w:eastAsia="lt-LT"/>
              </w:rPr>
              <w:t>8,9</w:t>
            </w:r>
          </w:p>
        </w:tc>
        <w:tc>
          <w:tcPr>
            <w:tcW w:w="1411" w:type="dxa"/>
            <w:hideMark/>
          </w:tcPr>
          <w:p w14:paraId="3EAE4B24" w14:textId="77777777" w:rsidR="0077721F" w:rsidRPr="00500E2E" w:rsidRDefault="0077721F" w:rsidP="00BE3C51">
            <w:pPr>
              <w:spacing w:before="40" w:after="40" w:line="276" w:lineRule="auto"/>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color w:val="333333"/>
                <w:szCs w:val="24"/>
                <w:lang w:eastAsia="lt-LT"/>
              </w:rPr>
              <w:t>9,5</w:t>
            </w:r>
          </w:p>
        </w:tc>
      </w:tr>
      <w:tr w:rsidR="0077721F" w:rsidRPr="00500E2E" w14:paraId="25887F65" w14:textId="77777777" w:rsidTr="00932D90">
        <w:trPr>
          <w:trHeight w:val="165"/>
        </w:trPr>
        <w:tc>
          <w:tcPr>
            <w:cnfStyle w:val="001000000000" w:firstRow="0" w:lastRow="0" w:firstColumn="1" w:lastColumn="0" w:oddVBand="0" w:evenVBand="0" w:oddHBand="0" w:evenHBand="0" w:firstRowFirstColumn="0" w:firstRowLastColumn="0" w:lastRowFirstColumn="0" w:lastRowLastColumn="0"/>
            <w:tcW w:w="4217" w:type="dxa"/>
            <w:hideMark/>
          </w:tcPr>
          <w:p w14:paraId="7DB583A1" w14:textId="77777777" w:rsidR="0077721F" w:rsidRPr="00500E2E" w:rsidRDefault="0077721F" w:rsidP="00BE3C51">
            <w:pPr>
              <w:spacing w:before="40" w:after="40" w:line="276" w:lineRule="auto"/>
              <w:ind w:left="227" w:right="-85"/>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color w:val="333333"/>
                <w:szCs w:val="24"/>
                <w:lang w:eastAsia="lt-LT"/>
              </w:rPr>
              <w:t>trys ir daugiau suaugusių asmenų be vaikų</w:t>
            </w:r>
          </w:p>
        </w:tc>
        <w:tc>
          <w:tcPr>
            <w:tcW w:w="1561" w:type="dxa"/>
            <w:hideMark/>
          </w:tcPr>
          <w:p w14:paraId="3787A842" w14:textId="77777777" w:rsidR="0077721F" w:rsidRPr="00500E2E" w:rsidRDefault="0077721F" w:rsidP="00BE3C51">
            <w:pPr>
              <w:spacing w:before="40" w:after="40" w:line="276" w:lineRule="auto"/>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color w:val="333333"/>
                <w:szCs w:val="24"/>
                <w:lang w:eastAsia="lt-LT"/>
              </w:rPr>
              <w:t>3,1</w:t>
            </w:r>
          </w:p>
        </w:tc>
        <w:tc>
          <w:tcPr>
            <w:tcW w:w="1394" w:type="dxa"/>
            <w:hideMark/>
          </w:tcPr>
          <w:p w14:paraId="6A4EADB0" w14:textId="77777777" w:rsidR="0077721F" w:rsidRPr="00500E2E" w:rsidRDefault="0077721F" w:rsidP="00BE3C51">
            <w:pPr>
              <w:spacing w:before="40" w:after="40" w:line="276" w:lineRule="auto"/>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color w:val="333333"/>
                <w:szCs w:val="24"/>
                <w:lang w:eastAsia="lt-LT"/>
              </w:rPr>
              <w:t>3,6</w:t>
            </w:r>
          </w:p>
        </w:tc>
        <w:tc>
          <w:tcPr>
            <w:tcW w:w="1617" w:type="dxa"/>
            <w:hideMark/>
          </w:tcPr>
          <w:p w14:paraId="676A1E3D" w14:textId="77777777" w:rsidR="0077721F" w:rsidRPr="00500E2E" w:rsidRDefault="0077721F" w:rsidP="00BE3C51">
            <w:pPr>
              <w:spacing w:before="40" w:after="40" w:line="276" w:lineRule="auto"/>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color w:val="333333"/>
                <w:szCs w:val="24"/>
                <w:lang w:eastAsia="lt-LT"/>
              </w:rPr>
              <w:t>6,7</w:t>
            </w:r>
          </w:p>
        </w:tc>
        <w:tc>
          <w:tcPr>
            <w:tcW w:w="1411" w:type="dxa"/>
            <w:hideMark/>
          </w:tcPr>
          <w:p w14:paraId="6D16FA2D" w14:textId="77777777" w:rsidR="0077721F" w:rsidRPr="00500E2E" w:rsidRDefault="0077721F" w:rsidP="00BE3C51">
            <w:pPr>
              <w:spacing w:before="40" w:after="40" w:line="276" w:lineRule="auto"/>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color w:val="333333"/>
                <w:szCs w:val="24"/>
                <w:lang w:eastAsia="lt-LT"/>
              </w:rPr>
              <w:t>8,6</w:t>
            </w:r>
          </w:p>
        </w:tc>
      </w:tr>
      <w:tr w:rsidR="0077721F" w:rsidRPr="00500E2E" w14:paraId="468550E6" w14:textId="77777777" w:rsidTr="00932D90">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4217" w:type="dxa"/>
            <w:hideMark/>
          </w:tcPr>
          <w:p w14:paraId="008C0084" w14:textId="77777777" w:rsidR="0077721F" w:rsidRPr="00500E2E" w:rsidRDefault="0077721F" w:rsidP="00BE3C51">
            <w:pPr>
              <w:spacing w:before="40" w:after="40" w:line="276" w:lineRule="auto"/>
              <w:ind w:left="227" w:right="-85"/>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color w:val="333333"/>
                <w:szCs w:val="24"/>
                <w:lang w:eastAsia="lt-LT"/>
              </w:rPr>
              <w:t>vienas suaugęs asmuo su vienu ar daugiau vaikų</w:t>
            </w:r>
          </w:p>
        </w:tc>
        <w:tc>
          <w:tcPr>
            <w:tcW w:w="1561" w:type="dxa"/>
            <w:hideMark/>
          </w:tcPr>
          <w:p w14:paraId="15FC6B9F" w14:textId="77777777" w:rsidR="0077721F" w:rsidRPr="00500E2E" w:rsidRDefault="0077721F" w:rsidP="00BE3C51">
            <w:pPr>
              <w:spacing w:before="40" w:after="40" w:line="276" w:lineRule="auto"/>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color w:val="333333"/>
                <w:szCs w:val="24"/>
                <w:lang w:eastAsia="lt-LT"/>
              </w:rPr>
              <w:t>37,4</w:t>
            </w:r>
          </w:p>
        </w:tc>
        <w:tc>
          <w:tcPr>
            <w:tcW w:w="1394" w:type="dxa"/>
            <w:hideMark/>
          </w:tcPr>
          <w:p w14:paraId="0FB977ED" w14:textId="77777777" w:rsidR="0077721F" w:rsidRPr="00500E2E" w:rsidRDefault="0077721F" w:rsidP="00BE3C51">
            <w:pPr>
              <w:spacing w:before="40" w:after="40" w:line="276" w:lineRule="auto"/>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color w:val="333333"/>
                <w:szCs w:val="24"/>
                <w:lang w:eastAsia="lt-LT"/>
              </w:rPr>
              <w:t>31,9</w:t>
            </w:r>
          </w:p>
        </w:tc>
        <w:tc>
          <w:tcPr>
            <w:tcW w:w="1617" w:type="dxa"/>
            <w:hideMark/>
          </w:tcPr>
          <w:p w14:paraId="593A70D0" w14:textId="77777777" w:rsidR="0077721F" w:rsidRPr="00500E2E" w:rsidRDefault="0077721F" w:rsidP="00BE3C51">
            <w:pPr>
              <w:spacing w:before="40" w:after="40" w:line="276" w:lineRule="auto"/>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color w:val="333333"/>
                <w:szCs w:val="24"/>
                <w:lang w:eastAsia="lt-LT"/>
              </w:rPr>
              <w:t>45,9</w:t>
            </w:r>
          </w:p>
        </w:tc>
        <w:tc>
          <w:tcPr>
            <w:tcW w:w="1411" w:type="dxa"/>
            <w:hideMark/>
          </w:tcPr>
          <w:p w14:paraId="3206B61D" w14:textId="77777777" w:rsidR="0077721F" w:rsidRPr="00500E2E" w:rsidRDefault="0077721F" w:rsidP="00BE3C51">
            <w:pPr>
              <w:spacing w:before="40" w:after="40" w:line="276" w:lineRule="auto"/>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color w:val="333333"/>
                <w:szCs w:val="24"/>
                <w:lang w:eastAsia="lt-LT"/>
              </w:rPr>
              <w:t>41,7</w:t>
            </w:r>
          </w:p>
        </w:tc>
      </w:tr>
      <w:tr w:rsidR="0077721F" w:rsidRPr="00500E2E" w14:paraId="6DDD8C97" w14:textId="77777777" w:rsidTr="00932D90">
        <w:trPr>
          <w:trHeight w:val="165"/>
        </w:trPr>
        <w:tc>
          <w:tcPr>
            <w:cnfStyle w:val="001000000000" w:firstRow="0" w:lastRow="0" w:firstColumn="1" w:lastColumn="0" w:oddVBand="0" w:evenVBand="0" w:oddHBand="0" w:evenHBand="0" w:firstRowFirstColumn="0" w:firstRowLastColumn="0" w:lastRowFirstColumn="0" w:lastRowLastColumn="0"/>
            <w:tcW w:w="4217" w:type="dxa"/>
            <w:hideMark/>
          </w:tcPr>
          <w:p w14:paraId="037D63A5" w14:textId="77777777" w:rsidR="0077721F" w:rsidRPr="00500E2E" w:rsidRDefault="0077721F" w:rsidP="00BE3C51">
            <w:pPr>
              <w:spacing w:before="40" w:after="40" w:line="276" w:lineRule="auto"/>
              <w:ind w:left="227" w:right="-85"/>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color w:val="333333"/>
                <w:szCs w:val="24"/>
                <w:lang w:eastAsia="lt-LT"/>
              </w:rPr>
              <w:t>du suaugę asmenys su vienu vaiku</w:t>
            </w:r>
          </w:p>
        </w:tc>
        <w:tc>
          <w:tcPr>
            <w:tcW w:w="1561" w:type="dxa"/>
            <w:hideMark/>
          </w:tcPr>
          <w:p w14:paraId="7C646D7B" w14:textId="77777777" w:rsidR="0077721F" w:rsidRPr="00500E2E" w:rsidRDefault="0077721F" w:rsidP="00BE3C51">
            <w:pPr>
              <w:spacing w:before="40" w:after="40" w:line="276" w:lineRule="auto"/>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color w:val="333333"/>
                <w:szCs w:val="24"/>
                <w:lang w:eastAsia="lt-LT"/>
              </w:rPr>
              <w:t>6,3</w:t>
            </w:r>
          </w:p>
        </w:tc>
        <w:tc>
          <w:tcPr>
            <w:tcW w:w="1394" w:type="dxa"/>
            <w:hideMark/>
          </w:tcPr>
          <w:p w14:paraId="33C8FEE5" w14:textId="77777777" w:rsidR="0077721F" w:rsidRPr="00500E2E" w:rsidRDefault="0077721F" w:rsidP="00BE3C51">
            <w:pPr>
              <w:spacing w:before="40" w:after="40" w:line="276" w:lineRule="auto"/>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color w:val="333333"/>
                <w:szCs w:val="24"/>
                <w:lang w:eastAsia="lt-LT"/>
              </w:rPr>
              <w:t>6,0</w:t>
            </w:r>
          </w:p>
        </w:tc>
        <w:tc>
          <w:tcPr>
            <w:tcW w:w="1617" w:type="dxa"/>
            <w:hideMark/>
          </w:tcPr>
          <w:p w14:paraId="40E770BB" w14:textId="77777777" w:rsidR="0077721F" w:rsidRPr="00500E2E" w:rsidRDefault="0077721F" w:rsidP="00BE3C51">
            <w:pPr>
              <w:spacing w:before="40" w:after="40" w:line="276" w:lineRule="auto"/>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color w:val="333333"/>
                <w:szCs w:val="24"/>
                <w:lang w:eastAsia="lt-LT"/>
              </w:rPr>
              <w:t>11,0</w:t>
            </w:r>
          </w:p>
        </w:tc>
        <w:tc>
          <w:tcPr>
            <w:tcW w:w="1411" w:type="dxa"/>
            <w:hideMark/>
          </w:tcPr>
          <w:p w14:paraId="09DC9219" w14:textId="77777777" w:rsidR="0077721F" w:rsidRPr="00500E2E" w:rsidRDefault="0077721F" w:rsidP="00BE3C51">
            <w:pPr>
              <w:spacing w:before="40" w:after="40" w:line="276" w:lineRule="auto"/>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color w:val="333333"/>
                <w:szCs w:val="24"/>
                <w:lang w:eastAsia="lt-LT"/>
              </w:rPr>
              <w:t>12,0</w:t>
            </w:r>
          </w:p>
        </w:tc>
      </w:tr>
      <w:tr w:rsidR="0077721F" w:rsidRPr="00500E2E" w14:paraId="694C0343" w14:textId="77777777" w:rsidTr="00932D90">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4217" w:type="dxa"/>
            <w:hideMark/>
          </w:tcPr>
          <w:p w14:paraId="67676FF1" w14:textId="77777777" w:rsidR="0077721F" w:rsidRPr="00500E2E" w:rsidRDefault="0077721F" w:rsidP="00BE3C51">
            <w:pPr>
              <w:spacing w:before="40" w:after="40" w:line="276" w:lineRule="auto"/>
              <w:ind w:left="227" w:right="-85"/>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color w:val="333333"/>
                <w:szCs w:val="24"/>
                <w:lang w:eastAsia="lt-LT"/>
              </w:rPr>
              <w:t>du suaugę asmenys su dviem ir daugiau vaikų</w:t>
            </w:r>
          </w:p>
        </w:tc>
        <w:tc>
          <w:tcPr>
            <w:tcW w:w="1561" w:type="dxa"/>
            <w:hideMark/>
          </w:tcPr>
          <w:p w14:paraId="063E70C2" w14:textId="77777777" w:rsidR="0077721F" w:rsidRPr="00500E2E" w:rsidRDefault="0077721F" w:rsidP="00BE3C51">
            <w:pPr>
              <w:spacing w:before="40" w:after="40" w:line="276" w:lineRule="auto"/>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color w:val="333333"/>
                <w:szCs w:val="24"/>
                <w:lang w:eastAsia="lt-LT"/>
              </w:rPr>
              <w:t>14,1</w:t>
            </w:r>
          </w:p>
        </w:tc>
        <w:tc>
          <w:tcPr>
            <w:tcW w:w="1394" w:type="dxa"/>
            <w:hideMark/>
          </w:tcPr>
          <w:p w14:paraId="24786DCA" w14:textId="77777777" w:rsidR="0077721F" w:rsidRPr="00500E2E" w:rsidRDefault="0077721F" w:rsidP="00BE3C51">
            <w:pPr>
              <w:spacing w:before="40" w:after="40" w:line="276" w:lineRule="auto"/>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color w:val="333333"/>
                <w:szCs w:val="24"/>
                <w:lang w:eastAsia="lt-LT"/>
              </w:rPr>
              <w:t>9,2</w:t>
            </w:r>
          </w:p>
        </w:tc>
        <w:tc>
          <w:tcPr>
            <w:tcW w:w="1617" w:type="dxa"/>
            <w:hideMark/>
          </w:tcPr>
          <w:p w14:paraId="3B189169" w14:textId="77777777" w:rsidR="0077721F" w:rsidRPr="00500E2E" w:rsidRDefault="0077721F" w:rsidP="00BE3C51">
            <w:pPr>
              <w:spacing w:before="40" w:after="40" w:line="276" w:lineRule="auto"/>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color w:val="333333"/>
                <w:szCs w:val="24"/>
                <w:lang w:eastAsia="lt-LT"/>
              </w:rPr>
              <w:t>24,8</w:t>
            </w:r>
          </w:p>
        </w:tc>
        <w:tc>
          <w:tcPr>
            <w:tcW w:w="1411" w:type="dxa"/>
            <w:hideMark/>
          </w:tcPr>
          <w:p w14:paraId="388F375F" w14:textId="77777777" w:rsidR="0077721F" w:rsidRPr="00500E2E" w:rsidRDefault="0077721F" w:rsidP="00BE3C51">
            <w:pPr>
              <w:spacing w:before="40" w:after="40" w:line="276" w:lineRule="auto"/>
              <w:ind w:right="17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color w:val="333333"/>
                <w:szCs w:val="24"/>
                <w:lang w:eastAsia="lt-LT"/>
              </w:rPr>
              <w:t>16,8</w:t>
            </w:r>
          </w:p>
        </w:tc>
      </w:tr>
      <w:tr w:rsidR="0077721F" w:rsidRPr="00500E2E" w14:paraId="1AE19CDF" w14:textId="77777777" w:rsidTr="00932D90">
        <w:trPr>
          <w:trHeight w:val="165"/>
        </w:trPr>
        <w:tc>
          <w:tcPr>
            <w:cnfStyle w:val="001000000000" w:firstRow="0" w:lastRow="0" w:firstColumn="1" w:lastColumn="0" w:oddVBand="0" w:evenVBand="0" w:oddHBand="0" w:evenHBand="0" w:firstRowFirstColumn="0" w:firstRowLastColumn="0" w:lastRowFirstColumn="0" w:lastRowLastColumn="0"/>
            <w:tcW w:w="4217" w:type="dxa"/>
            <w:hideMark/>
          </w:tcPr>
          <w:p w14:paraId="242613AF" w14:textId="77777777" w:rsidR="0077721F" w:rsidRPr="00500E2E" w:rsidRDefault="0077721F" w:rsidP="00BE3C51">
            <w:pPr>
              <w:spacing w:before="40" w:after="40" w:line="276" w:lineRule="auto"/>
              <w:ind w:left="227" w:right="-85"/>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color w:val="333333"/>
                <w:szCs w:val="24"/>
                <w:lang w:eastAsia="lt-LT"/>
              </w:rPr>
              <w:lastRenderedPageBreak/>
              <w:t>trys ar daugiau suaugusių asmenų su vaikais</w:t>
            </w:r>
          </w:p>
        </w:tc>
        <w:tc>
          <w:tcPr>
            <w:tcW w:w="1561" w:type="dxa"/>
            <w:hideMark/>
          </w:tcPr>
          <w:p w14:paraId="63CDDB17" w14:textId="77777777" w:rsidR="0077721F" w:rsidRPr="00500E2E" w:rsidRDefault="0077721F" w:rsidP="00BE3C51">
            <w:pPr>
              <w:spacing w:before="40" w:after="40" w:line="276" w:lineRule="auto"/>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color w:val="333333"/>
                <w:szCs w:val="24"/>
                <w:lang w:eastAsia="lt-LT"/>
              </w:rPr>
              <w:t>7,6</w:t>
            </w:r>
          </w:p>
        </w:tc>
        <w:tc>
          <w:tcPr>
            <w:tcW w:w="1394" w:type="dxa"/>
            <w:hideMark/>
          </w:tcPr>
          <w:p w14:paraId="6B5AFC3C" w14:textId="77777777" w:rsidR="0077721F" w:rsidRPr="00500E2E" w:rsidRDefault="0077721F" w:rsidP="00BE3C51">
            <w:pPr>
              <w:spacing w:before="40" w:after="40" w:line="276" w:lineRule="auto"/>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color w:val="333333"/>
                <w:szCs w:val="24"/>
                <w:lang w:eastAsia="lt-LT"/>
              </w:rPr>
              <w:t>4,2</w:t>
            </w:r>
          </w:p>
        </w:tc>
        <w:tc>
          <w:tcPr>
            <w:tcW w:w="1617" w:type="dxa"/>
            <w:hideMark/>
          </w:tcPr>
          <w:p w14:paraId="1C8B85CE" w14:textId="77777777" w:rsidR="0077721F" w:rsidRPr="00500E2E" w:rsidRDefault="0077721F" w:rsidP="00BE3C51">
            <w:pPr>
              <w:spacing w:before="40" w:after="40" w:line="276" w:lineRule="auto"/>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color w:val="333333"/>
                <w:szCs w:val="24"/>
                <w:lang w:eastAsia="lt-LT"/>
              </w:rPr>
              <w:t>14,6</w:t>
            </w:r>
          </w:p>
        </w:tc>
        <w:tc>
          <w:tcPr>
            <w:tcW w:w="1411" w:type="dxa"/>
            <w:hideMark/>
          </w:tcPr>
          <w:p w14:paraId="2F98FAFE" w14:textId="77777777" w:rsidR="0077721F" w:rsidRPr="00500E2E" w:rsidRDefault="0077721F" w:rsidP="00BE3C51">
            <w:pPr>
              <w:spacing w:before="40" w:after="40" w:line="276" w:lineRule="auto"/>
              <w:ind w:right="17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24"/>
                <w:lang w:eastAsia="lt-LT"/>
              </w:rPr>
            </w:pPr>
            <w:r w:rsidRPr="00500E2E">
              <w:rPr>
                <w:rFonts w:ascii="Times New Roman" w:eastAsia="Times New Roman" w:hAnsi="Times New Roman" w:cs="Times New Roman"/>
                <w:color w:val="333333"/>
                <w:szCs w:val="24"/>
                <w:lang w:eastAsia="lt-LT"/>
              </w:rPr>
              <w:t>10,9</w:t>
            </w:r>
          </w:p>
        </w:tc>
      </w:tr>
    </w:tbl>
    <w:p w14:paraId="5C4BCC22" w14:textId="77777777" w:rsidR="00773282" w:rsidRPr="00500E2E" w:rsidRDefault="0077721F" w:rsidP="00BE3C51">
      <w:pPr>
        <w:shd w:val="clear" w:color="auto" w:fill="FFFFFF"/>
        <w:spacing w:after="0"/>
        <w:ind w:firstLine="709"/>
        <w:rPr>
          <w:rFonts w:ascii="Times New Roman" w:eastAsia="Times New Roman" w:hAnsi="Times New Roman" w:cs="Times New Roman"/>
          <w:vanish/>
          <w:color w:val="333333"/>
          <w:sz w:val="20"/>
          <w:szCs w:val="20"/>
          <w:lang w:eastAsia="lt-LT"/>
        </w:rPr>
      </w:pPr>
      <w:r w:rsidRPr="00500E2E">
        <w:rPr>
          <w:rFonts w:ascii="Times New Roman" w:hAnsi="Times New Roman" w:cs="Times New Roman"/>
          <w:i/>
          <w:sz w:val="24"/>
          <w:szCs w:val="24"/>
        </w:rPr>
        <w:t>Statistikos departamento duomenys</w:t>
      </w:r>
    </w:p>
    <w:p w14:paraId="62E32C3C" w14:textId="77777777" w:rsidR="00773282" w:rsidRPr="00500E2E" w:rsidRDefault="00773282" w:rsidP="00BE3C51">
      <w:pPr>
        <w:tabs>
          <w:tab w:val="left" w:pos="709"/>
        </w:tabs>
        <w:ind w:firstLine="709"/>
        <w:jc w:val="both"/>
        <w:rPr>
          <w:rFonts w:ascii="Times New Roman" w:hAnsi="Times New Roman" w:cs="Times New Roman"/>
          <w:b/>
          <w:sz w:val="24"/>
          <w:szCs w:val="24"/>
        </w:rPr>
      </w:pPr>
    </w:p>
    <w:p w14:paraId="4024EB9D" w14:textId="77777777" w:rsidR="00EC2182" w:rsidRPr="00500E2E" w:rsidRDefault="00EC2182" w:rsidP="00BE3C51">
      <w:pPr>
        <w:shd w:val="clear" w:color="auto" w:fill="FFFFFF"/>
        <w:spacing w:before="100" w:beforeAutospacing="1" w:after="100" w:afterAutospacing="1"/>
        <w:ind w:firstLine="709"/>
        <w:jc w:val="both"/>
        <w:rPr>
          <w:rFonts w:ascii="Times New Roman" w:hAnsi="Times New Roman" w:cs="Times New Roman"/>
        </w:rPr>
      </w:pPr>
      <w:r w:rsidRPr="00500E2E">
        <w:rPr>
          <w:rFonts w:ascii="Times New Roman" w:hAnsi="Times New Roman" w:cs="Times New Roman"/>
          <w:lang w:eastAsia="lt-LT"/>
        </w:rPr>
        <w:fldChar w:fldCharType="begin"/>
      </w:r>
      <w:r w:rsidRPr="00500E2E">
        <w:rPr>
          <w:rFonts w:ascii="Times New Roman" w:hAnsi="Times New Roman" w:cs="Times New Roman"/>
          <w:lang w:eastAsia="lt-LT"/>
        </w:rPr>
        <w:instrText xml:space="preserve"> LINK </w:instrText>
      </w:r>
      <w:r w:rsidR="00EA0720">
        <w:rPr>
          <w:rFonts w:ascii="Times New Roman" w:hAnsi="Times New Roman" w:cs="Times New Roman"/>
          <w:lang w:eastAsia="lt-LT"/>
        </w:rPr>
        <w:instrText xml:space="preserve">Excel.Sheet.8 "C:\\Users\\NeringaD\\Downloads\\Islaidos-gavejai`00-19_I pusmetis.xls" "Išlaidos -gavėjai!R1C1:R53C43" </w:instrText>
      </w:r>
      <w:r w:rsidRPr="00500E2E">
        <w:rPr>
          <w:rFonts w:ascii="Times New Roman" w:hAnsi="Times New Roman" w:cs="Times New Roman"/>
          <w:lang w:eastAsia="lt-LT"/>
        </w:rPr>
        <w:instrText xml:space="preserve">\a \f 4 \h  \* MERGEFORMAT </w:instrText>
      </w:r>
      <w:r w:rsidRPr="00500E2E">
        <w:rPr>
          <w:rFonts w:ascii="Times New Roman" w:hAnsi="Times New Roman" w:cs="Times New Roman"/>
          <w:lang w:eastAsia="lt-LT"/>
        </w:rPr>
        <w:fldChar w:fldCharType="separate"/>
      </w:r>
      <w:bookmarkStart w:id="65" w:name="RANGE!A1:AQ48"/>
    </w:p>
    <w:bookmarkEnd w:id="65"/>
    <w:p w14:paraId="636FBC80" w14:textId="77777777" w:rsidR="00EC2182" w:rsidRPr="00500E2E" w:rsidRDefault="00EC2182" w:rsidP="00BE3C51">
      <w:pPr>
        <w:spacing w:after="0"/>
        <w:rPr>
          <w:rFonts w:ascii="Times New Roman" w:eastAsia="Times New Roman" w:hAnsi="Times New Roman" w:cs="Times New Roman"/>
          <w:sz w:val="24"/>
          <w:szCs w:val="24"/>
          <w:lang w:eastAsia="lt-LT"/>
        </w:rPr>
        <w:sectPr w:rsidR="00EC2182" w:rsidRPr="00500E2E" w:rsidSect="00C05C39">
          <w:pgSz w:w="11907" w:h="16839" w:code="9"/>
          <w:pgMar w:top="1145" w:right="992" w:bottom="658" w:left="1213" w:header="567" w:footer="567" w:gutter="0"/>
          <w:cols w:space="1296"/>
          <w:noEndnote/>
          <w:docGrid w:linePitch="299"/>
        </w:sectPr>
      </w:pPr>
    </w:p>
    <w:p w14:paraId="509F6BDE" w14:textId="77777777" w:rsidR="00BD010F" w:rsidRPr="00500E2E" w:rsidRDefault="00BD010F" w:rsidP="00BE3C51">
      <w:pPr>
        <w:spacing w:after="160"/>
        <w:ind w:firstLine="709"/>
        <w:contextualSpacing/>
        <w:rPr>
          <w:rFonts w:ascii="Times New Roman" w:eastAsia="Calibri" w:hAnsi="Times New Roman" w:cs="Times New Roman"/>
          <w:b/>
          <w:bCs/>
          <w:color w:val="1F497D" w:themeColor="text2"/>
          <w:sz w:val="24"/>
          <w:szCs w:val="24"/>
        </w:rPr>
      </w:pPr>
      <w:r w:rsidRPr="00500E2E">
        <w:rPr>
          <w:rFonts w:ascii="Times New Roman" w:hAnsi="Times New Roman" w:cs="Times New Roman"/>
          <w:b/>
          <w:sz w:val="24"/>
          <w:szCs w:val="24"/>
        </w:rPr>
        <w:lastRenderedPageBreak/>
        <w:t>Priedas Nr. 4</w:t>
      </w:r>
      <w:r w:rsidR="00A04310" w:rsidRPr="00500E2E">
        <w:rPr>
          <w:rFonts w:ascii="Times New Roman" w:hAnsi="Times New Roman" w:cs="Times New Roman"/>
          <w:b/>
          <w:sz w:val="24"/>
          <w:szCs w:val="24"/>
        </w:rPr>
        <w:t>6</w:t>
      </w:r>
      <w:r w:rsidRPr="00500E2E">
        <w:rPr>
          <w:rFonts w:ascii="Times New Roman" w:eastAsia="Calibri" w:hAnsi="Times New Roman" w:cs="Times New Roman"/>
          <w:b/>
          <w:bCs/>
          <w:color w:val="1F497D" w:themeColor="text2"/>
          <w:sz w:val="24"/>
          <w:szCs w:val="24"/>
        </w:rPr>
        <w:t xml:space="preserve"> </w:t>
      </w:r>
    </w:p>
    <w:p w14:paraId="0EF9F6AC" w14:textId="77777777" w:rsidR="00C95755" w:rsidRPr="00500E2E" w:rsidRDefault="00BD010F" w:rsidP="00BE3C51">
      <w:pPr>
        <w:shd w:val="clear" w:color="auto" w:fill="FFFFFF"/>
        <w:spacing w:before="100" w:beforeAutospacing="1" w:after="100" w:afterAutospacing="1"/>
        <w:ind w:firstLine="709"/>
        <w:jc w:val="both"/>
        <w:rPr>
          <w:rFonts w:ascii="Times New Roman" w:eastAsia="Times New Roman" w:hAnsi="Times New Roman" w:cs="Times New Roman"/>
          <w:b/>
          <w:sz w:val="24"/>
          <w:szCs w:val="24"/>
          <w:lang w:eastAsia="lt-LT"/>
        </w:rPr>
      </w:pPr>
      <w:r w:rsidRPr="00500E2E">
        <w:rPr>
          <w:rFonts w:ascii="Times New Roman" w:eastAsia="Times New Roman" w:hAnsi="Times New Roman" w:cs="Times New Roman"/>
          <w:b/>
          <w:sz w:val="24"/>
          <w:szCs w:val="24"/>
          <w:lang w:eastAsia="lt-LT"/>
        </w:rPr>
        <w:t>Piniginės socialinės paramos gavėjai ir išlaidos 2013</w:t>
      </w:r>
      <w:proofErr w:type="gramStart"/>
      <w:r w:rsidRPr="00500E2E">
        <w:rPr>
          <w:rFonts w:ascii="Times New Roman" w:eastAsia="Times New Roman" w:hAnsi="Times New Roman" w:cs="Times New Roman"/>
          <w:b/>
          <w:sz w:val="24"/>
          <w:szCs w:val="24"/>
          <w:lang w:eastAsia="lt-LT"/>
        </w:rPr>
        <w:t>-</w:t>
      </w:r>
      <w:proofErr w:type="gramEnd"/>
      <w:r w:rsidRPr="00500E2E">
        <w:rPr>
          <w:rFonts w:ascii="Times New Roman" w:eastAsia="Times New Roman" w:hAnsi="Times New Roman" w:cs="Times New Roman"/>
          <w:b/>
          <w:sz w:val="24"/>
          <w:szCs w:val="24"/>
          <w:lang w:eastAsia="lt-LT"/>
        </w:rPr>
        <w:t>2018 m.</w:t>
      </w:r>
      <w:r w:rsidR="00C95755" w:rsidRPr="00500E2E">
        <w:rPr>
          <w:rFonts w:ascii="Times New Roman" w:hAnsi="Times New Roman" w:cs="Times New Roman"/>
          <w:lang w:eastAsia="lt-LT"/>
        </w:rPr>
        <w:fldChar w:fldCharType="begin"/>
      </w:r>
      <w:r w:rsidR="00C95755" w:rsidRPr="00500E2E">
        <w:rPr>
          <w:rFonts w:ascii="Times New Roman" w:hAnsi="Times New Roman" w:cs="Times New Roman"/>
          <w:lang w:eastAsia="lt-LT"/>
        </w:rPr>
        <w:instrText xml:space="preserve"> LINK </w:instrText>
      </w:r>
      <w:r w:rsidR="00EA0720">
        <w:rPr>
          <w:rFonts w:ascii="Times New Roman" w:hAnsi="Times New Roman" w:cs="Times New Roman"/>
          <w:lang w:eastAsia="lt-LT"/>
        </w:rPr>
        <w:instrText xml:space="preserve">Excel.Sheet.8 "C:\\Users\\NeringaD\\Downloads\\Islaidos-gavejai`00-19_I pusmetis.xls" "Išlaidos -gavėjai!Print_Area" </w:instrText>
      </w:r>
      <w:r w:rsidR="00C95755" w:rsidRPr="00500E2E">
        <w:rPr>
          <w:rFonts w:ascii="Times New Roman" w:hAnsi="Times New Roman" w:cs="Times New Roman"/>
          <w:lang w:eastAsia="lt-LT"/>
        </w:rPr>
        <w:instrText xml:space="preserve">\a \f 4 \h </w:instrText>
      </w:r>
      <w:r w:rsidR="00286962" w:rsidRPr="00500E2E">
        <w:rPr>
          <w:rFonts w:ascii="Times New Roman" w:hAnsi="Times New Roman" w:cs="Times New Roman"/>
          <w:lang w:eastAsia="lt-LT"/>
        </w:rPr>
        <w:instrText xml:space="preserve"> \* MERGEFORMAT </w:instrText>
      </w:r>
      <w:r w:rsidR="00C95755" w:rsidRPr="00500E2E">
        <w:rPr>
          <w:rFonts w:ascii="Times New Roman" w:hAnsi="Times New Roman" w:cs="Times New Roman"/>
          <w:lang w:eastAsia="lt-LT"/>
        </w:rPr>
        <w:fldChar w:fldCharType="separate"/>
      </w:r>
    </w:p>
    <w:tbl>
      <w:tblPr>
        <w:tblStyle w:val="1vidutinistinklelis1parykinimas"/>
        <w:tblW w:w="15621" w:type="dxa"/>
        <w:tblLook w:val="04A0" w:firstRow="1" w:lastRow="0" w:firstColumn="1" w:lastColumn="0" w:noHBand="0" w:noVBand="1"/>
      </w:tblPr>
      <w:tblGrid>
        <w:gridCol w:w="871"/>
        <w:gridCol w:w="2294"/>
        <w:gridCol w:w="974"/>
        <w:gridCol w:w="876"/>
        <w:gridCol w:w="803"/>
        <w:gridCol w:w="850"/>
        <w:gridCol w:w="714"/>
        <w:gridCol w:w="803"/>
        <w:gridCol w:w="916"/>
        <w:gridCol w:w="803"/>
        <w:gridCol w:w="790"/>
        <w:gridCol w:w="803"/>
        <w:gridCol w:w="790"/>
        <w:gridCol w:w="803"/>
        <w:gridCol w:w="830"/>
        <w:gridCol w:w="851"/>
        <w:gridCol w:w="850"/>
      </w:tblGrid>
      <w:tr w:rsidR="00BD010F" w:rsidRPr="00500E2E" w14:paraId="3AC1468C" w14:textId="77777777" w:rsidTr="00A3409F">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871" w:type="dxa"/>
            <w:noWrap/>
            <w:hideMark/>
          </w:tcPr>
          <w:p w14:paraId="2678E1DA" w14:textId="77777777" w:rsidR="00286962" w:rsidRPr="00500E2E" w:rsidRDefault="00286962" w:rsidP="00BE3C51">
            <w:pPr>
              <w:spacing w:line="276" w:lineRule="auto"/>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 </w:t>
            </w:r>
          </w:p>
        </w:tc>
        <w:tc>
          <w:tcPr>
            <w:tcW w:w="2294" w:type="dxa"/>
            <w:noWrap/>
            <w:hideMark/>
          </w:tcPr>
          <w:p w14:paraId="067D38F9" w14:textId="77777777" w:rsidR="00286962" w:rsidRPr="00500E2E" w:rsidRDefault="00286962" w:rsidP="00BE3C51">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 </w:t>
            </w:r>
          </w:p>
        </w:tc>
        <w:tc>
          <w:tcPr>
            <w:tcW w:w="1850" w:type="dxa"/>
            <w:gridSpan w:val="2"/>
            <w:hideMark/>
          </w:tcPr>
          <w:p w14:paraId="0CFF5498" w14:textId="77777777" w:rsidR="00286962" w:rsidRPr="00500E2E" w:rsidRDefault="00286962" w:rsidP="00BE3C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eastAsia="lt-LT"/>
              </w:rPr>
            </w:pPr>
            <w:r w:rsidRPr="00500E2E">
              <w:rPr>
                <w:rFonts w:ascii="Times New Roman" w:eastAsia="Times New Roman" w:hAnsi="Times New Roman" w:cs="Times New Roman"/>
                <w:b w:val="0"/>
                <w:bCs w:val="0"/>
                <w:sz w:val="16"/>
                <w:szCs w:val="16"/>
                <w:lang w:eastAsia="lt-LT"/>
              </w:rPr>
              <w:t xml:space="preserve">2013 m. </w:t>
            </w:r>
          </w:p>
        </w:tc>
        <w:tc>
          <w:tcPr>
            <w:tcW w:w="2367" w:type="dxa"/>
            <w:gridSpan w:val="3"/>
            <w:hideMark/>
          </w:tcPr>
          <w:p w14:paraId="3A5CFE2C" w14:textId="77777777" w:rsidR="00286962" w:rsidRPr="00500E2E" w:rsidRDefault="00286962" w:rsidP="00BE3C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eastAsia="lt-LT"/>
              </w:rPr>
            </w:pPr>
            <w:r w:rsidRPr="00500E2E">
              <w:rPr>
                <w:rFonts w:ascii="Times New Roman" w:eastAsia="Times New Roman" w:hAnsi="Times New Roman" w:cs="Times New Roman"/>
                <w:b w:val="0"/>
                <w:bCs w:val="0"/>
                <w:sz w:val="16"/>
                <w:szCs w:val="16"/>
                <w:lang w:eastAsia="lt-LT"/>
              </w:rPr>
              <w:t>2014 m.</w:t>
            </w:r>
          </w:p>
        </w:tc>
        <w:tc>
          <w:tcPr>
            <w:tcW w:w="1719" w:type="dxa"/>
            <w:gridSpan w:val="2"/>
            <w:hideMark/>
          </w:tcPr>
          <w:p w14:paraId="1C8FA53E" w14:textId="77777777" w:rsidR="00286962" w:rsidRPr="00500E2E" w:rsidRDefault="00286962" w:rsidP="00BE3C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eastAsia="lt-LT"/>
              </w:rPr>
            </w:pPr>
            <w:r w:rsidRPr="00500E2E">
              <w:rPr>
                <w:rFonts w:ascii="Times New Roman" w:eastAsia="Times New Roman" w:hAnsi="Times New Roman" w:cs="Times New Roman"/>
                <w:b w:val="0"/>
                <w:bCs w:val="0"/>
                <w:sz w:val="16"/>
                <w:szCs w:val="16"/>
                <w:lang w:eastAsia="lt-LT"/>
              </w:rPr>
              <w:t>2015 m.</w:t>
            </w:r>
          </w:p>
        </w:tc>
        <w:tc>
          <w:tcPr>
            <w:tcW w:w="1593" w:type="dxa"/>
            <w:gridSpan w:val="2"/>
            <w:hideMark/>
          </w:tcPr>
          <w:p w14:paraId="4DC30B65" w14:textId="77777777" w:rsidR="00286962" w:rsidRPr="00500E2E" w:rsidRDefault="00286962" w:rsidP="00BE3C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eastAsia="lt-LT"/>
              </w:rPr>
            </w:pPr>
            <w:r w:rsidRPr="00500E2E">
              <w:rPr>
                <w:rFonts w:ascii="Times New Roman" w:eastAsia="Times New Roman" w:hAnsi="Times New Roman" w:cs="Times New Roman"/>
                <w:b w:val="0"/>
                <w:bCs w:val="0"/>
                <w:sz w:val="16"/>
                <w:szCs w:val="16"/>
                <w:lang w:eastAsia="lt-LT"/>
              </w:rPr>
              <w:t>2016 m.</w:t>
            </w:r>
          </w:p>
        </w:tc>
        <w:tc>
          <w:tcPr>
            <w:tcW w:w="1593" w:type="dxa"/>
            <w:gridSpan w:val="2"/>
            <w:hideMark/>
          </w:tcPr>
          <w:p w14:paraId="4E9913A8" w14:textId="77777777" w:rsidR="00286962" w:rsidRPr="00500E2E" w:rsidRDefault="00286962" w:rsidP="00BE3C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eastAsia="lt-LT"/>
              </w:rPr>
            </w:pPr>
            <w:r w:rsidRPr="00500E2E">
              <w:rPr>
                <w:rFonts w:ascii="Times New Roman" w:eastAsia="Times New Roman" w:hAnsi="Times New Roman" w:cs="Times New Roman"/>
                <w:b w:val="0"/>
                <w:bCs w:val="0"/>
                <w:sz w:val="16"/>
                <w:szCs w:val="16"/>
                <w:lang w:eastAsia="lt-LT"/>
              </w:rPr>
              <w:t>2017 m.</w:t>
            </w:r>
          </w:p>
        </w:tc>
        <w:tc>
          <w:tcPr>
            <w:tcW w:w="1633" w:type="dxa"/>
            <w:gridSpan w:val="2"/>
            <w:hideMark/>
          </w:tcPr>
          <w:p w14:paraId="6193F86F" w14:textId="77777777" w:rsidR="00286962" w:rsidRPr="00500E2E" w:rsidRDefault="00286962" w:rsidP="00BE3C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eastAsia="lt-LT"/>
              </w:rPr>
            </w:pPr>
            <w:r w:rsidRPr="00500E2E">
              <w:rPr>
                <w:rFonts w:ascii="Times New Roman" w:eastAsia="Times New Roman" w:hAnsi="Times New Roman" w:cs="Times New Roman"/>
                <w:b w:val="0"/>
                <w:bCs w:val="0"/>
                <w:sz w:val="16"/>
                <w:szCs w:val="16"/>
                <w:lang w:eastAsia="lt-LT"/>
              </w:rPr>
              <w:t>2018 m.</w:t>
            </w:r>
          </w:p>
        </w:tc>
        <w:tc>
          <w:tcPr>
            <w:tcW w:w="1701" w:type="dxa"/>
            <w:gridSpan w:val="2"/>
            <w:hideMark/>
          </w:tcPr>
          <w:p w14:paraId="04AEA374" w14:textId="77777777" w:rsidR="00286962" w:rsidRPr="00500E2E" w:rsidRDefault="00286962" w:rsidP="00BE3C51">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eastAsia="lt-LT"/>
              </w:rPr>
            </w:pPr>
            <w:r w:rsidRPr="00500E2E">
              <w:rPr>
                <w:rFonts w:ascii="Times New Roman" w:eastAsia="Times New Roman" w:hAnsi="Times New Roman" w:cs="Times New Roman"/>
                <w:b w:val="0"/>
                <w:bCs w:val="0"/>
                <w:sz w:val="16"/>
                <w:szCs w:val="16"/>
                <w:lang w:eastAsia="lt-LT"/>
              </w:rPr>
              <w:t>2019 m. I pusm.</w:t>
            </w:r>
          </w:p>
        </w:tc>
      </w:tr>
      <w:tr w:rsidR="00596FC5" w:rsidRPr="00500E2E" w14:paraId="6F443BE5" w14:textId="77777777" w:rsidTr="00A340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71" w:type="dxa"/>
            <w:noWrap/>
            <w:hideMark/>
          </w:tcPr>
          <w:p w14:paraId="23BC458C" w14:textId="77777777" w:rsidR="00286962" w:rsidRPr="00500E2E" w:rsidRDefault="00286962" w:rsidP="00BE3C51">
            <w:pPr>
              <w:spacing w:line="276" w:lineRule="auto"/>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 xml:space="preserve">Eil. </w:t>
            </w:r>
          </w:p>
        </w:tc>
        <w:tc>
          <w:tcPr>
            <w:tcW w:w="2294" w:type="dxa"/>
            <w:noWrap/>
            <w:hideMark/>
          </w:tcPr>
          <w:p w14:paraId="08C4D9CA" w14:textId="77777777" w:rsidR="00286962" w:rsidRPr="00500E2E" w:rsidRDefault="00286962"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Išmokos</w:t>
            </w:r>
          </w:p>
        </w:tc>
        <w:tc>
          <w:tcPr>
            <w:tcW w:w="974" w:type="dxa"/>
            <w:noWrap/>
            <w:hideMark/>
          </w:tcPr>
          <w:p w14:paraId="02E3CA44"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Gavėjai</w:t>
            </w:r>
          </w:p>
        </w:tc>
        <w:tc>
          <w:tcPr>
            <w:tcW w:w="876" w:type="dxa"/>
            <w:noWrap/>
            <w:hideMark/>
          </w:tcPr>
          <w:p w14:paraId="77D348CC"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Išlaidos</w:t>
            </w:r>
          </w:p>
        </w:tc>
        <w:tc>
          <w:tcPr>
            <w:tcW w:w="803" w:type="dxa"/>
            <w:noWrap/>
            <w:hideMark/>
          </w:tcPr>
          <w:p w14:paraId="7F9CBFDB"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Gavėjai</w:t>
            </w:r>
          </w:p>
        </w:tc>
        <w:tc>
          <w:tcPr>
            <w:tcW w:w="1564" w:type="dxa"/>
            <w:gridSpan w:val="2"/>
            <w:hideMark/>
          </w:tcPr>
          <w:p w14:paraId="3B792E2B" w14:textId="77777777" w:rsidR="00286962" w:rsidRPr="00500E2E" w:rsidRDefault="00286962"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Išlaidos</w:t>
            </w:r>
          </w:p>
        </w:tc>
        <w:tc>
          <w:tcPr>
            <w:tcW w:w="803" w:type="dxa"/>
            <w:noWrap/>
            <w:hideMark/>
          </w:tcPr>
          <w:p w14:paraId="32ECF9F8"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Gavėjai</w:t>
            </w:r>
          </w:p>
        </w:tc>
        <w:tc>
          <w:tcPr>
            <w:tcW w:w="916" w:type="dxa"/>
            <w:noWrap/>
            <w:hideMark/>
          </w:tcPr>
          <w:p w14:paraId="483E6A79"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Išlaidos</w:t>
            </w:r>
          </w:p>
        </w:tc>
        <w:tc>
          <w:tcPr>
            <w:tcW w:w="803" w:type="dxa"/>
            <w:noWrap/>
            <w:hideMark/>
          </w:tcPr>
          <w:p w14:paraId="1D877375"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Gavėjai</w:t>
            </w:r>
          </w:p>
        </w:tc>
        <w:tc>
          <w:tcPr>
            <w:tcW w:w="790" w:type="dxa"/>
            <w:noWrap/>
            <w:hideMark/>
          </w:tcPr>
          <w:p w14:paraId="70651EA0"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Išlaidos</w:t>
            </w:r>
          </w:p>
        </w:tc>
        <w:tc>
          <w:tcPr>
            <w:tcW w:w="803" w:type="dxa"/>
            <w:noWrap/>
            <w:hideMark/>
          </w:tcPr>
          <w:p w14:paraId="7254D922"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Gavėjai</w:t>
            </w:r>
          </w:p>
        </w:tc>
        <w:tc>
          <w:tcPr>
            <w:tcW w:w="790" w:type="dxa"/>
            <w:noWrap/>
            <w:hideMark/>
          </w:tcPr>
          <w:p w14:paraId="3C1AD4AE"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Išlaidos</w:t>
            </w:r>
          </w:p>
        </w:tc>
        <w:tc>
          <w:tcPr>
            <w:tcW w:w="803" w:type="dxa"/>
            <w:noWrap/>
            <w:hideMark/>
          </w:tcPr>
          <w:p w14:paraId="6C5DDD44"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Gavėjai</w:t>
            </w:r>
          </w:p>
        </w:tc>
        <w:tc>
          <w:tcPr>
            <w:tcW w:w="830" w:type="dxa"/>
            <w:noWrap/>
            <w:hideMark/>
          </w:tcPr>
          <w:p w14:paraId="67FE7389"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Išlaidos</w:t>
            </w:r>
          </w:p>
        </w:tc>
        <w:tc>
          <w:tcPr>
            <w:tcW w:w="851" w:type="dxa"/>
            <w:noWrap/>
            <w:hideMark/>
          </w:tcPr>
          <w:p w14:paraId="27A335F3"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Gavėjai</w:t>
            </w:r>
          </w:p>
        </w:tc>
        <w:tc>
          <w:tcPr>
            <w:tcW w:w="850" w:type="dxa"/>
            <w:noWrap/>
            <w:hideMark/>
          </w:tcPr>
          <w:p w14:paraId="3B596353"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Išlaidos</w:t>
            </w:r>
          </w:p>
        </w:tc>
      </w:tr>
      <w:tr w:rsidR="00A3409F" w:rsidRPr="00500E2E" w14:paraId="41DA10F3" w14:textId="77777777" w:rsidTr="00A3409F">
        <w:trPr>
          <w:trHeight w:val="315"/>
        </w:trPr>
        <w:tc>
          <w:tcPr>
            <w:cnfStyle w:val="001000000000" w:firstRow="0" w:lastRow="0" w:firstColumn="1" w:lastColumn="0" w:oddVBand="0" w:evenVBand="0" w:oddHBand="0" w:evenHBand="0" w:firstRowFirstColumn="0" w:firstRowLastColumn="0" w:lastRowFirstColumn="0" w:lastRowLastColumn="0"/>
            <w:tcW w:w="871" w:type="dxa"/>
            <w:noWrap/>
            <w:hideMark/>
          </w:tcPr>
          <w:p w14:paraId="27BAAABE" w14:textId="77777777" w:rsidR="00286962" w:rsidRPr="00500E2E" w:rsidRDefault="00286962" w:rsidP="00BE3C51">
            <w:pPr>
              <w:spacing w:line="276" w:lineRule="auto"/>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Nr.</w:t>
            </w:r>
          </w:p>
        </w:tc>
        <w:tc>
          <w:tcPr>
            <w:tcW w:w="2294" w:type="dxa"/>
            <w:noWrap/>
            <w:hideMark/>
          </w:tcPr>
          <w:p w14:paraId="3F34F9BD"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 </w:t>
            </w:r>
          </w:p>
        </w:tc>
        <w:tc>
          <w:tcPr>
            <w:tcW w:w="974" w:type="dxa"/>
            <w:noWrap/>
            <w:hideMark/>
          </w:tcPr>
          <w:p w14:paraId="6E5DA2C5"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tūkst.žm.</w:t>
            </w:r>
          </w:p>
        </w:tc>
        <w:tc>
          <w:tcPr>
            <w:tcW w:w="876" w:type="dxa"/>
            <w:noWrap/>
            <w:hideMark/>
          </w:tcPr>
          <w:p w14:paraId="193A5AFA"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mln.Lt</w:t>
            </w:r>
          </w:p>
        </w:tc>
        <w:tc>
          <w:tcPr>
            <w:tcW w:w="803" w:type="dxa"/>
            <w:noWrap/>
            <w:hideMark/>
          </w:tcPr>
          <w:p w14:paraId="6EC0E296"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tūkst.žm.</w:t>
            </w:r>
          </w:p>
        </w:tc>
        <w:tc>
          <w:tcPr>
            <w:tcW w:w="850" w:type="dxa"/>
            <w:noWrap/>
            <w:hideMark/>
          </w:tcPr>
          <w:p w14:paraId="78C1966A"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mln.Lt</w:t>
            </w:r>
          </w:p>
        </w:tc>
        <w:tc>
          <w:tcPr>
            <w:tcW w:w="714" w:type="dxa"/>
            <w:noWrap/>
            <w:hideMark/>
          </w:tcPr>
          <w:p w14:paraId="35B45F5D"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mln. eurų</w:t>
            </w:r>
          </w:p>
        </w:tc>
        <w:tc>
          <w:tcPr>
            <w:tcW w:w="803" w:type="dxa"/>
            <w:noWrap/>
            <w:hideMark/>
          </w:tcPr>
          <w:p w14:paraId="63BB3A31"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tūkst.žm.</w:t>
            </w:r>
          </w:p>
        </w:tc>
        <w:tc>
          <w:tcPr>
            <w:tcW w:w="916" w:type="dxa"/>
            <w:noWrap/>
            <w:hideMark/>
          </w:tcPr>
          <w:p w14:paraId="20B4479D"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mln.eurų</w:t>
            </w:r>
          </w:p>
        </w:tc>
        <w:tc>
          <w:tcPr>
            <w:tcW w:w="803" w:type="dxa"/>
            <w:noWrap/>
            <w:hideMark/>
          </w:tcPr>
          <w:p w14:paraId="3F2C1565"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tūkst.žm.</w:t>
            </w:r>
          </w:p>
        </w:tc>
        <w:tc>
          <w:tcPr>
            <w:tcW w:w="790" w:type="dxa"/>
            <w:noWrap/>
            <w:hideMark/>
          </w:tcPr>
          <w:p w14:paraId="193DA8D9"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mln.eurų</w:t>
            </w:r>
          </w:p>
        </w:tc>
        <w:tc>
          <w:tcPr>
            <w:tcW w:w="803" w:type="dxa"/>
            <w:noWrap/>
            <w:hideMark/>
          </w:tcPr>
          <w:p w14:paraId="6D83488C"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tūkst.žm.</w:t>
            </w:r>
          </w:p>
        </w:tc>
        <w:tc>
          <w:tcPr>
            <w:tcW w:w="790" w:type="dxa"/>
            <w:noWrap/>
            <w:hideMark/>
          </w:tcPr>
          <w:p w14:paraId="60831A25"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mln.eurų</w:t>
            </w:r>
          </w:p>
        </w:tc>
        <w:tc>
          <w:tcPr>
            <w:tcW w:w="803" w:type="dxa"/>
            <w:noWrap/>
            <w:hideMark/>
          </w:tcPr>
          <w:p w14:paraId="208EDDE0"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tūkst.žm.</w:t>
            </w:r>
          </w:p>
        </w:tc>
        <w:tc>
          <w:tcPr>
            <w:tcW w:w="830" w:type="dxa"/>
            <w:noWrap/>
            <w:hideMark/>
          </w:tcPr>
          <w:p w14:paraId="23E2AB73"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mln.eurų</w:t>
            </w:r>
          </w:p>
        </w:tc>
        <w:tc>
          <w:tcPr>
            <w:tcW w:w="851" w:type="dxa"/>
            <w:noWrap/>
            <w:hideMark/>
          </w:tcPr>
          <w:p w14:paraId="49D822C8"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tūkst.žm.</w:t>
            </w:r>
          </w:p>
        </w:tc>
        <w:tc>
          <w:tcPr>
            <w:tcW w:w="850" w:type="dxa"/>
            <w:noWrap/>
            <w:hideMark/>
          </w:tcPr>
          <w:p w14:paraId="03BB41DB"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mln.eurų</w:t>
            </w:r>
          </w:p>
        </w:tc>
      </w:tr>
      <w:tr w:rsidR="00A3409F" w:rsidRPr="00500E2E" w14:paraId="171A5AF5" w14:textId="77777777" w:rsidTr="00A340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71" w:type="dxa"/>
            <w:noWrap/>
            <w:hideMark/>
          </w:tcPr>
          <w:p w14:paraId="65C9226D" w14:textId="77777777" w:rsidR="00286962" w:rsidRPr="00500E2E" w:rsidRDefault="00286962" w:rsidP="00BE3C51">
            <w:pPr>
              <w:pStyle w:val="Antrat9"/>
              <w:spacing w:line="276" w:lineRule="auto"/>
              <w:outlineLvl w:val="8"/>
              <w:rPr>
                <w:rFonts w:ascii="Times New Roman" w:eastAsia="Times New Roman" w:hAnsi="Times New Roman" w:cs="Times New Roman"/>
                <w:b w:val="0"/>
                <w:bCs w:val="0"/>
                <w:sz w:val="16"/>
                <w:szCs w:val="16"/>
                <w:lang w:eastAsia="lt-LT"/>
              </w:rPr>
            </w:pPr>
            <w:r w:rsidRPr="00500E2E">
              <w:rPr>
                <w:rFonts w:ascii="Times New Roman" w:eastAsia="Times New Roman" w:hAnsi="Times New Roman" w:cs="Times New Roman"/>
                <w:b w:val="0"/>
                <w:bCs w:val="0"/>
                <w:sz w:val="16"/>
                <w:szCs w:val="16"/>
                <w:lang w:eastAsia="lt-LT"/>
              </w:rPr>
              <w:t> </w:t>
            </w:r>
          </w:p>
        </w:tc>
        <w:tc>
          <w:tcPr>
            <w:tcW w:w="2294" w:type="dxa"/>
            <w:noWrap/>
            <w:hideMark/>
          </w:tcPr>
          <w:p w14:paraId="703A9BDE" w14:textId="77777777" w:rsidR="00286962" w:rsidRPr="00500E2E" w:rsidRDefault="00286962" w:rsidP="00BE3C51">
            <w:pPr>
              <w:pStyle w:val="Antrat9"/>
              <w:spacing w:line="276" w:lineRule="auto"/>
              <w:outlineLvl w:val="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IŠ VISO (1+2+3+4+5)</w:t>
            </w:r>
          </w:p>
        </w:tc>
        <w:tc>
          <w:tcPr>
            <w:tcW w:w="974" w:type="dxa"/>
            <w:noWrap/>
            <w:hideMark/>
          </w:tcPr>
          <w:p w14:paraId="137A7F8C" w14:textId="77777777" w:rsidR="00286962" w:rsidRPr="00500E2E" w:rsidRDefault="00286962" w:rsidP="00BE3C51">
            <w:pPr>
              <w:pStyle w:val="Antrat9"/>
              <w:spacing w:line="276" w:lineRule="auto"/>
              <w:outlineLvl w:val="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876" w:type="dxa"/>
            <w:noWrap/>
            <w:hideMark/>
          </w:tcPr>
          <w:p w14:paraId="5D7BE6EA" w14:textId="77777777" w:rsidR="00286962" w:rsidRPr="00500E2E" w:rsidRDefault="00286962" w:rsidP="00BE3C51">
            <w:pPr>
              <w:pStyle w:val="Antrat9"/>
              <w:spacing w:line="276" w:lineRule="auto"/>
              <w:outlineLvl w:val="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1005,00</w:t>
            </w:r>
          </w:p>
        </w:tc>
        <w:tc>
          <w:tcPr>
            <w:tcW w:w="803" w:type="dxa"/>
            <w:noWrap/>
            <w:hideMark/>
          </w:tcPr>
          <w:p w14:paraId="75567CAA" w14:textId="77777777" w:rsidR="00286962" w:rsidRPr="00500E2E" w:rsidRDefault="00286962" w:rsidP="00BE3C51">
            <w:pPr>
              <w:pStyle w:val="Antrat9"/>
              <w:spacing w:line="276" w:lineRule="auto"/>
              <w:outlineLvl w:val="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850" w:type="dxa"/>
            <w:noWrap/>
            <w:hideMark/>
          </w:tcPr>
          <w:p w14:paraId="11F987E9" w14:textId="77777777" w:rsidR="00286962" w:rsidRPr="00500E2E" w:rsidRDefault="00286962" w:rsidP="00BE3C51">
            <w:pPr>
              <w:pStyle w:val="Antrat9"/>
              <w:spacing w:line="276" w:lineRule="auto"/>
              <w:outlineLvl w:val="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787,46</w:t>
            </w:r>
          </w:p>
        </w:tc>
        <w:tc>
          <w:tcPr>
            <w:tcW w:w="714" w:type="dxa"/>
            <w:noWrap/>
            <w:hideMark/>
          </w:tcPr>
          <w:p w14:paraId="2CDFBCC1" w14:textId="77777777" w:rsidR="00286962" w:rsidRPr="00500E2E" w:rsidRDefault="00286962" w:rsidP="00BE3C51">
            <w:pPr>
              <w:pStyle w:val="Antrat9"/>
              <w:spacing w:line="276" w:lineRule="auto"/>
              <w:outlineLvl w:val="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228,1</w:t>
            </w:r>
          </w:p>
        </w:tc>
        <w:tc>
          <w:tcPr>
            <w:tcW w:w="803" w:type="dxa"/>
            <w:noWrap/>
            <w:hideMark/>
          </w:tcPr>
          <w:p w14:paraId="1E58FA0D" w14:textId="77777777" w:rsidR="00286962" w:rsidRPr="00500E2E" w:rsidRDefault="00286962" w:rsidP="00BE3C51">
            <w:pPr>
              <w:pStyle w:val="Antrat9"/>
              <w:spacing w:line="276" w:lineRule="auto"/>
              <w:outlineLvl w:val="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916" w:type="dxa"/>
            <w:noWrap/>
            <w:hideMark/>
          </w:tcPr>
          <w:p w14:paraId="567D9891" w14:textId="77777777" w:rsidR="00286962" w:rsidRPr="00500E2E" w:rsidRDefault="00286962" w:rsidP="00BE3C51">
            <w:pPr>
              <w:pStyle w:val="Antrat9"/>
              <w:spacing w:line="276" w:lineRule="auto"/>
              <w:outlineLvl w:val="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187,10</w:t>
            </w:r>
          </w:p>
        </w:tc>
        <w:tc>
          <w:tcPr>
            <w:tcW w:w="803" w:type="dxa"/>
            <w:noWrap/>
            <w:hideMark/>
          </w:tcPr>
          <w:p w14:paraId="2B52D655" w14:textId="77777777" w:rsidR="00286962" w:rsidRPr="00500E2E" w:rsidRDefault="00286962" w:rsidP="00BE3C51">
            <w:pPr>
              <w:pStyle w:val="Antrat9"/>
              <w:spacing w:line="276" w:lineRule="auto"/>
              <w:outlineLvl w:val="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790" w:type="dxa"/>
            <w:noWrap/>
            <w:hideMark/>
          </w:tcPr>
          <w:p w14:paraId="23F544AF" w14:textId="77777777" w:rsidR="00286962" w:rsidRPr="00500E2E" w:rsidRDefault="00286962" w:rsidP="00BE3C51">
            <w:pPr>
              <w:pStyle w:val="Antrat9"/>
              <w:spacing w:line="276" w:lineRule="auto"/>
              <w:outlineLvl w:val="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166,620</w:t>
            </w:r>
          </w:p>
        </w:tc>
        <w:tc>
          <w:tcPr>
            <w:tcW w:w="803" w:type="dxa"/>
            <w:noWrap/>
            <w:hideMark/>
          </w:tcPr>
          <w:p w14:paraId="1358C432" w14:textId="77777777" w:rsidR="00286962" w:rsidRPr="00500E2E" w:rsidRDefault="00286962" w:rsidP="00BE3C51">
            <w:pPr>
              <w:pStyle w:val="Antrat9"/>
              <w:spacing w:line="276" w:lineRule="auto"/>
              <w:outlineLvl w:val="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790" w:type="dxa"/>
            <w:noWrap/>
            <w:hideMark/>
          </w:tcPr>
          <w:p w14:paraId="4F6B64BD" w14:textId="77777777" w:rsidR="00286962" w:rsidRPr="00500E2E" w:rsidRDefault="00286962" w:rsidP="00BE3C51">
            <w:pPr>
              <w:pStyle w:val="Antrat9"/>
              <w:spacing w:line="276" w:lineRule="auto"/>
              <w:outlineLvl w:val="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177,91</w:t>
            </w:r>
          </w:p>
        </w:tc>
        <w:tc>
          <w:tcPr>
            <w:tcW w:w="803" w:type="dxa"/>
            <w:noWrap/>
            <w:hideMark/>
          </w:tcPr>
          <w:p w14:paraId="660497CD" w14:textId="77777777" w:rsidR="00286962" w:rsidRPr="00500E2E" w:rsidRDefault="00286962" w:rsidP="00BE3C51">
            <w:pPr>
              <w:pStyle w:val="Antrat9"/>
              <w:spacing w:line="276" w:lineRule="auto"/>
              <w:outlineLvl w:val="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830" w:type="dxa"/>
            <w:noWrap/>
            <w:hideMark/>
          </w:tcPr>
          <w:p w14:paraId="594077F3" w14:textId="77777777" w:rsidR="00286962" w:rsidRPr="00500E2E" w:rsidRDefault="00286962" w:rsidP="00BE3C51">
            <w:pPr>
              <w:pStyle w:val="Antrat9"/>
              <w:spacing w:line="276" w:lineRule="auto"/>
              <w:outlineLvl w:val="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368,68</w:t>
            </w:r>
          </w:p>
        </w:tc>
        <w:tc>
          <w:tcPr>
            <w:tcW w:w="851" w:type="dxa"/>
            <w:noWrap/>
            <w:hideMark/>
          </w:tcPr>
          <w:p w14:paraId="1946955F" w14:textId="77777777" w:rsidR="00286962" w:rsidRPr="00500E2E" w:rsidRDefault="00286962" w:rsidP="00BE3C51">
            <w:pPr>
              <w:pStyle w:val="Antrat9"/>
              <w:spacing w:line="276" w:lineRule="auto"/>
              <w:outlineLvl w:val="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850" w:type="dxa"/>
            <w:noWrap/>
            <w:hideMark/>
          </w:tcPr>
          <w:p w14:paraId="43DD2D29" w14:textId="77777777" w:rsidR="00286962" w:rsidRPr="00500E2E" w:rsidRDefault="00286962" w:rsidP="00BE3C51">
            <w:pPr>
              <w:pStyle w:val="Antrat9"/>
              <w:spacing w:line="276" w:lineRule="auto"/>
              <w:outlineLvl w:val="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252,73</w:t>
            </w:r>
          </w:p>
        </w:tc>
      </w:tr>
      <w:tr w:rsidR="00A3409F" w:rsidRPr="00500E2E" w14:paraId="7A48C289" w14:textId="77777777" w:rsidTr="00A3409F">
        <w:trPr>
          <w:trHeight w:val="630"/>
        </w:trPr>
        <w:tc>
          <w:tcPr>
            <w:cnfStyle w:val="001000000000" w:firstRow="0" w:lastRow="0" w:firstColumn="1" w:lastColumn="0" w:oddVBand="0" w:evenVBand="0" w:oddHBand="0" w:evenHBand="0" w:firstRowFirstColumn="0" w:firstRowLastColumn="0" w:lastRowFirstColumn="0" w:lastRowLastColumn="0"/>
            <w:tcW w:w="871" w:type="dxa"/>
            <w:noWrap/>
            <w:hideMark/>
          </w:tcPr>
          <w:p w14:paraId="69203368" w14:textId="77777777" w:rsidR="00286962" w:rsidRPr="00500E2E" w:rsidRDefault="00286962" w:rsidP="00BE3C51">
            <w:pPr>
              <w:spacing w:line="276" w:lineRule="auto"/>
              <w:rPr>
                <w:rFonts w:ascii="Times New Roman" w:eastAsia="Times New Roman" w:hAnsi="Times New Roman" w:cs="Times New Roman"/>
                <w:b w:val="0"/>
                <w:bCs w:val="0"/>
                <w:sz w:val="16"/>
                <w:szCs w:val="16"/>
                <w:lang w:eastAsia="lt-LT"/>
              </w:rPr>
            </w:pPr>
            <w:r w:rsidRPr="00500E2E">
              <w:rPr>
                <w:rFonts w:ascii="Times New Roman" w:eastAsia="Times New Roman" w:hAnsi="Times New Roman" w:cs="Times New Roman"/>
                <w:b w:val="0"/>
                <w:bCs w:val="0"/>
                <w:sz w:val="16"/>
                <w:szCs w:val="16"/>
                <w:lang w:eastAsia="lt-LT"/>
              </w:rPr>
              <w:t>1.</w:t>
            </w:r>
          </w:p>
        </w:tc>
        <w:tc>
          <w:tcPr>
            <w:tcW w:w="2294" w:type="dxa"/>
            <w:hideMark/>
          </w:tcPr>
          <w:p w14:paraId="136104C9"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IŠMOKOS ŠEIMOMS AUGINANČIOMS VAIKUS, iš jų:</w:t>
            </w:r>
          </w:p>
        </w:tc>
        <w:tc>
          <w:tcPr>
            <w:tcW w:w="974" w:type="dxa"/>
            <w:noWrap/>
            <w:hideMark/>
          </w:tcPr>
          <w:p w14:paraId="0C014AFF"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876" w:type="dxa"/>
            <w:noWrap/>
            <w:hideMark/>
          </w:tcPr>
          <w:p w14:paraId="28A6C00D"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203,30</w:t>
            </w:r>
          </w:p>
        </w:tc>
        <w:tc>
          <w:tcPr>
            <w:tcW w:w="803" w:type="dxa"/>
            <w:noWrap/>
            <w:hideMark/>
          </w:tcPr>
          <w:p w14:paraId="20227B08"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850" w:type="dxa"/>
            <w:noWrap/>
            <w:hideMark/>
          </w:tcPr>
          <w:p w14:paraId="65D6A03F"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190,23</w:t>
            </w:r>
          </w:p>
        </w:tc>
        <w:tc>
          <w:tcPr>
            <w:tcW w:w="714" w:type="dxa"/>
            <w:noWrap/>
            <w:hideMark/>
          </w:tcPr>
          <w:p w14:paraId="75CE6F85"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55,1</w:t>
            </w:r>
          </w:p>
        </w:tc>
        <w:tc>
          <w:tcPr>
            <w:tcW w:w="803" w:type="dxa"/>
            <w:noWrap/>
            <w:hideMark/>
          </w:tcPr>
          <w:p w14:paraId="0B992AF8"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916" w:type="dxa"/>
            <w:noWrap/>
            <w:hideMark/>
          </w:tcPr>
          <w:p w14:paraId="0E1223EB"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51,40</w:t>
            </w:r>
          </w:p>
        </w:tc>
        <w:tc>
          <w:tcPr>
            <w:tcW w:w="803" w:type="dxa"/>
            <w:noWrap/>
            <w:hideMark/>
          </w:tcPr>
          <w:p w14:paraId="68F8AE35"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790" w:type="dxa"/>
            <w:noWrap/>
            <w:hideMark/>
          </w:tcPr>
          <w:p w14:paraId="27401E2B"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50,850</w:t>
            </w:r>
          </w:p>
        </w:tc>
        <w:tc>
          <w:tcPr>
            <w:tcW w:w="803" w:type="dxa"/>
            <w:noWrap/>
            <w:hideMark/>
          </w:tcPr>
          <w:p w14:paraId="61D21536"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790" w:type="dxa"/>
            <w:noWrap/>
            <w:hideMark/>
          </w:tcPr>
          <w:p w14:paraId="53849E4B"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67,47</w:t>
            </w:r>
          </w:p>
        </w:tc>
        <w:tc>
          <w:tcPr>
            <w:tcW w:w="803" w:type="dxa"/>
            <w:noWrap/>
            <w:hideMark/>
          </w:tcPr>
          <w:p w14:paraId="21B98FBF"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830" w:type="dxa"/>
            <w:noWrap/>
            <w:hideMark/>
          </w:tcPr>
          <w:p w14:paraId="66CC4676"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238,05</w:t>
            </w:r>
          </w:p>
        </w:tc>
        <w:tc>
          <w:tcPr>
            <w:tcW w:w="851" w:type="dxa"/>
            <w:noWrap/>
            <w:hideMark/>
          </w:tcPr>
          <w:p w14:paraId="45B7FFEC"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850" w:type="dxa"/>
            <w:noWrap/>
            <w:hideMark/>
          </w:tcPr>
          <w:p w14:paraId="3EE1DF85"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183,08</w:t>
            </w:r>
          </w:p>
        </w:tc>
      </w:tr>
      <w:tr w:rsidR="00A3409F" w:rsidRPr="00500E2E" w14:paraId="7BC5F458" w14:textId="77777777" w:rsidTr="00A340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71" w:type="dxa"/>
            <w:noWrap/>
            <w:hideMark/>
          </w:tcPr>
          <w:p w14:paraId="545BFE13" w14:textId="77777777" w:rsidR="00286962" w:rsidRPr="00500E2E" w:rsidRDefault="00286962" w:rsidP="00BE3C51">
            <w:pPr>
              <w:spacing w:line="276" w:lineRule="auto"/>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1.1.</w:t>
            </w:r>
          </w:p>
        </w:tc>
        <w:tc>
          <w:tcPr>
            <w:tcW w:w="2294" w:type="dxa"/>
            <w:noWrap/>
            <w:hideMark/>
          </w:tcPr>
          <w:p w14:paraId="682F05ED"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Vienkartinė išmoka vaikui</w:t>
            </w:r>
          </w:p>
        </w:tc>
        <w:tc>
          <w:tcPr>
            <w:tcW w:w="974" w:type="dxa"/>
            <w:noWrap/>
            <w:hideMark/>
          </w:tcPr>
          <w:p w14:paraId="6F034BEE"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32,40</w:t>
            </w:r>
          </w:p>
        </w:tc>
        <w:tc>
          <w:tcPr>
            <w:tcW w:w="876" w:type="dxa"/>
            <w:noWrap/>
            <w:hideMark/>
          </w:tcPr>
          <w:p w14:paraId="6C84ECCF"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46,30</w:t>
            </w:r>
          </w:p>
        </w:tc>
        <w:tc>
          <w:tcPr>
            <w:tcW w:w="803" w:type="dxa"/>
            <w:noWrap/>
            <w:hideMark/>
          </w:tcPr>
          <w:p w14:paraId="427DAB13"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32,70</w:t>
            </w:r>
          </w:p>
        </w:tc>
        <w:tc>
          <w:tcPr>
            <w:tcW w:w="850" w:type="dxa"/>
            <w:noWrap/>
            <w:hideMark/>
          </w:tcPr>
          <w:p w14:paraId="6A18C4B4"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46,70</w:t>
            </w:r>
          </w:p>
        </w:tc>
        <w:tc>
          <w:tcPr>
            <w:tcW w:w="714" w:type="dxa"/>
            <w:noWrap/>
            <w:hideMark/>
          </w:tcPr>
          <w:p w14:paraId="533F0E32"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13,5</w:t>
            </w:r>
          </w:p>
        </w:tc>
        <w:tc>
          <w:tcPr>
            <w:tcW w:w="803" w:type="dxa"/>
            <w:noWrap/>
            <w:hideMark/>
          </w:tcPr>
          <w:p w14:paraId="35108814"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32,95</w:t>
            </w:r>
          </w:p>
        </w:tc>
        <w:tc>
          <w:tcPr>
            <w:tcW w:w="916" w:type="dxa"/>
            <w:noWrap/>
            <w:hideMark/>
          </w:tcPr>
          <w:p w14:paraId="56414107"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13,76</w:t>
            </w:r>
          </w:p>
        </w:tc>
        <w:tc>
          <w:tcPr>
            <w:tcW w:w="803" w:type="dxa"/>
            <w:noWrap/>
            <w:hideMark/>
          </w:tcPr>
          <w:p w14:paraId="20689A9D"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33,60</w:t>
            </w:r>
          </w:p>
        </w:tc>
        <w:tc>
          <w:tcPr>
            <w:tcW w:w="790" w:type="dxa"/>
            <w:noWrap/>
            <w:hideMark/>
          </w:tcPr>
          <w:p w14:paraId="6800302E"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14,040</w:t>
            </w:r>
          </w:p>
        </w:tc>
        <w:tc>
          <w:tcPr>
            <w:tcW w:w="803" w:type="dxa"/>
            <w:noWrap/>
            <w:hideMark/>
          </w:tcPr>
          <w:p w14:paraId="6A4548EC"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30,96</w:t>
            </w:r>
          </w:p>
        </w:tc>
        <w:tc>
          <w:tcPr>
            <w:tcW w:w="790" w:type="dxa"/>
            <w:noWrap/>
            <w:hideMark/>
          </w:tcPr>
          <w:p w14:paraId="7F0B7B5E"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12,95</w:t>
            </w:r>
          </w:p>
        </w:tc>
        <w:tc>
          <w:tcPr>
            <w:tcW w:w="803" w:type="dxa"/>
            <w:noWrap/>
            <w:hideMark/>
          </w:tcPr>
          <w:p w14:paraId="7688CC17"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29,60</w:t>
            </w:r>
          </w:p>
        </w:tc>
        <w:tc>
          <w:tcPr>
            <w:tcW w:w="830" w:type="dxa"/>
            <w:noWrap/>
            <w:hideMark/>
          </w:tcPr>
          <w:p w14:paraId="790A93CD"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12,40</w:t>
            </w:r>
          </w:p>
        </w:tc>
        <w:tc>
          <w:tcPr>
            <w:tcW w:w="851" w:type="dxa"/>
            <w:noWrap/>
            <w:hideMark/>
          </w:tcPr>
          <w:p w14:paraId="25D50CA5"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13,10</w:t>
            </w:r>
          </w:p>
        </w:tc>
        <w:tc>
          <w:tcPr>
            <w:tcW w:w="850" w:type="dxa"/>
            <w:noWrap/>
            <w:hideMark/>
          </w:tcPr>
          <w:p w14:paraId="7952E271"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5,46</w:t>
            </w:r>
          </w:p>
        </w:tc>
      </w:tr>
      <w:tr w:rsidR="00A3409F" w:rsidRPr="00500E2E" w14:paraId="3907286C" w14:textId="77777777" w:rsidTr="00A3409F">
        <w:trPr>
          <w:trHeight w:val="945"/>
        </w:trPr>
        <w:tc>
          <w:tcPr>
            <w:cnfStyle w:val="001000000000" w:firstRow="0" w:lastRow="0" w:firstColumn="1" w:lastColumn="0" w:oddVBand="0" w:evenVBand="0" w:oddHBand="0" w:evenHBand="0" w:firstRowFirstColumn="0" w:firstRowLastColumn="0" w:lastRowFirstColumn="0" w:lastRowLastColumn="0"/>
            <w:tcW w:w="871" w:type="dxa"/>
            <w:noWrap/>
            <w:hideMark/>
          </w:tcPr>
          <w:p w14:paraId="743BD85D" w14:textId="77777777" w:rsidR="00286962" w:rsidRPr="00500E2E" w:rsidRDefault="00286962" w:rsidP="00BE3C51">
            <w:pPr>
              <w:spacing w:line="276" w:lineRule="auto"/>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1.2.</w:t>
            </w:r>
          </w:p>
        </w:tc>
        <w:tc>
          <w:tcPr>
            <w:tcW w:w="2294" w:type="dxa"/>
            <w:hideMark/>
          </w:tcPr>
          <w:p w14:paraId="36E8667D"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Vienkartinės išmokos išlaidoms už pabrangusius vaikiškus vystyklus kompensuoti</w:t>
            </w:r>
          </w:p>
        </w:tc>
        <w:tc>
          <w:tcPr>
            <w:tcW w:w="974" w:type="dxa"/>
            <w:noWrap/>
            <w:hideMark/>
          </w:tcPr>
          <w:p w14:paraId="0CB0A93F"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76" w:type="dxa"/>
            <w:noWrap/>
            <w:hideMark/>
          </w:tcPr>
          <w:p w14:paraId="70599593"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03" w:type="dxa"/>
            <w:noWrap/>
            <w:hideMark/>
          </w:tcPr>
          <w:p w14:paraId="37CC1161"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50" w:type="dxa"/>
            <w:noWrap/>
            <w:hideMark/>
          </w:tcPr>
          <w:p w14:paraId="2AC37C26"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714" w:type="dxa"/>
            <w:noWrap/>
            <w:hideMark/>
          </w:tcPr>
          <w:p w14:paraId="287E8357"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03" w:type="dxa"/>
            <w:noWrap/>
            <w:hideMark/>
          </w:tcPr>
          <w:p w14:paraId="188169AA"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916" w:type="dxa"/>
            <w:noWrap/>
            <w:hideMark/>
          </w:tcPr>
          <w:p w14:paraId="37BF560E"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03" w:type="dxa"/>
            <w:noWrap/>
            <w:hideMark/>
          </w:tcPr>
          <w:p w14:paraId="425532E0"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790" w:type="dxa"/>
            <w:noWrap/>
            <w:hideMark/>
          </w:tcPr>
          <w:p w14:paraId="598D8268"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03" w:type="dxa"/>
            <w:noWrap/>
            <w:hideMark/>
          </w:tcPr>
          <w:p w14:paraId="24D0B11D"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790" w:type="dxa"/>
            <w:noWrap/>
            <w:hideMark/>
          </w:tcPr>
          <w:p w14:paraId="75277D80"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03" w:type="dxa"/>
            <w:noWrap/>
            <w:hideMark/>
          </w:tcPr>
          <w:p w14:paraId="07067AC9"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30" w:type="dxa"/>
            <w:noWrap/>
            <w:hideMark/>
          </w:tcPr>
          <w:p w14:paraId="1EA1180F"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51" w:type="dxa"/>
            <w:noWrap/>
            <w:hideMark/>
          </w:tcPr>
          <w:p w14:paraId="2524C347"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50" w:type="dxa"/>
            <w:noWrap/>
            <w:hideMark/>
          </w:tcPr>
          <w:p w14:paraId="0E644DBE"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r>
      <w:tr w:rsidR="00A3409F" w:rsidRPr="00500E2E" w14:paraId="08923520" w14:textId="77777777" w:rsidTr="00A3409F">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871" w:type="dxa"/>
            <w:noWrap/>
            <w:hideMark/>
          </w:tcPr>
          <w:p w14:paraId="62A68C20" w14:textId="77777777" w:rsidR="00286962" w:rsidRPr="00500E2E" w:rsidRDefault="00286962" w:rsidP="00BE3C51">
            <w:pPr>
              <w:spacing w:line="276" w:lineRule="auto"/>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1.3.</w:t>
            </w:r>
          </w:p>
        </w:tc>
        <w:tc>
          <w:tcPr>
            <w:tcW w:w="2294" w:type="dxa"/>
            <w:noWrap/>
            <w:hideMark/>
          </w:tcPr>
          <w:p w14:paraId="2A5AA01D"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Nėštumo pašalpa besimokančioms moterims</w:t>
            </w:r>
            <w:r w:rsidRPr="00500E2E">
              <w:rPr>
                <w:rFonts w:ascii="Times New Roman" w:eastAsia="Times New Roman" w:hAnsi="Times New Roman" w:cs="Times New Roman"/>
                <w:sz w:val="16"/>
                <w:szCs w:val="16"/>
                <w:vertAlign w:val="superscript"/>
                <w:lang w:eastAsia="lt-LT"/>
              </w:rPr>
              <w:t>1</w:t>
            </w:r>
          </w:p>
        </w:tc>
        <w:tc>
          <w:tcPr>
            <w:tcW w:w="974" w:type="dxa"/>
            <w:noWrap/>
            <w:hideMark/>
          </w:tcPr>
          <w:p w14:paraId="71BD2F01"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76" w:type="dxa"/>
            <w:noWrap/>
            <w:hideMark/>
          </w:tcPr>
          <w:p w14:paraId="01C13B98"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03" w:type="dxa"/>
            <w:noWrap/>
            <w:hideMark/>
          </w:tcPr>
          <w:p w14:paraId="6D17DDDA"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50" w:type="dxa"/>
            <w:noWrap/>
            <w:hideMark/>
          </w:tcPr>
          <w:p w14:paraId="47A6F7C6"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714" w:type="dxa"/>
            <w:noWrap/>
            <w:hideMark/>
          </w:tcPr>
          <w:p w14:paraId="6B7C2FD5"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03" w:type="dxa"/>
            <w:noWrap/>
            <w:hideMark/>
          </w:tcPr>
          <w:p w14:paraId="1643F478"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916" w:type="dxa"/>
            <w:noWrap/>
            <w:hideMark/>
          </w:tcPr>
          <w:p w14:paraId="48065D42"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03" w:type="dxa"/>
            <w:noWrap/>
            <w:hideMark/>
          </w:tcPr>
          <w:p w14:paraId="373499A0"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790" w:type="dxa"/>
            <w:noWrap/>
            <w:hideMark/>
          </w:tcPr>
          <w:p w14:paraId="77F65122"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03" w:type="dxa"/>
            <w:noWrap/>
            <w:hideMark/>
          </w:tcPr>
          <w:p w14:paraId="3F938687"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790" w:type="dxa"/>
            <w:noWrap/>
            <w:hideMark/>
          </w:tcPr>
          <w:p w14:paraId="199CC894"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03" w:type="dxa"/>
            <w:noWrap/>
            <w:hideMark/>
          </w:tcPr>
          <w:p w14:paraId="2EC79FF2"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30" w:type="dxa"/>
            <w:noWrap/>
            <w:hideMark/>
          </w:tcPr>
          <w:p w14:paraId="3B4FDA03"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51" w:type="dxa"/>
            <w:noWrap/>
            <w:hideMark/>
          </w:tcPr>
          <w:p w14:paraId="016B696E"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50" w:type="dxa"/>
            <w:noWrap/>
            <w:hideMark/>
          </w:tcPr>
          <w:p w14:paraId="10B84741"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r>
      <w:tr w:rsidR="00A3409F" w:rsidRPr="00500E2E" w14:paraId="779A2AA6" w14:textId="77777777" w:rsidTr="00A3409F">
        <w:trPr>
          <w:trHeight w:val="315"/>
        </w:trPr>
        <w:tc>
          <w:tcPr>
            <w:cnfStyle w:val="001000000000" w:firstRow="0" w:lastRow="0" w:firstColumn="1" w:lastColumn="0" w:oddVBand="0" w:evenVBand="0" w:oddHBand="0" w:evenHBand="0" w:firstRowFirstColumn="0" w:firstRowLastColumn="0" w:lastRowFirstColumn="0" w:lastRowLastColumn="0"/>
            <w:tcW w:w="871" w:type="dxa"/>
            <w:noWrap/>
            <w:hideMark/>
          </w:tcPr>
          <w:p w14:paraId="6C0CC78E" w14:textId="77777777" w:rsidR="00286962" w:rsidRPr="00500E2E" w:rsidRDefault="00286962" w:rsidP="00BE3C51">
            <w:pPr>
              <w:spacing w:line="276" w:lineRule="auto"/>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 xml:space="preserve">1.4. </w:t>
            </w:r>
          </w:p>
        </w:tc>
        <w:tc>
          <w:tcPr>
            <w:tcW w:w="2294" w:type="dxa"/>
            <w:noWrap/>
            <w:hideMark/>
          </w:tcPr>
          <w:p w14:paraId="41507A40"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Vienkartinė išmoka nėščiai moteriai</w:t>
            </w:r>
          </w:p>
        </w:tc>
        <w:tc>
          <w:tcPr>
            <w:tcW w:w="974" w:type="dxa"/>
            <w:noWrap/>
            <w:hideMark/>
          </w:tcPr>
          <w:p w14:paraId="476EBB72"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7,40</w:t>
            </w:r>
          </w:p>
        </w:tc>
        <w:tc>
          <w:tcPr>
            <w:tcW w:w="876" w:type="dxa"/>
            <w:noWrap/>
            <w:hideMark/>
          </w:tcPr>
          <w:p w14:paraId="7E19E837"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1,90</w:t>
            </w:r>
          </w:p>
        </w:tc>
        <w:tc>
          <w:tcPr>
            <w:tcW w:w="803" w:type="dxa"/>
            <w:noWrap/>
            <w:hideMark/>
          </w:tcPr>
          <w:p w14:paraId="42EE8416"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7,20</w:t>
            </w:r>
          </w:p>
        </w:tc>
        <w:tc>
          <w:tcPr>
            <w:tcW w:w="850" w:type="dxa"/>
            <w:noWrap/>
            <w:hideMark/>
          </w:tcPr>
          <w:p w14:paraId="534E0E71"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1,87</w:t>
            </w:r>
          </w:p>
        </w:tc>
        <w:tc>
          <w:tcPr>
            <w:tcW w:w="714" w:type="dxa"/>
            <w:noWrap/>
            <w:hideMark/>
          </w:tcPr>
          <w:p w14:paraId="748CE5B5"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0,5</w:t>
            </w:r>
          </w:p>
        </w:tc>
        <w:tc>
          <w:tcPr>
            <w:tcW w:w="803" w:type="dxa"/>
            <w:noWrap/>
            <w:hideMark/>
          </w:tcPr>
          <w:p w14:paraId="5C5536BB"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6,50</w:t>
            </w:r>
          </w:p>
        </w:tc>
        <w:tc>
          <w:tcPr>
            <w:tcW w:w="916" w:type="dxa"/>
            <w:noWrap/>
            <w:hideMark/>
          </w:tcPr>
          <w:p w14:paraId="4C218604"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0,50</w:t>
            </w:r>
          </w:p>
        </w:tc>
        <w:tc>
          <w:tcPr>
            <w:tcW w:w="803" w:type="dxa"/>
            <w:noWrap/>
            <w:hideMark/>
          </w:tcPr>
          <w:p w14:paraId="3D1F1860"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5,70</w:t>
            </w:r>
          </w:p>
        </w:tc>
        <w:tc>
          <w:tcPr>
            <w:tcW w:w="790" w:type="dxa"/>
            <w:noWrap/>
            <w:hideMark/>
          </w:tcPr>
          <w:p w14:paraId="6CF6FB4E"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0,430</w:t>
            </w:r>
          </w:p>
        </w:tc>
        <w:tc>
          <w:tcPr>
            <w:tcW w:w="803" w:type="dxa"/>
            <w:noWrap/>
            <w:hideMark/>
          </w:tcPr>
          <w:p w14:paraId="5A13D6C5"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4,90</w:t>
            </w:r>
          </w:p>
        </w:tc>
        <w:tc>
          <w:tcPr>
            <w:tcW w:w="790" w:type="dxa"/>
            <w:noWrap/>
            <w:hideMark/>
          </w:tcPr>
          <w:p w14:paraId="462331F0"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0,37</w:t>
            </w:r>
          </w:p>
        </w:tc>
        <w:tc>
          <w:tcPr>
            <w:tcW w:w="803" w:type="dxa"/>
            <w:noWrap/>
            <w:hideMark/>
          </w:tcPr>
          <w:p w14:paraId="4F3F8D04"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4,20</w:t>
            </w:r>
          </w:p>
        </w:tc>
        <w:tc>
          <w:tcPr>
            <w:tcW w:w="830" w:type="dxa"/>
            <w:noWrap/>
            <w:hideMark/>
          </w:tcPr>
          <w:p w14:paraId="5411C192"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0,32</w:t>
            </w:r>
          </w:p>
        </w:tc>
        <w:tc>
          <w:tcPr>
            <w:tcW w:w="851" w:type="dxa"/>
            <w:noWrap/>
            <w:hideMark/>
          </w:tcPr>
          <w:p w14:paraId="483BE630"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1,90</w:t>
            </w:r>
          </w:p>
        </w:tc>
        <w:tc>
          <w:tcPr>
            <w:tcW w:w="850" w:type="dxa"/>
            <w:noWrap/>
            <w:hideMark/>
          </w:tcPr>
          <w:p w14:paraId="3CFAABB6"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0,15</w:t>
            </w:r>
          </w:p>
        </w:tc>
      </w:tr>
      <w:tr w:rsidR="00A3409F" w:rsidRPr="00500E2E" w14:paraId="38816771" w14:textId="77777777" w:rsidTr="00A3409F">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871" w:type="dxa"/>
            <w:noWrap/>
            <w:hideMark/>
          </w:tcPr>
          <w:p w14:paraId="706311B8" w14:textId="77777777" w:rsidR="00286962" w:rsidRPr="00500E2E" w:rsidRDefault="00286962" w:rsidP="00BE3C51">
            <w:pPr>
              <w:spacing w:line="276" w:lineRule="auto"/>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1.4.</w:t>
            </w:r>
          </w:p>
        </w:tc>
        <w:tc>
          <w:tcPr>
            <w:tcW w:w="2294" w:type="dxa"/>
            <w:noWrap/>
            <w:hideMark/>
          </w:tcPr>
          <w:p w14:paraId="23ABC3F2"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Šeimos pašalpa</w:t>
            </w:r>
            <w:r w:rsidRPr="00500E2E">
              <w:rPr>
                <w:rFonts w:ascii="Times New Roman" w:eastAsia="Times New Roman" w:hAnsi="Times New Roman" w:cs="Times New Roman"/>
                <w:sz w:val="16"/>
                <w:szCs w:val="16"/>
                <w:vertAlign w:val="superscript"/>
                <w:lang w:eastAsia="lt-LT"/>
              </w:rPr>
              <w:t>2</w:t>
            </w:r>
          </w:p>
        </w:tc>
        <w:tc>
          <w:tcPr>
            <w:tcW w:w="974" w:type="dxa"/>
            <w:noWrap/>
            <w:hideMark/>
          </w:tcPr>
          <w:p w14:paraId="0F88D762"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76" w:type="dxa"/>
            <w:noWrap/>
            <w:hideMark/>
          </w:tcPr>
          <w:p w14:paraId="0FBB947C"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03" w:type="dxa"/>
            <w:noWrap/>
            <w:hideMark/>
          </w:tcPr>
          <w:p w14:paraId="2A3C1045"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50" w:type="dxa"/>
            <w:noWrap/>
            <w:hideMark/>
          </w:tcPr>
          <w:p w14:paraId="5D48FBE2"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714" w:type="dxa"/>
            <w:noWrap/>
            <w:hideMark/>
          </w:tcPr>
          <w:p w14:paraId="53F3FE9E"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03" w:type="dxa"/>
            <w:noWrap/>
            <w:hideMark/>
          </w:tcPr>
          <w:p w14:paraId="527BD45B"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916" w:type="dxa"/>
            <w:noWrap/>
            <w:hideMark/>
          </w:tcPr>
          <w:p w14:paraId="738E828B"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03" w:type="dxa"/>
            <w:noWrap/>
            <w:hideMark/>
          </w:tcPr>
          <w:p w14:paraId="3D330662"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790" w:type="dxa"/>
            <w:noWrap/>
            <w:hideMark/>
          </w:tcPr>
          <w:p w14:paraId="6988A90D"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03" w:type="dxa"/>
            <w:noWrap/>
            <w:hideMark/>
          </w:tcPr>
          <w:p w14:paraId="3ACA548E"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790" w:type="dxa"/>
            <w:noWrap/>
            <w:hideMark/>
          </w:tcPr>
          <w:p w14:paraId="7F1A9696"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03" w:type="dxa"/>
            <w:noWrap/>
            <w:hideMark/>
          </w:tcPr>
          <w:p w14:paraId="3A0FF1E0"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30" w:type="dxa"/>
            <w:noWrap/>
            <w:hideMark/>
          </w:tcPr>
          <w:p w14:paraId="10BF021C"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51" w:type="dxa"/>
            <w:noWrap/>
            <w:hideMark/>
          </w:tcPr>
          <w:p w14:paraId="0AC09696"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50" w:type="dxa"/>
            <w:noWrap/>
            <w:hideMark/>
          </w:tcPr>
          <w:p w14:paraId="195DA4A1"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r>
      <w:tr w:rsidR="00A3409F" w:rsidRPr="00500E2E" w14:paraId="521776B4" w14:textId="77777777" w:rsidTr="00A3409F">
        <w:trPr>
          <w:trHeight w:val="375"/>
        </w:trPr>
        <w:tc>
          <w:tcPr>
            <w:cnfStyle w:val="001000000000" w:firstRow="0" w:lastRow="0" w:firstColumn="1" w:lastColumn="0" w:oddVBand="0" w:evenVBand="0" w:oddHBand="0" w:evenHBand="0" w:firstRowFirstColumn="0" w:firstRowLastColumn="0" w:lastRowFirstColumn="0" w:lastRowLastColumn="0"/>
            <w:tcW w:w="871" w:type="dxa"/>
            <w:noWrap/>
            <w:hideMark/>
          </w:tcPr>
          <w:p w14:paraId="576A214E" w14:textId="77777777" w:rsidR="00286962" w:rsidRPr="00500E2E" w:rsidRDefault="00286962" w:rsidP="00BE3C51">
            <w:pPr>
              <w:spacing w:line="276" w:lineRule="auto"/>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1.5.</w:t>
            </w:r>
          </w:p>
        </w:tc>
        <w:tc>
          <w:tcPr>
            <w:tcW w:w="2294" w:type="dxa"/>
            <w:noWrap/>
            <w:hideMark/>
          </w:tcPr>
          <w:p w14:paraId="1D8CA393"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Išmoka vaikui</w:t>
            </w:r>
            <w:r w:rsidRPr="00500E2E">
              <w:rPr>
                <w:rFonts w:ascii="Times New Roman" w:eastAsia="Times New Roman" w:hAnsi="Times New Roman" w:cs="Times New Roman"/>
                <w:sz w:val="16"/>
                <w:szCs w:val="16"/>
                <w:vertAlign w:val="superscript"/>
                <w:lang w:eastAsia="lt-LT"/>
              </w:rPr>
              <w:t>2:</w:t>
            </w:r>
          </w:p>
        </w:tc>
        <w:tc>
          <w:tcPr>
            <w:tcW w:w="974" w:type="dxa"/>
            <w:noWrap/>
            <w:hideMark/>
          </w:tcPr>
          <w:p w14:paraId="376C0A01"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99,10</w:t>
            </w:r>
          </w:p>
        </w:tc>
        <w:tc>
          <w:tcPr>
            <w:tcW w:w="876" w:type="dxa"/>
            <w:noWrap/>
            <w:hideMark/>
          </w:tcPr>
          <w:p w14:paraId="46C8ACC4"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79,40</w:t>
            </w:r>
          </w:p>
        </w:tc>
        <w:tc>
          <w:tcPr>
            <w:tcW w:w="803" w:type="dxa"/>
            <w:noWrap/>
            <w:hideMark/>
          </w:tcPr>
          <w:p w14:paraId="1B98C454"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88,00</w:t>
            </w:r>
          </w:p>
        </w:tc>
        <w:tc>
          <w:tcPr>
            <w:tcW w:w="850" w:type="dxa"/>
            <w:noWrap/>
            <w:hideMark/>
          </w:tcPr>
          <w:p w14:paraId="4EB09E49"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69,60</w:t>
            </w:r>
          </w:p>
        </w:tc>
        <w:tc>
          <w:tcPr>
            <w:tcW w:w="714" w:type="dxa"/>
            <w:noWrap/>
            <w:hideMark/>
          </w:tcPr>
          <w:p w14:paraId="68B53334"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20,2</w:t>
            </w:r>
          </w:p>
        </w:tc>
        <w:tc>
          <w:tcPr>
            <w:tcW w:w="803" w:type="dxa"/>
            <w:noWrap/>
            <w:hideMark/>
          </w:tcPr>
          <w:p w14:paraId="0A7A462F"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76,25</w:t>
            </w:r>
          </w:p>
        </w:tc>
        <w:tc>
          <w:tcPr>
            <w:tcW w:w="916" w:type="dxa"/>
            <w:noWrap/>
            <w:hideMark/>
          </w:tcPr>
          <w:p w14:paraId="0FE328F5"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17,44</w:t>
            </w:r>
          </w:p>
        </w:tc>
        <w:tc>
          <w:tcPr>
            <w:tcW w:w="803" w:type="dxa"/>
            <w:noWrap/>
            <w:hideMark/>
          </w:tcPr>
          <w:p w14:paraId="18A6F51B"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66,10</w:t>
            </w:r>
          </w:p>
        </w:tc>
        <w:tc>
          <w:tcPr>
            <w:tcW w:w="790" w:type="dxa"/>
            <w:noWrap/>
            <w:hideMark/>
          </w:tcPr>
          <w:p w14:paraId="5815C5D4"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15,020</w:t>
            </w:r>
          </w:p>
        </w:tc>
        <w:tc>
          <w:tcPr>
            <w:tcW w:w="803" w:type="dxa"/>
            <w:noWrap/>
            <w:hideMark/>
          </w:tcPr>
          <w:p w14:paraId="5653389F"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119,70</w:t>
            </w:r>
          </w:p>
        </w:tc>
        <w:tc>
          <w:tcPr>
            <w:tcW w:w="790" w:type="dxa"/>
            <w:noWrap/>
            <w:hideMark/>
          </w:tcPr>
          <w:p w14:paraId="51B00719"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24,39</w:t>
            </w:r>
          </w:p>
        </w:tc>
        <w:tc>
          <w:tcPr>
            <w:tcW w:w="803" w:type="dxa"/>
            <w:noWrap/>
            <w:hideMark/>
          </w:tcPr>
          <w:p w14:paraId="690D3407"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491,97</w:t>
            </w:r>
          </w:p>
        </w:tc>
        <w:tc>
          <w:tcPr>
            <w:tcW w:w="830" w:type="dxa"/>
            <w:noWrap/>
            <w:hideMark/>
          </w:tcPr>
          <w:p w14:paraId="3A91EA9A"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194,66</w:t>
            </w:r>
          </w:p>
        </w:tc>
        <w:tc>
          <w:tcPr>
            <w:tcW w:w="851" w:type="dxa"/>
            <w:noWrap/>
            <w:hideMark/>
          </w:tcPr>
          <w:p w14:paraId="0AE1EBAB"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508,60</w:t>
            </w:r>
          </w:p>
        </w:tc>
        <w:tc>
          <w:tcPr>
            <w:tcW w:w="850" w:type="dxa"/>
            <w:noWrap/>
            <w:hideMark/>
          </w:tcPr>
          <w:p w14:paraId="181AAACF"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162,66</w:t>
            </w:r>
          </w:p>
        </w:tc>
      </w:tr>
      <w:tr w:rsidR="00A3409F" w:rsidRPr="00500E2E" w14:paraId="784086A9" w14:textId="77777777" w:rsidTr="00A340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71" w:type="dxa"/>
            <w:noWrap/>
            <w:hideMark/>
          </w:tcPr>
          <w:p w14:paraId="6931B75F" w14:textId="77777777" w:rsidR="00286962" w:rsidRPr="00500E2E" w:rsidRDefault="00286962" w:rsidP="00BE3C51">
            <w:pPr>
              <w:spacing w:line="276" w:lineRule="auto"/>
              <w:rPr>
                <w:rFonts w:ascii="Times New Roman" w:eastAsia="Times New Roman" w:hAnsi="Times New Roman" w:cs="Times New Roman"/>
                <w:i/>
                <w:iCs/>
                <w:sz w:val="16"/>
                <w:szCs w:val="16"/>
                <w:lang w:eastAsia="lt-LT"/>
              </w:rPr>
            </w:pPr>
            <w:r w:rsidRPr="00500E2E">
              <w:rPr>
                <w:rFonts w:ascii="Times New Roman" w:eastAsia="Times New Roman" w:hAnsi="Times New Roman" w:cs="Times New Roman"/>
                <w:i/>
                <w:iCs/>
                <w:sz w:val="16"/>
                <w:szCs w:val="16"/>
                <w:lang w:eastAsia="lt-LT"/>
              </w:rPr>
              <w:t>1.5.1.</w:t>
            </w:r>
          </w:p>
        </w:tc>
        <w:tc>
          <w:tcPr>
            <w:tcW w:w="2294" w:type="dxa"/>
            <w:noWrap/>
            <w:hideMark/>
          </w:tcPr>
          <w:p w14:paraId="3354AB80"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6"/>
                <w:szCs w:val="16"/>
                <w:lang w:eastAsia="lt-LT"/>
              </w:rPr>
            </w:pPr>
            <w:r w:rsidRPr="00500E2E">
              <w:rPr>
                <w:rFonts w:ascii="Times New Roman" w:eastAsia="Times New Roman" w:hAnsi="Times New Roman" w:cs="Times New Roman"/>
                <w:i/>
                <w:iCs/>
                <w:sz w:val="16"/>
                <w:szCs w:val="16"/>
                <w:lang w:eastAsia="lt-LT"/>
              </w:rPr>
              <w:t>išmoka mokama kiekvienam vaikui</w:t>
            </w:r>
          </w:p>
        </w:tc>
        <w:tc>
          <w:tcPr>
            <w:tcW w:w="974" w:type="dxa"/>
            <w:noWrap/>
            <w:hideMark/>
          </w:tcPr>
          <w:p w14:paraId="52442E3B"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876" w:type="dxa"/>
            <w:noWrap/>
            <w:hideMark/>
          </w:tcPr>
          <w:p w14:paraId="1CAE7A62"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803" w:type="dxa"/>
            <w:noWrap/>
            <w:hideMark/>
          </w:tcPr>
          <w:p w14:paraId="6C99B91F"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850" w:type="dxa"/>
            <w:noWrap/>
            <w:hideMark/>
          </w:tcPr>
          <w:p w14:paraId="605FCAF4"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714" w:type="dxa"/>
            <w:noWrap/>
            <w:hideMark/>
          </w:tcPr>
          <w:p w14:paraId="55F9D3AC"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803" w:type="dxa"/>
            <w:noWrap/>
            <w:hideMark/>
          </w:tcPr>
          <w:p w14:paraId="6C3A4FF0"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916" w:type="dxa"/>
            <w:noWrap/>
            <w:hideMark/>
          </w:tcPr>
          <w:p w14:paraId="14199DF4"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803" w:type="dxa"/>
            <w:noWrap/>
            <w:hideMark/>
          </w:tcPr>
          <w:p w14:paraId="35CD658B"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790" w:type="dxa"/>
            <w:noWrap/>
            <w:hideMark/>
          </w:tcPr>
          <w:p w14:paraId="23BD5F69"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803" w:type="dxa"/>
            <w:noWrap/>
            <w:hideMark/>
          </w:tcPr>
          <w:p w14:paraId="330217C9"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790" w:type="dxa"/>
            <w:noWrap/>
            <w:hideMark/>
          </w:tcPr>
          <w:p w14:paraId="72574F49"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803" w:type="dxa"/>
            <w:noWrap/>
            <w:hideMark/>
          </w:tcPr>
          <w:p w14:paraId="1A89987C"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6"/>
                <w:szCs w:val="16"/>
                <w:lang w:eastAsia="lt-LT"/>
              </w:rPr>
            </w:pPr>
            <w:r w:rsidRPr="00500E2E">
              <w:rPr>
                <w:rFonts w:ascii="Times New Roman" w:eastAsia="Times New Roman" w:hAnsi="Times New Roman" w:cs="Times New Roman"/>
                <w:i/>
                <w:iCs/>
                <w:sz w:val="16"/>
                <w:szCs w:val="16"/>
                <w:lang w:eastAsia="lt-LT"/>
              </w:rPr>
              <w:t>491,97</w:t>
            </w:r>
          </w:p>
        </w:tc>
        <w:tc>
          <w:tcPr>
            <w:tcW w:w="830" w:type="dxa"/>
            <w:noWrap/>
            <w:hideMark/>
          </w:tcPr>
          <w:p w14:paraId="2BAB955B"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6"/>
                <w:szCs w:val="16"/>
                <w:lang w:eastAsia="lt-LT"/>
              </w:rPr>
            </w:pPr>
            <w:r w:rsidRPr="00500E2E">
              <w:rPr>
                <w:rFonts w:ascii="Times New Roman" w:eastAsia="Times New Roman" w:hAnsi="Times New Roman" w:cs="Times New Roman"/>
                <w:i/>
                <w:iCs/>
                <w:sz w:val="16"/>
                <w:szCs w:val="16"/>
                <w:lang w:eastAsia="lt-LT"/>
              </w:rPr>
              <w:t>161,16</w:t>
            </w:r>
          </w:p>
        </w:tc>
        <w:tc>
          <w:tcPr>
            <w:tcW w:w="851" w:type="dxa"/>
            <w:noWrap/>
            <w:hideMark/>
          </w:tcPr>
          <w:p w14:paraId="708D8265"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508,60</w:t>
            </w:r>
          </w:p>
        </w:tc>
        <w:tc>
          <w:tcPr>
            <w:tcW w:w="850" w:type="dxa"/>
            <w:noWrap/>
            <w:hideMark/>
          </w:tcPr>
          <w:p w14:paraId="7FD061B0"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147,49</w:t>
            </w:r>
          </w:p>
        </w:tc>
      </w:tr>
      <w:tr w:rsidR="00A3409F" w:rsidRPr="00500E2E" w14:paraId="27D6CA9A" w14:textId="77777777" w:rsidTr="00A3409F">
        <w:trPr>
          <w:trHeight w:val="315"/>
        </w:trPr>
        <w:tc>
          <w:tcPr>
            <w:cnfStyle w:val="001000000000" w:firstRow="0" w:lastRow="0" w:firstColumn="1" w:lastColumn="0" w:oddVBand="0" w:evenVBand="0" w:oddHBand="0" w:evenHBand="0" w:firstRowFirstColumn="0" w:firstRowLastColumn="0" w:lastRowFirstColumn="0" w:lastRowLastColumn="0"/>
            <w:tcW w:w="871" w:type="dxa"/>
            <w:noWrap/>
            <w:hideMark/>
          </w:tcPr>
          <w:p w14:paraId="5E7AE69F" w14:textId="77777777" w:rsidR="00286962" w:rsidRPr="00500E2E" w:rsidRDefault="00286962" w:rsidP="00BE3C51">
            <w:pPr>
              <w:spacing w:line="276" w:lineRule="auto"/>
              <w:rPr>
                <w:rFonts w:ascii="Times New Roman" w:eastAsia="Times New Roman" w:hAnsi="Times New Roman" w:cs="Times New Roman"/>
                <w:i/>
                <w:iCs/>
                <w:sz w:val="16"/>
                <w:szCs w:val="16"/>
                <w:lang w:eastAsia="lt-LT"/>
              </w:rPr>
            </w:pPr>
            <w:r w:rsidRPr="00500E2E">
              <w:rPr>
                <w:rFonts w:ascii="Times New Roman" w:eastAsia="Times New Roman" w:hAnsi="Times New Roman" w:cs="Times New Roman"/>
                <w:i/>
                <w:iCs/>
                <w:sz w:val="16"/>
                <w:szCs w:val="16"/>
                <w:lang w:eastAsia="lt-LT"/>
              </w:rPr>
              <w:t>1.5.2.</w:t>
            </w:r>
          </w:p>
        </w:tc>
        <w:tc>
          <w:tcPr>
            <w:tcW w:w="2294" w:type="dxa"/>
            <w:noWrap/>
            <w:hideMark/>
          </w:tcPr>
          <w:p w14:paraId="2BEE4AE3"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6"/>
                <w:szCs w:val="16"/>
                <w:lang w:eastAsia="lt-LT"/>
              </w:rPr>
            </w:pPr>
            <w:r w:rsidRPr="00500E2E">
              <w:rPr>
                <w:rFonts w:ascii="Times New Roman" w:eastAsia="Times New Roman" w:hAnsi="Times New Roman" w:cs="Times New Roman"/>
                <w:i/>
                <w:iCs/>
                <w:sz w:val="16"/>
                <w:szCs w:val="16"/>
                <w:lang w:eastAsia="lt-LT"/>
              </w:rPr>
              <w:t>papildomai skiriama išmoka vaikui</w:t>
            </w:r>
          </w:p>
        </w:tc>
        <w:tc>
          <w:tcPr>
            <w:tcW w:w="974" w:type="dxa"/>
            <w:noWrap/>
            <w:hideMark/>
          </w:tcPr>
          <w:p w14:paraId="6FBBBA3B"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876" w:type="dxa"/>
            <w:noWrap/>
            <w:hideMark/>
          </w:tcPr>
          <w:p w14:paraId="0FE46C7D"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803" w:type="dxa"/>
            <w:noWrap/>
            <w:hideMark/>
          </w:tcPr>
          <w:p w14:paraId="49229F0C"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850" w:type="dxa"/>
            <w:noWrap/>
            <w:hideMark/>
          </w:tcPr>
          <w:p w14:paraId="503C6C92"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714" w:type="dxa"/>
            <w:noWrap/>
            <w:hideMark/>
          </w:tcPr>
          <w:p w14:paraId="391DF561"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803" w:type="dxa"/>
            <w:noWrap/>
            <w:hideMark/>
          </w:tcPr>
          <w:p w14:paraId="4D5B69FF"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916" w:type="dxa"/>
            <w:noWrap/>
            <w:hideMark/>
          </w:tcPr>
          <w:p w14:paraId="46FE3AB8"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803" w:type="dxa"/>
            <w:noWrap/>
            <w:hideMark/>
          </w:tcPr>
          <w:p w14:paraId="221F91F1"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790" w:type="dxa"/>
            <w:noWrap/>
            <w:hideMark/>
          </w:tcPr>
          <w:p w14:paraId="302E9003"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803" w:type="dxa"/>
            <w:noWrap/>
            <w:hideMark/>
          </w:tcPr>
          <w:p w14:paraId="0557852E"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790" w:type="dxa"/>
            <w:noWrap/>
            <w:hideMark/>
          </w:tcPr>
          <w:p w14:paraId="099CF122"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803" w:type="dxa"/>
            <w:noWrap/>
            <w:hideMark/>
          </w:tcPr>
          <w:p w14:paraId="64DB5A66"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6"/>
                <w:szCs w:val="16"/>
                <w:lang w:eastAsia="lt-LT"/>
              </w:rPr>
            </w:pPr>
            <w:r w:rsidRPr="00500E2E">
              <w:rPr>
                <w:rFonts w:ascii="Times New Roman" w:eastAsia="Times New Roman" w:hAnsi="Times New Roman" w:cs="Times New Roman"/>
                <w:i/>
                <w:iCs/>
                <w:sz w:val="16"/>
                <w:szCs w:val="16"/>
                <w:lang w:eastAsia="lt-LT"/>
              </w:rPr>
              <w:t>133,07</w:t>
            </w:r>
          </w:p>
        </w:tc>
        <w:tc>
          <w:tcPr>
            <w:tcW w:w="830" w:type="dxa"/>
            <w:noWrap/>
            <w:hideMark/>
          </w:tcPr>
          <w:p w14:paraId="4E27EBF9"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6"/>
                <w:szCs w:val="16"/>
                <w:lang w:eastAsia="lt-LT"/>
              </w:rPr>
            </w:pPr>
            <w:r w:rsidRPr="00500E2E">
              <w:rPr>
                <w:rFonts w:ascii="Times New Roman" w:eastAsia="Times New Roman" w:hAnsi="Times New Roman" w:cs="Times New Roman"/>
                <w:i/>
                <w:iCs/>
                <w:sz w:val="16"/>
                <w:szCs w:val="16"/>
                <w:lang w:eastAsia="lt-LT"/>
              </w:rPr>
              <w:t>33,50</w:t>
            </w:r>
          </w:p>
        </w:tc>
        <w:tc>
          <w:tcPr>
            <w:tcW w:w="851" w:type="dxa"/>
            <w:noWrap/>
            <w:hideMark/>
          </w:tcPr>
          <w:p w14:paraId="6C947F07"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122,00</w:t>
            </w:r>
          </w:p>
        </w:tc>
        <w:tc>
          <w:tcPr>
            <w:tcW w:w="850" w:type="dxa"/>
            <w:noWrap/>
            <w:hideMark/>
          </w:tcPr>
          <w:p w14:paraId="17DA2C00"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15,17</w:t>
            </w:r>
          </w:p>
        </w:tc>
      </w:tr>
      <w:tr w:rsidR="00A3409F" w:rsidRPr="00500E2E" w14:paraId="30C24EAC" w14:textId="77777777" w:rsidTr="00A3409F">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871" w:type="dxa"/>
            <w:noWrap/>
            <w:hideMark/>
          </w:tcPr>
          <w:p w14:paraId="76273E2C" w14:textId="77777777" w:rsidR="00286962" w:rsidRPr="00500E2E" w:rsidRDefault="00286962" w:rsidP="00BE3C51">
            <w:pPr>
              <w:spacing w:line="276" w:lineRule="auto"/>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1.6.</w:t>
            </w:r>
          </w:p>
        </w:tc>
        <w:tc>
          <w:tcPr>
            <w:tcW w:w="2294" w:type="dxa"/>
            <w:hideMark/>
          </w:tcPr>
          <w:p w14:paraId="5A892215"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Išmoka privalomosios karo tarnybos  kario vaikui</w:t>
            </w:r>
          </w:p>
        </w:tc>
        <w:tc>
          <w:tcPr>
            <w:tcW w:w="974" w:type="dxa"/>
            <w:noWrap/>
            <w:hideMark/>
          </w:tcPr>
          <w:p w14:paraId="59ED6275"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0,007</w:t>
            </w:r>
          </w:p>
        </w:tc>
        <w:tc>
          <w:tcPr>
            <w:tcW w:w="876" w:type="dxa"/>
            <w:noWrap/>
            <w:hideMark/>
          </w:tcPr>
          <w:p w14:paraId="02E712C0"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0,003</w:t>
            </w:r>
          </w:p>
        </w:tc>
        <w:tc>
          <w:tcPr>
            <w:tcW w:w="803" w:type="dxa"/>
            <w:noWrap/>
            <w:hideMark/>
          </w:tcPr>
          <w:p w14:paraId="75C706F8"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0,012</w:t>
            </w:r>
          </w:p>
        </w:tc>
        <w:tc>
          <w:tcPr>
            <w:tcW w:w="850" w:type="dxa"/>
            <w:noWrap/>
            <w:hideMark/>
          </w:tcPr>
          <w:p w14:paraId="6F635347"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0,0110</w:t>
            </w:r>
          </w:p>
        </w:tc>
        <w:tc>
          <w:tcPr>
            <w:tcW w:w="714" w:type="dxa"/>
            <w:noWrap/>
            <w:hideMark/>
          </w:tcPr>
          <w:p w14:paraId="507EACE0"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0,0032</w:t>
            </w:r>
          </w:p>
        </w:tc>
        <w:tc>
          <w:tcPr>
            <w:tcW w:w="803" w:type="dxa"/>
            <w:noWrap/>
            <w:hideMark/>
          </w:tcPr>
          <w:p w14:paraId="26BADE60"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0,011</w:t>
            </w:r>
          </w:p>
        </w:tc>
        <w:tc>
          <w:tcPr>
            <w:tcW w:w="916" w:type="dxa"/>
            <w:noWrap/>
            <w:hideMark/>
          </w:tcPr>
          <w:p w14:paraId="69F1C9E9"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0,003</w:t>
            </w:r>
          </w:p>
        </w:tc>
        <w:tc>
          <w:tcPr>
            <w:tcW w:w="803" w:type="dxa"/>
            <w:noWrap/>
            <w:hideMark/>
          </w:tcPr>
          <w:p w14:paraId="7BDBE2F5"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0,043</w:t>
            </w:r>
          </w:p>
        </w:tc>
        <w:tc>
          <w:tcPr>
            <w:tcW w:w="790" w:type="dxa"/>
            <w:noWrap/>
            <w:hideMark/>
          </w:tcPr>
          <w:p w14:paraId="3D9EBFC0"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0,020</w:t>
            </w:r>
          </w:p>
        </w:tc>
        <w:tc>
          <w:tcPr>
            <w:tcW w:w="803" w:type="dxa"/>
            <w:noWrap/>
            <w:hideMark/>
          </w:tcPr>
          <w:p w14:paraId="0E2EEE10"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0,04</w:t>
            </w:r>
          </w:p>
        </w:tc>
        <w:tc>
          <w:tcPr>
            <w:tcW w:w="790" w:type="dxa"/>
            <w:noWrap/>
            <w:hideMark/>
          </w:tcPr>
          <w:p w14:paraId="396F8FF7"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0,012</w:t>
            </w:r>
          </w:p>
        </w:tc>
        <w:tc>
          <w:tcPr>
            <w:tcW w:w="803" w:type="dxa"/>
            <w:noWrap/>
            <w:hideMark/>
          </w:tcPr>
          <w:p w14:paraId="07F2BA65"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0,04</w:t>
            </w:r>
          </w:p>
        </w:tc>
        <w:tc>
          <w:tcPr>
            <w:tcW w:w="830" w:type="dxa"/>
            <w:noWrap/>
            <w:hideMark/>
          </w:tcPr>
          <w:p w14:paraId="05E568FF"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0,015</w:t>
            </w:r>
          </w:p>
        </w:tc>
        <w:tc>
          <w:tcPr>
            <w:tcW w:w="851" w:type="dxa"/>
            <w:noWrap/>
            <w:hideMark/>
          </w:tcPr>
          <w:p w14:paraId="4CF9A9DF"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0,03</w:t>
            </w:r>
          </w:p>
        </w:tc>
        <w:tc>
          <w:tcPr>
            <w:tcW w:w="850" w:type="dxa"/>
            <w:noWrap/>
            <w:hideMark/>
          </w:tcPr>
          <w:p w14:paraId="20F6A26F"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0,010</w:t>
            </w:r>
          </w:p>
        </w:tc>
      </w:tr>
      <w:tr w:rsidR="00A3409F" w:rsidRPr="00500E2E" w14:paraId="47D0F85E" w14:textId="77777777" w:rsidTr="00A3409F">
        <w:trPr>
          <w:trHeight w:val="690"/>
        </w:trPr>
        <w:tc>
          <w:tcPr>
            <w:cnfStyle w:val="001000000000" w:firstRow="0" w:lastRow="0" w:firstColumn="1" w:lastColumn="0" w:oddVBand="0" w:evenVBand="0" w:oddHBand="0" w:evenHBand="0" w:firstRowFirstColumn="0" w:firstRowLastColumn="0" w:lastRowFirstColumn="0" w:lastRowLastColumn="0"/>
            <w:tcW w:w="871" w:type="dxa"/>
            <w:noWrap/>
            <w:hideMark/>
          </w:tcPr>
          <w:p w14:paraId="2950E7DD" w14:textId="77777777" w:rsidR="00286962" w:rsidRPr="00500E2E" w:rsidRDefault="00286962" w:rsidP="00BE3C51">
            <w:pPr>
              <w:spacing w:line="276" w:lineRule="auto"/>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1.7.</w:t>
            </w:r>
          </w:p>
        </w:tc>
        <w:tc>
          <w:tcPr>
            <w:tcW w:w="2294" w:type="dxa"/>
            <w:hideMark/>
          </w:tcPr>
          <w:p w14:paraId="1FDBD8C9"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Pašalpa šeimoms, auginančioms 3 ir daugiau vaikų</w:t>
            </w:r>
            <w:r w:rsidRPr="00500E2E">
              <w:rPr>
                <w:rFonts w:ascii="Times New Roman" w:eastAsia="Times New Roman" w:hAnsi="Times New Roman" w:cs="Times New Roman"/>
                <w:sz w:val="16"/>
                <w:szCs w:val="16"/>
                <w:vertAlign w:val="superscript"/>
                <w:lang w:eastAsia="lt-LT"/>
              </w:rPr>
              <w:t>3</w:t>
            </w:r>
          </w:p>
        </w:tc>
        <w:tc>
          <w:tcPr>
            <w:tcW w:w="974" w:type="dxa"/>
            <w:noWrap/>
            <w:hideMark/>
          </w:tcPr>
          <w:p w14:paraId="50186625"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76" w:type="dxa"/>
            <w:noWrap/>
            <w:hideMark/>
          </w:tcPr>
          <w:p w14:paraId="53136C16"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03" w:type="dxa"/>
            <w:noWrap/>
            <w:hideMark/>
          </w:tcPr>
          <w:p w14:paraId="2B266F3F"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50" w:type="dxa"/>
            <w:noWrap/>
            <w:hideMark/>
          </w:tcPr>
          <w:p w14:paraId="7C8682E6"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714" w:type="dxa"/>
            <w:noWrap/>
            <w:hideMark/>
          </w:tcPr>
          <w:p w14:paraId="4F58A88A"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03" w:type="dxa"/>
            <w:noWrap/>
            <w:hideMark/>
          </w:tcPr>
          <w:p w14:paraId="1746A10F"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916" w:type="dxa"/>
            <w:noWrap/>
            <w:hideMark/>
          </w:tcPr>
          <w:p w14:paraId="0B9D77A5"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03" w:type="dxa"/>
            <w:noWrap/>
            <w:hideMark/>
          </w:tcPr>
          <w:p w14:paraId="3303BB73"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790" w:type="dxa"/>
            <w:noWrap/>
            <w:hideMark/>
          </w:tcPr>
          <w:p w14:paraId="313B01B2"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03" w:type="dxa"/>
            <w:noWrap/>
            <w:hideMark/>
          </w:tcPr>
          <w:p w14:paraId="3FBCD81D"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790" w:type="dxa"/>
            <w:noWrap/>
            <w:hideMark/>
          </w:tcPr>
          <w:p w14:paraId="4ABBB131"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03" w:type="dxa"/>
            <w:noWrap/>
            <w:hideMark/>
          </w:tcPr>
          <w:p w14:paraId="1D898AC8"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30" w:type="dxa"/>
            <w:noWrap/>
            <w:hideMark/>
          </w:tcPr>
          <w:p w14:paraId="409DD64D"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51" w:type="dxa"/>
            <w:noWrap/>
            <w:hideMark/>
          </w:tcPr>
          <w:p w14:paraId="023311EE"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50" w:type="dxa"/>
            <w:noWrap/>
            <w:hideMark/>
          </w:tcPr>
          <w:p w14:paraId="7C4395A6"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r>
      <w:tr w:rsidR="00A3409F" w:rsidRPr="00500E2E" w14:paraId="163CFF0E" w14:textId="77777777" w:rsidTr="00A340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71" w:type="dxa"/>
            <w:noWrap/>
            <w:hideMark/>
          </w:tcPr>
          <w:p w14:paraId="36D510AE" w14:textId="77777777" w:rsidR="00286962" w:rsidRPr="00500E2E" w:rsidRDefault="00286962" w:rsidP="00BE3C51">
            <w:pPr>
              <w:spacing w:line="276" w:lineRule="auto"/>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1.8.</w:t>
            </w:r>
          </w:p>
        </w:tc>
        <w:tc>
          <w:tcPr>
            <w:tcW w:w="2294" w:type="dxa"/>
            <w:noWrap/>
            <w:hideMark/>
          </w:tcPr>
          <w:p w14:paraId="26EDB795"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 xml:space="preserve">Globos (rūpybos) išmoka </w:t>
            </w:r>
          </w:p>
        </w:tc>
        <w:tc>
          <w:tcPr>
            <w:tcW w:w="974" w:type="dxa"/>
            <w:noWrap/>
            <w:hideMark/>
          </w:tcPr>
          <w:p w14:paraId="08A896D7"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11,60</w:t>
            </w:r>
          </w:p>
        </w:tc>
        <w:tc>
          <w:tcPr>
            <w:tcW w:w="876" w:type="dxa"/>
            <w:noWrap/>
            <w:hideMark/>
          </w:tcPr>
          <w:p w14:paraId="46AF6310"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62,10</w:t>
            </w:r>
          </w:p>
        </w:tc>
        <w:tc>
          <w:tcPr>
            <w:tcW w:w="803" w:type="dxa"/>
            <w:noWrap/>
            <w:hideMark/>
          </w:tcPr>
          <w:p w14:paraId="5178360D"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11,10</w:t>
            </w:r>
          </w:p>
        </w:tc>
        <w:tc>
          <w:tcPr>
            <w:tcW w:w="850" w:type="dxa"/>
            <w:noWrap/>
            <w:hideMark/>
          </w:tcPr>
          <w:p w14:paraId="0BBE7761"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58,70</w:t>
            </w:r>
          </w:p>
        </w:tc>
        <w:tc>
          <w:tcPr>
            <w:tcW w:w="714" w:type="dxa"/>
            <w:noWrap/>
            <w:hideMark/>
          </w:tcPr>
          <w:p w14:paraId="24F671DF"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17,0</w:t>
            </w:r>
          </w:p>
        </w:tc>
        <w:tc>
          <w:tcPr>
            <w:tcW w:w="803" w:type="dxa"/>
            <w:noWrap/>
            <w:hideMark/>
          </w:tcPr>
          <w:p w14:paraId="1D7B433E"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10,50</w:t>
            </w:r>
          </w:p>
        </w:tc>
        <w:tc>
          <w:tcPr>
            <w:tcW w:w="916" w:type="dxa"/>
            <w:noWrap/>
            <w:hideMark/>
          </w:tcPr>
          <w:p w14:paraId="1CCF6317"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16,32</w:t>
            </w:r>
          </w:p>
        </w:tc>
        <w:tc>
          <w:tcPr>
            <w:tcW w:w="803" w:type="dxa"/>
            <w:noWrap/>
            <w:hideMark/>
          </w:tcPr>
          <w:p w14:paraId="5B191A5B"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10,25</w:t>
            </w:r>
          </w:p>
        </w:tc>
        <w:tc>
          <w:tcPr>
            <w:tcW w:w="790" w:type="dxa"/>
            <w:noWrap/>
            <w:hideMark/>
          </w:tcPr>
          <w:p w14:paraId="6D150D51"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15,850</w:t>
            </w:r>
          </w:p>
        </w:tc>
        <w:tc>
          <w:tcPr>
            <w:tcW w:w="803" w:type="dxa"/>
            <w:noWrap/>
            <w:hideMark/>
          </w:tcPr>
          <w:p w14:paraId="5BACCAB8"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10,00</w:t>
            </w:r>
          </w:p>
        </w:tc>
        <w:tc>
          <w:tcPr>
            <w:tcW w:w="790" w:type="dxa"/>
            <w:noWrap/>
            <w:hideMark/>
          </w:tcPr>
          <w:p w14:paraId="0EE9DD13"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15,50</w:t>
            </w:r>
          </w:p>
        </w:tc>
        <w:tc>
          <w:tcPr>
            <w:tcW w:w="803" w:type="dxa"/>
            <w:noWrap/>
            <w:hideMark/>
          </w:tcPr>
          <w:p w14:paraId="3CD2C86A"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9,42</w:t>
            </w:r>
          </w:p>
        </w:tc>
        <w:tc>
          <w:tcPr>
            <w:tcW w:w="830" w:type="dxa"/>
            <w:noWrap/>
            <w:hideMark/>
          </w:tcPr>
          <w:p w14:paraId="7D5F7248"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14,64</w:t>
            </w:r>
          </w:p>
        </w:tc>
        <w:tc>
          <w:tcPr>
            <w:tcW w:w="851" w:type="dxa"/>
            <w:noWrap/>
            <w:hideMark/>
          </w:tcPr>
          <w:p w14:paraId="51B023F3"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8,96</w:t>
            </w:r>
          </w:p>
        </w:tc>
        <w:tc>
          <w:tcPr>
            <w:tcW w:w="850" w:type="dxa"/>
            <w:noWrap/>
            <w:hideMark/>
          </w:tcPr>
          <w:p w14:paraId="6D5FFB6A"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6,92</w:t>
            </w:r>
          </w:p>
        </w:tc>
      </w:tr>
      <w:tr w:rsidR="00A3409F" w:rsidRPr="00500E2E" w14:paraId="5BDBB796" w14:textId="77777777" w:rsidTr="00A3409F">
        <w:trPr>
          <w:trHeight w:val="315"/>
        </w:trPr>
        <w:tc>
          <w:tcPr>
            <w:cnfStyle w:val="001000000000" w:firstRow="0" w:lastRow="0" w:firstColumn="1" w:lastColumn="0" w:oddVBand="0" w:evenVBand="0" w:oddHBand="0" w:evenHBand="0" w:firstRowFirstColumn="0" w:firstRowLastColumn="0" w:lastRowFirstColumn="0" w:lastRowLastColumn="0"/>
            <w:tcW w:w="871" w:type="dxa"/>
            <w:noWrap/>
            <w:hideMark/>
          </w:tcPr>
          <w:p w14:paraId="3D1184FE" w14:textId="77777777" w:rsidR="00286962" w:rsidRPr="00500E2E" w:rsidRDefault="00286962" w:rsidP="00BE3C51">
            <w:pPr>
              <w:spacing w:line="276" w:lineRule="auto"/>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1.9.</w:t>
            </w:r>
          </w:p>
        </w:tc>
        <w:tc>
          <w:tcPr>
            <w:tcW w:w="2294" w:type="dxa"/>
            <w:noWrap/>
            <w:hideMark/>
          </w:tcPr>
          <w:p w14:paraId="6427D3FF"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Našlaičio stipendija</w:t>
            </w:r>
          </w:p>
        </w:tc>
        <w:tc>
          <w:tcPr>
            <w:tcW w:w="974" w:type="dxa"/>
            <w:noWrap/>
            <w:hideMark/>
          </w:tcPr>
          <w:p w14:paraId="66FCC1AA"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76" w:type="dxa"/>
            <w:noWrap/>
            <w:hideMark/>
          </w:tcPr>
          <w:p w14:paraId="099E8368"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03" w:type="dxa"/>
            <w:noWrap/>
            <w:hideMark/>
          </w:tcPr>
          <w:p w14:paraId="2123EECC"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50" w:type="dxa"/>
            <w:noWrap/>
            <w:hideMark/>
          </w:tcPr>
          <w:p w14:paraId="7A8CBC8E"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714" w:type="dxa"/>
            <w:noWrap/>
            <w:hideMark/>
          </w:tcPr>
          <w:p w14:paraId="042A997D"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03" w:type="dxa"/>
            <w:noWrap/>
            <w:hideMark/>
          </w:tcPr>
          <w:p w14:paraId="714EF44C"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916" w:type="dxa"/>
            <w:noWrap/>
            <w:hideMark/>
          </w:tcPr>
          <w:p w14:paraId="7CFF0808"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03" w:type="dxa"/>
            <w:noWrap/>
            <w:hideMark/>
          </w:tcPr>
          <w:p w14:paraId="5EE427D8"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790" w:type="dxa"/>
            <w:noWrap/>
            <w:hideMark/>
          </w:tcPr>
          <w:p w14:paraId="71D97CEE"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03" w:type="dxa"/>
            <w:noWrap/>
            <w:hideMark/>
          </w:tcPr>
          <w:p w14:paraId="3F9AB324"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790" w:type="dxa"/>
            <w:noWrap/>
            <w:hideMark/>
          </w:tcPr>
          <w:p w14:paraId="2CD74F82"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03" w:type="dxa"/>
            <w:noWrap/>
            <w:hideMark/>
          </w:tcPr>
          <w:p w14:paraId="5B12097D"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30" w:type="dxa"/>
            <w:noWrap/>
            <w:hideMark/>
          </w:tcPr>
          <w:p w14:paraId="5E02E364"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51" w:type="dxa"/>
            <w:noWrap/>
            <w:hideMark/>
          </w:tcPr>
          <w:p w14:paraId="2FDA4B25"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50" w:type="dxa"/>
            <w:noWrap/>
            <w:hideMark/>
          </w:tcPr>
          <w:p w14:paraId="64819FC8"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r>
      <w:tr w:rsidR="00A3409F" w:rsidRPr="00500E2E" w14:paraId="50216DD8" w14:textId="77777777" w:rsidTr="00A340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71" w:type="dxa"/>
            <w:noWrap/>
            <w:hideMark/>
          </w:tcPr>
          <w:p w14:paraId="171EDFF8" w14:textId="77777777" w:rsidR="00286962" w:rsidRPr="00500E2E" w:rsidRDefault="00286962" w:rsidP="00BE3C51">
            <w:pPr>
              <w:spacing w:line="276" w:lineRule="auto"/>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lastRenderedPageBreak/>
              <w:t>1.10.</w:t>
            </w:r>
          </w:p>
        </w:tc>
        <w:tc>
          <w:tcPr>
            <w:tcW w:w="2294" w:type="dxa"/>
            <w:noWrap/>
            <w:hideMark/>
          </w:tcPr>
          <w:p w14:paraId="1682E4D8"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Vienkartinė išmoka įsikurti</w:t>
            </w:r>
          </w:p>
        </w:tc>
        <w:tc>
          <w:tcPr>
            <w:tcW w:w="974" w:type="dxa"/>
            <w:noWrap/>
            <w:hideMark/>
          </w:tcPr>
          <w:p w14:paraId="3691EB57"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2,90</w:t>
            </w:r>
          </w:p>
        </w:tc>
        <w:tc>
          <w:tcPr>
            <w:tcW w:w="876" w:type="dxa"/>
            <w:noWrap/>
            <w:hideMark/>
          </w:tcPr>
          <w:p w14:paraId="16FE3D47"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11,00</w:t>
            </w:r>
          </w:p>
        </w:tc>
        <w:tc>
          <w:tcPr>
            <w:tcW w:w="803" w:type="dxa"/>
            <w:noWrap/>
            <w:hideMark/>
          </w:tcPr>
          <w:p w14:paraId="32818A03"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2,80</w:t>
            </w:r>
          </w:p>
        </w:tc>
        <w:tc>
          <w:tcPr>
            <w:tcW w:w="850" w:type="dxa"/>
            <w:noWrap/>
            <w:hideMark/>
          </w:tcPr>
          <w:p w14:paraId="2E9857ED"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10,60</w:t>
            </w:r>
          </w:p>
        </w:tc>
        <w:tc>
          <w:tcPr>
            <w:tcW w:w="714" w:type="dxa"/>
            <w:noWrap/>
            <w:hideMark/>
          </w:tcPr>
          <w:p w14:paraId="2571F9D6"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3,1</w:t>
            </w:r>
          </w:p>
        </w:tc>
        <w:tc>
          <w:tcPr>
            <w:tcW w:w="803" w:type="dxa"/>
            <w:noWrap/>
            <w:hideMark/>
          </w:tcPr>
          <w:p w14:paraId="208A5F4F"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2,87</w:t>
            </w:r>
          </w:p>
        </w:tc>
        <w:tc>
          <w:tcPr>
            <w:tcW w:w="916" w:type="dxa"/>
            <w:noWrap/>
            <w:hideMark/>
          </w:tcPr>
          <w:p w14:paraId="777727FF"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2,55</w:t>
            </w:r>
          </w:p>
        </w:tc>
        <w:tc>
          <w:tcPr>
            <w:tcW w:w="803" w:type="dxa"/>
            <w:noWrap/>
            <w:hideMark/>
          </w:tcPr>
          <w:p w14:paraId="31465AB9"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2,55</w:t>
            </w:r>
          </w:p>
        </w:tc>
        <w:tc>
          <w:tcPr>
            <w:tcW w:w="790" w:type="dxa"/>
            <w:noWrap/>
            <w:hideMark/>
          </w:tcPr>
          <w:p w14:paraId="7313330F"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2,640</w:t>
            </w:r>
          </w:p>
        </w:tc>
        <w:tc>
          <w:tcPr>
            <w:tcW w:w="803" w:type="dxa"/>
            <w:noWrap/>
            <w:hideMark/>
          </w:tcPr>
          <w:p w14:paraId="429ACE12"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2,43</w:t>
            </w:r>
          </w:p>
        </w:tc>
        <w:tc>
          <w:tcPr>
            <w:tcW w:w="790" w:type="dxa"/>
            <w:noWrap/>
            <w:hideMark/>
          </w:tcPr>
          <w:p w14:paraId="47E05989"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2,70</w:t>
            </w:r>
          </w:p>
        </w:tc>
        <w:tc>
          <w:tcPr>
            <w:tcW w:w="803" w:type="dxa"/>
            <w:noWrap/>
            <w:hideMark/>
          </w:tcPr>
          <w:p w14:paraId="04D7C42D"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3,37</w:t>
            </w:r>
          </w:p>
        </w:tc>
        <w:tc>
          <w:tcPr>
            <w:tcW w:w="830" w:type="dxa"/>
            <w:noWrap/>
            <w:hideMark/>
          </w:tcPr>
          <w:p w14:paraId="648D98EF"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2,66</w:t>
            </w:r>
          </w:p>
        </w:tc>
        <w:tc>
          <w:tcPr>
            <w:tcW w:w="851" w:type="dxa"/>
            <w:noWrap/>
            <w:hideMark/>
          </w:tcPr>
          <w:p w14:paraId="2730F792"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1,60</w:t>
            </w:r>
          </w:p>
        </w:tc>
        <w:tc>
          <w:tcPr>
            <w:tcW w:w="850" w:type="dxa"/>
            <w:noWrap/>
            <w:hideMark/>
          </w:tcPr>
          <w:p w14:paraId="1C96615A"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1,27</w:t>
            </w:r>
          </w:p>
        </w:tc>
      </w:tr>
      <w:tr w:rsidR="00A3409F" w:rsidRPr="00500E2E" w14:paraId="713CABF0" w14:textId="77777777" w:rsidTr="00A3409F">
        <w:trPr>
          <w:trHeight w:val="315"/>
        </w:trPr>
        <w:tc>
          <w:tcPr>
            <w:cnfStyle w:val="001000000000" w:firstRow="0" w:lastRow="0" w:firstColumn="1" w:lastColumn="0" w:oddVBand="0" w:evenVBand="0" w:oddHBand="0" w:evenHBand="0" w:firstRowFirstColumn="0" w:firstRowLastColumn="0" w:lastRowFirstColumn="0" w:lastRowLastColumn="0"/>
            <w:tcW w:w="871" w:type="dxa"/>
            <w:noWrap/>
            <w:hideMark/>
          </w:tcPr>
          <w:p w14:paraId="2D7FE17E" w14:textId="77777777" w:rsidR="00286962" w:rsidRPr="00500E2E" w:rsidRDefault="00286962" w:rsidP="00BE3C51">
            <w:pPr>
              <w:spacing w:line="276" w:lineRule="auto"/>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1.11.</w:t>
            </w:r>
          </w:p>
        </w:tc>
        <w:tc>
          <w:tcPr>
            <w:tcW w:w="2294" w:type="dxa"/>
            <w:noWrap/>
            <w:hideMark/>
          </w:tcPr>
          <w:p w14:paraId="1DFA7970"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Globos (rūpybos) išmokos tikslinis priedas</w:t>
            </w:r>
          </w:p>
        </w:tc>
        <w:tc>
          <w:tcPr>
            <w:tcW w:w="974" w:type="dxa"/>
            <w:noWrap/>
            <w:hideMark/>
          </w:tcPr>
          <w:p w14:paraId="2D118F49"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0,40</w:t>
            </w:r>
          </w:p>
        </w:tc>
        <w:tc>
          <w:tcPr>
            <w:tcW w:w="876" w:type="dxa"/>
            <w:noWrap/>
            <w:hideMark/>
          </w:tcPr>
          <w:p w14:paraId="15B2B5F2"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2,60</w:t>
            </w:r>
          </w:p>
        </w:tc>
        <w:tc>
          <w:tcPr>
            <w:tcW w:w="803" w:type="dxa"/>
            <w:noWrap/>
            <w:hideMark/>
          </w:tcPr>
          <w:p w14:paraId="03FAB0E7"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0,40</w:t>
            </w:r>
          </w:p>
        </w:tc>
        <w:tc>
          <w:tcPr>
            <w:tcW w:w="850" w:type="dxa"/>
            <w:noWrap/>
            <w:hideMark/>
          </w:tcPr>
          <w:p w14:paraId="436132EF"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2,75</w:t>
            </w:r>
          </w:p>
        </w:tc>
        <w:tc>
          <w:tcPr>
            <w:tcW w:w="714" w:type="dxa"/>
            <w:noWrap/>
            <w:hideMark/>
          </w:tcPr>
          <w:p w14:paraId="02EBCA54"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0,8</w:t>
            </w:r>
          </w:p>
        </w:tc>
        <w:tc>
          <w:tcPr>
            <w:tcW w:w="803" w:type="dxa"/>
            <w:noWrap/>
            <w:hideMark/>
          </w:tcPr>
          <w:p w14:paraId="2ABDA147"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0,45</w:t>
            </w:r>
          </w:p>
        </w:tc>
        <w:tc>
          <w:tcPr>
            <w:tcW w:w="916" w:type="dxa"/>
            <w:noWrap/>
            <w:hideMark/>
          </w:tcPr>
          <w:p w14:paraId="47E0F371"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0,83</w:t>
            </w:r>
          </w:p>
        </w:tc>
        <w:tc>
          <w:tcPr>
            <w:tcW w:w="803" w:type="dxa"/>
            <w:noWrap/>
            <w:hideMark/>
          </w:tcPr>
          <w:p w14:paraId="1BE80DF2"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4,80</w:t>
            </w:r>
          </w:p>
        </w:tc>
        <w:tc>
          <w:tcPr>
            <w:tcW w:w="790" w:type="dxa"/>
            <w:noWrap/>
            <w:hideMark/>
          </w:tcPr>
          <w:p w14:paraId="306BB2DD"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2,850</w:t>
            </w:r>
          </w:p>
        </w:tc>
        <w:tc>
          <w:tcPr>
            <w:tcW w:w="803" w:type="dxa"/>
            <w:noWrap/>
            <w:hideMark/>
          </w:tcPr>
          <w:p w14:paraId="2EB999BC"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5,64</w:t>
            </w:r>
          </w:p>
        </w:tc>
        <w:tc>
          <w:tcPr>
            <w:tcW w:w="790" w:type="dxa"/>
            <w:noWrap/>
            <w:hideMark/>
          </w:tcPr>
          <w:p w14:paraId="214B85C9"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9,90</w:t>
            </w:r>
          </w:p>
        </w:tc>
        <w:tc>
          <w:tcPr>
            <w:tcW w:w="803" w:type="dxa"/>
            <w:noWrap/>
            <w:hideMark/>
          </w:tcPr>
          <w:p w14:paraId="6958243E"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5,81</w:t>
            </w:r>
          </w:p>
        </w:tc>
        <w:tc>
          <w:tcPr>
            <w:tcW w:w="830" w:type="dxa"/>
            <w:noWrap/>
            <w:hideMark/>
          </w:tcPr>
          <w:p w14:paraId="75734F83"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10,60</w:t>
            </w:r>
          </w:p>
        </w:tc>
        <w:tc>
          <w:tcPr>
            <w:tcW w:w="851" w:type="dxa"/>
            <w:noWrap/>
            <w:hideMark/>
          </w:tcPr>
          <w:p w14:paraId="63BE517E"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5,65</w:t>
            </w:r>
          </w:p>
        </w:tc>
        <w:tc>
          <w:tcPr>
            <w:tcW w:w="850" w:type="dxa"/>
            <w:noWrap/>
            <w:hideMark/>
          </w:tcPr>
          <w:p w14:paraId="17494730"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5,13</w:t>
            </w:r>
          </w:p>
        </w:tc>
      </w:tr>
      <w:tr w:rsidR="00A3409F" w:rsidRPr="00500E2E" w14:paraId="451E2A57" w14:textId="77777777" w:rsidTr="00A3409F">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871" w:type="dxa"/>
            <w:noWrap/>
            <w:hideMark/>
          </w:tcPr>
          <w:p w14:paraId="3F9D1C89" w14:textId="77777777" w:rsidR="00286962" w:rsidRPr="00500E2E" w:rsidRDefault="00286962" w:rsidP="00BE3C51">
            <w:pPr>
              <w:spacing w:line="276" w:lineRule="auto"/>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1.12.</w:t>
            </w:r>
          </w:p>
        </w:tc>
        <w:tc>
          <w:tcPr>
            <w:tcW w:w="2294" w:type="dxa"/>
            <w:hideMark/>
          </w:tcPr>
          <w:p w14:paraId="095C8179"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 xml:space="preserve"> Išmoka besimokančio ar studijuojančio asmens vaiko priežiūrai</w:t>
            </w:r>
            <w:r w:rsidRPr="00500E2E">
              <w:rPr>
                <w:rFonts w:ascii="Times New Roman" w:eastAsia="Times New Roman" w:hAnsi="Times New Roman" w:cs="Times New Roman"/>
                <w:sz w:val="16"/>
                <w:szCs w:val="16"/>
                <w:vertAlign w:val="superscript"/>
                <w:lang w:eastAsia="lt-LT"/>
              </w:rPr>
              <w:t>7</w:t>
            </w:r>
          </w:p>
        </w:tc>
        <w:tc>
          <w:tcPr>
            <w:tcW w:w="974" w:type="dxa"/>
            <w:noWrap/>
            <w:hideMark/>
          </w:tcPr>
          <w:p w14:paraId="3CDFC04C"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76" w:type="dxa"/>
            <w:noWrap/>
            <w:hideMark/>
          </w:tcPr>
          <w:p w14:paraId="6EE0E611"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03" w:type="dxa"/>
            <w:noWrap/>
            <w:hideMark/>
          </w:tcPr>
          <w:p w14:paraId="44E71ECD"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50" w:type="dxa"/>
            <w:noWrap/>
            <w:hideMark/>
          </w:tcPr>
          <w:p w14:paraId="71956547"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714" w:type="dxa"/>
            <w:noWrap/>
            <w:hideMark/>
          </w:tcPr>
          <w:p w14:paraId="0B5B4796"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03" w:type="dxa"/>
            <w:noWrap/>
            <w:hideMark/>
          </w:tcPr>
          <w:p w14:paraId="47D60375"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916" w:type="dxa"/>
            <w:noWrap/>
            <w:hideMark/>
          </w:tcPr>
          <w:p w14:paraId="784F81A8"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03" w:type="dxa"/>
            <w:noWrap/>
            <w:hideMark/>
          </w:tcPr>
          <w:p w14:paraId="1D2E084A"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790" w:type="dxa"/>
            <w:noWrap/>
            <w:hideMark/>
          </w:tcPr>
          <w:p w14:paraId="0A00B4E9"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03" w:type="dxa"/>
            <w:noWrap/>
            <w:hideMark/>
          </w:tcPr>
          <w:p w14:paraId="582900B2"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0,40</w:t>
            </w:r>
          </w:p>
        </w:tc>
        <w:tc>
          <w:tcPr>
            <w:tcW w:w="790" w:type="dxa"/>
            <w:noWrap/>
            <w:hideMark/>
          </w:tcPr>
          <w:p w14:paraId="380C9364"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0,55</w:t>
            </w:r>
          </w:p>
        </w:tc>
        <w:tc>
          <w:tcPr>
            <w:tcW w:w="803" w:type="dxa"/>
            <w:noWrap/>
            <w:hideMark/>
          </w:tcPr>
          <w:p w14:paraId="557F3E4A"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0,47</w:t>
            </w:r>
          </w:p>
        </w:tc>
        <w:tc>
          <w:tcPr>
            <w:tcW w:w="830" w:type="dxa"/>
            <w:noWrap/>
            <w:hideMark/>
          </w:tcPr>
          <w:p w14:paraId="0D858A5B"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1,09</w:t>
            </w:r>
          </w:p>
        </w:tc>
        <w:tc>
          <w:tcPr>
            <w:tcW w:w="851" w:type="dxa"/>
            <w:noWrap/>
            <w:hideMark/>
          </w:tcPr>
          <w:p w14:paraId="571986FF"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0,38</w:t>
            </w:r>
          </w:p>
        </w:tc>
        <w:tc>
          <w:tcPr>
            <w:tcW w:w="850" w:type="dxa"/>
            <w:noWrap/>
            <w:hideMark/>
          </w:tcPr>
          <w:p w14:paraId="095CB87C"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0,55</w:t>
            </w:r>
          </w:p>
        </w:tc>
      </w:tr>
      <w:tr w:rsidR="00A3409F" w:rsidRPr="00500E2E" w14:paraId="160861CE" w14:textId="77777777" w:rsidTr="00A3409F">
        <w:trPr>
          <w:trHeight w:val="690"/>
        </w:trPr>
        <w:tc>
          <w:tcPr>
            <w:cnfStyle w:val="001000000000" w:firstRow="0" w:lastRow="0" w:firstColumn="1" w:lastColumn="0" w:oddVBand="0" w:evenVBand="0" w:oddHBand="0" w:evenHBand="0" w:firstRowFirstColumn="0" w:firstRowLastColumn="0" w:lastRowFirstColumn="0" w:lastRowLastColumn="0"/>
            <w:tcW w:w="871" w:type="dxa"/>
            <w:noWrap/>
            <w:hideMark/>
          </w:tcPr>
          <w:p w14:paraId="314B1569" w14:textId="77777777" w:rsidR="00286962" w:rsidRPr="00500E2E" w:rsidRDefault="00286962" w:rsidP="00BE3C51">
            <w:pPr>
              <w:spacing w:line="276" w:lineRule="auto"/>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1.13.</w:t>
            </w:r>
          </w:p>
        </w:tc>
        <w:tc>
          <w:tcPr>
            <w:tcW w:w="2294" w:type="dxa"/>
            <w:hideMark/>
          </w:tcPr>
          <w:p w14:paraId="288133C3"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 xml:space="preserve"> Išmoka gimus vienu metu daugiau kaip vienam vaikui</w:t>
            </w:r>
            <w:r w:rsidRPr="00500E2E">
              <w:rPr>
                <w:rFonts w:ascii="Times New Roman" w:eastAsia="Times New Roman" w:hAnsi="Times New Roman" w:cs="Times New Roman"/>
                <w:sz w:val="16"/>
                <w:szCs w:val="16"/>
                <w:vertAlign w:val="superscript"/>
                <w:lang w:eastAsia="lt-LT"/>
              </w:rPr>
              <w:t>7</w:t>
            </w:r>
          </w:p>
        </w:tc>
        <w:tc>
          <w:tcPr>
            <w:tcW w:w="974" w:type="dxa"/>
            <w:noWrap/>
            <w:hideMark/>
          </w:tcPr>
          <w:p w14:paraId="7FAB98C7"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76" w:type="dxa"/>
            <w:noWrap/>
            <w:hideMark/>
          </w:tcPr>
          <w:p w14:paraId="7510FB6F"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03" w:type="dxa"/>
            <w:noWrap/>
            <w:hideMark/>
          </w:tcPr>
          <w:p w14:paraId="278AB5CE"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50" w:type="dxa"/>
            <w:noWrap/>
            <w:hideMark/>
          </w:tcPr>
          <w:p w14:paraId="0F6D69A5"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714" w:type="dxa"/>
            <w:noWrap/>
            <w:hideMark/>
          </w:tcPr>
          <w:p w14:paraId="737A8F31"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03" w:type="dxa"/>
            <w:noWrap/>
            <w:hideMark/>
          </w:tcPr>
          <w:p w14:paraId="3FD44A1B"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916" w:type="dxa"/>
            <w:noWrap/>
            <w:hideMark/>
          </w:tcPr>
          <w:p w14:paraId="4E2BB8A9"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03" w:type="dxa"/>
            <w:noWrap/>
            <w:hideMark/>
          </w:tcPr>
          <w:p w14:paraId="7E5816D7"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790" w:type="dxa"/>
            <w:noWrap/>
            <w:hideMark/>
          </w:tcPr>
          <w:p w14:paraId="14712215"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03" w:type="dxa"/>
            <w:noWrap/>
            <w:hideMark/>
          </w:tcPr>
          <w:p w14:paraId="5335295D"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1,38</w:t>
            </w:r>
          </w:p>
        </w:tc>
        <w:tc>
          <w:tcPr>
            <w:tcW w:w="790" w:type="dxa"/>
            <w:noWrap/>
            <w:hideMark/>
          </w:tcPr>
          <w:p w14:paraId="3980B54B"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1,10</w:t>
            </w:r>
          </w:p>
        </w:tc>
        <w:tc>
          <w:tcPr>
            <w:tcW w:w="803" w:type="dxa"/>
            <w:noWrap/>
            <w:hideMark/>
          </w:tcPr>
          <w:p w14:paraId="19B7D64A"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1,64</w:t>
            </w:r>
          </w:p>
        </w:tc>
        <w:tc>
          <w:tcPr>
            <w:tcW w:w="830" w:type="dxa"/>
            <w:noWrap/>
            <w:hideMark/>
          </w:tcPr>
          <w:p w14:paraId="3CA498C5"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1,38</w:t>
            </w:r>
          </w:p>
        </w:tc>
        <w:tc>
          <w:tcPr>
            <w:tcW w:w="851" w:type="dxa"/>
            <w:noWrap/>
            <w:hideMark/>
          </w:tcPr>
          <w:p w14:paraId="118586C6"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1,58</w:t>
            </w:r>
          </w:p>
        </w:tc>
        <w:tc>
          <w:tcPr>
            <w:tcW w:w="850" w:type="dxa"/>
            <w:noWrap/>
            <w:hideMark/>
          </w:tcPr>
          <w:p w14:paraId="4A901F2A"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0,69</w:t>
            </w:r>
          </w:p>
        </w:tc>
      </w:tr>
      <w:tr w:rsidR="00A3409F" w:rsidRPr="00500E2E" w14:paraId="240FF558" w14:textId="77777777" w:rsidTr="00A340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71" w:type="dxa"/>
            <w:noWrap/>
            <w:hideMark/>
          </w:tcPr>
          <w:p w14:paraId="5A9CE39E" w14:textId="77777777" w:rsidR="00286962" w:rsidRPr="00500E2E" w:rsidRDefault="00286962" w:rsidP="00BE3C51">
            <w:pPr>
              <w:spacing w:line="276" w:lineRule="auto"/>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1.14.</w:t>
            </w:r>
          </w:p>
        </w:tc>
        <w:tc>
          <w:tcPr>
            <w:tcW w:w="2294" w:type="dxa"/>
            <w:hideMark/>
          </w:tcPr>
          <w:p w14:paraId="4FD4FEB0"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Išmoka įvaikinus vaiką</w:t>
            </w:r>
          </w:p>
        </w:tc>
        <w:tc>
          <w:tcPr>
            <w:tcW w:w="974" w:type="dxa"/>
            <w:noWrap/>
            <w:hideMark/>
          </w:tcPr>
          <w:p w14:paraId="393B7B0F"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 </w:t>
            </w:r>
          </w:p>
        </w:tc>
        <w:tc>
          <w:tcPr>
            <w:tcW w:w="876" w:type="dxa"/>
            <w:noWrap/>
            <w:hideMark/>
          </w:tcPr>
          <w:p w14:paraId="39ECAF1D"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 </w:t>
            </w:r>
          </w:p>
        </w:tc>
        <w:tc>
          <w:tcPr>
            <w:tcW w:w="803" w:type="dxa"/>
            <w:noWrap/>
            <w:hideMark/>
          </w:tcPr>
          <w:p w14:paraId="4806BC02"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 </w:t>
            </w:r>
          </w:p>
        </w:tc>
        <w:tc>
          <w:tcPr>
            <w:tcW w:w="850" w:type="dxa"/>
            <w:noWrap/>
            <w:hideMark/>
          </w:tcPr>
          <w:p w14:paraId="456775B6"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 </w:t>
            </w:r>
          </w:p>
        </w:tc>
        <w:tc>
          <w:tcPr>
            <w:tcW w:w="714" w:type="dxa"/>
            <w:noWrap/>
            <w:hideMark/>
          </w:tcPr>
          <w:p w14:paraId="2D1BB0EB"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 </w:t>
            </w:r>
          </w:p>
        </w:tc>
        <w:tc>
          <w:tcPr>
            <w:tcW w:w="803" w:type="dxa"/>
            <w:noWrap/>
            <w:hideMark/>
          </w:tcPr>
          <w:p w14:paraId="1A5EED22"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 </w:t>
            </w:r>
          </w:p>
        </w:tc>
        <w:tc>
          <w:tcPr>
            <w:tcW w:w="916" w:type="dxa"/>
            <w:noWrap/>
            <w:hideMark/>
          </w:tcPr>
          <w:p w14:paraId="46BBE8F3"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 </w:t>
            </w:r>
          </w:p>
        </w:tc>
        <w:tc>
          <w:tcPr>
            <w:tcW w:w="803" w:type="dxa"/>
            <w:noWrap/>
            <w:hideMark/>
          </w:tcPr>
          <w:p w14:paraId="31E48393"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 </w:t>
            </w:r>
          </w:p>
        </w:tc>
        <w:tc>
          <w:tcPr>
            <w:tcW w:w="790" w:type="dxa"/>
            <w:noWrap/>
            <w:hideMark/>
          </w:tcPr>
          <w:p w14:paraId="26987B51"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 </w:t>
            </w:r>
          </w:p>
        </w:tc>
        <w:tc>
          <w:tcPr>
            <w:tcW w:w="803" w:type="dxa"/>
            <w:noWrap/>
            <w:hideMark/>
          </w:tcPr>
          <w:p w14:paraId="42BF8EE5"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 </w:t>
            </w:r>
          </w:p>
        </w:tc>
        <w:tc>
          <w:tcPr>
            <w:tcW w:w="790" w:type="dxa"/>
            <w:noWrap/>
            <w:hideMark/>
          </w:tcPr>
          <w:p w14:paraId="49D9B112"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 </w:t>
            </w:r>
          </w:p>
        </w:tc>
        <w:tc>
          <w:tcPr>
            <w:tcW w:w="803" w:type="dxa"/>
            <w:noWrap/>
            <w:hideMark/>
          </w:tcPr>
          <w:p w14:paraId="3F6ADD20"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0,11</w:t>
            </w:r>
          </w:p>
        </w:tc>
        <w:tc>
          <w:tcPr>
            <w:tcW w:w="830" w:type="dxa"/>
            <w:noWrap/>
            <w:hideMark/>
          </w:tcPr>
          <w:p w14:paraId="01B1E973"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0,29</w:t>
            </w:r>
          </w:p>
        </w:tc>
        <w:tc>
          <w:tcPr>
            <w:tcW w:w="851" w:type="dxa"/>
            <w:noWrap/>
            <w:hideMark/>
          </w:tcPr>
          <w:p w14:paraId="21558592"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0,15</w:t>
            </w:r>
          </w:p>
        </w:tc>
        <w:tc>
          <w:tcPr>
            <w:tcW w:w="850" w:type="dxa"/>
            <w:noWrap/>
            <w:hideMark/>
          </w:tcPr>
          <w:p w14:paraId="68F1ECA2"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0,25</w:t>
            </w:r>
          </w:p>
        </w:tc>
      </w:tr>
      <w:tr w:rsidR="00A3409F" w:rsidRPr="00500E2E" w14:paraId="6E8C4007" w14:textId="77777777" w:rsidTr="00A3409F">
        <w:trPr>
          <w:trHeight w:val="945"/>
        </w:trPr>
        <w:tc>
          <w:tcPr>
            <w:cnfStyle w:val="001000000000" w:firstRow="0" w:lastRow="0" w:firstColumn="1" w:lastColumn="0" w:oddVBand="0" w:evenVBand="0" w:oddHBand="0" w:evenHBand="0" w:firstRowFirstColumn="0" w:firstRowLastColumn="0" w:lastRowFirstColumn="0" w:lastRowLastColumn="0"/>
            <w:tcW w:w="871" w:type="dxa"/>
            <w:noWrap/>
            <w:hideMark/>
          </w:tcPr>
          <w:p w14:paraId="1343F96D" w14:textId="77777777" w:rsidR="00286962" w:rsidRPr="00500E2E" w:rsidRDefault="00286962" w:rsidP="00BE3C51">
            <w:pPr>
              <w:spacing w:line="276" w:lineRule="auto"/>
              <w:rPr>
                <w:rFonts w:ascii="Times New Roman" w:eastAsia="Times New Roman" w:hAnsi="Times New Roman" w:cs="Times New Roman"/>
                <w:b w:val="0"/>
                <w:bCs w:val="0"/>
                <w:sz w:val="16"/>
                <w:szCs w:val="16"/>
                <w:lang w:eastAsia="lt-LT"/>
              </w:rPr>
            </w:pPr>
            <w:r w:rsidRPr="00500E2E">
              <w:rPr>
                <w:rFonts w:ascii="Times New Roman" w:eastAsia="Times New Roman" w:hAnsi="Times New Roman" w:cs="Times New Roman"/>
                <w:b w:val="0"/>
                <w:bCs w:val="0"/>
                <w:sz w:val="16"/>
                <w:szCs w:val="16"/>
                <w:lang w:eastAsia="lt-LT"/>
              </w:rPr>
              <w:t>2.</w:t>
            </w:r>
          </w:p>
        </w:tc>
        <w:tc>
          <w:tcPr>
            <w:tcW w:w="2294" w:type="dxa"/>
            <w:noWrap/>
            <w:hideMark/>
          </w:tcPr>
          <w:p w14:paraId="31C496E0"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PINIGINĖ SOCIALINĖ PARAMA NEPASITURINTIEMS GYVENTOJAMS</w:t>
            </w:r>
          </w:p>
        </w:tc>
        <w:tc>
          <w:tcPr>
            <w:tcW w:w="974" w:type="dxa"/>
            <w:noWrap/>
            <w:hideMark/>
          </w:tcPr>
          <w:p w14:paraId="5DDCE5C4"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876" w:type="dxa"/>
            <w:noWrap/>
            <w:hideMark/>
          </w:tcPr>
          <w:p w14:paraId="7E677A99"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671,20</w:t>
            </w:r>
          </w:p>
        </w:tc>
        <w:tc>
          <w:tcPr>
            <w:tcW w:w="803" w:type="dxa"/>
            <w:noWrap/>
            <w:hideMark/>
          </w:tcPr>
          <w:p w14:paraId="62D73D16"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850" w:type="dxa"/>
            <w:noWrap/>
            <w:hideMark/>
          </w:tcPr>
          <w:p w14:paraId="764F586B"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476,10</w:t>
            </w:r>
          </w:p>
        </w:tc>
        <w:tc>
          <w:tcPr>
            <w:tcW w:w="714" w:type="dxa"/>
            <w:noWrap/>
            <w:hideMark/>
          </w:tcPr>
          <w:p w14:paraId="5D00027F"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137,9</w:t>
            </w:r>
          </w:p>
        </w:tc>
        <w:tc>
          <w:tcPr>
            <w:tcW w:w="803" w:type="dxa"/>
            <w:noWrap/>
            <w:hideMark/>
          </w:tcPr>
          <w:p w14:paraId="646CA51D"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916" w:type="dxa"/>
            <w:noWrap/>
            <w:hideMark/>
          </w:tcPr>
          <w:p w14:paraId="370747B7"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102,97</w:t>
            </w:r>
          </w:p>
        </w:tc>
        <w:tc>
          <w:tcPr>
            <w:tcW w:w="803" w:type="dxa"/>
            <w:noWrap/>
            <w:hideMark/>
          </w:tcPr>
          <w:p w14:paraId="2D570CD3"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790" w:type="dxa"/>
            <w:noWrap/>
            <w:hideMark/>
          </w:tcPr>
          <w:p w14:paraId="7F93D038"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85,980</w:t>
            </w:r>
          </w:p>
        </w:tc>
        <w:tc>
          <w:tcPr>
            <w:tcW w:w="803" w:type="dxa"/>
            <w:noWrap/>
            <w:hideMark/>
          </w:tcPr>
          <w:p w14:paraId="64A7DED1"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790" w:type="dxa"/>
            <w:noWrap/>
            <w:hideMark/>
          </w:tcPr>
          <w:p w14:paraId="171BD61D"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83,74</w:t>
            </w:r>
          </w:p>
        </w:tc>
        <w:tc>
          <w:tcPr>
            <w:tcW w:w="803" w:type="dxa"/>
            <w:noWrap/>
            <w:hideMark/>
          </w:tcPr>
          <w:p w14:paraId="21F1D660"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830" w:type="dxa"/>
            <w:noWrap/>
            <w:hideMark/>
          </w:tcPr>
          <w:p w14:paraId="55B9F16C"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104,23</w:t>
            </w:r>
          </w:p>
        </w:tc>
        <w:tc>
          <w:tcPr>
            <w:tcW w:w="851" w:type="dxa"/>
            <w:noWrap/>
            <w:hideMark/>
          </w:tcPr>
          <w:p w14:paraId="596FA030"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850" w:type="dxa"/>
            <w:noWrap/>
            <w:hideMark/>
          </w:tcPr>
          <w:p w14:paraId="2A61371E"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55,23</w:t>
            </w:r>
          </w:p>
        </w:tc>
      </w:tr>
      <w:tr w:rsidR="00A3409F" w:rsidRPr="00500E2E" w14:paraId="54E28A37" w14:textId="77777777" w:rsidTr="00A3409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1" w:type="dxa"/>
            <w:noWrap/>
            <w:hideMark/>
          </w:tcPr>
          <w:p w14:paraId="15814D59" w14:textId="77777777" w:rsidR="00286962" w:rsidRPr="00500E2E" w:rsidRDefault="00286962" w:rsidP="00BE3C51">
            <w:pPr>
              <w:spacing w:line="276" w:lineRule="auto"/>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2.1.</w:t>
            </w:r>
          </w:p>
        </w:tc>
        <w:tc>
          <w:tcPr>
            <w:tcW w:w="2294" w:type="dxa"/>
            <w:noWrap/>
            <w:hideMark/>
          </w:tcPr>
          <w:p w14:paraId="1C810C1A"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 xml:space="preserve">Socialinė pašalpa </w:t>
            </w:r>
          </w:p>
        </w:tc>
        <w:tc>
          <w:tcPr>
            <w:tcW w:w="974" w:type="dxa"/>
            <w:noWrap/>
            <w:hideMark/>
          </w:tcPr>
          <w:p w14:paraId="1DBA00D6"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190,00</w:t>
            </w:r>
          </w:p>
        </w:tc>
        <w:tc>
          <w:tcPr>
            <w:tcW w:w="876" w:type="dxa"/>
            <w:noWrap/>
            <w:hideMark/>
          </w:tcPr>
          <w:p w14:paraId="03BEDED9"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508,20</w:t>
            </w:r>
          </w:p>
        </w:tc>
        <w:tc>
          <w:tcPr>
            <w:tcW w:w="803" w:type="dxa"/>
            <w:noWrap/>
            <w:hideMark/>
          </w:tcPr>
          <w:p w14:paraId="4C77DAC9"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140,10</w:t>
            </w:r>
          </w:p>
        </w:tc>
        <w:tc>
          <w:tcPr>
            <w:tcW w:w="850" w:type="dxa"/>
            <w:noWrap/>
            <w:hideMark/>
          </w:tcPr>
          <w:p w14:paraId="2D113473"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358,40</w:t>
            </w:r>
          </w:p>
        </w:tc>
        <w:tc>
          <w:tcPr>
            <w:tcW w:w="714" w:type="dxa"/>
            <w:noWrap/>
            <w:hideMark/>
          </w:tcPr>
          <w:p w14:paraId="0815FB0B"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103,8</w:t>
            </w:r>
          </w:p>
        </w:tc>
        <w:tc>
          <w:tcPr>
            <w:tcW w:w="803" w:type="dxa"/>
            <w:noWrap/>
            <w:hideMark/>
          </w:tcPr>
          <w:p w14:paraId="4E4C919D"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110,70</w:t>
            </w:r>
          </w:p>
        </w:tc>
        <w:tc>
          <w:tcPr>
            <w:tcW w:w="916" w:type="dxa"/>
            <w:noWrap/>
            <w:hideMark/>
          </w:tcPr>
          <w:p w14:paraId="6A7B0BD9"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77,30</w:t>
            </w:r>
          </w:p>
        </w:tc>
        <w:tc>
          <w:tcPr>
            <w:tcW w:w="803" w:type="dxa"/>
            <w:noWrap/>
            <w:hideMark/>
          </w:tcPr>
          <w:p w14:paraId="0D827F8B"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88,00</w:t>
            </w:r>
          </w:p>
        </w:tc>
        <w:tc>
          <w:tcPr>
            <w:tcW w:w="790" w:type="dxa"/>
            <w:noWrap/>
            <w:hideMark/>
          </w:tcPr>
          <w:p w14:paraId="6263A6B3"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60,750</w:t>
            </w:r>
          </w:p>
        </w:tc>
        <w:tc>
          <w:tcPr>
            <w:tcW w:w="803" w:type="dxa"/>
            <w:noWrap/>
            <w:hideMark/>
          </w:tcPr>
          <w:p w14:paraId="23FF0B81"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74,50</w:t>
            </w:r>
          </w:p>
        </w:tc>
        <w:tc>
          <w:tcPr>
            <w:tcW w:w="790" w:type="dxa"/>
            <w:noWrap/>
            <w:hideMark/>
          </w:tcPr>
          <w:p w14:paraId="0A690B9D"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58,58</w:t>
            </w:r>
          </w:p>
        </w:tc>
        <w:tc>
          <w:tcPr>
            <w:tcW w:w="803" w:type="dxa"/>
            <w:noWrap/>
            <w:hideMark/>
          </w:tcPr>
          <w:p w14:paraId="7AEF3EE7"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71,21</w:t>
            </w:r>
          </w:p>
        </w:tc>
        <w:tc>
          <w:tcPr>
            <w:tcW w:w="830" w:type="dxa"/>
            <w:noWrap/>
            <w:hideMark/>
          </w:tcPr>
          <w:p w14:paraId="474D1EF3"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69,14</w:t>
            </w:r>
          </w:p>
        </w:tc>
        <w:tc>
          <w:tcPr>
            <w:tcW w:w="851" w:type="dxa"/>
            <w:noWrap/>
            <w:hideMark/>
          </w:tcPr>
          <w:p w14:paraId="74A933DB"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70,79</w:t>
            </w:r>
          </w:p>
        </w:tc>
        <w:tc>
          <w:tcPr>
            <w:tcW w:w="850" w:type="dxa"/>
            <w:noWrap/>
            <w:hideMark/>
          </w:tcPr>
          <w:p w14:paraId="1A3741C3"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34,47</w:t>
            </w:r>
          </w:p>
        </w:tc>
      </w:tr>
      <w:tr w:rsidR="00A3409F" w:rsidRPr="00500E2E" w14:paraId="6490BAEF" w14:textId="77777777" w:rsidTr="00A3409F">
        <w:trPr>
          <w:trHeight w:val="645"/>
        </w:trPr>
        <w:tc>
          <w:tcPr>
            <w:cnfStyle w:val="001000000000" w:firstRow="0" w:lastRow="0" w:firstColumn="1" w:lastColumn="0" w:oddVBand="0" w:evenVBand="0" w:oddHBand="0" w:evenHBand="0" w:firstRowFirstColumn="0" w:firstRowLastColumn="0" w:lastRowFirstColumn="0" w:lastRowLastColumn="0"/>
            <w:tcW w:w="871" w:type="dxa"/>
            <w:noWrap/>
            <w:hideMark/>
          </w:tcPr>
          <w:p w14:paraId="11DD388D" w14:textId="77777777" w:rsidR="00286962" w:rsidRPr="00500E2E" w:rsidRDefault="00286962" w:rsidP="00BE3C51">
            <w:pPr>
              <w:spacing w:line="276" w:lineRule="auto"/>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2.2.</w:t>
            </w:r>
          </w:p>
        </w:tc>
        <w:tc>
          <w:tcPr>
            <w:tcW w:w="2294" w:type="dxa"/>
            <w:hideMark/>
          </w:tcPr>
          <w:p w14:paraId="6ECF2128"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Šildymo išlaidų ir išlaidų vandeniui kompensacijos, iš jų:</w:t>
            </w:r>
          </w:p>
        </w:tc>
        <w:tc>
          <w:tcPr>
            <w:tcW w:w="974" w:type="dxa"/>
            <w:noWrap/>
            <w:hideMark/>
          </w:tcPr>
          <w:p w14:paraId="1B37F49E"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204,90</w:t>
            </w:r>
          </w:p>
        </w:tc>
        <w:tc>
          <w:tcPr>
            <w:tcW w:w="876" w:type="dxa"/>
            <w:noWrap/>
            <w:hideMark/>
          </w:tcPr>
          <w:p w14:paraId="4CB01941"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152,20</w:t>
            </w:r>
          </w:p>
        </w:tc>
        <w:tc>
          <w:tcPr>
            <w:tcW w:w="803" w:type="dxa"/>
            <w:noWrap/>
            <w:hideMark/>
          </w:tcPr>
          <w:p w14:paraId="1AC5B3DF"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188,50</w:t>
            </w:r>
          </w:p>
        </w:tc>
        <w:tc>
          <w:tcPr>
            <w:tcW w:w="850" w:type="dxa"/>
            <w:noWrap/>
            <w:hideMark/>
          </w:tcPr>
          <w:p w14:paraId="2D924303"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107,90</w:t>
            </w:r>
          </w:p>
        </w:tc>
        <w:tc>
          <w:tcPr>
            <w:tcW w:w="714" w:type="dxa"/>
            <w:noWrap/>
            <w:hideMark/>
          </w:tcPr>
          <w:p w14:paraId="5F218B20"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31,3</w:t>
            </w:r>
          </w:p>
        </w:tc>
        <w:tc>
          <w:tcPr>
            <w:tcW w:w="803" w:type="dxa"/>
            <w:noWrap/>
            <w:hideMark/>
          </w:tcPr>
          <w:p w14:paraId="24E33DF1"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144,56</w:t>
            </w:r>
          </w:p>
        </w:tc>
        <w:tc>
          <w:tcPr>
            <w:tcW w:w="916" w:type="dxa"/>
            <w:noWrap/>
            <w:hideMark/>
          </w:tcPr>
          <w:p w14:paraId="3CCC0EEF"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20,93</w:t>
            </w:r>
          </w:p>
        </w:tc>
        <w:tc>
          <w:tcPr>
            <w:tcW w:w="803" w:type="dxa"/>
            <w:noWrap/>
            <w:hideMark/>
          </w:tcPr>
          <w:p w14:paraId="7B65AC21"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129,80</w:t>
            </w:r>
          </w:p>
        </w:tc>
        <w:tc>
          <w:tcPr>
            <w:tcW w:w="790" w:type="dxa"/>
            <w:noWrap/>
            <w:hideMark/>
          </w:tcPr>
          <w:p w14:paraId="06896EDE"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17,880</w:t>
            </w:r>
          </w:p>
        </w:tc>
        <w:tc>
          <w:tcPr>
            <w:tcW w:w="803" w:type="dxa"/>
            <w:noWrap/>
            <w:hideMark/>
          </w:tcPr>
          <w:p w14:paraId="616EFE4F"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97,30</w:t>
            </w:r>
          </w:p>
        </w:tc>
        <w:tc>
          <w:tcPr>
            <w:tcW w:w="790" w:type="dxa"/>
            <w:noWrap/>
            <w:hideMark/>
          </w:tcPr>
          <w:p w14:paraId="7A1EF75C"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15,75</w:t>
            </w:r>
          </w:p>
        </w:tc>
        <w:tc>
          <w:tcPr>
            <w:tcW w:w="803" w:type="dxa"/>
            <w:noWrap/>
            <w:hideMark/>
          </w:tcPr>
          <w:p w14:paraId="11047C63"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122,57</w:t>
            </w:r>
          </w:p>
        </w:tc>
        <w:tc>
          <w:tcPr>
            <w:tcW w:w="830" w:type="dxa"/>
            <w:noWrap/>
            <w:hideMark/>
          </w:tcPr>
          <w:p w14:paraId="74248E18"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22,08</w:t>
            </w:r>
          </w:p>
        </w:tc>
        <w:tc>
          <w:tcPr>
            <w:tcW w:w="851" w:type="dxa"/>
            <w:noWrap/>
            <w:hideMark/>
          </w:tcPr>
          <w:p w14:paraId="396C2E66"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120,24</w:t>
            </w:r>
          </w:p>
        </w:tc>
        <w:tc>
          <w:tcPr>
            <w:tcW w:w="850" w:type="dxa"/>
            <w:noWrap/>
            <w:hideMark/>
          </w:tcPr>
          <w:p w14:paraId="063CC651"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12,76</w:t>
            </w:r>
          </w:p>
        </w:tc>
      </w:tr>
      <w:tr w:rsidR="00A3409F" w:rsidRPr="00500E2E" w14:paraId="29CD56C6" w14:textId="77777777" w:rsidTr="00A3409F">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871" w:type="dxa"/>
            <w:noWrap/>
            <w:hideMark/>
          </w:tcPr>
          <w:p w14:paraId="1F6054CB" w14:textId="77777777" w:rsidR="00286962" w:rsidRPr="00500E2E" w:rsidRDefault="00286962" w:rsidP="00BE3C51">
            <w:pPr>
              <w:spacing w:line="276" w:lineRule="auto"/>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2.2.1.</w:t>
            </w:r>
          </w:p>
        </w:tc>
        <w:tc>
          <w:tcPr>
            <w:tcW w:w="2294" w:type="dxa"/>
            <w:hideMark/>
          </w:tcPr>
          <w:p w14:paraId="4DA1ADC9"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Už išlaidas būstui šildyti (šilumą tiekiant centralizuotai)</w:t>
            </w:r>
            <w:r w:rsidRPr="00500E2E">
              <w:rPr>
                <w:rFonts w:ascii="Times New Roman" w:eastAsia="Times New Roman" w:hAnsi="Times New Roman" w:cs="Times New Roman"/>
                <w:sz w:val="16"/>
                <w:szCs w:val="16"/>
                <w:vertAlign w:val="superscript"/>
                <w:lang w:eastAsia="lt-LT"/>
              </w:rPr>
              <w:t>4</w:t>
            </w:r>
          </w:p>
        </w:tc>
        <w:tc>
          <w:tcPr>
            <w:tcW w:w="974" w:type="dxa"/>
            <w:noWrap/>
            <w:hideMark/>
          </w:tcPr>
          <w:p w14:paraId="4E94E125"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174,90</w:t>
            </w:r>
          </w:p>
        </w:tc>
        <w:tc>
          <w:tcPr>
            <w:tcW w:w="876" w:type="dxa"/>
            <w:noWrap/>
            <w:hideMark/>
          </w:tcPr>
          <w:p w14:paraId="408E1C36"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102,80</w:t>
            </w:r>
          </w:p>
        </w:tc>
        <w:tc>
          <w:tcPr>
            <w:tcW w:w="803" w:type="dxa"/>
            <w:noWrap/>
            <w:hideMark/>
          </w:tcPr>
          <w:p w14:paraId="26DD204E"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140,10</w:t>
            </w:r>
          </w:p>
        </w:tc>
        <w:tc>
          <w:tcPr>
            <w:tcW w:w="850" w:type="dxa"/>
            <w:noWrap/>
            <w:hideMark/>
          </w:tcPr>
          <w:p w14:paraId="0C2D1E44"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65,90</w:t>
            </w:r>
          </w:p>
        </w:tc>
        <w:tc>
          <w:tcPr>
            <w:tcW w:w="714" w:type="dxa"/>
            <w:noWrap/>
            <w:hideMark/>
          </w:tcPr>
          <w:p w14:paraId="39EEC695"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19,1</w:t>
            </w:r>
          </w:p>
        </w:tc>
        <w:tc>
          <w:tcPr>
            <w:tcW w:w="803" w:type="dxa"/>
            <w:noWrap/>
            <w:hideMark/>
          </w:tcPr>
          <w:p w14:paraId="18451E98"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108,82</w:t>
            </w:r>
          </w:p>
        </w:tc>
        <w:tc>
          <w:tcPr>
            <w:tcW w:w="916" w:type="dxa"/>
            <w:noWrap/>
            <w:hideMark/>
          </w:tcPr>
          <w:p w14:paraId="2EB3663E"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11,87</w:t>
            </w:r>
          </w:p>
        </w:tc>
        <w:tc>
          <w:tcPr>
            <w:tcW w:w="803" w:type="dxa"/>
            <w:noWrap/>
            <w:hideMark/>
          </w:tcPr>
          <w:p w14:paraId="336614C4"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98,26</w:t>
            </w:r>
          </w:p>
        </w:tc>
        <w:tc>
          <w:tcPr>
            <w:tcW w:w="790" w:type="dxa"/>
            <w:noWrap/>
            <w:hideMark/>
          </w:tcPr>
          <w:p w14:paraId="6E377E8A"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10,490</w:t>
            </w:r>
          </w:p>
        </w:tc>
        <w:tc>
          <w:tcPr>
            <w:tcW w:w="803" w:type="dxa"/>
            <w:noWrap/>
            <w:hideMark/>
          </w:tcPr>
          <w:p w14:paraId="61FE5E14"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81,30</w:t>
            </w:r>
          </w:p>
        </w:tc>
        <w:tc>
          <w:tcPr>
            <w:tcW w:w="790" w:type="dxa"/>
            <w:noWrap/>
            <w:hideMark/>
          </w:tcPr>
          <w:p w14:paraId="766C1F52"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8,96</w:t>
            </w:r>
          </w:p>
        </w:tc>
        <w:tc>
          <w:tcPr>
            <w:tcW w:w="803" w:type="dxa"/>
            <w:noWrap/>
            <w:hideMark/>
          </w:tcPr>
          <w:p w14:paraId="2CFA88DF"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98,17</w:t>
            </w:r>
          </w:p>
        </w:tc>
        <w:tc>
          <w:tcPr>
            <w:tcW w:w="830" w:type="dxa"/>
            <w:noWrap/>
            <w:hideMark/>
          </w:tcPr>
          <w:p w14:paraId="2261A50F"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14,06</w:t>
            </w:r>
          </w:p>
        </w:tc>
        <w:tc>
          <w:tcPr>
            <w:tcW w:w="851" w:type="dxa"/>
            <w:noWrap/>
            <w:hideMark/>
          </w:tcPr>
          <w:p w14:paraId="17060652"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93,80</w:t>
            </w:r>
          </w:p>
        </w:tc>
        <w:tc>
          <w:tcPr>
            <w:tcW w:w="850" w:type="dxa"/>
            <w:noWrap/>
            <w:hideMark/>
          </w:tcPr>
          <w:p w14:paraId="5D2D3168"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8,70</w:t>
            </w:r>
          </w:p>
        </w:tc>
      </w:tr>
      <w:tr w:rsidR="00A3409F" w:rsidRPr="00500E2E" w14:paraId="016F9BBB" w14:textId="77777777" w:rsidTr="00A3409F">
        <w:trPr>
          <w:trHeight w:val="675"/>
        </w:trPr>
        <w:tc>
          <w:tcPr>
            <w:cnfStyle w:val="001000000000" w:firstRow="0" w:lastRow="0" w:firstColumn="1" w:lastColumn="0" w:oddVBand="0" w:evenVBand="0" w:oddHBand="0" w:evenHBand="0" w:firstRowFirstColumn="0" w:firstRowLastColumn="0" w:lastRowFirstColumn="0" w:lastRowLastColumn="0"/>
            <w:tcW w:w="871" w:type="dxa"/>
            <w:noWrap/>
            <w:hideMark/>
          </w:tcPr>
          <w:p w14:paraId="4586A44C" w14:textId="77777777" w:rsidR="00286962" w:rsidRPr="00500E2E" w:rsidRDefault="00286962" w:rsidP="00BE3C51">
            <w:pPr>
              <w:spacing w:line="276" w:lineRule="auto"/>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2.2.2.</w:t>
            </w:r>
          </w:p>
        </w:tc>
        <w:tc>
          <w:tcPr>
            <w:tcW w:w="2294" w:type="dxa"/>
            <w:hideMark/>
          </w:tcPr>
          <w:p w14:paraId="5959E48E"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Už išlaidas būstui šildyti (kt.energijos ir kuro rūšimis)</w:t>
            </w:r>
            <w:r w:rsidRPr="00500E2E">
              <w:rPr>
                <w:rFonts w:ascii="Times New Roman" w:eastAsia="Times New Roman" w:hAnsi="Times New Roman" w:cs="Times New Roman"/>
                <w:sz w:val="16"/>
                <w:szCs w:val="16"/>
                <w:vertAlign w:val="superscript"/>
                <w:lang w:eastAsia="lt-LT"/>
              </w:rPr>
              <w:t>4</w:t>
            </w:r>
          </w:p>
        </w:tc>
        <w:tc>
          <w:tcPr>
            <w:tcW w:w="974" w:type="dxa"/>
            <w:noWrap/>
            <w:hideMark/>
          </w:tcPr>
          <w:p w14:paraId="68A1F978"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30,00</w:t>
            </w:r>
          </w:p>
        </w:tc>
        <w:tc>
          <w:tcPr>
            <w:tcW w:w="876" w:type="dxa"/>
            <w:noWrap/>
            <w:hideMark/>
          </w:tcPr>
          <w:p w14:paraId="28EC614A"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23,90</w:t>
            </w:r>
          </w:p>
        </w:tc>
        <w:tc>
          <w:tcPr>
            <w:tcW w:w="803" w:type="dxa"/>
            <w:noWrap/>
            <w:hideMark/>
          </w:tcPr>
          <w:p w14:paraId="0F5D0E8E"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23,60</w:t>
            </w:r>
          </w:p>
        </w:tc>
        <w:tc>
          <w:tcPr>
            <w:tcW w:w="850" w:type="dxa"/>
            <w:noWrap/>
            <w:hideMark/>
          </w:tcPr>
          <w:p w14:paraId="000419AF"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22,80</w:t>
            </w:r>
          </w:p>
        </w:tc>
        <w:tc>
          <w:tcPr>
            <w:tcW w:w="714" w:type="dxa"/>
            <w:noWrap/>
            <w:hideMark/>
          </w:tcPr>
          <w:p w14:paraId="3859F59D"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6,6</w:t>
            </w:r>
          </w:p>
        </w:tc>
        <w:tc>
          <w:tcPr>
            <w:tcW w:w="803" w:type="dxa"/>
            <w:noWrap/>
            <w:hideMark/>
          </w:tcPr>
          <w:p w14:paraId="6E3053DD"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18,90</w:t>
            </w:r>
          </w:p>
        </w:tc>
        <w:tc>
          <w:tcPr>
            <w:tcW w:w="916" w:type="dxa"/>
            <w:noWrap/>
            <w:hideMark/>
          </w:tcPr>
          <w:p w14:paraId="4F0E2618"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4,94</w:t>
            </w:r>
          </w:p>
        </w:tc>
        <w:tc>
          <w:tcPr>
            <w:tcW w:w="803" w:type="dxa"/>
            <w:noWrap/>
            <w:hideMark/>
          </w:tcPr>
          <w:p w14:paraId="6CD83444"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16,56</w:t>
            </w:r>
          </w:p>
        </w:tc>
        <w:tc>
          <w:tcPr>
            <w:tcW w:w="790" w:type="dxa"/>
            <w:noWrap/>
            <w:hideMark/>
          </w:tcPr>
          <w:p w14:paraId="3D5A14D5"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4,470</w:t>
            </w:r>
          </w:p>
        </w:tc>
        <w:tc>
          <w:tcPr>
            <w:tcW w:w="803" w:type="dxa"/>
            <w:noWrap/>
            <w:hideMark/>
          </w:tcPr>
          <w:p w14:paraId="43DDFA15"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15,99</w:t>
            </w:r>
          </w:p>
        </w:tc>
        <w:tc>
          <w:tcPr>
            <w:tcW w:w="790" w:type="dxa"/>
            <w:noWrap/>
            <w:hideMark/>
          </w:tcPr>
          <w:p w14:paraId="35CFD524"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4,51</w:t>
            </w:r>
          </w:p>
        </w:tc>
        <w:tc>
          <w:tcPr>
            <w:tcW w:w="803" w:type="dxa"/>
            <w:noWrap/>
            <w:hideMark/>
          </w:tcPr>
          <w:p w14:paraId="013093EF"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18,87</w:t>
            </w:r>
          </w:p>
        </w:tc>
        <w:tc>
          <w:tcPr>
            <w:tcW w:w="830" w:type="dxa"/>
            <w:noWrap/>
            <w:hideMark/>
          </w:tcPr>
          <w:p w14:paraId="3FA7E0BC"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6,45</w:t>
            </w:r>
          </w:p>
        </w:tc>
        <w:tc>
          <w:tcPr>
            <w:tcW w:w="851" w:type="dxa"/>
            <w:noWrap/>
            <w:hideMark/>
          </w:tcPr>
          <w:p w14:paraId="26656CE2"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16,80</w:t>
            </w:r>
          </w:p>
        </w:tc>
        <w:tc>
          <w:tcPr>
            <w:tcW w:w="850" w:type="dxa"/>
            <w:noWrap/>
            <w:hideMark/>
          </w:tcPr>
          <w:p w14:paraId="1C0EDE37"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3,33</w:t>
            </w:r>
          </w:p>
        </w:tc>
      </w:tr>
      <w:tr w:rsidR="00A3409F" w:rsidRPr="00500E2E" w14:paraId="4DC68AE4" w14:textId="77777777" w:rsidTr="00A340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71" w:type="dxa"/>
            <w:noWrap/>
            <w:hideMark/>
          </w:tcPr>
          <w:p w14:paraId="31B60DCE" w14:textId="77777777" w:rsidR="00286962" w:rsidRPr="00500E2E" w:rsidRDefault="00286962" w:rsidP="00BE3C51">
            <w:pPr>
              <w:spacing w:line="276" w:lineRule="auto"/>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2.2.3.</w:t>
            </w:r>
          </w:p>
        </w:tc>
        <w:tc>
          <w:tcPr>
            <w:tcW w:w="2294" w:type="dxa"/>
            <w:hideMark/>
          </w:tcPr>
          <w:p w14:paraId="303C6C82"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geriamojo vandens išlaidų</w:t>
            </w:r>
          </w:p>
        </w:tc>
        <w:tc>
          <w:tcPr>
            <w:tcW w:w="974" w:type="dxa"/>
            <w:noWrap/>
            <w:hideMark/>
          </w:tcPr>
          <w:p w14:paraId="191B7FF2"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51,40</w:t>
            </w:r>
          </w:p>
        </w:tc>
        <w:tc>
          <w:tcPr>
            <w:tcW w:w="876" w:type="dxa"/>
            <w:noWrap/>
            <w:hideMark/>
          </w:tcPr>
          <w:p w14:paraId="4F083866"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2,50</w:t>
            </w:r>
          </w:p>
        </w:tc>
        <w:tc>
          <w:tcPr>
            <w:tcW w:w="803" w:type="dxa"/>
            <w:noWrap/>
            <w:hideMark/>
          </w:tcPr>
          <w:p w14:paraId="09687C35"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51,70</w:t>
            </w:r>
          </w:p>
        </w:tc>
        <w:tc>
          <w:tcPr>
            <w:tcW w:w="850" w:type="dxa"/>
            <w:noWrap/>
            <w:hideMark/>
          </w:tcPr>
          <w:p w14:paraId="0871C2A4"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2,70</w:t>
            </w:r>
          </w:p>
        </w:tc>
        <w:tc>
          <w:tcPr>
            <w:tcW w:w="714" w:type="dxa"/>
            <w:noWrap/>
            <w:hideMark/>
          </w:tcPr>
          <w:p w14:paraId="0F44C8B3"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0,8</w:t>
            </w:r>
          </w:p>
        </w:tc>
        <w:tc>
          <w:tcPr>
            <w:tcW w:w="803" w:type="dxa"/>
            <w:noWrap/>
            <w:hideMark/>
          </w:tcPr>
          <w:p w14:paraId="5CD43A91"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42,87</w:t>
            </w:r>
          </w:p>
        </w:tc>
        <w:tc>
          <w:tcPr>
            <w:tcW w:w="916" w:type="dxa"/>
            <w:noWrap/>
            <w:hideMark/>
          </w:tcPr>
          <w:p w14:paraId="54D7A7B6"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0,70</w:t>
            </w:r>
          </w:p>
        </w:tc>
        <w:tc>
          <w:tcPr>
            <w:tcW w:w="803" w:type="dxa"/>
            <w:noWrap/>
            <w:hideMark/>
          </w:tcPr>
          <w:p w14:paraId="7049E58E"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39,30</w:t>
            </w:r>
          </w:p>
        </w:tc>
        <w:tc>
          <w:tcPr>
            <w:tcW w:w="790" w:type="dxa"/>
            <w:noWrap/>
            <w:hideMark/>
          </w:tcPr>
          <w:p w14:paraId="5DF85CC3"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0,611</w:t>
            </w:r>
          </w:p>
        </w:tc>
        <w:tc>
          <w:tcPr>
            <w:tcW w:w="803" w:type="dxa"/>
            <w:noWrap/>
            <w:hideMark/>
          </w:tcPr>
          <w:p w14:paraId="1C0B9F80"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31,96</w:t>
            </w:r>
          </w:p>
        </w:tc>
        <w:tc>
          <w:tcPr>
            <w:tcW w:w="790" w:type="dxa"/>
            <w:noWrap/>
            <w:hideMark/>
          </w:tcPr>
          <w:p w14:paraId="04F2B23E"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0,57</w:t>
            </w:r>
          </w:p>
        </w:tc>
        <w:tc>
          <w:tcPr>
            <w:tcW w:w="803" w:type="dxa"/>
            <w:noWrap/>
            <w:hideMark/>
          </w:tcPr>
          <w:p w14:paraId="6DACA599"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28,69</w:t>
            </w:r>
          </w:p>
        </w:tc>
        <w:tc>
          <w:tcPr>
            <w:tcW w:w="830" w:type="dxa"/>
            <w:noWrap/>
            <w:hideMark/>
          </w:tcPr>
          <w:p w14:paraId="1359DDD0"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0,47</w:t>
            </w:r>
          </w:p>
        </w:tc>
        <w:tc>
          <w:tcPr>
            <w:tcW w:w="851" w:type="dxa"/>
            <w:noWrap/>
            <w:hideMark/>
          </w:tcPr>
          <w:p w14:paraId="799F385F"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23,68</w:t>
            </w:r>
          </w:p>
        </w:tc>
        <w:tc>
          <w:tcPr>
            <w:tcW w:w="850" w:type="dxa"/>
            <w:noWrap/>
            <w:hideMark/>
          </w:tcPr>
          <w:p w14:paraId="6C427D1C"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0,22</w:t>
            </w:r>
          </w:p>
        </w:tc>
      </w:tr>
      <w:tr w:rsidR="00A3409F" w:rsidRPr="00500E2E" w14:paraId="40A9D899" w14:textId="77777777" w:rsidTr="00A3409F">
        <w:trPr>
          <w:trHeight w:val="315"/>
        </w:trPr>
        <w:tc>
          <w:tcPr>
            <w:cnfStyle w:val="001000000000" w:firstRow="0" w:lastRow="0" w:firstColumn="1" w:lastColumn="0" w:oddVBand="0" w:evenVBand="0" w:oddHBand="0" w:evenHBand="0" w:firstRowFirstColumn="0" w:firstRowLastColumn="0" w:lastRowFirstColumn="0" w:lastRowLastColumn="0"/>
            <w:tcW w:w="871" w:type="dxa"/>
            <w:noWrap/>
            <w:hideMark/>
          </w:tcPr>
          <w:p w14:paraId="54CB2013" w14:textId="77777777" w:rsidR="00286962" w:rsidRPr="00500E2E" w:rsidRDefault="00286962" w:rsidP="00BE3C51">
            <w:pPr>
              <w:spacing w:line="276" w:lineRule="auto"/>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2.2.4.</w:t>
            </w:r>
          </w:p>
        </w:tc>
        <w:tc>
          <w:tcPr>
            <w:tcW w:w="2294" w:type="dxa"/>
            <w:noWrap/>
            <w:hideMark/>
          </w:tcPr>
          <w:p w14:paraId="0F9A4B2D"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karšto vandens išlaidų</w:t>
            </w:r>
          </w:p>
        </w:tc>
        <w:tc>
          <w:tcPr>
            <w:tcW w:w="974" w:type="dxa"/>
            <w:noWrap/>
            <w:hideMark/>
          </w:tcPr>
          <w:p w14:paraId="2D42C1C2"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113,20</w:t>
            </w:r>
          </w:p>
        </w:tc>
        <w:tc>
          <w:tcPr>
            <w:tcW w:w="876" w:type="dxa"/>
            <w:noWrap/>
            <w:hideMark/>
          </w:tcPr>
          <w:p w14:paraId="75100318"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23,00</w:t>
            </w:r>
          </w:p>
        </w:tc>
        <w:tc>
          <w:tcPr>
            <w:tcW w:w="803" w:type="dxa"/>
            <w:noWrap/>
            <w:hideMark/>
          </w:tcPr>
          <w:p w14:paraId="0253A4D6"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100,60</w:t>
            </w:r>
          </w:p>
        </w:tc>
        <w:tc>
          <w:tcPr>
            <w:tcW w:w="850" w:type="dxa"/>
            <w:noWrap/>
            <w:hideMark/>
          </w:tcPr>
          <w:p w14:paraId="5DE7559F"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16,50</w:t>
            </w:r>
          </w:p>
        </w:tc>
        <w:tc>
          <w:tcPr>
            <w:tcW w:w="714" w:type="dxa"/>
            <w:noWrap/>
            <w:hideMark/>
          </w:tcPr>
          <w:p w14:paraId="0ECC913B"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4,8</w:t>
            </w:r>
          </w:p>
        </w:tc>
        <w:tc>
          <w:tcPr>
            <w:tcW w:w="803" w:type="dxa"/>
            <w:noWrap/>
            <w:hideMark/>
          </w:tcPr>
          <w:p w14:paraId="58EC2E18"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75,78</w:t>
            </w:r>
          </w:p>
        </w:tc>
        <w:tc>
          <w:tcPr>
            <w:tcW w:w="916" w:type="dxa"/>
            <w:noWrap/>
            <w:hideMark/>
          </w:tcPr>
          <w:p w14:paraId="77B12841"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3,42</w:t>
            </w:r>
          </w:p>
        </w:tc>
        <w:tc>
          <w:tcPr>
            <w:tcW w:w="803" w:type="dxa"/>
            <w:noWrap/>
            <w:hideMark/>
          </w:tcPr>
          <w:p w14:paraId="62624823"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61,88</w:t>
            </w:r>
          </w:p>
        </w:tc>
        <w:tc>
          <w:tcPr>
            <w:tcW w:w="790" w:type="dxa"/>
            <w:noWrap/>
            <w:hideMark/>
          </w:tcPr>
          <w:p w14:paraId="6F765096"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2,310</w:t>
            </w:r>
          </w:p>
        </w:tc>
        <w:tc>
          <w:tcPr>
            <w:tcW w:w="803" w:type="dxa"/>
            <w:noWrap/>
            <w:hideMark/>
          </w:tcPr>
          <w:p w14:paraId="28FE7D95"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45,49</w:t>
            </w:r>
          </w:p>
        </w:tc>
        <w:tc>
          <w:tcPr>
            <w:tcW w:w="790" w:type="dxa"/>
            <w:noWrap/>
            <w:hideMark/>
          </w:tcPr>
          <w:p w14:paraId="462496F8"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1,71</w:t>
            </w:r>
          </w:p>
        </w:tc>
        <w:tc>
          <w:tcPr>
            <w:tcW w:w="803" w:type="dxa"/>
            <w:noWrap/>
            <w:hideMark/>
          </w:tcPr>
          <w:p w14:paraId="04C079C5"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37,69</w:t>
            </w:r>
          </w:p>
        </w:tc>
        <w:tc>
          <w:tcPr>
            <w:tcW w:w="830" w:type="dxa"/>
            <w:noWrap/>
            <w:hideMark/>
          </w:tcPr>
          <w:p w14:paraId="670C2D97"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1,10</w:t>
            </w:r>
          </w:p>
        </w:tc>
        <w:tc>
          <w:tcPr>
            <w:tcW w:w="851" w:type="dxa"/>
            <w:noWrap/>
            <w:hideMark/>
          </w:tcPr>
          <w:p w14:paraId="593DEE71"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28,10</w:t>
            </w:r>
          </w:p>
        </w:tc>
        <w:tc>
          <w:tcPr>
            <w:tcW w:w="850" w:type="dxa"/>
            <w:noWrap/>
            <w:hideMark/>
          </w:tcPr>
          <w:p w14:paraId="37F1572B"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0,52</w:t>
            </w:r>
          </w:p>
        </w:tc>
      </w:tr>
      <w:tr w:rsidR="00A3409F" w:rsidRPr="00500E2E" w14:paraId="1420F2B2" w14:textId="77777777" w:rsidTr="00A3409F">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871" w:type="dxa"/>
            <w:noWrap/>
            <w:hideMark/>
          </w:tcPr>
          <w:p w14:paraId="4EE74677" w14:textId="77777777" w:rsidR="00286962" w:rsidRPr="00500E2E" w:rsidRDefault="00286962" w:rsidP="00BE3C51">
            <w:pPr>
              <w:spacing w:line="276" w:lineRule="auto"/>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2.3.</w:t>
            </w:r>
          </w:p>
        </w:tc>
        <w:tc>
          <w:tcPr>
            <w:tcW w:w="2294" w:type="dxa"/>
            <w:hideMark/>
          </w:tcPr>
          <w:p w14:paraId="198717C1"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Kredito, paimto daugiabučiam namui atnaujinti (modernizuoti), ir palūkanų apmokėjimas už asmenis, turinčius teisę į būsto šildymo išlaidų kompensaciją</w:t>
            </w:r>
          </w:p>
        </w:tc>
        <w:tc>
          <w:tcPr>
            <w:tcW w:w="974" w:type="dxa"/>
            <w:noWrap/>
            <w:hideMark/>
          </w:tcPr>
          <w:p w14:paraId="6EA6F664"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1,40</w:t>
            </w:r>
          </w:p>
        </w:tc>
        <w:tc>
          <w:tcPr>
            <w:tcW w:w="876" w:type="dxa"/>
            <w:noWrap/>
            <w:hideMark/>
          </w:tcPr>
          <w:p w14:paraId="16474BC6"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2,00</w:t>
            </w:r>
          </w:p>
        </w:tc>
        <w:tc>
          <w:tcPr>
            <w:tcW w:w="803" w:type="dxa"/>
            <w:noWrap/>
            <w:hideMark/>
          </w:tcPr>
          <w:p w14:paraId="48329E8E"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1,30</w:t>
            </w:r>
          </w:p>
        </w:tc>
        <w:tc>
          <w:tcPr>
            <w:tcW w:w="850" w:type="dxa"/>
            <w:noWrap/>
            <w:hideMark/>
          </w:tcPr>
          <w:p w14:paraId="58F98D31"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2,40</w:t>
            </w:r>
          </w:p>
        </w:tc>
        <w:tc>
          <w:tcPr>
            <w:tcW w:w="714" w:type="dxa"/>
            <w:noWrap/>
            <w:hideMark/>
          </w:tcPr>
          <w:p w14:paraId="78AA884F"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0,7</w:t>
            </w:r>
          </w:p>
        </w:tc>
        <w:tc>
          <w:tcPr>
            <w:tcW w:w="803" w:type="dxa"/>
            <w:noWrap/>
            <w:hideMark/>
          </w:tcPr>
          <w:p w14:paraId="413C340A"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3,00</w:t>
            </w:r>
          </w:p>
        </w:tc>
        <w:tc>
          <w:tcPr>
            <w:tcW w:w="916" w:type="dxa"/>
            <w:noWrap/>
            <w:hideMark/>
          </w:tcPr>
          <w:p w14:paraId="3DA52858"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1,00</w:t>
            </w:r>
          </w:p>
        </w:tc>
        <w:tc>
          <w:tcPr>
            <w:tcW w:w="803" w:type="dxa"/>
            <w:noWrap/>
            <w:hideMark/>
          </w:tcPr>
          <w:p w14:paraId="0409811A"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6,19</w:t>
            </w:r>
          </w:p>
        </w:tc>
        <w:tc>
          <w:tcPr>
            <w:tcW w:w="790" w:type="dxa"/>
            <w:noWrap/>
            <w:hideMark/>
          </w:tcPr>
          <w:p w14:paraId="7BAA80B5"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2,410</w:t>
            </w:r>
          </w:p>
        </w:tc>
        <w:tc>
          <w:tcPr>
            <w:tcW w:w="803" w:type="dxa"/>
            <w:noWrap/>
            <w:hideMark/>
          </w:tcPr>
          <w:p w14:paraId="57189DC8"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8,29</w:t>
            </w:r>
          </w:p>
        </w:tc>
        <w:tc>
          <w:tcPr>
            <w:tcW w:w="790" w:type="dxa"/>
            <w:noWrap/>
            <w:hideMark/>
          </w:tcPr>
          <w:p w14:paraId="6669EF6D"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3,96</w:t>
            </w:r>
          </w:p>
        </w:tc>
        <w:tc>
          <w:tcPr>
            <w:tcW w:w="803" w:type="dxa"/>
            <w:noWrap/>
            <w:hideMark/>
          </w:tcPr>
          <w:p w14:paraId="09130669"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8,63</w:t>
            </w:r>
          </w:p>
        </w:tc>
        <w:tc>
          <w:tcPr>
            <w:tcW w:w="830" w:type="dxa"/>
            <w:noWrap/>
            <w:hideMark/>
          </w:tcPr>
          <w:p w14:paraId="39E9AD81"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4,97</w:t>
            </w:r>
          </w:p>
        </w:tc>
        <w:tc>
          <w:tcPr>
            <w:tcW w:w="851" w:type="dxa"/>
            <w:noWrap/>
            <w:hideMark/>
          </w:tcPr>
          <w:p w14:paraId="54B21304"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9,75</w:t>
            </w:r>
          </w:p>
        </w:tc>
        <w:tc>
          <w:tcPr>
            <w:tcW w:w="850" w:type="dxa"/>
            <w:noWrap/>
            <w:hideMark/>
          </w:tcPr>
          <w:p w14:paraId="4E906289"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2,66</w:t>
            </w:r>
          </w:p>
        </w:tc>
      </w:tr>
      <w:tr w:rsidR="00A3409F" w:rsidRPr="00500E2E" w14:paraId="5D3AE012" w14:textId="77777777" w:rsidTr="00A3409F">
        <w:trPr>
          <w:trHeight w:val="630"/>
        </w:trPr>
        <w:tc>
          <w:tcPr>
            <w:cnfStyle w:val="001000000000" w:firstRow="0" w:lastRow="0" w:firstColumn="1" w:lastColumn="0" w:oddVBand="0" w:evenVBand="0" w:oddHBand="0" w:evenHBand="0" w:firstRowFirstColumn="0" w:firstRowLastColumn="0" w:lastRowFirstColumn="0" w:lastRowLastColumn="0"/>
            <w:tcW w:w="871" w:type="dxa"/>
            <w:noWrap/>
            <w:hideMark/>
          </w:tcPr>
          <w:p w14:paraId="4F0B50BC" w14:textId="77777777" w:rsidR="00286962" w:rsidRPr="00500E2E" w:rsidRDefault="00286962" w:rsidP="00BE3C51">
            <w:pPr>
              <w:spacing w:line="276" w:lineRule="auto"/>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2.4.</w:t>
            </w:r>
          </w:p>
        </w:tc>
        <w:tc>
          <w:tcPr>
            <w:tcW w:w="2294" w:type="dxa"/>
            <w:hideMark/>
          </w:tcPr>
          <w:p w14:paraId="00250D60"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 xml:space="preserve">Suteikta piniginė socialinė parama savivaldybės administracijos sprendimu </w:t>
            </w:r>
          </w:p>
        </w:tc>
        <w:tc>
          <w:tcPr>
            <w:tcW w:w="974" w:type="dxa"/>
            <w:noWrap/>
            <w:hideMark/>
          </w:tcPr>
          <w:p w14:paraId="287EBD85"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76" w:type="dxa"/>
            <w:noWrap/>
            <w:hideMark/>
          </w:tcPr>
          <w:p w14:paraId="21396026"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3,20</w:t>
            </w:r>
          </w:p>
        </w:tc>
        <w:tc>
          <w:tcPr>
            <w:tcW w:w="803" w:type="dxa"/>
            <w:noWrap/>
            <w:hideMark/>
          </w:tcPr>
          <w:p w14:paraId="312A68F3"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50" w:type="dxa"/>
            <w:noWrap/>
            <w:hideMark/>
          </w:tcPr>
          <w:p w14:paraId="4308EF45"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1,30</w:t>
            </w:r>
          </w:p>
        </w:tc>
        <w:tc>
          <w:tcPr>
            <w:tcW w:w="714" w:type="dxa"/>
            <w:noWrap/>
            <w:hideMark/>
          </w:tcPr>
          <w:p w14:paraId="48CFFE5C"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0,4</w:t>
            </w:r>
          </w:p>
        </w:tc>
        <w:tc>
          <w:tcPr>
            <w:tcW w:w="803" w:type="dxa"/>
            <w:noWrap/>
            <w:hideMark/>
          </w:tcPr>
          <w:p w14:paraId="6E5DF685"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3,36</w:t>
            </w:r>
          </w:p>
        </w:tc>
        <w:tc>
          <w:tcPr>
            <w:tcW w:w="916" w:type="dxa"/>
            <w:noWrap/>
            <w:hideMark/>
          </w:tcPr>
          <w:p w14:paraId="25C74A1F"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1,54</w:t>
            </w:r>
          </w:p>
        </w:tc>
        <w:tc>
          <w:tcPr>
            <w:tcW w:w="803" w:type="dxa"/>
            <w:noWrap/>
            <w:hideMark/>
          </w:tcPr>
          <w:p w14:paraId="69736033"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3,80</w:t>
            </w:r>
          </w:p>
        </w:tc>
        <w:tc>
          <w:tcPr>
            <w:tcW w:w="790" w:type="dxa"/>
            <w:noWrap/>
            <w:hideMark/>
          </w:tcPr>
          <w:p w14:paraId="0A3E75AC"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1,870</w:t>
            </w:r>
          </w:p>
        </w:tc>
        <w:tc>
          <w:tcPr>
            <w:tcW w:w="803" w:type="dxa"/>
            <w:noWrap/>
            <w:hideMark/>
          </w:tcPr>
          <w:p w14:paraId="1935059A"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3,90</w:t>
            </w:r>
          </w:p>
        </w:tc>
        <w:tc>
          <w:tcPr>
            <w:tcW w:w="790" w:type="dxa"/>
            <w:noWrap/>
            <w:hideMark/>
          </w:tcPr>
          <w:p w14:paraId="2224AEAD"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1,25</w:t>
            </w:r>
          </w:p>
        </w:tc>
        <w:tc>
          <w:tcPr>
            <w:tcW w:w="803" w:type="dxa"/>
            <w:noWrap/>
            <w:hideMark/>
          </w:tcPr>
          <w:p w14:paraId="744DF27E"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3,68</w:t>
            </w:r>
          </w:p>
        </w:tc>
        <w:tc>
          <w:tcPr>
            <w:tcW w:w="830" w:type="dxa"/>
            <w:noWrap/>
            <w:hideMark/>
          </w:tcPr>
          <w:p w14:paraId="6D5CCF32"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1,56</w:t>
            </w:r>
          </w:p>
        </w:tc>
        <w:tc>
          <w:tcPr>
            <w:tcW w:w="851" w:type="dxa"/>
            <w:noWrap/>
            <w:hideMark/>
          </w:tcPr>
          <w:p w14:paraId="1C85A1EF"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3,13</w:t>
            </w:r>
          </w:p>
        </w:tc>
        <w:tc>
          <w:tcPr>
            <w:tcW w:w="850" w:type="dxa"/>
            <w:noWrap/>
            <w:hideMark/>
          </w:tcPr>
          <w:p w14:paraId="4DA20F89"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0,85</w:t>
            </w:r>
          </w:p>
        </w:tc>
      </w:tr>
      <w:tr w:rsidR="00A3409F" w:rsidRPr="00500E2E" w14:paraId="707DC31A" w14:textId="77777777" w:rsidTr="00A3409F">
        <w:trPr>
          <w:cnfStyle w:val="000000100000" w:firstRow="0" w:lastRow="0" w:firstColumn="0" w:lastColumn="0" w:oddVBand="0" w:evenVBand="0" w:oddHBand="1" w:evenHBand="0" w:firstRowFirstColumn="0" w:firstRowLastColumn="0" w:lastRowFirstColumn="0" w:lastRowLastColumn="0"/>
          <w:trHeight w:val="2250"/>
        </w:trPr>
        <w:tc>
          <w:tcPr>
            <w:cnfStyle w:val="001000000000" w:firstRow="0" w:lastRow="0" w:firstColumn="1" w:lastColumn="0" w:oddVBand="0" w:evenVBand="0" w:oddHBand="0" w:evenHBand="0" w:firstRowFirstColumn="0" w:firstRowLastColumn="0" w:lastRowFirstColumn="0" w:lastRowLastColumn="0"/>
            <w:tcW w:w="871" w:type="dxa"/>
            <w:noWrap/>
            <w:hideMark/>
          </w:tcPr>
          <w:p w14:paraId="36B3028F" w14:textId="77777777" w:rsidR="00286962" w:rsidRPr="00500E2E" w:rsidRDefault="00286962" w:rsidP="00BE3C51">
            <w:pPr>
              <w:spacing w:line="276" w:lineRule="auto"/>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lastRenderedPageBreak/>
              <w:t>2.5.</w:t>
            </w:r>
          </w:p>
        </w:tc>
        <w:tc>
          <w:tcPr>
            <w:tcW w:w="2294" w:type="dxa"/>
            <w:noWrap/>
            <w:hideMark/>
          </w:tcPr>
          <w:p w14:paraId="0C75F0A2" w14:textId="77777777" w:rsidR="00286962" w:rsidRPr="00500E2E" w:rsidRDefault="00286962" w:rsidP="00BE3C5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Suteikta piniginė socialinė parama iš savivaldybės biudžeto (socialinė pašalpa, apmokėta skola už būstą, kompensuotos kitos būsto išlaikymo išlaidos, kompensuotos didesnio karšto ir geriamojo vandens kiekio išlaidos, kita socialinė parama)</w:t>
            </w:r>
          </w:p>
        </w:tc>
        <w:tc>
          <w:tcPr>
            <w:tcW w:w="974" w:type="dxa"/>
            <w:noWrap/>
            <w:hideMark/>
          </w:tcPr>
          <w:p w14:paraId="239D31AC"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76" w:type="dxa"/>
            <w:noWrap/>
            <w:hideMark/>
          </w:tcPr>
          <w:p w14:paraId="60875D83"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5,60</w:t>
            </w:r>
          </w:p>
        </w:tc>
        <w:tc>
          <w:tcPr>
            <w:tcW w:w="803" w:type="dxa"/>
            <w:noWrap/>
            <w:hideMark/>
          </w:tcPr>
          <w:p w14:paraId="441B561D"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50" w:type="dxa"/>
            <w:noWrap/>
            <w:hideMark/>
          </w:tcPr>
          <w:p w14:paraId="67C3631C"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6,10</w:t>
            </w:r>
          </w:p>
        </w:tc>
        <w:tc>
          <w:tcPr>
            <w:tcW w:w="714" w:type="dxa"/>
            <w:noWrap/>
            <w:hideMark/>
          </w:tcPr>
          <w:p w14:paraId="4DBE1B70"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1,8</w:t>
            </w:r>
          </w:p>
        </w:tc>
        <w:tc>
          <w:tcPr>
            <w:tcW w:w="803" w:type="dxa"/>
            <w:noWrap/>
            <w:hideMark/>
          </w:tcPr>
          <w:p w14:paraId="112F719B"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916" w:type="dxa"/>
            <w:noWrap/>
            <w:hideMark/>
          </w:tcPr>
          <w:p w14:paraId="6425F995"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2,20</w:t>
            </w:r>
          </w:p>
        </w:tc>
        <w:tc>
          <w:tcPr>
            <w:tcW w:w="803" w:type="dxa"/>
            <w:noWrap/>
            <w:hideMark/>
          </w:tcPr>
          <w:p w14:paraId="1FE4C4C3"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117,80</w:t>
            </w:r>
          </w:p>
        </w:tc>
        <w:tc>
          <w:tcPr>
            <w:tcW w:w="790" w:type="dxa"/>
            <w:noWrap/>
            <w:hideMark/>
          </w:tcPr>
          <w:p w14:paraId="265D3B71"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3,070</w:t>
            </w:r>
          </w:p>
        </w:tc>
        <w:tc>
          <w:tcPr>
            <w:tcW w:w="803" w:type="dxa"/>
            <w:noWrap/>
            <w:hideMark/>
          </w:tcPr>
          <w:p w14:paraId="61BE2648"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57,50</w:t>
            </w:r>
          </w:p>
        </w:tc>
        <w:tc>
          <w:tcPr>
            <w:tcW w:w="790" w:type="dxa"/>
            <w:noWrap/>
            <w:hideMark/>
          </w:tcPr>
          <w:p w14:paraId="56CF75E4"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4,20</w:t>
            </w:r>
          </w:p>
        </w:tc>
        <w:tc>
          <w:tcPr>
            <w:tcW w:w="803" w:type="dxa"/>
            <w:noWrap/>
            <w:hideMark/>
          </w:tcPr>
          <w:p w14:paraId="6FEA8E95"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61,86</w:t>
            </w:r>
          </w:p>
        </w:tc>
        <w:tc>
          <w:tcPr>
            <w:tcW w:w="830" w:type="dxa"/>
            <w:noWrap/>
            <w:hideMark/>
          </w:tcPr>
          <w:p w14:paraId="146CD368"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6,48</w:t>
            </w:r>
          </w:p>
        </w:tc>
        <w:tc>
          <w:tcPr>
            <w:tcW w:w="851" w:type="dxa"/>
            <w:noWrap/>
            <w:hideMark/>
          </w:tcPr>
          <w:p w14:paraId="2DF6F833"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45,34</w:t>
            </w:r>
          </w:p>
        </w:tc>
        <w:tc>
          <w:tcPr>
            <w:tcW w:w="850" w:type="dxa"/>
            <w:noWrap/>
            <w:hideMark/>
          </w:tcPr>
          <w:p w14:paraId="769C97F0"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4,50</w:t>
            </w:r>
          </w:p>
        </w:tc>
      </w:tr>
      <w:tr w:rsidR="00A3409F" w:rsidRPr="00500E2E" w14:paraId="1EAF9C17" w14:textId="77777777" w:rsidTr="00A3409F">
        <w:trPr>
          <w:trHeight w:val="1260"/>
        </w:trPr>
        <w:tc>
          <w:tcPr>
            <w:cnfStyle w:val="001000000000" w:firstRow="0" w:lastRow="0" w:firstColumn="1" w:lastColumn="0" w:oddVBand="0" w:evenVBand="0" w:oddHBand="0" w:evenHBand="0" w:firstRowFirstColumn="0" w:firstRowLastColumn="0" w:lastRowFirstColumn="0" w:lastRowLastColumn="0"/>
            <w:tcW w:w="871" w:type="dxa"/>
            <w:noWrap/>
            <w:hideMark/>
          </w:tcPr>
          <w:p w14:paraId="23B2B276" w14:textId="77777777" w:rsidR="00286962" w:rsidRPr="00500E2E" w:rsidRDefault="00286962" w:rsidP="00BE3C51">
            <w:pPr>
              <w:spacing w:line="276" w:lineRule="auto"/>
              <w:rPr>
                <w:rFonts w:ascii="Times New Roman" w:eastAsia="Times New Roman" w:hAnsi="Times New Roman" w:cs="Times New Roman"/>
                <w:b w:val="0"/>
                <w:bCs w:val="0"/>
                <w:sz w:val="16"/>
                <w:szCs w:val="16"/>
                <w:lang w:eastAsia="lt-LT"/>
              </w:rPr>
            </w:pPr>
            <w:r w:rsidRPr="00500E2E">
              <w:rPr>
                <w:rFonts w:ascii="Times New Roman" w:eastAsia="Times New Roman" w:hAnsi="Times New Roman" w:cs="Times New Roman"/>
                <w:b w:val="0"/>
                <w:bCs w:val="0"/>
                <w:sz w:val="16"/>
                <w:szCs w:val="16"/>
                <w:lang w:eastAsia="lt-LT"/>
              </w:rPr>
              <w:t>3.</w:t>
            </w:r>
          </w:p>
        </w:tc>
        <w:tc>
          <w:tcPr>
            <w:tcW w:w="2294" w:type="dxa"/>
            <w:hideMark/>
          </w:tcPr>
          <w:p w14:paraId="19750FA4" w14:textId="77777777" w:rsidR="00286962" w:rsidRPr="00500E2E" w:rsidRDefault="00286962" w:rsidP="00BE3C5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Parama nepriklausomybės gynėjams, nukentėjusiems nuo 1991 m. sausio 11-13 d. ir po to vykdytos SSRS agresijos, bei jų šeimoms</w:t>
            </w:r>
          </w:p>
        </w:tc>
        <w:tc>
          <w:tcPr>
            <w:tcW w:w="974" w:type="dxa"/>
            <w:noWrap/>
            <w:hideMark/>
          </w:tcPr>
          <w:p w14:paraId="3AE5D7F3"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0,30</w:t>
            </w:r>
          </w:p>
        </w:tc>
        <w:tc>
          <w:tcPr>
            <w:tcW w:w="876" w:type="dxa"/>
            <w:noWrap/>
            <w:hideMark/>
          </w:tcPr>
          <w:p w14:paraId="1E9A6929"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0,50</w:t>
            </w:r>
          </w:p>
        </w:tc>
        <w:tc>
          <w:tcPr>
            <w:tcW w:w="803" w:type="dxa"/>
            <w:noWrap/>
            <w:hideMark/>
          </w:tcPr>
          <w:p w14:paraId="24C1023E"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0,32</w:t>
            </w:r>
          </w:p>
        </w:tc>
        <w:tc>
          <w:tcPr>
            <w:tcW w:w="850" w:type="dxa"/>
            <w:noWrap/>
            <w:hideMark/>
          </w:tcPr>
          <w:p w14:paraId="1B7FCEC8"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0,43</w:t>
            </w:r>
          </w:p>
        </w:tc>
        <w:tc>
          <w:tcPr>
            <w:tcW w:w="714" w:type="dxa"/>
            <w:noWrap/>
            <w:hideMark/>
          </w:tcPr>
          <w:p w14:paraId="112C825C"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0,1</w:t>
            </w:r>
          </w:p>
        </w:tc>
        <w:tc>
          <w:tcPr>
            <w:tcW w:w="803" w:type="dxa"/>
            <w:noWrap/>
            <w:hideMark/>
          </w:tcPr>
          <w:p w14:paraId="7391C3A2"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0,39</w:t>
            </w:r>
          </w:p>
        </w:tc>
        <w:tc>
          <w:tcPr>
            <w:tcW w:w="916" w:type="dxa"/>
            <w:noWrap/>
            <w:hideMark/>
          </w:tcPr>
          <w:p w14:paraId="3A0B113E"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0,12</w:t>
            </w:r>
          </w:p>
        </w:tc>
        <w:tc>
          <w:tcPr>
            <w:tcW w:w="803" w:type="dxa"/>
            <w:noWrap/>
            <w:hideMark/>
          </w:tcPr>
          <w:p w14:paraId="55A146DF"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0,44</w:t>
            </w:r>
          </w:p>
        </w:tc>
        <w:tc>
          <w:tcPr>
            <w:tcW w:w="790" w:type="dxa"/>
            <w:noWrap/>
            <w:hideMark/>
          </w:tcPr>
          <w:p w14:paraId="2728C091"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0,120</w:t>
            </w:r>
          </w:p>
        </w:tc>
        <w:tc>
          <w:tcPr>
            <w:tcW w:w="803" w:type="dxa"/>
            <w:noWrap/>
            <w:hideMark/>
          </w:tcPr>
          <w:p w14:paraId="61702F33"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0,41</w:t>
            </w:r>
          </w:p>
        </w:tc>
        <w:tc>
          <w:tcPr>
            <w:tcW w:w="790" w:type="dxa"/>
            <w:noWrap/>
            <w:hideMark/>
          </w:tcPr>
          <w:p w14:paraId="27CF9E08"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0,10</w:t>
            </w:r>
          </w:p>
        </w:tc>
        <w:tc>
          <w:tcPr>
            <w:tcW w:w="803" w:type="dxa"/>
            <w:noWrap/>
            <w:hideMark/>
          </w:tcPr>
          <w:p w14:paraId="62EE5EF6"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0,30</w:t>
            </w:r>
          </w:p>
        </w:tc>
        <w:tc>
          <w:tcPr>
            <w:tcW w:w="830" w:type="dxa"/>
            <w:noWrap/>
            <w:hideMark/>
          </w:tcPr>
          <w:p w14:paraId="6DBDFD33"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0,10</w:t>
            </w:r>
          </w:p>
        </w:tc>
        <w:tc>
          <w:tcPr>
            <w:tcW w:w="851" w:type="dxa"/>
            <w:noWrap/>
            <w:hideMark/>
          </w:tcPr>
          <w:p w14:paraId="2CA774B5"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0,30</w:t>
            </w:r>
          </w:p>
        </w:tc>
        <w:tc>
          <w:tcPr>
            <w:tcW w:w="850" w:type="dxa"/>
            <w:noWrap/>
            <w:hideMark/>
          </w:tcPr>
          <w:p w14:paraId="2F34FBE0"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0,06</w:t>
            </w:r>
          </w:p>
        </w:tc>
      </w:tr>
      <w:tr w:rsidR="00A3409F" w:rsidRPr="00500E2E" w14:paraId="50FD1D4E" w14:textId="77777777" w:rsidTr="00A340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71" w:type="dxa"/>
            <w:noWrap/>
            <w:hideMark/>
          </w:tcPr>
          <w:p w14:paraId="5203DE6B" w14:textId="77777777" w:rsidR="00286962" w:rsidRPr="00500E2E" w:rsidRDefault="00286962" w:rsidP="00BE3C51">
            <w:pPr>
              <w:spacing w:line="276" w:lineRule="auto"/>
              <w:rPr>
                <w:rFonts w:ascii="Times New Roman" w:eastAsia="Times New Roman" w:hAnsi="Times New Roman" w:cs="Times New Roman"/>
                <w:b w:val="0"/>
                <w:bCs w:val="0"/>
                <w:sz w:val="16"/>
                <w:szCs w:val="16"/>
                <w:lang w:eastAsia="lt-LT"/>
              </w:rPr>
            </w:pPr>
            <w:r w:rsidRPr="00500E2E">
              <w:rPr>
                <w:rFonts w:ascii="Times New Roman" w:eastAsia="Times New Roman" w:hAnsi="Times New Roman" w:cs="Times New Roman"/>
                <w:b w:val="0"/>
                <w:bCs w:val="0"/>
                <w:sz w:val="16"/>
                <w:szCs w:val="16"/>
                <w:lang w:eastAsia="lt-LT"/>
              </w:rPr>
              <w:t>4.</w:t>
            </w:r>
          </w:p>
        </w:tc>
        <w:tc>
          <w:tcPr>
            <w:tcW w:w="2294" w:type="dxa"/>
            <w:noWrap/>
            <w:hideMark/>
          </w:tcPr>
          <w:p w14:paraId="79789452"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SOCIALINĖ PARAMA MOKINIAMS</w:t>
            </w:r>
          </w:p>
        </w:tc>
        <w:tc>
          <w:tcPr>
            <w:tcW w:w="974" w:type="dxa"/>
            <w:noWrap/>
            <w:hideMark/>
          </w:tcPr>
          <w:p w14:paraId="21DF0BBF"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876" w:type="dxa"/>
            <w:noWrap/>
            <w:hideMark/>
          </w:tcPr>
          <w:p w14:paraId="04D25EE7"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86,30</w:t>
            </w:r>
          </w:p>
        </w:tc>
        <w:tc>
          <w:tcPr>
            <w:tcW w:w="803" w:type="dxa"/>
            <w:noWrap/>
            <w:hideMark/>
          </w:tcPr>
          <w:p w14:paraId="158F8675"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850" w:type="dxa"/>
            <w:noWrap/>
            <w:hideMark/>
          </w:tcPr>
          <w:p w14:paraId="3E25F55F"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79,50</w:t>
            </w:r>
          </w:p>
        </w:tc>
        <w:tc>
          <w:tcPr>
            <w:tcW w:w="714" w:type="dxa"/>
            <w:noWrap/>
            <w:hideMark/>
          </w:tcPr>
          <w:p w14:paraId="51430032"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23,0</w:t>
            </w:r>
          </w:p>
        </w:tc>
        <w:tc>
          <w:tcPr>
            <w:tcW w:w="803" w:type="dxa"/>
            <w:noWrap/>
            <w:hideMark/>
          </w:tcPr>
          <w:p w14:paraId="126B7155"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916" w:type="dxa"/>
            <w:noWrap/>
            <w:hideMark/>
          </w:tcPr>
          <w:p w14:paraId="3EE78453"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20,06</w:t>
            </w:r>
          </w:p>
        </w:tc>
        <w:tc>
          <w:tcPr>
            <w:tcW w:w="803" w:type="dxa"/>
            <w:noWrap/>
            <w:hideMark/>
          </w:tcPr>
          <w:p w14:paraId="52CC31B4"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790" w:type="dxa"/>
            <w:noWrap/>
            <w:hideMark/>
          </w:tcPr>
          <w:p w14:paraId="7E9BA027"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17,200</w:t>
            </w:r>
          </w:p>
        </w:tc>
        <w:tc>
          <w:tcPr>
            <w:tcW w:w="803" w:type="dxa"/>
            <w:noWrap/>
            <w:hideMark/>
          </w:tcPr>
          <w:p w14:paraId="335BE93C"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790" w:type="dxa"/>
            <w:noWrap/>
            <w:hideMark/>
          </w:tcPr>
          <w:p w14:paraId="680F8061"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14,18</w:t>
            </w:r>
          </w:p>
        </w:tc>
        <w:tc>
          <w:tcPr>
            <w:tcW w:w="803" w:type="dxa"/>
            <w:noWrap/>
            <w:hideMark/>
          </w:tcPr>
          <w:p w14:paraId="35BD046C"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830" w:type="dxa"/>
            <w:noWrap/>
            <w:hideMark/>
          </w:tcPr>
          <w:p w14:paraId="2F5F6E64"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13,90</w:t>
            </w:r>
          </w:p>
        </w:tc>
        <w:tc>
          <w:tcPr>
            <w:tcW w:w="851" w:type="dxa"/>
            <w:noWrap/>
            <w:hideMark/>
          </w:tcPr>
          <w:p w14:paraId="7B1AACEB"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w:t>
            </w:r>
          </w:p>
        </w:tc>
        <w:tc>
          <w:tcPr>
            <w:tcW w:w="850" w:type="dxa"/>
            <w:noWrap/>
            <w:hideMark/>
          </w:tcPr>
          <w:p w14:paraId="4968B539"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8,02</w:t>
            </w:r>
          </w:p>
        </w:tc>
      </w:tr>
      <w:tr w:rsidR="00A3409F" w:rsidRPr="00500E2E" w14:paraId="0E2503B4" w14:textId="77777777" w:rsidTr="00A3409F">
        <w:trPr>
          <w:trHeight w:val="330"/>
        </w:trPr>
        <w:tc>
          <w:tcPr>
            <w:cnfStyle w:val="001000000000" w:firstRow="0" w:lastRow="0" w:firstColumn="1" w:lastColumn="0" w:oddVBand="0" w:evenVBand="0" w:oddHBand="0" w:evenHBand="0" w:firstRowFirstColumn="0" w:firstRowLastColumn="0" w:lastRowFirstColumn="0" w:lastRowLastColumn="0"/>
            <w:tcW w:w="871" w:type="dxa"/>
            <w:noWrap/>
            <w:hideMark/>
          </w:tcPr>
          <w:p w14:paraId="195A0BC2" w14:textId="77777777" w:rsidR="00286962" w:rsidRPr="00500E2E" w:rsidRDefault="00286962" w:rsidP="00BE3C51">
            <w:pPr>
              <w:spacing w:line="276" w:lineRule="auto"/>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4.1.</w:t>
            </w:r>
          </w:p>
        </w:tc>
        <w:tc>
          <w:tcPr>
            <w:tcW w:w="2294" w:type="dxa"/>
            <w:hideMark/>
          </w:tcPr>
          <w:p w14:paraId="2E81E3D3"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Mokinių nemokamas maitinimas</w:t>
            </w:r>
          </w:p>
        </w:tc>
        <w:tc>
          <w:tcPr>
            <w:tcW w:w="974" w:type="dxa"/>
            <w:noWrap/>
            <w:hideMark/>
          </w:tcPr>
          <w:p w14:paraId="480DE108"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109,00</w:t>
            </w:r>
          </w:p>
        </w:tc>
        <w:tc>
          <w:tcPr>
            <w:tcW w:w="876" w:type="dxa"/>
            <w:noWrap/>
            <w:hideMark/>
          </w:tcPr>
          <w:p w14:paraId="577EBF67"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71,10</w:t>
            </w:r>
          </w:p>
        </w:tc>
        <w:tc>
          <w:tcPr>
            <w:tcW w:w="803" w:type="dxa"/>
            <w:noWrap/>
            <w:hideMark/>
          </w:tcPr>
          <w:p w14:paraId="3481C7E8"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90,50</w:t>
            </w:r>
          </w:p>
        </w:tc>
        <w:tc>
          <w:tcPr>
            <w:tcW w:w="850" w:type="dxa"/>
            <w:noWrap/>
            <w:hideMark/>
          </w:tcPr>
          <w:p w14:paraId="71DEE1ED"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67,00</w:t>
            </w:r>
          </w:p>
        </w:tc>
        <w:tc>
          <w:tcPr>
            <w:tcW w:w="714" w:type="dxa"/>
            <w:noWrap/>
            <w:hideMark/>
          </w:tcPr>
          <w:p w14:paraId="0E8E285A"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19,4</w:t>
            </w:r>
          </w:p>
        </w:tc>
        <w:tc>
          <w:tcPr>
            <w:tcW w:w="803" w:type="dxa"/>
            <w:noWrap/>
            <w:hideMark/>
          </w:tcPr>
          <w:p w14:paraId="7EAEC3B5"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75,84</w:t>
            </w:r>
          </w:p>
        </w:tc>
        <w:tc>
          <w:tcPr>
            <w:tcW w:w="916" w:type="dxa"/>
            <w:noWrap/>
            <w:hideMark/>
          </w:tcPr>
          <w:p w14:paraId="1196EDBE"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16,97</w:t>
            </w:r>
          </w:p>
        </w:tc>
        <w:tc>
          <w:tcPr>
            <w:tcW w:w="803" w:type="dxa"/>
            <w:noWrap/>
            <w:hideMark/>
          </w:tcPr>
          <w:p w14:paraId="662B5695"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63,55</w:t>
            </w:r>
          </w:p>
        </w:tc>
        <w:tc>
          <w:tcPr>
            <w:tcW w:w="790" w:type="dxa"/>
            <w:noWrap/>
            <w:hideMark/>
          </w:tcPr>
          <w:p w14:paraId="27A573B0"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14,100</w:t>
            </w:r>
          </w:p>
        </w:tc>
        <w:tc>
          <w:tcPr>
            <w:tcW w:w="803" w:type="dxa"/>
            <w:noWrap/>
            <w:hideMark/>
          </w:tcPr>
          <w:p w14:paraId="1153ED73"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52,56</w:t>
            </w:r>
          </w:p>
        </w:tc>
        <w:tc>
          <w:tcPr>
            <w:tcW w:w="790" w:type="dxa"/>
            <w:noWrap/>
            <w:hideMark/>
          </w:tcPr>
          <w:p w14:paraId="5BC90554"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11,67</w:t>
            </w:r>
          </w:p>
        </w:tc>
        <w:tc>
          <w:tcPr>
            <w:tcW w:w="803" w:type="dxa"/>
            <w:noWrap/>
            <w:hideMark/>
          </w:tcPr>
          <w:p w14:paraId="49DE5C54"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48,27</w:t>
            </w:r>
          </w:p>
        </w:tc>
        <w:tc>
          <w:tcPr>
            <w:tcW w:w="830" w:type="dxa"/>
            <w:noWrap/>
            <w:hideMark/>
          </w:tcPr>
          <w:p w14:paraId="7288E32C"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11,06</w:t>
            </w:r>
          </w:p>
        </w:tc>
        <w:tc>
          <w:tcPr>
            <w:tcW w:w="851" w:type="dxa"/>
            <w:noWrap/>
            <w:hideMark/>
          </w:tcPr>
          <w:p w14:paraId="087FF4F7"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49,19</w:t>
            </w:r>
          </w:p>
        </w:tc>
        <w:tc>
          <w:tcPr>
            <w:tcW w:w="850" w:type="dxa"/>
            <w:noWrap/>
            <w:hideMark/>
          </w:tcPr>
          <w:p w14:paraId="2FE56373"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8,02</w:t>
            </w:r>
          </w:p>
        </w:tc>
      </w:tr>
      <w:tr w:rsidR="00A3409F" w:rsidRPr="00500E2E" w14:paraId="3FD8D094" w14:textId="77777777" w:rsidTr="00A340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71" w:type="dxa"/>
            <w:noWrap/>
            <w:hideMark/>
          </w:tcPr>
          <w:p w14:paraId="3D0BCA76" w14:textId="77777777" w:rsidR="00286962" w:rsidRPr="00500E2E" w:rsidRDefault="00286962" w:rsidP="00BE3C51">
            <w:pPr>
              <w:spacing w:line="276" w:lineRule="auto"/>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4.2.</w:t>
            </w:r>
          </w:p>
        </w:tc>
        <w:tc>
          <w:tcPr>
            <w:tcW w:w="2294" w:type="dxa"/>
            <w:hideMark/>
          </w:tcPr>
          <w:p w14:paraId="0862E1F1"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Parama mokinio reikmenims įsigyti</w:t>
            </w:r>
          </w:p>
        </w:tc>
        <w:tc>
          <w:tcPr>
            <w:tcW w:w="974" w:type="dxa"/>
            <w:noWrap/>
            <w:hideMark/>
          </w:tcPr>
          <w:p w14:paraId="5482A28E"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97,30</w:t>
            </w:r>
          </w:p>
        </w:tc>
        <w:tc>
          <w:tcPr>
            <w:tcW w:w="876" w:type="dxa"/>
            <w:noWrap/>
            <w:hideMark/>
          </w:tcPr>
          <w:p w14:paraId="32A310C8"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15,20</w:t>
            </w:r>
          </w:p>
        </w:tc>
        <w:tc>
          <w:tcPr>
            <w:tcW w:w="803" w:type="dxa"/>
            <w:noWrap/>
            <w:hideMark/>
          </w:tcPr>
          <w:p w14:paraId="34C7916A"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80,40</w:t>
            </w:r>
          </w:p>
        </w:tc>
        <w:tc>
          <w:tcPr>
            <w:tcW w:w="850" w:type="dxa"/>
            <w:noWrap/>
            <w:hideMark/>
          </w:tcPr>
          <w:p w14:paraId="6722514B"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12,50</w:t>
            </w:r>
          </w:p>
        </w:tc>
        <w:tc>
          <w:tcPr>
            <w:tcW w:w="714" w:type="dxa"/>
            <w:noWrap/>
            <w:hideMark/>
          </w:tcPr>
          <w:p w14:paraId="2A959685"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3,6</w:t>
            </w:r>
          </w:p>
        </w:tc>
        <w:tc>
          <w:tcPr>
            <w:tcW w:w="803" w:type="dxa"/>
            <w:noWrap/>
            <w:hideMark/>
          </w:tcPr>
          <w:p w14:paraId="47BC31DA"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67,59</w:t>
            </w:r>
          </w:p>
        </w:tc>
        <w:tc>
          <w:tcPr>
            <w:tcW w:w="916" w:type="dxa"/>
            <w:noWrap/>
            <w:hideMark/>
          </w:tcPr>
          <w:p w14:paraId="19D14141"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3,09</w:t>
            </w:r>
          </w:p>
        </w:tc>
        <w:tc>
          <w:tcPr>
            <w:tcW w:w="803" w:type="dxa"/>
            <w:noWrap/>
            <w:hideMark/>
          </w:tcPr>
          <w:p w14:paraId="0BC111EA"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54,30</w:t>
            </w:r>
          </w:p>
        </w:tc>
        <w:tc>
          <w:tcPr>
            <w:tcW w:w="790" w:type="dxa"/>
            <w:noWrap/>
            <w:hideMark/>
          </w:tcPr>
          <w:p w14:paraId="08D8F36F"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3,100</w:t>
            </w:r>
          </w:p>
        </w:tc>
        <w:tc>
          <w:tcPr>
            <w:tcW w:w="803" w:type="dxa"/>
            <w:noWrap/>
            <w:hideMark/>
          </w:tcPr>
          <w:p w14:paraId="05FFB05C"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44,08</w:t>
            </w:r>
          </w:p>
        </w:tc>
        <w:tc>
          <w:tcPr>
            <w:tcW w:w="790" w:type="dxa"/>
            <w:noWrap/>
            <w:hideMark/>
          </w:tcPr>
          <w:p w14:paraId="3D1D7464"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2,51</w:t>
            </w:r>
          </w:p>
        </w:tc>
        <w:tc>
          <w:tcPr>
            <w:tcW w:w="803" w:type="dxa"/>
            <w:noWrap/>
            <w:hideMark/>
          </w:tcPr>
          <w:p w14:paraId="2E06F84C"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49,81</w:t>
            </w:r>
          </w:p>
        </w:tc>
        <w:tc>
          <w:tcPr>
            <w:tcW w:w="830" w:type="dxa"/>
            <w:noWrap/>
            <w:hideMark/>
          </w:tcPr>
          <w:p w14:paraId="5C703886"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2,84</w:t>
            </w:r>
          </w:p>
        </w:tc>
        <w:tc>
          <w:tcPr>
            <w:tcW w:w="851" w:type="dxa"/>
            <w:noWrap/>
            <w:hideMark/>
          </w:tcPr>
          <w:p w14:paraId="5835605E"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0,00</w:t>
            </w:r>
          </w:p>
        </w:tc>
        <w:tc>
          <w:tcPr>
            <w:tcW w:w="850" w:type="dxa"/>
            <w:noWrap/>
            <w:hideMark/>
          </w:tcPr>
          <w:p w14:paraId="12BEE160"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0,00</w:t>
            </w:r>
          </w:p>
        </w:tc>
      </w:tr>
      <w:tr w:rsidR="00A3409F" w:rsidRPr="00500E2E" w14:paraId="5756193D" w14:textId="77777777" w:rsidTr="00A3409F">
        <w:trPr>
          <w:trHeight w:val="315"/>
        </w:trPr>
        <w:tc>
          <w:tcPr>
            <w:cnfStyle w:val="001000000000" w:firstRow="0" w:lastRow="0" w:firstColumn="1" w:lastColumn="0" w:oddVBand="0" w:evenVBand="0" w:oddHBand="0" w:evenHBand="0" w:firstRowFirstColumn="0" w:firstRowLastColumn="0" w:lastRowFirstColumn="0" w:lastRowLastColumn="0"/>
            <w:tcW w:w="871" w:type="dxa"/>
            <w:noWrap/>
            <w:hideMark/>
          </w:tcPr>
          <w:p w14:paraId="7BC69A26" w14:textId="77777777" w:rsidR="00286962" w:rsidRPr="00500E2E" w:rsidRDefault="00286962" w:rsidP="00BE3C51">
            <w:pPr>
              <w:spacing w:line="276" w:lineRule="auto"/>
              <w:rPr>
                <w:rFonts w:ascii="Times New Roman" w:eastAsia="Times New Roman" w:hAnsi="Times New Roman" w:cs="Times New Roman"/>
                <w:b w:val="0"/>
                <w:bCs w:val="0"/>
                <w:sz w:val="16"/>
                <w:szCs w:val="16"/>
                <w:lang w:eastAsia="lt-LT"/>
              </w:rPr>
            </w:pPr>
            <w:r w:rsidRPr="00500E2E">
              <w:rPr>
                <w:rFonts w:ascii="Times New Roman" w:eastAsia="Times New Roman" w:hAnsi="Times New Roman" w:cs="Times New Roman"/>
                <w:b w:val="0"/>
                <w:bCs w:val="0"/>
                <w:sz w:val="16"/>
                <w:szCs w:val="16"/>
                <w:lang w:eastAsia="lt-LT"/>
              </w:rPr>
              <w:t>5.</w:t>
            </w:r>
          </w:p>
        </w:tc>
        <w:tc>
          <w:tcPr>
            <w:tcW w:w="2294" w:type="dxa"/>
            <w:hideMark/>
          </w:tcPr>
          <w:p w14:paraId="0D14A296"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PARAMA MIRTIES ATVEJU</w:t>
            </w:r>
          </w:p>
        </w:tc>
        <w:tc>
          <w:tcPr>
            <w:tcW w:w="974" w:type="dxa"/>
            <w:noWrap/>
            <w:hideMark/>
          </w:tcPr>
          <w:p w14:paraId="6BAE14DA"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41,00</w:t>
            </w:r>
          </w:p>
        </w:tc>
        <w:tc>
          <w:tcPr>
            <w:tcW w:w="876" w:type="dxa"/>
            <w:noWrap/>
            <w:hideMark/>
          </w:tcPr>
          <w:p w14:paraId="1062F086"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43,70</w:t>
            </w:r>
          </w:p>
        </w:tc>
        <w:tc>
          <w:tcPr>
            <w:tcW w:w="803" w:type="dxa"/>
            <w:noWrap/>
            <w:hideMark/>
          </w:tcPr>
          <w:p w14:paraId="3EB20BC9"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39,50</w:t>
            </w:r>
          </w:p>
        </w:tc>
        <w:tc>
          <w:tcPr>
            <w:tcW w:w="850" w:type="dxa"/>
            <w:noWrap/>
            <w:hideMark/>
          </w:tcPr>
          <w:p w14:paraId="4F7B0652"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41,20</w:t>
            </w:r>
          </w:p>
        </w:tc>
        <w:tc>
          <w:tcPr>
            <w:tcW w:w="714" w:type="dxa"/>
            <w:noWrap/>
            <w:hideMark/>
          </w:tcPr>
          <w:p w14:paraId="3DAE4BA2"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11,93</w:t>
            </w:r>
          </w:p>
        </w:tc>
        <w:tc>
          <w:tcPr>
            <w:tcW w:w="803" w:type="dxa"/>
            <w:noWrap/>
            <w:hideMark/>
          </w:tcPr>
          <w:p w14:paraId="62986981"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41,33</w:t>
            </w:r>
          </w:p>
        </w:tc>
        <w:tc>
          <w:tcPr>
            <w:tcW w:w="916" w:type="dxa"/>
            <w:noWrap/>
            <w:hideMark/>
          </w:tcPr>
          <w:p w14:paraId="0C146A09"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12,55</w:t>
            </w:r>
          </w:p>
        </w:tc>
        <w:tc>
          <w:tcPr>
            <w:tcW w:w="803" w:type="dxa"/>
            <w:noWrap/>
            <w:hideMark/>
          </w:tcPr>
          <w:p w14:paraId="06348B87"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40,70</w:t>
            </w:r>
          </w:p>
        </w:tc>
        <w:tc>
          <w:tcPr>
            <w:tcW w:w="790" w:type="dxa"/>
            <w:noWrap/>
            <w:hideMark/>
          </w:tcPr>
          <w:p w14:paraId="28D96C9F"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12,47</w:t>
            </w:r>
          </w:p>
        </w:tc>
        <w:tc>
          <w:tcPr>
            <w:tcW w:w="803" w:type="dxa"/>
            <w:noWrap/>
            <w:hideMark/>
          </w:tcPr>
          <w:p w14:paraId="3828DA8A"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39,82</w:t>
            </w:r>
          </w:p>
        </w:tc>
        <w:tc>
          <w:tcPr>
            <w:tcW w:w="790" w:type="dxa"/>
            <w:noWrap/>
            <w:hideMark/>
          </w:tcPr>
          <w:p w14:paraId="1254C49D"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12,42</w:t>
            </w:r>
          </w:p>
        </w:tc>
        <w:tc>
          <w:tcPr>
            <w:tcW w:w="803" w:type="dxa"/>
            <w:noWrap/>
            <w:hideMark/>
          </w:tcPr>
          <w:p w14:paraId="590784C3"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39,50</w:t>
            </w:r>
          </w:p>
        </w:tc>
        <w:tc>
          <w:tcPr>
            <w:tcW w:w="830" w:type="dxa"/>
            <w:noWrap/>
            <w:hideMark/>
          </w:tcPr>
          <w:p w14:paraId="107D22DB"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12,40</w:t>
            </w:r>
          </w:p>
        </w:tc>
        <w:tc>
          <w:tcPr>
            <w:tcW w:w="851" w:type="dxa"/>
            <w:noWrap/>
            <w:hideMark/>
          </w:tcPr>
          <w:p w14:paraId="2BAEE242"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20,14</w:t>
            </w:r>
          </w:p>
        </w:tc>
        <w:tc>
          <w:tcPr>
            <w:tcW w:w="850" w:type="dxa"/>
            <w:noWrap/>
            <w:hideMark/>
          </w:tcPr>
          <w:p w14:paraId="6F2AC861"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eastAsia="lt-LT"/>
              </w:rPr>
            </w:pPr>
            <w:r w:rsidRPr="00500E2E">
              <w:rPr>
                <w:rFonts w:ascii="Times New Roman" w:eastAsia="Times New Roman" w:hAnsi="Times New Roman" w:cs="Times New Roman"/>
                <w:b/>
                <w:bCs/>
                <w:sz w:val="16"/>
                <w:szCs w:val="16"/>
                <w:lang w:eastAsia="lt-LT"/>
              </w:rPr>
              <w:t>6,33</w:t>
            </w:r>
          </w:p>
        </w:tc>
      </w:tr>
      <w:tr w:rsidR="00A3409F" w:rsidRPr="00500E2E" w14:paraId="0ADABFE0" w14:textId="77777777" w:rsidTr="00A3409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71" w:type="dxa"/>
            <w:noWrap/>
            <w:hideMark/>
          </w:tcPr>
          <w:p w14:paraId="1D13177F" w14:textId="77777777" w:rsidR="00286962" w:rsidRPr="00500E2E" w:rsidRDefault="00286962" w:rsidP="00BE3C51">
            <w:pPr>
              <w:spacing w:line="276" w:lineRule="auto"/>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5.1.</w:t>
            </w:r>
          </w:p>
        </w:tc>
        <w:tc>
          <w:tcPr>
            <w:tcW w:w="2294" w:type="dxa"/>
            <w:noWrap/>
            <w:hideMark/>
          </w:tcPr>
          <w:p w14:paraId="007930EB"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Laidojimo pašalpa</w:t>
            </w:r>
          </w:p>
        </w:tc>
        <w:tc>
          <w:tcPr>
            <w:tcW w:w="974" w:type="dxa"/>
            <w:noWrap/>
            <w:hideMark/>
          </w:tcPr>
          <w:p w14:paraId="44564950"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41,00</w:t>
            </w:r>
          </w:p>
        </w:tc>
        <w:tc>
          <w:tcPr>
            <w:tcW w:w="876" w:type="dxa"/>
            <w:noWrap/>
            <w:hideMark/>
          </w:tcPr>
          <w:p w14:paraId="3D4766C5"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43,70</w:t>
            </w:r>
          </w:p>
        </w:tc>
        <w:tc>
          <w:tcPr>
            <w:tcW w:w="803" w:type="dxa"/>
            <w:noWrap/>
            <w:hideMark/>
          </w:tcPr>
          <w:p w14:paraId="773E574C"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39,50</w:t>
            </w:r>
          </w:p>
        </w:tc>
        <w:tc>
          <w:tcPr>
            <w:tcW w:w="850" w:type="dxa"/>
            <w:noWrap/>
            <w:hideMark/>
          </w:tcPr>
          <w:p w14:paraId="2DA8069B"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41,20</w:t>
            </w:r>
          </w:p>
        </w:tc>
        <w:tc>
          <w:tcPr>
            <w:tcW w:w="714" w:type="dxa"/>
            <w:noWrap/>
            <w:hideMark/>
          </w:tcPr>
          <w:p w14:paraId="221235DD"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11,9</w:t>
            </w:r>
          </w:p>
        </w:tc>
        <w:tc>
          <w:tcPr>
            <w:tcW w:w="803" w:type="dxa"/>
            <w:noWrap/>
            <w:hideMark/>
          </w:tcPr>
          <w:p w14:paraId="2FA912B0"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41,33</w:t>
            </w:r>
          </w:p>
        </w:tc>
        <w:tc>
          <w:tcPr>
            <w:tcW w:w="916" w:type="dxa"/>
            <w:noWrap/>
            <w:hideMark/>
          </w:tcPr>
          <w:p w14:paraId="043EB4A5"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12,55</w:t>
            </w:r>
          </w:p>
        </w:tc>
        <w:tc>
          <w:tcPr>
            <w:tcW w:w="803" w:type="dxa"/>
            <w:noWrap/>
            <w:hideMark/>
          </w:tcPr>
          <w:p w14:paraId="74A4D516"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40,63</w:t>
            </w:r>
          </w:p>
        </w:tc>
        <w:tc>
          <w:tcPr>
            <w:tcW w:w="790" w:type="dxa"/>
            <w:noWrap/>
            <w:hideMark/>
          </w:tcPr>
          <w:p w14:paraId="728FA134"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12,340</w:t>
            </w:r>
          </w:p>
        </w:tc>
        <w:tc>
          <w:tcPr>
            <w:tcW w:w="803" w:type="dxa"/>
            <w:noWrap/>
            <w:hideMark/>
          </w:tcPr>
          <w:p w14:paraId="0B283D9B"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39,63</w:t>
            </w:r>
          </w:p>
        </w:tc>
        <w:tc>
          <w:tcPr>
            <w:tcW w:w="790" w:type="dxa"/>
            <w:noWrap/>
            <w:hideMark/>
          </w:tcPr>
          <w:p w14:paraId="21D02493"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12,05</w:t>
            </w:r>
          </w:p>
        </w:tc>
        <w:tc>
          <w:tcPr>
            <w:tcW w:w="803" w:type="dxa"/>
            <w:noWrap/>
            <w:hideMark/>
          </w:tcPr>
          <w:p w14:paraId="4917D6E5"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39,26</w:t>
            </w:r>
          </w:p>
        </w:tc>
        <w:tc>
          <w:tcPr>
            <w:tcW w:w="830" w:type="dxa"/>
            <w:noWrap/>
            <w:hideMark/>
          </w:tcPr>
          <w:p w14:paraId="329BF193"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11,94</w:t>
            </w:r>
          </w:p>
        </w:tc>
        <w:tc>
          <w:tcPr>
            <w:tcW w:w="851" w:type="dxa"/>
            <w:noWrap/>
            <w:hideMark/>
          </w:tcPr>
          <w:p w14:paraId="238F5AD6"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20,01</w:t>
            </w:r>
          </w:p>
        </w:tc>
        <w:tc>
          <w:tcPr>
            <w:tcW w:w="850" w:type="dxa"/>
            <w:noWrap/>
            <w:hideMark/>
          </w:tcPr>
          <w:p w14:paraId="4D9C93B1"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6,08</w:t>
            </w:r>
          </w:p>
        </w:tc>
      </w:tr>
      <w:tr w:rsidR="00A3409F" w:rsidRPr="00500E2E" w14:paraId="2BA10899" w14:textId="77777777" w:rsidTr="00A3409F">
        <w:trPr>
          <w:trHeight w:val="375"/>
        </w:trPr>
        <w:tc>
          <w:tcPr>
            <w:cnfStyle w:val="001000000000" w:firstRow="0" w:lastRow="0" w:firstColumn="1" w:lastColumn="0" w:oddVBand="0" w:evenVBand="0" w:oddHBand="0" w:evenHBand="0" w:firstRowFirstColumn="0" w:firstRowLastColumn="0" w:lastRowFirstColumn="0" w:lastRowLastColumn="0"/>
            <w:tcW w:w="871" w:type="dxa"/>
            <w:noWrap/>
            <w:hideMark/>
          </w:tcPr>
          <w:p w14:paraId="04FFAE4C" w14:textId="77777777" w:rsidR="00286962" w:rsidRPr="00500E2E" w:rsidRDefault="00286962" w:rsidP="00BE3C51">
            <w:pPr>
              <w:spacing w:line="276" w:lineRule="auto"/>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5.2.</w:t>
            </w:r>
          </w:p>
        </w:tc>
        <w:tc>
          <w:tcPr>
            <w:tcW w:w="2294" w:type="dxa"/>
            <w:noWrap/>
            <w:hideMark/>
          </w:tcPr>
          <w:p w14:paraId="5FCE5CBE"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Parama palaikams parvežti</w:t>
            </w:r>
            <w:r w:rsidRPr="00500E2E">
              <w:rPr>
                <w:rFonts w:ascii="Times New Roman" w:eastAsia="Times New Roman" w:hAnsi="Times New Roman" w:cs="Times New Roman"/>
                <w:sz w:val="16"/>
                <w:szCs w:val="16"/>
                <w:vertAlign w:val="superscript"/>
                <w:lang w:eastAsia="lt-LT"/>
              </w:rPr>
              <w:t>5</w:t>
            </w:r>
          </w:p>
        </w:tc>
        <w:tc>
          <w:tcPr>
            <w:tcW w:w="974" w:type="dxa"/>
            <w:noWrap/>
            <w:hideMark/>
          </w:tcPr>
          <w:p w14:paraId="0AC8DBA3"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76" w:type="dxa"/>
            <w:noWrap/>
            <w:hideMark/>
          </w:tcPr>
          <w:p w14:paraId="569EC44B"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03" w:type="dxa"/>
            <w:noWrap/>
            <w:hideMark/>
          </w:tcPr>
          <w:p w14:paraId="23DD6769"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50" w:type="dxa"/>
            <w:noWrap/>
            <w:hideMark/>
          </w:tcPr>
          <w:p w14:paraId="7FD4EBC6"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714" w:type="dxa"/>
            <w:noWrap/>
            <w:hideMark/>
          </w:tcPr>
          <w:p w14:paraId="266619D2"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03" w:type="dxa"/>
            <w:noWrap/>
            <w:hideMark/>
          </w:tcPr>
          <w:p w14:paraId="35F94FC0"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916" w:type="dxa"/>
            <w:noWrap/>
            <w:hideMark/>
          </w:tcPr>
          <w:p w14:paraId="38755703"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03" w:type="dxa"/>
            <w:noWrap/>
            <w:hideMark/>
          </w:tcPr>
          <w:p w14:paraId="0897D4E7"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0,07</w:t>
            </w:r>
          </w:p>
        </w:tc>
        <w:tc>
          <w:tcPr>
            <w:tcW w:w="790" w:type="dxa"/>
            <w:noWrap/>
            <w:hideMark/>
          </w:tcPr>
          <w:p w14:paraId="43CF47FB"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0,130</w:t>
            </w:r>
          </w:p>
        </w:tc>
        <w:tc>
          <w:tcPr>
            <w:tcW w:w="803" w:type="dxa"/>
            <w:noWrap/>
            <w:hideMark/>
          </w:tcPr>
          <w:p w14:paraId="02094C84"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0,19</w:t>
            </w:r>
          </w:p>
        </w:tc>
        <w:tc>
          <w:tcPr>
            <w:tcW w:w="790" w:type="dxa"/>
            <w:noWrap/>
            <w:hideMark/>
          </w:tcPr>
          <w:p w14:paraId="39C91FBF"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0,36</w:t>
            </w:r>
          </w:p>
        </w:tc>
        <w:tc>
          <w:tcPr>
            <w:tcW w:w="803" w:type="dxa"/>
            <w:noWrap/>
            <w:hideMark/>
          </w:tcPr>
          <w:p w14:paraId="73D3BA47"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0,24</w:t>
            </w:r>
          </w:p>
        </w:tc>
        <w:tc>
          <w:tcPr>
            <w:tcW w:w="830" w:type="dxa"/>
            <w:noWrap/>
            <w:hideMark/>
          </w:tcPr>
          <w:p w14:paraId="1C9E291C"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0,46</w:t>
            </w:r>
          </w:p>
        </w:tc>
        <w:tc>
          <w:tcPr>
            <w:tcW w:w="851" w:type="dxa"/>
            <w:noWrap/>
            <w:hideMark/>
          </w:tcPr>
          <w:p w14:paraId="7A9BDFA0"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0,13</w:t>
            </w:r>
          </w:p>
        </w:tc>
        <w:tc>
          <w:tcPr>
            <w:tcW w:w="850" w:type="dxa"/>
            <w:noWrap/>
            <w:hideMark/>
          </w:tcPr>
          <w:p w14:paraId="48DEEFC4" w14:textId="77777777" w:rsidR="00286962" w:rsidRPr="00500E2E" w:rsidRDefault="00286962" w:rsidP="00BE3C51">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0,25</w:t>
            </w:r>
          </w:p>
        </w:tc>
      </w:tr>
      <w:tr w:rsidR="00A3409F" w:rsidRPr="00500E2E" w14:paraId="29848044" w14:textId="77777777" w:rsidTr="00A3409F">
        <w:trPr>
          <w:cnfStyle w:val="000000100000" w:firstRow="0" w:lastRow="0" w:firstColumn="0" w:lastColumn="0" w:oddVBand="0" w:evenVBand="0" w:oddHBand="1" w:evenHBand="0" w:firstRowFirstColumn="0" w:firstRowLastColumn="0" w:lastRowFirstColumn="0" w:lastRowLastColumn="0"/>
          <w:trHeight w:val="1620"/>
        </w:trPr>
        <w:tc>
          <w:tcPr>
            <w:cnfStyle w:val="001000000000" w:firstRow="0" w:lastRow="0" w:firstColumn="1" w:lastColumn="0" w:oddVBand="0" w:evenVBand="0" w:oddHBand="0" w:evenHBand="0" w:firstRowFirstColumn="0" w:firstRowLastColumn="0" w:lastRowFirstColumn="0" w:lastRowLastColumn="0"/>
            <w:tcW w:w="871" w:type="dxa"/>
            <w:noWrap/>
            <w:hideMark/>
          </w:tcPr>
          <w:p w14:paraId="5BD3999E" w14:textId="77777777" w:rsidR="00286962" w:rsidRPr="00500E2E" w:rsidRDefault="00286962" w:rsidP="00BE3C51">
            <w:pPr>
              <w:spacing w:line="276" w:lineRule="auto"/>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5.3.</w:t>
            </w:r>
          </w:p>
        </w:tc>
        <w:tc>
          <w:tcPr>
            <w:tcW w:w="2294" w:type="dxa"/>
            <w:hideMark/>
          </w:tcPr>
          <w:p w14:paraId="5FB9198A" w14:textId="77777777" w:rsidR="00286962" w:rsidRPr="00500E2E" w:rsidRDefault="00286962" w:rsidP="00BE3C5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Laidojimo išlaidų kompensacija mirus nepriklausomybės gynėjui, pripažintam nedarbingu ar iš dalies darbingu (iki 2005 m. liepos 1 d. - invalidui) dėl 1991 m. sausio 11-13 d. ir po to vykdytos SSRS agresijos</w:t>
            </w:r>
            <w:r w:rsidRPr="00500E2E">
              <w:rPr>
                <w:rFonts w:ascii="Times New Roman" w:eastAsia="Times New Roman" w:hAnsi="Times New Roman" w:cs="Times New Roman"/>
                <w:sz w:val="16"/>
                <w:szCs w:val="16"/>
                <w:vertAlign w:val="superscript"/>
                <w:lang w:eastAsia="lt-LT"/>
              </w:rPr>
              <w:t>6</w:t>
            </w:r>
          </w:p>
        </w:tc>
        <w:tc>
          <w:tcPr>
            <w:tcW w:w="974" w:type="dxa"/>
            <w:noWrap/>
            <w:hideMark/>
          </w:tcPr>
          <w:p w14:paraId="5B15A67D"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76" w:type="dxa"/>
            <w:noWrap/>
            <w:hideMark/>
          </w:tcPr>
          <w:p w14:paraId="68A0DDB4"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03" w:type="dxa"/>
            <w:noWrap/>
            <w:hideMark/>
          </w:tcPr>
          <w:p w14:paraId="7E66297D"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50" w:type="dxa"/>
            <w:noWrap/>
            <w:hideMark/>
          </w:tcPr>
          <w:p w14:paraId="30529E37"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714" w:type="dxa"/>
            <w:noWrap/>
            <w:hideMark/>
          </w:tcPr>
          <w:p w14:paraId="6C8C7CEB"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03" w:type="dxa"/>
            <w:noWrap/>
            <w:hideMark/>
          </w:tcPr>
          <w:p w14:paraId="64A13483"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916" w:type="dxa"/>
            <w:noWrap/>
            <w:hideMark/>
          </w:tcPr>
          <w:p w14:paraId="17686A12"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03" w:type="dxa"/>
            <w:noWrap/>
            <w:hideMark/>
          </w:tcPr>
          <w:p w14:paraId="1BB9FE45"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790" w:type="dxa"/>
            <w:noWrap/>
            <w:hideMark/>
          </w:tcPr>
          <w:p w14:paraId="495C6CB7"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w:t>
            </w:r>
          </w:p>
        </w:tc>
        <w:tc>
          <w:tcPr>
            <w:tcW w:w="803" w:type="dxa"/>
            <w:noWrap/>
            <w:hideMark/>
          </w:tcPr>
          <w:p w14:paraId="79C3858A"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0,005</w:t>
            </w:r>
          </w:p>
        </w:tc>
        <w:tc>
          <w:tcPr>
            <w:tcW w:w="790" w:type="dxa"/>
            <w:noWrap/>
            <w:hideMark/>
          </w:tcPr>
          <w:p w14:paraId="5CE6EFE6"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0,008</w:t>
            </w:r>
          </w:p>
        </w:tc>
        <w:tc>
          <w:tcPr>
            <w:tcW w:w="803" w:type="dxa"/>
            <w:noWrap/>
            <w:hideMark/>
          </w:tcPr>
          <w:p w14:paraId="228E32A2"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0,002</w:t>
            </w:r>
          </w:p>
        </w:tc>
        <w:tc>
          <w:tcPr>
            <w:tcW w:w="830" w:type="dxa"/>
            <w:noWrap/>
            <w:hideMark/>
          </w:tcPr>
          <w:p w14:paraId="44392FCB"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0,003</w:t>
            </w:r>
          </w:p>
        </w:tc>
        <w:tc>
          <w:tcPr>
            <w:tcW w:w="851" w:type="dxa"/>
            <w:noWrap/>
            <w:hideMark/>
          </w:tcPr>
          <w:p w14:paraId="60EB4866"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0,001</w:t>
            </w:r>
          </w:p>
        </w:tc>
        <w:tc>
          <w:tcPr>
            <w:tcW w:w="850" w:type="dxa"/>
            <w:noWrap/>
            <w:hideMark/>
          </w:tcPr>
          <w:p w14:paraId="3D456019" w14:textId="77777777" w:rsidR="00286962" w:rsidRPr="00500E2E" w:rsidRDefault="00286962" w:rsidP="00BE3C51">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lt-LT"/>
              </w:rPr>
            </w:pPr>
            <w:r w:rsidRPr="00500E2E">
              <w:rPr>
                <w:rFonts w:ascii="Times New Roman" w:eastAsia="Times New Roman" w:hAnsi="Times New Roman" w:cs="Times New Roman"/>
                <w:sz w:val="16"/>
                <w:szCs w:val="16"/>
                <w:lang w:eastAsia="lt-LT"/>
              </w:rPr>
              <w:t>0,002</w:t>
            </w:r>
          </w:p>
        </w:tc>
      </w:tr>
      <w:tr w:rsidR="00596FC5" w:rsidRPr="00500E2E" w14:paraId="76E05B9E" w14:textId="77777777" w:rsidTr="00A3409F">
        <w:trPr>
          <w:trHeight w:val="375"/>
        </w:trPr>
        <w:tc>
          <w:tcPr>
            <w:cnfStyle w:val="001000000000" w:firstRow="0" w:lastRow="0" w:firstColumn="1" w:lastColumn="0" w:oddVBand="0" w:evenVBand="0" w:oddHBand="0" w:evenHBand="0" w:firstRowFirstColumn="0" w:firstRowLastColumn="0" w:lastRowFirstColumn="0" w:lastRowLastColumn="0"/>
            <w:tcW w:w="3165" w:type="dxa"/>
            <w:gridSpan w:val="2"/>
            <w:noWrap/>
          </w:tcPr>
          <w:p w14:paraId="5B397ABB" w14:textId="77777777" w:rsidR="00286962" w:rsidRPr="00500E2E" w:rsidRDefault="00286962" w:rsidP="00BE3C51">
            <w:pPr>
              <w:spacing w:line="276" w:lineRule="auto"/>
              <w:rPr>
                <w:rFonts w:ascii="Times New Roman" w:eastAsia="Times New Roman" w:hAnsi="Times New Roman" w:cs="Times New Roman"/>
                <w:sz w:val="12"/>
                <w:szCs w:val="16"/>
                <w:lang w:eastAsia="lt-LT"/>
              </w:rPr>
            </w:pPr>
          </w:p>
        </w:tc>
        <w:tc>
          <w:tcPr>
            <w:tcW w:w="974" w:type="dxa"/>
            <w:noWrap/>
          </w:tcPr>
          <w:p w14:paraId="47264375"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6"/>
                <w:lang w:eastAsia="lt-LT"/>
              </w:rPr>
            </w:pPr>
          </w:p>
        </w:tc>
        <w:tc>
          <w:tcPr>
            <w:tcW w:w="876" w:type="dxa"/>
            <w:noWrap/>
          </w:tcPr>
          <w:p w14:paraId="21F6AC15"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6"/>
                <w:lang w:eastAsia="lt-LT"/>
              </w:rPr>
            </w:pPr>
          </w:p>
        </w:tc>
        <w:tc>
          <w:tcPr>
            <w:tcW w:w="803" w:type="dxa"/>
            <w:noWrap/>
          </w:tcPr>
          <w:p w14:paraId="0F346D89"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6"/>
                <w:lang w:eastAsia="lt-LT"/>
              </w:rPr>
            </w:pPr>
          </w:p>
        </w:tc>
        <w:tc>
          <w:tcPr>
            <w:tcW w:w="850" w:type="dxa"/>
            <w:noWrap/>
          </w:tcPr>
          <w:p w14:paraId="695AD451"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6"/>
                <w:lang w:eastAsia="lt-LT"/>
              </w:rPr>
            </w:pPr>
          </w:p>
        </w:tc>
        <w:tc>
          <w:tcPr>
            <w:tcW w:w="714" w:type="dxa"/>
            <w:noWrap/>
          </w:tcPr>
          <w:p w14:paraId="5C90266E"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6"/>
                <w:lang w:eastAsia="lt-LT"/>
              </w:rPr>
            </w:pPr>
          </w:p>
        </w:tc>
        <w:tc>
          <w:tcPr>
            <w:tcW w:w="803" w:type="dxa"/>
            <w:noWrap/>
          </w:tcPr>
          <w:p w14:paraId="211F1F3B"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6"/>
                <w:lang w:eastAsia="lt-LT"/>
              </w:rPr>
            </w:pPr>
          </w:p>
        </w:tc>
        <w:tc>
          <w:tcPr>
            <w:tcW w:w="916" w:type="dxa"/>
            <w:noWrap/>
          </w:tcPr>
          <w:p w14:paraId="41FDE909"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6"/>
                <w:lang w:eastAsia="lt-LT"/>
              </w:rPr>
            </w:pPr>
          </w:p>
        </w:tc>
        <w:tc>
          <w:tcPr>
            <w:tcW w:w="803" w:type="dxa"/>
            <w:noWrap/>
          </w:tcPr>
          <w:p w14:paraId="44E1C680"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6"/>
                <w:lang w:eastAsia="lt-LT"/>
              </w:rPr>
            </w:pPr>
          </w:p>
        </w:tc>
        <w:tc>
          <w:tcPr>
            <w:tcW w:w="790" w:type="dxa"/>
            <w:noWrap/>
          </w:tcPr>
          <w:p w14:paraId="2488FA3D"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6"/>
                <w:lang w:eastAsia="lt-LT"/>
              </w:rPr>
            </w:pPr>
          </w:p>
        </w:tc>
        <w:tc>
          <w:tcPr>
            <w:tcW w:w="803" w:type="dxa"/>
            <w:noWrap/>
          </w:tcPr>
          <w:p w14:paraId="35F4B28E"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6"/>
                <w:lang w:eastAsia="lt-LT"/>
              </w:rPr>
            </w:pPr>
          </w:p>
        </w:tc>
        <w:tc>
          <w:tcPr>
            <w:tcW w:w="790" w:type="dxa"/>
            <w:noWrap/>
          </w:tcPr>
          <w:p w14:paraId="0772B480"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6"/>
                <w:lang w:eastAsia="lt-LT"/>
              </w:rPr>
            </w:pPr>
          </w:p>
        </w:tc>
        <w:tc>
          <w:tcPr>
            <w:tcW w:w="803" w:type="dxa"/>
            <w:noWrap/>
          </w:tcPr>
          <w:p w14:paraId="56834DD8"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6"/>
                <w:lang w:eastAsia="lt-LT"/>
              </w:rPr>
            </w:pPr>
          </w:p>
        </w:tc>
        <w:tc>
          <w:tcPr>
            <w:tcW w:w="830" w:type="dxa"/>
            <w:noWrap/>
          </w:tcPr>
          <w:p w14:paraId="064E2BEB"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6"/>
                <w:lang w:eastAsia="lt-LT"/>
              </w:rPr>
            </w:pPr>
          </w:p>
        </w:tc>
        <w:tc>
          <w:tcPr>
            <w:tcW w:w="851" w:type="dxa"/>
            <w:noWrap/>
          </w:tcPr>
          <w:p w14:paraId="7FF77EAE"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6"/>
                <w:lang w:eastAsia="lt-LT"/>
              </w:rPr>
            </w:pPr>
          </w:p>
        </w:tc>
        <w:tc>
          <w:tcPr>
            <w:tcW w:w="850" w:type="dxa"/>
            <w:noWrap/>
          </w:tcPr>
          <w:p w14:paraId="54C3CEC6" w14:textId="77777777" w:rsidR="00286962" w:rsidRPr="00500E2E" w:rsidRDefault="00286962"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16"/>
                <w:lang w:eastAsia="lt-LT"/>
              </w:rPr>
            </w:pPr>
          </w:p>
        </w:tc>
      </w:tr>
    </w:tbl>
    <w:p w14:paraId="1827A680" w14:textId="77777777" w:rsidR="00596FC5" w:rsidRPr="00500E2E" w:rsidRDefault="00596FC5" w:rsidP="00BE3C51">
      <w:pPr>
        <w:shd w:val="clear" w:color="auto" w:fill="FFFFFF"/>
        <w:spacing w:after="0"/>
        <w:ind w:firstLine="709"/>
        <w:jc w:val="both"/>
        <w:rPr>
          <w:rFonts w:ascii="Times New Roman" w:eastAsia="Times New Roman" w:hAnsi="Times New Roman" w:cs="Times New Roman"/>
          <w:sz w:val="20"/>
          <w:szCs w:val="24"/>
          <w:lang w:eastAsia="lt-LT"/>
        </w:rPr>
      </w:pPr>
      <w:r w:rsidRPr="00500E2E">
        <w:rPr>
          <w:rFonts w:ascii="Times New Roman" w:eastAsia="Times New Roman" w:hAnsi="Times New Roman" w:cs="Times New Roman"/>
          <w:sz w:val="20"/>
          <w:szCs w:val="24"/>
          <w:vertAlign w:val="superscript"/>
          <w:lang w:eastAsia="lt-LT"/>
        </w:rPr>
        <w:t>1</w:t>
      </w:r>
      <w:r w:rsidRPr="00500E2E">
        <w:rPr>
          <w:rFonts w:ascii="Times New Roman" w:eastAsia="Times New Roman" w:hAnsi="Times New Roman" w:cs="Times New Roman"/>
          <w:sz w:val="20"/>
          <w:szCs w:val="24"/>
          <w:lang w:eastAsia="lt-LT"/>
        </w:rPr>
        <w:t xml:space="preserve"> Iki 2004-07-01 mokėta nėštumo pašalpa besimokančioms moterims, nuo 2004-07-01 - vienkartinė išmoka nėščiai moteriai</w:t>
      </w:r>
    </w:p>
    <w:p w14:paraId="442B37C5" w14:textId="77777777" w:rsidR="00596FC5" w:rsidRPr="00500E2E" w:rsidRDefault="00596FC5" w:rsidP="00BE3C51">
      <w:pPr>
        <w:shd w:val="clear" w:color="auto" w:fill="FFFFFF"/>
        <w:spacing w:after="0"/>
        <w:ind w:firstLine="709"/>
        <w:jc w:val="both"/>
        <w:rPr>
          <w:rFonts w:ascii="Times New Roman" w:eastAsia="Times New Roman" w:hAnsi="Times New Roman" w:cs="Times New Roman"/>
          <w:sz w:val="20"/>
          <w:szCs w:val="24"/>
          <w:lang w:eastAsia="lt-LT"/>
        </w:rPr>
      </w:pPr>
      <w:r w:rsidRPr="00500E2E">
        <w:rPr>
          <w:rFonts w:ascii="Times New Roman" w:eastAsia="Times New Roman" w:hAnsi="Times New Roman" w:cs="Times New Roman"/>
          <w:sz w:val="20"/>
          <w:szCs w:val="24"/>
          <w:vertAlign w:val="superscript"/>
          <w:lang w:eastAsia="lt-LT"/>
        </w:rPr>
        <w:t>2</w:t>
      </w:r>
      <w:r w:rsidRPr="00500E2E">
        <w:rPr>
          <w:rFonts w:ascii="Times New Roman" w:eastAsia="Times New Roman" w:hAnsi="Times New Roman" w:cs="Times New Roman"/>
          <w:sz w:val="20"/>
          <w:szCs w:val="24"/>
          <w:lang w:eastAsia="lt-LT"/>
        </w:rPr>
        <w:t xml:space="preserve"> Iki 2004-07-01 mokėta šeimos pašalpa, nuo 2004-07-01 - išmoka vaikui</w:t>
      </w:r>
    </w:p>
    <w:p w14:paraId="49074E0B" w14:textId="77777777" w:rsidR="00596FC5" w:rsidRPr="00500E2E" w:rsidRDefault="00596FC5" w:rsidP="00BE3C51">
      <w:pPr>
        <w:shd w:val="clear" w:color="auto" w:fill="FFFFFF"/>
        <w:spacing w:after="0"/>
        <w:ind w:firstLine="709"/>
        <w:jc w:val="both"/>
        <w:rPr>
          <w:rFonts w:ascii="Times New Roman" w:eastAsia="Times New Roman" w:hAnsi="Times New Roman" w:cs="Times New Roman"/>
          <w:sz w:val="20"/>
          <w:szCs w:val="24"/>
          <w:lang w:eastAsia="lt-LT"/>
        </w:rPr>
      </w:pPr>
      <w:r w:rsidRPr="00500E2E">
        <w:rPr>
          <w:rFonts w:ascii="Times New Roman" w:eastAsia="Times New Roman" w:hAnsi="Times New Roman" w:cs="Times New Roman"/>
          <w:sz w:val="20"/>
          <w:szCs w:val="24"/>
          <w:vertAlign w:val="superscript"/>
          <w:lang w:eastAsia="lt-LT"/>
        </w:rPr>
        <w:t xml:space="preserve">3  </w:t>
      </w:r>
      <w:r w:rsidRPr="00500E2E">
        <w:rPr>
          <w:rFonts w:ascii="Times New Roman" w:eastAsia="Times New Roman" w:hAnsi="Times New Roman" w:cs="Times New Roman"/>
          <w:sz w:val="20"/>
          <w:szCs w:val="24"/>
          <w:lang w:eastAsia="lt-LT"/>
        </w:rPr>
        <w:t>Iki 2004-07-01 mokėta pašalpa</w:t>
      </w:r>
    </w:p>
    <w:p w14:paraId="3849CECB" w14:textId="77777777" w:rsidR="000C1309" w:rsidRPr="00500E2E" w:rsidRDefault="000C1309" w:rsidP="00BE3C51">
      <w:pPr>
        <w:shd w:val="clear" w:color="auto" w:fill="FFFFFF"/>
        <w:spacing w:after="0"/>
        <w:ind w:firstLine="709"/>
        <w:jc w:val="both"/>
        <w:rPr>
          <w:rFonts w:ascii="Times New Roman" w:eastAsia="Times New Roman" w:hAnsi="Times New Roman" w:cs="Times New Roman"/>
          <w:sz w:val="20"/>
          <w:szCs w:val="24"/>
          <w:lang w:eastAsia="lt-LT"/>
        </w:rPr>
      </w:pPr>
      <w:r w:rsidRPr="00500E2E">
        <w:rPr>
          <w:rFonts w:ascii="Times New Roman" w:eastAsia="Times New Roman" w:hAnsi="Times New Roman" w:cs="Times New Roman"/>
          <w:sz w:val="20"/>
          <w:szCs w:val="24"/>
          <w:vertAlign w:val="superscript"/>
          <w:lang w:eastAsia="lt-LT"/>
        </w:rPr>
        <w:t>4</w:t>
      </w:r>
      <w:r w:rsidRPr="00500E2E">
        <w:rPr>
          <w:rFonts w:ascii="Times New Roman" w:eastAsia="Times New Roman" w:hAnsi="Times New Roman" w:cs="Times New Roman"/>
          <w:sz w:val="20"/>
          <w:szCs w:val="24"/>
          <w:lang w:eastAsia="lt-LT"/>
        </w:rPr>
        <w:t xml:space="preserve"> Kompensacijų gavėjų skaičius nurodytas vidutiniškai per vieną šildymo sezono mėnesį</w:t>
      </w:r>
    </w:p>
    <w:p w14:paraId="028F1093" w14:textId="77777777" w:rsidR="000C1309" w:rsidRPr="00500E2E" w:rsidRDefault="000C1309" w:rsidP="00BE3C51">
      <w:pPr>
        <w:shd w:val="clear" w:color="auto" w:fill="FFFFFF"/>
        <w:spacing w:after="0"/>
        <w:ind w:firstLine="709"/>
        <w:jc w:val="both"/>
        <w:rPr>
          <w:rFonts w:ascii="Times New Roman" w:eastAsia="Times New Roman" w:hAnsi="Times New Roman" w:cs="Times New Roman"/>
          <w:sz w:val="20"/>
          <w:szCs w:val="24"/>
          <w:lang w:eastAsia="lt-LT"/>
        </w:rPr>
      </w:pPr>
      <w:r w:rsidRPr="00500E2E">
        <w:rPr>
          <w:rFonts w:ascii="Times New Roman" w:eastAsia="Times New Roman" w:hAnsi="Times New Roman" w:cs="Times New Roman"/>
          <w:sz w:val="20"/>
          <w:szCs w:val="24"/>
          <w:vertAlign w:val="superscript"/>
          <w:lang w:eastAsia="lt-LT"/>
        </w:rPr>
        <w:t>5</w:t>
      </w:r>
      <w:r w:rsidRPr="00500E2E">
        <w:rPr>
          <w:rFonts w:ascii="Times New Roman" w:eastAsia="Times New Roman" w:hAnsi="Times New Roman" w:cs="Times New Roman"/>
          <w:sz w:val="20"/>
          <w:szCs w:val="24"/>
          <w:lang w:eastAsia="lt-LT"/>
        </w:rPr>
        <w:t xml:space="preserve"> Ši parama iš </w:t>
      </w:r>
      <w:r w:rsidR="007605DA">
        <w:rPr>
          <w:rFonts w:ascii="Times New Roman" w:eastAsia="Times New Roman" w:hAnsi="Times New Roman" w:cs="Times New Roman"/>
          <w:sz w:val="20"/>
          <w:szCs w:val="24"/>
          <w:lang w:eastAsia="lt-LT"/>
        </w:rPr>
        <w:t>SADM</w:t>
      </w:r>
      <w:r w:rsidRPr="00500E2E">
        <w:rPr>
          <w:rFonts w:ascii="Times New Roman" w:eastAsia="Times New Roman" w:hAnsi="Times New Roman" w:cs="Times New Roman"/>
          <w:sz w:val="20"/>
          <w:szCs w:val="24"/>
          <w:lang w:eastAsia="lt-LT"/>
        </w:rPr>
        <w:t xml:space="preserve"> specialių tikslinių dotacijų savivaldybių biudžetams lėšų teikiama nuo 2016 m. rugsėjo 30 d.</w:t>
      </w:r>
    </w:p>
    <w:p w14:paraId="457B8E2D" w14:textId="77777777" w:rsidR="000C1309" w:rsidRPr="00500E2E" w:rsidRDefault="000C1309" w:rsidP="00BE3C51">
      <w:pPr>
        <w:shd w:val="clear" w:color="auto" w:fill="FFFFFF"/>
        <w:spacing w:after="0"/>
        <w:ind w:firstLine="709"/>
        <w:jc w:val="both"/>
        <w:rPr>
          <w:rFonts w:ascii="Times New Roman" w:eastAsia="Times New Roman" w:hAnsi="Times New Roman" w:cs="Times New Roman"/>
          <w:sz w:val="20"/>
          <w:szCs w:val="24"/>
          <w:lang w:eastAsia="lt-LT"/>
        </w:rPr>
      </w:pPr>
      <w:r w:rsidRPr="00500E2E">
        <w:rPr>
          <w:rFonts w:ascii="Times New Roman" w:eastAsia="Times New Roman" w:hAnsi="Times New Roman" w:cs="Times New Roman"/>
          <w:sz w:val="20"/>
          <w:szCs w:val="24"/>
          <w:vertAlign w:val="superscript"/>
          <w:lang w:eastAsia="lt-LT"/>
        </w:rPr>
        <w:lastRenderedPageBreak/>
        <w:t>6</w:t>
      </w:r>
      <w:r w:rsidRPr="00500E2E">
        <w:rPr>
          <w:rFonts w:ascii="Times New Roman" w:eastAsia="Times New Roman" w:hAnsi="Times New Roman" w:cs="Times New Roman"/>
          <w:sz w:val="20"/>
          <w:szCs w:val="24"/>
          <w:lang w:eastAsia="lt-LT"/>
        </w:rPr>
        <w:t xml:space="preserve"> Ši parama iš </w:t>
      </w:r>
      <w:r w:rsidR="007605DA">
        <w:rPr>
          <w:rFonts w:ascii="Times New Roman" w:eastAsia="Times New Roman" w:hAnsi="Times New Roman" w:cs="Times New Roman"/>
          <w:sz w:val="20"/>
          <w:szCs w:val="24"/>
          <w:lang w:eastAsia="lt-LT"/>
        </w:rPr>
        <w:t>SADM</w:t>
      </w:r>
      <w:r w:rsidRPr="00500E2E">
        <w:rPr>
          <w:rFonts w:ascii="Times New Roman" w:eastAsia="Times New Roman" w:hAnsi="Times New Roman" w:cs="Times New Roman"/>
          <w:sz w:val="20"/>
          <w:szCs w:val="24"/>
          <w:lang w:eastAsia="lt-LT"/>
        </w:rPr>
        <w:t xml:space="preserve"> specialių tikslinių dotacijų savivaldybių biudžetams lėšų teikiama nuo 2017 m. sausio 1 d.</w:t>
      </w:r>
    </w:p>
    <w:p w14:paraId="300A25B9" w14:textId="77777777" w:rsidR="000C1309" w:rsidRPr="00500E2E" w:rsidRDefault="000C1309" w:rsidP="00BE3C51">
      <w:pPr>
        <w:shd w:val="clear" w:color="auto" w:fill="FFFFFF"/>
        <w:spacing w:after="0"/>
        <w:ind w:firstLine="709"/>
        <w:jc w:val="both"/>
        <w:rPr>
          <w:rFonts w:ascii="Times New Roman" w:eastAsia="Times New Roman" w:hAnsi="Times New Roman" w:cs="Times New Roman"/>
          <w:sz w:val="20"/>
          <w:szCs w:val="24"/>
          <w:lang w:eastAsia="lt-LT"/>
        </w:rPr>
      </w:pPr>
      <w:r w:rsidRPr="00500E2E">
        <w:rPr>
          <w:rFonts w:ascii="Times New Roman" w:eastAsia="Times New Roman" w:hAnsi="Times New Roman" w:cs="Times New Roman"/>
          <w:sz w:val="20"/>
          <w:szCs w:val="24"/>
          <w:vertAlign w:val="superscript"/>
          <w:lang w:eastAsia="lt-LT"/>
        </w:rPr>
        <w:t>7</w:t>
      </w:r>
      <w:r w:rsidRPr="00500E2E">
        <w:rPr>
          <w:rFonts w:ascii="Times New Roman" w:eastAsia="Times New Roman" w:hAnsi="Times New Roman" w:cs="Times New Roman"/>
          <w:sz w:val="20"/>
          <w:szCs w:val="24"/>
          <w:lang w:eastAsia="lt-LT"/>
        </w:rPr>
        <w:t xml:space="preserve">  Šios išmokos vadovaujantis Išmokų vaikams įstatymu mokamos nuo 2017 m. sausio 1 d.</w:t>
      </w:r>
    </w:p>
    <w:p w14:paraId="1055FEBB" w14:textId="77777777" w:rsidR="00C342BA" w:rsidRPr="00500E2E" w:rsidRDefault="00596FC5" w:rsidP="00BE3C51">
      <w:pPr>
        <w:pStyle w:val="Default"/>
        <w:spacing w:line="276" w:lineRule="auto"/>
        <w:rPr>
          <w:sz w:val="22"/>
          <w:szCs w:val="22"/>
        </w:rPr>
      </w:pPr>
      <w:r w:rsidRPr="00500E2E">
        <w:rPr>
          <w:rFonts w:eastAsia="Times New Roman"/>
          <w:sz w:val="20"/>
          <w:lang w:eastAsia="lt-LT"/>
        </w:rPr>
        <w:t xml:space="preserve"> </w:t>
      </w:r>
      <w:r w:rsidR="00C95755" w:rsidRPr="00500E2E">
        <w:rPr>
          <w:rFonts w:eastAsia="Times New Roman"/>
          <w:sz w:val="20"/>
          <w:lang w:eastAsia="lt-LT"/>
        </w:rPr>
        <w:fldChar w:fldCharType="end"/>
      </w:r>
    </w:p>
    <w:p w14:paraId="4E19FB36" w14:textId="77777777" w:rsidR="001F22C2" w:rsidRPr="00500E2E" w:rsidRDefault="001F22C2" w:rsidP="00BE3C51">
      <w:pPr>
        <w:pStyle w:val="Default"/>
        <w:spacing w:line="276" w:lineRule="auto"/>
        <w:rPr>
          <w:b/>
          <w:bCs/>
          <w:iCs/>
          <w:szCs w:val="20"/>
        </w:rPr>
      </w:pPr>
      <w:r w:rsidRPr="00500E2E">
        <w:rPr>
          <w:b/>
          <w:bCs/>
          <w:iCs/>
          <w:szCs w:val="20"/>
        </w:rPr>
        <w:t>Priedas Nr. 47</w:t>
      </w:r>
    </w:p>
    <w:p w14:paraId="55C7380F" w14:textId="77777777" w:rsidR="001F22C2" w:rsidRPr="00500E2E" w:rsidRDefault="001F22C2" w:rsidP="00BE3C51">
      <w:pPr>
        <w:pStyle w:val="Default"/>
        <w:spacing w:line="276" w:lineRule="auto"/>
        <w:rPr>
          <w:b/>
          <w:bCs/>
          <w:iCs/>
          <w:szCs w:val="20"/>
        </w:rPr>
      </w:pPr>
    </w:p>
    <w:p w14:paraId="56BE7170" w14:textId="77777777" w:rsidR="00C342BA" w:rsidRPr="00500E2E" w:rsidRDefault="001F22C2" w:rsidP="00BE3C51">
      <w:pPr>
        <w:pStyle w:val="Default"/>
        <w:spacing w:line="276" w:lineRule="auto"/>
        <w:rPr>
          <w:rFonts w:eastAsia="Times New Roman"/>
          <w:b/>
          <w:bCs/>
          <w:lang w:eastAsia="lt-LT"/>
        </w:rPr>
      </w:pPr>
      <w:r w:rsidRPr="00500E2E">
        <w:rPr>
          <w:b/>
          <w:bCs/>
          <w:iCs/>
          <w:szCs w:val="20"/>
        </w:rPr>
        <w:t xml:space="preserve"> Lietuvos</w:t>
      </w:r>
      <w:r w:rsidRPr="00500E2E">
        <w:rPr>
          <w:b/>
          <w:bCs/>
          <w:iCs/>
        </w:rPr>
        <w:t xml:space="preserve"> sveikatos 2014–2025 metų programos </w:t>
      </w:r>
      <w:r w:rsidR="00C342BA" w:rsidRPr="00500E2E">
        <w:rPr>
          <w:rFonts w:eastAsia="Times New Roman"/>
          <w:b/>
          <w:bCs/>
          <w:lang w:eastAsia="lt-LT"/>
        </w:rPr>
        <w:t>įgyvendinimo vertinimo rodikliai ir jų reikšmės 2012–2017 m. ir siekiamos 2020 m. reikšmės</w:t>
      </w:r>
    </w:p>
    <w:tbl>
      <w:tblPr>
        <w:tblStyle w:val="1vidutinistinklelis1parykinimas"/>
        <w:tblpPr w:leftFromText="180" w:rightFromText="180" w:vertAnchor="text" w:horzAnchor="margin" w:tblpY="-102"/>
        <w:tblW w:w="14760" w:type="dxa"/>
        <w:tblLook w:val="04A0" w:firstRow="1" w:lastRow="0" w:firstColumn="1" w:lastColumn="0" w:noHBand="0" w:noVBand="1"/>
      </w:tblPr>
      <w:tblGrid>
        <w:gridCol w:w="6886"/>
        <w:gridCol w:w="1016"/>
        <w:gridCol w:w="1016"/>
        <w:gridCol w:w="1016"/>
        <w:gridCol w:w="1021"/>
        <w:gridCol w:w="1016"/>
        <w:gridCol w:w="1016"/>
        <w:gridCol w:w="1773"/>
      </w:tblGrid>
      <w:tr w:rsidR="004B0C6F" w:rsidRPr="00500E2E" w14:paraId="61F5B453" w14:textId="77777777" w:rsidTr="00A3409F">
        <w:trPr>
          <w:cnfStyle w:val="100000000000" w:firstRow="1" w:lastRow="0" w:firstColumn="0" w:lastColumn="0" w:oddVBand="0" w:evenVBand="0" w:oddHBand="0"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0955" w:type="dxa"/>
            <w:gridSpan w:val="5"/>
            <w:noWrap/>
            <w:hideMark/>
          </w:tcPr>
          <w:p w14:paraId="6312B54B" w14:textId="77777777" w:rsidR="004B0C6F" w:rsidRPr="00500E2E" w:rsidRDefault="004B0C6F" w:rsidP="00BE3C51">
            <w:pPr>
              <w:spacing w:line="276" w:lineRule="auto"/>
              <w:rPr>
                <w:rFonts w:ascii="Times New Roman" w:eastAsia="Times New Roman" w:hAnsi="Times New Roman" w:cs="Times New Roman"/>
                <w:b w:val="0"/>
                <w:color w:val="000000"/>
                <w:lang w:eastAsia="lt-LT"/>
              </w:rPr>
            </w:pPr>
          </w:p>
        </w:tc>
        <w:tc>
          <w:tcPr>
            <w:tcW w:w="1016" w:type="dxa"/>
            <w:noWrap/>
            <w:hideMark/>
          </w:tcPr>
          <w:p w14:paraId="5FC1F5C1" w14:textId="77777777" w:rsidR="004B0C6F" w:rsidRPr="00500E2E" w:rsidRDefault="004B0C6F" w:rsidP="00BE3C51">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p>
        </w:tc>
        <w:tc>
          <w:tcPr>
            <w:tcW w:w="1016" w:type="dxa"/>
            <w:noWrap/>
            <w:hideMark/>
          </w:tcPr>
          <w:p w14:paraId="2EFDE274" w14:textId="77777777" w:rsidR="004B0C6F" w:rsidRPr="00500E2E" w:rsidRDefault="004B0C6F" w:rsidP="00BE3C51">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p>
        </w:tc>
        <w:tc>
          <w:tcPr>
            <w:tcW w:w="1773" w:type="dxa"/>
            <w:noWrap/>
            <w:hideMark/>
          </w:tcPr>
          <w:p w14:paraId="5CE540D9" w14:textId="77777777" w:rsidR="004B0C6F" w:rsidRPr="00500E2E" w:rsidRDefault="004B0C6F" w:rsidP="00BE3C51">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t-LT"/>
              </w:rPr>
            </w:pPr>
          </w:p>
        </w:tc>
      </w:tr>
      <w:tr w:rsidR="004B0C6F" w:rsidRPr="00500E2E" w14:paraId="72C8C40D" w14:textId="77777777" w:rsidTr="00A3409F">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6886" w:type="dxa"/>
            <w:hideMark/>
          </w:tcPr>
          <w:p w14:paraId="2A13B8C8" w14:textId="77777777" w:rsidR="004B0C6F" w:rsidRPr="00500E2E" w:rsidRDefault="004B0C6F" w:rsidP="00BE3C51">
            <w:pPr>
              <w:spacing w:line="276" w:lineRule="auto"/>
              <w:jc w:val="center"/>
              <w:rPr>
                <w:rFonts w:ascii="Times New Roman" w:eastAsia="Times New Roman" w:hAnsi="Times New Roman" w:cs="Times New Roman"/>
                <w:b w:val="0"/>
                <w:bCs w:val="0"/>
                <w:color w:val="000000"/>
                <w:sz w:val="18"/>
                <w:szCs w:val="18"/>
                <w:lang w:eastAsia="lt-LT"/>
              </w:rPr>
            </w:pPr>
            <w:r w:rsidRPr="00500E2E">
              <w:rPr>
                <w:rFonts w:ascii="Times New Roman" w:eastAsia="Times New Roman" w:hAnsi="Times New Roman" w:cs="Times New Roman"/>
                <w:color w:val="000000"/>
                <w:sz w:val="18"/>
                <w:szCs w:val="18"/>
                <w:lang w:eastAsia="lt-LT"/>
              </w:rPr>
              <w:t>Vertinimo rodiklis, matavimo vienetas, duomenų šaltinis</w:t>
            </w:r>
          </w:p>
        </w:tc>
        <w:tc>
          <w:tcPr>
            <w:tcW w:w="1016" w:type="dxa"/>
            <w:textDirection w:val="btLr"/>
            <w:hideMark/>
          </w:tcPr>
          <w:p w14:paraId="51A4A852"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eastAsia="lt-LT"/>
              </w:rPr>
            </w:pPr>
            <w:r w:rsidRPr="00500E2E">
              <w:rPr>
                <w:rFonts w:ascii="Times New Roman" w:eastAsia="Times New Roman" w:hAnsi="Times New Roman" w:cs="Times New Roman"/>
                <w:b/>
                <w:bCs/>
                <w:color w:val="000000"/>
                <w:sz w:val="18"/>
                <w:szCs w:val="18"/>
                <w:lang w:eastAsia="lt-LT"/>
              </w:rPr>
              <w:t>2012 m.</w:t>
            </w:r>
          </w:p>
        </w:tc>
        <w:tc>
          <w:tcPr>
            <w:tcW w:w="1016" w:type="dxa"/>
            <w:textDirection w:val="btLr"/>
            <w:hideMark/>
          </w:tcPr>
          <w:p w14:paraId="34DA3F8F"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eastAsia="lt-LT"/>
              </w:rPr>
            </w:pPr>
            <w:r w:rsidRPr="00500E2E">
              <w:rPr>
                <w:rFonts w:ascii="Times New Roman" w:eastAsia="Times New Roman" w:hAnsi="Times New Roman" w:cs="Times New Roman"/>
                <w:b/>
                <w:bCs/>
                <w:color w:val="000000"/>
                <w:sz w:val="18"/>
                <w:szCs w:val="18"/>
                <w:lang w:eastAsia="lt-LT"/>
              </w:rPr>
              <w:t>2013 m.</w:t>
            </w:r>
          </w:p>
        </w:tc>
        <w:tc>
          <w:tcPr>
            <w:tcW w:w="1016" w:type="dxa"/>
            <w:textDirection w:val="btLr"/>
            <w:hideMark/>
          </w:tcPr>
          <w:p w14:paraId="33C52EC3"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eastAsia="lt-LT"/>
              </w:rPr>
            </w:pPr>
            <w:r w:rsidRPr="00500E2E">
              <w:rPr>
                <w:rFonts w:ascii="Times New Roman" w:eastAsia="Times New Roman" w:hAnsi="Times New Roman" w:cs="Times New Roman"/>
                <w:b/>
                <w:bCs/>
                <w:color w:val="000000"/>
                <w:sz w:val="18"/>
                <w:szCs w:val="18"/>
                <w:lang w:eastAsia="lt-LT"/>
              </w:rPr>
              <w:t>2014 m.</w:t>
            </w:r>
          </w:p>
        </w:tc>
        <w:tc>
          <w:tcPr>
            <w:tcW w:w="1021" w:type="dxa"/>
            <w:textDirection w:val="btLr"/>
            <w:hideMark/>
          </w:tcPr>
          <w:p w14:paraId="2E9FB234"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eastAsia="lt-LT"/>
              </w:rPr>
            </w:pPr>
            <w:r w:rsidRPr="00500E2E">
              <w:rPr>
                <w:rFonts w:ascii="Times New Roman" w:eastAsia="Times New Roman" w:hAnsi="Times New Roman" w:cs="Times New Roman"/>
                <w:b/>
                <w:bCs/>
                <w:color w:val="000000"/>
                <w:sz w:val="18"/>
                <w:szCs w:val="18"/>
                <w:lang w:eastAsia="lt-LT"/>
              </w:rPr>
              <w:t>2015 m.</w:t>
            </w:r>
          </w:p>
        </w:tc>
        <w:tc>
          <w:tcPr>
            <w:tcW w:w="1016" w:type="dxa"/>
            <w:textDirection w:val="btLr"/>
            <w:hideMark/>
          </w:tcPr>
          <w:p w14:paraId="3F8433AE"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eastAsia="lt-LT"/>
              </w:rPr>
            </w:pPr>
            <w:r w:rsidRPr="00500E2E">
              <w:rPr>
                <w:rFonts w:ascii="Times New Roman" w:eastAsia="Times New Roman" w:hAnsi="Times New Roman" w:cs="Times New Roman"/>
                <w:b/>
                <w:bCs/>
                <w:color w:val="000000"/>
                <w:sz w:val="18"/>
                <w:szCs w:val="18"/>
                <w:lang w:eastAsia="lt-LT"/>
              </w:rPr>
              <w:t>2016 m.</w:t>
            </w:r>
          </w:p>
        </w:tc>
        <w:tc>
          <w:tcPr>
            <w:tcW w:w="1016" w:type="dxa"/>
            <w:textDirection w:val="btLr"/>
            <w:hideMark/>
          </w:tcPr>
          <w:p w14:paraId="4DBF7C4B"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eastAsia="lt-LT"/>
              </w:rPr>
            </w:pPr>
            <w:r w:rsidRPr="00500E2E">
              <w:rPr>
                <w:rFonts w:ascii="Times New Roman" w:eastAsia="Times New Roman" w:hAnsi="Times New Roman" w:cs="Times New Roman"/>
                <w:b/>
                <w:bCs/>
                <w:color w:val="000000"/>
                <w:sz w:val="18"/>
                <w:szCs w:val="18"/>
                <w:lang w:eastAsia="lt-LT"/>
              </w:rPr>
              <w:t>2017 m.</w:t>
            </w:r>
          </w:p>
        </w:tc>
        <w:tc>
          <w:tcPr>
            <w:tcW w:w="1773" w:type="dxa"/>
            <w:textDirection w:val="btLr"/>
            <w:hideMark/>
          </w:tcPr>
          <w:p w14:paraId="46101A2B"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eastAsia="lt-LT"/>
              </w:rPr>
            </w:pPr>
            <w:r w:rsidRPr="00500E2E">
              <w:rPr>
                <w:rFonts w:ascii="Times New Roman" w:eastAsia="Times New Roman" w:hAnsi="Times New Roman" w:cs="Times New Roman"/>
                <w:b/>
                <w:bCs/>
                <w:color w:val="000000"/>
                <w:sz w:val="18"/>
                <w:szCs w:val="18"/>
                <w:lang w:eastAsia="lt-LT"/>
              </w:rPr>
              <w:t>2020 m. siekinys</w:t>
            </w:r>
          </w:p>
        </w:tc>
      </w:tr>
      <w:tr w:rsidR="004B0C6F" w:rsidRPr="00500E2E" w14:paraId="40C13121" w14:textId="77777777" w:rsidTr="00A3409F">
        <w:trPr>
          <w:trHeight w:val="84"/>
        </w:trPr>
        <w:tc>
          <w:tcPr>
            <w:cnfStyle w:val="001000000000" w:firstRow="0" w:lastRow="0" w:firstColumn="1" w:lastColumn="0" w:oddVBand="0" w:evenVBand="0" w:oddHBand="0" w:evenHBand="0" w:firstRowFirstColumn="0" w:firstRowLastColumn="0" w:lastRowFirstColumn="0" w:lastRowLastColumn="0"/>
            <w:tcW w:w="6886" w:type="dxa"/>
            <w:hideMark/>
          </w:tcPr>
          <w:p w14:paraId="1B161E29" w14:textId="77777777" w:rsidR="004B0C6F" w:rsidRPr="00500E2E" w:rsidRDefault="004B0C6F" w:rsidP="00BE3C51">
            <w:pPr>
              <w:spacing w:line="276" w:lineRule="auto"/>
              <w:rPr>
                <w:rFonts w:ascii="Times New Roman" w:eastAsia="Times New Roman" w:hAnsi="Times New Roman" w:cs="Times New Roman"/>
                <w:b w:val="0"/>
                <w:bCs w:val="0"/>
                <w:color w:val="000000"/>
                <w:sz w:val="18"/>
                <w:szCs w:val="18"/>
                <w:lang w:eastAsia="lt-LT"/>
              </w:rPr>
            </w:pPr>
            <w:r w:rsidRPr="00500E2E">
              <w:rPr>
                <w:rFonts w:ascii="Times New Roman" w:eastAsia="Times New Roman" w:hAnsi="Times New Roman" w:cs="Times New Roman"/>
                <w:color w:val="000000"/>
                <w:sz w:val="18"/>
                <w:szCs w:val="18"/>
                <w:lang w:eastAsia="lt-LT"/>
              </w:rPr>
              <w:t>Lietuvos gyventojų vidutinė būsimo gyvenimo trukmė, LSD, HI</w:t>
            </w:r>
          </w:p>
        </w:tc>
        <w:tc>
          <w:tcPr>
            <w:tcW w:w="1016" w:type="dxa"/>
            <w:hideMark/>
          </w:tcPr>
          <w:p w14:paraId="3A8FD2E7"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73,98</w:t>
            </w:r>
          </w:p>
        </w:tc>
        <w:tc>
          <w:tcPr>
            <w:tcW w:w="1016" w:type="dxa"/>
            <w:hideMark/>
          </w:tcPr>
          <w:p w14:paraId="3A9AB0C0"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74,02</w:t>
            </w:r>
          </w:p>
        </w:tc>
        <w:tc>
          <w:tcPr>
            <w:tcW w:w="1016" w:type="dxa"/>
            <w:hideMark/>
          </w:tcPr>
          <w:p w14:paraId="5B7B7E81"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74,59</w:t>
            </w:r>
          </w:p>
        </w:tc>
        <w:tc>
          <w:tcPr>
            <w:tcW w:w="1021" w:type="dxa"/>
            <w:hideMark/>
          </w:tcPr>
          <w:p w14:paraId="2BB10304"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74,47</w:t>
            </w:r>
          </w:p>
        </w:tc>
        <w:tc>
          <w:tcPr>
            <w:tcW w:w="1016" w:type="dxa"/>
            <w:hideMark/>
          </w:tcPr>
          <w:p w14:paraId="40CD765D"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74,83</w:t>
            </w:r>
          </w:p>
        </w:tc>
        <w:tc>
          <w:tcPr>
            <w:tcW w:w="1016" w:type="dxa"/>
            <w:noWrap/>
            <w:hideMark/>
          </w:tcPr>
          <w:p w14:paraId="25429352"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75,69</w:t>
            </w:r>
          </w:p>
        </w:tc>
        <w:tc>
          <w:tcPr>
            <w:tcW w:w="1773" w:type="dxa"/>
            <w:hideMark/>
          </w:tcPr>
          <w:p w14:paraId="061A79D9"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75,8</w:t>
            </w:r>
          </w:p>
        </w:tc>
      </w:tr>
      <w:tr w:rsidR="004B0C6F" w:rsidRPr="00500E2E" w14:paraId="28C9F85E" w14:textId="77777777" w:rsidTr="00A3409F">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6886" w:type="dxa"/>
            <w:hideMark/>
          </w:tcPr>
          <w:p w14:paraId="4E869AC6" w14:textId="77777777" w:rsidR="004B0C6F" w:rsidRPr="00500E2E" w:rsidRDefault="004B0C6F" w:rsidP="00BE3C51">
            <w:pPr>
              <w:spacing w:line="276" w:lineRule="auto"/>
              <w:rPr>
                <w:rFonts w:ascii="Times New Roman" w:eastAsia="Times New Roman" w:hAnsi="Times New Roman" w:cs="Times New Roman"/>
                <w:b w:val="0"/>
                <w:bCs w:val="0"/>
                <w:color w:val="000000"/>
                <w:sz w:val="18"/>
                <w:szCs w:val="18"/>
                <w:lang w:eastAsia="lt-LT"/>
              </w:rPr>
            </w:pPr>
            <w:r w:rsidRPr="00500E2E">
              <w:rPr>
                <w:rFonts w:ascii="Times New Roman" w:eastAsia="Times New Roman" w:hAnsi="Times New Roman" w:cs="Times New Roman"/>
                <w:color w:val="000000"/>
                <w:sz w:val="18"/>
                <w:szCs w:val="18"/>
                <w:lang w:eastAsia="lt-LT"/>
              </w:rPr>
              <w:t>Vidutinės būsimo gyvenimo trukmės skirtumo tarp vyrų ir moterų mažinimas, ilgėjant vyrų vidutinei būsimo gyvenimo trukmei (metais), LSD, HI</w:t>
            </w:r>
          </w:p>
        </w:tc>
        <w:tc>
          <w:tcPr>
            <w:tcW w:w="1016" w:type="dxa"/>
            <w:hideMark/>
          </w:tcPr>
          <w:p w14:paraId="1CEC8B54"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11,06</w:t>
            </w:r>
          </w:p>
        </w:tc>
        <w:tc>
          <w:tcPr>
            <w:tcW w:w="1016" w:type="dxa"/>
            <w:hideMark/>
          </w:tcPr>
          <w:p w14:paraId="39A9D07C"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10,85</w:t>
            </w:r>
          </w:p>
        </w:tc>
        <w:tc>
          <w:tcPr>
            <w:tcW w:w="1016" w:type="dxa"/>
            <w:hideMark/>
          </w:tcPr>
          <w:p w14:paraId="42AFFD03"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10,75</w:t>
            </w:r>
          </w:p>
        </w:tc>
        <w:tc>
          <w:tcPr>
            <w:tcW w:w="1021" w:type="dxa"/>
            <w:hideMark/>
          </w:tcPr>
          <w:p w14:paraId="748A3F5E"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10,53</w:t>
            </w:r>
          </w:p>
        </w:tc>
        <w:tc>
          <w:tcPr>
            <w:tcW w:w="1016" w:type="dxa"/>
            <w:hideMark/>
          </w:tcPr>
          <w:p w14:paraId="76ADECD6"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10,51</w:t>
            </w:r>
          </w:p>
        </w:tc>
        <w:tc>
          <w:tcPr>
            <w:tcW w:w="1016" w:type="dxa"/>
            <w:noWrap/>
            <w:hideMark/>
          </w:tcPr>
          <w:p w14:paraId="0963B8F8"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9,68</w:t>
            </w:r>
          </w:p>
        </w:tc>
        <w:tc>
          <w:tcPr>
            <w:tcW w:w="1773" w:type="dxa"/>
            <w:hideMark/>
          </w:tcPr>
          <w:p w14:paraId="51BBB2DF"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9,5</w:t>
            </w:r>
          </w:p>
        </w:tc>
      </w:tr>
      <w:tr w:rsidR="004B0C6F" w:rsidRPr="00500E2E" w14:paraId="1D4C9028" w14:textId="77777777" w:rsidTr="00A3409F">
        <w:trPr>
          <w:trHeight w:val="76"/>
        </w:trPr>
        <w:tc>
          <w:tcPr>
            <w:cnfStyle w:val="001000000000" w:firstRow="0" w:lastRow="0" w:firstColumn="1" w:lastColumn="0" w:oddVBand="0" w:evenVBand="0" w:oddHBand="0" w:evenHBand="0" w:firstRowFirstColumn="0" w:firstRowLastColumn="0" w:lastRowFirstColumn="0" w:lastRowLastColumn="0"/>
            <w:tcW w:w="14760" w:type="dxa"/>
            <w:gridSpan w:val="8"/>
            <w:hideMark/>
          </w:tcPr>
          <w:p w14:paraId="674A0271" w14:textId="77777777" w:rsidR="004B0C6F" w:rsidRPr="00500E2E" w:rsidRDefault="004B0C6F" w:rsidP="00BE3C51">
            <w:pPr>
              <w:spacing w:line="276" w:lineRule="auto"/>
              <w:jc w:val="center"/>
              <w:rPr>
                <w:rFonts w:ascii="Times New Roman" w:eastAsia="Times New Roman" w:hAnsi="Times New Roman" w:cs="Times New Roman"/>
                <w:b w:val="0"/>
                <w:bCs w:val="0"/>
                <w:i/>
                <w:iCs/>
                <w:color w:val="000000"/>
                <w:sz w:val="18"/>
                <w:szCs w:val="18"/>
                <w:lang w:eastAsia="lt-LT"/>
              </w:rPr>
            </w:pPr>
            <w:r w:rsidRPr="00500E2E">
              <w:rPr>
                <w:rFonts w:ascii="Times New Roman" w:eastAsia="Times New Roman" w:hAnsi="Times New Roman" w:cs="Times New Roman"/>
                <w:i/>
                <w:iCs/>
                <w:color w:val="000000"/>
                <w:sz w:val="18"/>
                <w:szCs w:val="18"/>
                <w:lang w:eastAsia="lt-LT"/>
              </w:rPr>
              <w:t>1</w:t>
            </w:r>
            <w:proofErr w:type="gramStart"/>
            <w:r w:rsidRPr="00500E2E">
              <w:rPr>
                <w:rFonts w:ascii="Times New Roman" w:eastAsia="Times New Roman" w:hAnsi="Times New Roman" w:cs="Times New Roman"/>
                <w:i/>
                <w:iCs/>
                <w:color w:val="000000"/>
                <w:sz w:val="18"/>
                <w:szCs w:val="18"/>
                <w:lang w:eastAsia="lt-LT"/>
              </w:rPr>
              <w:t xml:space="preserve"> </w:t>
            </w:r>
            <w:r w:rsidR="00A3409F" w:rsidRPr="00500E2E">
              <w:rPr>
                <w:rFonts w:ascii="Times New Roman" w:hAnsi="Times New Roman" w:cs="Times New Roman"/>
              </w:rPr>
              <w:t xml:space="preserve"> </w:t>
            </w:r>
            <w:proofErr w:type="gramEnd"/>
            <w:r w:rsidR="00A3409F" w:rsidRPr="00500E2E">
              <w:rPr>
                <w:rFonts w:ascii="Times New Roman" w:eastAsia="Times New Roman" w:hAnsi="Times New Roman" w:cs="Times New Roman"/>
                <w:i/>
                <w:iCs/>
                <w:color w:val="000000"/>
                <w:sz w:val="18"/>
                <w:szCs w:val="18"/>
                <w:lang w:eastAsia="lt-LT"/>
              </w:rPr>
              <w:t xml:space="preserve">Lietuvos sveikatos 2014–2025 metų programos </w:t>
            </w:r>
            <w:r w:rsidRPr="00500E2E">
              <w:rPr>
                <w:rFonts w:ascii="Times New Roman" w:eastAsia="Times New Roman" w:hAnsi="Times New Roman" w:cs="Times New Roman"/>
                <w:i/>
                <w:iCs/>
                <w:color w:val="000000"/>
                <w:sz w:val="18"/>
                <w:szCs w:val="18"/>
                <w:lang w:eastAsia="lt-LT"/>
              </w:rPr>
              <w:t>tikslas – Sukurti saugesnę socialinę aplinką, mažinti sveikatos netolygumus ir socialinę atskirtį</w:t>
            </w:r>
          </w:p>
        </w:tc>
      </w:tr>
      <w:tr w:rsidR="004B0C6F" w:rsidRPr="00500E2E" w14:paraId="43F8DE06" w14:textId="77777777" w:rsidTr="00A3409F">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6886" w:type="dxa"/>
            <w:hideMark/>
          </w:tcPr>
          <w:p w14:paraId="1D42FF9D" w14:textId="77777777" w:rsidR="004B0C6F" w:rsidRPr="00500E2E" w:rsidRDefault="004B0C6F" w:rsidP="00BE3C51">
            <w:pPr>
              <w:spacing w:line="276" w:lineRule="auto"/>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1.1. Mirtingumas dėl savižudybių 100 tūkst. gyventojų, HI</w:t>
            </w:r>
          </w:p>
        </w:tc>
        <w:tc>
          <w:tcPr>
            <w:tcW w:w="1016" w:type="dxa"/>
            <w:hideMark/>
          </w:tcPr>
          <w:p w14:paraId="2E54DC8A"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31,03</w:t>
            </w:r>
          </w:p>
        </w:tc>
        <w:tc>
          <w:tcPr>
            <w:tcW w:w="1016" w:type="dxa"/>
            <w:hideMark/>
          </w:tcPr>
          <w:p w14:paraId="089D5DF2"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36,68</w:t>
            </w:r>
          </w:p>
        </w:tc>
        <w:tc>
          <w:tcPr>
            <w:tcW w:w="1016" w:type="dxa"/>
            <w:hideMark/>
          </w:tcPr>
          <w:p w14:paraId="1829CF27"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31,71</w:t>
            </w:r>
          </w:p>
        </w:tc>
        <w:tc>
          <w:tcPr>
            <w:tcW w:w="1021" w:type="dxa"/>
            <w:hideMark/>
          </w:tcPr>
          <w:p w14:paraId="16FCD487"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30,84</w:t>
            </w:r>
          </w:p>
        </w:tc>
        <w:tc>
          <w:tcPr>
            <w:tcW w:w="1016" w:type="dxa"/>
            <w:hideMark/>
          </w:tcPr>
          <w:p w14:paraId="7C71EBD9"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28,69</w:t>
            </w:r>
          </w:p>
        </w:tc>
        <w:tc>
          <w:tcPr>
            <w:tcW w:w="1016" w:type="dxa"/>
            <w:noWrap/>
            <w:hideMark/>
          </w:tcPr>
          <w:p w14:paraId="3971D580"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26,45</w:t>
            </w:r>
          </w:p>
        </w:tc>
        <w:tc>
          <w:tcPr>
            <w:tcW w:w="1773" w:type="dxa"/>
            <w:hideMark/>
          </w:tcPr>
          <w:p w14:paraId="5F18581B"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19,5</w:t>
            </w:r>
          </w:p>
        </w:tc>
      </w:tr>
      <w:tr w:rsidR="004B0C6F" w:rsidRPr="00500E2E" w14:paraId="11766D50" w14:textId="77777777" w:rsidTr="00A3409F">
        <w:trPr>
          <w:trHeight w:val="181"/>
        </w:trPr>
        <w:tc>
          <w:tcPr>
            <w:cnfStyle w:val="001000000000" w:firstRow="0" w:lastRow="0" w:firstColumn="1" w:lastColumn="0" w:oddVBand="0" w:evenVBand="0" w:oddHBand="0" w:evenHBand="0" w:firstRowFirstColumn="0" w:firstRowLastColumn="0" w:lastRowFirstColumn="0" w:lastRowLastColumn="0"/>
            <w:tcW w:w="6886" w:type="dxa"/>
            <w:hideMark/>
          </w:tcPr>
          <w:p w14:paraId="3D6A5A55" w14:textId="77777777" w:rsidR="004B0C6F" w:rsidRPr="00500E2E" w:rsidRDefault="004B0C6F" w:rsidP="00BE3C51">
            <w:pPr>
              <w:spacing w:line="276" w:lineRule="auto"/>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1.2. Skurdo riziką ar socialinę atskirtį patiriančių asmenų dalis (proc.), Eurostatas</w:t>
            </w:r>
          </w:p>
        </w:tc>
        <w:tc>
          <w:tcPr>
            <w:tcW w:w="1016" w:type="dxa"/>
            <w:hideMark/>
          </w:tcPr>
          <w:p w14:paraId="341833AA"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32,5</w:t>
            </w:r>
          </w:p>
        </w:tc>
        <w:tc>
          <w:tcPr>
            <w:tcW w:w="1016" w:type="dxa"/>
            <w:hideMark/>
          </w:tcPr>
          <w:p w14:paraId="1F82D0DC"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30,8</w:t>
            </w:r>
          </w:p>
        </w:tc>
        <w:tc>
          <w:tcPr>
            <w:tcW w:w="1016" w:type="dxa"/>
            <w:hideMark/>
          </w:tcPr>
          <w:p w14:paraId="78934210"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27,3</w:t>
            </w:r>
          </w:p>
        </w:tc>
        <w:tc>
          <w:tcPr>
            <w:tcW w:w="1021" w:type="dxa"/>
            <w:hideMark/>
          </w:tcPr>
          <w:p w14:paraId="445A5E37"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29,3</w:t>
            </w:r>
          </w:p>
        </w:tc>
        <w:tc>
          <w:tcPr>
            <w:tcW w:w="1016" w:type="dxa"/>
            <w:hideMark/>
          </w:tcPr>
          <w:p w14:paraId="59DD4E4D"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30,1</w:t>
            </w:r>
          </w:p>
        </w:tc>
        <w:tc>
          <w:tcPr>
            <w:tcW w:w="1016" w:type="dxa"/>
            <w:noWrap/>
            <w:hideMark/>
          </w:tcPr>
          <w:p w14:paraId="1A11D683"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29,6</w:t>
            </w:r>
          </w:p>
        </w:tc>
        <w:tc>
          <w:tcPr>
            <w:tcW w:w="1773" w:type="dxa"/>
            <w:hideMark/>
          </w:tcPr>
          <w:p w14:paraId="395F20B4"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27,6</w:t>
            </w:r>
          </w:p>
        </w:tc>
      </w:tr>
      <w:tr w:rsidR="004B0C6F" w:rsidRPr="00500E2E" w14:paraId="7B5486EC" w14:textId="77777777" w:rsidTr="00A3409F">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6886" w:type="dxa"/>
            <w:hideMark/>
          </w:tcPr>
          <w:p w14:paraId="074C5A53" w14:textId="77777777" w:rsidR="004B0C6F" w:rsidRPr="00500E2E" w:rsidRDefault="004B0C6F" w:rsidP="00BE3C51">
            <w:pPr>
              <w:spacing w:line="276" w:lineRule="auto"/>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1.3. Asmenų, gyvenančių namų ūkiuose, susiduriančiuose su ekonominiais sunkumais, dalis (negali sau leisti bent kas antrą dieną valgyti mėsos, žuvies ar analogiško vegetariško maisto) (proc.) LSD</w:t>
            </w:r>
          </w:p>
        </w:tc>
        <w:tc>
          <w:tcPr>
            <w:tcW w:w="1016" w:type="dxa"/>
            <w:hideMark/>
          </w:tcPr>
          <w:p w14:paraId="1731E7D7"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23</w:t>
            </w:r>
          </w:p>
        </w:tc>
        <w:tc>
          <w:tcPr>
            <w:tcW w:w="1016" w:type="dxa"/>
            <w:hideMark/>
          </w:tcPr>
          <w:p w14:paraId="7097D3BB"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19</w:t>
            </w:r>
          </w:p>
        </w:tc>
        <w:tc>
          <w:tcPr>
            <w:tcW w:w="1016" w:type="dxa"/>
            <w:hideMark/>
          </w:tcPr>
          <w:p w14:paraId="0BA2A8B8"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16</w:t>
            </w:r>
          </w:p>
        </w:tc>
        <w:tc>
          <w:tcPr>
            <w:tcW w:w="1021" w:type="dxa"/>
            <w:hideMark/>
          </w:tcPr>
          <w:p w14:paraId="7A2F5104"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14</w:t>
            </w:r>
          </w:p>
        </w:tc>
        <w:tc>
          <w:tcPr>
            <w:tcW w:w="1016" w:type="dxa"/>
            <w:hideMark/>
          </w:tcPr>
          <w:p w14:paraId="0443ECCF"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16</w:t>
            </w:r>
          </w:p>
        </w:tc>
        <w:tc>
          <w:tcPr>
            <w:tcW w:w="1016" w:type="dxa"/>
            <w:noWrap/>
            <w:hideMark/>
          </w:tcPr>
          <w:p w14:paraId="3CE07952"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17</w:t>
            </w:r>
          </w:p>
        </w:tc>
        <w:tc>
          <w:tcPr>
            <w:tcW w:w="1773" w:type="dxa"/>
            <w:hideMark/>
          </w:tcPr>
          <w:p w14:paraId="0A9B1A81"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19,55</w:t>
            </w:r>
          </w:p>
        </w:tc>
      </w:tr>
      <w:tr w:rsidR="004B0C6F" w:rsidRPr="00500E2E" w14:paraId="619953D0" w14:textId="77777777" w:rsidTr="00A3409F">
        <w:trPr>
          <w:trHeight w:val="76"/>
        </w:trPr>
        <w:tc>
          <w:tcPr>
            <w:cnfStyle w:val="001000000000" w:firstRow="0" w:lastRow="0" w:firstColumn="1" w:lastColumn="0" w:oddVBand="0" w:evenVBand="0" w:oddHBand="0" w:evenHBand="0" w:firstRowFirstColumn="0" w:firstRowLastColumn="0" w:lastRowFirstColumn="0" w:lastRowLastColumn="0"/>
            <w:tcW w:w="14760" w:type="dxa"/>
            <w:gridSpan w:val="8"/>
            <w:hideMark/>
          </w:tcPr>
          <w:p w14:paraId="74C9178C" w14:textId="77777777" w:rsidR="004B0C6F" w:rsidRPr="00500E2E" w:rsidRDefault="004B0C6F" w:rsidP="00BE3C51">
            <w:pPr>
              <w:spacing w:line="276" w:lineRule="auto"/>
              <w:jc w:val="center"/>
              <w:rPr>
                <w:rFonts w:ascii="Times New Roman" w:eastAsia="Times New Roman" w:hAnsi="Times New Roman" w:cs="Times New Roman"/>
                <w:b w:val="0"/>
                <w:bCs w:val="0"/>
                <w:i/>
                <w:iCs/>
                <w:color w:val="000000"/>
                <w:sz w:val="18"/>
                <w:szCs w:val="18"/>
                <w:lang w:eastAsia="lt-LT"/>
              </w:rPr>
            </w:pPr>
            <w:r w:rsidRPr="00500E2E">
              <w:rPr>
                <w:rFonts w:ascii="Times New Roman" w:eastAsia="Times New Roman" w:hAnsi="Times New Roman" w:cs="Times New Roman"/>
                <w:i/>
                <w:iCs/>
                <w:color w:val="000000"/>
                <w:sz w:val="18"/>
                <w:szCs w:val="18"/>
                <w:lang w:eastAsia="lt-LT"/>
              </w:rPr>
              <w:t>2</w:t>
            </w:r>
            <w:proofErr w:type="gramStart"/>
            <w:r w:rsidRPr="00500E2E">
              <w:rPr>
                <w:rFonts w:ascii="Times New Roman" w:eastAsia="Times New Roman" w:hAnsi="Times New Roman" w:cs="Times New Roman"/>
                <w:i/>
                <w:iCs/>
                <w:color w:val="000000"/>
                <w:sz w:val="18"/>
                <w:szCs w:val="18"/>
                <w:lang w:eastAsia="lt-LT"/>
              </w:rPr>
              <w:t xml:space="preserve"> </w:t>
            </w:r>
            <w:r w:rsidR="00A3409F" w:rsidRPr="00500E2E">
              <w:rPr>
                <w:rFonts w:ascii="Times New Roman" w:hAnsi="Times New Roman" w:cs="Times New Roman"/>
              </w:rPr>
              <w:t xml:space="preserve"> </w:t>
            </w:r>
            <w:proofErr w:type="gramEnd"/>
            <w:r w:rsidR="00A3409F" w:rsidRPr="00500E2E">
              <w:rPr>
                <w:rFonts w:ascii="Times New Roman" w:eastAsia="Times New Roman" w:hAnsi="Times New Roman" w:cs="Times New Roman"/>
                <w:i/>
                <w:iCs/>
                <w:color w:val="000000"/>
                <w:sz w:val="18"/>
                <w:szCs w:val="18"/>
                <w:lang w:eastAsia="lt-LT"/>
              </w:rPr>
              <w:t xml:space="preserve">Lietuvos sveikatos 2014–2025 metų programos </w:t>
            </w:r>
            <w:r w:rsidRPr="00500E2E">
              <w:rPr>
                <w:rFonts w:ascii="Times New Roman" w:eastAsia="Times New Roman" w:hAnsi="Times New Roman" w:cs="Times New Roman"/>
                <w:i/>
                <w:iCs/>
                <w:color w:val="000000"/>
                <w:sz w:val="18"/>
                <w:szCs w:val="18"/>
                <w:lang w:eastAsia="lt-LT"/>
              </w:rPr>
              <w:t xml:space="preserve"> tikslas – Sukurti sveikatai palankią fizinę darbo ir gyvenamąją aplinką</w:t>
            </w:r>
          </w:p>
        </w:tc>
      </w:tr>
      <w:tr w:rsidR="004B0C6F" w:rsidRPr="00500E2E" w14:paraId="1461CA07" w14:textId="77777777" w:rsidTr="00A3409F">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6886" w:type="dxa"/>
            <w:hideMark/>
          </w:tcPr>
          <w:p w14:paraId="52313970" w14:textId="77777777" w:rsidR="004B0C6F" w:rsidRPr="00500E2E" w:rsidRDefault="004B0C6F" w:rsidP="00BE3C51">
            <w:pPr>
              <w:spacing w:line="276" w:lineRule="auto"/>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2.1. Šiltnamio efektą sukeliančių dujų kiekis (CO</w:t>
            </w:r>
            <w:r w:rsidRPr="00500E2E">
              <w:rPr>
                <w:rFonts w:ascii="Times New Roman" w:eastAsia="Times New Roman" w:hAnsi="Times New Roman" w:cs="Times New Roman"/>
                <w:color w:val="000000"/>
                <w:sz w:val="18"/>
                <w:szCs w:val="18"/>
                <w:vertAlign w:val="subscript"/>
                <w:lang w:eastAsia="lt-LT"/>
              </w:rPr>
              <w:t>2</w:t>
            </w:r>
            <w:r w:rsidRPr="00500E2E">
              <w:rPr>
                <w:rFonts w:ascii="Times New Roman" w:eastAsia="Times New Roman" w:hAnsi="Times New Roman" w:cs="Times New Roman"/>
                <w:color w:val="000000"/>
                <w:sz w:val="18"/>
                <w:szCs w:val="18"/>
                <w:lang w:eastAsia="lt-LT"/>
              </w:rPr>
              <w:t xml:space="preserve"> ekvivalentas)( tūkst. tonų) Eurostatas </w:t>
            </w:r>
          </w:p>
        </w:tc>
        <w:tc>
          <w:tcPr>
            <w:tcW w:w="1016" w:type="dxa"/>
            <w:hideMark/>
          </w:tcPr>
          <w:p w14:paraId="45756696"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20442</w:t>
            </w:r>
          </w:p>
        </w:tc>
        <w:tc>
          <w:tcPr>
            <w:tcW w:w="1016" w:type="dxa"/>
            <w:hideMark/>
          </w:tcPr>
          <w:p w14:paraId="43ED6DB8"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19133</w:t>
            </w:r>
          </w:p>
        </w:tc>
        <w:tc>
          <w:tcPr>
            <w:tcW w:w="1016" w:type="dxa"/>
            <w:hideMark/>
          </w:tcPr>
          <w:p w14:paraId="069714E6"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19003</w:t>
            </w:r>
          </w:p>
        </w:tc>
        <w:tc>
          <w:tcPr>
            <w:tcW w:w="1021" w:type="dxa"/>
            <w:hideMark/>
          </w:tcPr>
          <w:p w14:paraId="6D0961FE"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20096</w:t>
            </w:r>
          </w:p>
        </w:tc>
        <w:tc>
          <w:tcPr>
            <w:tcW w:w="1016" w:type="dxa"/>
            <w:hideMark/>
          </w:tcPr>
          <w:p w14:paraId="1C012E15"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20372</w:t>
            </w:r>
          </w:p>
        </w:tc>
        <w:tc>
          <w:tcPr>
            <w:tcW w:w="1016" w:type="dxa"/>
            <w:noWrap/>
            <w:hideMark/>
          </w:tcPr>
          <w:p w14:paraId="7451A92D" w14:textId="50FC1AEE" w:rsidR="004B0C6F" w:rsidRPr="00500E2E" w:rsidRDefault="00F0375A"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Pr>
                <w:rFonts w:ascii="Times New Roman" w:eastAsia="Times New Roman" w:hAnsi="Times New Roman" w:cs="Times New Roman"/>
                <w:color w:val="000000"/>
                <w:sz w:val="18"/>
                <w:szCs w:val="18"/>
                <w:lang w:eastAsia="lt-LT"/>
              </w:rPr>
              <w:t>20417</w:t>
            </w:r>
          </w:p>
        </w:tc>
        <w:tc>
          <w:tcPr>
            <w:tcW w:w="1773" w:type="dxa"/>
            <w:hideMark/>
          </w:tcPr>
          <w:p w14:paraId="7BD42379"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20442</w:t>
            </w:r>
          </w:p>
        </w:tc>
      </w:tr>
      <w:tr w:rsidR="004B0C6F" w:rsidRPr="00500E2E" w14:paraId="61BA7AD5" w14:textId="77777777" w:rsidTr="00A3409F">
        <w:trPr>
          <w:trHeight w:val="127"/>
        </w:trPr>
        <w:tc>
          <w:tcPr>
            <w:cnfStyle w:val="001000000000" w:firstRow="0" w:lastRow="0" w:firstColumn="1" w:lastColumn="0" w:oddVBand="0" w:evenVBand="0" w:oddHBand="0" w:evenHBand="0" w:firstRowFirstColumn="0" w:firstRowLastColumn="0" w:lastRowFirstColumn="0" w:lastRowLastColumn="0"/>
            <w:tcW w:w="6886" w:type="dxa"/>
            <w:hideMark/>
          </w:tcPr>
          <w:p w14:paraId="069025C5" w14:textId="77777777" w:rsidR="004B0C6F" w:rsidRPr="00500E2E" w:rsidRDefault="004B0C6F" w:rsidP="00BE3C51">
            <w:pPr>
              <w:spacing w:line="276" w:lineRule="auto"/>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2.2. Gyventojų, teigiančių, kad jie kenčia nuo triukšmo, dalis (proc.), Eurostatas</w:t>
            </w:r>
          </w:p>
        </w:tc>
        <w:tc>
          <w:tcPr>
            <w:tcW w:w="1016" w:type="dxa"/>
            <w:hideMark/>
          </w:tcPr>
          <w:p w14:paraId="6305A505"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13,3</w:t>
            </w:r>
          </w:p>
        </w:tc>
        <w:tc>
          <w:tcPr>
            <w:tcW w:w="1016" w:type="dxa"/>
            <w:hideMark/>
          </w:tcPr>
          <w:p w14:paraId="6A98A255"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14,1</w:t>
            </w:r>
          </w:p>
        </w:tc>
        <w:tc>
          <w:tcPr>
            <w:tcW w:w="1016" w:type="dxa"/>
            <w:hideMark/>
          </w:tcPr>
          <w:p w14:paraId="7C9877D5"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14,4</w:t>
            </w:r>
          </w:p>
        </w:tc>
        <w:tc>
          <w:tcPr>
            <w:tcW w:w="1021" w:type="dxa"/>
            <w:hideMark/>
          </w:tcPr>
          <w:p w14:paraId="003A283C"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15,4</w:t>
            </w:r>
          </w:p>
        </w:tc>
        <w:tc>
          <w:tcPr>
            <w:tcW w:w="1016" w:type="dxa"/>
            <w:hideMark/>
          </w:tcPr>
          <w:p w14:paraId="52263108"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13,4</w:t>
            </w:r>
          </w:p>
        </w:tc>
        <w:tc>
          <w:tcPr>
            <w:tcW w:w="1016" w:type="dxa"/>
            <w:noWrap/>
            <w:hideMark/>
          </w:tcPr>
          <w:p w14:paraId="1E33D255"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13,2</w:t>
            </w:r>
          </w:p>
        </w:tc>
        <w:tc>
          <w:tcPr>
            <w:tcW w:w="1773" w:type="dxa"/>
            <w:hideMark/>
          </w:tcPr>
          <w:p w14:paraId="4518C140"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12,63</w:t>
            </w:r>
          </w:p>
        </w:tc>
      </w:tr>
      <w:tr w:rsidR="004B0C6F" w:rsidRPr="00500E2E" w14:paraId="762817B9" w14:textId="77777777" w:rsidTr="00A3409F">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6886" w:type="dxa"/>
            <w:hideMark/>
          </w:tcPr>
          <w:p w14:paraId="4A071B44" w14:textId="77777777" w:rsidR="004B0C6F" w:rsidRPr="00500E2E" w:rsidRDefault="004B0C6F" w:rsidP="00BE3C51">
            <w:pPr>
              <w:spacing w:line="276" w:lineRule="auto"/>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2.3. Mirtingumas dėl išorinių priežasčių 100 tūkst. gyventojų, HI</w:t>
            </w:r>
          </w:p>
        </w:tc>
        <w:tc>
          <w:tcPr>
            <w:tcW w:w="1016" w:type="dxa"/>
            <w:hideMark/>
          </w:tcPr>
          <w:p w14:paraId="0DADCA09"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122,47</w:t>
            </w:r>
          </w:p>
        </w:tc>
        <w:tc>
          <w:tcPr>
            <w:tcW w:w="1016" w:type="dxa"/>
            <w:hideMark/>
          </w:tcPr>
          <w:p w14:paraId="5F2C75F0"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122,2</w:t>
            </w:r>
          </w:p>
        </w:tc>
        <w:tc>
          <w:tcPr>
            <w:tcW w:w="1016" w:type="dxa"/>
            <w:hideMark/>
          </w:tcPr>
          <w:p w14:paraId="47B55AA5"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113,8</w:t>
            </w:r>
          </w:p>
        </w:tc>
        <w:tc>
          <w:tcPr>
            <w:tcW w:w="1021" w:type="dxa"/>
            <w:hideMark/>
          </w:tcPr>
          <w:p w14:paraId="13633958"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110,4</w:t>
            </w:r>
          </w:p>
        </w:tc>
        <w:tc>
          <w:tcPr>
            <w:tcW w:w="1016" w:type="dxa"/>
            <w:hideMark/>
          </w:tcPr>
          <w:p w14:paraId="609BB0CB"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106,8</w:t>
            </w:r>
          </w:p>
        </w:tc>
        <w:tc>
          <w:tcPr>
            <w:tcW w:w="1016" w:type="dxa"/>
            <w:noWrap/>
            <w:hideMark/>
          </w:tcPr>
          <w:p w14:paraId="4FDA550E"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99,3</w:t>
            </w:r>
          </w:p>
        </w:tc>
        <w:tc>
          <w:tcPr>
            <w:tcW w:w="1773" w:type="dxa"/>
            <w:hideMark/>
          </w:tcPr>
          <w:p w14:paraId="05FDD6DA"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77,3</w:t>
            </w:r>
          </w:p>
        </w:tc>
      </w:tr>
      <w:tr w:rsidR="004B0C6F" w:rsidRPr="00500E2E" w14:paraId="0AAABF24" w14:textId="77777777" w:rsidTr="00A3409F">
        <w:trPr>
          <w:trHeight w:val="80"/>
        </w:trPr>
        <w:tc>
          <w:tcPr>
            <w:cnfStyle w:val="001000000000" w:firstRow="0" w:lastRow="0" w:firstColumn="1" w:lastColumn="0" w:oddVBand="0" w:evenVBand="0" w:oddHBand="0" w:evenHBand="0" w:firstRowFirstColumn="0" w:firstRowLastColumn="0" w:lastRowFirstColumn="0" w:lastRowLastColumn="0"/>
            <w:tcW w:w="14760" w:type="dxa"/>
            <w:gridSpan w:val="8"/>
            <w:hideMark/>
          </w:tcPr>
          <w:p w14:paraId="7B230CB0" w14:textId="77777777" w:rsidR="004B0C6F" w:rsidRPr="00500E2E" w:rsidRDefault="004B0C6F" w:rsidP="00BE3C51">
            <w:pPr>
              <w:spacing w:line="276" w:lineRule="auto"/>
              <w:jc w:val="center"/>
              <w:rPr>
                <w:rFonts w:ascii="Times New Roman" w:eastAsia="Times New Roman" w:hAnsi="Times New Roman" w:cs="Times New Roman"/>
                <w:b w:val="0"/>
                <w:bCs w:val="0"/>
                <w:i/>
                <w:iCs/>
                <w:color w:val="000000"/>
                <w:sz w:val="18"/>
                <w:szCs w:val="18"/>
                <w:lang w:eastAsia="lt-LT"/>
              </w:rPr>
            </w:pPr>
            <w:r w:rsidRPr="00500E2E">
              <w:rPr>
                <w:rFonts w:ascii="Times New Roman" w:eastAsia="Times New Roman" w:hAnsi="Times New Roman" w:cs="Times New Roman"/>
                <w:i/>
                <w:iCs/>
                <w:color w:val="000000"/>
                <w:sz w:val="18"/>
                <w:szCs w:val="18"/>
                <w:lang w:eastAsia="lt-LT"/>
              </w:rPr>
              <w:t>3</w:t>
            </w:r>
            <w:proofErr w:type="gramStart"/>
            <w:r w:rsidRPr="00500E2E">
              <w:rPr>
                <w:rFonts w:ascii="Times New Roman" w:eastAsia="Times New Roman" w:hAnsi="Times New Roman" w:cs="Times New Roman"/>
                <w:i/>
                <w:iCs/>
                <w:color w:val="000000"/>
                <w:sz w:val="18"/>
                <w:szCs w:val="18"/>
                <w:lang w:eastAsia="lt-LT"/>
              </w:rPr>
              <w:t xml:space="preserve"> </w:t>
            </w:r>
            <w:r w:rsidR="00A3409F" w:rsidRPr="00500E2E">
              <w:rPr>
                <w:rFonts w:ascii="Times New Roman" w:hAnsi="Times New Roman" w:cs="Times New Roman"/>
              </w:rPr>
              <w:t xml:space="preserve"> </w:t>
            </w:r>
            <w:proofErr w:type="gramEnd"/>
            <w:r w:rsidR="00A3409F" w:rsidRPr="00500E2E">
              <w:rPr>
                <w:rFonts w:ascii="Times New Roman" w:eastAsia="Times New Roman" w:hAnsi="Times New Roman" w:cs="Times New Roman"/>
                <w:i/>
                <w:iCs/>
                <w:color w:val="000000"/>
                <w:sz w:val="18"/>
                <w:szCs w:val="18"/>
                <w:lang w:eastAsia="lt-LT"/>
              </w:rPr>
              <w:t xml:space="preserve">Lietuvos sveikatos 2014–2025 metų programos </w:t>
            </w:r>
            <w:r w:rsidRPr="00500E2E">
              <w:rPr>
                <w:rFonts w:ascii="Times New Roman" w:eastAsia="Times New Roman" w:hAnsi="Times New Roman" w:cs="Times New Roman"/>
                <w:i/>
                <w:iCs/>
                <w:color w:val="000000"/>
                <w:sz w:val="18"/>
                <w:szCs w:val="18"/>
                <w:lang w:eastAsia="lt-LT"/>
              </w:rPr>
              <w:t xml:space="preserve"> tikslas – Formuoti sveiką gyvenseną ir jos kultūrą</w:t>
            </w:r>
          </w:p>
        </w:tc>
      </w:tr>
      <w:tr w:rsidR="004B0C6F" w:rsidRPr="00500E2E" w14:paraId="2A726B12" w14:textId="77777777" w:rsidTr="00A3409F">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6886" w:type="dxa"/>
            <w:hideMark/>
          </w:tcPr>
          <w:p w14:paraId="53737DA7" w14:textId="77777777" w:rsidR="004B0C6F" w:rsidRPr="00500E2E" w:rsidRDefault="004B0C6F" w:rsidP="00BE3C51">
            <w:pPr>
              <w:spacing w:line="276" w:lineRule="auto"/>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 xml:space="preserve">3.1. Legalaus alkoholio suvartojimas vienam gyventojui per metus, litrais absoliutaus alkoholio, LSD </w:t>
            </w:r>
          </w:p>
        </w:tc>
        <w:tc>
          <w:tcPr>
            <w:tcW w:w="1016" w:type="dxa"/>
            <w:hideMark/>
          </w:tcPr>
          <w:p w14:paraId="10A844A4"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12,6</w:t>
            </w:r>
          </w:p>
        </w:tc>
        <w:tc>
          <w:tcPr>
            <w:tcW w:w="1016" w:type="dxa"/>
            <w:hideMark/>
          </w:tcPr>
          <w:p w14:paraId="225DFA4F"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12,4</w:t>
            </w:r>
          </w:p>
        </w:tc>
        <w:tc>
          <w:tcPr>
            <w:tcW w:w="1016" w:type="dxa"/>
            <w:hideMark/>
          </w:tcPr>
          <w:p w14:paraId="0A585B0E"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12,1</w:t>
            </w:r>
          </w:p>
        </w:tc>
        <w:tc>
          <w:tcPr>
            <w:tcW w:w="1021" w:type="dxa"/>
            <w:hideMark/>
          </w:tcPr>
          <w:p w14:paraId="7AA9DDF5"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12</w:t>
            </w:r>
          </w:p>
        </w:tc>
        <w:tc>
          <w:tcPr>
            <w:tcW w:w="1016" w:type="dxa"/>
            <w:hideMark/>
          </w:tcPr>
          <w:p w14:paraId="61B4F0D8"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11,3</w:t>
            </w:r>
          </w:p>
        </w:tc>
        <w:tc>
          <w:tcPr>
            <w:tcW w:w="1016" w:type="dxa"/>
            <w:noWrap/>
            <w:hideMark/>
          </w:tcPr>
          <w:p w14:paraId="75887D6F"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10,5</w:t>
            </w:r>
          </w:p>
        </w:tc>
        <w:tc>
          <w:tcPr>
            <w:tcW w:w="1773" w:type="dxa"/>
            <w:hideMark/>
          </w:tcPr>
          <w:p w14:paraId="10410BE8"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9,5</w:t>
            </w:r>
          </w:p>
        </w:tc>
      </w:tr>
      <w:tr w:rsidR="004B0C6F" w:rsidRPr="00500E2E" w14:paraId="350D2384" w14:textId="77777777" w:rsidTr="00A3409F">
        <w:trPr>
          <w:trHeight w:val="111"/>
        </w:trPr>
        <w:tc>
          <w:tcPr>
            <w:cnfStyle w:val="001000000000" w:firstRow="0" w:lastRow="0" w:firstColumn="1" w:lastColumn="0" w:oddVBand="0" w:evenVBand="0" w:oddHBand="0" w:evenHBand="0" w:firstRowFirstColumn="0" w:firstRowLastColumn="0" w:lastRowFirstColumn="0" w:lastRowLastColumn="0"/>
            <w:tcW w:w="6886" w:type="dxa"/>
            <w:hideMark/>
          </w:tcPr>
          <w:p w14:paraId="02825654" w14:textId="77777777" w:rsidR="004B0C6F" w:rsidRPr="00500E2E" w:rsidRDefault="004B0C6F" w:rsidP="00BE3C51">
            <w:pPr>
              <w:spacing w:line="276" w:lineRule="auto"/>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3.2. Tabako suvartojimas vienam gyventojui per metus, cigarečių skaičius, LSD, Tyrimas</w:t>
            </w:r>
          </w:p>
        </w:tc>
        <w:tc>
          <w:tcPr>
            <w:tcW w:w="1016" w:type="dxa"/>
            <w:hideMark/>
          </w:tcPr>
          <w:p w14:paraId="5D367E40"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907</w:t>
            </w:r>
          </w:p>
        </w:tc>
        <w:tc>
          <w:tcPr>
            <w:tcW w:w="1016" w:type="dxa"/>
            <w:hideMark/>
          </w:tcPr>
          <w:p w14:paraId="0E963DC3"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947</w:t>
            </w:r>
          </w:p>
        </w:tc>
        <w:tc>
          <w:tcPr>
            <w:tcW w:w="1016" w:type="dxa"/>
            <w:hideMark/>
          </w:tcPr>
          <w:p w14:paraId="34CC2A85"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999</w:t>
            </w:r>
          </w:p>
        </w:tc>
        <w:tc>
          <w:tcPr>
            <w:tcW w:w="1021" w:type="dxa"/>
            <w:hideMark/>
          </w:tcPr>
          <w:p w14:paraId="17881180"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1100</w:t>
            </w:r>
          </w:p>
        </w:tc>
        <w:tc>
          <w:tcPr>
            <w:tcW w:w="1016" w:type="dxa"/>
            <w:hideMark/>
          </w:tcPr>
          <w:p w14:paraId="5A142587"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1094</w:t>
            </w:r>
          </w:p>
        </w:tc>
        <w:tc>
          <w:tcPr>
            <w:tcW w:w="1016" w:type="dxa"/>
            <w:noWrap/>
            <w:hideMark/>
          </w:tcPr>
          <w:p w14:paraId="51F09790"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1023</w:t>
            </w:r>
          </w:p>
        </w:tc>
        <w:tc>
          <w:tcPr>
            <w:tcW w:w="1773" w:type="dxa"/>
            <w:hideMark/>
          </w:tcPr>
          <w:p w14:paraId="15F36241"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879,8</w:t>
            </w:r>
          </w:p>
        </w:tc>
      </w:tr>
      <w:tr w:rsidR="004B0C6F" w:rsidRPr="00500E2E" w14:paraId="6ED6A142" w14:textId="77777777" w:rsidTr="00A3409F">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6886" w:type="dxa"/>
            <w:hideMark/>
          </w:tcPr>
          <w:p w14:paraId="541858DE" w14:textId="77777777" w:rsidR="004B0C6F" w:rsidRPr="00500E2E" w:rsidRDefault="004B0C6F" w:rsidP="00BE3C51">
            <w:pPr>
              <w:spacing w:line="276" w:lineRule="auto"/>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3.3. Mirčių dėl narkotinių ir psichotropinių medžiagų vartojimo skaičius (</w:t>
            </w:r>
            <w:proofErr w:type="spellStart"/>
            <w:r w:rsidRPr="00500E2E">
              <w:rPr>
                <w:rFonts w:ascii="Times New Roman" w:eastAsia="Times New Roman" w:hAnsi="Times New Roman" w:cs="Times New Roman"/>
                <w:color w:val="000000"/>
                <w:sz w:val="18"/>
                <w:szCs w:val="18"/>
                <w:lang w:eastAsia="lt-LT"/>
              </w:rPr>
              <w:t>abs</w:t>
            </w:r>
            <w:proofErr w:type="spellEnd"/>
            <w:r w:rsidRPr="00500E2E">
              <w:rPr>
                <w:rFonts w:ascii="Times New Roman" w:eastAsia="Times New Roman" w:hAnsi="Times New Roman" w:cs="Times New Roman"/>
                <w:color w:val="000000"/>
                <w:sz w:val="18"/>
                <w:szCs w:val="18"/>
                <w:lang w:eastAsia="lt-LT"/>
              </w:rPr>
              <w:t>. sk.), HI</w:t>
            </w:r>
          </w:p>
        </w:tc>
        <w:tc>
          <w:tcPr>
            <w:tcW w:w="1016" w:type="dxa"/>
            <w:hideMark/>
          </w:tcPr>
          <w:p w14:paraId="4516154A"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95</w:t>
            </w:r>
          </w:p>
        </w:tc>
        <w:tc>
          <w:tcPr>
            <w:tcW w:w="1016" w:type="dxa"/>
            <w:hideMark/>
          </w:tcPr>
          <w:p w14:paraId="7B3B8D26"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89</w:t>
            </w:r>
          </w:p>
        </w:tc>
        <w:tc>
          <w:tcPr>
            <w:tcW w:w="1016" w:type="dxa"/>
            <w:hideMark/>
          </w:tcPr>
          <w:p w14:paraId="36A2DFC5"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107</w:t>
            </w:r>
          </w:p>
        </w:tc>
        <w:tc>
          <w:tcPr>
            <w:tcW w:w="1021" w:type="dxa"/>
            <w:hideMark/>
          </w:tcPr>
          <w:p w14:paraId="216F50E0"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149</w:t>
            </w:r>
          </w:p>
        </w:tc>
        <w:tc>
          <w:tcPr>
            <w:tcW w:w="1016" w:type="dxa"/>
            <w:hideMark/>
          </w:tcPr>
          <w:p w14:paraId="467E5FB7"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128</w:t>
            </w:r>
          </w:p>
        </w:tc>
        <w:tc>
          <w:tcPr>
            <w:tcW w:w="1016" w:type="dxa"/>
            <w:noWrap/>
            <w:hideMark/>
          </w:tcPr>
          <w:p w14:paraId="792ACE1D"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110</w:t>
            </w:r>
          </w:p>
        </w:tc>
        <w:tc>
          <w:tcPr>
            <w:tcW w:w="1773" w:type="dxa"/>
            <w:hideMark/>
          </w:tcPr>
          <w:p w14:paraId="7A32182E"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95</w:t>
            </w:r>
          </w:p>
        </w:tc>
      </w:tr>
      <w:tr w:rsidR="004B0C6F" w:rsidRPr="00500E2E" w14:paraId="44DAC93A" w14:textId="77777777" w:rsidTr="00A3409F">
        <w:trPr>
          <w:trHeight w:val="111"/>
        </w:trPr>
        <w:tc>
          <w:tcPr>
            <w:cnfStyle w:val="001000000000" w:firstRow="0" w:lastRow="0" w:firstColumn="1" w:lastColumn="0" w:oddVBand="0" w:evenVBand="0" w:oddHBand="0" w:evenHBand="0" w:firstRowFirstColumn="0" w:firstRowLastColumn="0" w:lastRowFirstColumn="0" w:lastRowLastColumn="0"/>
            <w:tcW w:w="6886" w:type="dxa"/>
            <w:hideMark/>
          </w:tcPr>
          <w:p w14:paraId="3AF54741" w14:textId="77777777" w:rsidR="004B0C6F" w:rsidRPr="00500E2E" w:rsidRDefault="004B0C6F" w:rsidP="00BE3C51">
            <w:pPr>
              <w:spacing w:line="276" w:lineRule="auto"/>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3.4. Nutukusių vyrų dalis tarp Lietuvos 20–64 metų amžiaus vyrų (proc.) Tyrimas</w:t>
            </w:r>
          </w:p>
        </w:tc>
        <w:tc>
          <w:tcPr>
            <w:tcW w:w="1016" w:type="dxa"/>
            <w:hideMark/>
          </w:tcPr>
          <w:p w14:paraId="6EBB6034"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18</w:t>
            </w:r>
          </w:p>
        </w:tc>
        <w:tc>
          <w:tcPr>
            <w:tcW w:w="1016" w:type="dxa"/>
            <w:hideMark/>
          </w:tcPr>
          <w:p w14:paraId="256691B2"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w:t>
            </w:r>
          </w:p>
        </w:tc>
        <w:tc>
          <w:tcPr>
            <w:tcW w:w="1016" w:type="dxa"/>
            <w:hideMark/>
          </w:tcPr>
          <w:p w14:paraId="6AF0153B"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19</w:t>
            </w:r>
          </w:p>
        </w:tc>
        <w:tc>
          <w:tcPr>
            <w:tcW w:w="1021" w:type="dxa"/>
            <w:hideMark/>
          </w:tcPr>
          <w:p w14:paraId="176B61C9"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w:t>
            </w:r>
          </w:p>
        </w:tc>
        <w:tc>
          <w:tcPr>
            <w:tcW w:w="1016" w:type="dxa"/>
            <w:hideMark/>
          </w:tcPr>
          <w:p w14:paraId="0D931E56"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 xml:space="preserve"> -</w:t>
            </w:r>
          </w:p>
        </w:tc>
        <w:tc>
          <w:tcPr>
            <w:tcW w:w="1016" w:type="dxa"/>
            <w:noWrap/>
            <w:hideMark/>
          </w:tcPr>
          <w:p w14:paraId="5FFF7333"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 xml:space="preserve"> -</w:t>
            </w:r>
          </w:p>
        </w:tc>
        <w:tc>
          <w:tcPr>
            <w:tcW w:w="1773" w:type="dxa"/>
            <w:hideMark/>
          </w:tcPr>
          <w:p w14:paraId="65F360F0"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18</w:t>
            </w:r>
          </w:p>
        </w:tc>
      </w:tr>
      <w:tr w:rsidR="004B0C6F" w:rsidRPr="00500E2E" w14:paraId="572F3ADA" w14:textId="77777777" w:rsidTr="00A3409F">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6886" w:type="dxa"/>
            <w:hideMark/>
          </w:tcPr>
          <w:p w14:paraId="1866A172" w14:textId="77777777" w:rsidR="004B0C6F" w:rsidRPr="00500E2E" w:rsidRDefault="004B0C6F" w:rsidP="00BE3C51">
            <w:pPr>
              <w:spacing w:line="276" w:lineRule="auto"/>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3.5. Nutukusių moterų dalis tarp Lietuvos 20–64 metų amžiaus moterų( proc.), Tyrimas</w:t>
            </w:r>
          </w:p>
        </w:tc>
        <w:tc>
          <w:tcPr>
            <w:tcW w:w="1016" w:type="dxa"/>
            <w:hideMark/>
          </w:tcPr>
          <w:p w14:paraId="344C510E"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19</w:t>
            </w:r>
          </w:p>
        </w:tc>
        <w:tc>
          <w:tcPr>
            <w:tcW w:w="1016" w:type="dxa"/>
            <w:hideMark/>
          </w:tcPr>
          <w:p w14:paraId="6ECE5A3A"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w:t>
            </w:r>
          </w:p>
        </w:tc>
        <w:tc>
          <w:tcPr>
            <w:tcW w:w="1016" w:type="dxa"/>
            <w:hideMark/>
          </w:tcPr>
          <w:p w14:paraId="7D686298"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17</w:t>
            </w:r>
          </w:p>
        </w:tc>
        <w:tc>
          <w:tcPr>
            <w:tcW w:w="1021" w:type="dxa"/>
            <w:hideMark/>
          </w:tcPr>
          <w:p w14:paraId="289B6744"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w:t>
            </w:r>
          </w:p>
        </w:tc>
        <w:tc>
          <w:tcPr>
            <w:tcW w:w="1016" w:type="dxa"/>
            <w:hideMark/>
          </w:tcPr>
          <w:p w14:paraId="6CD573E4"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 xml:space="preserve"> -</w:t>
            </w:r>
          </w:p>
        </w:tc>
        <w:tc>
          <w:tcPr>
            <w:tcW w:w="1016" w:type="dxa"/>
            <w:noWrap/>
            <w:hideMark/>
          </w:tcPr>
          <w:p w14:paraId="53CBEA03"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 xml:space="preserve"> -</w:t>
            </w:r>
          </w:p>
        </w:tc>
        <w:tc>
          <w:tcPr>
            <w:tcW w:w="1773" w:type="dxa"/>
            <w:hideMark/>
          </w:tcPr>
          <w:p w14:paraId="50DD5C6A"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19</w:t>
            </w:r>
          </w:p>
        </w:tc>
      </w:tr>
      <w:tr w:rsidR="004B0C6F" w:rsidRPr="00500E2E" w14:paraId="57FC1ABF" w14:textId="77777777" w:rsidTr="00A3409F">
        <w:trPr>
          <w:trHeight w:val="84"/>
        </w:trPr>
        <w:tc>
          <w:tcPr>
            <w:cnfStyle w:val="001000000000" w:firstRow="0" w:lastRow="0" w:firstColumn="1" w:lastColumn="0" w:oddVBand="0" w:evenVBand="0" w:oddHBand="0" w:evenHBand="0" w:firstRowFirstColumn="0" w:firstRowLastColumn="0" w:lastRowFirstColumn="0" w:lastRowLastColumn="0"/>
            <w:tcW w:w="14760" w:type="dxa"/>
            <w:gridSpan w:val="8"/>
            <w:hideMark/>
          </w:tcPr>
          <w:p w14:paraId="49F1B00F" w14:textId="77777777" w:rsidR="004B0C6F" w:rsidRPr="00500E2E" w:rsidRDefault="004B0C6F" w:rsidP="00BE3C51">
            <w:pPr>
              <w:spacing w:line="276" w:lineRule="auto"/>
              <w:jc w:val="center"/>
              <w:rPr>
                <w:rFonts w:ascii="Times New Roman" w:eastAsia="Times New Roman" w:hAnsi="Times New Roman" w:cs="Times New Roman"/>
                <w:b w:val="0"/>
                <w:bCs w:val="0"/>
                <w:i/>
                <w:iCs/>
                <w:color w:val="000000"/>
                <w:sz w:val="18"/>
                <w:szCs w:val="18"/>
                <w:lang w:eastAsia="lt-LT"/>
              </w:rPr>
            </w:pPr>
            <w:r w:rsidRPr="00500E2E">
              <w:rPr>
                <w:rFonts w:ascii="Times New Roman" w:eastAsia="Times New Roman" w:hAnsi="Times New Roman" w:cs="Times New Roman"/>
                <w:i/>
                <w:iCs/>
                <w:color w:val="000000"/>
                <w:sz w:val="18"/>
                <w:szCs w:val="18"/>
                <w:lang w:eastAsia="lt-LT"/>
              </w:rPr>
              <w:t>4</w:t>
            </w:r>
            <w:proofErr w:type="gramStart"/>
            <w:r w:rsidRPr="00500E2E">
              <w:rPr>
                <w:rFonts w:ascii="Times New Roman" w:eastAsia="Times New Roman" w:hAnsi="Times New Roman" w:cs="Times New Roman"/>
                <w:i/>
                <w:iCs/>
                <w:color w:val="000000"/>
                <w:sz w:val="18"/>
                <w:szCs w:val="18"/>
                <w:lang w:eastAsia="lt-LT"/>
              </w:rPr>
              <w:t xml:space="preserve"> </w:t>
            </w:r>
            <w:r w:rsidR="00A3409F" w:rsidRPr="00500E2E">
              <w:rPr>
                <w:rFonts w:ascii="Times New Roman" w:hAnsi="Times New Roman" w:cs="Times New Roman"/>
              </w:rPr>
              <w:t xml:space="preserve"> </w:t>
            </w:r>
            <w:proofErr w:type="gramEnd"/>
            <w:r w:rsidR="00A3409F" w:rsidRPr="00500E2E">
              <w:rPr>
                <w:rFonts w:ascii="Times New Roman" w:eastAsia="Times New Roman" w:hAnsi="Times New Roman" w:cs="Times New Roman"/>
                <w:i/>
                <w:iCs/>
                <w:color w:val="000000"/>
                <w:sz w:val="18"/>
                <w:szCs w:val="18"/>
                <w:lang w:eastAsia="lt-LT"/>
              </w:rPr>
              <w:t xml:space="preserve">Lietuvos sveikatos 2014–2025 metų programos </w:t>
            </w:r>
            <w:r w:rsidRPr="00500E2E">
              <w:rPr>
                <w:rFonts w:ascii="Times New Roman" w:eastAsia="Times New Roman" w:hAnsi="Times New Roman" w:cs="Times New Roman"/>
                <w:i/>
                <w:iCs/>
                <w:color w:val="000000"/>
                <w:sz w:val="18"/>
                <w:szCs w:val="18"/>
                <w:lang w:eastAsia="lt-LT"/>
              </w:rPr>
              <w:t xml:space="preserve"> tikslas – Užtikrinti kokybišką ir efektyvią sveikatos priežiūrą, orientuotą į gyventojų poreikius</w:t>
            </w:r>
          </w:p>
        </w:tc>
      </w:tr>
      <w:tr w:rsidR="004B0C6F" w:rsidRPr="00500E2E" w14:paraId="446DE894" w14:textId="77777777" w:rsidTr="00A3409F">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6886" w:type="dxa"/>
            <w:hideMark/>
          </w:tcPr>
          <w:p w14:paraId="7D9AEF6B" w14:textId="77777777" w:rsidR="004B0C6F" w:rsidRPr="00500E2E" w:rsidRDefault="004B0C6F" w:rsidP="00BE3C51">
            <w:pPr>
              <w:spacing w:line="276" w:lineRule="auto"/>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4.1. Kūdikių mirtingumas 1 000 gyvų gimusių kūdikių Lietuvoje, HI</w:t>
            </w:r>
          </w:p>
        </w:tc>
        <w:tc>
          <w:tcPr>
            <w:tcW w:w="1016" w:type="dxa"/>
            <w:hideMark/>
          </w:tcPr>
          <w:p w14:paraId="3BDFDA80"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3,9</w:t>
            </w:r>
          </w:p>
        </w:tc>
        <w:tc>
          <w:tcPr>
            <w:tcW w:w="1016" w:type="dxa"/>
            <w:hideMark/>
          </w:tcPr>
          <w:p w14:paraId="15CE394B"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3,7</w:t>
            </w:r>
          </w:p>
        </w:tc>
        <w:tc>
          <w:tcPr>
            <w:tcW w:w="1016" w:type="dxa"/>
            <w:hideMark/>
          </w:tcPr>
          <w:p w14:paraId="2378AF17"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3,9</w:t>
            </w:r>
          </w:p>
        </w:tc>
        <w:tc>
          <w:tcPr>
            <w:tcW w:w="1021" w:type="dxa"/>
            <w:hideMark/>
          </w:tcPr>
          <w:p w14:paraId="67E1CBB6"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4,19</w:t>
            </w:r>
          </w:p>
        </w:tc>
        <w:tc>
          <w:tcPr>
            <w:tcW w:w="1016" w:type="dxa"/>
            <w:hideMark/>
          </w:tcPr>
          <w:p w14:paraId="5C50F476"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4,5</w:t>
            </w:r>
          </w:p>
        </w:tc>
        <w:tc>
          <w:tcPr>
            <w:tcW w:w="1016" w:type="dxa"/>
            <w:noWrap/>
            <w:hideMark/>
          </w:tcPr>
          <w:p w14:paraId="28BF2990"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2,9</w:t>
            </w:r>
          </w:p>
        </w:tc>
        <w:tc>
          <w:tcPr>
            <w:tcW w:w="1773" w:type="dxa"/>
            <w:hideMark/>
          </w:tcPr>
          <w:p w14:paraId="48AA32DB"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3,7</w:t>
            </w:r>
          </w:p>
        </w:tc>
      </w:tr>
      <w:tr w:rsidR="004B0C6F" w:rsidRPr="00500E2E" w14:paraId="1EC3688F" w14:textId="77777777" w:rsidTr="00A3409F">
        <w:trPr>
          <w:trHeight w:val="88"/>
        </w:trPr>
        <w:tc>
          <w:tcPr>
            <w:cnfStyle w:val="001000000000" w:firstRow="0" w:lastRow="0" w:firstColumn="1" w:lastColumn="0" w:oddVBand="0" w:evenVBand="0" w:oddHBand="0" w:evenHBand="0" w:firstRowFirstColumn="0" w:firstRowLastColumn="0" w:lastRowFirstColumn="0" w:lastRowLastColumn="0"/>
            <w:tcW w:w="6886" w:type="dxa"/>
            <w:hideMark/>
          </w:tcPr>
          <w:p w14:paraId="47805A9E" w14:textId="77777777" w:rsidR="004B0C6F" w:rsidRPr="00500E2E" w:rsidRDefault="004B0C6F" w:rsidP="00BE3C51">
            <w:pPr>
              <w:spacing w:line="276" w:lineRule="auto"/>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4.2. Šeimos gydytojų skaičius 10 tūkst. gyventojų, HI</w:t>
            </w:r>
          </w:p>
        </w:tc>
        <w:tc>
          <w:tcPr>
            <w:tcW w:w="1016" w:type="dxa"/>
            <w:hideMark/>
          </w:tcPr>
          <w:p w14:paraId="22214BF9"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6,4</w:t>
            </w:r>
          </w:p>
        </w:tc>
        <w:tc>
          <w:tcPr>
            <w:tcW w:w="1016" w:type="dxa"/>
            <w:hideMark/>
          </w:tcPr>
          <w:p w14:paraId="726C4A7F"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r w:rsidRPr="00500E2E">
              <w:rPr>
                <w:rFonts w:ascii="Times New Roman" w:eastAsia="Times New Roman" w:hAnsi="Times New Roman" w:cs="Times New Roman"/>
                <w:sz w:val="18"/>
                <w:szCs w:val="18"/>
                <w:lang w:eastAsia="lt-LT"/>
              </w:rPr>
              <w:t>6,5</w:t>
            </w:r>
          </w:p>
        </w:tc>
        <w:tc>
          <w:tcPr>
            <w:tcW w:w="1016" w:type="dxa"/>
            <w:hideMark/>
          </w:tcPr>
          <w:p w14:paraId="3F72EF6F"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r w:rsidRPr="00500E2E">
              <w:rPr>
                <w:rFonts w:ascii="Times New Roman" w:eastAsia="Times New Roman" w:hAnsi="Times New Roman" w:cs="Times New Roman"/>
                <w:sz w:val="18"/>
                <w:szCs w:val="18"/>
                <w:lang w:eastAsia="lt-LT"/>
              </w:rPr>
              <w:t>6,8</w:t>
            </w:r>
          </w:p>
        </w:tc>
        <w:tc>
          <w:tcPr>
            <w:tcW w:w="1021" w:type="dxa"/>
            <w:hideMark/>
          </w:tcPr>
          <w:p w14:paraId="3758548F"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r w:rsidRPr="00500E2E">
              <w:rPr>
                <w:rFonts w:ascii="Times New Roman" w:eastAsia="Times New Roman" w:hAnsi="Times New Roman" w:cs="Times New Roman"/>
                <w:sz w:val="18"/>
                <w:szCs w:val="18"/>
                <w:lang w:eastAsia="lt-LT"/>
              </w:rPr>
              <w:t>7,1</w:t>
            </w:r>
          </w:p>
        </w:tc>
        <w:tc>
          <w:tcPr>
            <w:tcW w:w="1016" w:type="dxa"/>
            <w:hideMark/>
          </w:tcPr>
          <w:p w14:paraId="52B0C69E"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lt-LT"/>
              </w:rPr>
            </w:pPr>
            <w:r w:rsidRPr="00500E2E">
              <w:rPr>
                <w:rFonts w:ascii="Times New Roman" w:eastAsia="Times New Roman" w:hAnsi="Times New Roman" w:cs="Times New Roman"/>
                <w:sz w:val="18"/>
                <w:szCs w:val="18"/>
                <w:lang w:eastAsia="lt-LT"/>
              </w:rPr>
              <w:t>7,4</w:t>
            </w:r>
          </w:p>
        </w:tc>
        <w:tc>
          <w:tcPr>
            <w:tcW w:w="1016" w:type="dxa"/>
            <w:noWrap/>
            <w:hideMark/>
          </w:tcPr>
          <w:p w14:paraId="62C07EFA" w14:textId="02604030" w:rsidR="004B0C6F" w:rsidRPr="00500E2E" w:rsidRDefault="00F0375A"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Pr>
                <w:rFonts w:ascii="Times New Roman" w:eastAsia="Times New Roman" w:hAnsi="Times New Roman" w:cs="Times New Roman"/>
                <w:color w:val="000000"/>
                <w:sz w:val="18"/>
                <w:szCs w:val="18"/>
                <w:lang w:eastAsia="lt-LT"/>
              </w:rPr>
              <w:t>7,8</w:t>
            </w:r>
          </w:p>
        </w:tc>
        <w:tc>
          <w:tcPr>
            <w:tcW w:w="1773" w:type="dxa"/>
            <w:hideMark/>
          </w:tcPr>
          <w:p w14:paraId="0DD42606"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7</w:t>
            </w:r>
          </w:p>
        </w:tc>
      </w:tr>
      <w:tr w:rsidR="004B0C6F" w:rsidRPr="00500E2E" w14:paraId="0199477E" w14:textId="77777777" w:rsidTr="00A3409F">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6886" w:type="dxa"/>
            <w:hideMark/>
          </w:tcPr>
          <w:p w14:paraId="498EE827" w14:textId="77777777" w:rsidR="004B0C6F" w:rsidRPr="00500E2E" w:rsidRDefault="004B0C6F" w:rsidP="00BE3C51">
            <w:pPr>
              <w:spacing w:line="276" w:lineRule="auto"/>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4.3. Slaugytojų (įskaitant akušerius), tenkančių vienam gydytojui, skaičius, HI</w:t>
            </w:r>
          </w:p>
        </w:tc>
        <w:tc>
          <w:tcPr>
            <w:tcW w:w="1016" w:type="dxa"/>
            <w:hideMark/>
          </w:tcPr>
          <w:p w14:paraId="0A6CEE79"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1,75</w:t>
            </w:r>
          </w:p>
        </w:tc>
        <w:tc>
          <w:tcPr>
            <w:tcW w:w="1016" w:type="dxa"/>
            <w:hideMark/>
          </w:tcPr>
          <w:p w14:paraId="10054451"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1,72</w:t>
            </w:r>
          </w:p>
        </w:tc>
        <w:tc>
          <w:tcPr>
            <w:tcW w:w="1016" w:type="dxa"/>
            <w:hideMark/>
          </w:tcPr>
          <w:p w14:paraId="351A9F48"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1,72</w:t>
            </w:r>
          </w:p>
        </w:tc>
        <w:tc>
          <w:tcPr>
            <w:tcW w:w="1021" w:type="dxa"/>
            <w:hideMark/>
          </w:tcPr>
          <w:p w14:paraId="595D6E69"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1,85</w:t>
            </w:r>
          </w:p>
        </w:tc>
        <w:tc>
          <w:tcPr>
            <w:tcW w:w="1016" w:type="dxa"/>
            <w:hideMark/>
          </w:tcPr>
          <w:p w14:paraId="7061A981"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1,79</w:t>
            </w:r>
          </w:p>
        </w:tc>
        <w:tc>
          <w:tcPr>
            <w:tcW w:w="1016" w:type="dxa"/>
            <w:noWrap/>
            <w:hideMark/>
          </w:tcPr>
          <w:p w14:paraId="6DB0A143" w14:textId="6BD7BB36" w:rsidR="004B0C6F" w:rsidRPr="00500E2E" w:rsidRDefault="004B0C6F" w:rsidP="00F0375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w:t>
            </w:r>
            <w:r w:rsidR="00F0375A">
              <w:rPr>
                <w:rFonts w:ascii="Times New Roman" w:eastAsia="Times New Roman" w:hAnsi="Times New Roman" w:cs="Times New Roman"/>
                <w:color w:val="000000"/>
                <w:sz w:val="18"/>
                <w:szCs w:val="18"/>
                <w:lang w:eastAsia="lt-LT"/>
              </w:rPr>
              <w:t>,68</w:t>
            </w:r>
          </w:p>
        </w:tc>
        <w:tc>
          <w:tcPr>
            <w:tcW w:w="1773" w:type="dxa"/>
            <w:hideMark/>
          </w:tcPr>
          <w:p w14:paraId="2C277AA8"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2</w:t>
            </w:r>
          </w:p>
        </w:tc>
      </w:tr>
      <w:tr w:rsidR="004B0C6F" w:rsidRPr="00500E2E" w14:paraId="32CDAAE6" w14:textId="77777777" w:rsidTr="00A3409F">
        <w:trPr>
          <w:trHeight w:val="123"/>
        </w:trPr>
        <w:tc>
          <w:tcPr>
            <w:cnfStyle w:val="001000000000" w:firstRow="0" w:lastRow="0" w:firstColumn="1" w:lastColumn="0" w:oddVBand="0" w:evenVBand="0" w:oddHBand="0" w:evenHBand="0" w:firstRowFirstColumn="0" w:firstRowLastColumn="0" w:lastRowFirstColumn="0" w:lastRowLastColumn="0"/>
            <w:tcW w:w="6886" w:type="dxa"/>
            <w:hideMark/>
          </w:tcPr>
          <w:p w14:paraId="705852AF" w14:textId="77777777" w:rsidR="004B0C6F" w:rsidRPr="00500E2E" w:rsidRDefault="004B0C6F" w:rsidP="00BE3C51">
            <w:pPr>
              <w:spacing w:line="276" w:lineRule="auto"/>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4.4. Mirtingumas nuo kraujotakos sistemos ligų, standartizuotas mirtingumo rodiklis 100 tūkst. gyventojų, HI</w:t>
            </w:r>
          </w:p>
        </w:tc>
        <w:tc>
          <w:tcPr>
            <w:tcW w:w="1016" w:type="dxa"/>
            <w:hideMark/>
          </w:tcPr>
          <w:p w14:paraId="07690056"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451,1</w:t>
            </w:r>
          </w:p>
        </w:tc>
        <w:tc>
          <w:tcPr>
            <w:tcW w:w="1016" w:type="dxa"/>
            <w:hideMark/>
          </w:tcPr>
          <w:p w14:paraId="623E8C60"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442,4</w:t>
            </w:r>
          </w:p>
        </w:tc>
        <w:tc>
          <w:tcPr>
            <w:tcW w:w="1016" w:type="dxa"/>
            <w:hideMark/>
          </w:tcPr>
          <w:p w14:paraId="149C345E"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419,5</w:t>
            </w:r>
          </w:p>
        </w:tc>
        <w:tc>
          <w:tcPr>
            <w:tcW w:w="1021" w:type="dxa"/>
            <w:hideMark/>
          </w:tcPr>
          <w:p w14:paraId="4791A66E"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431,8</w:t>
            </w:r>
          </w:p>
        </w:tc>
        <w:tc>
          <w:tcPr>
            <w:tcW w:w="1016" w:type="dxa"/>
            <w:hideMark/>
          </w:tcPr>
          <w:p w14:paraId="39AAB136"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418,07</w:t>
            </w:r>
          </w:p>
        </w:tc>
        <w:tc>
          <w:tcPr>
            <w:tcW w:w="1016" w:type="dxa"/>
            <w:noWrap/>
            <w:hideMark/>
          </w:tcPr>
          <w:p w14:paraId="645D49FE"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396,95</w:t>
            </w:r>
          </w:p>
        </w:tc>
        <w:tc>
          <w:tcPr>
            <w:tcW w:w="1773" w:type="dxa"/>
            <w:hideMark/>
          </w:tcPr>
          <w:p w14:paraId="69EC8C42"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368,7</w:t>
            </w:r>
          </w:p>
        </w:tc>
      </w:tr>
      <w:tr w:rsidR="004B0C6F" w:rsidRPr="00500E2E" w14:paraId="79873594" w14:textId="77777777" w:rsidTr="00A3409F">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6886" w:type="dxa"/>
            <w:hideMark/>
          </w:tcPr>
          <w:p w14:paraId="17221B1D" w14:textId="77777777" w:rsidR="004B0C6F" w:rsidRPr="00500E2E" w:rsidRDefault="004B0C6F" w:rsidP="00BE3C51">
            <w:pPr>
              <w:spacing w:line="276" w:lineRule="auto"/>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4.5. Mirtingumas nuo piktybinių navikų, standartizuotas mirtingumo rodiklis 100 tūkst. gyventojų, HI</w:t>
            </w:r>
          </w:p>
        </w:tc>
        <w:tc>
          <w:tcPr>
            <w:tcW w:w="1016" w:type="dxa"/>
            <w:hideMark/>
          </w:tcPr>
          <w:p w14:paraId="1276EE0C"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182,1</w:t>
            </w:r>
          </w:p>
        </w:tc>
        <w:tc>
          <w:tcPr>
            <w:tcW w:w="1016" w:type="dxa"/>
            <w:hideMark/>
          </w:tcPr>
          <w:p w14:paraId="7796F2E9"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178,5</w:t>
            </w:r>
          </w:p>
        </w:tc>
        <w:tc>
          <w:tcPr>
            <w:tcW w:w="1016" w:type="dxa"/>
            <w:hideMark/>
          </w:tcPr>
          <w:p w14:paraId="74F1C974"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180,4</w:t>
            </w:r>
          </w:p>
        </w:tc>
        <w:tc>
          <w:tcPr>
            <w:tcW w:w="1021" w:type="dxa"/>
            <w:hideMark/>
          </w:tcPr>
          <w:p w14:paraId="7ACA6E3C"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186,84</w:t>
            </w:r>
          </w:p>
        </w:tc>
        <w:tc>
          <w:tcPr>
            <w:tcW w:w="1016" w:type="dxa"/>
            <w:hideMark/>
          </w:tcPr>
          <w:p w14:paraId="42F3E0D1"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183,62</w:t>
            </w:r>
          </w:p>
        </w:tc>
        <w:tc>
          <w:tcPr>
            <w:tcW w:w="1016" w:type="dxa"/>
            <w:noWrap/>
            <w:hideMark/>
          </w:tcPr>
          <w:p w14:paraId="210496DB"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175,94</w:t>
            </w:r>
          </w:p>
        </w:tc>
        <w:tc>
          <w:tcPr>
            <w:tcW w:w="1773" w:type="dxa"/>
            <w:hideMark/>
          </w:tcPr>
          <w:p w14:paraId="481C1CBC"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172,8</w:t>
            </w:r>
          </w:p>
        </w:tc>
      </w:tr>
      <w:tr w:rsidR="004B0C6F" w:rsidRPr="00500E2E" w14:paraId="492655A2" w14:textId="77777777" w:rsidTr="00A3409F">
        <w:trPr>
          <w:trHeight w:val="111"/>
        </w:trPr>
        <w:tc>
          <w:tcPr>
            <w:cnfStyle w:val="001000000000" w:firstRow="0" w:lastRow="0" w:firstColumn="1" w:lastColumn="0" w:oddVBand="0" w:evenVBand="0" w:oddHBand="0" w:evenHBand="0" w:firstRowFirstColumn="0" w:firstRowLastColumn="0" w:lastRowFirstColumn="0" w:lastRowLastColumn="0"/>
            <w:tcW w:w="6886" w:type="dxa"/>
            <w:hideMark/>
          </w:tcPr>
          <w:p w14:paraId="531F7470" w14:textId="77777777" w:rsidR="004B0C6F" w:rsidRPr="00500E2E" w:rsidRDefault="004B0C6F" w:rsidP="00BE3C51">
            <w:pPr>
              <w:spacing w:line="276" w:lineRule="auto"/>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4.6. Bendrosios sveikatos priežiūros išlaidos, procentais nuo BVP, LSD</w:t>
            </w:r>
          </w:p>
        </w:tc>
        <w:tc>
          <w:tcPr>
            <w:tcW w:w="1016" w:type="dxa"/>
            <w:hideMark/>
          </w:tcPr>
          <w:p w14:paraId="78C2C852"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6,7</w:t>
            </w:r>
          </w:p>
        </w:tc>
        <w:tc>
          <w:tcPr>
            <w:tcW w:w="1016" w:type="dxa"/>
            <w:hideMark/>
          </w:tcPr>
          <w:p w14:paraId="638BF79C"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6,14</w:t>
            </w:r>
          </w:p>
        </w:tc>
        <w:tc>
          <w:tcPr>
            <w:tcW w:w="1016" w:type="dxa"/>
            <w:hideMark/>
          </w:tcPr>
          <w:p w14:paraId="0BA70540"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6,28</w:t>
            </w:r>
          </w:p>
        </w:tc>
        <w:tc>
          <w:tcPr>
            <w:tcW w:w="1021" w:type="dxa"/>
            <w:hideMark/>
          </w:tcPr>
          <w:p w14:paraId="2181191B"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6,5</w:t>
            </w:r>
          </w:p>
        </w:tc>
        <w:tc>
          <w:tcPr>
            <w:tcW w:w="1016" w:type="dxa"/>
            <w:hideMark/>
          </w:tcPr>
          <w:p w14:paraId="70ACE4C4"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6,7</w:t>
            </w:r>
          </w:p>
        </w:tc>
        <w:tc>
          <w:tcPr>
            <w:tcW w:w="1016" w:type="dxa"/>
            <w:noWrap/>
            <w:hideMark/>
          </w:tcPr>
          <w:p w14:paraId="33D129BE" w14:textId="5AAA87F9" w:rsidR="004B0C6F" w:rsidRPr="00500E2E" w:rsidRDefault="00F0375A"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Pr>
                <w:rFonts w:ascii="Times New Roman" w:eastAsia="Times New Roman" w:hAnsi="Times New Roman" w:cs="Times New Roman"/>
                <w:color w:val="000000"/>
                <w:sz w:val="18"/>
                <w:szCs w:val="18"/>
                <w:lang w:eastAsia="lt-LT"/>
              </w:rPr>
              <w:t>6,4</w:t>
            </w:r>
          </w:p>
        </w:tc>
        <w:tc>
          <w:tcPr>
            <w:tcW w:w="1773" w:type="dxa"/>
            <w:hideMark/>
          </w:tcPr>
          <w:p w14:paraId="7A3B1F22" w14:textId="77777777" w:rsidR="004B0C6F" w:rsidRPr="00500E2E" w:rsidRDefault="004B0C6F" w:rsidP="00BE3C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7,5</w:t>
            </w:r>
          </w:p>
        </w:tc>
      </w:tr>
      <w:tr w:rsidR="004B0C6F" w:rsidRPr="00500E2E" w14:paraId="52FB3F74" w14:textId="77777777" w:rsidTr="00A3409F">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6886" w:type="dxa"/>
            <w:vMerge w:val="restart"/>
            <w:hideMark/>
          </w:tcPr>
          <w:p w14:paraId="5EB01279" w14:textId="77777777" w:rsidR="004B0C6F" w:rsidRPr="00500E2E" w:rsidRDefault="004B0C6F" w:rsidP="00BE3C51">
            <w:pPr>
              <w:spacing w:line="276" w:lineRule="auto"/>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4.7. Valdžios sektoriaus išlaidų dalis tarp visų sveikatos priežiūros išlaidų (proc.), LSD</w:t>
            </w:r>
          </w:p>
        </w:tc>
        <w:tc>
          <w:tcPr>
            <w:tcW w:w="1016" w:type="dxa"/>
            <w:vMerge w:val="restart"/>
            <w:hideMark/>
          </w:tcPr>
          <w:p w14:paraId="23C19801"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67,09</w:t>
            </w:r>
          </w:p>
        </w:tc>
        <w:tc>
          <w:tcPr>
            <w:tcW w:w="1016" w:type="dxa"/>
            <w:vMerge w:val="restart"/>
            <w:hideMark/>
          </w:tcPr>
          <w:p w14:paraId="54F1355B"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66,3</w:t>
            </w:r>
          </w:p>
        </w:tc>
        <w:tc>
          <w:tcPr>
            <w:tcW w:w="1016" w:type="dxa"/>
            <w:vMerge w:val="restart"/>
            <w:hideMark/>
          </w:tcPr>
          <w:p w14:paraId="4498B97A"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66,6</w:t>
            </w:r>
          </w:p>
        </w:tc>
        <w:tc>
          <w:tcPr>
            <w:tcW w:w="1021" w:type="dxa"/>
            <w:vMerge w:val="restart"/>
            <w:hideMark/>
          </w:tcPr>
          <w:p w14:paraId="321059DC"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66,9</w:t>
            </w:r>
          </w:p>
        </w:tc>
        <w:tc>
          <w:tcPr>
            <w:tcW w:w="1016" w:type="dxa"/>
            <w:vMerge w:val="restart"/>
            <w:hideMark/>
          </w:tcPr>
          <w:p w14:paraId="38540CE9"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66,9</w:t>
            </w:r>
          </w:p>
        </w:tc>
        <w:tc>
          <w:tcPr>
            <w:tcW w:w="1016" w:type="dxa"/>
            <w:vMerge w:val="restart"/>
            <w:noWrap/>
            <w:hideMark/>
          </w:tcPr>
          <w:p w14:paraId="0B802522" w14:textId="2EF53BAE" w:rsidR="004B0C6F" w:rsidRPr="00500E2E" w:rsidRDefault="00F0375A"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Pr>
                <w:rFonts w:ascii="Times New Roman" w:eastAsia="Times New Roman" w:hAnsi="Times New Roman" w:cs="Times New Roman"/>
                <w:color w:val="000000"/>
                <w:sz w:val="18"/>
                <w:szCs w:val="18"/>
                <w:lang w:eastAsia="lt-LT"/>
              </w:rPr>
              <w:t>66,7</w:t>
            </w:r>
          </w:p>
        </w:tc>
        <w:tc>
          <w:tcPr>
            <w:tcW w:w="1773" w:type="dxa"/>
            <w:vMerge w:val="restart"/>
            <w:hideMark/>
          </w:tcPr>
          <w:p w14:paraId="4E1D3EB3"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75</w:t>
            </w:r>
          </w:p>
        </w:tc>
      </w:tr>
      <w:tr w:rsidR="004B0C6F" w:rsidRPr="00500E2E" w14:paraId="25422B05" w14:textId="77777777" w:rsidTr="00A3409F">
        <w:trPr>
          <w:trHeight w:val="238"/>
        </w:trPr>
        <w:tc>
          <w:tcPr>
            <w:cnfStyle w:val="001000000000" w:firstRow="0" w:lastRow="0" w:firstColumn="1" w:lastColumn="0" w:oddVBand="0" w:evenVBand="0" w:oddHBand="0" w:evenHBand="0" w:firstRowFirstColumn="0" w:firstRowLastColumn="0" w:lastRowFirstColumn="0" w:lastRowLastColumn="0"/>
            <w:tcW w:w="6886" w:type="dxa"/>
            <w:vMerge/>
            <w:hideMark/>
          </w:tcPr>
          <w:p w14:paraId="0BBE2A99" w14:textId="77777777" w:rsidR="004B0C6F" w:rsidRPr="00500E2E" w:rsidRDefault="004B0C6F" w:rsidP="00BE3C51">
            <w:pPr>
              <w:spacing w:line="276" w:lineRule="auto"/>
              <w:rPr>
                <w:rFonts w:ascii="Times New Roman" w:eastAsia="Times New Roman" w:hAnsi="Times New Roman" w:cs="Times New Roman"/>
                <w:color w:val="000000"/>
                <w:sz w:val="18"/>
                <w:szCs w:val="18"/>
                <w:lang w:eastAsia="lt-LT"/>
              </w:rPr>
            </w:pPr>
          </w:p>
        </w:tc>
        <w:tc>
          <w:tcPr>
            <w:tcW w:w="1016" w:type="dxa"/>
            <w:vMerge/>
            <w:hideMark/>
          </w:tcPr>
          <w:p w14:paraId="1974E0D0" w14:textId="77777777" w:rsidR="004B0C6F" w:rsidRPr="00500E2E" w:rsidRDefault="004B0C6F"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p>
        </w:tc>
        <w:tc>
          <w:tcPr>
            <w:tcW w:w="1016" w:type="dxa"/>
            <w:vMerge/>
            <w:hideMark/>
          </w:tcPr>
          <w:p w14:paraId="33E14C00" w14:textId="77777777" w:rsidR="004B0C6F" w:rsidRPr="00500E2E" w:rsidRDefault="004B0C6F"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p>
        </w:tc>
        <w:tc>
          <w:tcPr>
            <w:tcW w:w="1016" w:type="dxa"/>
            <w:vMerge/>
            <w:hideMark/>
          </w:tcPr>
          <w:p w14:paraId="652D7DEE" w14:textId="77777777" w:rsidR="004B0C6F" w:rsidRPr="00500E2E" w:rsidRDefault="004B0C6F"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p>
        </w:tc>
        <w:tc>
          <w:tcPr>
            <w:tcW w:w="1021" w:type="dxa"/>
            <w:vMerge/>
            <w:hideMark/>
          </w:tcPr>
          <w:p w14:paraId="1D44FCD0" w14:textId="77777777" w:rsidR="004B0C6F" w:rsidRPr="00500E2E" w:rsidRDefault="004B0C6F"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p>
        </w:tc>
        <w:tc>
          <w:tcPr>
            <w:tcW w:w="1016" w:type="dxa"/>
            <w:vMerge/>
            <w:hideMark/>
          </w:tcPr>
          <w:p w14:paraId="7AA379DF" w14:textId="77777777" w:rsidR="004B0C6F" w:rsidRPr="00500E2E" w:rsidRDefault="004B0C6F"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p>
        </w:tc>
        <w:tc>
          <w:tcPr>
            <w:tcW w:w="1016" w:type="dxa"/>
            <w:vMerge/>
            <w:hideMark/>
          </w:tcPr>
          <w:p w14:paraId="6C8756B2" w14:textId="77777777" w:rsidR="004B0C6F" w:rsidRPr="00500E2E" w:rsidRDefault="004B0C6F"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p>
        </w:tc>
        <w:tc>
          <w:tcPr>
            <w:tcW w:w="1773" w:type="dxa"/>
            <w:vMerge/>
            <w:hideMark/>
          </w:tcPr>
          <w:p w14:paraId="1F15E014" w14:textId="77777777" w:rsidR="004B0C6F" w:rsidRPr="00500E2E" w:rsidRDefault="004B0C6F" w:rsidP="00BE3C5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lt-LT"/>
              </w:rPr>
            </w:pPr>
          </w:p>
        </w:tc>
      </w:tr>
      <w:tr w:rsidR="004B0C6F" w:rsidRPr="00500E2E" w14:paraId="2272B582" w14:textId="77777777" w:rsidTr="00A3409F">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6886" w:type="dxa"/>
            <w:hideMark/>
          </w:tcPr>
          <w:p w14:paraId="76792ACA" w14:textId="77777777" w:rsidR="004B0C6F" w:rsidRPr="00500E2E" w:rsidRDefault="004B0C6F" w:rsidP="00BE3C51">
            <w:pPr>
              <w:spacing w:line="276" w:lineRule="auto"/>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lastRenderedPageBreak/>
              <w:t>4.8. Išlaidų prevencijai ir visuomenės sveikatos priežiūrai dalis tarp einamųjų sveikatos priežiūros išlaidų (proc.), LSD</w:t>
            </w:r>
          </w:p>
        </w:tc>
        <w:tc>
          <w:tcPr>
            <w:tcW w:w="1016" w:type="dxa"/>
            <w:hideMark/>
          </w:tcPr>
          <w:p w14:paraId="216B8EA1"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1,1</w:t>
            </w:r>
          </w:p>
        </w:tc>
        <w:tc>
          <w:tcPr>
            <w:tcW w:w="1016" w:type="dxa"/>
            <w:hideMark/>
          </w:tcPr>
          <w:p w14:paraId="364B8B15"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1,3</w:t>
            </w:r>
          </w:p>
        </w:tc>
        <w:tc>
          <w:tcPr>
            <w:tcW w:w="1016" w:type="dxa"/>
            <w:hideMark/>
          </w:tcPr>
          <w:p w14:paraId="0B23813E"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1,8</w:t>
            </w:r>
          </w:p>
        </w:tc>
        <w:tc>
          <w:tcPr>
            <w:tcW w:w="1021" w:type="dxa"/>
            <w:hideMark/>
          </w:tcPr>
          <w:p w14:paraId="6C21EE7A"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1,9</w:t>
            </w:r>
          </w:p>
        </w:tc>
        <w:tc>
          <w:tcPr>
            <w:tcW w:w="1016" w:type="dxa"/>
            <w:hideMark/>
          </w:tcPr>
          <w:p w14:paraId="6CC6BF0B"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2</w:t>
            </w:r>
          </w:p>
        </w:tc>
        <w:tc>
          <w:tcPr>
            <w:tcW w:w="1016" w:type="dxa"/>
            <w:noWrap/>
            <w:hideMark/>
          </w:tcPr>
          <w:p w14:paraId="1F9C0B73" w14:textId="08C061A8" w:rsidR="004B0C6F" w:rsidRPr="00500E2E" w:rsidRDefault="00F0375A"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Pr>
                <w:rFonts w:ascii="Times New Roman" w:eastAsia="Times New Roman" w:hAnsi="Times New Roman" w:cs="Times New Roman"/>
                <w:color w:val="000000"/>
                <w:sz w:val="18"/>
                <w:szCs w:val="18"/>
                <w:lang w:eastAsia="lt-LT"/>
              </w:rPr>
              <w:t>2,2</w:t>
            </w:r>
          </w:p>
        </w:tc>
        <w:tc>
          <w:tcPr>
            <w:tcW w:w="1773" w:type="dxa"/>
            <w:hideMark/>
          </w:tcPr>
          <w:p w14:paraId="406FF765" w14:textId="77777777" w:rsidR="004B0C6F" w:rsidRPr="00500E2E" w:rsidRDefault="004B0C6F" w:rsidP="00BE3C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lt-LT"/>
              </w:rPr>
            </w:pPr>
            <w:r w:rsidRPr="00500E2E">
              <w:rPr>
                <w:rFonts w:ascii="Times New Roman" w:eastAsia="Times New Roman" w:hAnsi="Times New Roman" w:cs="Times New Roman"/>
                <w:color w:val="000000"/>
                <w:sz w:val="18"/>
                <w:szCs w:val="18"/>
                <w:lang w:eastAsia="lt-LT"/>
              </w:rPr>
              <w:t>2</w:t>
            </w:r>
          </w:p>
        </w:tc>
      </w:tr>
    </w:tbl>
    <w:p w14:paraId="25AA1192" w14:textId="77777777" w:rsidR="00C342BA" w:rsidRPr="00500E2E" w:rsidRDefault="00A3409F" w:rsidP="00BE3C51">
      <w:pPr>
        <w:pStyle w:val="Default"/>
        <w:spacing w:line="276" w:lineRule="auto"/>
        <w:rPr>
          <w:i/>
        </w:rPr>
      </w:pPr>
      <w:r w:rsidRPr="00500E2E">
        <w:rPr>
          <w:i/>
        </w:rPr>
        <w:t>Higienos instituto informacija</w:t>
      </w:r>
    </w:p>
    <w:p w14:paraId="0870E39C" w14:textId="77777777" w:rsidR="001F22C2" w:rsidRPr="00500E2E" w:rsidRDefault="001F22C2" w:rsidP="00BE3C51">
      <w:pPr>
        <w:pStyle w:val="Default"/>
        <w:spacing w:line="276" w:lineRule="auto"/>
      </w:pPr>
    </w:p>
    <w:p w14:paraId="6DD89BC7" w14:textId="77777777" w:rsidR="00C342BA" w:rsidRPr="00500E2E" w:rsidRDefault="00C342BA" w:rsidP="00BE3C51">
      <w:pPr>
        <w:shd w:val="clear" w:color="auto" w:fill="FFFFFF"/>
        <w:spacing w:before="100" w:beforeAutospacing="1" w:after="100" w:afterAutospacing="1"/>
        <w:rPr>
          <w:rFonts w:ascii="Times New Roman" w:eastAsia="Times New Roman" w:hAnsi="Times New Roman" w:cs="Times New Roman"/>
          <w:sz w:val="20"/>
          <w:szCs w:val="24"/>
          <w:lang w:eastAsia="lt-LT"/>
        </w:rPr>
        <w:sectPr w:rsidR="00C342BA" w:rsidRPr="00500E2E" w:rsidSect="00EC2182">
          <w:pgSz w:w="16839" w:h="11907" w:orient="landscape" w:code="9"/>
          <w:pgMar w:top="1213" w:right="1145" w:bottom="992" w:left="658" w:header="567" w:footer="567" w:gutter="0"/>
          <w:cols w:space="1296"/>
          <w:noEndnote/>
          <w:docGrid w:linePitch="299"/>
        </w:sectPr>
      </w:pPr>
    </w:p>
    <w:p w14:paraId="29DD25C5" w14:textId="77777777" w:rsidR="00A44B1E" w:rsidRDefault="00EC2182" w:rsidP="00BE3C51">
      <w:pPr>
        <w:pStyle w:val="Default"/>
        <w:spacing w:line="276" w:lineRule="auto"/>
        <w:rPr>
          <w:b/>
          <w:bCs/>
          <w:iCs/>
          <w:szCs w:val="20"/>
        </w:rPr>
      </w:pPr>
      <w:r w:rsidRPr="00500E2E">
        <w:rPr>
          <w:rFonts w:eastAsia="Times New Roman"/>
          <w:i/>
          <w:lang w:eastAsia="lt-LT"/>
        </w:rPr>
        <w:lastRenderedPageBreak/>
        <w:fldChar w:fldCharType="end"/>
      </w:r>
      <w:r w:rsidR="00A44B1E">
        <w:rPr>
          <w:b/>
          <w:bCs/>
          <w:iCs/>
          <w:szCs w:val="20"/>
        </w:rPr>
        <w:t>Priedas Nr. 48</w:t>
      </w:r>
    </w:p>
    <w:p w14:paraId="23FEAF70" w14:textId="77777777" w:rsidR="00A44B1E" w:rsidRDefault="00A44B1E" w:rsidP="00BE3C51">
      <w:pPr>
        <w:pStyle w:val="Default"/>
        <w:spacing w:line="276" w:lineRule="auto"/>
        <w:rPr>
          <w:b/>
          <w:bCs/>
          <w:iCs/>
          <w:szCs w:val="20"/>
        </w:rPr>
      </w:pPr>
    </w:p>
    <w:p w14:paraId="7C9D305A" w14:textId="77777777" w:rsidR="00A44B1E" w:rsidRPr="00A44B1E" w:rsidRDefault="00A44B1E" w:rsidP="00BE3C51">
      <w:pPr>
        <w:pStyle w:val="Default"/>
        <w:spacing w:line="276" w:lineRule="auto"/>
        <w:rPr>
          <w:rFonts w:eastAsia="PMingLiU"/>
          <w:b/>
          <w:color w:val="auto"/>
          <w:lang w:eastAsia="zh-TW"/>
        </w:rPr>
      </w:pPr>
      <w:r w:rsidRPr="00A44B1E">
        <w:rPr>
          <w:rFonts w:eastAsia="PMingLiU"/>
          <w:b/>
          <w:color w:val="auto"/>
          <w:lang w:eastAsia="zh-TW"/>
        </w:rPr>
        <w:t>Tautinių mažumų švietimą reglamentuojantys teisės aktai</w:t>
      </w:r>
    </w:p>
    <w:p w14:paraId="3554F6A4" w14:textId="77777777" w:rsidR="00A44B1E" w:rsidRPr="00A44B1E" w:rsidRDefault="00A44B1E" w:rsidP="00BE3C51">
      <w:pPr>
        <w:pStyle w:val="Default"/>
        <w:spacing w:line="276" w:lineRule="auto"/>
        <w:rPr>
          <w:b/>
          <w:bCs/>
          <w:iCs/>
          <w:szCs w:val="20"/>
        </w:rPr>
      </w:pPr>
    </w:p>
    <w:tbl>
      <w:tblPr>
        <w:tblStyle w:val="viesustinklelis1parykinimas"/>
        <w:tblW w:w="0" w:type="auto"/>
        <w:tblLook w:val="01E0" w:firstRow="1" w:lastRow="1" w:firstColumn="1" w:lastColumn="1" w:noHBand="0" w:noVBand="0"/>
      </w:tblPr>
      <w:tblGrid>
        <w:gridCol w:w="3903"/>
        <w:gridCol w:w="6015"/>
      </w:tblGrid>
      <w:tr w:rsidR="00A44B1E" w:rsidRPr="00A44B1E" w14:paraId="4FD6FF24" w14:textId="77777777" w:rsidTr="00A44B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8" w:type="dxa"/>
          </w:tcPr>
          <w:p w14:paraId="1786B47E" w14:textId="77777777" w:rsidR="00A44B1E" w:rsidRPr="00A44B1E" w:rsidRDefault="00A44B1E" w:rsidP="00BE3C51">
            <w:pPr>
              <w:spacing w:after="120" w:line="276" w:lineRule="auto"/>
              <w:ind w:right="-34"/>
              <w:jc w:val="both"/>
              <w:rPr>
                <w:rFonts w:ascii="Times New Roman" w:eastAsia="PMingLiU" w:hAnsi="Times New Roman" w:cs="Times New Roman"/>
                <w:lang w:eastAsia="zh-TW"/>
              </w:rPr>
            </w:pPr>
            <w:r w:rsidRPr="00A44B1E">
              <w:rPr>
                <w:rFonts w:ascii="Times New Roman" w:eastAsia="PMingLiU" w:hAnsi="Times New Roman" w:cs="Times New Roman"/>
                <w:lang w:eastAsia="zh-TW"/>
              </w:rPr>
              <w:t xml:space="preserve">Lietuvos Respublikos </w:t>
            </w:r>
            <w:r>
              <w:rPr>
                <w:rFonts w:ascii="Times New Roman" w:eastAsia="PMingLiU" w:hAnsi="Times New Roman" w:cs="Times New Roman"/>
                <w:lang w:eastAsia="zh-TW"/>
              </w:rPr>
              <w:t>š</w:t>
            </w:r>
            <w:r w:rsidRPr="00A44B1E">
              <w:rPr>
                <w:rFonts w:ascii="Times New Roman" w:eastAsia="PMingLiU" w:hAnsi="Times New Roman" w:cs="Times New Roman"/>
                <w:lang w:eastAsia="zh-TW"/>
              </w:rPr>
              <w:t>vietimo įstatymas (2011)</w:t>
            </w:r>
          </w:p>
        </w:tc>
        <w:tc>
          <w:tcPr>
            <w:cnfStyle w:val="000100000000" w:firstRow="0" w:lastRow="0" w:firstColumn="0" w:lastColumn="1" w:oddVBand="0" w:evenVBand="0" w:oddHBand="0" w:evenHBand="0" w:firstRowFirstColumn="0" w:firstRowLastColumn="0" w:lastRowFirstColumn="0" w:lastRowLastColumn="0"/>
            <w:tcW w:w="6083" w:type="dxa"/>
          </w:tcPr>
          <w:p w14:paraId="25C7011E" w14:textId="77777777" w:rsidR="00A44B1E" w:rsidRPr="00A44B1E" w:rsidRDefault="00A44B1E" w:rsidP="00BE3C51">
            <w:pPr>
              <w:pStyle w:val="Sraopastraipa"/>
              <w:numPr>
                <w:ilvl w:val="0"/>
                <w:numId w:val="42"/>
              </w:numPr>
              <w:spacing w:after="120" w:line="276" w:lineRule="auto"/>
              <w:ind w:right="-34"/>
              <w:jc w:val="both"/>
              <w:rPr>
                <w:rFonts w:ascii="Times New Roman" w:eastAsia="PMingLiU" w:hAnsi="Times New Roman" w:cs="Times New Roman"/>
                <w:b w:val="0"/>
                <w:lang w:eastAsia="zh-TW"/>
              </w:rPr>
            </w:pPr>
            <w:r w:rsidRPr="00A44B1E">
              <w:rPr>
                <w:rFonts w:ascii="Times New Roman" w:eastAsia="PMingLiU" w:hAnsi="Times New Roman" w:cs="Times New Roman"/>
                <w:b w:val="0"/>
                <w:lang w:eastAsia="zh-TW"/>
              </w:rPr>
              <w:t>pagal bendruomenės prašymą savivaldybė laiduoja mokymąsi tautinės mažumos kalba arba tautinės mažumos kalbos;</w:t>
            </w:r>
          </w:p>
          <w:p w14:paraId="5E82B057" w14:textId="77777777" w:rsidR="00A44B1E" w:rsidRPr="00A44B1E" w:rsidRDefault="00A44B1E" w:rsidP="00BE3C51">
            <w:pPr>
              <w:pStyle w:val="Sraopastraipa"/>
              <w:numPr>
                <w:ilvl w:val="0"/>
                <w:numId w:val="42"/>
              </w:numPr>
              <w:spacing w:after="120" w:line="276" w:lineRule="auto"/>
              <w:ind w:right="-34"/>
              <w:jc w:val="both"/>
              <w:rPr>
                <w:rFonts w:ascii="Times New Roman" w:eastAsia="PMingLiU" w:hAnsi="Times New Roman" w:cs="Times New Roman"/>
                <w:b w:val="0"/>
                <w:lang w:eastAsia="zh-TW"/>
              </w:rPr>
            </w:pPr>
            <w:r w:rsidRPr="00A44B1E">
              <w:rPr>
                <w:rFonts w:ascii="Times New Roman" w:eastAsia="PMingLiU" w:hAnsi="Times New Roman" w:cs="Times New Roman"/>
                <w:b w:val="0"/>
                <w:lang w:eastAsia="zh-TW"/>
              </w:rPr>
              <w:t>bendrojo ugdymo ir neformaliojo švietimo mokyklose įteisintas tautinės mažumos kalbos mokymas arba mokymas tautinės mažumos kalba;</w:t>
            </w:r>
          </w:p>
          <w:p w14:paraId="56B3EEA4" w14:textId="77777777" w:rsidR="00A44B1E" w:rsidRPr="00A44B1E" w:rsidRDefault="00A44B1E" w:rsidP="00BE3C51">
            <w:pPr>
              <w:pStyle w:val="Sraopastraipa"/>
              <w:numPr>
                <w:ilvl w:val="0"/>
                <w:numId w:val="42"/>
              </w:numPr>
              <w:spacing w:after="120" w:line="276" w:lineRule="auto"/>
              <w:ind w:right="-34"/>
              <w:jc w:val="both"/>
              <w:rPr>
                <w:rFonts w:ascii="Times New Roman" w:eastAsia="PMingLiU" w:hAnsi="Times New Roman" w:cs="Times New Roman"/>
                <w:lang w:eastAsia="zh-TW"/>
              </w:rPr>
            </w:pPr>
            <w:r w:rsidRPr="00A44B1E">
              <w:rPr>
                <w:rFonts w:ascii="Times New Roman" w:eastAsia="PMingLiU" w:hAnsi="Times New Roman" w:cs="Times New Roman"/>
                <w:b w:val="0"/>
                <w:lang w:eastAsia="zh-TW"/>
              </w:rPr>
              <w:t>tautinės mažumos turi teisę steigti šeštadienines bei sekmadienines tautinių mažumų mokykla.</w:t>
            </w:r>
          </w:p>
        </w:tc>
      </w:tr>
      <w:tr w:rsidR="00A44B1E" w:rsidRPr="00A44B1E" w14:paraId="00882FB8" w14:textId="77777777" w:rsidTr="00A44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8" w:type="dxa"/>
          </w:tcPr>
          <w:p w14:paraId="0606E1B2" w14:textId="77777777" w:rsidR="00A44B1E" w:rsidRPr="00A44B1E" w:rsidRDefault="00A44B1E" w:rsidP="00BE3C51">
            <w:pPr>
              <w:spacing w:after="120" w:line="276" w:lineRule="auto"/>
              <w:ind w:right="-34"/>
              <w:jc w:val="both"/>
              <w:rPr>
                <w:rFonts w:ascii="Times New Roman" w:eastAsia="PMingLiU" w:hAnsi="Times New Roman" w:cs="Times New Roman"/>
                <w:lang w:eastAsia="zh-TW"/>
              </w:rPr>
            </w:pPr>
            <w:r w:rsidRPr="00A44B1E">
              <w:rPr>
                <w:rFonts w:ascii="Times New Roman" w:eastAsia="PMingLiU" w:hAnsi="Times New Roman" w:cs="Times New Roman"/>
                <w:lang w:eastAsia="zh-TW"/>
              </w:rPr>
              <w:t>Šeštadieninės ir sekmadieninės tautinių mažumų mokyklos samprata (2004)</w:t>
            </w:r>
          </w:p>
        </w:tc>
        <w:tc>
          <w:tcPr>
            <w:cnfStyle w:val="000100000000" w:firstRow="0" w:lastRow="0" w:firstColumn="0" w:lastColumn="1" w:oddVBand="0" w:evenVBand="0" w:oddHBand="0" w:evenHBand="0" w:firstRowFirstColumn="0" w:firstRowLastColumn="0" w:lastRowFirstColumn="0" w:lastRowLastColumn="0"/>
            <w:tcW w:w="6083" w:type="dxa"/>
          </w:tcPr>
          <w:p w14:paraId="510D266E" w14:textId="77777777" w:rsidR="00A44B1E" w:rsidRPr="00A44B1E" w:rsidRDefault="00A44B1E" w:rsidP="00BE3C51">
            <w:pPr>
              <w:pStyle w:val="Sraopastraipa"/>
              <w:numPr>
                <w:ilvl w:val="0"/>
                <w:numId w:val="43"/>
              </w:numPr>
              <w:spacing w:after="120" w:line="276" w:lineRule="auto"/>
              <w:ind w:right="-34"/>
              <w:jc w:val="both"/>
              <w:rPr>
                <w:rFonts w:ascii="Times New Roman" w:eastAsia="PMingLiU" w:hAnsi="Times New Roman" w:cs="Times New Roman"/>
                <w:b w:val="0"/>
                <w:lang w:eastAsia="zh-TW"/>
              </w:rPr>
            </w:pPr>
            <w:r w:rsidRPr="00A44B1E">
              <w:rPr>
                <w:rFonts w:ascii="Times New Roman" w:eastAsia="PMingLiU" w:hAnsi="Times New Roman" w:cs="Times New Roman"/>
                <w:b w:val="0"/>
                <w:lang w:eastAsia="zh-TW"/>
              </w:rPr>
              <w:t>apibrėžiama šeštadieninės ir sekmadieninės tautinių mažumų mokyklos statusas, paskirtis ir veiklos pagrindai.</w:t>
            </w:r>
          </w:p>
        </w:tc>
      </w:tr>
      <w:tr w:rsidR="00A44B1E" w:rsidRPr="00A44B1E" w14:paraId="5F2AF258" w14:textId="77777777" w:rsidTr="00A44B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8" w:type="dxa"/>
          </w:tcPr>
          <w:p w14:paraId="039B4C96" w14:textId="77777777" w:rsidR="00A44B1E" w:rsidRPr="00A44B1E" w:rsidRDefault="00A44B1E" w:rsidP="00BE3C51">
            <w:pPr>
              <w:spacing w:after="120" w:line="276" w:lineRule="auto"/>
              <w:ind w:right="-34"/>
              <w:jc w:val="both"/>
              <w:rPr>
                <w:rFonts w:ascii="Times New Roman" w:eastAsia="PMingLiU" w:hAnsi="Times New Roman" w:cs="Times New Roman"/>
                <w:lang w:eastAsia="zh-TW"/>
              </w:rPr>
            </w:pPr>
            <w:r w:rsidRPr="00A44B1E">
              <w:rPr>
                <w:rFonts w:ascii="Times New Roman" w:eastAsia="PMingLiU" w:hAnsi="Times New Roman" w:cs="Times New Roman"/>
                <w:lang w:eastAsia="zh-TW"/>
              </w:rPr>
              <w:t>Tautinių mažumų švietimo nuostatos (2002)</w:t>
            </w:r>
          </w:p>
        </w:tc>
        <w:tc>
          <w:tcPr>
            <w:cnfStyle w:val="000100000000" w:firstRow="0" w:lastRow="0" w:firstColumn="0" w:lastColumn="1" w:oddVBand="0" w:evenVBand="0" w:oddHBand="0" w:evenHBand="0" w:firstRowFirstColumn="0" w:firstRowLastColumn="0" w:lastRowFirstColumn="0" w:lastRowLastColumn="0"/>
            <w:tcW w:w="6083" w:type="dxa"/>
          </w:tcPr>
          <w:p w14:paraId="77D5C672" w14:textId="77777777" w:rsidR="00A44B1E" w:rsidRPr="00A44B1E" w:rsidRDefault="00A44B1E" w:rsidP="00BE3C51">
            <w:pPr>
              <w:pStyle w:val="Sraopastraipa"/>
              <w:numPr>
                <w:ilvl w:val="0"/>
                <w:numId w:val="44"/>
              </w:numPr>
              <w:spacing w:after="120" w:line="276" w:lineRule="auto"/>
              <w:ind w:right="-34"/>
              <w:jc w:val="both"/>
              <w:rPr>
                <w:rFonts w:ascii="Times New Roman" w:eastAsia="PMingLiU" w:hAnsi="Times New Roman" w:cs="Times New Roman"/>
                <w:b w:val="0"/>
                <w:lang w:eastAsia="zh-TW"/>
              </w:rPr>
            </w:pPr>
            <w:r w:rsidRPr="00A44B1E">
              <w:rPr>
                <w:rFonts w:ascii="Times New Roman" w:eastAsia="PMingLiU" w:hAnsi="Times New Roman" w:cs="Times New Roman"/>
                <w:b w:val="0"/>
                <w:lang w:eastAsia="zh-TW"/>
              </w:rPr>
              <w:t>apibrėžiama Lietuvos tautinėms mažumoms priklausančių asmenų iki 18 metų amžiaus švietimo principai, tautinių mažumų specifinių švietimo poreikių tenkinimo galimybės.</w:t>
            </w:r>
          </w:p>
        </w:tc>
      </w:tr>
      <w:tr w:rsidR="00A44B1E" w:rsidRPr="00A44B1E" w14:paraId="40B85201" w14:textId="77777777" w:rsidTr="00A44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8" w:type="dxa"/>
          </w:tcPr>
          <w:p w14:paraId="0DA003D9" w14:textId="77777777" w:rsidR="00A44B1E" w:rsidRPr="00A44B1E" w:rsidRDefault="00A44B1E" w:rsidP="00BE3C51">
            <w:pPr>
              <w:spacing w:after="120" w:line="276" w:lineRule="auto"/>
              <w:ind w:right="-34"/>
              <w:jc w:val="both"/>
              <w:rPr>
                <w:rFonts w:ascii="Times New Roman" w:eastAsia="PMingLiU" w:hAnsi="Times New Roman" w:cs="Times New Roman"/>
                <w:lang w:eastAsia="zh-TW"/>
              </w:rPr>
            </w:pPr>
            <w:r w:rsidRPr="00A44B1E">
              <w:rPr>
                <w:rFonts w:ascii="Times New Roman" w:eastAsia="PMingLiU" w:hAnsi="Times New Roman" w:cs="Times New Roman"/>
                <w:lang w:eastAsia="zh-TW"/>
              </w:rPr>
              <w:t>Lietuvos lenkų tautinės mažumos švietimo raidos strategija (2005)</w:t>
            </w:r>
          </w:p>
        </w:tc>
        <w:tc>
          <w:tcPr>
            <w:cnfStyle w:val="000100000000" w:firstRow="0" w:lastRow="0" w:firstColumn="0" w:lastColumn="1" w:oddVBand="0" w:evenVBand="0" w:oddHBand="0" w:evenHBand="0" w:firstRowFirstColumn="0" w:firstRowLastColumn="0" w:lastRowFirstColumn="0" w:lastRowLastColumn="0"/>
            <w:tcW w:w="6083" w:type="dxa"/>
          </w:tcPr>
          <w:p w14:paraId="4EC04232" w14:textId="77777777" w:rsidR="00A44B1E" w:rsidRPr="00A44B1E" w:rsidRDefault="00A44B1E" w:rsidP="00BE3C51">
            <w:pPr>
              <w:pStyle w:val="Sraopastraipa"/>
              <w:numPr>
                <w:ilvl w:val="0"/>
                <w:numId w:val="45"/>
              </w:numPr>
              <w:spacing w:after="120" w:line="276" w:lineRule="auto"/>
              <w:ind w:right="-34"/>
              <w:jc w:val="both"/>
              <w:rPr>
                <w:rFonts w:ascii="Times New Roman" w:eastAsia="PMingLiU" w:hAnsi="Times New Roman" w:cs="Times New Roman"/>
                <w:b w:val="0"/>
                <w:lang w:eastAsia="zh-TW"/>
              </w:rPr>
            </w:pPr>
            <w:r w:rsidRPr="00A44B1E">
              <w:rPr>
                <w:rFonts w:ascii="Times New Roman" w:eastAsia="PMingLiU" w:hAnsi="Times New Roman" w:cs="Times New Roman"/>
                <w:b w:val="0"/>
                <w:lang w:eastAsia="zh-TW"/>
              </w:rPr>
              <w:t>apibrėžiama lenkų tautinės mažumos mokinių tėvų teisė parinkti savo vaikams ikimokyklinę įstaigą ar bendrojo ugdymo mokyklą lenkų mokomąja kalba.</w:t>
            </w:r>
          </w:p>
        </w:tc>
      </w:tr>
      <w:tr w:rsidR="00A44B1E" w:rsidRPr="00A44B1E" w14:paraId="3CAA9DB2" w14:textId="77777777" w:rsidTr="00A44B1E">
        <w:trPr>
          <w:cnfStyle w:val="010000000000" w:firstRow="0" w:lastRow="1" w:firstColumn="0" w:lastColumn="0" w:oddVBand="0" w:evenVBand="0" w:oddHBand="0" w:evenHBand="0"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3948" w:type="dxa"/>
          </w:tcPr>
          <w:p w14:paraId="7A2EC208" w14:textId="77777777" w:rsidR="00A44B1E" w:rsidRPr="00A44B1E" w:rsidRDefault="00A44B1E" w:rsidP="00BE3C51">
            <w:pPr>
              <w:spacing w:after="120" w:line="276" w:lineRule="auto"/>
              <w:ind w:right="-34"/>
              <w:jc w:val="both"/>
              <w:rPr>
                <w:rFonts w:ascii="Times New Roman" w:eastAsia="PMingLiU" w:hAnsi="Times New Roman" w:cs="Times New Roman"/>
                <w:lang w:eastAsia="zh-TW"/>
              </w:rPr>
            </w:pPr>
            <w:r w:rsidRPr="00A44B1E">
              <w:rPr>
                <w:rFonts w:ascii="Times New Roman" w:eastAsia="PMingLiU" w:hAnsi="Times New Roman" w:cs="Times New Roman"/>
                <w:lang w:eastAsia="zh-TW"/>
              </w:rPr>
              <w:t>Ugdymo lietuvių kalba bendrojo ugdymo ir neformaliojo švietimo mokykloje tvarkos aprašas (2011)</w:t>
            </w:r>
          </w:p>
        </w:tc>
        <w:tc>
          <w:tcPr>
            <w:cnfStyle w:val="000100000000" w:firstRow="0" w:lastRow="0" w:firstColumn="0" w:lastColumn="1" w:oddVBand="0" w:evenVBand="0" w:oddHBand="0" w:evenHBand="0" w:firstRowFirstColumn="0" w:firstRowLastColumn="0" w:lastRowFirstColumn="0" w:lastRowLastColumn="0"/>
            <w:tcW w:w="6083" w:type="dxa"/>
          </w:tcPr>
          <w:p w14:paraId="6ED6ACA8" w14:textId="77777777" w:rsidR="00A44B1E" w:rsidRPr="00A44B1E" w:rsidRDefault="00A44B1E" w:rsidP="00BE3C51">
            <w:pPr>
              <w:pStyle w:val="Sraopastraipa"/>
              <w:numPr>
                <w:ilvl w:val="0"/>
                <w:numId w:val="46"/>
              </w:numPr>
              <w:spacing w:after="120" w:line="276" w:lineRule="auto"/>
              <w:ind w:right="-34"/>
              <w:jc w:val="both"/>
              <w:rPr>
                <w:rFonts w:ascii="Times New Roman" w:eastAsia="PMingLiU" w:hAnsi="Times New Roman" w:cs="Times New Roman"/>
                <w:b w:val="0"/>
                <w:lang w:eastAsia="zh-TW"/>
              </w:rPr>
            </w:pPr>
            <w:r w:rsidRPr="00A44B1E">
              <w:rPr>
                <w:rFonts w:ascii="Times New Roman" w:eastAsia="PMingLiU" w:hAnsi="Times New Roman" w:cs="Times New Roman"/>
                <w:b w:val="0"/>
                <w:lang w:eastAsia="zh-TW"/>
              </w:rPr>
              <w:t>reglamentuoja bendrojo ugdymo ir neformaliojo švietimo mokyklų, kuriose įteisintas mokymas tautinės mažumos kalbos arba mokymas tautinės mažumos kalba, dalies ugdymo proceso organizavimą lietuvių kalba.</w:t>
            </w:r>
          </w:p>
        </w:tc>
      </w:tr>
    </w:tbl>
    <w:p w14:paraId="78708875" w14:textId="77777777" w:rsidR="007E7562" w:rsidRPr="00500E2E" w:rsidRDefault="00A37609" w:rsidP="00BE3C51">
      <w:pPr>
        <w:shd w:val="clear" w:color="auto" w:fill="FFFFFF"/>
        <w:spacing w:after="100" w:afterAutospacing="1"/>
        <w:jc w:val="both"/>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 xml:space="preserve">ŠMSM </w:t>
      </w:r>
      <w:r w:rsidR="00A44B1E">
        <w:rPr>
          <w:rFonts w:ascii="Times New Roman" w:eastAsia="Times New Roman" w:hAnsi="Times New Roman" w:cs="Times New Roman"/>
          <w:i/>
          <w:sz w:val="24"/>
          <w:szCs w:val="24"/>
          <w:lang w:eastAsia="lt-LT"/>
        </w:rPr>
        <w:t>informacija</w:t>
      </w:r>
    </w:p>
    <w:sectPr w:rsidR="007E7562" w:rsidRPr="00500E2E" w:rsidSect="00C05C39">
      <w:pgSz w:w="11907" w:h="16839" w:code="9"/>
      <w:pgMar w:top="1145" w:right="992" w:bottom="658" w:left="1213" w:header="567" w:footer="567" w:gutter="0"/>
      <w:cols w:space="1296"/>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8CFC35" w14:textId="77777777" w:rsidR="002115D3" w:rsidRDefault="002115D3" w:rsidP="009969D3">
      <w:pPr>
        <w:spacing w:after="0" w:line="240" w:lineRule="auto"/>
      </w:pPr>
      <w:r>
        <w:separator/>
      </w:r>
    </w:p>
  </w:endnote>
  <w:endnote w:type="continuationSeparator" w:id="0">
    <w:p w14:paraId="0910CA4F" w14:textId="77777777" w:rsidR="002115D3" w:rsidRDefault="002115D3" w:rsidP="009969D3">
      <w:pPr>
        <w:spacing w:after="0" w:line="240" w:lineRule="auto"/>
      </w:pPr>
      <w:r>
        <w:continuationSeparator/>
      </w:r>
    </w:p>
  </w:endnote>
  <w:endnote w:type="continuationNotice" w:id="1">
    <w:p w14:paraId="5131C75D" w14:textId="77777777" w:rsidR="002115D3" w:rsidRDefault="002115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BA"/>
    <w:family w:val="roman"/>
    <w:pitch w:val="variable"/>
    <w:sig w:usb0="20002A87" w:usb1="00000000" w:usb2="00000000"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20002A87" w:usb1="00000000" w:usb2="00000000" w:usb3="00000000" w:csb0="000001FF" w:csb1="00000000"/>
  </w:font>
  <w:font w:name="Times New Roman Baltic">
    <w:altName w:val="Times New Roman"/>
    <w:panose1 w:val="02020603050405020304"/>
    <w:charset w:val="BA"/>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76A68" w14:textId="77777777" w:rsidR="00FD2C92" w:rsidRDefault="00FD2C92">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8128503"/>
      <w:docPartObj>
        <w:docPartGallery w:val="Page Numbers (Bottom of Page)"/>
        <w:docPartUnique/>
      </w:docPartObj>
    </w:sdtPr>
    <w:sdtContent>
      <w:p w14:paraId="0B182213" w14:textId="77777777" w:rsidR="00FD2C92" w:rsidRDefault="00FD2C92" w:rsidP="00222A78">
        <w:pPr>
          <w:pStyle w:val="Porat"/>
          <w:jc w:val="center"/>
        </w:pPr>
        <w:r>
          <w:fldChar w:fldCharType="begin"/>
        </w:r>
        <w:r>
          <w:instrText>PAGE   \* MERGEFORMAT</w:instrText>
        </w:r>
        <w:r>
          <w:fldChar w:fldCharType="separate"/>
        </w:r>
        <w:r w:rsidR="007363E7" w:rsidRPr="007363E7">
          <w:rPr>
            <w:rFonts w:ascii="Times New Roman" w:hAnsi="Times New Roman" w:cs="Times New Roman"/>
            <w:noProof/>
          </w:rPr>
          <w:t>2</w:t>
        </w:r>
        <w:r>
          <w:fldChar w:fldCharType="end"/>
        </w:r>
      </w:p>
    </w:sdtContent>
  </w:sdt>
  <w:p w14:paraId="37DFED7F" w14:textId="77777777" w:rsidR="00FD2C92" w:rsidRDefault="00FD2C92">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AB8A6" w14:textId="77777777" w:rsidR="00FD2C92" w:rsidRDefault="00FD2C92">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CD07F8" w14:textId="77777777" w:rsidR="002115D3" w:rsidRDefault="002115D3" w:rsidP="009969D3">
      <w:pPr>
        <w:spacing w:after="0" w:line="240" w:lineRule="auto"/>
      </w:pPr>
      <w:r>
        <w:separator/>
      </w:r>
    </w:p>
  </w:footnote>
  <w:footnote w:type="continuationSeparator" w:id="0">
    <w:p w14:paraId="130FCBB2" w14:textId="77777777" w:rsidR="002115D3" w:rsidRDefault="002115D3" w:rsidP="009969D3">
      <w:pPr>
        <w:spacing w:after="0" w:line="240" w:lineRule="auto"/>
      </w:pPr>
      <w:r>
        <w:continuationSeparator/>
      </w:r>
    </w:p>
  </w:footnote>
  <w:footnote w:type="continuationNotice" w:id="1">
    <w:p w14:paraId="67F0A236" w14:textId="77777777" w:rsidR="002115D3" w:rsidRDefault="002115D3">
      <w:pPr>
        <w:spacing w:after="0" w:line="240" w:lineRule="auto"/>
      </w:pPr>
    </w:p>
  </w:footnote>
  <w:footnote w:id="2">
    <w:p w14:paraId="55C55A0E" w14:textId="77777777" w:rsidR="00FD2C92" w:rsidRDefault="00FD2C92" w:rsidP="002B3E22">
      <w:pPr>
        <w:pStyle w:val="Puslapioinaostekstas"/>
        <w:jc w:val="both"/>
      </w:pPr>
      <w:r>
        <w:rPr>
          <w:rStyle w:val="Puslapioinaosnuoroda"/>
        </w:rPr>
        <w:footnoteRef/>
      </w:r>
      <w:r>
        <w:t xml:space="preserve"> Lietuvos Respublikos Seimo kontrolierių įstaigos, akredituotos </w:t>
      </w:r>
      <w:r w:rsidRPr="00D542B3">
        <w:t>Nacionalinės žmogaus teisių institucijos 2018</w:t>
      </w:r>
      <w:proofErr w:type="gramStart"/>
      <w:r w:rsidRPr="00D542B3">
        <w:t>-</w:t>
      </w:r>
      <w:proofErr w:type="gramEnd"/>
      <w:r w:rsidRPr="00D542B3">
        <w:t>2020 metų veiklos programa</w:t>
      </w:r>
      <w:r>
        <w:t xml:space="preserve">, patvirtinta </w:t>
      </w:r>
      <w:r w:rsidRPr="00D542B3">
        <w:t>2018 m. sausio 2 d. Seimo kontrolierių įstaigos vadovo įsaky</w:t>
      </w:r>
      <w:r>
        <w:t xml:space="preserve">mu Nr. 1V-1 „Dėl Lietuvos Respublikos Seimo kontrolierių įstaigos, akredituotos </w:t>
      </w:r>
      <w:r w:rsidRPr="0054318E">
        <w:t>Nacionalinės žmogaus teisių institucijos</w:t>
      </w:r>
      <w:r>
        <w:t xml:space="preserve"> 2018-2020 metų veiklos programos patvirtinimo“.</w:t>
      </w:r>
    </w:p>
  </w:footnote>
  <w:footnote w:id="3">
    <w:p w14:paraId="0F1CB15E" w14:textId="77777777" w:rsidR="00FD2C92" w:rsidRDefault="00FD2C92">
      <w:pPr>
        <w:pStyle w:val="Puslapioinaostekstas"/>
      </w:pPr>
      <w:r>
        <w:rPr>
          <w:rStyle w:val="Puslapioinaosnuoroda"/>
        </w:rPr>
        <w:footnoteRef/>
      </w:r>
      <w:r>
        <w:t xml:space="preserve"> </w:t>
      </w:r>
      <w:r w:rsidRPr="00F72460">
        <w:t>Statistikos departamentas (2013). Gyventojai pagal tautybę, gimtąją kalbą ir tikybą. Vilnius: Statistikos departamentas.</w:t>
      </w:r>
    </w:p>
  </w:footnote>
  <w:footnote w:id="4">
    <w:p w14:paraId="5ACD144D" w14:textId="77777777" w:rsidR="00FD2C92" w:rsidRDefault="00FD2C92">
      <w:pPr>
        <w:pStyle w:val="Puslapioinaostekstas"/>
      </w:pPr>
      <w:r>
        <w:rPr>
          <w:rStyle w:val="Puslapioinaosnuoroda"/>
        </w:rPr>
        <w:footnoteRef/>
      </w:r>
      <w:r>
        <w:t xml:space="preserve"> </w:t>
      </w:r>
      <w:proofErr w:type="spellStart"/>
      <w:r w:rsidRPr="00F72460">
        <w:t>Petrušauskaitė</w:t>
      </w:r>
      <w:proofErr w:type="spellEnd"/>
      <w:r w:rsidRPr="00F72460">
        <w:t xml:space="preserve"> V. 2014. (</w:t>
      </w:r>
      <w:proofErr w:type="spellStart"/>
      <w:r w:rsidRPr="00F72460">
        <w:t>Ne)lygios</w:t>
      </w:r>
      <w:proofErr w:type="spellEnd"/>
      <w:r w:rsidRPr="00F72460">
        <w:t xml:space="preserve"> galimybės švietime: ankstyvo romų vaikų pasitraukimo iš ugdymo sistemos Vilniaus mieste analizė. //</w:t>
      </w:r>
      <w:r w:rsidRPr="00F72460">
        <w:rPr>
          <w:i/>
          <w:iCs/>
        </w:rPr>
        <w:t>Etniškumo studijos 2014/1</w:t>
      </w:r>
      <w:r w:rsidRPr="00F72460">
        <w:t>, Vilnius: Lietuvos socialinių tyrimų centras.</w:t>
      </w:r>
    </w:p>
  </w:footnote>
  <w:footnote w:id="5">
    <w:p w14:paraId="0890ADCF" w14:textId="24B83AF3" w:rsidR="00FD2C92" w:rsidRDefault="00FD2C92" w:rsidP="00C374CA">
      <w:pPr>
        <w:pStyle w:val="Puslapioinaostekstas"/>
        <w:jc w:val="both"/>
      </w:pPr>
      <w:r>
        <w:rPr>
          <w:rStyle w:val="Puslapioinaosnuoroda"/>
        </w:rPr>
        <w:footnoteRef/>
      </w:r>
      <w:r>
        <w:t xml:space="preserve"> </w:t>
      </w:r>
      <w:r w:rsidRPr="004E1D59">
        <w:t>Romų integracijos į Lietuvos visuomenę 2015</w:t>
      </w:r>
      <w:proofErr w:type="gramStart"/>
      <w:r w:rsidRPr="004E1D59">
        <w:t>-</w:t>
      </w:r>
      <w:proofErr w:type="gramEnd"/>
      <w:r w:rsidRPr="004E1D59">
        <w:t>2020 metų veiksmų planas</w:t>
      </w:r>
      <w:r>
        <w:t xml:space="preserve">, patvirtintas Lietuvos Respublikos kultūros ministro </w:t>
      </w:r>
      <w:r w:rsidRPr="004E1D59">
        <w:t xml:space="preserve">2015 m. sausio 29 d. </w:t>
      </w:r>
      <w:r>
        <w:t>įsakymu</w:t>
      </w:r>
      <w:r w:rsidRPr="004E1D59">
        <w:t xml:space="preserve"> Nr. ĮV-48</w:t>
      </w:r>
      <w:r>
        <w:t xml:space="preserve"> „</w:t>
      </w:r>
      <w:r w:rsidRPr="00C374CA">
        <w:t xml:space="preserve">Dėl </w:t>
      </w:r>
      <w:r>
        <w:t>R</w:t>
      </w:r>
      <w:r w:rsidRPr="00C374CA">
        <w:t xml:space="preserve">omų integracijos į </w:t>
      </w:r>
      <w:r>
        <w:t>L</w:t>
      </w:r>
      <w:r w:rsidRPr="00C374CA">
        <w:t>ietuvos visuomenę 2015–2020 metų veiksmų plano patvirtinimo</w:t>
      </w:r>
      <w:r>
        <w:t>“.</w:t>
      </w:r>
    </w:p>
  </w:footnote>
  <w:footnote w:id="6">
    <w:p w14:paraId="31689DE4" w14:textId="77777777" w:rsidR="00FD2C92" w:rsidRDefault="00FD2C92" w:rsidP="001C25C0">
      <w:pPr>
        <w:pStyle w:val="Puslapioinaostekstas"/>
        <w:jc w:val="both"/>
      </w:pPr>
      <w:r>
        <w:rPr>
          <w:rStyle w:val="Puslapioinaosnuoroda"/>
        </w:rPr>
        <w:footnoteRef/>
      </w:r>
      <w:r>
        <w:t xml:space="preserve"> Vilniaus (Kirtimų) romų taboro bendruomenės integracijos į visuomenę 2016–2019 metų programa, patvirtinta Vilniaus miesto savivaldybės tarybos 2016 m. balandžio 19 d. sprendimu Nr. 1</w:t>
      </w:r>
      <w:proofErr w:type="gramStart"/>
      <w:r>
        <w:t>-</w:t>
      </w:r>
      <w:proofErr w:type="gramEnd"/>
      <w:r>
        <w:t>410 „Dėl Vilniaus (Kirtimų) romų taboro bendruomenės integracijos į visuomenę 2016–2019 metų programos tvirtinimo“.</w:t>
      </w:r>
    </w:p>
  </w:footnote>
  <w:footnote w:id="7">
    <w:p w14:paraId="157DF671" w14:textId="4ABA4CD3" w:rsidR="00FD2C92" w:rsidRDefault="00FD2C92" w:rsidP="001C25C0">
      <w:pPr>
        <w:pStyle w:val="Puslapioinaostekstas"/>
        <w:jc w:val="both"/>
      </w:pPr>
      <w:r>
        <w:rPr>
          <w:rStyle w:val="Puslapioinaosnuoroda"/>
        </w:rPr>
        <w:footnoteRef/>
      </w:r>
      <w:r>
        <w:t xml:space="preserve"> </w:t>
      </w:r>
      <w:r w:rsidRPr="001C25C0">
        <w:t>Nediskriminavimo skatin</w:t>
      </w:r>
      <w:r>
        <w:t xml:space="preserve">imo 2017–2019 metų veiksmų planas, patvirtintas </w:t>
      </w:r>
      <w:r w:rsidRPr="001C25C0">
        <w:t xml:space="preserve">Lietuvos Respublikos </w:t>
      </w:r>
      <w:proofErr w:type="gramStart"/>
      <w:r w:rsidRPr="001C25C0">
        <w:t>socialinės apsaugos ir darbo minist</w:t>
      </w:r>
      <w:r>
        <w:t>ro</w:t>
      </w:r>
      <w:proofErr w:type="gramEnd"/>
      <w:r>
        <w:t xml:space="preserve"> </w:t>
      </w:r>
      <w:r w:rsidRPr="001C25C0">
        <w:t xml:space="preserve">2017 m. gegužės 15 d. </w:t>
      </w:r>
      <w:r>
        <w:t>įsakymu</w:t>
      </w:r>
      <w:r w:rsidRPr="001C25C0">
        <w:t xml:space="preserve"> Nr. A1-250</w:t>
      </w:r>
      <w:r>
        <w:t xml:space="preserve"> „</w:t>
      </w:r>
      <w:r w:rsidRPr="001C25C0">
        <w:t xml:space="preserve">Dėl </w:t>
      </w:r>
      <w:r>
        <w:t>N</w:t>
      </w:r>
      <w:r w:rsidRPr="001C25C0">
        <w:t>ediskriminavimo skatinimo 2017–2019 metų veiksmų plano patvirtinimo</w:t>
      </w:r>
      <w:r>
        <w:t>“.</w:t>
      </w:r>
    </w:p>
  </w:footnote>
  <w:footnote w:id="8">
    <w:p w14:paraId="1C6412E3" w14:textId="77777777" w:rsidR="00FD2C92" w:rsidRDefault="00FD2C92">
      <w:pPr>
        <w:pStyle w:val="Puslapioinaostekstas"/>
      </w:pPr>
      <w:r>
        <w:rPr>
          <w:rStyle w:val="Puslapioinaosnuoroda"/>
        </w:rPr>
        <w:footnoteRef/>
      </w:r>
      <w:r>
        <w:t xml:space="preserve"> 2017 m. birželio 16 d. Lietuvos Respublikos teisingumo ministro įsakymas Nr. 1R-129 „Dėl darbo grupės sudarymo“.</w:t>
      </w:r>
    </w:p>
  </w:footnote>
  <w:footnote w:id="9">
    <w:p w14:paraId="46354D08" w14:textId="697899AD" w:rsidR="00FD2C92" w:rsidRDefault="00FD2C92" w:rsidP="00B24EAC">
      <w:pPr>
        <w:pStyle w:val="Puslapioinaostekstas"/>
        <w:jc w:val="both"/>
      </w:pPr>
      <w:r w:rsidRPr="00B24EAC">
        <w:rPr>
          <w:rStyle w:val="Puslapioinaosnuoroda"/>
        </w:rPr>
        <w:footnoteRef/>
      </w:r>
      <w:r>
        <w:t xml:space="preserve"> 2018 m. rugpjūčio 13 d. Lietuvos Respublikos sveikatos apsaugos ministro įsakymas „Dėl Lietuvos Respublikos Sveikatos apsaugos ministro 2018 m. liepos 25 d. įsakymo Nr. V848 „Dėl Advokatų ir advokatų padėjėjų, pretendentų į teisėjus ir teisėjų, prokurorų ir asmenų, pateikusių prašymus tarnauti prokurorais sveikatos tikrinimų reglamentavimo peržiūrėjimo</w:t>
      </w:r>
      <w:proofErr w:type="gramStart"/>
      <w:r>
        <w:t>“ pakeitimo“</w:t>
      </w:r>
      <w:proofErr w:type="gramEnd"/>
      <w:r>
        <w:t>.</w:t>
      </w:r>
    </w:p>
  </w:footnote>
  <w:footnote w:id="10">
    <w:p w14:paraId="05D8F916" w14:textId="68221E9B" w:rsidR="00FD2C92" w:rsidRDefault="00FD2C92" w:rsidP="00A3236D">
      <w:pPr>
        <w:pStyle w:val="Puslapioinaostekstas"/>
        <w:jc w:val="both"/>
      </w:pPr>
      <w:r>
        <w:rPr>
          <w:rStyle w:val="Puslapioinaosnuoroda"/>
        </w:rPr>
        <w:footnoteRef/>
      </w:r>
      <w:r>
        <w:t xml:space="preserve"> Valstybinė moterų ir vyrų lygių galimybių 2015–2021 metų programa, patvirtinta Lietuvos Respublikos Vyriausybės </w:t>
      </w:r>
      <w:r w:rsidRPr="00A3236D">
        <w:t xml:space="preserve">2015 m. vasario 4 d. </w:t>
      </w:r>
      <w:r>
        <w:t>nutarimu N</w:t>
      </w:r>
      <w:r w:rsidRPr="00A3236D">
        <w:t>r. 112</w:t>
      </w:r>
      <w:r>
        <w:t xml:space="preserve"> „Dėl Valstybinės moterų ir vyrų lygių galimybių 2015–2021 metų programos patvirtinimo“.</w:t>
      </w:r>
    </w:p>
  </w:footnote>
  <w:footnote w:id="11">
    <w:p w14:paraId="6FD877E9" w14:textId="07F25D70" w:rsidR="00FD2C92" w:rsidRDefault="00FD2C92" w:rsidP="0074246F">
      <w:pPr>
        <w:pStyle w:val="Puslapioinaostekstas"/>
        <w:jc w:val="both"/>
      </w:pPr>
      <w:r>
        <w:rPr>
          <w:rStyle w:val="Puslapioinaosnuoroda"/>
        </w:rPr>
        <w:footnoteRef/>
      </w:r>
      <w:r>
        <w:t xml:space="preserve"> V</w:t>
      </w:r>
      <w:r w:rsidRPr="0074246F">
        <w:t>alstybinės moterų ir vyrų lygių galimybių 2015–2021 metų programos įgyvendinimo veiksmų plan</w:t>
      </w:r>
      <w:r>
        <w:t>as</w:t>
      </w:r>
      <w:r w:rsidRPr="0074246F">
        <w:t xml:space="preserve"> 2018–2021 metams</w:t>
      </w:r>
      <w:r>
        <w:t xml:space="preserve">, patvirtintas Lietuvos Respublikos </w:t>
      </w:r>
      <w:proofErr w:type="gramStart"/>
      <w:r>
        <w:t>socialinės apsaugos ir darbo ministro</w:t>
      </w:r>
      <w:proofErr w:type="gramEnd"/>
      <w:r>
        <w:t xml:space="preserve"> 2018 m. birželio 27 d. </w:t>
      </w:r>
      <w:r w:rsidRPr="0074246F">
        <w:t>įsakym</w:t>
      </w:r>
      <w:r>
        <w:t>u</w:t>
      </w:r>
      <w:r w:rsidRPr="0074246F">
        <w:t xml:space="preserve"> </w:t>
      </w:r>
      <w:r>
        <w:t>Nr. A1-331 „Dėl Valstybinės moterų ir vyrų lygių galimybių 2015–2021 metų programos įgyvendinimo Veiksmų plano 2018–2021 metams patvirtinimo“.</w:t>
      </w:r>
    </w:p>
    <w:p w14:paraId="5E7D2B51" w14:textId="77777777" w:rsidR="00FD2C92" w:rsidRDefault="00FD2C92" w:rsidP="0074246F">
      <w:pPr>
        <w:pStyle w:val="Puslapioinaostekstas"/>
      </w:pPr>
    </w:p>
  </w:footnote>
  <w:footnote w:id="12">
    <w:p w14:paraId="02F39E11" w14:textId="77777777" w:rsidR="00FD2C92" w:rsidRDefault="00FD2C92">
      <w:pPr>
        <w:pStyle w:val="Puslapioinaostekstas"/>
      </w:pPr>
      <w:r>
        <w:rPr>
          <w:rStyle w:val="Puslapioinaosnuoroda"/>
        </w:rPr>
        <w:footnoteRef/>
      </w:r>
      <w:r>
        <w:t xml:space="preserve"> </w:t>
      </w:r>
      <w:hyperlink r:id="rId1" w:history="1">
        <w:r w:rsidRPr="004203B1">
          <w:rPr>
            <w:rStyle w:val="Hipersaitas"/>
          </w:rPr>
          <w:t>http://www.socmin.lt/index.php?436913512</w:t>
        </w:r>
      </w:hyperlink>
      <w:r>
        <w:t xml:space="preserve">. </w:t>
      </w:r>
    </w:p>
  </w:footnote>
  <w:footnote w:id="13">
    <w:p w14:paraId="5703AB45" w14:textId="77777777" w:rsidR="00FD2C92" w:rsidRDefault="00FD2C92" w:rsidP="00691FC8">
      <w:pPr>
        <w:pStyle w:val="Puslapioinaostekstas"/>
      </w:pPr>
      <w:r>
        <w:rPr>
          <w:rStyle w:val="Puslapioinaosnuoroda"/>
        </w:rPr>
        <w:footnoteRef/>
      </w:r>
      <w:r>
        <w:t xml:space="preserve"> </w:t>
      </w:r>
      <w:hyperlink r:id="rId2" w:history="1">
        <w:r w:rsidRPr="002E5971">
          <w:rPr>
            <w:rStyle w:val="Hipersaitas"/>
          </w:rPr>
          <w:t>Stat</w:t>
        </w:r>
        <w:r>
          <w:rPr>
            <w:rStyle w:val="Hipersaitas"/>
          </w:rPr>
          <w:t>istikos departamento paskelbtai</w:t>
        </w:r>
        <w:r w:rsidRPr="002E5971">
          <w:rPr>
            <w:rStyle w:val="Hipersaitas"/>
          </w:rPr>
          <w:t>s 2018 m. liepos 4 d. duomenimis</w:t>
        </w:r>
      </w:hyperlink>
      <w:r>
        <w:rPr>
          <w:rStyle w:val="Hipersaitas"/>
        </w:rPr>
        <w:t>.</w:t>
      </w:r>
    </w:p>
  </w:footnote>
  <w:footnote w:id="14">
    <w:p w14:paraId="42CE5FA5" w14:textId="7A37CEEB" w:rsidR="00FD2C92" w:rsidRDefault="00FD2C92">
      <w:pPr>
        <w:pStyle w:val="Puslapioinaostekstas"/>
      </w:pPr>
      <w:r w:rsidRPr="00546504">
        <w:rPr>
          <w:rStyle w:val="Puslapioinaosnuoroda"/>
        </w:rPr>
        <w:footnoteRef/>
      </w:r>
      <w:r w:rsidRPr="00546504">
        <w:t xml:space="preserve"> </w:t>
      </w:r>
      <w:hyperlink r:id="rId3" w:history="1">
        <w:r w:rsidRPr="00546504">
          <w:rPr>
            <w:rStyle w:val="Hipersaitas"/>
          </w:rPr>
          <w:t>http://www.mukis.lt/lt/literaturos_sarasas.html</w:t>
        </w:r>
      </w:hyperlink>
      <w:r>
        <w:t xml:space="preserve">. </w:t>
      </w:r>
    </w:p>
  </w:footnote>
  <w:footnote w:id="15">
    <w:p w14:paraId="023804CD" w14:textId="6B55CE3B" w:rsidR="00FD2C92" w:rsidRDefault="00FD2C92" w:rsidP="00073FD5">
      <w:pPr>
        <w:pStyle w:val="Puslapioinaostekstas"/>
        <w:jc w:val="both"/>
      </w:pPr>
      <w:r>
        <w:rPr>
          <w:rStyle w:val="Puslapioinaosnuoroda"/>
        </w:rPr>
        <w:footnoteRef/>
      </w:r>
      <w:r>
        <w:t xml:space="preserve"> Minimalių vartojimo poreikių dydžio apskaičiavimo metodika, patvirtinta Lietuvos Respublikos </w:t>
      </w:r>
      <w:proofErr w:type="gramStart"/>
      <w:r>
        <w:t>socialinės apsaugos ir darbo ministro</w:t>
      </w:r>
      <w:proofErr w:type="gramEnd"/>
      <w:r>
        <w:t xml:space="preserve"> 2017 m. gegužės 10 d. įsakymu Nr. A-236 „Dėl Minimalių vartojimo poreikių dydžio apskaičiavimo metodikos patvirtinimo“.</w:t>
      </w:r>
    </w:p>
  </w:footnote>
  <w:footnote w:id="16">
    <w:p w14:paraId="3A1CE75E" w14:textId="55D59043" w:rsidR="00FD2C92" w:rsidRDefault="00FD2C92" w:rsidP="00F17094">
      <w:pPr>
        <w:pStyle w:val="Puslapioinaostekstas"/>
        <w:jc w:val="both"/>
      </w:pPr>
      <w:r>
        <w:rPr>
          <w:rStyle w:val="Puslapioinaosnuoroda"/>
        </w:rPr>
        <w:footnoteRef/>
      </w:r>
      <w:r>
        <w:t xml:space="preserve"> </w:t>
      </w:r>
      <w:r w:rsidRPr="00F17094">
        <w:t xml:space="preserve">Užimtumo </w:t>
      </w:r>
      <w:r>
        <w:t>didinimo 2014–2020 metų programa, patvirtinta Lietuvos Respublikos Vyriausybės 2013 m. rugsėjo 25 d. nutarimu Nr. 878 „Dėl Užimtumo didinimo 2014–2020 metų programos patvirtinimo“.</w:t>
      </w:r>
    </w:p>
  </w:footnote>
  <w:footnote w:id="17">
    <w:p w14:paraId="01E4D227" w14:textId="7D0C4AA7" w:rsidR="00FD2C92" w:rsidRDefault="00FD2C92" w:rsidP="00360510">
      <w:pPr>
        <w:pStyle w:val="Puslapioinaostekstas"/>
        <w:jc w:val="both"/>
      </w:pPr>
      <w:r>
        <w:rPr>
          <w:rStyle w:val="Puslapioinaosnuoroda"/>
        </w:rPr>
        <w:footnoteRef/>
      </w:r>
      <w:r>
        <w:t xml:space="preserve"> </w:t>
      </w:r>
      <w:r w:rsidRPr="008B4CEC">
        <w:t>Užimtumo skatinimo ir motyvavimo paslaugų nedirbantiems ir socialinę paramą gaunantiems asmenims modelio įgyve</w:t>
      </w:r>
      <w:r>
        <w:t xml:space="preserve">ndinimo sąlygų ir tvarkos aprašas, patvirtintas Lietuvos Respublikos </w:t>
      </w:r>
      <w:proofErr w:type="gramStart"/>
      <w:r>
        <w:t>socialinės apsaugos ir darbo ministro</w:t>
      </w:r>
      <w:proofErr w:type="gramEnd"/>
      <w:r>
        <w:t xml:space="preserve"> 2019 m. gegužės 13 d. įsakymu Nr. A1-269 „Dėl Užimtumo skatinimo ir motyvavimo paslaugų nedirbantiems ir socialinę paramą gaunantiems asmenims modelio įgyvendinimo sąlygų ir tvarkos aprašo patvirtinimo“.</w:t>
      </w:r>
    </w:p>
  </w:footnote>
  <w:footnote w:id="18">
    <w:p w14:paraId="425ED3D8" w14:textId="5B98F395" w:rsidR="00FD2C92" w:rsidRDefault="00FD2C92">
      <w:pPr>
        <w:pStyle w:val="Puslapioinaostekstas"/>
      </w:pPr>
      <w:r>
        <w:rPr>
          <w:rStyle w:val="Puslapioinaosnuoroda"/>
        </w:rPr>
        <w:footnoteRef/>
      </w:r>
      <w:r>
        <w:t xml:space="preserve"> </w:t>
      </w:r>
      <w:r w:rsidRPr="00316621">
        <w:t>2019 m. kovo 15 d. Iš Europos sąjungos struktūrinių fondų lėšų bendrai finansuojamo projekto Nr. 07.4.1-ESFA</w:t>
      </w:r>
      <w:proofErr w:type="gramStart"/>
      <w:r w:rsidRPr="00316621">
        <w:t>-</w:t>
      </w:r>
      <w:proofErr w:type="gramEnd"/>
      <w:r w:rsidRPr="00316621">
        <w:t>V-414-01-0001 „Jaunimo užimtumo skatinimas“ sutartis</w:t>
      </w:r>
      <w:r>
        <w:t>.</w:t>
      </w:r>
    </w:p>
  </w:footnote>
  <w:footnote w:id="19">
    <w:p w14:paraId="4AF1EFB8" w14:textId="15C59231" w:rsidR="00FD2C92" w:rsidRDefault="00FD2C92">
      <w:pPr>
        <w:pStyle w:val="Puslapioinaostekstas"/>
      </w:pPr>
      <w:r>
        <w:rPr>
          <w:rStyle w:val="Puslapioinaosnuoroda"/>
        </w:rPr>
        <w:footnoteRef/>
      </w:r>
      <w:r>
        <w:t xml:space="preserve"> </w:t>
      </w:r>
      <w:r w:rsidRPr="00316621">
        <w:t>2019 m. gegužės 27 d. Iš Europos sąjungos struktūrinių fondų lėšų bendrai finansuojamo projekto Nr. 07.4.1-ESFA</w:t>
      </w:r>
      <w:proofErr w:type="gramStart"/>
      <w:r w:rsidRPr="00316621">
        <w:t>-</w:t>
      </w:r>
      <w:proofErr w:type="gramEnd"/>
      <w:r w:rsidRPr="00316621">
        <w:t>V-414-02-0001 „Jaunimo socialinių kompetencijų didinimas“ sutartis</w:t>
      </w:r>
      <w:r>
        <w:t>.</w:t>
      </w:r>
    </w:p>
  </w:footnote>
  <w:footnote w:id="20">
    <w:p w14:paraId="3E86460D" w14:textId="57862D54" w:rsidR="00FD2C92" w:rsidRDefault="00FD2C92" w:rsidP="00287996">
      <w:pPr>
        <w:pStyle w:val="Puslapioinaostekstas"/>
        <w:jc w:val="both"/>
      </w:pPr>
      <w:r>
        <w:rPr>
          <w:rStyle w:val="Puslapioinaosnuoroda"/>
        </w:rPr>
        <w:footnoteRef/>
      </w:r>
      <w:r>
        <w:t xml:space="preserve"> </w:t>
      </w:r>
      <w:r w:rsidRPr="00FE22C8">
        <w:t xml:space="preserve"> </w:t>
      </w:r>
      <w:r w:rsidRPr="00FE22C8">
        <w:rPr>
          <w:rFonts w:eastAsia="Calibri"/>
        </w:rPr>
        <w:t>Asmenų iki aštuoniolikos metų įdarbinimo, darbo ir profesinio parengimo organizavimo tvarkos, vaikų įdarbinimo sąlygų aprašas</w:t>
      </w:r>
      <w:r w:rsidRPr="00FE22C8">
        <w:t>,</w:t>
      </w:r>
      <w:r w:rsidRPr="00FE22C8">
        <w:rPr>
          <w:sz w:val="18"/>
        </w:rPr>
        <w:t xml:space="preserve"> </w:t>
      </w:r>
      <w:r>
        <w:t xml:space="preserve">patvirtintas </w:t>
      </w:r>
      <w:r w:rsidRPr="00316621">
        <w:t xml:space="preserve">Lietuvos Respublikos Vyriausybės </w:t>
      </w:r>
      <w:r>
        <w:rPr>
          <w:color w:val="000000"/>
        </w:rPr>
        <w:t xml:space="preserve">2017 m. birželio 28 d. </w:t>
      </w:r>
      <w:r w:rsidRPr="00316621">
        <w:t xml:space="preserve">nutarimu Nr. </w:t>
      </w:r>
      <w:r>
        <w:rPr>
          <w:color w:val="000000"/>
        </w:rPr>
        <w:t>518</w:t>
      </w:r>
      <w:r>
        <w:t xml:space="preserve"> „Dėl Asmenų iki aštuoniolikos metų įdarbinimo, darbo ir profesinio parengimo organizavimo tvarkos, vaikų įdarbinimo sąlygų aprašo patvirtinimo“.</w:t>
      </w:r>
    </w:p>
    <w:p w14:paraId="403A4341" w14:textId="77777777" w:rsidR="00FD2C92" w:rsidRDefault="00FD2C92" w:rsidP="00287996">
      <w:pPr>
        <w:pStyle w:val="Puslapioinaostekstas"/>
        <w:jc w:val="both"/>
      </w:pPr>
    </w:p>
    <w:p w14:paraId="1632E8FC" w14:textId="77777777" w:rsidR="00FD2C92" w:rsidRDefault="00FD2C92" w:rsidP="00316621">
      <w:pPr>
        <w:pStyle w:val="Puslapioinaostekstas"/>
        <w:jc w:val="both"/>
      </w:pPr>
    </w:p>
  </w:footnote>
  <w:footnote w:id="21">
    <w:p w14:paraId="3A20D341" w14:textId="2199B0B4" w:rsidR="00FD2C92" w:rsidRDefault="00FD2C92" w:rsidP="00B3766B">
      <w:pPr>
        <w:pStyle w:val="Puslapioinaostekstas"/>
        <w:jc w:val="both"/>
      </w:pPr>
      <w:r>
        <w:rPr>
          <w:rStyle w:val="Puslapioinaosnuoroda"/>
        </w:rPr>
        <w:footnoteRef/>
      </w:r>
      <w:r>
        <w:t xml:space="preserve"> </w:t>
      </w:r>
      <w:r w:rsidRPr="00B3766B">
        <w:t xml:space="preserve">Profesinės rizikos vertinimo </w:t>
      </w:r>
      <w:r>
        <w:t xml:space="preserve">bendrieji nuostatai, patvirtinti </w:t>
      </w:r>
      <w:r w:rsidRPr="00B3766B">
        <w:t xml:space="preserve">Lietuvos Respublikos </w:t>
      </w:r>
      <w:proofErr w:type="gramStart"/>
      <w:r w:rsidRPr="00B3766B">
        <w:t>socialinės apsaugos ir darbo ministro</w:t>
      </w:r>
      <w:proofErr w:type="gramEnd"/>
      <w:r w:rsidRPr="00B3766B">
        <w:t xml:space="preserve"> ir Lietuvos Respublikos sveikatos apsaugos ministro 2012 m. spalio 25 d. įsakymo Nr. A1-457/V-961 „Dėl Profesinės rizikos vertinimo </w:t>
      </w:r>
      <w:r>
        <w:t xml:space="preserve">bendrųjų nuostatų patvirtinimo“ </w:t>
      </w:r>
      <w:r w:rsidRPr="00B3766B">
        <w:t>pakeitimo</w:t>
      </w:r>
      <w:r>
        <w:t>“.</w:t>
      </w:r>
    </w:p>
  </w:footnote>
  <w:footnote w:id="22">
    <w:p w14:paraId="185537F0" w14:textId="059316DD" w:rsidR="00FD2C92" w:rsidRDefault="00FD2C92" w:rsidP="00DA0927">
      <w:pPr>
        <w:pStyle w:val="Puslapioinaostekstas"/>
        <w:jc w:val="both"/>
      </w:pPr>
      <w:r>
        <w:rPr>
          <w:rStyle w:val="Puslapioinaosnuoroda"/>
        </w:rPr>
        <w:footnoteRef/>
      </w:r>
      <w:r>
        <w:t xml:space="preserve"> </w:t>
      </w:r>
      <w:r w:rsidRPr="00B3766B">
        <w:t>Nelaimingų atsitikimų darbe tyrimo ir apskaitos nuostat</w:t>
      </w:r>
      <w:r>
        <w:t xml:space="preserve">ai, patvirtinti </w:t>
      </w:r>
      <w:r w:rsidRPr="00DA0927">
        <w:t xml:space="preserve">Lietuvos Respublikos Vyriausybės 2004 m. rugsėjo 2 d. nutarimo </w:t>
      </w:r>
      <w:r>
        <w:t>N</w:t>
      </w:r>
      <w:r w:rsidRPr="00DA0927">
        <w:t>r. 1118 „</w:t>
      </w:r>
      <w:r>
        <w:t>D</w:t>
      </w:r>
      <w:r w:rsidRPr="00DA0927">
        <w:t xml:space="preserve">ėl </w:t>
      </w:r>
      <w:r>
        <w:t>N</w:t>
      </w:r>
      <w:r w:rsidRPr="00DA0927">
        <w:t>elaimingų atsitikimų darbe tyrimo ir apskaitos nuostatų patvirtinimo“</w:t>
      </w:r>
      <w:r>
        <w:t>.</w:t>
      </w:r>
    </w:p>
  </w:footnote>
  <w:footnote w:id="23">
    <w:p w14:paraId="184FA511" w14:textId="76E0CD49" w:rsidR="00FD2C92" w:rsidRDefault="00FD2C92" w:rsidP="000076EB">
      <w:pPr>
        <w:pStyle w:val="Puslapioinaostekstas"/>
        <w:jc w:val="both"/>
      </w:pPr>
      <w:r>
        <w:rPr>
          <w:rStyle w:val="Puslapioinaosnuoroda"/>
        </w:rPr>
        <w:footnoteRef/>
      </w:r>
      <w:r>
        <w:t xml:space="preserve"> </w:t>
      </w:r>
      <w:r w:rsidRPr="00DA0927">
        <w:t>Įvykių darbe ir nelaimingų atsitikimų pakeliui į darbą ir iš darbo pildymo metodini</w:t>
      </w:r>
      <w:r>
        <w:t>ai</w:t>
      </w:r>
      <w:r w:rsidRPr="00DA0927">
        <w:t xml:space="preserve"> nurodym</w:t>
      </w:r>
      <w:r>
        <w:t>ai, patvirtinti</w:t>
      </w:r>
      <w:r w:rsidRPr="00DA0927">
        <w:t xml:space="preserve"> </w:t>
      </w:r>
      <w:r>
        <w:t xml:space="preserve">Lietuvos Respublikos vyriausiojo valstybinio darbo inspektoriaus 2014 m. rugsėjo 22 d. įsakymu Nr. V- 416 „Dėl Įvykių darbe ir nelaimingų atsitikimų pakeliui į darbą ir iš darbo pildymo metodinių nurodymų patvirtinimo“. </w:t>
      </w:r>
    </w:p>
  </w:footnote>
  <w:footnote w:id="24">
    <w:p w14:paraId="427C3D77" w14:textId="293061C8" w:rsidR="00FD2C92" w:rsidRDefault="00FD2C92" w:rsidP="002701CF">
      <w:pPr>
        <w:pStyle w:val="Puslapioinaostekstas"/>
        <w:jc w:val="both"/>
      </w:pPr>
      <w:r>
        <w:rPr>
          <w:rStyle w:val="Puslapioinaosnuoroda"/>
        </w:rPr>
        <w:footnoteRef/>
      </w:r>
      <w:r>
        <w:t xml:space="preserve"> </w:t>
      </w:r>
      <w:r w:rsidRPr="002701CF">
        <w:t>Draudėjų priskyrimo nelaimingų atsitikimų darbe ir profesinių ligų socialinio draudimo įmokos tarifų grupėms metodika</w:t>
      </w:r>
      <w:r>
        <w:t xml:space="preserve">, patvirtinta Lietuvos Respublikos </w:t>
      </w:r>
      <w:proofErr w:type="gramStart"/>
      <w:r>
        <w:t>socialinės apsaugos ir darbo ministro</w:t>
      </w:r>
      <w:proofErr w:type="gramEnd"/>
      <w:r>
        <w:t xml:space="preserve"> </w:t>
      </w:r>
      <w:r w:rsidRPr="002701CF">
        <w:t xml:space="preserve">2017 m. liepos 7 d. </w:t>
      </w:r>
      <w:r>
        <w:t xml:space="preserve">įsakymu </w:t>
      </w:r>
      <w:r w:rsidRPr="002701CF">
        <w:t>Nr. A1-387</w:t>
      </w:r>
      <w:r>
        <w:t xml:space="preserve"> „</w:t>
      </w:r>
      <w:r>
        <w:rPr>
          <w:color w:val="000000"/>
        </w:rPr>
        <w:t>Dėl Draudėjų priskyrimo nelaimingų atsitikimų darbe ir profesinių ligų socialinio draudimo įmokos tarifų grupėms metodikos patvirtinimo“.</w:t>
      </w:r>
    </w:p>
  </w:footnote>
  <w:footnote w:id="25">
    <w:p w14:paraId="334ED23A" w14:textId="77777777" w:rsidR="00FD2C92" w:rsidRDefault="00FD2C92" w:rsidP="004D4AF6">
      <w:pPr>
        <w:pStyle w:val="Puslapioinaostekstas"/>
        <w:tabs>
          <w:tab w:val="left" w:pos="284"/>
        </w:tabs>
        <w:jc w:val="both"/>
      </w:pPr>
      <w:r>
        <w:rPr>
          <w:rStyle w:val="Puslapioinaosnuoroda"/>
        </w:rPr>
        <w:footnoteRef/>
      </w:r>
      <w:r>
        <w:t xml:space="preserve"> </w:t>
      </w:r>
      <w:hyperlink r:id="rId4" w:history="1">
        <w:r w:rsidRPr="00041325">
          <w:rPr>
            <w:rStyle w:val="Hipersaitas"/>
          </w:rPr>
          <w:t>https://socmin.lrv.lt/lt/veiklos-sritys/ataskaitos/tarptautiniu-dokumentu-igyvendinimo-ataskaitos/ataskaitos-apie-ratifikuotu-konvenciju-taikyma</w:t>
        </w:r>
      </w:hyperlink>
      <w:r w:rsidRPr="00715A44">
        <w:t>.</w:t>
      </w:r>
      <w:r>
        <w:t xml:space="preserve"> </w:t>
      </w:r>
    </w:p>
  </w:footnote>
  <w:footnote w:id="26">
    <w:p w14:paraId="71E3C64C" w14:textId="77777777" w:rsidR="00FD2C92" w:rsidRDefault="00FD2C92" w:rsidP="00715A44">
      <w:pPr>
        <w:pStyle w:val="Puslapioinaostekstas"/>
        <w:jc w:val="both"/>
      </w:pPr>
      <w:r>
        <w:rPr>
          <w:rStyle w:val="Puslapioinaosnuoroda"/>
        </w:rPr>
        <w:footnoteRef/>
      </w:r>
      <w:r>
        <w:t xml:space="preserve"> </w:t>
      </w:r>
      <w:r w:rsidRPr="00530007">
        <w:t>2007–2013 m. Žmogiškųjų išteklių plėtros veiksmų programos 1 prioriteto „Kokybiškas užimtumas ir socialinė aprėptis“ VP1-1.1-SADM-02-K priemonės „Socialinio dialogo skatinimas“ pr</w:t>
      </w:r>
      <w:r>
        <w:t xml:space="preserve">ojektų finansavimo sąlygų aprašas, patvirtintas Lietuvos Respublikos </w:t>
      </w:r>
      <w:proofErr w:type="gramStart"/>
      <w:r>
        <w:t>socialinės apsaugos ir darbo ministro</w:t>
      </w:r>
      <w:proofErr w:type="gramEnd"/>
      <w:r>
        <w:t xml:space="preserve"> </w:t>
      </w:r>
      <w:r w:rsidRPr="00530007">
        <w:t xml:space="preserve">2013 m. birželio 25 d. </w:t>
      </w:r>
      <w:r>
        <w:t xml:space="preserve">įsakymu </w:t>
      </w:r>
      <w:r w:rsidRPr="00530007">
        <w:t>Nr. A1-312</w:t>
      </w:r>
      <w:r>
        <w:t xml:space="preserve"> „Dėl 2007–2013 m. Žmogiškųjų išteklių plėtros veiksmų programos 1 prioriteto „Kokybiškas užimtumas ir socialinė aprėptis“ VP1-1.1-SADM-02-K priemonės „Socialinio dialogo skatinimas“ projektų finansavimo sąlygų aprašo patvirtinimo“.</w:t>
      </w:r>
    </w:p>
    <w:p w14:paraId="4A3B3989" w14:textId="77777777" w:rsidR="00FD2C92" w:rsidRDefault="00FD2C92">
      <w:pPr>
        <w:pStyle w:val="Puslapioinaostekstas"/>
      </w:pPr>
    </w:p>
  </w:footnote>
  <w:footnote w:id="27">
    <w:p w14:paraId="5D1B1436" w14:textId="6BB730D2" w:rsidR="00FD2C92" w:rsidRDefault="00FD2C92" w:rsidP="00715A44">
      <w:pPr>
        <w:pStyle w:val="Puslapioinaostekstas"/>
      </w:pPr>
      <w:r>
        <w:rPr>
          <w:rStyle w:val="Puslapioinaosnuoroda"/>
        </w:rPr>
        <w:footnoteRef/>
      </w:r>
      <w:r>
        <w:t xml:space="preserve"> Lietuvos Respublikos socialinio draudimo pensijų įstatymo 8 straipsnio 1 dalis.</w:t>
      </w:r>
    </w:p>
  </w:footnote>
  <w:footnote w:id="28">
    <w:p w14:paraId="72E3347B" w14:textId="6DD8D48F" w:rsidR="00FD2C92" w:rsidRDefault="00FD2C92" w:rsidP="00794BDE">
      <w:pPr>
        <w:pStyle w:val="Puslapioinaostekstas"/>
        <w:jc w:val="both"/>
      </w:pPr>
      <w:r>
        <w:rPr>
          <w:rStyle w:val="Puslapioinaosnuoroda"/>
        </w:rPr>
        <w:footnoteRef/>
      </w:r>
      <w:r>
        <w:t xml:space="preserve"> </w:t>
      </w:r>
      <w:r w:rsidRPr="00794BDE">
        <w:t>Kompleksiškai teikiamų paslaugų š</w:t>
      </w:r>
      <w:r>
        <w:t xml:space="preserve">eimai 2016–2020 m. veiksmų planas, patvirtintas </w:t>
      </w:r>
      <w:r w:rsidRPr="00794BDE">
        <w:t xml:space="preserve">Lietuvos Respublikos </w:t>
      </w:r>
      <w:proofErr w:type="gramStart"/>
      <w:r w:rsidRPr="00794BDE">
        <w:t>socialin</w:t>
      </w:r>
      <w:r>
        <w:t>ės apsaugos ir darbo ministro</w:t>
      </w:r>
      <w:proofErr w:type="gramEnd"/>
      <w:r>
        <w:t xml:space="preserve"> </w:t>
      </w:r>
      <w:r>
        <w:rPr>
          <w:color w:val="000000"/>
        </w:rPr>
        <w:t xml:space="preserve">2016 m. kovo 10 d. </w:t>
      </w:r>
      <w:r>
        <w:t xml:space="preserve">įsakymu </w:t>
      </w:r>
      <w:r>
        <w:rPr>
          <w:color w:val="000000"/>
        </w:rPr>
        <w:t>Nr. A1-133 „</w:t>
      </w:r>
      <w:r w:rsidRPr="00794BDE">
        <w:rPr>
          <w:color w:val="000000"/>
        </w:rPr>
        <w:t xml:space="preserve">Dėl </w:t>
      </w:r>
      <w:r>
        <w:rPr>
          <w:color w:val="000000"/>
        </w:rPr>
        <w:t>K</w:t>
      </w:r>
      <w:r w:rsidRPr="00794BDE">
        <w:rPr>
          <w:color w:val="000000"/>
        </w:rPr>
        <w:t>ompleksiškai teikiamų paslaugų šeimai 2016–2020 m. veiksmų plano patvirtinimo</w:t>
      </w:r>
      <w:r>
        <w:rPr>
          <w:color w:val="000000"/>
        </w:rPr>
        <w:t>“.</w:t>
      </w:r>
    </w:p>
  </w:footnote>
  <w:footnote w:id="29">
    <w:p w14:paraId="11613CDC" w14:textId="0FA2F6D6" w:rsidR="00FD2C92" w:rsidRDefault="00FD2C92" w:rsidP="00775FAE">
      <w:pPr>
        <w:pStyle w:val="Puslapioinaostekstas"/>
        <w:jc w:val="both"/>
      </w:pPr>
      <w:r>
        <w:rPr>
          <w:rStyle w:val="Puslapioinaosnuoroda"/>
        </w:rPr>
        <w:footnoteRef/>
      </w:r>
      <w:r>
        <w:t xml:space="preserve"> </w:t>
      </w:r>
      <w:r w:rsidRPr="00794BDE">
        <w:t xml:space="preserve">Lietuvos Respublikos </w:t>
      </w:r>
      <w:proofErr w:type="gramStart"/>
      <w:r w:rsidRPr="00794BDE">
        <w:t>socialinės aps</w:t>
      </w:r>
      <w:r>
        <w:t>augos ir darbo ministro</w:t>
      </w:r>
      <w:proofErr w:type="gramEnd"/>
      <w:r>
        <w:t xml:space="preserve"> </w:t>
      </w:r>
      <w:r w:rsidRPr="00794BDE">
        <w:t xml:space="preserve">2019 m. gegužės 22 d. </w:t>
      </w:r>
      <w:r>
        <w:t xml:space="preserve">įsakymas </w:t>
      </w:r>
      <w:r w:rsidRPr="00794BDE">
        <w:t>Nr. A1-290</w:t>
      </w:r>
      <w:r>
        <w:t xml:space="preserve"> </w:t>
      </w:r>
      <w:r w:rsidRPr="00794BDE">
        <w:t xml:space="preserve">Dėl Lietuvos Respublikos socialinės apsaugos ir darbo ministro 2006 m. balandžio 5 d. įsakymo </w:t>
      </w:r>
      <w:r>
        <w:t>N</w:t>
      </w:r>
      <w:r w:rsidRPr="00794BDE">
        <w:t xml:space="preserve">r. </w:t>
      </w:r>
      <w:r>
        <w:t>A</w:t>
      </w:r>
      <w:r w:rsidRPr="00794BDE">
        <w:t>1-93 „</w:t>
      </w:r>
      <w:r>
        <w:t>D</w:t>
      </w:r>
      <w:r w:rsidRPr="00794BDE">
        <w:t>ėl socialinių paslaugų katalogo patvirtinimo“ pakeitimo</w:t>
      </w:r>
      <w:r>
        <w:t>“.</w:t>
      </w:r>
    </w:p>
  </w:footnote>
  <w:footnote w:id="30">
    <w:p w14:paraId="5A68863B" w14:textId="79E429E2" w:rsidR="00FD2C92" w:rsidRDefault="00FD2C92" w:rsidP="00775FAE">
      <w:pPr>
        <w:pStyle w:val="Puslapioinaostekstas"/>
        <w:jc w:val="both"/>
      </w:pPr>
      <w:r>
        <w:rPr>
          <w:rStyle w:val="Puslapioinaosnuoroda"/>
        </w:rPr>
        <w:footnoteRef/>
      </w:r>
      <w:r>
        <w:t xml:space="preserve"> </w:t>
      </w:r>
      <w:r w:rsidRPr="00775FAE">
        <w:t>Perėjimo nuo institucinės globos prie šeimoje ir bendruomenėje teikiamų paslaugų neįgaliesiems ir likusiems be tėvų globos vaikams 2014–2020 metų veiksmų plan</w:t>
      </w:r>
      <w:r>
        <w:t>as, patvirtintas</w:t>
      </w:r>
      <w:r w:rsidRPr="00775FAE">
        <w:t xml:space="preserve"> </w:t>
      </w:r>
      <w:r w:rsidRPr="00794BDE">
        <w:t xml:space="preserve">Lietuvos Respublikos </w:t>
      </w:r>
      <w:proofErr w:type="gramStart"/>
      <w:r w:rsidRPr="00794BDE">
        <w:t>socialinės aps</w:t>
      </w:r>
      <w:r>
        <w:t>augos ir darbo ministro</w:t>
      </w:r>
      <w:proofErr w:type="gramEnd"/>
      <w:r>
        <w:t xml:space="preserve"> </w:t>
      </w:r>
      <w:r>
        <w:rPr>
          <w:color w:val="000000"/>
        </w:rPr>
        <w:t xml:space="preserve">2014 m. vasario 14 d. </w:t>
      </w:r>
      <w:r>
        <w:t xml:space="preserve">įsakymu </w:t>
      </w:r>
      <w:r>
        <w:rPr>
          <w:color w:val="000000"/>
        </w:rPr>
        <w:t>Nr. A1-83 „</w:t>
      </w:r>
      <w:r w:rsidRPr="00775FAE">
        <w:rPr>
          <w:color w:val="000000"/>
        </w:rPr>
        <w:t xml:space="preserve">Dėl </w:t>
      </w:r>
      <w:r>
        <w:rPr>
          <w:color w:val="000000"/>
        </w:rPr>
        <w:t>P</w:t>
      </w:r>
      <w:r w:rsidRPr="00775FAE">
        <w:rPr>
          <w:color w:val="000000"/>
        </w:rPr>
        <w:t>erėjimo nuo institucinės globos prie šeimoje ir bendruomenėje teikiamų paslaugų neįgaliesiems ir likusiems be tėvų globos vaikams 2014–2020 metų veiksmų plano patvirtinimo</w:t>
      </w:r>
      <w:r>
        <w:rPr>
          <w:color w:val="000000"/>
        </w:rPr>
        <w:t>“.</w:t>
      </w:r>
    </w:p>
  </w:footnote>
  <w:footnote w:id="31">
    <w:p w14:paraId="76F27C1E" w14:textId="0193FA98" w:rsidR="00FD2C92" w:rsidRDefault="00FD2C92" w:rsidP="00A307FD">
      <w:pPr>
        <w:pStyle w:val="Puslapioinaostekstas"/>
        <w:jc w:val="both"/>
      </w:pPr>
      <w:r>
        <w:rPr>
          <w:rStyle w:val="Puslapioinaosnuoroda"/>
        </w:rPr>
        <w:footnoteRef/>
      </w:r>
      <w:r>
        <w:t xml:space="preserve"> </w:t>
      </w:r>
      <w:r w:rsidRPr="00B94709">
        <w:t>Valstybinės smurto artimoje aplinkoje prevencijos ir pagalbos teikimo nukentėjusiems asmenims 2014–2020 metų programos įgyvendinim</w:t>
      </w:r>
      <w:r>
        <w:t xml:space="preserve">o 2017–2020 metų veiksmų planas, patvirtintas Lietuvos Respublikos </w:t>
      </w:r>
      <w:proofErr w:type="gramStart"/>
      <w:r>
        <w:t>socialinės apsaugos ir darbo ministro</w:t>
      </w:r>
      <w:proofErr w:type="gramEnd"/>
      <w:r>
        <w:t xml:space="preserve"> </w:t>
      </w:r>
      <w:r w:rsidRPr="00A307FD">
        <w:t xml:space="preserve">2017 m. balandžio 18 d. </w:t>
      </w:r>
      <w:r>
        <w:t>įsakymu</w:t>
      </w:r>
      <w:r w:rsidRPr="00A307FD">
        <w:t xml:space="preserve"> Nr. A1-182</w:t>
      </w:r>
      <w:r>
        <w:t xml:space="preserve"> „</w:t>
      </w:r>
      <w:r w:rsidRPr="00A307FD">
        <w:t xml:space="preserve">Dėl </w:t>
      </w:r>
      <w:r>
        <w:t>V</w:t>
      </w:r>
      <w:r w:rsidRPr="00A307FD">
        <w:t>alstybinės smurto artimoje aplinkoje prevencijos ir pagalbos teikimo nukentėjusiems asmenims 2014–2020 metų programos įgyvendinimo 2017–2020 metų veiksmų plano patvirtinimo</w:t>
      </w:r>
      <w:r>
        <w:t>“.</w:t>
      </w:r>
    </w:p>
  </w:footnote>
  <w:footnote w:id="32">
    <w:p w14:paraId="4F90804F" w14:textId="77777777" w:rsidR="00FD2C92" w:rsidRPr="00BD0FD4" w:rsidRDefault="00FD2C92" w:rsidP="00BD0FD4">
      <w:pPr>
        <w:pStyle w:val="Puslapioinaostekstas"/>
        <w:jc w:val="both"/>
        <w:rPr>
          <w:color w:val="000000"/>
        </w:rPr>
      </w:pPr>
      <w:r>
        <w:rPr>
          <w:rStyle w:val="Puslapioinaosnuoroda"/>
        </w:rPr>
        <w:footnoteRef/>
      </w:r>
      <w:r>
        <w:t xml:space="preserve"> </w:t>
      </w:r>
      <w:r w:rsidRPr="00BD0FD4">
        <w:t xml:space="preserve">2014–2020 metų Europos Sąjungos fondų investicijų veiksmų programos 8 prioriteto „Socialinės </w:t>
      </w:r>
      <w:proofErr w:type="spellStart"/>
      <w:r w:rsidRPr="00BD0FD4">
        <w:t>įtraukties</w:t>
      </w:r>
      <w:proofErr w:type="spellEnd"/>
      <w:r w:rsidRPr="00BD0FD4">
        <w:t xml:space="preserve"> didinimas ir kova su skurdu“ įgyvendinimo priemonės Nr. 08.4.1-ESFA-K-417 „Smurto artimoje aplinkoje prevencija“ pro</w:t>
      </w:r>
      <w:r>
        <w:t xml:space="preserve">jektų finansavimo sąlygų aprašas, patvirtintas </w:t>
      </w:r>
      <w:r>
        <w:rPr>
          <w:color w:val="000000"/>
        </w:rPr>
        <w:t xml:space="preserve">Lietuvos Respublikos </w:t>
      </w:r>
      <w:proofErr w:type="gramStart"/>
      <w:r>
        <w:rPr>
          <w:color w:val="000000"/>
        </w:rPr>
        <w:t xml:space="preserve">socialinės </w:t>
      </w:r>
      <w:r w:rsidRPr="00BD0FD4">
        <w:rPr>
          <w:color w:val="000000"/>
        </w:rPr>
        <w:t>apsaugos ir darbo ministro</w:t>
      </w:r>
      <w:proofErr w:type="gramEnd"/>
      <w:r>
        <w:rPr>
          <w:color w:val="000000"/>
        </w:rPr>
        <w:t xml:space="preserve"> 2018 m. liepos 13 d. įsakymu Nr. A1-372</w:t>
      </w:r>
      <w:r>
        <w:t xml:space="preserve"> „</w:t>
      </w:r>
      <w:r w:rsidRPr="00BD0FD4">
        <w:t xml:space="preserve">Dėl 2014–2020 metų Europos Sąjungos fondų investicijų veiksmų programos 8 prioriteto „Socialinės </w:t>
      </w:r>
      <w:proofErr w:type="spellStart"/>
      <w:r w:rsidRPr="00BD0FD4">
        <w:t>įtraukties</w:t>
      </w:r>
      <w:proofErr w:type="spellEnd"/>
      <w:r w:rsidRPr="00BD0FD4">
        <w:t xml:space="preserve"> didinimas ir kova su skurdu“ įgyvendinimo priemonės Nr. 08.4.1-ESFA-K-417 „Smurto artimoje aplinkoje prevencija“ projektų finansavimo sąlygų aprašo patvirtinimo</w:t>
      </w:r>
      <w:r>
        <w:t>“.</w:t>
      </w:r>
    </w:p>
  </w:footnote>
  <w:footnote w:id="33">
    <w:p w14:paraId="759748D0" w14:textId="0CAEFE26" w:rsidR="00FD2C92" w:rsidRDefault="00FD2C92" w:rsidP="00360510">
      <w:pPr>
        <w:pStyle w:val="Puslapioinaostekstas"/>
        <w:ind w:left="142" w:hanging="142"/>
        <w:jc w:val="both"/>
      </w:pPr>
      <w:r>
        <w:rPr>
          <w:rStyle w:val="Puslapioinaosnuoroda"/>
        </w:rPr>
        <w:footnoteRef/>
      </w:r>
      <w:hyperlink r:id="rId5" w:history="1">
        <w:r w:rsidRPr="00363A5F">
          <w:rPr>
            <w:rStyle w:val="Hipersaitas"/>
          </w:rPr>
          <w:t>http://sam.lrv.lt/lt/veiklos-sritys/asmens-sveikatos-prieziura/diagnostikos-gydymo-metodikos-ir-rekomendacijos/metodines-rekomendacijos</w:t>
        </w:r>
      </w:hyperlink>
      <w:r>
        <w:t>.</w:t>
      </w:r>
    </w:p>
  </w:footnote>
  <w:footnote w:id="34">
    <w:p w14:paraId="47D145E7" w14:textId="3058A5D0" w:rsidR="00FD2C92" w:rsidRDefault="00FD2C92" w:rsidP="00360510">
      <w:pPr>
        <w:pStyle w:val="Puslapioinaostekstas"/>
        <w:jc w:val="both"/>
      </w:pPr>
      <w:r>
        <w:rPr>
          <w:rStyle w:val="Puslapioinaosnuoroda"/>
        </w:rPr>
        <w:footnoteRef/>
      </w:r>
      <w:r>
        <w:t xml:space="preserve"> </w:t>
      </w:r>
      <w:hyperlink r:id="rId6" w:history="1">
        <w:r w:rsidRPr="00FE1F61">
          <w:rPr>
            <w:rStyle w:val="Hipersaitas"/>
          </w:rPr>
          <w:t>http://sam.lrv.lt/veiklos-sritys/diagnostikos-gydymo-metodikos-ir-rekomendacijos/rekomendacijos-1</w:t>
        </w:r>
      </w:hyperlink>
      <w:r>
        <w:t>.</w:t>
      </w:r>
    </w:p>
  </w:footnote>
  <w:footnote w:id="35">
    <w:p w14:paraId="42738FCD" w14:textId="53DDE445" w:rsidR="00FD2C92" w:rsidRDefault="00FD2C92" w:rsidP="00360510">
      <w:pPr>
        <w:pStyle w:val="Puslapioinaostekstas"/>
        <w:jc w:val="both"/>
      </w:pPr>
      <w:r>
        <w:rPr>
          <w:rStyle w:val="Puslapioinaosnuoroda"/>
        </w:rPr>
        <w:footnoteRef/>
      </w:r>
      <w:r>
        <w:t xml:space="preserve"> </w:t>
      </w:r>
      <w:hyperlink r:id="rId7" w:history="1">
        <w:r w:rsidRPr="00FE1F61">
          <w:rPr>
            <w:rStyle w:val="Hipersaitas"/>
          </w:rPr>
          <w:t>www.sam.lrv.lt/veiklos-sritys/diagnostikos-gydymo-metodikos-ir-rekomendacijos/rekomendacijos</w:t>
        </w:r>
      </w:hyperlink>
      <w:r>
        <w:t>.</w:t>
      </w:r>
    </w:p>
  </w:footnote>
  <w:footnote w:id="36">
    <w:p w14:paraId="66607FFD" w14:textId="4127C181" w:rsidR="00FD2C92" w:rsidRDefault="00FD2C92" w:rsidP="00327E78">
      <w:pPr>
        <w:pStyle w:val="Puslapioinaostekstas"/>
        <w:jc w:val="both"/>
      </w:pPr>
      <w:r>
        <w:rPr>
          <w:rStyle w:val="Puslapioinaosnuoroda"/>
        </w:rPr>
        <w:footnoteRef/>
      </w:r>
      <w:r>
        <w:t xml:space="preserve"> </w:t>
      </w:r>
      <w:r w:rsidRPr="004773AC">
        <w:t>Kovos su prekyba žmonėmis 2017–2019 metų veiksmų plan</w:t>
      </w:r>
      <w:r>
        <w:t>as, patvirtintas Lietuvos Respublikos vidaus reikalų ministro 2016 m. rugpjūčio 29 d. įsakymu Nr. 1V-598 „Dėl Kovos su prekyba žmonėmis 2017–2019 metų veiksmų plano patvirtinimo“.</w:t>
      </w:r>
    </w:p>
  </w:footnote>
  <w:footnote w:id="37">
    <w:p w14:paraId="1F1B08EB" w14:textId="355EBA10" w:rsidR="00FD2C92" w:rsidRDefault="00FD2C92" w:rsidP="002E5287">
      <w:pPr>
        <w:pStyle w:val="Puslapioinaostekstas"/>
        <w:jc w:val="both"/>
      </w:pPr>
      <w:r>
        <w:rPr>
          <w:rStyle w:val="Puslapioinaosnuoroda"/>
        </w:rPr>
        <w:footnoteRef/>
      </w:r>
      <w:r>
        <w:t xml:space="preserve"> </w:t>
      </w:r>
      <w:r w:rsidRPr="002E5287">
        <w:t>Lietuvos Respublikos Vyriausybės 2016 m. rugpjūčio 11 d. nutarim</w:t>
      </w:r>
      <w:r>
        <w:t>as</w:t>
      </w:r>
      <w:r w:rsidRPr="002E5287">
        <w:t xml:space="preserve"> Nr. 785 „Dėl kovos su prekyba žmonėmis koordinavimo“</w:t>
      </w:r>
      <w:r>
        <w:t>.</w:t>
      </w:r>
    </w:p>
  </w:footnote>
  <w:footnote w:id="38">
    <w:p w14:paraId="6B31EA72" w14:textId="4F4E8A41" w:rsidR="00FD2C92" w:rsidRDefault="00FD2C92" w:rsidP="002E5287">
      <w:pPr>
        <w:pStyle w:val="Puslapioinaostekstas"/>
        <w:jc w:val="both"/>
      </w:pPr>
      <w:r>
        <w:rPr>
          <w:rStyle w:val="Puslapioinaosnuoroda"/>
        </w:rPr>
        <w:footnoteRef/>
      </w:r>
      <w:r>
        <w:t xml:space="preserve"> Prekybos žmonėmis aukų nustatymo, ikiteisminio tyrimo ir </w:t>
      </w:r>
      <w:proofErr w:type="spellStart"/>
      <w:r>
        <w:t>tarpinstitucinio</w:t>
      </w:r>
      <w:proofErr w:type="spellEnd"/>
      <w:r>
        <w:t xml:space="preserve"> bendradarbiavimo rekomendacijos, patvirtintos Lietuvos Respublikos generalinio prokuroro, Lietuvos Respublikos vidaus reikalų ministro ir Lietuvos Respublikos </w:t>
      </w:r>
      <w:proofErr w:type="gramStart"/>
      <w:r>
        <w:t>socialinės apsaugos ir darbo ministro</w:t>
      </w:r>
      <w:proofErr w:type="gramEnd"/>
      <w:r>
        <w:t xml:space="preserve"> 2015 m. gruodžio 17 d. įsakymu Nr. I-327/1V-1015/A1-758 „</w:t>
      </w:r>
      <w:r w:rsidRPr="002E5287">
        <w:t>D</w:t>
      </w:r>
      <w:r>
        <w:t>ėl P</w:t>
      </w:r>
      <w:r w:rsidRPr="002E5287">
        <w:t xml:space="preserve">rekybos žmonėmis aukų nustatymo, ikiteisminio tyrimo ir </w:t>
      </w:r>
      <w:proofErr w:type="spellStart"/>
      <w:r w:rsidRPr="002E5287">
        <w:t>tarpinstitucinio</w:t>
      </w:r>
      <w:proofErr w:type="spellEnd"/>
      <w:r>
        <w:t xml:space="preserve"> bendradarbiavimo rekomendacijų </w:t>
      </w:r>
      <w:r w:rsidRPr="002E5287">
        <w:t>patvirtinimo</w:t>
      </w:r>
      <w:r>
        <w:t>“.</w:t>
      </w:r>
    </w:p>
  </w:footnote>
  <w:footnote w:id="39">
    <w:p w14:paraId="74FC17C3" w14:textId="77777777" w:rsidR="00FD2C92" w:rsidRDefault="00FD2C92" w:rsidP="002C0658">
      <w:pPr>
        <w:pStyle w:val="Puslapioinaostekstas"/>
      </w:pPr>
      <w:r>
        <w:rPr>
          <w:rStyle w:val="Puslapioinaosnuoroda"/>
        </w:rPr>
        <w:footnoteRef/>
      </w:r>
      <w:r>
        <w:t xml:space="preserve"> </w:t>
      </w:r>
      <w:r w:rsidRPr="002C0658">
        <w:t>Būsto pritaikymo neįgaliesiems tvarkos aprašas</w:t>
      </w:r>
      <w:r>
        <w:t xml:space="preserve">, patvirtintas Lietuvos Respublikos </w:t>
      </w:r>
      <w:proofErr w:type="gramStart"/>
      <w:r>
        <w:t>socialinės apsaugos ir darbo ministro</w:t>
      </w:r>
      <w:proofErr w:type="gramEnd"/>
    </w:p>
    <w:p w14:paraId="062899E4" w14:textId="131ABC27" w:rsidR="00FD2C92" w:rsidRDefault="00FD2C92" w:rsidP="002C0658">
      <w:pPr>
        <w:pStyle w:val="Puslapioinaostekstas"/>
        <w:jc w:val="both"/>
      </w:pPr>
      <w:r>
        <w:t>2019 m. vasario 19 d. įsakymu Nr. A1-103 „</w:t>
      </w:r>
      <w:r w:rsidRPr="002C0658">
        <w:t xml:space="preserve">Dėl </w:t>
      </w:r>
      <w:r>
        <w:t>B</w:t>
      </w:r>
      <w:r w:rsidRPr="002C0658">
        <w:t>ūsto pritaikymo neįgaliesiems tvarkos aprašo patvirtinimo</w:t>
      </w:r>
      <w:r>
        <w:t>“.</w:t>
      </w:r>
    </w:p>
  </w:footnote>
  <w:footnote w:id="40">
    <w:p w14:paraId="5EA471A7" w14:textId="30E1ABB0" w:rsidR="00FD2C92" w:rsidRDefault="00FD2C92" w:rsidP="009F4F2D">
      <w:pPr>
        <w:pStyle w:val="Puslapioinaostekstas"/>
        <w:jc w:val="both"/>
      </w:pPr>
      <w:r>
        <w:rPr>
          <w:rStyle w:val="Puslapioinaosnuoroda"/>
        </w:rPr>
        <w:footnoteRef/>
      </w:r>
      <w:r>
        <w:t xml:space="preserve"> </w:t>
      </w:r>
      <w:r w:rsidRPr="002C0658">
        <w:t xml:space="preserve">Vaisių ir daržovių bei pieno ir pieno produktų vartojimo skatinimo vaikų ugdymo įstaigose </w:t>
      </w:r>
      <w:r>
        <w:t>programos įgyvendinimo taisyklės, patvirtintos Lietuvos Respublikos žemės ūkio ministro 2017 m. rugsėjo 21 d. įsakymu Nr. 3D- 599 „</w:t>
      </w:r>
      <w:r w:rsidRPr="002C0658">
        <w:t xml:space="preserve">Dėl </w:t>
      </w:r>
      <w:r>
        <w:t>V</w:t>
      </w:r>
      <w:r w:rsidRPr="002C0658">
        <w:t>aisių ir daržovių bei pieno ir pieno produktų vartojimo skatinimo vaikų ugdymo įstaigose programos įgyvendinimo taisyklių patvirtinimo</w:t>
      </w:r>
      <w:r>
        <w:t>“.</w:t>
      </w:r>
    </w:p>
  </w:footnote>
  <w:footnote w:id="41">
    <w:p w14:paraId="65A90BDA" w14:textId="77777777" w:rsidR="00FD2C92" w:rsidRDefault="00FD2C92">
      <w:pPr>
        <w:pStyle w:val="Puslapioinaostekstas"/>
      </w:pPr>
      <w:r>
        <w:rPr>
          <w:rStyle w:val="Puslapioinaosnuoroda"/>
        </w:rPr>
        <w:footnoteRef/>
      </w:r>
      <w:r>
        <w:t xml:space="preserve"> </w:t>
      </w:r>
      <w:hyperlink r:id="rId8" w:history="1">
        <w:r>
          <w:rPr>
            <w:rStyle w:val="Hipersaitas"/>
          </w:rPr>
          <w:t>https://sam.lrv.lt/lt/veiklos-sritys/visuomenes-sveikatos-prieziura/mityba-ir-fizinis-aktyvumas-2/pritaikytas-maitinimas-sergantiems-ivairiomis-ligomis</w:t>
        </w:r>
      </w:hyperlink>
      <w:r>
        <w:t>.</w:t>
      </w:r>
    </w:p>
  </w:footnote>
  <w:footnote w:id="42">
    <w:p w14:paraId="21389186" w14:textId="77777777" w:rsidR="00FD2C92" w:rsidRDefault="00FD2C92" w:rsidP="00D414AE">
      <w:pPr>
        <w:pStyle w:val="Puslapioinaostekstas"/>
      </w:pPr>
      <w:r>
        <w:rPr>
          <w:rStyle w:val="Puslapioinaosnuoroda"/>
        </w:rPr>
        <w:footnoteRef/>
      </w:r>
      <w:r>
        <w:t xml:space="preserve"> </w:t>
      </w:r>
      <w:r w:rsidRPr="00D414AE">
        <w:t>Lietuvos sve</w:t>
      </w:r>
      <w:r>
        <w:t>ikatos 2014</w:t>
      </w:r>
      <w:proofErr w:type="gramStart"/>
      <w:r>
        <w:t>-</w:t>
      </w:r>
      <w:proofErr w:type="gramEnd"/>
      <w:r>
        <w:t>2025 metų strategija, patvirtinta Lietuvos Respublikos Seimo2014 m. birželio 26 d. nutarimu Nr. XII-964 „</w:t>
      </w:r>
      <w:r w:rsidRPr="00D414AE">
        <w:t>D</w:t>
      </w:r>
      <w:r>
        <w:t>ėl L</w:t>
      </w:r>
      <w:r w:rsidRPr="00D414AE">
        <w:t>ietuvos sveikatos 2014–2025 metų strategijos patvirtinimo</w:t>
      </w:r>
      <w:r>
        <w:t>“.</w:t>
      </w:r>
    </w:p>
  </w:footnote>
  <w:footnote w:id="43">
    <w:p w14:paraId="123387AA" w14:textId="77777777" w:rsidR="00FD2C92" w:rsidRDefault="00FD2C92" w:rsidP="00E963ED">
      <w:pPr>
        <w:pStyle w:val="Puslapioinaostekstas"/>
      </w:pPr>
      <w:r>
        <w:rPr>
          <w:rStyle w:val="Puslapioinaosnuoroda"/>
        </w:rPr>
        <w:footnoteRef/>
      </w:r>
      <w:r>
        <w:t xml:space="preserve"> </w:t>
      </w:r>
      <w:r w:rsidRPr="00E963ED">
        <w:t>Nacionalinė imunoprofilaktikos 2019–2023 m. programa</w:t>
      </w:r>
      <w:r>
        <w:t>, patvirtinta Lietuvos Respublikos sveikatos apsaugos ministro</w:t>
      </w:r>
    </w:p>
    <w:p w14:paraId="5DE85142" w14:textId="5C843E07" w:rsidR="00FD2C92" w:rsidRDefault="00FD2C92" w:rsidP="00E963ED">
      <w:pPr>
        <w:pStyle w:val="Puslapioinaostekstas"/>
      </w:pPr>
      <w:r>
        <w:t>2019 m. sausio 28 d. įsakymu Nr. V-115 „</w:t>
      </w:r>
      <w:r w:rsidRPr="00E963ED">
        <w:t xml:space="preserve">Dėl </w:t>
      </w:r>
      <w:r>
        <w:t>N</w:t>
      </w:r>
      <w:r w:rsidRPr="00E963ED">
        <w:t>acionalinės im</w:t>
      </w:r>
      <w:r>
        <w:t xml:space="preserve">unoprofilaktikos 2019–2023 metų </w:t>
      </w:r>
      <w:r w:rsidRPr="00E963ED">
        <w:t>programos patvirtinimo</w:t>
      </w:r>
      <w:r>
        <w:t>“.</w:t>
      </w:r>
    </w:p>
  </w:footnote>
  <w:footnote w:id="44">
    <w:p w14:paraId="34823C46" w14:textId="32693BBA" w:rsidR="00FD2C92" w:rsidRDefault="00FD2C92" w:rsidP="00AE1DF5">
      <w:pPr>
        <w:pStyle w:val="Puslapioinaostekstas"/>
        <w:jc w:val="both"/>
      </w:pPr>
      <w:r>
        <w:rPr>
          <w:rStyle w:val="Puslapioinaosnuoroda"/>
        </w:rPr>
        <w:footnoteRef/>
      </w:r>
      <w:r>
        <w:t xml:space="preserve"> </w:t>
      </w:r>
      <w:r w:rsidRPr="00AE1DF5">
        <w:t>Lietuvos Respublikos vaikų pro</w:t>
      </w:r>
      <w:r>
        <w:t>filaktinių skiepijimų kalendorius, patvirtintas Lietuvos Respublikos sveikatos apsaugos ministro 2018 m. rugpjūčio 29 d. įsakymu Nr. V-955 „</w:t>
      </w:r>
      <w:r w:rsidRPr="00AE1DF5">
        <w:t>Dėl Lietuvos Respublikos vaikų profilaktinių skiepijimų kalendoriaus patvirtinimo</w:t>
      </w:r>
      <w:r>
        <w:t>“.</w:t>
      </w:r>
    </w:p>
  </w:footnote>
  <w:footnote w:id="45">
    <w:p w14:paraId="034F2778" w14:textId="584C6A22" w:rsidR="00FD2C92" w:rsidRDefault="00FD2C92" w:rsidP="00AE1DF5">
      <w:pPr>
        <w:pStyle w:val="Puslapioinaostekstas"/>
      </w:pPr>
      <w:r>
        <w:rPr>
          <w:rStyle w:val="Puslapioinaosnuoroda"/>
        </w:rPr>
        <w:footnoteRef/>
      </w:r>
      <w:r>
        <w:t xml:space="preserve"> </w:t>
      </w:r>
      <w:r w:rsidRPr="00AE1DF5">
        <w:t>Vaistų politikos gair</w:t>
      </w:r>
      <w:r>
        <w:t>ė</w:t>
      </w:r>
      <w:r w:rsidRPr="00AE1DF5">
        <w:t>s</w:t>
      </w:r>
      <w:r>
        <w:t>, patvirtintos Lietuvos Respublikos sveikatos apsaugos ministro 2017 m. rugpjūčio 28 d. įsakymu Nr. V-1008 „</w:t>
      </w:r>
      <w:r w:rsidRPr="00AE1DF5">
        <w:t xml:space="preserve">Dėl </w:t>
      </w:r>
      <w:r>
        <w:t>V</w:t>
      </w:r>
      <w:r w:rsidRPr="00AE1DF5">
        <w:t>aistų politikos gairių patvirtinimo</w:t>
      </w:r>
      <w:r>
        <w:t>“.</w:t>
      </w:r>
    </w:p>
  </w:footnote>
  <w:footnote w:id="46">
    <w:p w14:paraId="0EA9D880" w14:textId="06908128" w:rsidR="00FD2C92" w:rsidRDefault="00FD2C92" w:rsidP="00E04A05">
      <w:pPr>
        <w:pStyle w:val="Puslapioinaostekstas"/>
        <w:jc w:val="both"/>
      </w:pPr>
      <w:r>
        <w:rPr>
          <w:rStyle w:val="Puslapioinaosnuoroda"/>
        </w:rPr>
        <w:footnoteRef/>
      </w:r>
      <w:r>
        <w:t xml:space="preserve"> </w:t>
      </w:r>
      <w:r w:rsidRPr="00AE1DF5">
        <w:t>Psichosocialinės reabilitacijos paslaugų psichikos sutrikimų turintiems</w:t>
      </w:r>
      <w:r>
        <w:t xml:space="preserve"> asmenims teikimo tvarkos aprašas, patvirtintas Lietuvos Respublikos sveikatos apsaugos ministro 2012 m. rugpjūčio 21 d. įsakymu Nr. V-788 „</w:t>
      </w:r>
      <w:r w:rsidRPr="00E04A05">
        <w:t xml:space="preserve">Dėl </w:t>
      </w:r>
      <w:r>
        <w:t>P</w:t>
      </w:r>
      <w:r w:rsidRPr="00E04A05">
        <w:t>sichosocialinės reabilitacijos paslaugų psichikos sutrikimų turintiems asmenims teikimo tvarkos aprašo patvirtinimo</w:t>
      </w:r>
      <w:r>
        <w:t>“.</w:t>
      </w:r>
    </w:p>
  </w:footnote>
  <w:footnote w:id="47">
    <w:p w14:paraId="24E358EE" w14:textId="70B79719" w:rsidR="00FD2C92" w:rsidRDefault="00FD2C92" w:rsidP="004C2060">
      <w:pPr>
        <w:pStyle w:val="Puslapioinaostekstas"/>
      </w:pPr>
      <w:r>
        <w:rPr>
          <w:rStyle w:val="Puslapioinaosnuoroda"/>
        </w:rPr>
        <w:footnoteRef/>
      </w:r>
      <w:r>
        <w:t xml:space="preserve"> </w:t>
      </w:r>
      <w:r w:rsidRPr="004C2060">
        <w:t>Rekomendaci</w:t>
      </w:r>
      <w:r>
        <w:t>jo</w:t>
      </w:r>
      <w:r w:rsidRPr="004C2060">
        <w:t>s dėl krizių valdymo mokyklose</w:t>
      </w:r>
      <w:r>
        <w:t xml:space="preserve">, patvirtintos Lietuvos Respublikos </w:t>
      </w:r>
      <w:proofErr w:type="gramStart"/>
      <w:r>
        <w:t>švietimo ir mokslo ministro</w:t>
      </w:r>
      <w:proofErr w:type="gramEnd"/>
      <w:r>
        <w:t xml:space="preserve"> 2018 m. kovo 8 d. įsakymu Nr. V-229 „Dėl Rekomendacijų dėl krizių valdymo mokyklose patvirtinimo“.</w:t>
      </w:r>
    </w:p>
  </w:footnote>
  <w:footnote w:id="48">
    <w:p w14:paraId="40D7764E" w14:textId="4E2C836E" w:rsidR="00FD2C92" w:rsidRDefault="00FD2C92" w:rsidP="00194516">
      <w:pPr>
        <w:pStyle w:val="Puslapioinaostekstas"/>
        <w:jc w:val="both"/>
      </w:pPr>
      <w:r>
        <w:rPr>
          <w:rStyle w:val="Puslapioinaosnuoroda"/>
        </w:rPr>
        <w:footnoteRef/>
      </w:r>
      <w:r>
        <w:t xml:space="preserve"> </w:t>
      </w:r>
      <w:r w:rsidRPr="00194516">
        <w:t>Smurto prevencijos įgyvendinimo mokyklose rekomendacij</w:t>
      </w:r>
      <w:r>
        <w:t xml:space="preserve">os, patvirtintos Lietuvos Respublikos </w:t>
      </w:r>
      <w:proofErr w:type="gramStart"/>
      <w:r>
        <w:t>švietimo ir mokslo ministro</w:t>
      </w:r>
      <w:proofErr w:type="gramEnd"/>
      <w:r>
        <w:t xml:space="preserve"> 2017 m. kovo 22 d. įsakymu Nr. V-190 „Dėl Smurto prevencijos įgyvendinimo mokyklose rekomendacijų patvirtinimo“.</w:t>
      </w:r>
    </w:p>
  </w:footnote>
  <w:footnote w:id="49">
    <w:p w14:paraId="24E271FE" w14:textId="1CBAFBA3" w:rsidR="00FD2C92" w:rsidRDefault="00FD2C92" w:rsidP="00194516">
      <w:pPr>
        <w:pStyle w:val="Puslapioinaostekstas"/>
        <w:jc w:val="both"/>
      </w:pPr>
      <w:r>
        <w:rPr>
          <w:rStyle w:val="Puslapioinaosnuoroda"/>
        </w:rPr>
        <w:footnoteRef/>
      </w:r>
      <w:r>
        <w:t xml:space="preserve"> </w:t>
      </w:r>
      <w:r w:rsidRPr="00194516">
        <w:t>Rekomendacij</w:t>
      </w:r>
      <w:r>
        <w:t>o</w:t>
      </w:r>
      <w:r w:rsidRPr="00194516">
        <w:t>s mokykloms dėl smurto artimoje aplinkoje atpažinimo kriterijų ir veiksmų, kilus įtarimui dėl galimo smurto artimoje aplinkoje</w:t>
      </w:r>
      <w:r>
        <w:t xml:space="preserve">, patvirtintos </w:t>
      </w:r>
      <w:r w:rsidRPr="00194516">
        <w:t xml:space="preserve">Lietuvos Respublikos </w:t>
      </w:r>
      <w:proofErr w:type="gramStart"/>
      <w:r w:rsidRPr="00194516">
        <w:t>švietimo ir mokslo ministr</w:t>
      </w:r>
      <w:r>
        <w:t>o</w:t>
      </w:r>
      <w:proofErr w:type="gramEnd"/>
      <w:r>
        <w:t xml:space="preserve"> 2017 m. rugpjūčio 3 d. įsakymu Nr. V-625 „Dėl Rekomendacijų mokykloms dėl smurto artimoje aplinkoje atpažinimo kriterijų ir veiksmų, kilus įtarimui dėl galimo smurto artimoje aplinkoje patvirtinimo“.</w:t>
      </w:r>
    </w:p>
  </w:footnote>
  <w:footnote w:id="50">
    <w:p w14:paraId="1E3BE715" w14:textId="4C546C8A" w:rsidR="00FD2C92" w:rsidRDefault="00FD2C92" w:rsidP="0065080A">
      <w:pPr>
        <w:pStyle w:val="Puslapioinaostekstas"/>
        <w:jc w:val="both"/>
      </w:pPr>
      <w:r>
        <w:rPr>
          <w:rStyle w:val="Puslapioinaosnuoroda"/>
        </w:rPr>
        <w:footnoteRef/>
      </w:r>
      <w:r>
        <w:t xml:space="preserve"> V</w:t>
      </w:r>
      <w:r w:rsidRPr="0065080A">
        <w:t>alstybin</w:t>
      </w:r>
      <w:r>
        <w:t>ė</w:t>
      </w:r>
      <w:r w:rsidRPr="0065080A">
        <w:t xml:space="preserve"> narkotikų, tabako ir alkoholio kontrolės ir vartojimo prevencijos 2018–2028 metų program</w:t>
      </w:r>
      <w:r>
        <w:t>a, patvirtinta Lietuvos Respublikos Seimo 2018 m. gruodžio 13 d. nutarimu Nr. XIII-1765 „</w:t>
      </w:r>
      <w:r w:rsidRPr="0065080A">
        <w:t xml:space="preserve">Dėl </w:t>
      </w:r>
      <w:r>
        <w:t>V</w:t>
      </w:r>
      <w:r w:rsidRPr="0065080A">
        <w:t>alstybinės narkotikų, tabako ir alkoholio kontrolės ir vartojimo prevencijos 2018–2028 metų programos patvirtinimo</w:t>
      </w:r>
      <w:r>
        <w:t>“.</w:t>
      </w:r>
    </w:p>
  </w:footnote>
  <w:footnote w:id="51">
    <w:p w14:paraId="7B1CC0E1" w14:textId="5DD4B92E" w:rsidR="00FD2C92" w:rsidRDefault="00FD2C92" w:rsidP="005B28E5">
      <w:pPr>
        <w:pStyle w:val="Puslapioinaostekstas"/>
        <w:jc w:val="both"/>
      </w:pPr>
      <w:r w:rsidRPr="005B28E5">
        <w:rPr>
          <w:rStyle w:val="Puslapioinaosnuoroda"/>
        </w:rPr>
        <w:footnoteRef/>
      </w:r>
      <w:r>
        <w:t xml:space="preserve"> </w:t>
      </w:r>
      <w:proofErr w:type="spellStart"/>
      <w:r>
        <w:t>N</w:t>
      </w:r>
      <w:r w:rsidRPr="005B28E5">
        <w:t>aloksono</w:t>
      </w:r>
      <w:proofErr w:type="spellEnd"/>
      <w:r w:rsidRPr="005B28E5">
        <w:t>, skirto opioidų perdozavimo prevencijai, išdavimo žemo slenksčio pas</w:t>
      </w:r>
      <w:r>
        <w:t>laugų kabinetuose tvarkos aprašas, patvirtintas</w:t>
      </w:r>
      <w:r w:rsidRPr="005B28E5">
        <w:t xml:space="preserve"> </w:t>
      </w:r>
      <w:r>
        <w:t xml:space="preserve">Lietuvos Respublikos sveikatos apsaugos ministro </w:t>
      </w:r>
      <w:r w:rsidRPr="005B28E5">
        <w:t xml:space="preserve">2018 m. gruodžio 10 d. Nr. </w:t>
      </w:r>
      <w:r>
        <w:t xml:space="preserve">įsakymu </w:t>
      </w:r>
      <w:r w:rsidRPr="005B28E5">
        <w:t>V-1420</w:t>
      </w:r>
      <w:r>
        <w:t xml:space="preserve"> „Dėl </w:t>
      </w:r>
      <w:proofErr w:type="spellStart"/>
      <w:r>
        <w:t>Naloksono</w:t>
      </w:r>
      <w:proofErr w:type="spellEnd"/>
      <w:r>
        <w:t>, skirto opioidų perdozavimo prevencijai, išdavimo žemo slenksčio paslaugų kabinetuose tvarkos aprašo patvirtinimo“.</w:t>
      </w:r>
    </w:p>
  </w:footnote>
  <w:footnote w:id="52">
    <w:p w14:paraId="1920770B" w14:textId="22BCB020" w:rsidR="00FD2C92" w:rsidRDefault="00FD2C92" w:rsidP="0079507C">
      <w:pPr>
        <w:pStyle w:val="Puslapioinaostekstas"/>
        <w:jc w:val="both"/>
      </w:pPr>
      <w:r>
        <w:rPr>
          <w:rStyle w:val="Puslapioinaosnuoroda"/>
        </w:rPr>
        <w:footnoteRef/>
      </w:r>
      <w:r>
        <w:t xml:space="preserve"> </w:t>
      </w:r>
      <w:r w:rsidRPr="0079507C">
        <w:t>Žmogaus imunodeficito viruso ligos diagnostikos ir gydymo, kompensuojamo iš Privalomojo sveikatos draudimo fon</w:t>
      </w:r>
      <w:r>
        <w:t>do biudžeto lėšų, tvarkos aprašas, patvirtintas Lietuvos Respublikos sveikatos apsaugos ministro 2010 m. gegužės 3 d. įsakymu Nr. V-384</w:t>
      </w:r>
      <w:proofErr w:type="gramStart"/>
      <w:r>
        <w:t xml:space="preserve">  </w:t>
      </w:r>
      <w:proofErr w:type="gramEnd"/>
      <w:r>
        <w:t>„D</w:t>
      </w:r>
      <w:r w:rsidRPr="0079507C">
        <w:t xml:space="preserve">ėl </w:t>
      </w:r>
      <w:r>
        <w:t>Ž</w:t>
      </w:r>
      <w:r w:rsidRPr="0079507C">
        <w:t>mogaus imunodeficito viruso ligos diagnostikos ir gydymo, kompensuojamo iš privalomojo sveikatos draudimo fondo biudžeto lėšų, tvarkos</w:t>
      </w:r>
      <w:r>
        <w:t>“.</w:t>
      </w:r>
    </w:p>
    <w:p w14:paraId="0D83ABDA" w14:textId="77777777" w:rsidR="00FD2C92" w:rsidRDefault="00FD2C92" w:rsidP="0079507C">
      <w:pPr>
        <w:pStyle w:val="Puslapioinaostekstas"/>
      </w:pPr>
    </w:p>
    <w:p w14:paraId="0F648F48" w14:textId="77777777" w:rsidR="00FD2C92" w:rsidRDefault="00FD2C92">
      <w:pPr>
        <w:pStyle w:val="Puslapioinaostekstas"/>
      </w:pPr>
    </w:p>
  </w:footnote>
  <w:footnote w:id="53">
    <w:p w14:paraId="1FD982C4" w14:textId="3BBD7A44" w:rsidR="00FD2C92" w:rsidRDefault="00FD2C92" w:rsidP="0079507C">
      <w:pPr>
        <w:pStyle w:val="Puslapioinaostekstas"/>
        <w:jc w:val="both"/>
      </w:pPr>
      <w:r>
        <w:rPr>
          <w:rStyle w:val="Puslapioinaosnuoroda"/>
        </w:rPr>
        <w:footnoteRef/>
      </w:r>
      <w:r>
        <w:t xml:space="preserve"> </w:t>
      </w:r>
      <w:r w:rsidRPr="0079507C">
        <w:t>Įpareigojimo dalyvauti alkoholizmo ir narkomanijos prevencijos, ankstyvosios intervencijos ir sveikatos priežiūros programose (kursuose) vykdymo tvarkos aprašas</w:t>
      </w:r>
      <w:r>
        <w:t>, patvirtintas Lietuvos Respublikos Vyriausybės 2017 m. rugsėjo 13 d. nutarimu Nr. 743 „</w:t>
      </w:r>
      <w:r w:rsidRPr="0079507C">
        <w:t xml:space="preserve">Dėl </w:t>
      </w:r>
      <w:r>
        <w:t>Į</w:t>
      </w:r>
      <w:r w:rsidRPr="0079507C">
        <w:t>pareigojimo dalyvauti alkoholizmo ir narkomanijos prevencijos, ankstyvosios intervencijos ir sveikatos priežiūros programose (kursuose) vykdymo tvarkos aprašo patvirtinimo</w:t>
      </w:r>
      <w:r>
        <w:t>“.</w:t>
      </w:r>
    </w:p>
  </w:footnote>
  <w:footnote w:id="54">
    <w:p w14:paraId="767A6939" w14:textId="2DF89C00" w:rsidR="00FD2C92" w:rsidRDefault="00FD2C92" w:rsidP="002B335D">
      <w:pPr>
        <w:pStyle w:val="Puslapioinaostekstas"/>
        <w:jc w:val="both"/>
      </w:pPr>
      <w:r>
        <w:rPr>
          <w:rStyle w:val="Puslapioinaosnuoroda"/>
        </w:rPr>
        <w:footnoteRef/>
      </w:r>
      <w:r>
        <w:t xml:space="preserve"> </w:t>
      </w:r>
      <w:r w:rsidRPr="002B335D">
        <w:t>Ankstyvojo alkoholio vartojimo rizikos įvertinimo ir pagalbos alkoholį vartojantiems</w:t>
      </w:r>
      <w:r>
        <w:t xml:space="preserve"> asmenims teikimo tvarkos aprašas, patvirtintas Lietuvos Respublikos sveikatos apsaugos ministro 2017 m. lapkričio 29 d. įsakymu Nr. V-1359</w:t>
      </w:r>
      <w:proofErr w:type="gramStart"/>
      <w:r>
        <w:t xml:space="preserve">  </w:t>
      </w:r>
      <w:proofErr w:type="gramEnd"/>
      <w:r>
        <w:t>„</w:t>
      </w:r>
      <w:r w:rsidRPr="002B335D">
        <w:t xml:space="preserve">Dėl </w:t>
      </w:r>
      <w:r>
        <w:t>A</w:t>
      </w:r>
      <w:r w:rsidRPr="002B335D">
        <w:t>nkstyvojo alkoholio vartojimo rizikos įvertinimo ir pagalbos alkoholį vartojantiems asmenims teikimo tvarkos aprašo patvirtinimo</w:t>
      </w:r>
      <w:r>
        <w:t>“.</w:t>
      </w:r>
    </w:p>
  </w:footnote>
  <w:footnote w:id="55">
    <w:p w14:paraId="5123AF9C" w14:textId="598CD2E7" w:rsidR="00FD2C92" w:rsidRDefault="00FD2C92" w:rsidP="0024660B">
      <w:pPr>
        <w:pStyle w:val="Puslapioinaostekstas"/>
        <w:jc w:val="both"/>
      </w:pPr>
      <w:r>
        <w:rPr>
          <w:rStyle w:val="Puslapioinaosnuoroda"/>
        </w:rPr>
        <w:footnoteRef/>
      </w:r>
      <w:r>
        <w:t xml:space="preserve"> </w:t>
      </w:r>
      <w:r w:rsidRPr="0024660B">
        <w:t>Nuosekliojo mokymosi pagal bendrojo</w:t>
      </w:r>
      <w:r>
        <w:t xml:space="preserve"> ugdymo programas tvarkos aprašas, patvirtintas Lietuvos Respublikos švietimo ir mokslo ministro 2005 m. balandžio 5 d. įsakymu Nr. ISAK-556</w:t>
      </w:r>
      <w:proofErr w:type="gramStart"/>
      <w:r>
        <w:t xml:space="preserve">  </w:t>
      </w:r>
      <w:proofErr w:type="gramEnd"/>
      <w:r>
        <w:t>„</w:t>
      </w:r>
      <w:r w:rsidRPr="0024660B">
        <w:t xml:space="preserve">Dėl </w:t>
      </w:r>
      <w:r>
        <w:t>N</w:t>
      </w:r>
      <w:r w:rsidRPr="0024660B">
        <w:t>uosekliojo mokymosi pagal bendrojo ugdymo programas tvarkos aprašo patvirtinimo</w:t>
      </w:r>
      <w:r>
        <w:t>“.</w:t>
      </w:r>
    </w:p>
  </w:footnote>
  <w:footnote w:id="56">
    <w:p w14:paraId="6114CFE8" w14:textId="0A83D923" w:rsidR="00FD2C92" w:rsidRDefault="00FD2C92" w:rsidP="0024660B">
      <w:pPr>
        <w:pStyle w:val="Puslapioinaostekstas"/>
        <w:jc w:val="both"/>
      </w:pPr>
      <w:r>
        <w:rPr>
          <w:rStyle w:val="Puslapioinaosnuoroda"/>
        </w:rPr>
        <w:footnoteRef/>
      </w:r>
      <w:r>
        <w:t xml:space="preserve"> Pedagogų etikos kodeksas, patvirtintas Lietuvos Respublikos </w:t>
      </w:r>
      <w:proofErr w:type="gramStart"/>
      <w:r>
        <w:t>švietimo ir mokslo ministro</w:t>
      </w:r>
      <w:proofErr w:type="gramEnd"/>
      <w:r>
        <w:t xml:space="preserve"> 2018 m. birželio 11 d. įsakymu V-561 „Dėl Pedagogų etikos kodekso patvirtinimo“.</w:t>
      </w:r>
    </w:p>
    <w:p w14:paraId="7678E81F" w14:textId="77777777" w:rsidR="00FD2C92" w:rsidRDefault="00FD2C92">
      <w:pPr>
        <w:pStyle w:val="Puslapioinaostekstas"/>
      </w:pPr>
    </w:p>
  </w:footnote>
  <w:footnote w:id="57">
    <w:p w14:paraId="176DDC3C" w14:textId="77777777" w:rsidR="00FD2C92" w:rsidRDefault="00FD2C92" w:rsidP="00AE7AE2">
      <w:pPr>
        <w:pStyle w:val="Puslapioinaostekstas"/>
        <w:jc w:val="both"/>
      </w:pPr>
      <w:r>
        <w:rPr>
          <w:rStyle w:val="Puslapioinaosnuoroda"/>
        </w:rPr>
        <w:footnoteRef/>
      </w:r>
      <w:r>
        <w:t xml:space="preserve"> </w:t>
      </w:r>
      <w:r w:rsidRPr="00CC70E7">
        <w:t>1960</w:t>
      </w:r>
      <w:r>
        <w:t xml:space="preserve"> m. UNESCO</w:t>
      </w:r>
      <w:r w:rsidRPr="00CC70E7">
        <w:t xml:space="preserve"> </w:t>
      </w:r>
      <w:r>
        <w:t>k</w:t>
      </w:r>
      <w:r w:rsidRPr="00CC70E7">
        <w:t>onvencija</w:t>
      </w:r>
      <w:r>
        <w:t xml:space="preserve"> prieš diskriminaciją švietimo srityje </w:t>
      </w:r>
      <w:hyperlink r:id="rId9" w:history="1">
        <w:r w:rsidRPr="00041325">
          <w:rPr>
            <w:rStyle w:val="Hipersaitas"/>
          </w:rPr>
          <w:t>http://portal.unesco.org/en/ev.php-URL_ID=12949&amp;URL_DO=DO_TOPIC&amp;URL_SECTION=201.html</w:t>
        </w:r>
      </w:hyperlink>
      <w:r>
        <w:t xml:space="preserve">. </w:t>
      </w:r>
    </w:p>
  </w:footnote>
  <w:footnote w:id="58">
    <w:p w14:paraId="6CA69DB8" w14:textId="77777777" w:rsidR="00FD2C92" w:rsidRDefault="00FD2C92" w:rsidP="00B22573">
      <w:pPr>
        <w:pStyle w:val="Puslapioinaostekstas"/>
        <w:jc w:val="both"/>
      </w:pPr>
      <w:r>
        <w:rPr>
          <w:rStyle w:val="Puslapioinaosnuoroda"/>
        </w:rPr>
        <w:footnoteRef/>
      </w:r>
      <w:r>
        <w:t xml:space="preserve"> </w:t>
      </w:r>
      <w:r w:rsidRPr="00B22573">
        <w:t>Lietuvos kultūros politikos nuostato</w:t>
      </w:r>
      <w:r>
        <w:t xml:space="preserve">s, patvirtintos Lietuvos Respublikos Vyriausybės 2001 m. gegužės 14 d. nutarimu Nr. 542 „Dėl </w:t>
      </w:r>
      <w:r w:rsidRPr="00B22573">
        <w:t>Lietu</w:t>
      </w:r>
      <w:r>
        <w:t>vos kultūros politikos nuostatų“.</w:t>
      </w:r>
    </w:p>
  </w:footnote>
  <w:footnote w:id="59">
    <w:p w14:paraId="0E6D2758" w14:textId="09639B56" w:rsidR="00FD2C92" w:rsidRDefault="00FD2C92" w:rsidP="00214BB2">
      <w:pPr>
        <w:pStyle w:val="Puslapioinaostekstas"/>
        <w:jc w:val="both"/>
      </w:pPr>
      <w:r>
        <w:rPr>
          <w:rStyle w:val="Puslapioinaosnuoroda"/>
        </w:rPr>
        <w:footnoteRef/>
      </w:r>
      <w:r>
        <w:t xml:space="preserve"> </w:t>
      </w:r>
      <w:r w:rsidRPr="00214BB2">
        <w:t>Etninės kultūros plėtros 2015–2018 metų veiksmų planas</w:t>
      </w:r>
      <w:r>
        <w:t>, patvirtintas Lietuvos Respublikos kultūros ministro 2015 m. liepos 22 d. įsakymu Nr. ĮV-500 „</w:t>
      </w:r>
      <w:r w:rsidRPr="00214BB2">
        <w:t>Dėl etninės kultūros plėtros 2015</w:t>
      </w:r>
      <w:proofErr w:type="gramStart"/>
      <w:r w:rsidRPr="00214BB2">
        <w:t>-</w:t>
      </w:r>
      <w:proofErr w:type="gramEnd"/>
      <w:r w:rsidRPr="00214BB2">
        <w:t>2018 metų veiksmų plano patvirtinimo</w:t>
      </w:r>
      <w:r>
        <w:t>“.</w:t>
      </w:r>
    </w:p>
  </w:footnote>
  <w:footnote w:id="60">
    <w:p w14:paraId="6126EB0F" w14:textId="1CE2F615" w:rsidR="00FD2C92" w:rsidRDefault="00FD2C92" w:rsidP="00BC18EE">
      <w:pPr>
        <w:pStyle w:val="Puslapioinaostekstas"/>
        <w:jc w:val="both"/>
      </w:pPr>
      <w:r>
        <w:rPr>
          <w:rStyle w:val="Puslapioinaosnuoroda"/>
        </w:rPr>
        <w:footnoteRef/>
      </w:r>
      <w:r>
        <w:t xml:space="preserve"> </w:t>
      </w:r>
      <w:r w:rsidRPr="00594CE2">
        <w:t>Etnografinių regionų metų veiksmų plan</w:t>
      </w:r>
      <w:r>
        <w:t xml:space="preserve">as, patvirtintas </w:t>
      </w:r>
      <w:r w:rsidRPr="00594CE2">
        <w:t>Lietuvos Respublikos V</w:t>
      </w:r>
      <w:r>
        <w:t xml:space="preserve">yriausybės 2014 m. liepos 22 d </w:t>
      </w:r>
      <w:r w:rsidRPr="00594CE2">
        <w:t>nutarimu Nr. 745</w:t>
      </w:r>
      <w:r>
        <w:t xml:space="preserve"> „</w:t>
      </w:r>
      <w:r w:rsidRPr="00594CE2">
        <w:t xml:space="preserve">Dėl </w:t>
      </w:r>
      <w:r>
        <w:t>E</w:t>
      </w:r>
      <w:r w:rsidRPr="00594CE2">
        <w:t>tnografinių regionų metų veiksmų plano patvirtinimo</w:t>
      </w:r>
      <w:r>
        <w:t>“.</w:t>
      </w:r>
    </w:p>
  </w:footnote>
  <w:footnote w:id="61">
    <w:p w14:paraId="07BBC503" w14:textId="1623E715" w:rsidR="00FD2C92" w:rsidRDefault="00FD2C92" w:rsidP="00BC18EE">
      <w:pPr>
        <w:pStyle w:val="Puslapioinaostekstas"/>
        <w:jc w:val="both"/>
      </w:pPr>
      <w:r>
        <w:rPr>
          <w:rStyle w:val="Puslapioinaosnuoroda"/>
        </w:rPr>
        <w:footnoteRef/>
      </w:r>
      <w:r>
        <w:t xml:space="preserve"> </w:t>
      </w:r>
      <w:r w:rsidRPr="00BC18EE">
        <w:t>Kultūros objektų aktualizavimo 2014</w:t>
      </w:r>
      <w:proofErr w:type="gramStart"/>
      <w:r w:rsidRPr="00BC18EE">
        <w:t>-</w:t>
      </w:r>
      <w:proofErr w:type="gramEnd"/>
      <w:r w:rsidRPr="00BC18EE">
        <w:t>2020 metų program</w:t>
      </w:r>
      <w:r>
        <w:t>a, patvirtinta Lietuvos Respublikos kultūros ministro 2014 m. spalio 6 d. įsakymu Nr. ĮV-711 „</w:t>
      </w:r>
      <w:r w:rsidRPr="00BC18EE">
        <w:t xml:space="preserve">Dėl </w:t>
      </w:r>
      <w:r>
        <w:t>K</w:t>
      </w:r>
      <w:r w:rsidRPr="00BC18EE">
        <w:t>ultūros objektų aktualizavimo 2014-2020 metų programos patvirtinimo</w:t>
      </w:r>
      <w:r>
        <w:t>“.</w:t>
      </w:r>
    </w:p>
  </w:footnote>
  <w:footnote w:id="62">
    <w:p w14:paraId="110A203D" w14:textId="067F1497" w:rsidR="00FD2C92" w:rsidRDefault="00FD2C92" w:rsidP="00304477">
      <w:pPr>
        <w:pStyle w:val="Puslapioinaostekstas"/>
        <w:jc w:val="both"/>
      </w:pPr>
      <w:r>
        <w:rPr>
          <w:rStyle w:val="Puslapioinaosnuoroda"/>
        </w:rPr>
        <w:footnoteRef/>
      </w:r>
      <w:r w:rsidRPr="00BC18EE">
        <w:t xml:space="preserve">Valstybinės lituanistinių tyrimų ir </w:t>
      </w:r>
      <w:r>
        <w:t xml:space="preserve">sklaidos 2016-2024 metų programa, patvirtinta Lietuvos Respublikos </w:t>
      </w:r>
      <w:proofErr w:type="gramStart"/>
      <w:r>
        <w:t>švietimo ir mokslo ministro</w:t>
      </w:r>
      <w:proofErr w:type="gramEnd"/>
      <w:r>
        <w:t xml:space="preserve"> 2015 m. gegužės 11 d. įsakymu Nr. V-519 „</w:t>
      </w:r>
      <w:r w:rsidRPr="00304477">
        <w:t xml:space="preserve">Dėl </w:t>
      </w:r>
      <w:r>
        <w:t>V</w:t>
      </w:r>
      <w:r w:rsidRPr="00304477">
        <w:t>alstybinės lituanistinių tyrimų ir sklaidos 2016-2024 metų programos patvirtinimo</w:t>
      </w:r>
      <w:r>
        <w:t>“.</w:t>
      </w:r>
    </w:p>
  </w:footnote>
  <w:footnote w:id="63">
    <w:p w14:paraId="4C837AB5" w14:textId="544587B2" w:rsidR="00FD2C92" w:rsidRDefault="00FD2C92" w:rsidP="0040740C">
      <w:pPr>
        <w:pStyle w:val="Puslapioinaostekstas"/>
        <w:jc w:val="both"/>
      </w:pPr>
      <w:r>
        <w:rPr>
          <w:rStyle w:val="Puslapioinaosnuoroda"/>
        </w:rPr>
        <w:footnoteRef/>
      </w:r>
      <w:r>
        <w:t xml:space="preserve"> </w:t>
      </w:r>
      <w:r w:rsidRPr="00304477">
        <w:t>Nacionalinė mokslo programa „Modernybė Lietuvoje“</w:t>
      </w:r>
      <w:r>
        <w:t xml:space="preserve">, patvirtinta Lietuvos Respublikos </w:t>
      </w:r>
      <w:proofErr w:type="gramStart"/>
      <w:r>
        <w:t>švietimo ir mokslo ministro</w:t>
      </w:r>
      <w:proofErr w:type="gramEnd"/>
      <w:r>
        <w:t xml:space="preserve"> 2016 m. birželio 20 d. įsakymu Nr. V-549 „Dėl Nacionalinės mokslo programos „Modernybė Lietuvoje“ patvirtinimo“.</w:t>
      </w:r>
    </w:p>
  </w:footnote>
  <w:footnote w:id="64">
    <w:p w14:paraId="6B075495" w14:textId="114B14E3" w:rsidR="00FD2C92" w:rsidRDefault="00FD2C92" w:rsidP="0040740C">
      <w:pPr>
        <w:pStyle w:val="Puslapioinaostekstas"/>
        <w:jc w:val="both"/>
      </w:pPr>
      <w:r>
        <w:rPr>
          <w:rStyle w:val="Puslapioinaosnuoroda"/>
        </w:rPr>
        <w:footnoteRef/>
      </w:r>
      <w:r>
        <w:t xml:space="preserve"> </w:t>
      </w:r>
      <w:r w:rsidRPr="0040740C">
        <w:t>Prioritetinių mokslinių tyrimų ir eksperimentinės plėtros ir inovacijų raidos (sumanios specializacijos) prioritetų įgyvendinimo programa</w:t>
      </w:r>
      <w:r>
        <w:t>, patvirtinta Lietuvos Respublikos Vyriausybės 2014 m. balandžio 30 d. nutarimu Nr. 411 „</w:t>
      </w:r>
      <w:r w:rsidRPr="0040740C">
        <w:t xml:space="preserve">Dėl </w:t>
      </w:r>
      <w:r>
        <w:t>P</w:t>
      </w:r>
      <w:r w:rsidRPr="0040740C">
        <w:t>rioritetinių mokslinių tyrimų ir eksperimentinės plėtros ir inovacijų raidos (sumaniosios specializacijos) prioritetų įgyvendinimo programos patvirtinimo</w:t>
      </w:r>
      <w:r>
        <w:t>“.</w:t>
      </w:r>
    </w:p>
  </w:footnote>
  <w:footnote w:id="65">
    <w:p w14:paraId="1344C860" w14:textId="5B151B2D" w:rsidR="00FD2C92" w:rsidRDefault="00FD2C92" w:rsidP="00234872">
      <w:pPr>
        <w:pStyle w:val="Puslapioinaostekstas"/>
        <w:jc w:val="both"/>
      </w:pPr>
      <w:r>
        <w:rPr>
          <w:rStyle w:val="Puslapioinaosnuoroda"/>
        </w:rPr>
        <w:footnoteRef/>
      </w:r>
      <w:r>
        <w:t xml:space="preserve"> </w:t>
      </w:r>
      <w:r w:rsidRPr="00390CB4">
        <w:t>Lietuvos Respublikos kultūros ministerijos nuostat</w:t>
      </w:r>
      <w:r>
        <w:t>ų,</w:t>
      </w:r>
      <w:r w:rsidRPr="00390CB4">
        <w:t xml:space="preserve"> patvirtin</w:t>
      </w:r>
      <w:r>
        <w:t>tų Lietuvos Respublikos Vyriausybės 2010 m. spalio 13 d. nutarimu Nr. 1469</w:t>
      </w:r>
      <w:r w:rsidRPr="00390CB4">
        <w:t xml:space="preserve"> </w:t>
      </w:r>
      <w:r>
        <w:t>„</w:t>
      </w:r>
      <w:r w:rsidRPr="00390CB4">
        <w:t>Dėl Lietuvos Respublikos kultūros ministerijos nuostatų patvirtinimo</w:t>
      </w:r>
      <w:r>
        <w:t>“, 8.2 papunktis.</w:t>
      </w:r>
    </w:p>
  </w:footnote>
  <w:footnote w:id="66">
    <w:p w14:paraId="50C7C219" w14:textId="77777777" w:rsidR="00FD2C92" w:rsidRDefault="00FD2C92" w:rsidP="009E0783">
      <w:pPr>
        <w:pStyle w:val="Puslapioinaostekstas"/>
        <w:jc w:val="both"/>
      </w:pPr>
      <w:r>
        <w:rPr>
          <w:rStyle w:val="Puslapioinaosnuoroda"/>
        </w:rPr>
        <w:footnoteRef/>
      </w:r>
      <w:r>
        <w:t xml:space="preserve">  Tautinių mažumų departamento prie Lietuvos Respublikos Vyriausybės 2019–2021 metų strateginis veiklos planas, patvirtintas Lietuvos Respublikos kultūros ministro 2019 m. vasario 7 d. įsakymu Nr. ĮV-58 „Dėl Lietuvos Respublikos kultūros ministro valdymo sričių vyriausybės įstaigų ir nacionalinių kultūros įstaigų, kurių vadovai yra asignavimų valdytojai, 2019–2021 metų strateginių veiklos planų patvirtinimo“.</w:t>
      </w:r>
    </w:p>
  </w:footnote>
  <w:footnote w:id="67">
    <w:p w14:paraId="1A6E0DE7" w14:textId="77777777" w:rsidR="00FD2C92" w:rsidRDefault="00FD2C92" w:rsidP="00956225">
      <w:pPr>
        <w:pStyle w:val="Puslapioinaostekstas"/>
      </w:pPr>
      <w:r>
        <w:rPr>
          <w:rStyle w:val="Puslapioinaosnuoroda"/>
        </w:rPr>
        <w:footnoteRef/>
      </w:r>
      <w:r>
        <w:t xml:space="preserve"> </w:t>
      </w:r>
      <w:proofErr w:type="gramStart"/>
      <w:r>
        <w:t>dydis pakeistas dėl mokesčių sistemos reformos, įsigaliojusios</w:t>
      </w:r>
      <w:proofErr w:type="gramEnd"/>
      <w:r>
        <w:t xml:space="preserve"> nuo 2019 m. sausio 1 d. Plačiau paaiškinimuose prie 9 straipsnio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CCA75" w14:textId="77777777" w:rsidR="00FD2C92" w:rsidRDefault="00FD2C92">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093FB" w14:textId="77777777" w:rsidR="00FD2C92" w:rsidRDefault="00FD2C92">
    <w:pPr>
      <w:pStyle w:val="Antrat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8FE98" w14:textId="77777777" w:rsidR="00FD2C92" w:rsidRDefault="00FD2C92">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4090"/>
    <w:multiLevelType w:val="hybridMultilevel"/>
    <w:tmpl w:val="413E3260"/>
    <w:lvl w:ilvl="0" w:tplc="EC762D9C">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0260590F"/>
    <w:multiLevelType w:val="multilevel"/>
    <w:tmpl w:val="D82EF2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05177562"/>
    <w:multiLevelType w:val="hybridMultilevel"/>
    <w:tmpl w:val="561263B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091E6C7D"/>
    <w:multiLevelType w:val="multilevel"/>
    <w:tmpl w:val="AB182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9FD592B"/>
    <w:multiLevelType w:val="multilevel"/>
    <w:tmpl w:val="396E8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241052"/>
    <w:multiLevelType w:val="multilevel"/>
    <w:tmpl w:val="92BCB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C15E26"/>
    <w:multiLevelType w:val="hybridMultilevel"/>
    <w:tmpl w:val="697E6F6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0ED005E5"/>
    <w:multiLevelType w:val="hybridMultilevel"/>
    <w:tmpl w:val="8884BAB8"/>
    <w:lvl w:ilvl="0" w:tplc="403A49A2">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8">
    <w:nsid w:val="13D50D71"/>
    <w:multiLevelType w:val="multilevel"/>
    <w:tmpl w:val="B8286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D902B7"/>
    <w:multiLevelType w:val="hybridMultilevel"/>
    <w:tmpl w:val="CC8457C4"/>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1A5F5D1F"/>
    <w:multiLevelType w:val="multilevel"/>
    <w:tmpl w:val="8C0ABD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447DA5"/>
    <w:multiLevelType w:val="hybridMultilevel"/>
    <w:tmpl w:val="A0045F96"/>
    <w:lvl w:ilvl="0" w:tplc="7A023E8A">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1FE13708"/>
    <w:multiLevelType w:val="hybridMultilevel"/>
    <w:tmpl w:val="FACADFE2"/>
    <w:lvl w:ilvl="0" w:tplc="04270001">
      <w:start w:val="1"/>
      <w:numFmt w:val="bullet"/>
      <w:lvlText w:val=""/>
      <w:lvlJc w:val="left"/>
      <w:pPr>
        <w:ind w:left="783" w:hanging="360"/>
      </w:pPr>
      <w:rPr>
        <w:rFonts w:ascii="Symbol" w:hAnsi="Symbol" w:hint="default"/>
      </w:rPr>
    </w:lvl>
    <w:lvl w:ilvl="1" w:tplc="04270003" w:tentative="1">
      <w:start w:val="1"/>
      <w:numFmt w:val="bullet"/>
      <w:lvlText w:val="o"/>
      <w:lvlJc w:val="left"/>
      <w:pPr>
        <w:ind w:left="1503" w:hanging="360"/>
      </w:pPr>
      <w:rPr>
        <w:rFonts w:ascii="Courier New" w:hAnsi="Courier New" w:cs="Courier New" w:hint="default"/>
      </w:rPr>
    </w:lvl>
    <w:lvl w:ilvl="2" w:tplc="04270005" w:tentative="1">
      <w:start w:val="1"/>
      <w:numFmt w:val="bullet"/>
      <w:lvlText w:val=""/>
      <w:lvlJc w:val="left"/>
      <w:pPr>
        <w:ind w:left="2223" w:hanging="360"/>
      </w:pPr>
      <w:rPr>
        <w:rFonts w:ascii="Wingdings" w:hAnsi="Wingdings" w:hint="default"/>
      </w:rPr>
    </w:lvl>
    <w:lvl w:ilvl="3" w:tplc="04270001" w:tentative="1">
      <w:start w:val="1"/>
      <w:numFmt w:val="bullet"/>
      <w:lvlText w:val=""/>
      <w:lvlJc w:val="left"/>
      <w:pPr>
        <w:ind w:left="2943" w:hanging="360"/>
      </w:pPr>
      <w:rPr>
        <w:rFonts w:ascii="Symbol" w:hAnsi="Symbol" w:hint="default"/>
      </w:rPr>
    </w:lvl>
    <w:lvl w:ilvl="4" w:tplc="04270003" w:tentative="1">
      <w:start w:val="1"/>
      <w:numFmt w:val="bullet"/>
      <w:lvlText w:val="o"/>
      <w:lvlJc w:val="left"/>
      <w:pPr>
        <w:ind w:left="3663" w:hanging="360"/>
      </w:pPr>
      <w:rPr>
        <w:rFonts w:ascii="Courier New" w:hAnsi="Courier New" w:cs="Courier New" w:hint="default"/>
      </w:rPr>
    </w:lvl>
    <w:lvl w:ilvl="5" w:tplc="04270005" w:tentative="1">
      <w:start w:val="1"/>
      <w:numFmt w:val="bullet"/>
      <w:lvlText w:val=""/>
      <w:lvlJc w:val="left"/>
      <w:pPr>
        <w:ind w:left="4383" w:hanging="360"/>
      </w:pPr>
      <w:rPr>
        <w:rFonts w:ascii="Wingdings" w:hAnsi="Wingdings" w:hint="default"/>
      </w:rPr>
    </w:lvl>
    <w:lvl w:ilvl="6" w:tplc="04270001" w:tentative="1">
      <w:start w:val="1"/>
      <w:numFmt w:val="bullet"/>
      <w:lvlText w:val=""/>
      <w:lvlJc w:val="left"/>
      <w:pPr>
        <w:ind w:left="5103" w:hanging="360"/>
      </w:pPr>
      <w:rPr>
        <w:rFonts w:ascii="Symbol" w:hAnsi="Symbol" w:hint="default"/>
      </w:rPr>
    </w:lvl>
    <w:lvl w:ilvl="7" w:tplc="04270003" w:tentative="1">
      <w:start w:val="1"/>
      <w:numFmt w:val="bullet"/>
      <w:lvlText w:val="o"/>
      <w:lvlJc w:val="left"/>
      <w:pPr>
        <w:ind w:left="5823" w:hanging="360"/>
      </w:pPr>
      <w:rPr>
        <w:rFonts w:ascii="Courier New" w:hAnsi="Courier New" w:cs="Courier New" w:hint="default"/>
      </w:rPr>
    </w:lvl>
    <w:lvl w:ilvl="8" w:tplc="04270005" w:tentative="1">
      <w:start w:val="1"/>
      <w:numFmt w:val="bullet"/>
      <w:lvlText w:val=""/>
      <w:lvlJc w:val="left"/>
      <w:pPr>
        <w:ind w:left="6543" w:hanging="360"/>
      </w:pPr>
      <w:rPr>
        <w:rFonts w:ascii="Wingdings" w:hAnsi="Wingdings" w:hint="default"/>
      </w:rPr>
    </w:lvl>
  </w:abstractNum>
  <w:abstractNum w:abstractNumId="13">
    <w:nsid w:val="24B33043"/>
    <w:multiLevelType w:val="hybridMultilevel"/>
    <w:tmpl w:val="3FB2223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nsid w:val="26221225"/>
    <w:multiLevelType w:val="multilevel"/>
    <w:tmpl w:val="A1827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7080FF3"/>
    <w:multiLevelType w:val="multilevel"/>
    <w:tmpl w:val="15FA6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784360"/>
    <w:multiLevelType w:val="hybridMultilevel"/>
    <w:tmpl w:val="A9362BFC"/>
    <w:lvl w:ilvl="0" w:tplc="B3E02870">
      <w:start w:val="1"/>
      <w:numFmt w:val="decimal"/>
      <w:lvlText w:val="%1."/>
      <w:lvlJc w:val="left"/>
      <w:pPr>
        <w:ind w:left="360" w:hanging="360"/>
      </w:pPr>
      <w:rPr>
        <w:rFonts w:hint="default"/>
        <w:b w:val="0"/>
        <w:i w:val="0"/>
        <w:strike w:val="0"/>
        <w:color w:val="auto"/>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nsid w:val="2F1336B8"/>
    <w:multiLevelType w:val="multilevel"/>
    <w:tmpl w:val="DE946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32400C"/>
    <w:multiLevelType w:val="hybridMultilevel"/>
    <w:tmpl w:val="D662E60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nsid w:val="353B5829"/>
    <w:multiLevelType w:val="hybridMultilevel"/>
    <w:tmpl w:val="C2584D68"/>
    <w:lvl w:ilvl="0" w:tplc="0427000F">
      <w:start w:val="1"/>
      <w:numFmt w:val="decimal"/>
      <w:lvlText w:val="%1."/>
      <w:lvlJc w:val="left"/>
      <w:pPr>
        <w:ind w:left="1778" w:hanging="360"/>
      </w:pPr>
    </w:lvl>
    <w:lvl w:ilvl="1" w:tplc="04270019" w:tentative="1">
      <w:start w:val="1"/>
      <w:numFmt w:val="lowerLetter"/>
      <w:lvlText w:val="%2."/>
      <w:lvlJc w:val="left"/>
      <w:pPr>
        <w:ind w:left="2498" w:hanging="360"/>
      </w:pPr>
    </w:lvl>
    <w:lvl w:ilvl="2" w:tplc="0427001B" w:tentative="1">
      <w:start w:val="1"/>
      <w:numFmt w:val="lowerRoman"/>
      <w:lvlText w:val="%3."/>
      <w:lvlJc w:val="right"/>
      <w:pPr>
        <w:ind w:left="3218" w:hanging="180"/>
      </w:pPr>
    </w:lvl>
    <w:lvl w:ilvl="3" w:tplc="0427000F" w:tentative="1">
      <w:start w:val="1"/>
      <w:numFmt w:val="decimal"/>
      <w:lvlText w:val="%4."/>
      <w:lvlJc w:val="left"/>
      <w:pPr>
        <w:ind w:left="3938" w:hanging="360"/>
      </w:pPr>
    </w:lvl>
    <w:lvl w:ilvl="4" w:tplc="04270019" w:tentative="1">
      <w:start w:val="1"/>
      <w:numFmt w:val="lowerLetter"/>
      <w:lvlText w:val="%5."/>
      <w:lvlJc w:val="left"/>
      <w:pPr>
        <w:ind w:left="4658" w:hanging="360"/>
      </w:pPr>
    </w:lvl>
    <w:lvl w:ilvl="5" w:tplc="0427001B" w:tentative="1">
      <w:start w:val="1"/>
      <w:numFmt w:val="lowerRoman"/>
      <w:lvlText w:val="%6."/>
      <w:lvlJc w:val="right"/>
      <w:pPr>
        <w:ind w:left="5378" w:hanging="180"/>
      </w:pPr>
    </w:lvl>
    <w:lvl w:ilvl="6" w:tplc="0427000F" w:tentative="1">
      <w:start w:val="1"/>
      <w:numFmt w:val="decimal"/>
      <w:lvlText w:val="%7."/>
      <w:lvlJc w:val="left"/>
      <w:pPr>
        <w:ind w:left="6098" w:hanging="360"/>
      </w:pPr>
    </w:lvl>
    <w:lvl w:ilvl="7" w:tplc="04270019" w:tentative="1">
      <w:start w:val="1"/>
      <w:numFmt w:val="lowerLetter"/>
      <w:lvlText w:val="%8."/>
      <w:lvlJc w:val="left"/>
      <w:pPr>
        <w:ind w:left="6818" w:hanging="360"/>
      </w:pPr>
    </w:lvl>
    <w:lvl w:ilvl="8" w:tplc="0427001B" w:tentative="1">
      <w:start w:val="1"/>
      <w:numFmt w:val="lowerRoman"/>
      <w:lvlText w:val="%9."/>
      <w:lvlJc w:val="right"/>
      <w:pPr>
        <w:ind w:left="7538" w:hanging="180"/>
      </w:pPr>
    </w:lvl>
  </w:abstractNum>
  <w:abstractNum w:abstractNumId="20">
    <w:nsid w:val="39924D71"/>
    <w:multiLevelType w:val="multilevel"/>
    <w:tmpl w:val="6ED44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464D17"/>
    <w:multiLevelType w:val="multilevel"/>
    <w:tmpl w:val="3E5CC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E35ED9"/>
    <w:multiLevelType w:val="hybridMultilevel"/>
    <w:tmpl w:val="DBDADB8E"/>
    <w:lvl w:ilvl="0" w:tplc="EC762D9C">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nsid w:val="4B60549A"/>
    <w:multiLevelType w:val="multilevel"/>
    <w:tmpl w:val="D416F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0BD2984"/>
    <w:multiLevelType w:val="hybridMultilevel"/>
    <w:tmpl w:val="A95CCC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nsid w:val="519B786E"/>
    <w:multiLevelType w:val="multilevel"/>
    <w:tmpl w:val="D83E3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35530AE"/>
    <w:multiLevelType w:val="multilevel"/>
    <w:tmpl w:val="94062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36A4FDE"/>
    <w:multiLevelType w:val="hybridMultilevel"/>
    <w:tmpl w:val="8A5EDFE4"/>
    <w:lvl w:ilvl="0" w:tplc="EC762D9C">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nsid w:val="53A76909"/>
    <w:multiLevelType w:val="hybridMultilevel"/>
    <w:tmpl w:val="924C0792"/>
    <w:lvl w:ilvl="0" w:tplc="403A49A2">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nsid w:val="55185402"/>
    <w:multiLevelType w:val="hybridMultilevel"/>
    <w:tmpl w:val="23F60E0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nsid w:val="591824E4"/>
    <w:multiLevelType w:val="hybridMultilevel"/>
    <w:tmpl w:val="E6FC1908"/>
    <w:lvl w:ilvl="0" w:tplc="EC762D9C">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nsid w:val="5EA532F0"/>
    <w:multiLevelType w:val="hybridMultilevel"/>
    <w:tmpl w:val="D0F6E9D8"/>
    <w:lvl w:ilvl="0" w:tplc="403A49A2">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2">
    <w:nsid w:val="61DD3381"/>
    <w:multiLevelType w:val="multilevel"/>
    <w:tmpl w:val="38C8B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4933159"/>
    <w:multiLevelType w:val="multilevel"/>
    <w:tmpl w:val="AF721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5C57480"/>
    <w:multiLevelType w:val="hybridMultilevel"/>
    <w:tmpl w:val="6914B308"/>
    <w:lvl w:ilvl="0" w:tplc="403A49A2">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5">
    <w:nsid w:val="67341537"/>
    <w:multiLevelType w:val="multilevel"/>
    <w:tmpl w:val="06E00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8110F43"/>
    <w:multiLevelType w:val="hybridMultilevel"/>
    <w:tmpl w:val="6C1CF22E"/>
    <w:lvl w:ilvl="0" w:tplc="EC762D9C">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nsid w:val="6A730FDB"/>
    <w:multiLevelType w:val="multilevel"/>
    <w:tmpl w:val="D60AC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0775C0F"/>
    <w:multiLevelType w:val="multilevel"/>
    <w:tmpl w:val="FE689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2B01F9F"/>
    <w:multiLevelType w:val="multilevel"/>
    <w:tmpl w:val="8D1AC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4BC1EBF"/>
    <w:multiLevelType w:val="multilevel"/>
    <w:tmpl w:val="6F220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B042B7D"/>
    <w:multiLevelType w:val="multilevel"/>
    <w:tmpl w:val="352076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nsid w:val="7BDA2DC0"/>
    <w:multiLevelType w:val="multilevel"/>
    <w:tmpl w:val="C0121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D9A5BF4"/>
    <w:multiLevelType w:val="hybridMultilevel"/>
    <w:tmpl w:val="C6A4F49C"/>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4">
    <w:nsid w:val="7F2F0C49"/>
    <w:multiLevelType w:val="hybridMultilevel"/>
    <w:tmpl w:val="9E60534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nsid w:val="7F332345"/>
    <w:multiLevelType w:val="multilevel"/>
    <w:tmpl w:val="87D0D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6"/>
  </w:num>
  <w:num w:numId="3">
    <w:abstractNumId w:val="28"/>
  </w:num>
  <w:num w:numId="4">
    <w:abstractNumId w:val="7"/>
  </w:num>
  <w:num w:numId="5">
    <w:abstractNumId w:val="34"/>
  </w:num>
  <w:num w:numId="6">
    <w:abstractNumId w:val="31"/>
  </w:num>
  <w:num w:numId="7">
    <w:abstractNumId w:val="19"/>
  </w:num>
  <w:num w:numId="8">
    <w:abstractNumId w:val="13"/>
  </w:num>
  <w:num w:numId="9">
    <w:abstractNumId w:val="6"/>
  </w:num>
  <w:num w:numId="10">
    <w:abstractNumId w:val="12"/>
  </w:num>
  <w:num w:numId="11">
    <w:abstractNumId w:val="24"/>
  </w:num>
  <w:num w:numId="12">
    <w:abstractNumId w:val="9"/>
  </w:num>
  <w:num w:numId="13">
    <w:abstractNumId w:val="20"/>
  </w:num>
  <w:num w:numId="14">
    <w:abstractNumId w:val="8"/>
  </w:num>
  <w:num w:numId="15">
    <w:abstractNumId w:val="26"/>
  </w:num>
  <w:num w:numId="16">
    <w:abstractNumId w:val="43"/>
  </w:num>
  <w:num w:numId="17">
    <w:abstractNumId w:val="2"/>
  </w:num>
  <w:num w:numId="18">
    <w:abstractNumId w:val="44"/>
  </w:num>
  <w:num w:numId="19">
    <w:abstractNumId w:val="29"/>
  </w:num>
  <w:num w:numId="20">
    <w:abstractNumId w:val="18"/>
  </w:num>
  <w:num w:numId="21">
    <w:abstractNumId w:val="45"/>
  </w:num>
  <w:num w:numId="22">
    <w:abstractNumId w:val="39"/>
  </w:num>
  <w:num w:numId="23">
    <w:abstractNumId w:val="4"/>
  </w:num>
  <w:num w:numId="24">
    <w:abstractNumId w:val="40"/>
  </w:num>
  <w:num w:numId="25">
    <w:abstractNumId w:val="33"/>
  </w:num>
  <w:num w:numId="26">
    <w:abstractNumId w:val="21"/>
  </w:num>
  <w:num w:numId="27">
    <w:abstractNumId w:val="3"/>
  </w:num>
  <w:num w:numId="28">
    <w:abstractNumId w:val="10"/>
  </w:num>
  <w:num w:numId="29">
    <w:abstractNumId w:val="25"/>
  </w:num>
  <w:num w:numId="30">
    <w:abstractNumId w:val="37"/>
  </w:num>
  <w:num w:numId="31">
    <w:abstractNumId w:val="17"/>
  </w:num>
  <w:num w:numId="32">
    <w:abstractNumId w:val="42"/>
  </w:num>
  <w:num w:numId="33">
    <w:abstractNumId w:val="38"/>
  </w:num>
  <w:num w:numId="34">
    <w:abstractNumId w:val="41"/>
  </w:num>
  <w:num w:numId="35">
    <w:abstractNumId w:val="1"/>
  </w:num>
  <w:num w:numId="36">
    <w:abstractNumId w:val="23"/>
  </w:num>
  <w:num w:numId="37">
    <w:abstractNumId w:val="32"/>
  </w:num>
  <w:num w:numId="38">
    <w:abstractNumId w:val="5"/>
  </w:num>
  <w:num w:numId="39">
    <w:abstractNumId w:val="35"/>
  </w:num>
  <w:num w:numId="40">
    <w:abstractNumId w:val="14"/>
  </w:num>
  <w:num w:numId="41">
    <w:abstractNumId w:val="15"/>
  </w:num>
  <w:num w:numId="42">
    <w:abstractNumId w:val="36"/>
  </w:num>
  <w:num w:numId="43">
    <w:abstractNumId w:val="0"/>
  </w:num>
  <w:num w:numId="44">
    <w:abstractNumId w:val="22"/>
  </w:num>
  <w:num w:numId="45">
    <w:abstractNumId w:val="27"/>
  </w:num>
  <w:num w:numId="46">
    <w:abstractNumId w:val="3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F30"/>
    <w:rsid w:val="0000241C"/>
    <w:rsid w:val="000027D7"/>
    <w:rsid w:val="00005218"/>
    <w:rsid w:val="00006839"/>
    <w:rsid w:val="000076EB"/>
    <w:rsid w:val="00011770"/>
    <w:rsid w:val="00014B78"/>
    <w:rsid w:val="00014F1C"/>
    <w:rsid w:val="00015737"/>
    <w:rsid w:val="0001644C"/>
    <w:rsid w:val="00017293"/>
    <w:rsid w:val="000225C5"/>
    <w:rsid w:val="00024E4D"/>
    <w:rsid w:val="00024F09"/>
    <w:rsid w:val="000257AF"/>
    <w:rsid w:val="00032C5C"/>
    <w:rsid w:val="00036C8C"/>
    <w:rsid w:val="00037AE5"/>
    <w:rsid w:val="000413AD"/>
    <w:rsid w:val="000414F1"/>
    <w:rsid w:val="00042618"/>
    <w:rsid w:val="00042835"/>
    <w:rsid w:val="0004639E"/>
    <w:rsid w:val="000472C6"/>
    <w:rsid w:val="00047CE4"/>
    <w:rsid w:val="00053B26"/>
    <w:rsid w:val="00057C0C"/>
    <w:rsid w:val="00064A6C"/>
    <w:rsid w:val="000650BE"/>
    <w:rsid w:val="0007182E"/>
    <w:rsid w:val="000732E2"/>
    <w:rsid w:val="00073FD5"/>
    <w:rsid w:val="000752A6"/>
    <w:rsid w:val="00076F84"/>
    <w:rsid w:val="00080A9D"/>
    <w:rsid w:val="00082FB9"/>
    <w:rsid w:val="00086956"/>
    <w:rsid w:val="00087E3C"/>
    <w:rsid w:val="00090A0F"/>
    <w:rsid w:val="00091A3C"/>
    <w:rsid w:val="00093B70"/>
    <w:rsid w:val="000942B3"/>
    <w:rsid w:val="000A4348"/>
    <w:rsid w:val="000A49F9"/>
    <w:rsid w:val="000B30F1"/>
    <w:rsid w:val="000B3940"/>
    <w:rsid w:val="000B505D"/>
    <w:rsid w:val="000B618D"/>
    <w:rsid w:val="000B6790"/>
    <w:rsid w:val="000C1309"/>
    <w:rsid w:val="000C695B"/>
    <w:rsid w:val="000C757D"/>
    <w:rsid w:val="000D58B3"/>
    <w:rsid w:val="000D6FA6"/>
    <w:rsid w:val="000E431A"/>
    <w:rsid w:val="000E5A59"/>
    <w:rsid w:val="000E717E"/>
    <w:rsid w:val="000F450F"/>
    <w:rsid w:val="000F4854"/>
    <w:rsid w:val="000F59FB"/>
    <w:rsid w:val="00107BEA"/>
    <w:rsid w:val="001135B0"/>
    <w:rsid w:val="00113F59"/>
    <w:rsid w:val="00115A3E"/>
    <w:rsid w:val="00122EE6"/>
    <w:rsid w:val="001230C6"/>
    <w:rsid w:val="00123E4C"/>
    <w:rsid w:val="00126482"/>
    <w:rsid w:val="00126774"/>
    <w:rsid w:val="00134362"/>
    <w:rsid w:val="00144762"/>
    <w:rsid w:val="00145944"/>
    <w:rsid w:val="0015129B"/>
    <w:rsid w:val="00153B75"/>
    <w:rsid w:val="00155577"/>
    <w:rsid w:val="00167C58"/>
    <w:rsid w:val="0017109F"/>
    <w:rsid w:val="0017206B"/>
    <w:rsid w:val="001737C7"/>
    <w:rsid w:val="001738E8"/>
    <w:rsid w:val="001767AA"/>
    <w:rsid w:val="0018340B"/>
    <w:rsid w:val="001864B8"/>
    <w:rsid w:val="001906F5"/>
    <w:rsid w:val="0019265B"/>
    <w:rsid w:val="00192701"/>
    <w:rsid w:val="0019408B"/>
    <w:rsid w:val="00194516"/>
    <w:rsid w:val="00195A98"/>
    <w:rsid w:val="001A29DE"/>
    <w:rsid w:val="001A3C00"/>
    <w:rsid w:val="001A6486"/>
    <w:rsid w:val="001A7320"/>
    <w:rsid w:val="001B2D91"/>
    <w:rsid w:val="001B3A25"/>
    <w:rsid w:val="001B7A31"/>
    <w:rsid w:val="001C0F58"/>
    <w:rsid w:val="001C12C4"/>
    <w:rsid w:val="001C25C0"/>
    <w:rsid w:val="001C40AC"/>
    <w:rsid w:val="001C7DDD"/>
    <w:rsid w:val="001D1963"/>
    <w:rsid w:val="001D361A"/>
    <w:rsid w:val="001D6E66"/>
    <w:rsid w:val="001E3EA3"/>
    <w:rsid w:val="001E4A9C"/>
    <w:rsid w:val="001F0AEA"/>
    <w:rsid w:val="001F22C2"/>
    <w:rsid w:val="001F2446"/>
    <w:rsid w:val="001F373E"/>
    <w:rsid w:val="00200DE5"/>
    <w:rsid w:val="002017DB"/>
    <w:rsid w:val="00206ABF"/>
    <w:rsid w:val="002115D3"/>
    <w:rsid w:val="00214BB2"/>
    <w:rsid w:val="00222A78"/>
    <w:rsid w:val="002328DB"/>
    <w:rsid w:val="00234872"/>
    <w:rsid w:val="00237E7E"/>
    <w:rsid w:val="00240AB0"/>
    <w:rsid w:val="00245C57"/>
    <w:rsid w:val="0024660B"/>
    <w:rsid w:val="0024761F"/>
    <w:rsid w:val="002511F1"/>
    <w:rsid w:val="002529F6"/>
    <w:rsid w:val="002544A0"/>
    <w:rsid w:val="00261A32"/>
    <w:rsid w:val="002625A5"/>
    <w:rsid w:val="002647A2"/>
    <w:rsid w:val="002660CC"/>
    <w:rsid w:val="002676AB"/>
    <w:rsid w:val="00267EDE"/>
    <w:rsid w:val="002701CF"/>
    <w:rsid w:val="00272D47"/>
    <w:rsid w:val="00274B35"/>
    <w:rsid w:val="0028264A"/>
    <w:rsid w:val="002833A0"/>
    <w:rsid w:val="00286962"/>
    <w:rsid w:val="00287996"/>
    <w:rsid w:val="00290472"/>
    <w:rsid w:val="002910A7"/>
    <w:rsid w:val="002918F6"/>
    <w:rsid w:val="00294EF9"/>
    <w:rsid w:val="00296CEC"/>
    <w:rsid w:val="00297173"/>
    <w:rsid w:val="002A3506"/>
    <w:rsid w:val="002A5454"/>
    <w:rsid w:val="002B19AC"/>
    <w:rsid w:val="002B1A84"/>
    <w:rsid w:val="002B237F"/>
    <w:rsid w:val="002B335D"/>
    <w:rsid w:val="002B3E22"/>
    <w:rsid w:val="002B5F24"/>
    <w:rsid w:val="002B763B"/>
    <w:rsid w:val="002B77FC"/>
    <w:rsid w:val="002B7AA2"/>
    <w:rsid w:val="002C0658"/>
    <w:rsid w:val="002C3C0E"/>
    <w:rsid w:val="002C510A"/>
    <w:rsid w:val="002C5899"/>
    <w:rsid w:val="002D1141"/>
    <w:rsid w:val="002D53E3"/>
    <w:rsid w:val="002D76A8"/>
    <w:rsid w:val="002E0BB0"/>
    <w:rsid w:val="002E22D8"/>
    <w:rsid w:val="002E27E8"/>
    <w:rsid w:val="002E3467"/>
    <w:rsid w:val="002E35E1"/>
    <w:rsid w:val="002E3F15"/>
    <w:rsid w:val="002E5287"/>
    <w:rsid w:val="002F03D3"/>
    <w:rsid w:val="002F0C8B"/>
    <w:rsid w:val="002F3D2B"/>
    <w:rsid w:val="002F49CA"/>
    <w:rsid w:val="002F6C27"/>
    <w:rsid w:val="00301921"/>
    <w:rsid w:val="00302315"/>
    <w:rsid w:val="00303AE0"/>
    <w:rsid w:val="0030437D"/>
    <w:rsid w:val="00304477"/>
    <w:rsid w:val="003051C6"/>
    <w:rsid w:val="003054D8"/>
    <w:rsid w:val="00313919"/>
    <w:rsid w:val="00314608"/>
    <w:rsid w:val="00315A34"/>
    <w:rsid w:val="00315ECF"/>
    <w:rsid w:val="00316621"/>
    <w:rsid w:val="00322B3C"/>
    <w:rsid w:val="00323348"/>
    <w:rsid w:val="00326861"/>
    <w:rsid w:val="00327914"/>
    <w:rsid w:val="00327E78"/>
    <w:rsid w:val="00334380"/>
    <w:rsid w:val="003345F2"/>
    <w:rsid w:val="0033606F"/>
    <w:rsid w:val="00336C7D"/>
    <w:rsid w:val="00343AD5"/>
    <w:rsid w:val="00346707"/>
    <w:rsid w:val="00347459"/>
    <w:rsid w:val="00350842"/>
    <w:rsid w:val="003575C8"/>
    <w:rsid w:val="0035789C"/>
    <w:rsid w:val="00360510"/>
    <w:rsid w:val="003612D2"/>
    <w:rsid w:val="003622FD"/>
    <w:rsid w:val="00363A5F"/>
    <w:rsid w:val="003664A8"/>
    <w:rsid w:val="00367D29"/>
    <w:rsid w:val="003807D3"/>
    <w:rsid w:val="00383D5E"/>
    <w:rsid w:val="00390CB4"/>
    <w:rsid w:val="00397679"/>
    <w:rsid w:val="003A09C2"/>
    <w:rsid w:val="003A1435"/>
    <w:rsid w:val="003A6325"/>
    <w:rsid w:val="003A74C1"/>
    <w:rsid w:val="003B0BA7"/>
    <w:rsid w:val="003B3A3C"/>
    <w:rsid w:val="003B4F93"/>
    <w:rsid w:val="003B5415"/>
    <w:rsid w:val="003C2A5F"/>
    <w:rsid w:val="003C6F85"/>
    <w:rsid w:val="003E32F1"/>
    <w:rsid w:val="003E7215"/>
    <w:rsid w:val="003E72CA"/>
    <w:rsid w:val="003E7F75"/>
    <w:rsid w:val="003F33DB"/>
    <w:rsid w:val="003F6473"/>
    <w:rsid w:val="003F664D"/>
    <w:rsid w:val="00402359"/>
    <w:rsid w:val="004028B7"/>
    <w:rsid w:val="0040740C"/>
    <w:rsid w:val="00413F89"/>
    <w:rsid w:val="00414212"/>
    <w:rsid w:val="0041487B"/>
    <w:rsid w:val="00417C5C"/>
    <w:rsid w:val="0042114E"/>
    <w:rsid w:val="00422298"/>
    <w:rsid w:val="00423887"/>
    <w:rsid w:val="00423EDF"/>
    <w:rsid w:val="00424E73"/>
    <w:rsid w:val="00424ECE"/>
    <w:rsid w:val="00425887"/>
    <w:rsid w:val="00427F1B"/>
    <w:rsid w:val="0043028F"/>
    <w:rsid w:val="004336EA"/>
    <w:rsid w:val="00436187"/>
    <w:rsid w:val="00436210"/>
    <w:rsid w:val="004368EF"/>
    <w:rsid w:val="00441ACC"/>
    <w:rsid w:val="0044457C"/>
    <w:rsid w:val="00444D24"/>
    <w:rsid w:val="00445A4F"/>
    <w:rsid w:val="00445F1E"/>
    <w:rsid w:val="004475F3"/>
    <w:rsid w:val="00447942"/>
    <w:rsid w:val="00452295"/>
    <w:rsid w:val="004528B8"/>
    <w:rsid w:val="00452CCD"/>
    <w:rsid w:val="00452F20"/>
    <w:rsid w:val="004554C0"/>
    <w:rsid w:val="00457E4A"/>
    <w:rsid w:val="00464FD7"/>
    <w:rsid w:val="004662FB"/>
    <w:rsid w:val="00466B9E"/>
    <w:rsid w:val="004670CA"/>
    <w:rsid w:val="00467211"/>
    <w:rsid w:val="00467489"/>
    <w:rsid w:val="00471A00"/>
    <w:rsid w:val="00472F34"/>
    <w:rsid w:val="00473192"/>
    <w:rsid w:val="004748E4"/>
    <w:rsid w:val="004773AC"/>
    <w:rsid w:val="00482304"/>
    <w:rsid w:val="00483A75"/>
    <w:rsid w:val="00490547"/>
    <w:rsid w:val="0049299F"/>
    <w:rsid w:val="00494022"/>
    <w:rsid w:val="0049760B"/>
    <w:rsid w:val="004B0C6F"/>
    <w:rsid w:val="004B2C01"/>
    <w:rsid w:val="004B7B70"/>
    <w:rsid w:val="004C0BE3"/>
    <w:rsid w:val="004C0E47"/>
    <w:rsid w:val="004C125F"/>
    <w:rsid w:val="004C2060"/>
    <w:rsid w:val="004C6520"/>
    <w:rsid w:val="004C77B8"/>
    <w:rsid w:val="004D026F"/>
    <w:rsid w:val="004D36B6"/>
    <w:rsid w:val="004D4AF6"/>
    <w:rsid w:val="004D55DD"/>
    <w:rsid w:val="004D7BED"/>
    <w:rsid w:val="004E0488"/>
    <w:rsid w:val="004E1D59"/>
    <w:rsid w:val="004E351E"/>
    <w:rsid w:val="004F1741"/>
    <w:rsid w:val="004F1CC5"/>
    <w:rsid w:val="004F322E"/>
    <w:rsid w:val="004F3C81"/>
    <w:rsid w:val="0050012E"/>
    <w:rsid w:val="00500E2E"/>
    <w:rsid w:val="005012E6"/>
    <w:rsid w:val="00503E62"/>
    <w:rsid w:val="005050CE"/>
    <w:rsid w:val="00505470"/>
    <w:rsid w:val="005060F6"/>
    <w:rsid w:val="00510183"/>
    <w:rsid w:val="0051060F"/>
    <w:rsid w:val="005112A0"/>
    <w:rsid w:val="005127D7"/>
    <w:rsid w:val="00512A81"/>
    <w:rsid w:val="00515EB5"/>
    <w:rsid w:val="00517997"/>
    <w:rsid w:val="005269F0"/>
    <w:rsid w:val="005274F0"/>
    <w:rsid w:val="005277B9"/>
    <w:rsid w:val="00530007"/>
    <w:rsid w:val="00530E74"/>
    <w:rsid w:val="00531513"/>
    <w:rsid w:val="00531BE5"/>
    <w:rsid w:val="00537748"/>
    <w:rsid w:val="00537A9C"/>
    <w:rsid w:val="00541856"/>
    <w:rsid w:val="0054318E"/>
    <w:rsid w:val="00546504"/>
    <w:rsid w:val="0055306D"/>
    <w:rsid w:val="00554D79"/>
    <w:rsid w:val="00556ACF"/>
    <w:rsid w:val="00562B24"/>
    <w:rsid w:val="00562D3D"/>
    <w:rsid w:val="00564927"/>
    <w:rsid w:val="00564E8E"/>
    <w:rsid w:val="00565003"/>
    <w:rsid w:val="0057285E"/>
    <w:rsid w:val="005733BA"/>
    <w:rsid w:val="005736EE"/>
    <w:rsid w:val="00575BA2"/>
    <w:rsid w:val="00575C14"/>
    <w:rsid w:val="0058376B"/>
    <w:rsid w:val="00583B5D"/>
    <w:rsid w:val="005859E9"/>
    <w:rsid w:val="00585A3A"/>
    <w:rsid w:val="00585B01"/>
    <w:rsid w:val="00585C58"/>
    <w:rsid w:val="005929DB"/>
    <w:rsid w:val="005932F9"/>
    <w:rsid w:val="00594CE2"/>
    <w:rsid w:val="005966E0"/>
    <w:rsid w:val="00596FC5"/>
    <w:rsid w:val="005978BA"/>
    <w:rsid w:val="00597917"/>
    <w:rsid w:val="00597EA9"/>
    <w:rsid w:val="005A3139"/>
    <w:rsid w:val="005A4AF2"/>
    <w:rsid w:val="005A7E9B"/>
    <w:rsid w:val="005B161D"/>
    <w:rsid w:val="005B28E5"/>
    <w:rsid w:val="005B2CF8"/>
    <w:rsid w:val="005B4DDC"/>
    <w:rsid w:val="005B7E0A"/>
    <w:rsid w:val="005C054A"/>
    <w:rsid w:val="005C2F2A"/>
    <w:rsid w:val="005C5D7F"/>
    <w:rsid w:val="005C700F"/>
    <w:rsid w:val="005C7B6C"/>
    <w:rsid w:val="005C7E69"/>
    <w:rsid w:val="005D2BFD"/>
    <w:rsid w:val="005D6261"/>
    <w:rsid w:val="005D774A"/>
    <w:rsid w:val="005F1201"/>
    <w:rsid w:val="005F1507"/>
    <w:rsid w:val="00602FBC"/>
    <w:rsid w:val="00603C30"/>
    <w:rsid w:val="00604600"/>
    <w:rsid w:val="006075AB"/>
    <w:rsid w:val="0061385B"/>
    <w:rsid w:val="00615127"/>
    <w:rsid w:val="0062755A"/>
    <w:rsid w:val="00631C70"/>
    <w:rsid w:val="00631D63"/>
    <w:rsid w:val="006331F8"/>
    <w:rsid w:val="0063643D"/>
    <w:rsid w:val="00642C11"/>
    <w:rsid w:val="00646B09"/>
    <w:rsid w:val="00646CFB"/>
    <w:rsid w:val="0065080A"/>
    <w:rsid w:val="00654BEF"/>
    <w:rsid w:val="0065693F"/>
    <w:rsid w:val="00656E01"/>
    <w:rsid w:val="00660569"/>
    <w:rsid w:val="00663A96"/>
    <w:rsid w:val="00664811"/>
    <w:rsid w:val="00665BDC"/>
    <w:rsid w:val="00672A7D"/>
    <w:rsid w:val="00673110"/>
    <w:rsid w:val="00677A3C"/>
    <w:rsid w:val="00682424"/>
    <w:rsid w:val="0068387E"/>
    <w:rsid w:val="006843AB"/>
    <w:rsid w:val="006906C6"/>
    <w:rsid w:val="00691FC8"/>
    <w:rsid w:val="00692D7A"/>
    <w:rsid w:val="006A2BA3"/>
    <w:rsid w:val="006A3C31"/>
    <w:rsid w:val="006A6D52"/>
    <w:rsid w:val="006A6F22"/>
    <w:rsid w:val="006B09EB"/>
    <w:rsid w:val="006B0AA8"/>
    <w:rsid w:val="006B0D7D"/>
    <w:rsid w:val="006B1356"/>
    <w:rsid w:val="006B5257"/>
    <w:rsid w:val="006B6419"/>
    <w:rsid w:val="006B751E"/>
    <w:rsid w:val="006C1D63"/>
    <w:rsid w:val="006C3895"/>
    <w:rsid w:val="006D272C"/>
    <w:rsid w:val="006D2C53"/>
    <w:rsid w:val="006D5353"/>
    <w:rsid w:val="006D5875"/>
    <w:rsid w:val="006D6391"/>
    <w:rsid w:val="006E144E"/>
    <w:rsid w:val="006E2046"/>
    <w:rsid w:val="006E3711"/>
    <w:rsid w:val="006E6801"/>
    <w:rsid w:val="006F3857"/>
    <w:rsid w:val="006F55C6"/>
    <w:rsid w:val="006F680E"/>
    <w:rsid w:val="007009E5"/>
    <w:rsid w:val="007023C1"/>
    <w:rsid w:val="00704576"/>
    <w:rsid w:val="007048E5"/>
    <w:rsid w:val="007101CE"/>
    <w:rsid w:val="00710BEC"/>
    <w:rsid w:val="00712B66"/>
    <w:rsid w:val="00712C71"/>
    <w:rsid w:val="00715A07"/>
    <w:rsid w:val="00715A44"/>
    <w:rsid w:val="0072141E"/>
    <w:rsid w:val="007227C7"/>
    <w:rsid w:val="00725580"/>
    <w:rsid w:val="007273AA"/>
    <w:rsid w:val="00734D13"/>
    <w:rsid w:val="007353B0"/>
    <w:rsid w:val="007363E7"/>
    <w:rsid w:val="00737237"/>
    <w:rsid w:val="007419A9"/>
    <w:rsid w:val="0074246F"/>
    <w:rsid w:val="007439A7"/>
    <w:rsid w:val="00744C14"/>
    <w:rsid w:val="00751456"/>
    <w:rsid w:val="00752619"/>
    <w:rsid w:val="007545D7"/>
    <w:rsid w:val="0075525F"/>
    <w:rsid w:val="0075541D"/>
    <w:rsid w:val="00755B53"/>
    <w:rsid w:val="007561EA"/>
    <w:rsid w:val="007605DA"/>
    <w:rsid w:val="00760631"/>
    <w:rsid w:val="0076183C"/>
    <w:rsid w:val="00763D21"/>
    <w:rsid w:val="00766DD7"/>
    <w:rsid w:val="00770A8E"/>
    <w:rsid w:val="00773282"/>
    <w:rsid w:val="0077515F"/>
    <w:rsid w:val="00775FAE"/>
    <w:rsid w:val="0077721F"/>
    <w:rsid w:val="0077761F"/>
    <w:rsid w:val="00777C1D"/>
    <w:rsid w:val="007826E2"/>
    <w:rsid w:val="00783D00"/>
    <w:rsid w:val="00793474"/>
    <w:rsid w:val="00794BDE"/>
    <w:rsid w:val="0079507C"/>
    <w:rsid w:val="00795E95"/>
    <w:rsid w:val="007977F8"/>
    <w:rsid w:val="007A10E5"/>
    <w:rsid w:val="007A30A1"/>
    <w:rsid w:val="007A5529"/>
    <w:rsid w:val="007A646A"/>
    <w:rsid w:val="007B5E33"/>
    <w:rsid w:val="007C4F58"/>
    <w:rsid w:val="007C54DC"/>
    <w:rsid w:val="007D05BC"/>
    <w:rsid w:val="007D0DDB"/>
    <w:rsid w:val="007D5F30"/>
    <w:rsid w:val="007D688C"/>
    <w:rsid w:val="007D7840"/>
    <w:rsid w:val="007E3C77"/>
    <w:rsid w:val="007E5DDE"/>
    <w:rsid w:val="007E6A47"/>
    <w:rsid w:val="007E7562"/>
    <w:rsid w:val="007E78DD"/>
    <w:rsid w:val="007F0615"/>
    <w:rsid w:val="007F0BBE"/>
    <w:rsid w:val="007F27D1"/>
    <w:rsid w:val="0080006A"/>
    <w:rsid w:val="00802AF4"/>
    <w:rsid w:val="00803901"/>
    <w:rsid w:val="00803CA7"/>
    <w:rsid w:val="00804CE7"/>
    <w:rsid w:val="00805447"/>
    <w:rsid w:val="008069B0"/>
    <w:rsid w:val="0081119A"/>
    <w:rsid w:val="00811B80"/>
    <w:rsid w:val="00811CB8"/>
    <w:rsid w:val="0081376B"/>
    <w:rsid w:val="00816924"/>
    <w:rsid w:val="00821B0E"/>
    <w:rsid w:val="0082449F"/>
    <w:rsid w:val="0082612A"/>
    <w:rsid w:val="00826629"/>
    <w:rsid w:val="008274AC"/>
    <w:rsid w:val="00833E0A"/>
    <w:rsid w:val="008353F1"/>
    <w:rsid w:val="00835AA4"/>
    <w:rsid w:val="008439A4"/>
    <w:rsid w:val="00843A0F"/>
    <w:rsid w:val="00843C12"/>
    <w:rsid w:val="00845A98"/>
    <w:rsid w:val="00846E5B"/>
    <w:rsid w:val="008526CF"/>
    <w:rsid w:val="00854445"/>
    <w:rsid w:val="00855BBF"/>
    <w:rsid w:val="00856BDA"/>
    <w:rsid w:val="00861720"/>
    <w:rsid w:val="0086383F"/>
    <w:rsid w:val="00863ABF"/>
    <w:rsid w:val="008645C0"/>
    <w:rsid w:val="008705FB"/>
    <w:rsid w:val="00874797"/>
    <w:rsid w:val="008805EE"/>
    <w:rsid w:val="008823E2"/>
    <w:rsid w:val="0088342C"/>
    <w:rsid w:val="008853AC"/>
    <w:rsid w:val="00886953"/>
    <w:rsid w:val="0088699E"/>
    <w:rsid w:val="00893846"/>
    <w:rsid w:val="00893E6A"/>
    <w:rsid w:val="008960E3"/>
    <w:rsid w:val="00897D24"/>
    <w:rsid w:val="008A1062"/>
    <w:rsid w:val="008A2AFE"/>
    <w:rsid w:val="008A4C70"/>
    <w:rsid w:val="008A700F"/>
    <w:rsid w:val="008B186E"/>
    <w:rsid w:val="008B4CEC"/>
    <w:rsid w:val="008B5F56"/>
    <w:rsid w:val="008C041A"/>
    <w:rsid w:val="008C2EE5"/>
    <w:rsid w:val="008C3141"/>
    <w:rsid w:val="008C37BD"/>
    <w:rsid w:val="008C4B3E"/>
    <w:rsid w:val="008D141B"/>
    <w:rsid w:val="008D5512"/>
    <w:rsid w:val="008E016B"/>
    <w:rsid w:val="008E0805"/>
    <w:rsid w:val="008E0D67"/>
    <w:rsid w:val="008E2A92"/>
    <w:rsid w:val="008E4A69"/>
    <w:rsid w:val="008F0349"/>
    <w:rsid w:val="008F0763"/>
    <w:rsid w:val="008F3D7E"/>
    <w:rsid w:val="008F5BBB"/>
    <w:rsid w:val="008F6E0C"/>
    <w:rsid w:val="00900D0F"/>
    <w:rsid w:val="00901719"/>
    <w:rsid w:val="009025F8"/>
    <w:rsid w:val="00902685"/>
    <w:rsid w:val="00905CAC"/>
    <w:rsid w:val="0090624C"/>
    <w:rsid w:val="0091065A"/>
    <w:rsid w:val="009108DB"/>
    <w:rsid w:val="00913AFB"/>
    <w:rsid w:val="00917519"/>
    <w:rsid w:val="00922C62"/>
    <w:rsid w:val="00923399"/>
    <w:rsid w:val="00923852"/>
    <w:rsid w:val="00926639"/>
    <w:rsid w:val="009275FB"/>
    <w:rsid w:val="00932D90"/>
    <w:rsid w:val="00932FD3"/>
    <w:rsid w:val="00935E5A"/>
    <w:rsid w:val="00940F57"/>
    <w:rsid w:val="00944292"/>
    <w:rsid w:val="0095447A"/>
    <w:rsid w:val="00956225"/>
    <w:rsid w:val="00964688"/>
    <w:rsid w:val="00967228"/>
    <w:rsid w:val="009701E1"/>
    <w:rsid w:val="00972268"/>
    <w:rsid w:val="009749F4"/>
    <w:rsid w:val="009808DA"/>
    <w:rsid w:val="00980958"/>
    <w:rsid w:val="00994245"/>
    <w:rsid w:val="00995341"/>
    <w:rsid w:val="00995B8D"/>
    <w:rsid w:val="009969D3"/>
    <w:rsid w:val="009A0546"/>
    <w:rsid w:val="009A0BAA"/>
    <w:rsid w:val="009A442E"/>
    <w:rsid w:val="009A6318"/>
    <w:rsid w:val="009A6C36"/>
    <w:rsid w:val="009A7ACE"/>
    <w:rsid w:val="009A7EAC"/>
    <w:rsid w:val="009B2776"/>
    <w:rsid w:val="009B34AE"/>
    <w:rsid w:val="009B4A76"/>
    <w:rsid w:val="009C706E"/>
    <w:rsid w:val="009D0B27"/>
    <w:rsid w:val="009D1A98"/>
    <w:rsid w:val="009D20D4"/>
    <w:rsid w:val="009D6CD4"/>
    <w:rsid w:val="009E0783"/>
    <w:rsid w:val="009E2086"/>
    <w:rsid w:val="009E3717"/>
    <w:rsid w:val="009F1EE0"/>
    <w:rsid w:val="009F39F8"/>
    <w:rsid w:val="009F4F2D"/>
    <w:rsid w:val="009F7E8C"/>
    <w:rsid w:val="00A04310"/>
    <w:rsid w:val="00A10BA4"/>
    <w:rsid w:val="00A14625"/>
    <w:rsid w:val="00A27926"/>
    <w:rsid w:val="00A307FD"/>
    <w:rsid w:val="00A3146D"/>
    <w:rsid w:val="00A3189E"/>
    <w:rsid w:val="00A3236D"/>
    <w:rsid w:val="00A3409F"/>
    <w:rsid w:val="00A34122"/>
    <w:rsid w:val="00A35BE9"/>
    <w:rsid w:val="00A37609"/>
    <w:rsid w:val="00A3769C"/>
    <w:rsid w:val="00A4380B"/>
    <w:rsid w:val="00A44B1E"/>
    <w:rsid w:val="00A452C0"/>
    <w:rsid w:val="00A456F3"/>
    <w:rsid w:val="00A46C95"/>
    <w:rsid w:val="00A505AF"/>
    <w:rsid w:val="00A5067D"/>
    <w:rsid w:val="00A5167C"/>
    <w:rsid w:val="00A51B53"/>
    <w:rsid w:val="00A5238D"/>
    <w:rsid w:val="00A52E1E"/>
    <w:rsid w:val="00A614F7"/>
    <w:rsid w:val="00A62DA6"/>
    <w:rsid w:val="00A67302"/>
    <w:rsid w:val="00A739E3"/>
    <w:rsid w:val="00A746F3"/>
    <w:rsid w:val="00A75CA1"/>
    <w:rsid w:val="00A768B1"/>
    <w:rsid w:val="00A7692C"/>
    <w:rsid w:val="00A818CB"/>
    <w:rsid w:val="00A83A2B"/>
    <w:rsid w:val="00A84066"/>
    <w:rsid w:val="00A86066"/>
    <w:rsid w:val="00A86EF8"/>
    <w:rsid w:val="00A9016B"/>
    <w:rsid w:val="00A91293"/>
    <w:rsid w:val="00A94311"/>
    <w:rsid w:val="00A953DA"/>
    <w:rsid w:val="00AA01EE"/>
    <w:rsid w:val="00AA2750"/>
    <w:rsid w:val="00AA2B24"/>
    <w:rsid w:val="00AA64F6"/>
    <w:rsid w:val="00AA70D0"/>
    <w:rsid w:val="00AA73DE"/>
    <w:rsid w:val="00AB0BB3"/>
    <w:rsid w:val="00AB1A06"/>
    <w:rsid w:val="00AB3601"/>
    <w:rsid w:val="00AB475D"/>
    <w:rsid w:val="00AC54F4"/>
    <w:rsid w:val="00AC59A9"/>
    <w:rsid w:val="00AC665F"/>
    <w:rsid w:val="00AD1840"/>
    <w:rsid w:val="00AE105A"/>
    <w:rsid w:val="00AE1DF5"/>
    <w:rsid w:val="00AE434D"/>
    <w:rsid w:val="00AE541E"/>
    <w:rsid w:val="00AE640C"/>
    <w:rsid w:val="00AE6B5F"/>
    <w:rsid w:val="00AE779B"/>
    <w:rsid w:val="00AE7AE2"/>
    <w:rsid w:val="00AF14D2"/>
    <w:rsid w:val="00AF3FB8"/>
    <w:rsid w:val="00AF68FC"/>
    <w:rsid w:val="00AF71AC"/>
    <w:rsid w:val="00B0037A"/>
    <w:rsid w:val="00B00D4B"/>
    <w:rsid w:val="00B01EEC"/>
    <w:rsid w:val="00B0438B"/>
    <w:rsid w:val="00B044D0"/>
    <w:rsid w:val="00B044FB"/>
    <w:rsid w:val="00B07B0B"/>
    <w:rsid w:val="00B16C4C"/>
    <w:rsid w:val="00B22127"/>
    <w:rsid w:val="00B22573"/>
    <w:rsid w:val="00B24EAC"/>
    <w:rsid w:val="00B25C09"/>
    <w:rsid w:val="00B3134F"/>
    <w:rsid w:val="00B31E27"/>
    <w:rsid w:val="00B35511"/>
    <w:rsid w:val="00B356C6"/>
    <w:rsid w:val="00B35957"/>
    <w:rsid w:val="00B3766B"/>
    <w:rsid w:val="00B42FF9"/>
    <w:rsid w:val="00B446CD"/>
    <w:rsid w:val="00B514A7"/>
    <w:rsid w:val="00B54251"/>
    <w:rsid w:val="00B54FEE"/>
    <w:rsid w:val="00B5544C"/>
    <w:rsid w:val="00B554B5"/>
    <w:rsid w:val="00B554FB"/>
    <w:rsid w:val="00B55C1C"/>
    <w:rsid w:val="00B61CCF"/>
    <w:rsid w:val="00B638F6"/>
    <w:rsid w:val="00B6422C"/>
    <w:rsid w:val="00B65D8E"/>
    <w:rsid w:val="00B66865"/>
    <w:rsid w:val="00B70E0F"/>
    <w:rsid w:val="00B72C26"/>
    <w:rsid w:val="00B77059"/>
    <w:rsid w:val="00B83870"/>
    <w:rsid w:val="00B84E2C"/>
    <w:rsid w:val="00B85402"/>
    <w:rsid w:val="00B9017A"/>
    <w:rsid w:val="00B94709"/>
    <w:rsid w:val="00B958D5"/>
    <w:rsid w:val="00B95D46"/>
    <w:rsid w:val="00B960A1"/>
    <w:rsid w:val="00B96796"/>
    <w:rsid w:val="00B9711A"/>
    <w:rsid w:val="00BA3C76"/>
    <w:rsid w:val="00BA5197"/>
    <w:rsid w:val="00BA575A"/>
    <w:rsid w:val="00BB0C81"/>
    <w:rsid w:val="00BB32C6"/>
    <w:rsid w:val="00BB78CB"/>
    <w:rsid w:val="00BB7C66"/>
    <w:rsid w:val="00BC18EE"/>
    <w:rsid w:val="00BC1ADF"/>
    <w:rsid w:val="00BC3DCB"/>
    <w:rsid w:val="00BC5861"/>
    <w:rsid w:val="00BD010F"/>
    <w:rsid w:val="00BD02BB"/>
    <w:rsid w:val="00BD0C89"/>
    <w:rsid w:val="00BD0FD4"/>
    <w:rsid w:val="00BD2FEF"/>
    <w:rsid w:val="00BD4756"/>
    <w:rsid w:val="00BD4D42"/>
    <w:rsid w:val="00BD4E0A"/>
    <w:rsid w:val="00BD5E08"/>
    <w:rsid w:val="00BD78F9"/>
    <w:rsid w:val="00BE069E"/>
    <w:rsid w:val="00BE07C0"/>
    <w:rsid w:val="00BE0C38"/>
    <w:rsid w:val="00BE3C51"/>
    <w:rsid w:val="00BE4F4C"/>
    <w:rsid w:val="00BE527F"/>
    <w:rsid w:val="00BE55C2"/>
    <w:rsid w:val="00BE6992"/>
    <w:rsid w:val="00BF05A9"/>
    <w:rsid w:val="00BF27F5"/>
    <w:rsid w:val="00C058CC"/>
    <w:rsid w:val="00C05C39"/>
    <w:rsid w:val="00C0698B"/>
    <w:rsid w:val="00C143EE"/>
    <w:rsid w:val="00C16A00"/>
    <w:rsid w:val="00C2075A"/>
    <w:rsid w:val="00C20BF6"/>
    <w:rsid w:val="00C238AE"/>
    <w:rsid w:val="00C2504A"/>
    <w:rsid w:val="00C25FDB"/>
    <w:rsid w:val="00C30596"/>
    <w:rsid w:val="00C30E39"/>
    <w:rsid w:val="00C342BA"/>
    <w:rsid w:val="00C3631A"/>
    <w:rsid w:val="00C374CA"/>
    <w:rsid w:val="00C405F6"/>
    <w:rsid w:val="00C41D05"/>
    <w:rsid w:val="00C42740"/>
    <w:rsid w:val="00C42C49"/>
    <w:rsid w:val="00C455E3"/>
    <w:rsid w:val="00C5114F"/>
    <w:rsid w:val="00C54070"/>
    <w:rsid w:val="00C54D48"/>
    <w:rsid w:val="00C56F30"/>
    <w:rsid w:val="00C6166C"/>
    <w:rsid w:val="00C64315"/>
    <w:rsid w:val="00C64ABF"/>
    <w:rsid w:val="00C7285F"/>
    <w:rsid w:val="00C7482A"/>
    <w:rsid w:val="00C75A7A"/>
    <w:rsid w:val="00C76956"/>
    <w:rsid w:val="00C77982"/>
    <w:rsid w:val="00C77B21"/>
    <w:rsid w:val="00C819F3"/>
    <w:rsid w:val="00C830B0"/>
    <w:rsid w:val="00C83ACB"/>
    <w:rsid w:val="00C87433"/>
    <w:rsid w:val="00C916A3"/>
    <w:rsid w:val="00C945D2"/>
    <w:rsid w:val="00C95755"/>
    <w:rsid w:val="00C96B61"/>
    <w:rsid w:val="00CA0B31"/>
    <w:rsid w:val="00CA2004"/>
    <w:rsid w:val="00CA3138"/>
    <w:rsid w:val="00CA36D1"/>
    <w:rsid w:val="00CA6096"/>
    <w:rsid w:val="00CB119F"/>
    <w:rsid w:val="00CB30A2"/>
    <w:rsid w:val="00CB705D"/>
    <w:rsid w:val="00CB71BE"/>
    <w:rsid w:val="00CB7CF4"/>
    <w:rsid w:val="00CC4CBB"/>
    <w:rsid w:val="00CC5898"/>
    <w:rsid w:val="00CC70E7"/>
    <w:rsid w:val="00CD0E4C"/>
    <w:rsid w:val="00CD184A"/>
    <w:rsid w:val="00CD3C6C"/>
    <w:rsid w:val="00CD6607"/>
    <w:rsid w:val="00CD6C79"/>
    <w:rsid w:val="00CE1A50"/>
    <w:rsid w:val="00CE3DA3"/>
    <w:rsid w:val="00CE4F8F"/>
    <w:rsid w:val="00CE5A27"/>
    <w:rsid w:val="00CE5EC0"/>
    <w:rsid w:val="00CE6699"/>
    <w:rsid w:val="00CF3931"/>
    <w:rsid w:val="00D064CA"/>
    <w:rsid w:val="00D102E6"/>
    <w:rsid w:val="00D1077A"/>
    <w:rsid w:val="00D113FB"/>
    <w:rsid w:val="00D12A11"/>
    <w:rsid w:val="00D131A4"/>
    <w:rsid w:val="00D1680C"/>
    <w:rsid w:val="00D21E70"/>
    <w:rsid w:val="00D25DD2"/>
    <w:rsid w:val="00D264B1"/>
    <w:rsid w:val="00D276A2"/>
    <w:rsid w:val="00D30B69"/>
    <w:rsid w:val="00D32771"/>
    <w:rsid w:val="00D33CE6"/>
    <w:rsid w:val="00D4035E"/>
    <w:rsid w:val="00D414AE"/>
    <w:rsid w:val="00D41E87"/>
    <w:rsid w:val="00D443D9"/>
    <w:rsid w:val="00D447DE"/>
    <w:rsid w:val="00D44A61"/>
    <w:rsid w:val="00D44D7A"/>
    <w:rsid w:val="00D4574F"/>
    <w:rsid w:val="00D46E53"/>
    <w:rsid w:val="00D52D00"/>
    <w:rsid w:val="00D542B3"/>
    <w:rsid w:val="00D614B1"/>
    <w:rsid w:val="00D6327D"/>
    <w:rsid w:val="00D65E0D"/>
    <w:rsid w:val="00D73DC0"/>
    <w:rsid w:val="00D837B4"/>
    <w:rsid w:val="00D84D9E"/>
    <w:rsid w:val="00D9493A"/>
    <w:rsid w:val="00D9533D"/>
    <w:rsid w:val="00D9673B"/>
    <w:rsid w:val="00DA0927"/>
    <w:rsid w:val="00DA3239"/>
    <w:rsid w:val="00DA3A21"/>
    <w:rsid w:val="00DA6176"/>
    <w:rsid w:val="00DA6F3F"/>
    <w:rsid w:val="00DA70C1"/>
    <w:rsid w:val="00DB03B5"/>
    <w:rsid w:val="00DB5839"/>
    <w:rsid w:val="00DB62CC"/>
    <w:rsid w:val="00DB7D9D"/>
    <w:rsid w:val="00DC1F04"/>
    <w:rsid w:val="00DC25E9"/>
    <w:rsid w:val="00DC4E08"/>
    <w:rsid w:val="00DC53D3"/>
    <w:rsid w:val="00DD4F02"/>
    <w:rsid w:val="00DD74E9"/>
    <w:rsid w:val="00DE2107"/>
    <w:rsid w:val="00DE7610"/>
    <w:rsid w:val="00DE7F58"/>
    <w:rsid w:val="00DE7F92"/>
    <w:rsid w:val="00DF0B9C"/>
    <w:rsid w:val="00DF180B"/>
    <w:rsid w:val="00DF1EDC"/>
    <w:rsid w:val="00DF53A7"/>
    <w:rsid w:val="00DF73E9"/>
    <w:rsid w:val="00E01281"/>
    <w:rsid w:val="00E04A05"/>
    <w:rsid w:val="00E05A86"/>
    <w:rsid w:val="00E0726F"/>
    <w:rsid w:val="00E07C35"/>
    <w:rsid w:val="00E102F3"/>
    <w:rsid w:val="00E10ABE"/>
    <w:rsid w:val="00E11926"/>
    <w:rsid w:val="00E17712"/>
    <w:rsid w:val="00E1775B"/>
    <w:rsid w:val="00E226FB"/>
    <w:rsid w:val="00E22DF1"/>
    <w:rsid w:val="00E236BE"/>
    <w:rsid w:val="00E23CC5"/>
    <w:rsid w:val="00E246CE"/>
    <w:rsid w:val="00E2500A"/>
    <w:rsid w:val="00E25C58"/>
    <w:rsid w:val="00E2755B"/>
    <w:rsid w:val="00E27B60"/>
    <w:rsid w:val="00E33317"/>
    <w:rsid w:val="00E35F3A"/>
    <w:rsid w:val="00E37FDD"/>
    <w:rsid w:val="00E40BAC"/>
    <w:rsid w:val="00E41A89"/>
    <w:rsid w:val="00E425D2"/>
    <w:rsid w:val="00E44C9F"/>
    <w:rsid w:val="00E44EE4"/>
    <w:rsid w:val="00E50B2E"/>
    <w:rsid w:val="00E52C89"/>
    <w:rsid w:val="00E52E74"/>
    <w:rsid w:val="00E547ED"/>
    <w:rsid w:val="00E54E2E"/>
    <w:rsid w:val="00E55AD7"/>
    <w:rsid w:val="00E57D91"/>
    <w:rsid w:val="00E60770"/>
    <w:rsid w:val="00E62432"/>
    <w:rsid w:val="00E63AC0"/>
    <w:rsid w:val="00E730D4"/>
    <w:rsid w:val="00E7498F"/>
    <w:rsid w:val="00E749B2"/>
    <w:rsid w:val="00E849B6"/>
    <w:rsid w:val="00E904D3"/>
    <w:rsid w:val="00E920B3"/>
    <w:rsid w:val="00E963ED"/>
    <w:rsid w:val="00E977CB"/>
    <w:rsid w:val="00EA0720"/>
    <w:rsid w:val="00EA0C4E"/>
    <w:rsid w:val="00EA50A8"/>
    <w:rsid w:val="00EA57FA"/>
    <w:rsid w:val="00EA6C50"/>
    <w:rsid w:val="00EB447D"/>
    <w:rsid w:val="00EB45D0"/>
    <w:rsid w:val="00EB6C2A"/>
    <w:rsid w:val="00EB7F39"/>
    <w:rsid w:val="00EC2182"/>
    <w:rsid w:val="00EC7C7A"/>
    <w:rsid w:val="00EC7DE4"/>
    <w:rsid w:val="00EC7FF7"/>
    <w:rsid w:val="00ED1FC1"/>
    <w:rsid w:val="00ED476E"/>
    <w:rsid w:val="00ED5503"/>
    <w:rsid w:val="00ED63FE"/>
    <w:rsid w:val="00EE1971"/>
    <w:rsid w:val="00EE42E2"/>
    <w:rsid w:val="00EE44E0"/>
    <w:rsid w:val="00EE4520"/>
    <w:rsid w:val="00EE4DA4"/>
    <w:rsid w:val="00EE6F2F"/>
    <w:rsid w:val="00EE7262"/>
    <w:rsid w:val="00EF0A93"/>
    <w:rsid w:val="00EF43B4"/>
    <w:rsid w:val="00EF602C"/>
    <w:rsid w:val="00EF64C0"/>
    <w:rsid w:val="00EF6742"/>
    <w:rsid w:val="00EF7E09"/>
    <w:rsid w:val="00F0375A"/>
    <w:rsid w:val="00F06619"/>
    <w:rsid w:val="00F16A4A"/>
    <w:rsid w:val="00F17094"/>
    <w:rsid w:val="00F172C0"/>
    <w:rsid w:val="00F17950"/>
    <w:rsid w:val="00F22596"/>
    <w:rsid w:val="00F23A25"/>
    <w:rsid w:val="00F254F0"/>
    <w:rsid w:val="00F26535"/>
    <w:rsid w:val="00F31CCE"/>
    <w:rsid w:val="00F34F1A"/>
    <w:rsid w:val="00F363CB"/>
    <w:rsid w:val="00F415B9"/>
    <w:rsid w:val="00F47CE5"/>
    <w:rsid w:val="00F5295A"/>
    <w:rsid w:val="00F53140"/>
    <w:rsid w:val="00F55ED9"/>
    <w:rsid w:val="00F62D66"/>
    <w:rsid w:val="00F64C27"/>
    <w:rsid w:val="00F66048"/>
    <w:rsid w:val="00F66169"/>
    <w:rsid w:val="00F71D6E"/>
    <w:rsid w:val="00F72460"/>
    <w:rsid w:val="00F7522D"/>
    <w:rsid w:val="00F75288"/>
    <w:rsid w:val="00F779E0"/>
    <w:rsid w:val="00F80520"/>
    <w:rsid w:val="00F858F1"/>
    <w:rsid w:val="00F92A74"/>
    <w:rsid w:val="00F957FE"/>
    <w:rsid w:val="00F97818"/>
    <w:rsid w:val="00FA028C"/>
    <w:rsid w:val="00FA2F88"/>
    <w:rsid w:val="00FB2F40"/>
    <w:rsid w:val="00FB37C5"/>
    <w:rsid w:val="00FB7101"/>
    <w:rsid w:val="00FC0D84"/>
    <w:rsid w:val="00FD1485"/>
    <w:rsid w:val="00FD1E86"/>
    <w:rsid w:val="00FD2C92"/>
    <w:rsid w:val="00FD3AB2"/>
    <w:rsid w:val="00FD45ED"/>
    <w:rsid w:val="00FD7F31"/>
    <w:rsid w:val="00FE22C8"/>
    <w:rsid w:val="00FE42F6"/>
    <w:rsid w:val="00FF064D"/>
    <w:rsid w:val="00FF0B0A"/>
    <w:rsid w:val="00FF285E"/>
    <w:rsid w:val="00FF3069"/>
    <w:rsid w:val="00FF6BA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7E7562"/>
  </w:style>
  <w:style w:type="paragraph" w:styleId="Antrat1">
    <w:name w:val="heading 1"/>
    <w:basedOn w:val="prastasis"/>
    <w:next w:val="prastasis"/>
    <w:link w:val="Antrat1Diagrama"/>
    <w:uiPriority w:val="9"/>
    <w:qFormat/>
    <w:rsid w:val="0072141E"/>
    <w:pPr>
      <w:keepNext/>
      <w:keepLines/>
      <w:spacing w:before="240" w:after="0"/>
      <w:jc w:val="center"/>
      <w:outlineLvl w:val="0"/>
    </w:pPr>
    <w:rPr>
      <w:rFonts w:ascii="Times New Roman" w:eastAsiaTheme="majorEastAsia" w:hAnsi="Times New Roman" w:cstheme="majorBidi"/>
      <w:b/>
      <w:sz w:val="24"/>
      <w:szCs w:val="32"/>
    </w:rPr>
  </w:style>
  <w:style w:type="paragraph" w:styleId="Antrat9">
    <w:name w:val="heading 9"/>
    <w:basedOn w:val="prastasis"/>
    <w:next w:val="prastasis"/>
    <w:link w:val="Antrat9Diagrama"/>
    <w:uiPriority w:val="9"/>
    <w:semiHidden/>
    <w:unhideWhenUsed/>
    <w:qFormat/>
    <w:rsid w:val="00EC7FF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Default">
    <w:name w:val="Default"/>
    <w:rsid w:val="00C56F30"/>
    <w:pPr>
      <w:autoSpaceDE w:val="0"/>
      <w:autoSpaceDN w:val="0"/>
      <w:adjustRightInd w:val="0"/>
      <w:spacing w:after="0" w:line="240" w:lineRule="auto"/>
    </w:pPr>
    <w:rPr>
      <w:rFonts w:ascii="Times New Roman" w:hAnsi="Times New Roman" w:cs="Times New Roman"/>
      <w:color w:val="000000"/>
      <w:sz w:val="24"/>
      <w:szCs w:val="24"/>
    </w:rPr>
  </w:style>
  <w:style w:type="table" w:styleId="Lentelstinklelis">
    <w:name w:val="Table Grid"/>
    <w:basedOn w:val="prastojilentel"/>
    <w:uiPriority w:val="59"/>
    <w:rsid w:val="00EF43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1F373E"/>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1F373E"/>
    <w:rPr>
      <w:rFonts w:ascii="Tahoma" w:hAnsi="Tahoma" w:cs="Tahoma"/>
      <w:sz w:val="16"/>
      <w:szCs w:val="16"/>
    </w:rPr>
  </w:style>
  <w:style w:type="character" w:styleId="Hipersaitas">
    <w:name w:val="Hyperlink"/>
    <w:basedOn w:val="Numatytasispastraiposriftas"/>
    <w:uiPriority w:val="99"/>
    <w:unhideWhenUsed/>
    <w:rsid w:val="00562D3D"/>
    <w:rPr>
      <w:color w:val="0000FF" w:themeColor="hyperlink"/>
      <w:u w:val="single"/>
    </w:rPr>
  </w:style>
  <w:style w:type="character" w:customStyle="1" w:styleId="Antrat1Diagrama">
    <w:name w:val="Antraštė 1 Diagrama"/>
    <w:basedOn w:val="Numatytasispastraiposriftas"/>
    <w:link w:val="Antrat1"/>
    <w:uiPriority w:val="9"/>
    <w:rsid w:val="0072141E"/>
    <w:rPr>
      <w:rFonts w:ascii="Times New Roman" w:eastAsiaTheme="majorEastAsia" w:hAnsi="Times New Roman" w:cstheme="majorBidi"/>
      <w:b/>
      <w:sz w:val="24"/>
      <w:szCs w:val="32"/>
    </w:rPr>
  </w:style>
  <w:style w:type="character" w:customStyle="1" w:styleId="CharStyle11">
    <w:name w:val="Char Style 11"/>
    <w:basedOn w:val="Numatytasispastraiposriftas"/>
    <w:link w:val="Style10"/>
    <w:rsid w:val="0072141E"/>
    <w:rPr>
      <w:shd w:val="clear" w:color="auto" w:fill="FFFFFF"/>
    </w:rPr>
  </w:style>
  <w:style w:type="paragraph" w:customStyle="1" w:styleId="Style10">
    <w:name w:val="Style 10"/>
    <w:basedOn w:val="prastasis"/>
    <w:link w:val="CharStyle11"/>
    <w:rsid w:val="0072141E"/>
    <w:pPr>
      <w:widowControl w:val="0"/>
      <w:shd w:val="clear" w:color="auto" w:fill="FFFFFF"/>
      <w:spacing w:after="0" w:line="222" w:lineRule="exact"/>
      <w:ind w:hanging="180"/>
    </w:pPr>
  </w:style>
  <w:style w:type="paragraph" w:styleId="Sraopastraipa">
    <w:name w:val="List Paragraph"/>
    <w:basedOn w:val="prastasis"/>
    <w:uiPriority w:val="34"/>
    <w:qFormat/>
    <w:rsid w:val="008C3141"/>
    <w:pPr>
      <w:ind w:left="720"/>
      <w:contextualSpacing/>
    </w:pPr>
  </w:style>
  <w:style w:type="paragraph" w:styleId="Puslapioinaostekstas">
    <w:name w:val="footnote text"/>
    <w:aliases w:val="Footnote"/>
    <w:basedOn w:val="prastasis"/>
    <w:link w:val="PuslapioinaostekstasDiagrama"/>
    <w:uiPriority w:val="99"/>
    <w:semiHidden/>
    <w:rsid w:val="009969D3"/>
    <w:pPr>
      <w:spacing w:after="0" w:line="240" w:lineRule="auto"/>
    </w:pPr>
    <w:rPr>
      <w:rFonts w:ascii="Times New Roman" w:eastAsia="Times New Roman" w:hAnsi="Times New Roman" w:cs="Times New Roman"/>
      <w:sz w:val="20"/>
      <w:szCs w:val="20"/>
    </w:rPr>
  </w:style>
  <w:style w:type="character" w:customStyle="1" w:styleId="PuslapioinaostekstasDiagrama">
    <w:name w:val="Puslapio išnašos tekstas Diagrama"/>
    <w:aliases w:val="Footnote Diagrama"/>
    <w:basedOn w:val="Numatytasispastraiposriftas"/>
    <w:link w:val="Puslapioinaostekstas"/>
    <w:uiPriority w:val="99"/>
    <w:semiHidden/>
    <w:rsid w:val="009969D3"/>
    <w:rPr>
      <w:rFonts w:ascii="Times New Roman" w:eastAsia="Times New Roman" w:hAnsi="Times New Roman" w:cs="Times New Roman"/>
      <w:sz w:val="20"/>
      <w:szCs w:val="20"/>
    </w:rPr>
  </w:style>
  <w:style w:type="character" w:styleId="Puslapioinaosnuoroda">
    <w:name w:val="footnote reference"/>
    <w:aliases w:val="Footnotes refss,Appel note de bas de p"/>
    <w:uiPriority w:val="99"/>
    <w:semiHidden/>
    <w:rsid w:val="009969D3"/>
    <w:rPr>
      <w:vertAlign w:val="superscript"/>
    </w:rPr>
  </w:style>
  <w:style w:type="numbering" w:customStyle="1" w:styleId="Sraonra1">
    <w:name w:val="Sąrašo nėra1"/>
    <w:next w:val="Sraonra"/>
    <w:uiPriority w:val="99"/>
    <w:semiHidden/>
    <w:unhideWhenUsed/>
    <w:rsid w:val="007273AA"/>
  </w:style>
  <w:style w:type="paragraph" w:styleId="Pagrindinistekstas">
    <w:name w:val="Body Text"/>
    <w:basedOn w:val="prastasis"/>
    <w:link w:val="PagrindinistekstasDiagrama"/>
    <w:semiHidden/>
    <w:rsid w:val="007273AA"/>
    <w:pPr>
      <w:spacing w:after="0" w:line="240" w:lineRule="auto"/>
      <w:jc w:val="center"/>
    </w:pPr>
    <w:rPr>
      <w:rFonts w:ascii="Times New Roman" w:eastAsia="Times New Roman" w:hAnsi="Times New Roman" w:cs="Times New Roman"/>
      <w:b/>
      <w:caps/>
      <w:sz w:val="24"/>
      <w:szCs w:val="20"/>
    </w:rPr>
  </w:style>
  <w:style w:type="character" w:customStyle="1" w:styleId="PagrindinistekstasDiagrama">
    <w:name w:val="Pagrindinis tekstas Diagrama"/>
    <w:basedOn w:val="Numatytasispastraiposriftas"/>
    <w:link w:val="Pagrindinistekstas"/>
    <w:semiHidden/>
    <w:rsid w:val="007273AA"/>
    <w:rPr>
      <w:rFonts w:ascii="Times New Roman" w:eastAsia="Times New Roman" w:hAnsi="Times New Roman" w:cs="Times New Roman"/>
      <w:b/>
      <w:caps/>
      <w:sz w:val="24"/>
      <w:szCs w:val="20"/>
    </w:rPr>
  </w:style>
  <w:style w:type="paragraph" w:styleId="Pagrindiniotekstotrauka">
    <w:name w:val="Body Text Indent"/>
    <w:basedOn w:val="prastasis"/>
    <w:link w:val="PagrindiniotekstotraukaDiagrama"/>
    <w:rsid w:val="007273AA"/>
    <w:pPr>
      <w:spacing w:after="0" w:line="240" w:lineRule="auto"/>
      <w:ind w:firstLine="720"/>
      <w:jc w:val="both"/>
    </w:pPr>
    <w:rPr>
      <w:rFonts w:ascii="Times New Roman" w:eastAsia="Times New Roman" w:hAnsi="Times New Roman" w:cs="Times New Roman"/>
      <w:sz w:val="24"/>
      <w:szCs w:val="20"/>
    </w:rPr>
  </w:style>
  <w:style w:type="character" w:customStyle="1" w:styleId="PagrindiniotekstotraukaDiagrama">
    <w:name w:val="Pagrindinio teksto įtrauka Diagrama"/>
    <w:basedOn w:val="Numatytasispastraiposriftas"/>
    <w:link w:val="Pagrindiniotekstotrauka"/>
    <w:rsid w:val="007273AA"/>
    <w:rPr>
      <w:rFonts w:ascii="Times New Roman" w:eastAsia="Times New Roman" w:hAnsi="Times New Roman" w:cs="Times New Roman"/>
      <w:sz w:val="24"/>
      <w:szCs w:val="20"/>
    </w:rPr>
  </w:style>
  <w:style w:type="paragraph" w:customStyle="1" w:styleId="lentpav">
    <w:name w:val="lentpav"/>
    <w:basedOn w:val="prastasis"/>
    <w:rsid w:val="007273AA"/>
    <w:pPr>
      <w:spacing w:after="0" w:line="240" w:lineRule="auto"/>
    </w:pPr>
    <w:rPr>
      <w:rFonts w:ascii="Arial" w:eastAsia="Times New Roman" w:hAnsi="Arial" w:cs="Arial"/>
      <w:b/>
      <w:bCs/>
      <w:sz w:val="20"/>
      <w:szCs w:val="20"/>
      <w:lang w:val="en-US" w:eastAsia="lt-LT"/>
    </w:rPr>
  </w:style>
  <w:style w:type="paragraph" w:customStyle="1" w:styleId="Style25">
    <w:name w:val="Style25"/>
    <w:basedOn w:val="prastasis"/>
    <w:uiPriority w:val="99"/>
    <w:rsid w:val="00DA61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lt-LT"/>
    </w:rPr>
  </w:style>
  <w:style w:type="paragraph" w:styleId="prastasistinklapis">
    <w:name w:val="Normal (Web)"/>
    <w:basedOn w:val="prastasis"/>
    <w:uiPriority w:val="99"/>
    <w:semiHidden/>
    <w:unhideWhenUsed/>
    <w:rsid w:val="00B07B0B"/>
    <w:pPr>
      <w:spacing w:before="100" w:beforeAutospacing="1" w:after="100" w:afterAutospacing="1" w:line="240" w:lineRule="auto"/>
    </w:pPr>
    <w:rPr>
      <w:rFonts w:ascii="Tahoma" w:hAnsi="Tahoma" w:cs="Tahoma"/>
      <w:color w:val="000000"/>
      <w:sz w:val="17"/>
      <w:szCs w:val="17"/>
      <w:lang w:eastAsia="lt-LT"/>
    </w:rPr>
  </w:style>
  <w:style w:type="paragraph" w:styleId="Betarp">
    <w:name w:val="No Spacing"/>
    <w:basedOn w:val="prastasis"/>
    <w:uiPriority w:val="1"/>
    <w:qFormat/>
    <w:rsid w:val="00B07B0B"/>
    <w:pPr>
      <w:spacing w:after="0" w:line="240" w:lineRule="auto"/>
    </w:pPr>
    <w:rPr>
      <w:rFonts w:ascii="Calibri" w:hAnsi="Calibri" w:cs="Tahoma"/>
    </w:rPr>
  </w:style>
  <w:style w:type="character" w:customStyle="1" w:styleId="FontStyle16">
    <w:name w:val="Font Style16"/>
    <w:basedOn w:val="Numatytasispastraiposriftas"/>
    <w:rsid w:val="00B07B0B"/>
    <w:rPr>
      <w:rFonts w:ascii="Times New Roman" w:hAnsi="Times New Roman" w:cs="Times New Roman" w:hint="default"/>
    </w:rPr>
  </w:style>
  <w:style w:type="character" w:customStyle="1" w:styleId="FontStyle316">
    <w:name w:val="Font Style316"/>
    <w:uiPriority w:val="99"/>
    <w:rsid w:val="001B3A25"/>
    <w:rPr>
      <w:rFonts w:ascii="Times New Roman" w:hAnsi="Times New Roman" w:cs="Times New Roman"/>
      <w:sz w:val="18"/>
      <w:szCs w:val="18"/>
    </w:rPr>
  </w:style>
  <w:style w:type="paragraph" w:styleId="Pavadinimas">
    <w:name w:val="Title"/>
    <w:basedOn w:val="prastasis"/>
    <w:link w:val="PavadinimasDiagrama"/>
    <w:qFormat/>
    <w:rsid w:val="00BC3DCB"/>
    <w:pPr>
      <w:spacing w:after="0" w:line="240" w:lineRule="auto"/>
      <w:ind w:firstLine="720"/>
      <w:jc w:val="center"/>
    </w:pPr>
    <w:rPr>
      <w:rFonts w:ascii="Times New Roman" w:eastAsia="Times New Roman" w:hAnsi="Times New Roman" w:cs="Times New Roman"/>
      <w:sz w:val="28"/>
      <w:szCs w:val="24"/>
    </w:rPr>
  </w:style>
  <w:style w:type="character" w:customStyle="1" w:styleId="PavadinimasDiagrama">
    <w:name w:val="Pavadinimas Diagrama"/>
    <w:basedOn w:val="Numatytasispastraiposriftas"/>
    <w:link w:val="Pavadinimas"/>
    <w:rsid w:val="00BC3DCB"/>
    <w:rPr>
      <w:rFonts w:ascii="Times New Roman" w:eastAsia="Times New Roman" w:hAnsi="Times New Roman" w:cs="Times New Roman"/>
      <w:sz w:val="28"/>
      <w:szCs w:val="24"/>
    </w:rPr>
  </w:style>
  <w:style w:type="character" w:styleId="Perirtashipersaitas">
    <w:name w:val="FollowedHyperlink"/>
    <w:basedOn w:val="Numatytasispastraiposriftas"/>
    <w:uiPriority w:val="99"/>
    <w:semiHidden/>
    <w:unhideWhenUsed/>
    <w:rsid w:val="00503E62"/>
    <w:rPr>
      <w:color w:val="800080" w:themeColor="followedHyperlink"/>
      <w:u w:val="single"/>
    </w:rPr>
  </w:style>
  <w:style w:type="table" w:styleId="viesussraas1parykinimas">
    <w:name w:val="Light List Accent 1"/>
    <w:basedOn w:val="prastojilentel"/>
    <w:uiPriority w:val="61"/>
    <w:rsid w:val="00BB78C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viesussraas5parykinimas">
    <w:name w:val="Light List Accent 5"/>
    <w:basedOn w:val="prastojilentel"/>
    <w:uiPriority w:val="61"/>
    <w:rsid w:val="0066481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footnote-item">
    <w:name w:val="footnote-item"/>
    <w:basedOn w:val="Numatytasispastraiposriftas"/>
    <w:rsid w:val="00664811"/>
  </w:style>
  <w:style w:type="paragraph" w:customStyle="1" w:styleId="header-item">
    <w:name w:val="header-item"/>
    <w:basedOn w:val="prastasis"/>
    <w:rsid w:val="004E351E"/>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ng-binding">
    <w:name w:val="ng-binding"/>
    <w:basedOn w:val="prastasis"/>
    <w:rsid w:val="00C76956"/>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ng-binding1">
    <w:name w:val="ng-binding1"/>
    <w:basedOn w:val="Numatytasispastraiposriftas"/>
    <w:rsid w:val="00C76956"/>
  </w:style>
  <w:style w:type="paragraph" w:customStyle="1" w:styleId="sdb-item">
    <w:name w:val="sdb-item"/>
    <w:basedOn w:val="prastasis"/>
    <w:rsid w:val="005F1201"/>
    <w:pPr>
      <w:spacing w:before="100" w:beforeAutospacing="1" w:after="100" w:afterAutospacing="1" w:line="240" w:lineRule="auto"/>
    </w:pPr>
    <w:rPr>
      <w:rFonts w:ascii="Times New Roman" w:eastAsia="Times New Roman" w:hAnsi="Times New Roman" w:cs="Times New Roman"/>
      <w:sz w:val="24"/>
      <w:szCs w:val="24"/>
      <w:lang w:eastAsia="lt-LT"/>
    </w:rPr>
  </w:style>
  <w:style w:type="table" w:styleId="3vidutinistinklelis1parykinimas">
    <w:name w:val="Medium Grid 3 Accent 1"/>
    <w:basedOn w:val="prastojilentel"/>
    <w:uiPriority w:val="69"/>
    <w:rsid w:val="008069B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Grietas">
    <w:name w:val="Strong"/>
    <w:basedOn w:val="Numatytasispastraiposriftas"/>
    <w:uiPriority w:val="22"/>
    <w:qFormat/>
    <w:rsid w:val="002B77FC"/>
    <w:rPr>
      <w:b/>
      <w:bCs/>
    </w:rPr>
  </w:style>
  <w:style w:type="character" w:styleId="Emfaz">
    <w:name w:val="Emphasis"/>
    <w:basedOn w:val="Numatytasispastraiposriftas"/>
    <w:uiPriority w:val="20"/>
    <w:qFormat/>
    <w:rsid w:val="002B77FC"/>
    <w:rPr>
      <w:i/>
      <w:iCs/>
    </w:rPr>
  </w:style>
  <w:style w:type="paragraph" w:customStyle="1" w:styleId="font5">
    <w:name w:val="font5"/>
    <w:basedOn w:val="prastasis"/>
    <w:rsid w:val="00642C11"/>
    <w:pPr>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font6">
    <w:name w:val="font6"/>
    <w:basedOn w:val="prastasis"/>
    <w:rsid w:val="00642C11"/>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font7">
    <w:name w:val="font7"/>
    <w:basedOn w:val="prastasis"/>
    <w:rsid w:val="00642C11"/>
    <w:pPr>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font8">
    <w:name w:val="font8"/>
    <w:basedOn w:val="prastasis"/>
    <w:rsid w:val="00642C11"/>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font9">
    <w:name w:val="font9"/>
    <w:basedOn w:val="prastasis"/>
    <w:rsid w:val="00642C11"/>
    <w:pPr>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67">
    <w:name w:val="xl67"/>
    <w:basedOn w:val="prastasis"/>
    <w:rsid w:val="00642C11"/>
    <w:pP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68">
    <w:name w:val="xl68"/>
    <w:basedOn w:val="prastasis"/>
    <w:rsid w:val="00642C11"/>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69">
    <w:name w:val="xl69"/>
    <w:basedOn w:val="prastasis"/>
    <w:rsid w:val="00642C11"/>
    <w:pPr>
      <w:pBdr>
        <w:left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70">
    <w:name w:val="xl70"/>
    <w:basedOn w:val="prastasis"/>
    <w:rsid w:val="00642C11"/>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Baltic" w:eastAsia="Times New Roman" w:hAnsi="Times New Roman Baltic" w:cs="Times New Roman"/>
      <w:sz w:val="24"/>
      <w:szCs w:val="24"/>
      <w:lang w:eastAsia="lt-LT"/>
    </w:rPr>
  </w:style>
  <w:style w:type="paragraph" w:customStyle="1" w:styleId="xl71">
    <w:name w:val="xl71"/>
    <w:basedOn w:val="prastasis"/>
    <w:rsid w:val="00642C11"/>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72">
    <w:name w:val="xl72"/>
    <w:basedOn w:val="prastasis"/>
    <w:rsid w:val="00642C11"/>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73">
    <w:name w:val="xl73"/>
    <w:basedOn w:val="prastasis"/>
    <w:rsid w:val="00642C1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Baltic" w:eastAsia="Times New Roman" w:hAnsi="Times New Roman Baltic" w:cs="Times New Roman"/>
      <w:sz w:val="24"/>
      <w:szCs w:val="24"/>
      <w:lang w:eastAsia="lt-LT"/>
    </w:rPr>
  </w:style>
  <w:style w:type="paragraph" w:customStyle="1" w:styleId="xl74">
    <w:name w:val="xl74"/>
    <w:basedOn w:val="prastasis"/>
    <w:rsid w:val="00642C1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Baltic" w:eastAsia="Times New Roman" w:hAnsi="Times New Roman Baltic" w:cs="Times New Roman"/>
      <w:sz w:val="24"/>
      <w:szCs w:val="24"/>
      <w:lang w:eastAsia="lt-LT"/>
    </w:rPr>
  </w:style>
  <w:style w:type="paragraph" w:customStyle="1" w:styleId="xl75">
    <w:name w:val="xl75"/>
    <w:basedOn w:val="prastasis"/>
    <w:rsid w:val="00642C11"/>
    <w:pPr>
      <w:pBdr>
        <w:top w:val="single" w:sz="4" w:space="0" w:color="auto"/>
        <w:left w:val="single" w:sz="4" w:space="0" w:color="auto"/>
      </w:pBdr>
      <w:shd w:val="clear" w:color="000000" w:fill="FFFFFF"/>
      <w:spacing w:before="100" w:beforeAutospacing="1" w:after="100" w:afterAutospacing="1" w:line="240" w:lineRule="auto"/>
      <w:jc w:val="center"/>
    </w:pPr>
    <w:rPr>
      <w:rFonts w:ascii="Times New Roman Baltic" w:eastAsia="Times New Roman" w:hAnsi="Times New Roman Baltic" w:cs="Times New Roman"/>
      <w:sz w:val="24"/>
      <w:szCs w:val="24"/>
      <w:lang w:eastAsia="lt-LT"/>
    </w:rPr>
  </w:style>
  <w:style w:type="paragraph" w:customStyle="1" w:styleId="xl76">
    <w:name w:val="xl76"/>
    <w:basedOn w:val="prastasis"/>
    <w:rsid w:val="00642C11"/>
    <w:pPr>
      <w:pBdr>
        <w:top w:val="single" w:sz="4" w:space="0" w:color="auto"/>
        <w:lef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77">
    <w:name w:val="xl77"/>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Baltic" w:eastAsia="Times New Roman" w:hAnsi="Times New Roman Baltic" w:cs="Times New Roman"/>
      <w:sz w:val="24"/>
      <w:szCs w:val="24"/>
      <w:lang w:eastAsia="lt-LT"/>
    </w:rPr>
  </w:style>
  <w:style w:type="paragraph" w:customStyle="1" w:styleId="xl78">
    <w:name w:val="xl78"/>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79">
    <w:name w:val="xl79"/>
    <w:basedOn w:val="prastasis"/>
    <w:rsid w:val="00642C11"/>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80">
    <w:name w:val="xl80"/>
    <w:basedOn w:val="prastasis"/>
    <w:rsid w:val="00642C11"/>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81">
    <w:name w:val="xl81"/>
    <w:basedOn w:val="prastasis"/>
    <w:rsid w:val="00642C11"/>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82">
    <w:name w:val="xl82"/>
    <w:basedOn w:val="prastasis"/>
    <w:rsid w:val="00642C1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Baltic" w:eastAsia="Times New Roman" w:hAnsi="Times New Roman Baltic" w:cs="Times New Roman"/>
      <w:sz w:val="24"/>
      <w:szCs w:val="24"/>
      <w:lang w:eastAsia="lt-LT"/>
    </w:rPr>
  </w:style>
  <w:style w:type="paragraph" w:customStyle="1" w:styleId="xl83">
    <w:name w:val="xl83"/>
    <w:basedOn w:val="prastasis"/>
    <w:rsid w:val="00642C1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Baltic" w:eastAsia="Times New Roman" w:hAnsi="Times New Roman Baltic" w:cs="Times New Roman"/>
      <w:sz w:val="24"/>
      <w:szCs w:val="24"/>
      <w:lang w:eastAsia="lt-LT"/>
    </w:rPr>
  </w:style>
  <w:style w:type="paragraph" w:customStyle="1" w:styleId="xl84">
    <w:name w:val="xl84"/>
    <w:basedOn w:val="prastasis"/>
    <w:rsid w:val="00642C11"/>
    <w:pPr>
      <w:pBdr>
        <w:left w:val="single" w:sz="4" w:space="0" w:color="auto"/>
        <w:bottom w:val="single" w:sz="4" w:space="0" w:color="auto"/>
      </w:pBdr>
      <w:shd w:val="clear" w:color="000000" w:fill="FFFFFF"/>
      <w:spacing w:before="100" w:beforeAutospacing="1" w:after="100" w:afterAutospacing="1" w:line="240" w:lineRule="auto"/>
      <w:jc w:val="center"/>
    </w:pPr>
    <w:rPr>
      <w:rFonts w:ascii="Times New Roman Baltic" w:eastAsia="Times New Roman" w:hAnsi="Times New Roman Baltic" w:cs="Times New Roman"/>
      <w:sz w:val="24"/>
      <w:szCs w:val="24"/>
      <w:lang w:eastAsia="lt-LT"/>
    </w:rPr>
  </w:style>
  <w:style w:type="paragraph" w:customStyle="1" w:styleId="xl85">
    <w:name w:val="xl85"/>
    <w:basedOn w:val="prastasis"/>
    <w:rsid w:val="00642C11"/>
    <w:pPr>
      <w:pBdr>
        <w:left w:val="single" w:sz="4" w:space="0" w:color="auto"/>
        <w:bottom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86">
    <w:name w:val="xl86"/>
    <w:basedOn w:val="prastasis"/>
    <w:rsid w:val="00642C11"/>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b/>
      <w:bCs/>
      <w:sz w:val="24"/>
      <w:szCs w:val="24"/>
      <w:lang w:eastAsia="lt-LT"/>
    </w:rPr>
  </w:style>
  <w:style w:type="paragraph" w:customStyle="1" w:styleId="xl87">
    <w:name w:val="xl87"/>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Baltic" w:eastAsia="Times New Roman" w:hAnsi="Times New Roman Baltic" w:cs="Times New Roman"/>
      <w:b/>
      <w:bCs/>
      <w:sz w:val="24"/>
      <w:szCs w:val="24"/>
      <w:lang w:eastAsia="lt-LT"/>
    </w:rPr>
  </w:style>
  <w:style w:type="paragraph" w:customStyle="1" w:styleId="xl88">
    <w:name w:val="xl88"/>
    <w:basedOn w:val="prastasis"/>
    <w:rsid w:val="00642C11"/>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b/>
      <w:bCs/>
      <w:sz w:val="24"/>
      <w:szCs w:val="24"/>
      <w:lang w:eastAsia="lt-LT"/>
    </w:rPr>
  </w:style>
  <w:style w:type="paragraph" w:customStyle="1" w:styleId="xl89">
    <w:name w:val="xl89"/>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Baltic" w:eastAsia="Times New Roman" w:hAnsi="Times New Roman Baltic" w:cs="Times New Roman"/>
      <w:b/>
      <w:bCs/>
      <w:sz w:val="24"/>
      <w:szCs w:val="24"/>
      <w:lang w:eastAsia="lt-LT"/>
    </w:rPr>
  </w:style>
  <w:style w:type="paragraph" w:customStyle="1" w:styleId="xl90">
    <w:name w:val="xl90"/>
    <w:basedOn w:val="prastasis"/>
    <w:rsid w:val="00642C11"/>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b/>
      <w:bCs/>
      <w:sz w:val="24"/>
      <w:szCs w:val="24"/>
      <w:lang w:eastAsia="lt-LT"/>
    </w:rPr>
  </w:style>
  <w:style w:type="paragraph" w:customStyle="1" w:styleId="xl91">
    <w:name w:val="xl91"/>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b/>
      <w:bCs/>
      <w:sz w:val="24"/>
      <w:szCs w:val="24"/>
      <w:lang w:eastAsia="lt-LT"/>
    </w:rPr>
  </w:style>
  <w:style w:type="paragraph" w:customStyle="1" w:styleId="xl92">
    <w:name w:val="xl92"/>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b/>
      <w:bCs/>
      <w:sz w:val="24"/>
      <w:szCs w:val="24"/>
      <w:lang w:eastAsia="lt-LT"/>
    </w:rPr>
  </w:style>
  <w:style w:type="paragraph" w:customStyle="1" w:styleId="xl93">
    <w:name w:val="xl93"/>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b/>
      <w:bCs/>
      <w:sz w:val="24"/>
      <w:szCs w:val="24"/>
      <w:lang w:eastAsia="lt-LT"/>
    </w:rPr>
  </w:style>
  <w:style w:type="paragraph" w:customStyle="1" w:styleId="xl94">
    <w:name w:val="xl94"/>
    <w:basedOn w:val="prastasis"/>
    <w:rsid w:val="00642C11"/>
    <w:pPr>
      <w:shd w:val="clear" w:color="000000" w:fill="FFFFFF"/>
      <w:spacing w:before="100" w:beforeAutospacing="1" w:after="100" w:afterAutospacing="1" w:line="240" w:lineRule="auto"/>
    </w:pPr>
    <w:rPr>
      <w:rFonts w:ascii="Times New Roman Baltic" w:eastAsia="Times New Roman" w:hAnsi="Times New Roman Baltic" w:cs="Times New Roman"/>
      <w:b/>
      <w:bCs/>
      <w:sz w:val="24"/>
      <w:szCs w:val="24"/>
      <w:lang w:eastAsia="lt-LT"/>
    </w:rPr>
  </w:style>
  <w:style w:type="paragraph" w:customStyle="1" w:styleId="xl95">
    <w:name w:val="xl95"/>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b/>
      <w:bCs/>
      <w:sz w:val="24"/>
      <w:szCs w:val="24"/>
      <w:lang w:eastAsia="lt-LT"/>
    </w:rPr>
  </w:style>
  <w:style w:type="paragraph" w:customStyle="1" w:styleId="xl96">
    <w:name w:val="xl96"/>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b/>
      <w:bCs/>
      <w:sz w:val="24"/>
      <w:szCs w:val="24"/>
      <w:lang w:eastAsia="lt-LT"/>
    </w:rPr>
  </w:style>
  <w:style w:type="paragraph" w:customStyle="1" w:styleId="xl97">
    <w:name w:val="xl97"/>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b/>
      <w:bCs/>
      <w:sz w:val="24"/>
      <w:szCs w:val="24"/>
      <w:lang w:eastAsia="lt-LT"/>
    </w:rPr>
  </w:style>
  <w:style w:type="paragraph" w:customStyle="1" w:styleId="xl98">
    <w:name w:val="xl98"/>
    <w:basedOn w:val="prastasis"/>
    <w:rsid w:val="00642C11"/>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b/>
      <w:bCs/>
      <w:sz w:val="24"/>
      <w:szCs w:val="24"/>
      <w:lang w:eastAsia="lt-LT"/>
    </w:rPr>
  </w:style>
  <w:style w:type="paragraph" w:customStyle="1" w:styleId="xl99">
    <w:name w:val="xl99"/>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b/>
      <w:bCs/>
      <w:sz w:val="24"/>
      <w:szCs w:val="24"/>
      <w:lang w:eastAsia="lt-LT"/>
    </w:rPr>
  </w:style>
  <w:style w:type="paragraph" w:customStyle="1" w:styleId="xl100">
    <w:name w:val="xl100"/>
    <w:basedOn w:val="prastasis"/>
    <w:rsid w:val="00642C11"/>
    <w:pPr>
      <w:shd w:val="clear" w:color="000000" w:fill="FFFFFF"/>
      <w:spacing w:before="100" w:beforeAutospacing="1" w:after="100" w:afterAutospacing="1" w:line="240" w:lineRule="auto"/>
    </w:pPr>
    <w:rPr>
      <w:rFonts w:ascii="Times New Roman Baltic" w:eastAsia="Times New Roman" w:hAnsi="Times New Roman Baltic" w:cs="Times New Roman"/>
      <w:b/>
      <w:bCs/>
      <w:sz w:val="24"/>
      <w:szCs w:val="24"/>
      <w:lang w:eastAsia="lt-LT"/>
    </w:rPr>
  </w:style>
  <w:style w:type="paragraph" w:customStyle="1" w:styleId="xl101">
    <w:name w:val="xl101"/>
    <w:basedOn w:val="prastasis"/>
    <w:rsid w:val="00642C11"/>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102">
    <w:name w:val="xl102"/>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103">
    <w:name w:val="xl103"/>
    <w:basedOn w:val="prastasis"/>
    <w:rsid w:val="00642C11"/>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104">
    <w:name w:val="xl104"/>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105">
    <w:name w:val="xl105"/>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106">
    <w:name w:val="xl106"/>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107">
    <w:name w:val="xl107"/>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108">
    <w:name w:val="xl108"/>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109">
    <w:name w:val="xl109"/>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Baltic" w:eastAsia="Times New Roman" w:hAnsi="Times New Roman Baltic" w:cs="Times New Roman"/>
      <w:sz w:val="24"/>
      <w:szCs w:val="24"/>
      <w:lang w:eastAsia="lt-LT"/>
    </w:rPr>
  </w:style>
  <w:style w:type="paragraph" w:customStyle="1" w:styleId="xl110">
    <w:name w:val="xl110"/>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111">
    <w:name w:val="xl111"/>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112">
    <w:name w:val="xl112"/>
    <w:basedOn w:val="prastasis"/>
    <w:rsid w:val="00642C11"/>
    <w:pPr>
      <w:pBdr>
        <w:top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113">
    <w:name w:val="xl113"/>
    <w:basedOn w:val="prastasis"/>
    <w:rsid w:val="00642C11"/>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114">
    <w:name w:val="xl114"/>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115">
    <w:name w:val="xl115"/>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116">
    <w:name w:val="xl116"/>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117">
    <w:name w:val="xl117"/>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b/>
      <w:bCs/>
      <w:sz w:val="24"/>
      <w:szCs w:val="24"/>
      <w:lang w:eastAsia="lt-LT"/>
    </w:rPr>
  </w:style>
  <w:style w:type="paragraph" w:customStyle="1" w:styleId="xl118">
    <w:name w:val="xl118"/>
    <w:basedOn w:val="prastasis"/>
    <w:rsid w:val="00642C1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Baltic" w:eastAsia="Times New Roman" w:hAnsi="Times New Roman Baltic" w:cs="Times New Roman"/>
      <w:b/>
      <w:bCs/>
      <w:sz w:val="24"/>
      <w:szCs w:val="24"/>
      <w:lang w:eastAsia="lt-LT"/>
    </w:rPr>
  </w:style>
  <w:style w:type="paragraph" w:customStyle="1" w:styleId="xl119">
    <w:name w:val="xl119"/>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120">
    <w:name w:val="xl120"/>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lt-LT"/>
    </w:rPr>
  </w:style>
  <w:style w:type="paragraph" w:customStyle="1" w:styleId="xl121">
    <w:name w:val="xl121"/>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122">
    <w:name w:val="xl122"/>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lt-LT"/>
    </w:rPr>
  </w:style>
  <w:style w:type="paragraph" w:customStyle="1" w:styleId="xl123">
    <w:name w:val="xl123"/>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Baltic" w:eastAsia="Times New Roman" w:hAnsi="Times New Roman Baltic" w:cs="Times New Roman"/>
      <w:sz w:val="24"/>
      <w:szCs w:val="24"/>
      <w:lang w:eastAsia="lt-LT"/>
    </w:rPr>
  </w:style>
  <w:style w:type="paragraph" w:customStyle="1" w:styleId="xl124">
    <w:name w:val="xl124"/>
    <w:basedOn w:val="prastasis"/>
    <w:rsid w:val="00642C11"/>
    <w:pPr>
      <w:pBdr>
        <w:left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lt-LT"/>
    </w:rPr>
  </w:style>
  <w:style w:type="paragraph" w:customStyle="1" w:styleId="xl125">
    <w:name w:val="xl125"/>
    <w:basedOn w:val="prastasis"/>
    <w:rsid w:val="00642C1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Times New Roman Baltic" w:eastAsia="Times New Roman" w:hAnsi="Times New Roman Baltic" w:cs="Times New Roman"/>
      <w:b/>
      <w:bCs/>
      <w:sz w:val="24"/>
      <w:szCs w:val="24"/>
      <w:lang w:eastAsia="lt-LT"/>
    </w:rPr>
  </w:style>
  <w:style w:type="paragraph" w:customStyle="1" w:styleId="xl126">
    <w:name w:val="xl126"/>
    <w:basedOn w:val="prastasis"/>
    <w:rsid w:val="00642C1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Times New Roman Baltic" w:eastAsia="Times New Roman" w:hAnsi="Times New Roman Baltic" w:cs="Times New Roman"/>
      <w:sz w:val="24"/>
      <w:szCs w:val="24"/>
      <w:lang w:eastAsia="lt-LT"/>
    </w:rPr>
  </w:style>
  <w:style w:type="paragraph" w:customStyle="1" w:styleId="xl127">
    <w:name w:val="xl127"/>
    <w:basedOn w:val="prastasis"/>
    <w:rsid w:val="00642C11"/>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128">
    <w:name w:val="xl128"/>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b/>
      <w:bCs/>
      <w:sz w:val="24"/>
      <w:szCs w:val="24"/>
      <w:lang w:eastAsia="lt-LT"/>
    </w:rPr>
  </w:style>
  <w:style w:type="paragraph" w:customStyle="1" w:styleId="xl129">
    <w:name w:val="xl129"/>
    <w:basedOn w:val="prastasis"/>
    <w:rsid w:val="00642C11"/>
    <w:pPr>
      <w:pBdr>
        <w:top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b/>
      <w:bCs/>
      <w:sz w:val="24"/>
      <w:szCs w:val="24"/>
      <w:lang w:eastAsia="lt-LT"/>
    </w:rPr>
  </w:style>
  <w:style w:type="paragraph" w:customStyle="1" w:styleId="xl130">
    <w:name w:val="xl130"/>
    <w:basedOn w:val="prastasis"/>
    <w:rsid w:val="00642C11"/>
    <w:pPr>
      <w:pBdr>
        <w:top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131">
    <w:name w:val="xl131"/>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Baltic" w:eastAsia="Times New Roman" w:hAnsi="Times New Roman Baltic" w:cs="Times New Roman"/>
      <w:sz w:val="24"/>
      <w:szCs w:val="24"/>
      <w:lang w:eastAsia="lt-LT"/>
    </w:rPr>
  </w:style>
  <w:style w:type="paragraph" w:customStyle="1" w:styleId="xl132">
    <w:name w:val="xl132"/>
    <w:basedOn w:val="prastasis"/>
    <w:rsid w:val="00642C11"/>
    <w:pP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133">
    <w:name w:val="xl133"/>
    <w:basedOn w:val="prastasis"/>
    <w:rsid w:val="00642C11"/>
    <w:pP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134">
    <w:name w:val="xl134"/>
    <w:basedOn w:val="prastasis"/>
    <w:rsid w:val="00642C11"/>
    <w:pPr>
      <w:pBdr>
        <w:top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b/>
      <w:bCs/>
      <w:sz w:val="24"/>
      <w:szCs w:val="24"/>
      <w:lang w:eastAsia="lt-LT"/>
    </w:rPr>
  </w:style>
  <w:style w:type="paragraph" w:customStyle="1" w:styleId="xl135">
    <w:name w:val="xl135"/>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136">
    <w:name w:val="xl136"/>
    <w:basedOn w:val="prastasis"/>
    <w:rsid w:val="00642C11"/>
    <w:pP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137">
    <w:name w:val="xl137"/>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Baltic" w:eastAsia="Times New Roman" w:hAnsi="Times New Roman Baltic" w:cs="Times New Roman"/>
      <w:b/>
      <w:bCs/>
      <w:sz w:val="24"/>
      <w:szCs w:val="24"/>
      <w:lang w:eastAsia="lt-LT"/>
    </w:rPr>
  </w:style>
  <w:style w:type="paragraph" w:customStyle="1" w:styleId="xl138">
    <w:name w:val="xl138"/>
    <w:basedOn w:val="prastasis"/>
    <w:rsid w:val="00642C11"/>
    <w:pP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139">
    <w:name w:val="xl139"/>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140">
    <w:name w:val="xl140"/>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Baltic" w:eastAsia="Times New Roman" w:hAnsi="Times New Roman Baltic" w:cs="Times New Roman"/>
      <w:b/>
      <w:bCs/>
      <w:sz w:val="24"/>
      <w:szCs w:val="24"/>
      <w:lang w:eastAsia="lt-LT"/>
    </w:rPr>
  </w:style>
  <w:style w:type="paragraph" w:customStyle="1" w:styleId="xl141">
    <w:name w:val="xl141"/>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Baltic" w:eastAsia="Times New Roman" w:hAnsi="Times New Roman Baltic" w:cs="Times New Roman"/>
      <w:sz w:val="24"/>
      <w:szCs w:val="24"/>
      <w:lang w:eastAsia="lt-LT"/>
    </w:rPr>
  </w:style>
  <w:style w:type="paragraph" w:customStyle="1" w:styleId="xl142">
    <w:name w:val="xl142"/>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i/>
      <w:iCs/>
      <w:sz w:val="24"/>
      <w:szCs w:val="24"/>
      <w:lang w:eastAsia="lt-LT"/>
    </w:rPr>
  </w:style>
  <w:style w:type="paragraph" w:customStyle="1" w:styleId="xl143">
    <w:name w:val="xl143"/>
    <w:basedOn w:val="prastasis"/>
    <w:rsid w:val="00642C1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Baltic" w:eastAsia="Times New Roman" w:hAnsi="Times New Roman Baltic" w:cs="Times New Roman"/>
      <w:b/>
      <w:bCs/>
      <w:sz w:val="24"/>
      <w:szCs w:val="24"/>
      <w:lang w:eastAsia="lt-LT"/>
    </w:rPr>
  </w:style>
  <w:style w:type="paragraph" w:customStyle="1" w:styleId="xl144">
    <w:name w:val="xl144"/>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Baltic" w:eastAsia="Times New Roman" w:hAnsi="Times New Roman Baltic" w:cs="Times New Roman"/>
      <w:b/>
      <w:bCs/>
      <w:sz w:val="24"/>
      <w:szCs w:val="24"/>
      <w:lang w:eastAsia="lt-LT"/>
    </w:rPr>
  </w:style>
  <w:style w:type="paragraph" w:customStyle="1" w:styleId="xl145">
    <w:name w:val="xl145"/>
    <w:basedOn w:val="prastasis"/>
    <w:rsid w:val="00642C1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Baltic" w:eastAsia="Times New Roman" w:hAnsi="Times New Roman Baltic" w:cs="Times New Roman"/>
      <w:sz w:val="24"/>
      <w:szCs w:val="24"/>
      <w:lang w:eastAsia="lt-LT"/>
    </w:rPr>
  </w:style>
  <w:style w:type="paragraph" w:customStyle="1" w:styleId="xl146">
    <w:name w:val="xl146"/>
    <w:basedOn w:val="prastasis"/>
    <w:rsid w:val="00642C1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Baltic" w:eastAsia="Times New Roman" w:hAnsi="Times New Roman Baltic" w:cs="Times New Roman"/>
      <w:b/>
      <w:bCs/>
      <w:sz w:val="24"/>
      <w:szCs w:val="24"/>
      <w:lang w:eastAsia="lt-LT"/>
    </w:rPr>
  </w:style>
  <w:style w:type="paragraph" w:customStyle="1" w:styleId="xl147">
    <w:name w:val="xl147"/>
    <w:basedOn w:val="prastasis"/>
    <w:rsid w:val="00642C11"/>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lt-LT"/>
    </w:rPr>
  </w:style>
  <w:style w:type="paragraph" w:customStyle="1" w:styleId="xl148">
    <w:name w:val="xl148"/>
    <w:basedOn w:val="prastasis"/>
    <w:rsid w:val="00642C1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Baltic" w:eastAsia="Times New Roman" w:hAnsi="Times New Roman Baltic" w:cs="Times New Roman"/>
      <w:b/>
      <w:bCs/>
      <w:sz w:val="24"/>
      <w:szCs w:val="24"/>
      <w:lang w:eastAsia="lt-LT"/>
    </w:rPr>
  </w:style>
  <w:style w:type="paragraph" w:customStyle="1" w:styleId="xl149">
    <w:name w:val="xl149"/>
    <w:basedOn w:val="prastasis"/>
    <w:rsid w:val="00642C1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Baltic" w:eastAsia="Times New Roman" w:hAnsi="Times New Roman Baltic" w:cs="Times New Roman"/>
      <w:b/>
      <w:bCs/>
      <w:sz w:val="24"/>
      <w:szCs w:val="24"/>
      <w:lang w:eastAsia="lt-LT"/>
    </w:rPr>
  </w:style>
  <w:style w:type="paragraph" w:customStyle="1" w:styleId="xl150">
    <w:name w:val="xl150"/>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Baltic" w:eastAsia="Times New Roman" w:hAnsi="Times New Roman Baltic" w:cs="Times New Roman"/>
      <w:b/>
      <w:bCs/>
      <w:sz w:val="24"/>
      <w:szCs w:val="24"/>
      <w:lang w:eastAsia="lt-LT"/>
    </w:rPr>
  </w:style>
  <w:style w:type="paragraph" w:customStyle="1" w:styleId="xl151">
    <w:name w:val="xl151"/>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lt-LT"/>
    </w:rPr>
  </w:style>
  <w:style w:type="paragraph" w:customStyle="1" w:styleId="xl152">
    <w:name w:val="xl152"/>
    <w:basedOn w:val="prastasis"/>
    <w:rsid w:val="00642C1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lt-LT"/>
    </w:rPr>
  </w:style>
  <w:style w:type="paragraph" w:customStyle="1" w:styleId="xl153">
    <w:name w:val="xl153"/>
    <w:basedOn w:val="prastasis"/>
    <w:rsid w:val="00642C11"/>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154">
    <w:name w:val="xl154"/>
    <w:basedOn w:val="prastasis"/>
    <w:rsid w:val="00642C11"/>
    <w:pPr>
      <w:shd w:val="clear" w:color="000000" w:fill="FFFFFF"/>
      <w:spacing w:before="100" w:beforeAutospacing="1" w:after="100" w:afterAutospacing="1" w:line="240" w:lineRule="auto"/>
    </w:pPr>
    <w:rPr>
      <w:rFonts w:ascii="Arial" w:eastAsia="Times New Roman" w:hAnsi="Arial" w:cs="Arial"/>
      <w:sz w:val="24"/>
      <w:szCs w:val="24"/>
      <w:lang w:eastAsia="lt-LT"/>
    </w:rPr>
  </w:style>
  <w:style w:type="paragraph" w:customStyle="1" w:styleId="xl155">
    <w:name w:val="xl155"/>
    <w:basedOn w:val="prastasis"/>
    <w:rsid w:val="00642C1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Baltic" w:eastAsia="Times New Roman" w:hAnsi="Times New Roman Baltic" w:cs="Times New Roman"/>
      <w:b/>
      <w:bCs/>
      <w:sz w:val="24"/>
      <w:szCs w:val="24"/>
      <w:lang w:eastAsia="lt-LT"/>
    </w:rPr>
  </w:style>
  <w:style w:type="paragraph" w:customStyle="1" w:styleId="xl156">
    <w:name w:val="xl156"/>
    <w:basedOn w:val="prastasis"/>
    <w:rsid w:val="00642C11"/>
    <w:pP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157">
    <w:name w:val="xl157"/>
    <w:basedOn w:val="prastasis"/>
    <w:rsid w:val="00642C11"/>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b/>
      <w:bCs/>
      <w:sz w:val="24"/>
      <w:szCs w:val="24"/>
      <w:lang w:eastAsia="lt-LT"/>
    </w:rPr>
  </w:style>
  <w:style w:type="paragraph" w:customStyle="1" w:styleId="xl158">
    <w:name w:val="xl158"/>
    <w:basedOn w:val="prastasis"/>
    <w:rsid w:val="00642C11"/>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lt-LT"/>
    </w:rPr>
  </w:style>
  <w:style w:type="paragraph" w:customStyle="1" w:styleId="xl159">
    <w:name w:val="xl159"/>
    <w:basedOn w:val="prastasis"/>
    <w:rsid w:val="00642C1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Baltic" w:eastAsia="Times New Roman" w:hAnsi="Times New Roman Baltic" w:cs="Times New Roman"/>
      <w:b/>
      <w:bCs/>
      <w:sz w:val="24"/>
      <w:szCs w:val="24"/>
      <w:lang w:eastAsia="lt-LT"/>
    </w:rPr>
  </w:style>
  <w:style w:type="paragraph" w:customStyle="1" w:styleId="xl160">
    <w:name w:val="xl160"/>
    <w:basedOn w:val="prastasis"/>
    <w:rsid w:val="00642C1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Baltic" w:eastAsia="Times New Roman" w:hAnsi="Times New Roman Baltic" w:cs="Times New Roman"/>
      <w:b/>
      <w:bCs/>
      <w:sz w:val="24"/>
      <w:szCs w:val="24"/>
      <w:lang w:eastAsia="lt-LT"/>
    </w:rPr>
  </w:style>
  <w:style w:type="paragraph" w:customStyle="1" w:styleId="xl161">
    <w:name w:val="xl161"/>
    <w:basedOn w:val="prastasis"/>
    <w:rsid w:val="00642C11"/>
    <w:pPr>
      <w:shd w:val="clear" w:color="000000" w:fill="FFFFFF"/>
      <w:spacing w:before="100" w:beforeAutospacing="1" w:after="100" w:afterAutospacing="1" w:line="240" w:lineRule="auto"/>
    </w:pPr>
    <w:rPr>
      <w:rFonts w:ascii="Times New Roman Baltic" w:eastAsia="Times New Roman" w:hAnsi="Times New Roman Baltic" w:cs="Times New Roman"/>
      <w:b/>
      <w:bCs/>
      <w:sz w:val="28"/>
      <w:szCs w:val="28"/>
      <w:lang w:eastAsia="lt-LT"/>
    </w:rPr>
  </w:style>
  <w:style w:type="paragraph" w:customStyle="1" w:styleId="xl162">
    <w:name w:val="xl162"/>
    <w:basedOn w:val="prastasis"/>
    <w:rsid w:val="00642C1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Baltic" w:eastAsia="Times New Roman" w:hAnsi="Times New Roman Baltic" w:cs="Times New Roman"/>
      <w:sz w:val="24"/>
      <w:szCs w:val="24"/>
      <w:lang w:eastAsia="lt-LT"/>
    </w:rPr>
  </w:style>
  <w:style w:type="paragraph" w:customStyle="1" w:styleId="xl163">
    <w:name w:val="xl163"/>
    <w:basedOn w:val="prastasis"/>
    <w:rsid w:val="00642C1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lt-LT"/>
    </w:rPr>
  </w:style>
  <w:style w:type="paragraph" w:styleId="Antrats">
    <w:name w:val="header"/>
    <w:basedOn w:val="prastasis"/>
    <w:link w:val="AntratsDiagrama"/>
    <w:uiPriority w:val="99"/>
    <w:unhideWhenUsed/>
    <w:rsid w:val="00A3409F"/>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A3409F"/>
  </w:style>
  <w:style w:type="paragraph" w:styleId="Porat">
    <w:name w:val="footer"/>
    <w:basedOn w:val="prastasis"/>
    <w:link w:val="PoratDiagrama"/>
    <w:uiPriority w:val="99"/>
    <w:unhideWhenUsed/>
    <w:rsid w:val="00A3409F"/>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3409F"/>
  </w:style>
  <w:style w:type="table" w:styleId="1vidutinistinklelis1parykinimas">
    <w:name w:val="Medium Grid 1 Accent 1"/>
    <w:basedOn w:val="prastojilentel"/>
    <w:uiPriority w:val="67"/>
    <w:rsid w:val="00A3409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Antrat9Diagrama">
    <w:name w:val="Antraštė 9 Diagrama"/>
    <w:basedOn w:val="Numatytasispastraiposriftas"/>
    <w:link w:val="Antrat9"/>
    <w:uiPriority w:val="9"/>
    <w:semiHidden/>
    <w:rsid w:val="00EC7FF7"/>
    <w:rPr>
      <w:rFonts w:asciiTheme="majorHAnsi" w:eastAsiaTheme="majorEastAsia" w:hAnsiTheme="majorHAnsi" w:cstheme="majorBidi"/>
      <w:i/>
      <w:iCs/>
      <w:color w:val="404040" w:themeColor="text1" w:themeTint="BF"/>
      <w:sz w:val="20"/>
      <w:szCs w:val="20"/>
    </w:rPr>
  </w:style>
  <w:style w:type="paragraph" w:styleId="Turinioantrat">
    <w:name w:val="TOC Heading"/>
    <w:basedOn w:val="Antrat1"/>
    <w:next w:val="prastasis"/>
    <w:uiPriority w:val="39"/>
    <w:semiHidden/>
    <w:unhideWhenUsed/>
    <w:qFormat/>
    <w:rsid w:val="00C75A7A"/>
    <w:pPr>
      <w:spacing w:before="480"/>
      <w:jc w:val="left"/>
      <w:outlineLvl w:val="9"/>
    </w:pPr>
    <w:rPr>
      <w:rFonts w:asciiTheme="majorHAnsi" w:hAnsiTheme="majorHAnsi"/>
      <w:bCs/>
      <w:color w:val="365F91" w:themeColor="accent1" w:themeShade="BF"/>
      <w:sz w:val="28"/>
      <w:szCs w:val="28"/>
      <w:lang w:eastAsia="lt-LT"/>
    </w:rPr>
  </w:style>
  <w:style w:type="paragraph" w:styleId="Turinys1">
    <w:name w:val="toc 1"/>
    <w:basedOn w:val="prastasis"/>
    <w:next w:val="prastasis"/>
    <w:autoRedefine/>
    <w:uiPriority w:val="39"/>
    <w:unhideWhenUsed/>
    <w:rsid w:val="00C75A7A"/>
    <w:pPr>
      <w:spacing w:after="100"/>
    </w:pPr>
  </w:style>
  <w:style w:type="table" w:styleId="1vidutinistinklelis5parykinimas">
    <w:name w:val="Medium Grid 1 Accent 5"/>
    <w:basedOn w:val="prastojilentel"/>
    <w:uiPriority w:val="67"/>
    <w:rsid w:val="00A44B1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viesustinklelis1parykinimas">
    <w:name w:val="Light Grid Accent 1"/>
    <w:basedOn w:val="prastojilentel"/>
    <w:uiPriority w:val="62"/>
    <w:rsid w:val="00A44B1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Komentaronuoroda">
    <w:name w:val="annotation reference"/>
    <w:basedOn w:val="Numatytasispastraiposriftas"/>
    <w:uiPriority w:val="99"/>
    <w:semiHidden/>
    <w:unhideWhenUsed/>
    <w:rsid w:val="00F64C27"/>
    <w:rPr>
      <w:sz w:val="16"/>
      <w:szCs w:val="16"/>
    </w:rPr>
  </w:style>
  <w:style w:type="paragraph" w:styleId="Komentarotekstas">
    <w:name w:val="annotation text"/>
    <w:basedOn w:val="prastasis"/>
    <w:link w:val="KomentarotekstasDiagrama"/>
    <w:uiPriority w:val="99"/>
    <w:semiHidden/>
    <w:unhideWhenUsed/>
    <w:rsid w:val="00F64C27"/>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F64C27"/>
    <w:rPr>
      <w:sz w:val="20"/>
      <w:szCs w:val="20"/>
    </w:rPr>
  </w:style>
  <w:style w:type="paragraph" w:styleId="Komentarotema">
    <w:name w:val="annotation subject"/>
    <w:basedOn w:val="Komentarotekstas"/>
    <w:next w:val="Komentarotekstas"/>
    <w:link w:val="KomentarotemaDiagrama"/>
    <w:uiPriority w:val="99"/>
    <w:semiHidden/>
    <w:unhideWhenUsed/>
    <w:rsid w:val="0068387E"/>
    <w:rPr>
      <w:b/>
      <w:bCs/>
    </w:rPr>
  </w:style>
  <w:style w:type="character" w:customStyle="1" w:styleId="KomentarotemaDiagrama">
    <w:name w:val="Komentaro tema Diagrama"/>
    <w:basedOn w:val="KomentarotekstasDiagrama"/>
    <w:link w:val="Komentarotema"/>
    <w:uiPriority w:val="99"/>
    <w:semiHidden/>
    <w:rsid w:val="0068387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7E7562"/>
  </w:style>
  <w:style w:type="paragraph" w:styleId="Antrat1">
    <w:name w:val="heading 1"/>
    <w:basedOn w:val="prastasis"/>
    <w:next w:val="prastasis"/>
    <w:link w:val="Antrat1Diagrama"/>
    <w:uiPriority w:val="9"/>
    <w:qFormat/>
    <w:rsid w:val="0072141E"/>
    <w:pPr>
      <w:keepNext/>
      <w:keepLines/>
      <w:spacing w:before="240" w:after="0"/>
      <w:jc w:val="center"/>
      <w:outlineLvl w:val="0"/>
    </w:pPr>
    <w:rPr>
      <w:rFonts w:ascii="Times New Roman" w:eastAsiaTheme="majorEastAsia" w:hAnsi="Times New Roman" w:cstheme="majorBidi"/>
      <w:b/>
      <w:sz w:val="24"/>
      <w:szCs w:val="32"/>
    </w:rPr>
  </w:style>
  <w:style w:type="paragraph" w:styleId="Antrat9">
    <w:name w:val="heading 9"/>
    <w:basedOn w:val="prastasis"/>
    <w:next w:val="prastasis"/>
    <w:link w:val="Antrat9Diagrama"/>
    <w:uiPriority w:val="9"/>
    <w:semiHidden/>
    <w:unhideWhenUsed/>
    <w:qFormat/>
    <w:rsid w:val="00EC7FF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Default">
    <w:name w:val="Default"/>
    <w:rsid w:val="00C56F30"/>
    <w:pPr>
      <w:autoSpaceDE w:val="0"/>
      <w:autoSpaceDN w:val="0"/>
      <w:adjustRightInd w:val="0"/>
      <w:spacing w:after="0" w:line="240" w:lineRule="auto"/>
    </w:pPr>
    <w:rPr>
      <w:rFonts w:ascii="Times New Roman" w:hAnsi="Times New Roman" w:cs="Times New Roman"/>
      <w:color w:val="000000"/>
      <w:sz w:val="24"/>
      <w:szCs w:val="24"/>
    </w:rPr>
  </w:style>
  <w:style w:type="table" w:styleId="Lentelstinklelis">
    <w:name w:val="Table Grid"/>
    <w:basedOn w:val="prastojilentel"/>
    <w:uiPriority w:val="59"/>
    <w:rsid w:val="00EF43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1F373E"/>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1F373E"/>
    <w:rPr>
      <w:rFonts w:ascii="Tahoma" w:hAnsi="Tahoma" w:cs="Tahoma"/>
      <w:sz w:val="16"/>
      <w:szCs w:val="16"/>
    </w:rPr>
  </w:style>
  <w:style w:type="character" w:styleId="Hipersaitas">
    <w:name w:val="Hyperlink"/>
    <w:basedOn w:val="Numatytasispastraiposriftas"/>
    <w:uiPriority w:val="99"/>
    <w:unhideWhenUsed/>
    <w:rsid w:val="00562D3D"/>
    <w:rPr>
      <w:color w:val="0000FF" w:themeColor="hyperlink"/>
      <w:u w:val="single"/>
    </w:rPr>
  </w:style>
  <w:style w:type="character" w:customStyle="1" w:styleId="Antrat1Diagrama">
    <w:name w:val="Antraštė 1 Diagrama"/>
    <w:basedOn w:val="Numatytasispastraiposriftas"/>
    <w:link w:val="Antrat1"/>
    <w:uiPriority w:val="9"/>
    <w:rsid w:val="0072141E"/>
    <w:rPr>
      <w:rFonts w:ascii="Times New Roman" w:eastAsiaTheme="majorEastAsia" w:hAnsi="Times New Roman" w:cstheme="majorBidi"/>
      <w:b/>
      <w:sz w:val="24"/>
      <w:szCs w:val="32"/>
    </w:rPr>
  </w:style>
  <w:style w:type="character" w:customStyle="1" w:styleId="CharStyle11">
    <w:name w:val="Char Style 11"/>
    <w:basedOn w:val="Numatytasispastraiposriftas"/>
    <w:link w:val="Style10"/>
    <w:rsid w:val="0072141E"/>
    <w:rPr>
      <w:shd w:val="clear" w:color="auto" w:fill="FFFFFF"/>
    </w:rPr>
  </w:style>
  <w:style w:type="paragraph" w:customStyle="1" w:styleId="Style10">
    <w:name w:val="Style 10"/>
    <w:basedOn w:val="prastasis"/>
    <w:link w:val="CharStyle11"/>
    <w:rsid w:val="0072141E"/>
    <w:pPr>
      <w:widowControl w:val="0"/>
      <w:shd w:val="clear" w:color="auto" w:fill="FFFFFF"/>
      <w:spacing w:after="0" w:line="222" w:lineRule="exact"/>
      <w:ind w:hanging="180"/>
    </w:pPr>
  </w:style>
  <w:style w:type="paragraph" w:styleId="Sraopastraipa">
    <w:name w:val="List Paragraph"/>
    <w:basedOn w:val="prastasis"/>
    <w:uiPriority w:val="34"/>
    <w:qFormat/>
    <w:rsid w:val="008C3141"/>
    <w:pPr>
      <w:ind w:left="720"/>
      <w:contextualSpacing/>
    </w:pPr>
  </w:style>
  <w:style w:type="paragraph" w:styleId="Puslapioinaostekstas">
    <w:name w:val="footnote text"/>
    <w:aliases w:val="Footnote"/>
    <w:basedOn w:val="prastasis"/>
    <w:link w:val="PuslapioinaostekstasDiagrama"/>
    <w:uiPriority w:val="99"/>
    <w:semiHidden/>
    <w:rsid w:val="009969D3"/>
    <w:pPr>
      <w:spacing w:after="0" w:line="240" w:lineRule="auto"/>
    </w:pPr>
    <w:rPr>
      <w:rFonts w:ascii="Times New Roman" w:eastAsia="Times New Roman" w:hAnsi="Times New Roman" w:cs="Times New Roman"/>
      <w:sz w:val="20"/>
      <w:szCs w:val="20"/>
    </w:rPr>
  </w:style>
  <w:style w:type="character" w:customStyle="1" w:styleId="PuslapioinaostekstasDiagrama">
    <w:name w:val="Puslapio išnašos tekstas Diagrama"/>
    <w:aliases w:val="Footnote Diagrama"/>
    <w:basedOn w:val="Numatytasispastraiposriftas"/>
    <w:link w:val="Puslapioinaostekstas"/>
    <w:uiPriority w:val="99"/>
    <w:semiHidden/>
    <w:rsid w:val="009969D3"/>
    <w:rPr>
      <w:rFonts w:ascii="Times New Roman" w:eastAsia="Times New Roman" w:hAnsi="Times New Roman" w:cs="Times New Roman"/>
      <w:sz w:val="20"/>
      <w:szCs w:val="20"/>
    </w:rPr>
  </w:style>
  <w:style w:type="character" w:styleId="Puslapioinaosnuoroda">
    <w:name w:val="footnote reference"/>
    <w:aliases w:val="Footnotes refss,Appel note de bas de p"/>
    <w:uiPriority w:val="99"/>
    <w:semiHidden/>
    <w:rsid w:val="009969D3"/>
    <w:rPr>
      <w:vertAlign w:val="superscript"/>
    </w:rPr>
  </w:style>
  <w:style w:type="numbering" w:customStyle="1" w:styleId="Sraonra1">
    <w:name w:val="Sąrašo nėra1"/>
    <w:next w:val="Sraonra"/>
    <w:uiPriority w:val="99"/>
    <w:semiHidden/>
    <w:unhideWhenUsed/>
    <w:rsid w:val="007273AA"/>
  </w:style>
  <w:style w:type="paragraph" w:styleId="Pagrindinistekstas">
    <w:name w:val="Body Text"/>
    <w:basedOn w:val="prastasis"/>
    <w:link w:val="PagrindinistekstasDiagrama"/>
    <w:semiHidden/>
    <w:rsid w:val="007273AA"/>
    <w:pPr>
      <w:spacing w:after="0" w:line="240" w:lineRule="auto"/>
      <w:jc w:val="center"/>
    </w:pPr>
    <w:rPr>
      <w:rFonts w:ascii="Times New Roman" w:eastAsia="Times New Roman" w:hAnsi="Times New Roman" w:cs="Times New Roman"/>
      <w:b/>
      <w:caps/>
      <w:sz w:val="24"/>
      <w:szCs w:val="20"/>
    </w:rPr>
  </w:style>
  <w:style w:type="character" w:customStyle="1" w:styleId="PagrindinistekstasDiagrama">
    <w:name w:val="Pagrindinis tekstas Diagrama"/>
    <w:basedOn w:val="Numatytasispastraiposriftas"/>
    <w:link w:val="Pagrindinistekstas"/>
    <w:semiHidden/>
    <w:rsid w:val="007273AA"/>
    <w:rPr>
      <w:rFonts w:ascii="Times New Roman" w:eastAsia="Times New Roman" w:hAnsi="Times New Roman" w:cs="Times New Roman"/>
      <w:b/>
      <w:caps/>
      <w:sz w:val="24"/>
      <w:szCs w:val="20"/>
    </w:rPr>
  </w:style>
  <w:style w:type="paragraph" w:styleId="Pagrindiniotekstotrauka">
    <w:name w:val="Body Text Indent"/>
    <w:basedOn w:val="prastasis"/>
    <w:link w:val="PagrindiniotekstotraukaDiagrama"/>
    <w:rsid w:val="007273AA"/>
    <w:pPr>
      <w:spacing w:after="0" w:line="240" w:lineRule="auto"/>
      <w:ind w:firstLine="720"/>
      <w:jc w:val="both"/>
    </w:pPr>
    <w:rPr>
      <w:rFonts w:ascii="Times New Roman" w:eastAsia="Times New Roman" w:hAnsi="Times New Roman" w:cs="Times New Roman"/>
      <w:sz w:val="24"/>
      <w:szCs w:val="20"/>
    </w:rPr>
  </w:style>
  <w:style w:type="character" w:customStyle="1" w:styleId="PagrindiniotekstotraukaDiagrama">
    <w:name w:val="Pagrindinio teksto įtrauka Diagrama"/>
    <w:basedOn w:val="Numatytasispastraiposriftas"/>
    <w:link w:val="Pagrindiniotekstotrauka"/>
    <w:rsid w:val="007273AA"/>
    <w:rPr>
      <w:rFonts w:ascii="Times New Roman" w:eastAsia="Times New Roman" w:hAnsi="Times New Roman" w:cs="Times New Roman"/>
      <w:sz w:val="24"/>
      <w:szCs w:val="20"/>
    </w:rPr>
  </w:style>
  <w:style w:type="paragraph" w:customStyle="1" w:styleId="lentpav">
    <w:name w:val="lentpav"/>
    <w:basedOn w:val="prastasis"/>
    <w:rsid w:val="007273AA"/>
    <w:pPr>
      <w:spacing w:after="0" w:line="240" w:lineRule="auto"/>
    </w:pPr>
    <w:rPr>
      <w:rFonts w:ascii="Arial" w:eastAsia="Times New Roman" w:hAnsi="Arial" w:cs="Arial"/>
      <w:b/>
      <w:bCs/>
      <w:sz w:val="20"/>
      <w:szCs w:val="20"/>
      <w:lang w:val="en-US" w:eastAsia="lt-LT"/>
    </w:rPr>
  </w:style>
  <w:style w:type="paragraph" w:customStyle="1" w:styleId="Style25">
    <w:name w:val="Style25"/>
    <w:basedOn w:val="prastasis"/>
    <w:uiPriority w:val="99"/>
    <w:rsid w:val="00DA61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lt-LT"/>
    </w:rPr>
  </w:style>
  <w:style w:type="paragraph" w:styleId="prastasistinklapis">
    <w:name w:val="Normal (Web)"/>
    <w:basedOn w:val="prastasis"/>
    <w:uiPriority w:val="99"/>
    <w:semiHidden/>
    <w:unhideWhenUsed/>
    <w:rsid w:val="00B07B0B"/>
    <w:pPr>
      <w:spacing w:before="100" w:beforeAutospacing="1" w:after="100" w:afterAutospacing="1" w:line="240" w:lineRule="auto"/>
    </w:pPr>
    <w:rPr>
      <w:rFonts w:ascii="Tahoma" w:hAnsi="Tahoma" w:cs="Tahoma"/>
      <w:color w:val="000000"/>
      <w:sz w:val="17"/>
      <w:szCs w:val="17"/>
      <w:lang w:eastAsia="lt-LT"/>
    </w:rPr>
  </w:style>
  <w:style w:type="paragraph" w:styleId="Betarp">
    <w:name w:val="No Spacing"/>
    <w:basedOn w:val="prastasis"/>
    <w:uiPriority w:val="1"/>
    <w:qFormat/>
    <w:rsid w:val="00B07B0B"/>
    <w:pPr>
      <w:spacing w:after="0" w:line="240" w:lineRule="auto"/>
    </w:pPr>
    <w:rPr>
      <w:rFonts w:ascii="Calibri" w:hAnsi="Calibri" w:cs="Tahoma"/>
    </w:rPr>
  </w:style>
  <w:style w:type="character" w:customStyle="1" w:styleId="FontStyle16">
    <w:name w:val="Font Style16"/>
    <w:basedOn w:val="Numatytasispastraiposriftas"/>
    <w:rsid w:val="00B07B0B"/>
    <w:rPr>
      <w:rFonts w:ascii="Times New Roman" w:hAnsi="Times New Roman" w:cs="Times New Roman" w:hint="default"/>
    </w:rPr>
  </w:style>
  <w:style w:type="character" w:customStyle="1" w:styleId="FontStyle316">
    <w:name w:val="Font Style316"/>
    <w:uiPriority w:val="99"/>
    <w:rsid w:val="001B3A25"/>
    <w:rPr>
      <w:rFonts w:ascii="Times New Roman" w:hAnsi="Times New Roman" w:cs="Times New Roman"/>
      <w:sz w:val="18"/>
      <w:szCs w:val="18"/>
    </w:rPr>
  </w:style>
  <w:style w:type="paragraph" w:styleId="Pavadinimas">
    <w:name w:val="Title"/>
    <w:basedOn w:val="prastasis"/>
    <w:link w:val="PavadinimasDiagrama"/>
    <w:qFormat/>
    <w:rsid w:val="00BC3DCB"/>
    <w:pPr>
      <w:spacing w:after="0" w:line="240" w:lineRule="auto"/>
      <w:ind w:firstLine="720"/>
      <w:jc w:val="center"/>
    </w:pPr>
    <w:rPr>
      <w:rFonts w:ascii="Times New Roman" w:eastAsia="Times New Roman" w:hAnsi="Times New Roman" w:cs="Times New Roman"/>
      <w:sz w:val="28"/>
      <w:szCs w:val="24"/>
    </w:rPr>
  </w:style>
  <w:style w:type="character" w:customStyle="1" w:styleId="PavadinimasDiagrama">
    <w:name w:val="Pavadinimas Diagrama"/>
    <w:basedOn w:val="Numatytasispastraiposriftas"/>
    <w:link w:val="Pavadinimas"/>
    <w:rsid w:val="00BC3DCB"/>
    <w:rPr>
      <w:rFonts w:ascii="Times New Roman" w:eastAsia="Times New Roman" w:hAnsi="Times New Roman" w:cs="Times New Roman"/>
      <w:sz w:val="28"/>
      <w:szCs w:val="24"/>
    </w:rPr>
  </w:style>
  <w:style w:type="character" w:styleId="Perirtashipersaitas">
    <w:name w:val="FollowedHyperlink"/>
    <w:basedOn w:val="Numatytasispastraiposriftas"/>
    <w:uiPriority w:val="99"/>
    <w:semiHidden/>
    <w:unhideWhenUsed/>
    <w:rsid w:val="00503E62"/>
    <w:rPr>
      <w:color w:val="800080" w:themeColor="followedHyperlink"/>
      <w:u w:val="single"/>
    </w:rPr>
  </w:style>
  <w:style w:type="table" w:styleId="viesussraas1parykinimas">
    <w:name w:val="Light List Accent 1"/>
    <w:basedOn w:val="prastojilentel"/>
    <w:uiPriority w:val="61"/>
    <w:rsid w:val="00BB78C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viesussraas5parykinimas">
    <w:name w:val="Light List Accent 5"/>
    <w:basedOn w:val="prastojilentel"/>
    <w:uiPriority w:val="61"/>
    <w:rsid w:val="0066481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footnote-item">
    <w:name w:val="footnote-item"/>
    <w:basedOn w:val="Numatytasispastraiposriftas"/>
    <w:rsid w:val="00664811"/>
  </w:style>
  <w:style w:type="paragraph" w:customStyle="1" w:styleId="header-item">
    <w:name w:val="header-item"/>
    <w:basedOn w:val="prastasis"/>
    <w:rsid w:val="004E351E"/>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ng-binding">
    <w:name w:val="ng-binding"/>
    <w:basedOn w:val="prastasis"/>
    <w:rsid w:val="00C76956"/>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ng-binding1">
    <w:name w:val="ng-binding1"/>
    <w:basedOn w:val="Numatytasispastraiposriftas"/>
    <w:rsid w:val="00C76956"/>
  </w:style>
  <w:style w:type="paragraph" w:customStyle="1" w:styleId="sdb-item">
    <w:name w:val="sdb-item"/>
    <w:basedOn w:val="prastasis"/>
    <w:rsid w:val="005F1201"/>
    <w:pPr>
      <w:spacing w:before="100" w:beforeAutospacing="1" w:after="100" w:afterAutospacing="1" w:line="240" w:lineRule="auto"/>
    </w:pPr>
    <w:rPr>
      <w:rFonts w:ascii="Times New Roman" w:eastAsia="Times New Roman" w:hAnsi="Times New Roman" w:cs="Times New Roman"/>
      <w:sz w:val="24"/>
      <w:szCs w:val="24"/>
      <w:lang w:eastAsia="lt-LT"/>
    </w:rPr>
  </w:style>
  <w:style w:type="table" w:styleId="3vidutinistinklelis1parykinimas">
    <w:name w:val="Medium Grid 3 Accent 1"/>
    <w:basedOn w:val="prastojilentel"/>
    <w:uiPriority w:val="69"/>
    <w:rsid w:val="008069B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Grietas">
    <w:name w:val="Strong"/>
    <w:basedOn w:val="Numatytasispastraiposriftas"/>
    <w:uiPriority w:val="22"/>
    <w:qFormat/>
    <w:rsid w:val="002B77FC"/>
    <w:rPr>
      <w:b/>
      <w:bCs/>
    </w:rPr>
  </w:style>
  <w:style w:type="character" w:styleId="Emfaz">
    <w:name w:val="Emphasis"/>
    <w:basedOn w:val="Numatytasispastraiposriftas"/>
    <w:uiPriority w:val="20"/>
    <w:qFormat/>
    <w:rsid w:val="002B77FC"/>
    <w:rPr>
      <w:i/>
      <w:iCs/>
    </w:rPr>
  </w:style>
  <w:style w:type="paragraph" w:customStyle="1" w:styleId="font5">
    <w:name w:val="font5"/>
    <w:basedOn w:val="prastasis"/>
    <w:rsid w:val="00642C11"/>
    <w:pPr>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font6">
    <w:name w:val="font6"/>
    <w:basedOn w:val="prastasis"/>
    <w:rsid w:val="00642C11"/>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font7">
    <w:name w:val="font7"/>
    <w:basedOn w:val="prastasis"/>
    <w:rsid w:val="00642C11"/>
    <w:pPr>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font8">
    <w:name w:val="font8"/>
    <w:basedOn w:val="prastasis"/>
    <w:rsid w:val="00642C11"/>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font9">
    <w:name w:val="font9"/>
    <w:basedOn w:val="prastasis"/>
    <w:rsid w:val="00642C11"/>
    <w:pPr>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67">
    <w:name w:val="xl67"/>
    <w:basedOn w:val="prastasis"/>
    <w:rsid w:val="00642C11"/>
    <w:pP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68">
    <w:name w:val="xl68"/>
    <w:basedOn w:val="prastasis"/>
    <w:rsid w:val="00642C11"/>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69">
    <w:name w:val="xl69"/>
    <w:basedOn w:val="prastasis"/>
    <w:rsid w:val="00642C11"/>
    <w:pPr>
      <w:pBdr>
        <w:left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70">
    <w:name w:val="xl70"/>
    <w:basedOn w:val="prastasis"/>
    <w:rsid w:val="00642C11"/>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Baltic" w:eastAsia="Times New Roman" w:hAnsi="Times New Roman Baltic" w:cs="Times New Roman"/>
      <w:sz w:val="24"/>
      <w:szCs w:val="24"/>
      <w:lang w:eastAsia="lt-LT"/>
    </w:rPr>
  </w:style>
  <w:style w:type="paragraph" w:customStyle="1" w:styleId="xl71">
    <w:name w:val="xl71"/>
    <w:basedOn w:val="prastasis"/>
    <w:rsid w:val="00642C11"/>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72">
    <w:name w:val="xl72"/>
    <w:basedOn w:val="prastasis"/>
    <w:rsid w:val="00642C11"/>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73">
    <w:name w:val="xl73"/>
    <w:basedOn w:val="prastasis"/>
    <w:rsid w:val="00642C1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Baltic" w:eastAsia="Times New Roman" w:hAnsi="Times New Roman Baltic" w:cs="Times New Roman"/>
      <w:sz w:val="24"/>
      <w:szCs w:val="24"/>
      <w:lang w:eastAsia="lt-LT"/>
    </w:rPr>
  </w:style>
  <w:style w:type="paragraph" w:customStyle="1" w:styleId="xl74">
    <w:name w:val="xl74"/>
    <w:basedOn w:val="prastasis"/>
    <w:rsid w:val="00642C1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Baltic" w:eastAsia="Times New Roman" w:hAnsi="Times New Roman Baltic" w:cs="Times New Roman"/>
      <w:sz w:val="24"/>
      <w:szCs w:val="24"/>
      <w:lang w:eastAsia="lt-LT"/>
    </w:rPr>
  </w:style>
  <w:style w:type="paragraph" w:customStyle="1" w:styleId="xl75">
    <w:name w:val="xl75"/>
    <w:basedOn w:val="prastasis"/>
    <w:rsid w:val="00642C11"/>
    <w:pPr>
      <w:pBdr>
        <w:top w:val="single" w:sz="4" w:space="0" w:color="auto"/>
        <w:left w:val="single" w:sz="4" w:space="0" w:color="auto"/>
      </w:pBdr>
      <w:shd w:val="clear" w:color="000000" w:fill="FFFFFF"/>
      <w:spacing w:before="100" w:beforeAutospacing="1" w:after="100" w:afterAutospacing="1" w:line="240" w:lineRule="auto"/>
      <w:jc w:val="center"/>
    </w:pPr>
    <w:rPr>
      <w:rFonts w:ascii="Times New Roman Baltic" w:eastAsia="Times New Roman" w:hAnsi="Times New Roman Baltic" w:cs="Times New Roman"/>
      <w:sz w:val="24"/>
      <w:szCs w:val="24"/>
      <w:lang w:eastAsia="lt-LT"/>
    </w:rPr>
  </w:style>
  <w:style w:type="paragraph" w:customStyle="1" w:styleId="xl76">
    <w:name w:val="xl76"/>
    <w:basedOn w:val="prastasis"/>
    <w:rsid w:val="00642C11"/>
    <w:pPr>
      <w:pBdr>
        <w:top w:val="single" w:sz="4" w:space="0" w:color="auto"/>
        <w:lef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77">
    <w:name w:val="xl77"/>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Baltic" w:eastAsia="Times New Roman" w:hAnsi="Times New Roman Baltic" w:cs="Times New Roman"/>
      <w:sz w:val="24"/>
      <w:szCs w:val="24"/>
      <w:lang w:eastAsia="lt-LT"/>
    </w:rPr>
  </w:style>
  <w:style w:type="paragraph" w:customStyle="1" w:styleId="xl78">
    <w:name w:val="xl78"/>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79">
    <w:name w:val="xl79"/>
    <w:basedOn w:val="prastasis"/>
    <w:rsid w:val="00642C11"/>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80">
    <w:name w:val="xl80"/>
    <w:basedOn w:val="prastasis"/>
    <w:rsid w:val="00642C11"/>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81">
    <w:name w:val="xl81"/>
    <w:basedOn w:val="prastasis"/>
    <w:rsid w:val="00642C11"/>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82">
    <w:name w:val="xl82"/>
    <w:basedOn w:val="prastasis"/>
    <w:rsid w:val="00642C1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Baltic" w:eastAsia="Times New Roman" w:hAnsi="Times New Roman Baltic" w:cs="Times New Roman"/>
      <w:sz w:val="24"/>
      <w:szCs w:val="24"/>
      <w:lang w:eastAsia="lt-LT"/>
    </w:rPr>
  </w:style>
  <w:style w:type="paragraph" w:customStyle="1" w:styleId="xl83">
    <w:name w:val="xl83"/>
    <w:basedOn w:val="prastasis"/>
    <w:rsid w:val="00642C1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Baltic" w:eastAsia="Times New Roman" w:hAnsi="Times New Roman Baltic" w:cs="Times New Roman"/>
      <w:sz w:val="24"/>
      <w:szCs w:val="24"/>
      <w:lang w:eastAsia="lt-LT"/>
    </w:rPr>
  </w:style>
  <w:style w:type="paragraph" w:customStyle="1" w:styleId="xl84">
    <w:name w:val="xl84"/>
    <w:basedOn w:val="prastasis"/>
    <w:rsid w:val="00642C11"/>
    <w:pPr>
      <w:pBdr>
        <w:left w:val="single" w:sz="4" w:space="0" w:color="auto"/>
        <w:bottom w:val="single" w:sz="4" w:space="0" w:color="auto"/>
      </w:pBdr>
      <w:shd w:val="clear" w:color="000000" w:fill="FFFFFF"/>
      <w:spacing w:before="100" w:beforeAutospacing="1" w:after="100" w:afterAutospacing="1" w:line="240" w:lineRule="auto"/>
      <w:jc w:val="center"/>
    </w:pPr>
    <w:rPr>
      <w:rFonts w:ascii="Times New Roman Baltic" w:eastAsia="Times New Roman" w:hAnsi="Times New Roman Baltic" w:cs="Times New Roman"/>
      <w:sz w:val="24"/>
      <w:szCs w:val="24"/>
      <w:lang w:eastAsia="lt-LT"/>
    </w:rPr>
  </w:style>
  <w:style w:type="paragraph" w:customStyle="1" w:styleId="xl85">
    <w:name w:val="xl85"/>
    <w:basedOn w:val="prastasis"/>
    <w:rsid w:val="00642C11"/>
    <w:pPr>
      <w:pBdr>
        <w:left w:val="single" w:sz="4" w:space="0" w:color="auto"/>
        <w:bottom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86">
    <w:name w:val="xl86"/>
    <w:basedOn w:val="prastasis"/>
    <w:rsid w:val="00642C11"/>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b/>
      <w:bCs/>
      <w:sz w:val="24"/>
      <w:szCs w:val="24"/>
      <w:lang w:eastAsia="lt-LT"/>
    </w:rPr>
  </w:style>
  <w:style w:type="paragraph" w:customStyle="1" w:styleId="xl87">
    <w:name w:val="xl87"/>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Baltic" w:eastAsia="Times New Roman" w:hAnsi="Times New Roman Baltic" w:cs="Times New Roman"/>
      <w:b/>
      <w:bCs/>
      <w:sz w:val="24"/>
      <w:szCs w:val="24"/>
      <w:lang w:eastAsia="lt-LT"/>
    </w:rPr>
  </w:style>
  <w:style w:type="paragraph" w:customStyle="1" w:styleId="xl88">
    <w:name w:val="xl88"/>
    <w:basedOn w:val="prastasis"/>
    <w:rsid w:val="00642C11"/>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b/>
      <w:bCs/>
      <w:sz w:val="24"/>
      <w:szCs w:val="24"/>
      <w:lang w:eastAsia="lt-LT"/>
    </w:rPr>
  </w:style>
  <w:style w:type="paragraph" w:customStyle="1" w:styleId="xl89">
    <w:name w:val="xl89"/>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Baltic" w:eastAsia="Times New Roman" w:hAnsi="Times New Roman Baltic" w:cs="Times New Roman"/>
      <w:b/>
      <w:bCs/>
      <w:sz w:val="24"/>
      <w:szCs w:val="24"/>
      <w:lang w:eastAsia="lt-LT"/>
    </w:rPr>
  </w:style>
  <w:style w:type="paragraph" w:customStyle="1" w:styleId="xl90">
    <w:name w:val="xl90"/>
    <w:basedOn w:val="prastasis"/>
    <w:rsid w:val="00642C11"/>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b/>
      <w:bCs/>
      <w:sz w:val="24"/>
      <w:szCs w:val="24"/>
      <w:lang w:eastAsia="lt-LT"/>
    </w:rPr>
  </w:style>
  <w:style w:type="paragraph" w:customStyle="1" w:styleId="xl91">
    <w:name w:val="xl91"/>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b/>
      <w:bCs/>
      <w:sz w:val="24"/>
      <w:szCs w:val="24"/>
      <w:lang w:eastAsia="lt-LT"/>
    </w:rPr>
  </w:style>
  <w:style w:type="paragraph" w:customStyle="1" w:styleId="xl92">
    <w:name w:val="xl92"/>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b/>
      <w:bCs/>
      <w:sz w:val="24"/>
      <w:szCs w:val="24"/>
      <w:lang w:eastAsia="lt-LT"/>
    </w:rPr>
  </w:style>
  <w:style w:type="paragraph" w:customStyle="1" w:styleId="xl93">
    <w:name w:val="xl93"/>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b/>
      <w:bCs/>
      <w:sz w:val="24"/>
      <w:szCs w:val="24"/>
      <w:lang w:eastAsia="lt-LT"/>
    </w:rPr>
  </w:style>
  <w:style w:type="paragraph" w:customStyle="1" w:styleId="xl94">
    <w:name w:val="xl94"/>
    <w:basedOn w:val="prastasis"/>
    <w:rsid w:val="00642C11"/>
    <w:pPr>
      <w:shd w:val="clear" w:color="000000" w:fill="FFFFFF"/>
      <w:spacing w:before="100" w:beforeAutospacing="1" w:after="100" w:afterAutospacing="1" w:line="240" w:lineRule="auto"/>
    </w:pPr>
    <w:rPr>
      <w:rFonts w:ascii="Times New Roman Baltic" w:eastAsia="Times New Roman" w:hAnsi="Times New Roman Baltic" w:cs="Times New Roman"/>
      <w:b/>
      <w:bCs/>
      <w:sz w:val="24"/>
      <w:szCs w:val="24"/>
      <w:lang w:eastAsia="lt-LT"/>
    </w:rPr>
  </w:style>
  <w:style w:type="paragraph" w:customStyle="1" w:styleId="xl95">
    <w:name w:val="xl95"/>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b/>
      <w:bCs/>
      <w:sz w:val="24"/>
      <w:szCs w:val="24"/>
      <w:lang w:eastAsia="lt-LT"/>
    </w:rPr>
  </w:style>
  <w:style w:type="paragraph" w:customStyle="1" w:styleId="xl96">
    <w:name w:val="xl96"/>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b/>
      <w:bCs/>
      <w:sz w:val="24"/>
      <w:szCs w:val="24"/>
      <w:lang w:eastAsia="lt-LT"/>
    </w:rPr>
  </w:style>
  <w:style w:type="paragraph" w:customStyle="1" w:styleId="xl97">
    <w:name w:val="xl97"/>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b/>
      <w:bCs/>
      <w:sz w:val="24"/>
      <w:szCs w:val="24"/>
      <w:lang w:eastAsia="lt-LT"/>
    </w:rPr>
  </w:style>
  <w:style w:type="paragraph" w:customStyle="1" w:styleId="xl98">
    <w:name w:val="xl98"/>
    <w:basedOn w:val="prastasis"/>
    <w:rsid w:val="00642C11"/>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b/>
      <w:bCs/>
      <w:sz w:val="24"/>
      <w:szCs w:val="24"/>
      <w:lang w:eastAsia="lt-LT"/>
    </w:rPr>
  </w:style>
  <w:style w:type="paragraph" w:customStyle="1" w:styleId="xl99">
    <w:name w:val="xl99"/>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b/>
      <w:bCs/>
      <w:sz w:val="24"/>
      <w:szCs w:val="24"/>
      <w:lang w:eastAsia="lt-LT"/>
    </w:rPr>
  </w:style>
  <w:style w:type="paragraph" w:customStyle="1" w:styleId="xl100">
    <w:name w:val="xl100"/>
    <w:basedOn w:val="prastasis"/>
    <w:rsid w:val="00642C11"/>
    <w:pPr>
      <w:shd w:val="clear" w:color="000000" w:fill="FFFFFF"/>
      <w:spacing w:before="100" w:beforeAutospacing="1" w:after="100" w:afterAutospacing="1" w:line="240" w:lineRule="auto"/>
    </w:pPr>
    <w:rPr>
      <w:rFonts w:ascii="Times New Roman Baltic" w:eastAsia="Times New Roman" w:hAnsi="Times New Roman Baltic" w:cs="Times New Roman"/>
      <w:b/>
      <w:bCs/>
      <w:sz w:val="24"/>
      <w:szCs w:val="24"/>
      <w:lang w:eastAsia="lt-LT"/>
    </w:rPr>
  </w:style>
  <w:style w:type="paragraph" w:customStyle="1" w:styleId="xl101">
    <w:name w:val="xl101"/>
    <w:basedOn w:val="prastasis"/>
    <w:rsid w:val="00642C11"/>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102">
    <w:name w:val="xl102"/>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103">
    <w:name w:val="xl103"/>
    <w:basedOn w:val="prastasis"/>
    <w:rsid w:val="00642C11"/>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104">
    <w:name w:val="xl104"/>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105">
    <w:name w:val="xl105"/>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106">
    <w:name w:val="xl106"/>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107">
    <w:name w:val="xl107"/>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108">
    <w:name w:val="xl108"/>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109">
    <w:name w:val="xl109"/>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Baltic" w:eastAsia="Times New Roman" w:hAnsi="Times New Roman Baltic" w:cs="Times New Roman"/>
      <w:sz w:val="24"/>
      <w:szCs w:val="24"/>
      <w:lang w:eastAsia="lt-LT"/>
    </w:rPr>
  </w:style>
  <w:style w:type="paragraph" w:customStyle="1" w:styleId="xl110">
    <w:name w:val="xl110"/>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111">
    <w:name w:val="xl111"/>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112">
    <w:name w:val="xl112"/>
    <w:basedOn w:val="prastasis"/>
    <w:rsid w:val="00642C11"/>
    <w:pPr>
      <w:pBdr>
        <w:top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113">
    <w:name w:val="xl113"/>
    <w:basedOn w:val="prastasis"/>
    <w:rsid w:val="00642C11"/>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114">
    <w:name w:val="xl114"/>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115">
    <w:name w:val="xl115"/>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116">
    <w:name w:val="xl116"/>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117">
    <w:name w:val="xl117"/>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b/>
      <w:bCs/>
      <w:sz w:val="24"/>
      <w:szCs w:val="24"/>
      <w:lang w:eastAsia="lt-LT"/>
    </w:rPr>
  </w:style>
  <w:style w:type="paragraph" w:customStyle="1" w:styleId="xl118">
    <w:name w:val="xl118"/>
    <w:basedOn w:val="prastasis"/>
    <w:rsid w:val="00642C1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Baltic" w:eastAsia="Times New Roman" w:hAnsi="Times New Roman Baltic" w:cs="Times New Roman"/>
      <w:b/>
      <w:bCs/>
      <w:sz w:val="24"/>
      <w:szCs w:val="24"/>
      <w:lang w:eastAsia="lt-LT"/>
    </w:rPr>
  </w:style>
  <w:style w:type="paragraph" w:customStyle="1" w:styleId="xl119">
    <w:name w:val="xl119"/>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120">
    <w:name w:val="xl120"/>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lt-LT"/>
    </w:rPr>
  </w:style>
  <w:style w:type="paragraph" w:customStyle="1" w:styleId="xl121">
    <w:name w:val="xl121"/>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122">
    <w:name w:val="xl122"/>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lt-LT"/>
    </w:rPr>
  </w:style>
  <w:style w:type="paragraph" w:customStyle="1" w:styleId="xl123">
    <w:name w:val="xl123"/>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Baltic" w:eastAsia="Times New Roman" w:hAnsi="Times New Roman Baltic" w:cs="Times New Roman"/>
      <w:sz w:val="24"/>
      <w:szCs w:val="24"/>
      <w:lang w:eastAsia="lt-LT"/>
    </w:rPr>
  </w:style>
  <w:style w:type="paragraph" w:customStyle="1" w:styleId="xl124">
    <w:name w:val="xl124"/>
    <w:basedOn w:val="prastasis"/>
    <w:rsid w:val="00642C11"/>
    <w:pPr>
      <w:pBdr>
        <w:left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lt-LT"/>
    </w:rPr>
  </w:style>
  <w:style w:type="paragraph" w:customStyle="1" w:styleId="xl125">
    <w:name w:val="xl125"/>
    <w:basedOn w:val="prastasis"/>
    <w:rsid w:val="00642C1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Times New Roman Baltic" w:eastAsia="Times New Roman" w:hAnsi="Times New Roman Baltic" w:cs="Times New Roman"/>
      <w:b/>
      <w:bCs/>
      <w:sz w:val="24"/>
      <w:szCs w:val="24"/>
      <w:lang w:eastAsia="lt-LT"/>
    </w:rPr>
  </w:style>
  <w:style w:type="paragraph" w:customStyle="1" w:styleId="xl126">
    <w:name w:val="xl126"/>
    <w:basedOn w:val="prastasis"/>
    <w:rsid w:val="00642C1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Times New Roman Baltic" w:eastAsia="Times New Roman" w:hAnsi="Times New Roman Baltic" w:cs="Times New Roman"/>
      <w:sz w:val="24"/>
      <w:szCs w:val="24"/>
      <w:lang w:eastAsia="lt-LT"/>
    </w:rPr>
  </w:style>
  <w:style w:type="paragraph" w:customStyle="1" w:styleId="xl127">
    <w:name w:val="xl127"/>
    <w:basedOn w:val="prastasis"/>
    <w:rsid w:val="00642C11"/>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128">
    <w:name w:val="xl128"/>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b/>
      <w:bCs/>
      <w:sz w:val="24"/>
      <w:szCs w:val="24"/>
      <w:lang w:eastAsia="lt-LT"/>
    </w:rPr>
  </w:style>
  <w:style w:type="paragraph" w:customStyle="1" w:styleId="xl129">
    <w:name w:val="xl129"/>
    <w:basedOn w:val="prastasis"/>
    <w:rsid w:val="00642C11"/>
    <w:pPr>
      <w:pBdr>
        <w:top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b/>
      <w:bCs/>
      <w:sz w:val="24"/>
      <w:szCs w:val="24"/>
      <w:lang w:eastAsia="lt-LT"/>
    </w:rPr>
  </w:style>
  <w:style w:type="paragraph" w:customStyle="1" w:styleId="xl130">
    <w:name w:val="xl130"/>
    <w:basedOn w:val="prastasis"/>
    <w:rsid w:val="00642C11"/>
    <w:pPr>
      <w:pBdr>
        <w:top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131">
    <w:name w:val="xl131"/>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Baltic" w:eastAsia="Times New Roman" w:hAnsi="Times New Roman Baltic" w:cs="Times New Roman"/>
      <w:sz w:val="24"/>
      <w:szCs w:val="24"/>
      <w:lang w:eastAsia="lt-LT"/>
    </w:rPr>
  </w:style>
  <w:style w:type="paragraph" w:customStyle="1" w:styleId="xl132">
    <w:name w:val="xl132"/>
    <w:basedOn w:val="prastasis"/>
    <w:rsid w:val="00642C11"/>
    <w:pP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133">
    <w:name w:val="xl133"/>
    <w:basedOn w:val="prastasis"/>
    <w:rsid w:val="00642C11"/>
    <w:pP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134">
    <w:name w:val="xl134"/>
    <w:basedOn w:val="prastasis"/>
    <w:rsid w:val="00642C11"/>
    <w:pPr>
      <w:pBdr>
        <w:top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b/>
      <w:bCs/>
      <w:sz w:val="24"/>
      <w:szCs w:val="24"/>
      <w:lang w:eastAsia="lt-LT"/>
    </w:rPr>
  </w:style>
  <w:style w:type="paragraph" w:customStyle="1" w:styleId="xl135">
    <w:name w:val="xl135"/>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136">
    <w:name w:val="xl136"/>
    <w:basedOn w:val="prastasis"/>
    <w:rsid w:val="00642C11"/>
    <w:pP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137">
    <w:name w:val="xl137"/>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Baltic" w:eastAsia="Times New Roman" w:hAnsi="Times New Roman Baltic" w:cs="Times New Roman"/>
      <w:b/>
      <w:bCs/>
      <w:sz w:val="24"/>
      <w:szCs w:val="24"/>
      <w:lang w:eastAsia="lt-LT"/>
    </w:rPr>
  </w:style>
  <w:style w:type="paragraph" w:customStyle="1" w:styleId="xl138">
    <w:name w:val="xl138"/>
    <w:basedOn w:val="prastasis"/>
    <w:rsid w:val="00642C11"/>
    <w:pP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139">
    <w:name w:val="xl139"/>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140">
    <w:name w:val="xl140"/>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Baltic" w:eastAsia="Times New Roman" w:hAnsi="Times New Roman Baltic" w:cs="Times New Roman"/>
      <w:b/>
      <w:bCs/>
      <w:sz w:val="24"/>
      <w:szCs w:val="24"/>
      <w:lang w:eastAsia="lt-LT"/>
    </w:rPr>
  </w:style>
  <w:style w:type="paragraph" w:customStyle="1" w:styleId="xl141">
    <w:name w:val="xl141"/>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Baltic" w:eastAsia="Times New Roman" w:hAnsi="Times New Roman Baltic" w:cs="Times New Roman"/>
      <w:sz w:val="24"/>
      <w:szCs w:val="24"/>
      <w:lang w:eastAsia="lt-LT"/>
    </w:rPr>
  </w:style>
  <w:style w:type="paragraph" w:customStyle="1" w:styleId="xl142">
    <w:name w:val="xl142"/>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i/>
      <w:iCs/>
      <w:sz w:val="24"/>
      <w:szCs w:val="24"/>
      <w:lang w:eastAsia="lt-LT"/>
    </w:rPr>
  </w:style>
  <w:style w:type="paragraph" w:customStyle="1" w:styleId="xl143">
    <w:name w:val="xl143"/>
    <w:basedOn w:val="prastasis"/>
    <w:rsid w:val="00642C1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Baltic" w:eastAsia="Times New Roman" w:hAnsi="Times New Roman Baltic" w:cs="Times New Roman"/>
      <w:b/>
      <w:bCs/>
      <w:sz w:val="24"/>
      <w:szCs w:val="24"/>
      <w:lang w:eastAsia="lt-LT"/>
    </w:rPr>
  </w:style>
  <w:style w:type="paragraph" w:customStyle="1" w:styleId="xl144">
    <w:name w:val="xl144"/>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Baltic" w:eastAsia="Times New Roman" w:hAnsi="Times New Roman Baltic" w:cs="Times New Roman"/>
      <w:b/>
      <w:bCs/>
      <w:sz w:val="24"/>
      <w:szCs w:val="24"/>
      <w:lang w:eastAsia="lt-LT"/>
    </w:rPr>
  </w:style>
  <w:style w:type="paragraph" w:customStyle="1" w:styleId="xl145">
    <w:name w:val="xl145"/>
    <w:basedOn w:val="prastasis"/>
    <w:rsid w:val="00642C1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Baltic" w:eastAsia="Times New Roman" w:hAnsi="Times New Roman Baltic" w:cs="Times New Roman"/>
      <w:sz w:val="24"/>
      <w:szCs w:val="24"/>
      <w:lang w:eastAsia="lt-LT"/>
    </w:rPr>
  </w:style>
  <w:style w:type="paragraph" w:customStyle="1" w:styleId="xl146">
    <w:name w:val="xl146"/>
    <w:basedOn w:val="prastasis"/>
    <w:rsid w:val="00642C1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Baltic" w:eastAsia="Times New Roman" w:hAnsi="Times New Roman Baltic" w:cs="Times New Roman"/>
      <w:b/>
      <w:bCs/>
      <w:sz w:val="24"/>
      <w:szCs w:val="24"/>
      <w:lang w:eastAsia="lt-LT"/>
    </w:rPr>
  </w:style>
  <w:style w:type="paragraph" w:customStyle="1" w:styleId="xl147">
    <w:name w:val="xl147"/>
    <w:basedOn w:val="prastasis"/>
    <w:rsid w:val="00642C11"/>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lt-LT"/>
    </w:rPr>
  </w:style>
  <w:style w:type="paragraph" w:customStyle="1" w:styleId="xl148">
    <w:name w:val="xl148"/>
    <w:basedOn w:val="prastasis"/>
    <w:rsid w:val="00642C1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Baltic" w:eastAsia="Times New Roman" w:hAnsi="Times New Roman Baltic" w:cs="Times New Roman"/>
      <w:b/>
      <w:bCs/>
      <w:sz w:val="24"/>
      <w:szCs w:val="24"/>
      <w:lang w:eastAsia="lt-LT"/>
    </w:rPr>
  </w:style>
  <w:style w:type="paragraph" w:customStyle="1" w:styleId="xl149">
    <w:name w:val="xl149"/>
    <w:basedOn w:val="prastasis"/>
    <w:rsid w:val="00642C1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Baltic" w:eastAsia="Times New Roman" w:hAnsi="Times New Roman Baltic" w:cs="Times New Roman"/>
      <w:b/>
      <w:bCs/>
      <w:sz w:val="24"/>
      <w:szCs w:val="24"/>
      <w:lang w:eastAsia="lt-LT"/>
    </w:rPr>
  </w:style>
  <w:style w:type="paragraph" w:customStyle="1" w:styleId="xl150">
    <w:name w:val="xl150"/>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Baltic" w:eastAsia="Times New Roman" w:hAnsi="Times New Roman Baltic" w:cs="Times New Roman"/>
      <w:b/>
      <w:bCs/>
      <w:sz w:val="24"/>
      <w:szCs w:val="24"/>
      <w:lang w:eastAsia="lt-LT"/>
    </w:rPr>
  </w:style>
  <w:style w:type="paragraph" w:customStyle="1" w:styleId="xl151">
    <w:name w:val="xl151"/>
    <w:basedOn w:val="prastasis"/>
    <w:rsid w:val="00642C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lt-LT"/>
    </w:rPr>
  </w:style>
  <w:style w:type="paragraph" w:customStyle="1" w:styleId="xl152">
    <w:name w:val="xl152"/>
    <w:basedOn w:val="prastasis"/>
    <w:rsid w:val="00642C1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lt-LT"/>
    </w:rPr>
  </w:style>
  <w:style w:type="paragraph" w:customStyle="1" w:styleId="xl153">
    <w:name w:val="xl153"/>
    <w:basedOn w:val="prastasis"/>
    <w:rsid w:val="00642C11"/>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154">
    <w:name w:val="xl154"/>
    <w:basedOn w:val="prastasis"/>
    <w:rsid w:val="00642C11"/>
    <w:pPr>
      <w:shd w:val="clear" w:color="000000" w:fill="FFFFFF"/>
      <w:spacing w:before="100" w:beforeAutospacing="1" w:after="100" w:afterAutospacing="1" w:line="240" w:lineRule="auto"/>
    </w:pPr>
    <w:rPr>
      <w:rFonts w:ascii="Arial" w:eastAsia="Times New Roman" w:hAnsi="Arial" w:cs="Arial"/>
      <w:sz w:val="24"/>
      <w:szCs w:val="24"/>
      <w:lang w:eastAsia="lt-LT"/>
    </w:rPr>
  </w:style>
  <w:style w:type="paragraph" w:customStyle="1" w:styleId="xl155">
    <w:name w:val="xl155"/>
    <w:basedOn w:val="prastasis"/>
    <w:rsid w:val="00642C1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Baltic" w:eastAsia="Times New Roman" w:hAnsi="Times New Roman Baltic" w:cs="Times New Roman"/>
      <w:b/>
      <w:bCs/>
      <w:sz w:val="24"/>
      <w:szCs w:val="24"/>
      <w:lang w:eastAsia="lt-LT"/>
    </w:rPr>
  </w:style>
  <w:style w:type="paragraph" w:customStyle="1" w:styleId="xl156">
    <w:name w:val="xl156"/>
    <w:basedOn w:val="prastasis"/>
    <w:rsid w:val="00642C11"/>
    <w:pPr>
      <w:shd w:val="clear" w:color="000000" w:fill="FFFFFF"/>
      <w:spacing w:before="100" w:beforeAutospacing="1" w:after="100" w:afterAutospacing="1" w:line="240" w:lineRule="auto"/>
    </w:pPr>
    <w:rPr>
      <w:rFonts w:ascii="Times New Roman Baltic" w:eastAsia="Times New Roman" w:hAnsi="Times New Roman Baltic" w:cs="Times New Roman"/>
      <w:sz w:val="24"/>
      <w:szCs w:val="24"/>
      <w:lang w:eastAsia="lt-LT"/>
    </w:rPr>
  </w:style>
  <w:style w:type="paragraph" w:customStyle="1" w:styleId="xl157">
    <w:name w:val="xl157"/>
    <w:basedOn w:val="prastasis"/>
    <w:rsid w:val="00642C11"/>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Baltic" w:eastAsia="Times New Roman" w:hAnsi="Times New Roman Baltic" w:cs="Times New Roman"/>
      <w:b/>
      <w:bCs/>
      <w:sz w:val="24"/>
      <w:szCs w:val="24"/>
      <w:lang w:eastAsia="lt-LT"/>
    </w:rPr>
  </w:style>
  <w:style w:type="paragraph" w:customStyle="1" w:styleId="xl158">
    <w:name w:val="xl158"/>
    <w:basedOn w:val="prastasis"/>
    <w:rsid w:val="00642C11"/>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lt-LT"/>
    </w:rPr>
  </w:style>
  <w:style w:type="paragraph" w:customStyle="1" w:styleId="xl159">
    <w:name w:val="xl159"/>
    <w:basedOn w:val="prastasis"/>
    <w:rsid w:val="00642C1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Baltic" w:eastAsia="Times New Roman" w:hAnsi="Times New Roman Baltic" w:cs="Times New Roman"/>
      <w:b/>
      <w:bCs/>
      <w:sz w:val="24"/>
      <w:szCs w:val="24"/>
      <w:lang w:eastAsia="lt-LT"/>
    </w:rPr>
  </w:style>
  <w:style w:type="paragraph" w:customStyle="1" w:styleId="xl160">
    <w:name w:val="xl160"/>
    <w:basedOn w:val="prastasis"/>
    <w:rsid w:val="00642C1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Baltic" w:eastAsia="Times New Roman" w:hAnsi="Times New Roman Baltic" w:cs="Times New Roman"/>
      <w:b/>
      <w:bCs/>
      <w:sz w:val="24"/>
      <w:szCs w:val="24"/>
      <w:lang w:eastAsia="lt-LT"/>
    </w:rPr>
  </w:style>
  <w:style w:type="paragraph" w:customStyle="1" w:styleId="xl161">
    <w:name w:val="xl161"/>
    <w:basedOn w:val="prastasis"/>
    <w:rsid w:val="00642C11"/>
    <w:pPr>
      <w:shd w:val="clear" w:color="000000" w:fill="FFFFFF"/>
      <w:spacing w:before="100" w:beforeAutospacing="1" w:after="100" w:afterAutospacing="1" w:line="240" w:lineRule="auto"/>
    </w:pPr>
    <w:rPr>
      <w:rFonts w:ascii="Times New Roman Baltic" w:eastAsia="Times New Roman" w:hAnsi="Times New Roman Baltic" w:cs="Times New Roman"/>
      <w:b/>
      <w:bCs/>
      <w:sz w:val="28"/>
      <w:szCs w:val="28"/>
      <w:lang w:eastAsia="lt-LT"/>
    </w:rPr>
  </w:style>
  <w:style w:type="paragraph" w:customStyle="1" w:styleId="xl162">
    <w:name w:val="xl162"/>
    <w:basedOn w:val="prastasis"/>
    <w:rsid w:val="00642C1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Baltic" w:eastAsia="Times New Roman" w:hAnsi="Times New Roman Baltic" w:cs="Times New Roman"/>
      <w:sz w:val="24"/>
      <w:szCs w:val="24"/>
      <w:lang w:eastAsia="lt-LT"/>
    </w:rPr>
  </w:style>
  <w:style w:type="paragraph" w:customStyle="1" w:styleId="xl163">
    <w:name w:val="xl163"/>
    <w:basedOn w:val="prastasis"/>
    <w:rsid w:val="00642C1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lt-LT"/>
    </w:rPr>
  </w:style>
  <w:style w:type="paragraph" w:styleId="Antrats">
    <w:name w:val="header"/>
    <w:basedOn w:val="prastasis"/>
    <w:link w:val="AntratsDiagrama"/>
    <w:uiPriority w:val="99"/>
    <w:unhideWhenUsed/>
    <w:rsid w:val="00A3409F"/>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A3409F"/>
  </w:style>
  <w:style w:type="paragraph" w:styleId="Porat">
    <w:name w:val="footer"/>
    <w:basedOn w:val="prastasis"/>
    <w:link w:val="PoratDiagrama"/>
    <w:uiPriority w:val="99"/>
    <w:unhideWhenUsed/>
    <w:rsid w:val="00A3409F"/>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3409F"/>
  </w:style>
  <w:style w:type="table" w:styleId="1vidutinistinklelis1parykinimas">
    <w:name w:val="Medium Grid 1 Accent 1"/>
    <w:basedOn w:val="prastojilentel"/>
    <w:uiPriority w:val="67"/>
    <w:rsid w:val="00A3409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Antrat9Diagrama">
    <w:name w:val="Antraštė 9 Diagrama"/>
    <w:basedOn w:val="Numatytasispastraiposriftas"/>
    <w:link w:val="Antrat9"/>
    <w:uiPriority w:val="9"/>
    <w:semiHidden/>
    <w:rsid w:val="00EC7FF7"/>
    <w:rPr>
      <w:rFonts w:asciiTheme="majorHAnsi" w:eastAsiaTheme="majorEastAsia" w:hAnsiTheme="majorHAnsi" w:cstheme="majorBidi"/>
      <w:i/>
      <w:iCs/>
      <w:color w:val="404040" w:themeColor="text1" w:themeTint="BF"/>
      <w:sz w:val="20"/>
      <w:szCs w:val="20"/>
    </w:rPr>
  </w:style>
  <w:style w:type="paragraph" w:styleId="Turinioantrat">
    <w:name w:val="TOC Heading"/>
    <w:basedOn w:val="Antrat1"/>
    <w:next w:val="prastasis"/>
    <w:uiPriority w:val="39"/>
    <w:semiHidden/>
    <w:unhideWhenUsed/>
    <w:qFormat/>
    <w:rsid w:val="00C75A7A"/>
    <w:pPr>
      <w:spacing w:before="480"/>
      <w:jc w:val="left"/>
      <w:outlineLvl w:val="9"/>
    </w:pPr>
    <w:rPr>
      <w:rFonts w:asciiTheme="majorHAnsi" w:hAnsiTheme="majorHAnsi"/>
      <w:bCs/>
      <w:color w:val="365F91" w:themeColor="accent1" w:themeShade="BF"/>
      <w:sz w:val="28"/>
      <w:szCs w:val="28"/>
      <w:lang w:eastAsia="lt-LT"/>
    </w:rPr>
  </w:style>
  <w:style w:type="paragraph" w:styleId="Turinys1">
    <w:name w:val="toc 1"/>
    <w:basedOn w:val="prastasis"/>
    <w:next w:val="prastasis"/>
    <w:autoRedefine/>
    <w:uiPriority w:val="39"/>
    <w:unhideWhenUsed/>
    <w:rsid w:val="00C75A7A"/>
    <w:pPr>
      <w:spacing w:after="100"/>
    </w:pPr>
  </w:style>
  <w:style w:type="table" w:styleId="1vidutinistinklelis5parykinimas">
    <w:name w:val="Medium Grid 1 Accent 5"/>
    <w:basedOn w:val="prastojilentel"/>
    <w:uiPriority w:val="67"/>
    <w:rsid w:val="00A44B1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viesustinklelis1parykinimas">
    <w:name w:val="Light Grid Accent 1"/>
    <w:basedOn w:val="prastojilentel"/>
    <w:uiPriority w:val="62"/>
    <w:rsid w:val="00A44B1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Komentaronuoroda">
    <w:name w:val="annotation reference"/>
    <w:basedOn w:val="Numatytasispastraiposriftas"/>
    <w:uiPriority w:val="99"/>
    <w:semiHidden/>
    <w:unhideWhenUsed/>
    <w:rsid w:val="00F64C27"/>
    <w:rPr>
      <w:sz w:val="16"/>
      <w:szCs w:val="16"/>
    </w:rPr>
  </w:style>
  <w:style w:type="paragraph" w:styleId="Komentarotekstas">
    <w:name w:val="annotation text"/>
    <w:basedOn w:val="prastasis"/>
    <w:link w:val="KomentarotekstasDiagrama"/>
    <w:uiPriority w:val="99"/>
    <w:semiHidden/>
    <w:unhideWhenUsed/>
    <w:rsid w:val="00F64C27"/>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F64C27"/>
    <w:rPr>
      <w:sz w:val="20"/>
      <w:szCs w:val="20"/>
    </w:rPr>
  </w:style>
  <w:style w:type="paragraph" w:styleId="Komentarotema">
    <w:name w:val="annotation subject"/>
    <w:basedOn w:val="Komentarotekstas"/>
    <w:next w:val="Komentarotekstas"/>
    <w:link w:val="KomentarotemaDiagrama"/>
    <w:uiPriority w:val="99"/>
    <w:semiHidden/>
    <w:unhideWhenUsed/>
    <w:rsid w:val="0068387E"/>
    <w:rPr>
      <w:b/>
      <w:bCs/>
    </w:rPr>
  </w:style>
  <w:style w:type="character" w:customStyle="1" w:styleId="KomentarotemaDiagrama">
    <w:name w:val="Komentaro tema Diagrama"/>
    <w:basedOn w:val="KomentarotekstasDiagrama"/>
    <w:link w:val="Komentarotema"/>
    <w:uiPriority w:val="99"/>
    <w:semiHidden/>
    <w:rsid w:val="0068387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4952">
      <w:bodyDiv w:val="1"/>
      <w:marLeft w:val="0"/>
      <w:marRight w:val="0"/>
      <w:marTop w:val="0"/>
      <w:marBottom w:val="0"/>
      <w:divBdr>
        <w:top w:val="none" w:sz="0" w:space="0" w:color="auto"/>
        <w:left w:val="none" w:sz="0" w:space="0" w:color="auto"/>
        <w:bottom w:val="none" w:sz="0" w:space="0" w:color="auto"/>
        <w:right w:val="none" w:sz="0" w:space="0" w:color="auto"/>
      </w:divBdr>
    </w:div>
    <w:div w:id="71392829">
      <w:bodyDiv w:val="1"/>
      <w:marLeft w:val="0"/>
      <w:marRight w:val="0"/>
      <w:marTop w:val="0"/>
      <w:marBottom w:val="0"/>
      <w:divBdr>
        <w:top w:val="none" w:sz="0" w:space="0" w:color="auto"/>
        <w:left w:val="none" w:sz="0" w:space="0" w:color="auto"/>
        <w:bottom w:val="none" w:sz="0" w:space="0" w:color="auto"/>
        <w:right w:val="none" w:sz="0" w:space="0" w:color="auto"/>
      </w:divBdr>
      <w:divsChild>
        <w:div w:id="354038534">
          <w:marLeft w:val="0"/>
          <w:marRight w:val="0"/>
          <w:marTop w:val="0"/>
          <w:marBottom w:val="0"/>
          <w:divBdr>
            <w:top w:val="none" w:sz="0" w:space="0" w:color="auto"/>
            <w:left w:val="none" w:sz="0" w:space="0" w:color="auto"/>
            <w:bottom w:val="none" w:sz="0" w:space="0" w:color="auto"/>
            <w:right w:val="none" w:sz="0" w:space="0" w:color="auto"/>
          </w:divBdr>
        </w:div>
        <w:div w:id="159925956">
          <w:marLeft w:val="0"/>
          <w:marRight w:val="0"/>
          <w:marTop w:val="0"/>
          <w:marBottom w:val="0"/>
          <w:divBdr>
            <w:top w:val="none" w:sz="0" w:space="0" w:color="auto"/>
            <w:left w:val="none" w:sz="0" w:space="0" w:color="auto"/>
            <w:bottom w:val="none" w:sz="0" w:space="0" w:color="auto"/>
            <w:right w:val="none" w:sz="0" w:space="0" w:color="auto"/>
          </w:divBdr>
        </w:div>
        <w:div w:id="1663849421">
          <w:marLeft w:val="0"/>
          <w:marRight w:val="0"/>
          <w:marTop w:val="0"/>
          <w:marBottom w:val="0"/>
          <w:divBdr>
            <w:top w:val="none" w:sz="0" w:space="0" w:color="auto"/>
            <w:left w:val="none" w:sz="0" w:space="0" w:color="auto"/>
            <w:bottom w:val="none" w:sz="0" w:space="0" w:color="auto"/>
            <w:right w:val="none" w:sz="0" w:space="0" w:color="auto"/>
          </w:divBdr>
        </w:div>
      </w:divsChild>
    </w:div>
    <w:div w:id="75249753">
      <w:bodyDiv w:val="1"/>
      <w:marLeft w:val="0"/>
      <w:marRight w:val="0"/>
      <w:marTop w:val="0"/>
      <w:marBottom w:val="0"/>
      <w:divBdr>
        <w:top w:val="none" w:sz="0" w:space="0" w:color="auto"/>
        <w:left w:val="none" w:sz="0" w:space="0" w:color="auto"/>
        <w:bottom w:val="none" w:sz="0" w:space="0" w:color="auto"/>
        <w:right w:val="none" w:sz="0" w:space="0" w:color="auto"/>
      </w:divBdr>
    </w:div>
    <w:div w:id="82338768">
      <w:bodyDiv w:val="1"/>
      <w:marLeft w:val="0"/>
      <w:marRight w:val="0"/>
      <w:marTop w:val="0"/>
      <w:marBottom w:val="0"/>
      <w:divBdr>
        <w:top w:val="none" w:sz="0" w:space="0" w:color="auto"/>
        <w:left w:val="none" w:sz="0" w:space="0" w:color="auto"/>
        <w:bottom w:val="none" w:sz="0" w:space="0" w:color="auto"/>
        <w:right w:val="none" w:sz="0" w:space="0" w:color="auto"/>
      </w:divBdr>
      <w:divsChild>
        <w:div w:id="1485002963">
          <w:marLeft w:val="0"/>
          <w:marRight w:val="0"/>
          <w:marTop w:val="0"/>
          <w:marBottom w:val="150"/>
          <w:divBdr>
            <w:top w:val="none" w:sz="0" w:space="0" w:color="auto"/>
            <w:left w:val="none" w:sz="0" w:space="0" w:color="auto"/>
            <w:bottom w:val="none" w:sz="0" w:space="0" w:color="auto"/>
            <w:right w:val="none" w:sz="0" w:space="0" w:color="auto"/>
          </w:divBdr>
          <w:divsChild>
            <w:div w:id="1542784186">
              <w:marLeft w:val="0"/>
              <w:marRight w:val="0"/>
              <w:marTop w:val="0"/>
              <w:marBottom w:val="0"/>
              <w:divBdr>
                <w:top w:val="none" w:sz="0" w:space="0" w:color="auto"/>
                <w:left w:val="none" w:sz="0" w:space="0" w:color="auto"/>
                <w:bottom w:val="none" w:sz="0" w:space="0" w:color="auto"/>
                <w:right w:val="none" w:sz="0" w:space="0" w:color="auto"/>
              </w:divBdr>
            </w:div>
          </w:divsChild>
        </w:div>
        <w:div w:id="1748770608">
          <w:marLeft w:val="0"/>
          <w:marRight w:val="0"/>
          <w:marTop w:val="0"/>
          <w:marBottom w:val="0"/>
          <w:divBdr>
            <w:top w:val="none" w:sz="0" w:space="0" w:color="auto"/>
            <w:left w:val="none" w:sz="0" w:space="0" w:color="auto"/>
            <w:bottom w:val="none" w:sz="0" w:space="0" w:color="auto"/>
            <w:right w:val="none" w:sz="0" w:space="0" w:color="auto"/>
          </w:divBdr>
          <w:divsChild>
            <w:div w:id="945964990">
              <w:marLeft w:val="0"/>
              <w:marRight w:val="0"/>
              <w:marTop w:val="0"/>
              <w:marBottom w:val="0"/>
              <w:divBdr>
                <w:top w:val="none" w:sz="0" w:space="0" w:color="auto"/>
                <w:left w:val="none" w:sz="0" w:space="0" w:color="auto"/>
                <w:bottom w:val="none" w:sz="0" w:space="0" w:color="auto"/>
                <w:right w:val="none" w:sz="0" w:space="0" w:color="auto"/>
              </w:divBdr>
              <w:divsChild>
                <w:div w:id="1081219278">
                  <w:marLeft w:val="0"/>
                  <w:marRight w:val="0"/>
                  <w:marTop w:val="0"/>
                  <w:marBottom w:val="0"/>
                  <w:divBdr>
                    <w:top w:val="none" w:sz="0" w:space="0" w:color="auto"/>
                    <w:left w:val="none" w:sz="0" w:space="0" w:color="auto"/>
                    <w:bottom w:val="none" w:sz="0" w:space="0" w:color="auto"/>
                    <w:right w:val="none" w:sz="0" w:space="0" w:color="auto"/>
                  </w:divBdr>
                  <w:divsChild>
                    <w:div w:id="824512411">
                      <w:marLeft w:val="0"/>
                      <w:marRight w:val="0"/>
                      <w:marTop w:val="0"/>
                      <w:marBottom w:val="0"/>
                      <w:divBdr>
                        <w:top w:val="none" w:sz="0" w:space="0" w:color="auto"/>
                        <w:left w:val="none" w:sz="0" w:space="0" w:color="auto"/>
                        <w:bottom w:val="none" w:sz="0" w:space="0" w:color="auto"/>
                        <w:right w:val="none" w:sz="0" w:space="0" w:color="auto"/>
                      </w:divBdr>
                      <w:divsChild>
                        <w:div w:id="1070927401">
                          <w:marLeft w:val="0"/>
                          <w:marRight w:val="0"/>
                          <w:marTop w:val="0"/>
                          <w:marBottom w:val="0"/>
                          <w:divBdr>
                            <w:top w:val="none" w:sz="0" w:space="0" w:color="auto"/>
                            <w:left w:val="none" w:sz="0" w:space="0" w:color="auto"/>
                            <w:bottom w:val="none" w:sz="0" w:space="0" w:color="auto"/>
                            <w:right w:val="none" w:sz="0" w:space="0" w:color="auto"/>
                          </w:divBdr>
                        </w:div>
                        <w:div w:id="1464545876">
                          <w:marLeft w:val="0"/>
                          <w:marRight w:val="0"/>
                          <w:marTop w:val="0"/>
                          <w:marBottom w:val="0"/>
                          <w:divBdr>
                            <w:top w:val="none" w:sz="0" w:space="0" w:color="auto"/>
                            <w:left w:val="none" w:sz="0" w:space="0" w:color="auto"/>
                            <w:bottom w:val="none" w:sz="0" w:space="0" w:color="auto"/>
                            <w:right w:val="none" w:sz="0" w:space="0" w:color="auto"/>
                          </w:divBdr>
                        </w:div>
                        <w:div w:id="1051147465">
                          <w:marLeft w:val="0"/>
                          <w:marRight w:val="0"/>
                          <w:marTop w:val="0"/>
                          <w:marBottom w:val="0"/>
                          <w:divBdr>
                            <w:top w:val="none" w:sz="0" w:space="0" w:color="auto"/>
                            <w:left w:val="none" w:sz="0" w:space="0" w:color="auto"/>
                            <w:bottom w:val="none" w:sz="0" w:space="0" w:color="auto"/>
                            <w:right w:val="none" w:sz="0" w:space="0" w:color="auto"/>
                          </w:divBdr>
                        </w:div>
                        <w:div w:id="329916564">
                          <w:marLeft w:val="0"/>
                          <w:marRight w:val="0"/>
                          <w:marTop w:val="0"/>
                          <w:marBottom w:val="0"/>
                          <w:divBdr>
                            <w:top w:val="none" w:sz="0" w:space="0" w:color="auto"/>
                            <w:left w:val="none" w:sz="0" w:space="0" w:color="auto"/>
                            <w:bottom w:val="none" w:sz="0" w:space="0" w:color="auto"/>
                            <w:right w:val="none" w:sz="0" w:space="0" w:color="auto"/>
                          </w:divBdr>
                        </w:div>
                        <w:div w:id="130245626">
                          <w:marLeft w:val="0"/>
                          <w:marRight w:val="0"/>
                          <w:marTop w:val="0"/>
                          <w:marBottom w:val="0"/>
                          <w:divBdr>
                            <w:top w:val="none" w:sz="0" w:space="0" w:color="auto"/>
                            <w:left w:val="none" w:sz="0" w:space="0" w:color="auto"/>
                            <w:bottom w:val="none" w:sz="0" w:space="0" w:color="auto"/>
                            <w:right w:val="none" w:sz="0" w:space="0" w:color="auto"/>
                          </w:divBdr>
                        </w:div>
                        <w:div w:id="180824196">
                          <w:marLeft w:val="0"/>
                          <w:marRight w:val="0"/>
                          <w:marTop w:val="0"/>
                          <w:marBottom w:val="0"/>
                          <w:divBdr>
                            <w:top w:val="none" w:sz="0" w:space="0" w:color="auto"/>
                            <w:left w:val="none" w:sz="0" w:space="0" w:color="auto"/>
                            <w:bottom w:val="none" w:sz="0" w:space="0" w:color="auto"/>
                            <w:right w:val="none" w:sz="0" w:space="0" w:color="auto"/>
                          </w:divBdr>
                        </w:div>
                        <w:div w:id="1598708074">
                          <w:marLeft w:val="0"/>
                          <w:marRight w:val="0"/>
                          <w:marTop w:val="0"/>
                          <w:marBottom w:val="0"/>
                          <w:divBdr>
                            <w:top w:val="none" w:sz="0" w:space="0" w:color="auto"/>
                            <w:left w:val="none" w:sz="0" w:space="0" w:color="auto"/>
                            <w:bottom w:val="none" w:sz="0" w:space="0" w:color="auto"/>
                            <w:right w:val="none" w:sz="0" w:space="0" w:color="auto"/>
                          </w:divBdr>
                        </w:div>
                        <w:div w:id="1694920473">
                          <w:marLeft w:val="0"/>
                          <w:marRight w:val="0"/>
                          <w:marTop w:val="0"/>
                          <w:marBottom w:val="0"/>
                          <w:divBdr>
                            <w:top w:val="none" w:sz="0" w:space="0" w:color="auto"/>
                            <w:left w:val="none" w:sz="0" w:space="0" w:color="auto"/>
                            <w:bottom w:val="none" w:sz="0" w:space="0" w:color="auto"/>
                            <w:right w:val="none" w:sz="0" w:space="0" w:color="auto"/>
                          </w:divBdr>
                        </w:div>
                        <w:div w:id="818033958">
                          <w:marLeft w:val="0"/>
                          <w:marRight w:val="0"/>
                          <w:marTop w:val="0"/>
                          <w:marBottom w:val="0"/>
                          <w:divBdr>
                            <w:top w:val="none" w:sz="0" w:space="0" w:color="auto"/>
                            <w:left w:val="none" w:sz="0" w:space="0" w:color="auto"/>
                            <w:bottom w:val="none" w:sz="0" w:space="0" w:color="auto"/>
                            <w:right w:val="none" w:sz="0" w:space="0" w:color="auto"/>
                          </w:divBdr>
                        </w:div>
                        <w:div w:id="2107534074">
                          <w:marLeft w:val="0"/>
                          <w:marRight w:val="0"/>
                          <w:marTop w:val="0"/>
                          <w:marBottom w:val="0"/>
                          <w:divBdr>
                            <w:top w:val="none" w:sz="0" w:space="0" w:color="auto"/>
                            <w:left w:val="none" w:sz="0" w:space="0" w:color="auto"/>
                            <w:bottom w:val="none" w:sz="0" w:space="0" w:color="auto"/>
                            <w:right w:val="none" w:sz="0" w:space="0" w:color="auto"/>
                          </w:divBdr>
                        </w:div>
                        <w:div w:id="244723729">
                          <w:marLeft w:val="0"/>
                          <w:marRight w:val="0"/>
                          <w:marTop w:val="0"/>
                          <w:marBottom w:val="0"/>
                          <w:divBdr>
                            <w:top w:val="none" w:sz="0" w:space="0" w:color="auto"/>
                            <w:left w:val="none" w:sz="0" w:space="0" w:color="auto"/>
                            <w:bottom w:val="none" w:sz="0" w:space="0" w:color="auto"/>
                            <w:right w:val="none" w:sz="0" w:space="0" w:color="auto"/>
                          </w:divBdr>
                        </w:div>
                        <w:div w:id="506363053">
                          <w:marLeft w:val="0"/>
                          <w:marRight w:val="0"/>
                          <w:marTop w:val="0"/>
                          <w:marBottom w:val="0"/>
                          <w:divBdr>
                            <w:top w:val="none" w:sz="0" w:space="0" w:color="auto"/>
                            <w:left w:val="none" w:sz="0" w:space="0" w:color="auto"/>
                            <w:bottom w:val="none" w:sz="0" w:space="0" w:color="auto"/>
                            <w:right w:val="none" w:sz="0" w:space="0" w:color="auto"/>
                          </w:divBdr>
                        </w:div>
                        <w:div w:id="935674955">
                          <w:marLeft w:val="0"/>
                          <w:marRight w:val="0"/>
                          <w:marTop w:val="0"/>
                          <w:marBottom w:val="0"/>
                          <w:divBdr>
                            <w:top w:val="none" w:sz="0" w:space="0" w:color="auto"/>
                            <w:left w:val="none" w:sz="0" w:space="0" w:color="auto"/>
                            <w:bottom w:val="none" w:sz="0" w:space="0" w:color="auto"/>
                            <w:right w:val="none" w:sz="0" w:space="0" w:color="auto"/>
                          </w:divBdr>
                        </w:div>
                        <w:div w:id="426926476">
                          <w:marLeft w:val="0"/>
                          <w:marRight w:val="0"/>
                          <w:marTop w:val="0"/>
                          <w:marBottom w:val="0"/>
                          <w:divBdr>
                            <w:top w:val="none" w:sz="0" w:space="0" w:color="auto"/>
                            <w:left w:val="none" w:sz="0" w:space="0" w:color="auto"/>
                            <w:bottom w:val="none" w:sz="0" w:space="0" w:color="auto"/>
                            <w:right w:val="none" w:sz="0" w:space="0" w:color="auto"/>
                          </w:divBdr>
                        </w:div>
                      </w:divsChild>
                    </w:div>
                    <w:div w:id="168953498">
                      <w:marLeft w:val="0"/>
                      <w:marRight w:val="0"/>
                      <w:marTop w:val="0"/>
                      <w:marBottom w:val="0"/>
                      <w:divBdr>
                        <w:top w:val="single" w:sz="2" w:space="0" w:color="CACACA"/>
                        <w:left w:val="none" w:sz="0" w:space="0" w:color="auto"/>
                        <w:bottom w:val="none" w:sz="0" w:space="0" w:color="auto"/>
                        <w:right w:val="none" w:sz="0" w:space="0" w:color="auto"/>
                      </w:divBdr>
                      <w:divsChild>
                        <w:div w:id="167837975">
                          <w:marLeft w:val="0"/>
                          <w:marRight w:val="0"/>
                          <w:marTop w:val="0"/>
                          <w:marBottom w:val="0"/>
                          <w:divBdr>
                            <w:top w:val="none" w:sz="0" w:space="0" w:color="auto"/>
                            <w:left w:val="none" w:sz="0" w:space="0" w:color="auto"/>
                            <w:bottom w:val="none" w:sz="0" w:space="0" w:color="auto"/>
                            <w:right w:val="none" w:sz="0" w:space="0" w:color="auto"/>
                          </w:divBdr>
                        </w:div>
                        <w:div w:id="1180042056">
                          <w:marLeft w:val="0"/>
                          <w:marRight w:val="0"/>
                          <w:marTop w:val="0"/>
                          <w:marBottom w:val="0"/>
                          <w:divBdr>
                            <w:top w:val="none" w:sz="0" w:space="0" w:color="auto"/>
                            <w:left w:val="none" w:sz="0" w:space="0" w:color="auto"/>
                            <w:bottom w:val="none" w:sz="0" w:space="0" w:color="auto"/>
                            <w:right w:val="none" w:sz="0" w:space="0" w:color="auto"/>
                          </w:divBdr>
                        </w:div>
                        <w:div w:id="167673236">
                          <w:marLeft w:val="0"/>
                          <w:marRight w:val="0"/>
                          <w:marTop w:val="0"/>
                          <w:marBottom w:val="0"/>
                          <w:divBdr>
                            <w:top w:val="none" w:sz="0" w:space="0" w:color="auto"/>
                            <w:left w:val="none" w:sz="0" w:space="0" w:color="auto"/>
                            <w:bottom w:val="none" w:sz="0" w:space="0" w:color="auto"/>
                            <w:right w:val="none" w:sz="0" w:space="0" w:color="auto"/>
                          </w:divBdr>
                        </w:div>
                        <w:div w:id="43647137">
                          <w:marLeft w:val="0"/>
                          <w:marRight w:val="0"/>
                          <w:marTop w:val="0"/>
                          <w:marBottom w:val="0"/>
                          <w:divBdr>
                            <w:top w:val="none" w:sz="0" w:space="0" w:color="auto"/>
                            <w:left w:val="none" w:sz="0" w:space="0" w:color="auto"/>
                            <w:bottom w:val="none" w:sz="0" w:space="0" w:color="auto"/>
                            <w:right w:val="none" w:sz="0" w:space="0" w:color="auto"/>
                          </w:divBdr>
                        </w:div>
                        <w:div w:id="1339967979">
                          <w:marLeft w:val="0"/>
                          <w:marRight w:val="0"/>
                          <w:marTop w:val="0"/>
                          <w:marBottom w:val="0"/>
                          <w:divBdr>
                            <w:top w:val="none" w:sz="0" w:space="0" w:color="auto"/>
                            <w:left w:val="none" w:sz="0" w:space="0" w:color="auto"/>
                            <w:bottom w:val="none" w:sz="0" w:space="0" w:color="auto"/>
                            <w:right w:val="none" w:sz="0" w:space="0" w:color="auto"/>
                          </w:divBdr>
                        </w:div>
                        <w:div w:id="1022896055">
                          <w:marLeft w:val="0"/>
                          <w:marRight w:val="0"/>
                          <w:marTop w:val="0"/>
                          <w:marBottom w:val="0"/>
                          <w:divBdr>
                            <w:top w:val="none" w:sz="0" w:space="0" w:color="auto"/>
                            <w:left w:val="none" w:sz="0" w:space="0" w:color="auto"/>
                            <w:bottom w:val="none" w:sz="0" w:space="0" w:color="auto"/>
                            <w:right w:val="none" w:sz="0" w:space="0" w:color="auto"/>
                          </w:divBdr>
                        </w:div>
                        <w:div w:id="518741418">
                          <w:marLeft w:val="0"/>
                          <w:marRight w:val="0"/>
                          <w:marTop w:val="0"/>
                          <w:marBottom w:val="0"/>
                          <w:divBdr>
                            <w:top w:val="none" w:sz="0" w:space="0" w:color="auto"/>
                            <w:left w:val="none" w:sz="0" w:space="0" w:color="auto"/>
                            <w:bottom w:val="none" w:sz="0" w:space="0" w:color="auto"/>
                            <w:right w:val="none" w:sz="0" w:space="0" w:color="auto"/>
                          </w:divBdr>
                        </w:div>
                        <w:div w:id="1979218201">
                          <w:marLeft w:val="0"/>
                          <w:marRight w:val="0"/>
                          <w:marTop w:val="0"/>
                          <w:marBottom w:val="0"/>
                          <w:divBdr>
                            <w:top w:val="none" w:sz="0" w:space="0" w:color="auto"/>
                            <w:left w:val="none" w:sz="0" w:space="0" w:color="auto"/>
                            <w:bottom w:val="none" w:sz="0" w:space="0" w:color="auto"/>
                            <w:right w:val="none" w:sz="0" w:space="0" w:color="auto"/>
                          </w:divBdr>
                        </w:div>
                        <w:div w:id="1625228881">
                          <w:marLeft w:val="0"/>
                          <w:marRight w:val="0"/>
                          <w:marTop w:val="0"/>
                          <w:marBottom w:val="0"/>
                          <w:divBdr>
                            <w:top w:val="none" w:sz="0" w:space="0" w:color="auto"/>
                            <w:left w:val="none" w:sz="0" w:space="0" w:color="auto"/>
                            <w:bottom w:val="none" w:sz="0" w:space="0" w:color="auto"/>
                            <w:right w:val="none" w:sz="0" w:space="0" w:color="auto"/>
                          </w:divBdr>
                        </w:div>
                        <w:div w:id="1846287906">
                          <w:marLeft w:val="0"/>
                          <w:marRight w:val="0"/>
                          <w:marTop w:val="0"/>
                          <w:marBottom w:val="0"/>
                          <w:divBdr>
                            <w:top w:val="none" w:sz="0" w:space="0" w:color="auto"/>
                            <w:left w:val="none" w:sz="0" w:space="0" w:color="auto"/>
                            <w:bottom w:val="none" w:sz="0" w:space="0" w:color="auto"/>
                            <w:right w:val="none" w:sz="0" w:space="0" w:color="auto"/>
                          </w:divBdr>
                        </w:div>
                        <w:div w:id="2129276178">
                          <w:marLeft w:val="0"/>
                          <w:marRight w:val="0"/>
                          <w:marTop w:val="0"/>
                          <w:marBottom w:val="0"/>
                          <w:divBdr>
                            <w:top w:val="none" w:sz="0" w:space="0" w:color="auto"/>
                            <w:left w:val="none" w:sz="0" w:space="0" w:color="auto"/>
                            <w:bottom w:val="none" w:sz="0" w:space="0" w:color="auto"/>
                            <w:right w:val="none" w:sz="0" w:space="0" w:color="auto"/>
                          </w:divBdr>
                        </w:div>
                        <w:div w:id="764612871">
                          <w:marLeft w:val="0"/>
                          <w:marRight w:val="0"/>
                          <w:marTop w:val="0"/>
                          <w:marBottom w:val="0"/>
                          <w:divBdr>
                            <w:top w:val="none" w:sz="0" w:space="0" w:color="auto"/>
                            <w:left w:val="none" w:sz="0" w:space="0" w:color="auto"/>
                            <w:bottom w:val="none" w:sz="0" w:space="0" w:color="auto"/>
                            <w:right w:val="none" w:sz="0" w:space="0" w:color="auto"/>
                          </w:divBdr>
                        </w:div>
                        <w:div w:id="1346709230">
                          <w:marLeft w:val="0"/>
                          <w:marRight w:val="0"/>
                          <w:marTop w:val="0"/>
                          <w:marBottom w:val="0"/>
                          <w:divBdr>
                            <w:top w:val="none" w:sz="0" w:space="0" w:color="auto"/>
                            <w:left w:val="none" w:sz="0" w:space="0" w:color="auto"/>
                            <w:bottom w:val="none" w:sz="0" w:space="0" w:color="auto"/>
                            <w:right w:val="none" w:sz="0" w:space="0" w:color="auto"/>
                          </w:divBdr>
                        </w:div>
                        <w:div w:id="1998724612">
                          <w:marLeft w:val="0"/>
                          <w:marRight w:val="0"/>
                          <w:marTop w:val="0"/>
                          <w:marBottom w:val="0"/>
                          <w:divBdr>
                            <w:top w:val="none" w:sz="0" w:space="0" w:color="auto"/>
                            <w:left w:val="none" w:sz="0" w:space="0" w:color="auto"/>
                            <w:bottom w:val="none" w:sz="0" w:space="0" w:color="auto"/>
                            <w:right w:val="none" w:sz="0" w:space="0" w:color="auto"/>
                          </w:divBdr>
                        </w:div>
                        <w:div w:id="597644752">
                          <w:marLeft w:val="0"/>
                          <w:marRight w:val="0"/>
                          <w:marTop w:val="0"/>
                          <w:marBottom w:val="0"/>
                          <w:divBdr>
                            <w:top w:val="none" w:sz="0" w:space="0" w:color="auto"/>
                            <w:left w:val="none" w:sz="0" w:space="0" w:color="auto"/>
                            <w:bottom w:val="none" w:sz="0" w:space="0" w:color="auto"/>
                            <w:right w:val="none" w:sz="0" w:space="0" w:color="auto"/>
                          </w:divBdr>
                        </w:div>
                        <w:div w:id="1715109408">
                          <w:marLeft w:val="0"/>
                          <w:marRight w:val="0"/>
                          <w:marTop w:val="0"/>
                          <w:marBottom w:val="0"/>
                          <w:divBdr>
                            <w:top w:val="none" w:sz="0" w:space="0" w:color="auto"/>
                            <w:left w:val="none" w:sz="0" w:space="0" w:color="auto"/>
                            <w:bottom w:val="none" w:sz="0" w:space="0" w:color="auto"/>
                            <w:right w:val="none" w:sz="0" w:space="0" w:color="auto"/>
                          </w:divBdr>
                        </w:div>
                        <w:div w:id="1001853133">
                          <w:marLeft w:val="0"/>
                          <w:marRight w:val="0"/>
                          <w:marTop w:val="0"/>
                          <w:marBottom w:val="0"/>
                          <w:divBdr>
                            <w:top w:val="none" w:sz="0" w:space="0" w:color="auto"/>
                            <w:left w:val="none" w:sz="0" w:space="0" w:color="auto"/>
                            <w:bottom w:val="none" w:sz="0" w:space="0" w:color="auto"/>
                            <w:right w:val="none" w:sz="0" w:space="0" w:color="auto"/>
                          </w:divBdr>
                        </w:div>
                        <w:div w:id="1745562478">
                          <w:marLeft w:val="0"/>
                          <w:marRight w:val="0"/>
                          <w:marTop w:val="0"/>
                          <w:marBottom w:val="0"/>
                          <w:divBdr>
                            <w:top w:val="none" w:sz="0" w:space="0" w:color="auto"/>
                            <w:left w:val="none" w:sz="0" w:space="0" w:color="auto"/>
                            <w:bottom w:val="none" w:sz="0" w:space="0" w:color="auto"/>
                            <w:right w:val="none" w:sz="0" w:space="0" w:color="auto"/>
                          </w:divBdr>
                        </w:div>
                        <w:div w:id="1984238881">
                          <w:marLeft w:val="0"/>
                          <w:marRight w:val="0"/>
                          <w:marTop w:val="0"/>
                          <w:marBottom w:val="0"/>
                          <w:divBdr>
                            <w:top w:val="none" w:sz="0" w:space="0" w:color="auto"/>
                            <w:left w:val="none" w:sz="0" w:space="0" w:color="auto"/>
                            <w:bottom w:val="none" w:sz="0" w:space="0" w:color="auto"/>
                            <w:right w:val="none" w:sz="0" w:space="0" w:color="auto"/>
                          </w:divBdr>
                        </w:div>
                        <w:div w:id="828056695">
                          <w:marLeft w:val="0"/>
                          <w:marRight w:val="0"/>
                          <w:marTop w:val="0"/>
                          <w:marBottom w:val="0"/>
                          <w:divBdr>
                            <w:top w:val="none" w:sz="0" w:space="0" w:color="auto"/>
                            <w:left w:val="none" w:sz="0" w:space="0" w:color="auto"/>
                            <w:bottom w:val="none" w:sz="0" w:space="0" w:color="auto"/>
                            <w:right w:val="none" w:sz="0" w:space="0" w:color="auto"/>
                          </w:divBdr>
                        </w:div>
                        <w:div w:id="2051564145">
                          <w:marLeft w:val="0"/>
                          <w:marRight w:val="0"/>
                          <w:marTop w:val="0"/>
                          <w:marBottom w:val="0"/>
                          <w:divBdr>
                            <w:top w:val="none" w:sz="0" w:space="0" w:color="auto"/>
                            <w:left w:val="none" w:sz="0" w:space="0" w:color="auto"/>
                            <w:bottom w:val="none" w:sz="0" w:space="0" w:color="auto"/>
                            <w:right w:val="none" w:sz="0" w:space="0" w:color="auto"/>
                          </w:divBdr>
                        </w:div>
                        <w:div w:id="824934006">
                          <w:marLeft w:val="0"/>
                          <w:marRight w:val="0"/>
                          <w:marTop w:val="0"/>
                          <w:marBottom w:val="0"/>
                          <w:divBdr>
                            <w:top w:val="none" w:sz="0" w:space="0" w:color="auto"/>
                            <w:left w:val="none" w:sz="0" w:space="0" w:color="auto"/>
                            <w:bottom w:val="none" w:sz="0" w:space="0" w:color="auto"/>
                            <w:right w:val="none" w:sz="0" w:space="0" w:color="auto"/>
                          </w:divBdr>
                        </w:div>
                        <w:div w:id="572545123">
                          <w:marLeft w:val="0"/>
                          <w:marRight w:val="0"/>
                          <w:marTop w:val="0"/>
                          <w:marBottom w:val="0"/>
                          <w:divBdr>
                            <w:top w:val="none" w:sz="0" w:space="0" w:color="auto"/>
                            <w:left w:val="none" w:sz="0" w:space="0" w:color="auto"/>
                            <w:bottom w:val="none" w:sz="0" w:space="0" w:color="auto"/>
                            <w:right w:val="none" w:sz="0" w:space="0" w:color="auto"/>
                          </w:divBdr>
                        </w:div>
                        <w:div w:id="585917652">
                          <w:marLeft w:val="0"/>
                          <w:marRight w:val="0"/>
                          <w:marTop w:val="0"/>
                          <w:marBottom w:val="0"/>
                          <w:divBdr>
                            <w:top w:val="none" w:sz="0" w:space="0" w:color="auto"/>
                            <w:left w:val="none" w:sz="0" w:space="0" w:color="auto"/>
                            <w:bottom w:val="none" w:sz="0" w:space="0" w:color="auto"/>
                            <w:right w:val="none" w:sz="0" w:space="0" w:color="auto"/>
                          </w:divBdr>
                        </w:div>
                        <w:div w:id="1449156752">
                          <w:marLeft w:val="0"/>
                          <w:marRight w:val="0"/>
                          <w:marTop w:val="0"/>
                          <w:marBottom w:val="0"/>
                          <w:divBdr>
                            <w:top w:val="none" w:sz="0" w:space="0" w:color="auto"/>
                            <w:left w:val="none" w:sz="0" w:space="0" w:color="auto"/>
                            <w:bottom w:val="none" w:sz="0" w:space="0" w:color="auto"/>
                            <w:right w:val="none" w:sz="0" w:space="0" w:color="auto"/>
                          </w:divBdr>
                        </w:div>
                        <w:div w:id="1112893870">
                          <w:marLeft w:val="0"/>
                          <w:marRight w:val="0"/>
                          <w:marTop w:val="0"/>
                          <w:marBottom w:val="0"/>
                          <w:divBdr>
                            <w:top w:val="none" w:sz="0" w:space="0" w:color="auto"/>
                            <w:left w:val="none" w:sz="0" w:space="0" w:color="auto"/>
                            <w:bottom w:val="none" w:sz="0" w:space="0" w:color="auto"/>
                            <w:right w:val="none" w:sz="0" w:space="0" w:color="auto"/>
                          </w:divBdr>
                        </w:div>
                        <w:div w:id="1595161305">
                          <w:marLeft w:val="0"/>
                          <w:marRight w:val="0"/>
                          <w:marTop w:val="0"/>
                          <w:marBottom w:val="0"/>
                          <w:divBdr>
                            <w:top w:val="none" w:sz="0" w:space="0" w:color="auto"/>
                            <w:left w:val="none" w:sz="0" w:space="0" w:color="auto"/>
                            <w:bottom w:val="none" w:sz="0" w:space="0" w:color="auto"/>
                            <w:right w:val="none" w:sz="0" w:space="0" w:color="auto"/>
                          </w:divBdr>
                        </w:div>
                        <w:div w:id="1786315781">
                          <w:marLeft w:val="0"/>
                          <w:marRight w:val="0"/>
                          <w:marTop w:val="0"/>
                          <w:marBottom w:val="0"/>
                          <w:divBdr>
                            <w:top w:val="none" w:sz="0" w:space="0" w:color="auto"/>
                            <w:left w:val="none" w:sz="0" w:space="0" w:color="auto"/>
                            <w:bottom w:val="none" w:sz="0" w:space="0" w:color="auto"/>
                            <w:right w:val="none" w:sz="0" w:space="0" w:color="auto"/>
                          </w:divBdr>
                        </w:div>
                        <w:div w:id="820733640">
                          <w:marLeft w:val="0"/>
                          <w:marRight w:val="0"/>
                          <w:marTop w:val="0"/>
                          <w:marBottom w:val="0"/>
                          <w:divBdr>
                            <w:top w:val="none" w:sz="0" w:space="0" w:color="auto"/>
                            <w:left w:val="none" w:sz="0" w:space="0" w:color="auto"/>
                            <w:bottom w:val="none" w:sz="0" w:space="0" w:color="auto"/>
                            <w:right w:val="none" w:sz="0" w:space="0" w:color="auto"/>
                          </w:divBdr>
                        </w:div>
                        <w:div w:id="419300184">
                          <w:marLeft w:val="0"/>
                          <w:marRight w:val="0"/>
                          <w:marTop w:val="0"/>
                          <w:marBottom w:val="0"/>
                          <w:divBdr>
                            <w:top w:val="none" w:sz="0" w:space="0" w:color="auto"/>
                            <w:left w:val="none" w:sz="0" w:space="0" w:color="auto"/>
                            <w:bottom w:val="none" w:sz="0" w:space="0" w:color="auto"/>
                            <w:right w:val="none" w:sz="0" w:space="0" w:color="auto"/>
                          </w:divBdr>
                        </w:div>
                      </w:divsChild>
                    </w:div>
                    <w:div w:id="1060785014">
                      <w:marLeft w:val="0"/>
                      <w:marRight w:val="0"/>
                      <w:marTop w:val="0"/>
                      <w:marBottom w:val="0"/>
                      <w:divBdr>
                        <w:top w:val="none" w:sz="0" w:space="0" w:color="auto"/>
                        <w:left w:val="none" w:sz="0" w:space="0" w:color="auto"/>
                        <w:bottom w:val="none" w:sz="0" w:space="0" w:color="auto"/>
                        <w:right w:val="none" w:sz="0" w:space="0" w:color="auto"/>
                      </w:divBdr>
                    </w:div>
                    <w:div w:id="84107708">
                      <w:marLeft w:val="0"/>
                      <w:marRight w:val="0"/>
                      <w:marTop w:val="0"/>
                      <w:marBottom w:val="0"/>
                      <w:divBdr>
                        <w:top w:val="none" w:sz="0" w:space="0" w:color="auto"/>
                        <w:left w:val="none" w:sz="0" w:space="0" w:color="auto"/>
                        <w:bottom w:val="none" w:sz="0" w:space="0" w:color="auto"/>
                        <w:right w:val="none" w:sz="0" w:space="0" w:color="auto"/>
                      </w:divBdr>
                    </w:div>
                    <w:div w:id="1768235558">
                      <w:marLeft w:val="0"/>
                      <w:marRight w:val="0"/>
                      <w:marTop w:val="0"/>
                      <w:marBottom w:val="0"/>
                      <w:divBdr>
                        <w:top w:val="none" w:sz="0" w:space="0" w:color="auto"/>
                        <w:left w:val="none" w:sz="0" w:space="0" w:color="auto"/>
                        <w:bottom w:val="none" w:sz="0" w:space="0" w:color="auto"/>
                        <w:right w:val="none" w:sz="0" w:space="0" w:color="auto"/>
                      </w:divBdr>
                    </w:div>
                    <w:div w:id="266424560">
                      <w:marLeft w:val="0"/>
                      <w:marRight w:val="0"/>
                      <w:marTop w:val="0"/>
                      <w:marBottom w:val="0"/>
                      <w:divBdr>
                        <w:top w:val="none" w:sz="0" w:space="0" w:color="auto"/>
                        <w:left w:val="none" w:sz="0" w:space="0" w:color="auto"/>
                        <w:bottom w:val="none" w:sz="0" w:space="0" w:color="auto"/>
                        <w:right w:val="none" w:sz="0" w:space="0" w:color="auto"/>
                      </w:divBdr>
                    </w:div>
                    <w:div w:id="370812799">
                      <w:marLeft w:val="0"/>
                      <w:marRight w:val="0"/>
                      <w:marTop w:val="0"/>
                      <w:marBottom w:val="0"/>
                      <w:divBdr>
                        <w:top w:val="none" w:sz="0" w:space="0" w:color="auto"/>
                        <w:left w:val="none" w:sz="0" w:space="0" w:color="auto"/>
                        <w:bottom w:val="none" w:sz="0" w:space="0" w:color="auto"/>
                        <w:right w:val="none" w:sz="0" w:space="0" w:color="auto"/>
                      </w:divBdr>
                    </w:div>
                    <w:div w:id="937325918">
                      <w:marLeft w:val="0"/>
                      <w:marRight w:val="0"/>
                      <w:marTop w:val="0"/>
                      <w:marBottom w:val="0"/>
                      <w:divBdr>
                        <w:top w:val="none" w:sz="0" w:space="0" w:color="auto"/>
                        <w:left w:val="none" w:sz="0" w:space="0" w:color="auto"/>
                        <w:bottom w:val="none" w:sz="0" w:space="0" w:color="auto"/>
                        <w:right w:val="none" w:sz="0" w:space="0" w:color="auto"/>
                      </w:divBdr>
                    </w:div>
                    <w:div w:id="842359083">
                      <w:marLeft w:val="0"/>
                      <w:marRight w:val="0"/>
                      <w:marTop w:val="0"/>
                      <w:marBottom w:val="0"/>
                      <w:divBdr>
                        <w:top w:val="none" w:sz="0" w:space="0" w:color="auto"/>
                        <w:left w:val="none" w:sz="0" w:space="0" w:color="auto"/>
                        <w:bottom w:val="none" w:sz="0" w:space="0" w:color="auto"/>
                        <w:right w:val="none" w:sz="0" w:space="0" w:color="auto"/>
                      </w:divBdr>
                    </w:div>
                    <w:div w:id="1385717919">
                      <w:marLeft w:val="0"/>
                      <w:marRight w:val="0"/>
                      <w:marTop w:val="0"/>
                      <w:marBottom w:val="0"/>
                      <w:divBdr>
                        <w:top w:val="none" w:sz="0" w:space="0" w:color="auto"/>
                        <w:left w:val="none" w:sz="0" w:space="0" w:color="auto"/>
                        <w:bottom w:val="none" w:sz="0" w:space="0" w:color="auto"/>
                        <w:right w:val="none" w:sz="0" w:space="0" w:color="auto"/>
                      </w:divBdr>
                    </w:div>
                    <w:div w:id="1456866850">
                      <w:marLeft w:val="0"/>
                      <w:marRight w:val="0"/>
                      <w:marTop w:val="0"/>
                      <w:marBottom w:val="0"/>
                      <w:divBdr>
                        <w:top w:val="none" w:sz="0" w:space="0" w:color="auto"/>
                        <w:left w:val="none" w:sz="0" w:space="0" w:color="auto"/>
                        <w:bottom w:val="none" w:sz="0" w:space="0" w:color="auto"/>
                        <w:right w:val="none" w:sz="0" w:space="0" w:color="auto"/>
                      </w:divBdr>
                    </w:div>
                    <w:div w:id="1031418437">
                      <w:marLeft w:val="0"/>
                      <w:marRight w:val="0"/>
                      <w:marTop w:val="0"/>
                      <w:marBottom w:val="0"/>
                      <w:divBdr>
                        <w:top w:val="none" w:sz="0" w:space="0" w:color="auto"/>
                        <w:left w:val="none" w:sz="0" w:space="0" w:color="auto"/>
                        <w:bottom w:val="none" w:sz="0" w:space="0" w:color="auto"/>
                        <w:right w:val="none" w:sz="0" w:space="0" w:color="auto"/>
                      </w:divBdr>
                    </w:div>
                    <w:div w:id="157502718">
                      <w:marLeft w:val="0"/>
                      <w:marRight w:val="0"/>
                      <w:marTop w:val="0"/>
                      <w:marBottom w:val="0"/>
                      <w:divBdr>
                        <w:top w:val="none" w:sz="0" w:space="0" w:color="auto"/>
                        <w:left w:val="none" w:sz="0" w:space="0" w:color="auto"/>
                        <w:bottom w:val="none" w:sz="0" w:space="0" w:color="auto"/>
                        <w:right w:val="none" w:sz="0" w:space="0" w:color="auto"/>
                      </w:divBdr>
                    </w:div>
                    <w:div w:id="1262058762">
                      <w:marLeft w:val="0"/>
                      <w:marRight w:val="0"/>
                      <w:marTop w:val="0"/>
                      <w:marBottom w:val="0"/>
                      <w:divBdr>
                        <w:top w:val="none" w:sz="0" w:space="0" w:color="auto"/>
                        <w:left w:val="none" w:sz="0" w:space="0" w:color="auto"/>
                        <w:bottom w:val="none" w:sz="0" w:space="0" w:color="auto"/>
                        <w:right w:val="none" w:sz="0" w:space="0" w:color="auto"/>
                      </w:divBdr>
                    </w:div>
                    <w:div w:id="127481383">
                      <w:marLeft w:val="0"/>
                      <w:marRight w:val="0"/>
                      <w:marTop w:val="0"/>
                      <w:marBottom w:val="0"/>
                      <w:divBdr>
                        <w:top w:val="none" w:sz="0" w:space="0" w:color="auto"/>
                        <w:left w:val="none" w:sz="0" w:space="0" w:color="auto"/>
                        <w:bottom w:val="none" w:sz="0" w:space="0" w:color="auto"/>
                        <w:right w:val="none" w:sz="0" w:space="0" w:color="auto"/>
                      </w:divBdr>
                    </w:div>
                    <w:div w:id="2106463138">
                      <w:marLeft w:val="0"/>
                      <w:marRight w:val="0"/>
                      <w:marTop w:val="0"/>
                      <w:marBottom w:val="0"/>
                      <w:divBdr>
                        <w:top w:val="none" w:sz="0" w:space="0" w:color="auto"/>
                        <w:left w:val="none" w:sz="0" w:space="0" w:color="auto"/>
                        <w:bottom w:val="none" w:sz="0" w:space="0" w:color="auto"/>
                        <w:right w:val="none" w:sz="0" w:space="0" w:color="auto"/>
                      </w:divBdr>
                    </w:div>
                    <w:div w:id="902178436">
                      <w:marLeft w:val="0"/>
                      <w:marRight w:val="0"/>
                      <w:marTop w:val="0"/>
                      <w:marBottom w:val="0"/>
                      <w:divBdr>
                        <w:top w:val="none" w:sz="0" w:space="0" w:color="auto"/>
                        <w:left w:val="none" w:sz="0" w:space="0" w:color="auto"/>
                        <w:bottom w:val="none" w:sz="0" w:space="0" w:color="auto"/>
                        <w:right w:val="none" w:sz="0" w:space="0" w:color="auto"/>
                      </w:divBdr>
                    </w:div>
                    <w:div w:id="706761114">
                      <w:marLeft w:val="0"/>
                      <w:marRight w:val="0"/>
                      <w:marTop w:val="0"/>
                      <w:marBottom w:val="0"/>
                      <w:divBdr>
                        <w:top w:val="none" w:sz="0" w:space="0" w:color="auto"/>
                        <w:left w:val="none" w:sz="0" w:space="0" w:color="auto"/>
                        <w:bottom w:val="none" w:sz="0" w:space="0" w:color="auto"/>
                        <w:right w:val="none" w:sz="0" w:space="0" w:color="auto"/>
                      </w:divBdr>
                    </w:div>
                    <w:div w:id="549658581">
                      <w:marLeft w:val="0"/>
                      <w:marRight w:val="0"/>
                      <w:marTop w:val="0"/>
                      <w:marBottom w:val="0"/>
                      <w:divBdr>
                        <w:top w:val="none" w:sz="0" w:space="0" w:color="auto"/>
                        <w:left w:val="none" w:sz="0" w:space="0" w:color="auto"/>
                        <w:bottom w:val="none" w:sz="0" w:space="0" w:color="auto"/>
                        <w:right w:val="none" w:sz="0" w:space="0" w:color="auto"/>
                      </w:divBdr>
                    </w:div>
                    <w:div w:id="940114675">
                      <w:marLeft w:val="0"/>
                      <w:marRight w:val="0"/>
                      <w:marTop w:val="0"/>
                      <w:marBottom w:val="0"/>
                      <w:divBdr>
                        <w:top w:val="none" w:sz="0" w:space="0" w:color="auto"/>
                        <w:left w:val="none" w:sz="0" w:space="0" w:color="auto"/>
                        <w:bottom w:val="none" w:sz="0" w:space="0" w:color="auto"/>
                        <w:right w:val="none" w:sz="0" w:space="0" w:color="auto"/>
                      </w:divBdr>
                    </w:div>
                    <w:div w:id="668101000">
                      <w:marLeft w:val="0"/>
                      <w:marRight w:val="0"/>
                      <w:marTop w:val="0"/>
                      <w:marBottom w:val="0"/>
                      <w:divBdr>
                        <w:top w:val="none" w:sz="0" w:space="0" w:color="auto"/>
                        <w:left w:val="none" w:sz="0" w:space="0" w:color="auto"/>
                        <w:bottom w:val="none" w:sz="0" w:space="0" w:color="auto"/>
                        <w:right w:val="none" w:sz="0" w:space="0" w:color="auto"/>
                      </w:divBdr>
                    </w:div>
                    <w:div w:id="454760627">
                      <w:marLeft w:val="0"/>
                      <w:marRight w:val="0"/>
                      <w:marTop w:val="0"/>
                      <w:marBottom w:val="0"/>
                      <w:divBdr>
                        <w:top w:val="none" w:sz="0" w:space="0" w:color="auto"/>
                        <w:left w:val="none" w:sz="0" w:space="0" w:color="auto"/>
                        <w:bottom w:val="none" w:sz="0" w:space="0" w:color="auto"/>
                        <w:right w:val="none" w:sz="0" w:space="0" w:color="auto"/>
                      </w:divBdr>
                    </w:div>
                    <w:div w:id="647706858">
                      <w:marLeft w:val="0"/>
                      <w:marRight w:val="0"/>
                      <w:marTop w:val="0"/>
                      <w:marBottom w:val="0"/>
                      <w:divBdr>
                        <w:top w:val="none" w:sz="0" w:space="0" w:color="auto"/>
                        <w:left w:val="none" w:sz="0" w:space="0" w:color="auto"/>
                        <w:bottom w:val="none" w:sz="0" w:space="0" w:color="auto"/>
                        <w:right w:val="none" w:sz="0" w:space="0" w:color="auto"/>
                      </w:divBdr>
                    </w:div>
                    <w:div w:id="2140685422">
                      <w:marLeft w:val="0"/>
                      <w:marRight w:val="0"/>
                      <w:marTop w:val="0"/>
                      <w:marBottom w:val="0"/>
                      <w:divBdr>
                        <w:top w:val="none" w:sz="0" w:space="0" w:color="auto"/>
                        <w:left w:val="none" w:sz="0" w:space="0" w:color="auto"/>
                        <w:bottom w:val="none" w:sz="0" w:space="0" w:color="auto"/>
                        <w:right w:val="none" w:sz="0" w:space="0" w:color="auto"/>
                      </w:divBdr>
                    </w:div>
                    <w:div w:id="990644667">
                      <w:marLeft w:val="0"/>
                      <w:marRight w:val="0"/>
                      <w:marTop w:val="0"/>
                      <w:marBottom w:val="0"/>
                      <w:divBdr>
                        <w:top w:val="none" w:sz="0" w:space="0" w:color="auto"/>
                        <w:left w:val="none" w:sz="0" w:space="0" w:color="auto"/>
                        <w:bottom w:val="none" w:sz="0" w:space="0" w:color="auto"/>
                        <w:right w:val="none" w:sz="0" w:space="0" w:color="auto"/>
                      </w:divBdr>
                    </w:div>
                    <w:div w:id="1194077669">
                      <w:marLeft w:val="0"/>
                      <w:marRight w:val="0"/>
                      <w:marTop w:val="0"/>
                      <w:marBottom w:val="0"/>
                      <w:divBdr>
                        <w:top w:val="none" w:sz="0" w:space="0" w:color="auto"/>
                        <w:left w:val="none" w:sz="0" w:space="0" w:color="auto"/>
                        <w:bottom w:val="none" w:sz="0" w:space="0" w:color="auto"/>
                        <w:right w:val="none" w:sz="0" w:space="0" w:color="auto"/>
                      </w:divBdr>
                    </w:div>
                    <w:div w:id="911156099">
                      <w:marLeft w:val="0"/>
                      <w:marRight w:val="0"/>
                      <w:marTop w:val="0"/>
                      <w:marBottom w:val="0"/>
                      <w:divBdr>
                        <w:top w:val="none" w:sz="0" w:space="0" w:color="auto"/>
                        <w:left w:val="none" w:sz="0" w:space="0" w:color="auto"/>
                        <w:bottom w:val="none" w:sz="0" w:space="0" w:color="auto"/>
                        <w:right w:val="none" w:sz="0" w:space="0" w:color="auto"/>
                      </w:divBdr>
                    </w:div>
                    <w:div w:id="1588616995">
                      <w:marLeft w:val="0"/>
                      <w:marRight w:val="0"/>
                      <w:marTop w:val="0"/>
                      <w:marBottom w:val="0"/>
                      <w:divBdr>
                        <w:top w:val="none" w:sz="0" w:space="0" w:color="auto"/>
                        <w:left w:val="none" w:sz="0" w:space="0" w:color="auto"/>
                        <w:bottom w:val="none" w:sz="0" w:space="0" w:color="auto"/>
                        <w:right w:val="none" w:sz="0" w:space="0" w:color="auto"/>
                      </w:divBdr>
                    </w:div>
                    <w:div w:id="1592086003">
                      <w:marLeft w:val="0"/>
                      <w:marRight w:val="0"/>
                      <w:marTop w:val="0"/>
                      <w:marBottom w:val="0"/>
                      <w:divBdr>
                        <w:top w:val="none" w:sz="0" w:space="0" w:color="auto"/>
                        <w:left w:val="none" w:sz="0" w:space="0" w:color="auto"/>
                        <w:bottom w:val="none" w:sz="0" w:space="0" w:color="auto"/>
                        <w:right w:val="none" w:sz="0" w:space="0" w:color="auto"/>
                      </w:divBdr>
                    </w:div>
                    <w:div w:id="2125298019">
                      <w:marLeft w:val="0"/>
                      <w:marRight w:val="0"/>
                      <w:marTop w:val="0"/>
                      <w:marBottom w:val="0"/>
                      <w:divBdr>
                        <w:top w:val="none" w:sz="0" w:space="0" w:color="auto"/>
                        <w:left w:val="none" w:sz="0" w:space="0" w:color="auto"/>
                        <w:bottom w:val="none" w:sz="0" w:space="0" w:color="auto"/>
                        <w:right w:val="none" w:sz="0" w:space="0" w:color="auto"/>
                      </w:divBdr>
                    </w:div>
                    <w:div w:id="2060739523">
                      <w:marLeft w:val="0"/>
                      <w:marRight w:val="0"/>
                      <w:marTop w:val="0"/>
                      <w:marBottom w:val="0"/>
                      <w:divBdr>
                        <w:top w:val="none" w:sz="0" w:space="0" w:color="auto"/>
                        <w:left w:val="none" w:sz="0" w:space="0" w:color="auto"/>
                        <w:bottom w:val="none" w:sz="0" w:space="0" w:color="auto"/>
                        <w:right w:val="none" w:sz="0" w:space="0" w:color="auto"/>
                      </w:divBdr>
                    </w:div>
                    <w:div w:id="1593781075">
                      <w:marLeft w:val="0"/>
                      <w:marRight w:val="0"/>
                      <w:marTop w:val="0"/>
                      <w:marBottom w:val="0"/>
                      <w:divBdr>
                        <w:top w:val="none" w:sz="0" w:space="0" w:color="auto"/>
                        <w:left w:val="none" w:sz="0" w:space="0" w:color="auto"/>
                        <w:bottom w:val="none" w:sz="0" w:space="0" w:color="auto"/>
                        <w:right w:val="none" w:sz="0" w:space="0" w:color="auto"/>
                      </w:divBdr>
                    </w:div>
                    <w:div w:id="606234418">
                      <w:marLeft w:val="0"/>
                      <w:marRight w:val="0"/>
                      <w:marTop w:val="0"/>
                      <w:marBottom w:val="0"/>
                      <w:divBdr>
                        <w:top w:val="none" w:sz="0" w:space="0" w:color="auto"/>
                        <w:left w:val="none" w:sz="0" w:space="0" w:color="auto"/>
                        <w:bottom w:val="none" w:sz="0" w:space="0" w:color="auto"/>
                        <w:right w:val="none" w:sz="0" w:space="0" w:color="auto"/>
                      </w:divBdr>
                    </w:div>
                    <w:div w:id="314725036">
                      <w:marLeft w:val="0"/>
                      <w:marRight w:val="0"/>
                      <w:marTop w:val="0"/>
                      <w:marBottom w:val="0"/>
                      <w:divBdr>
                        <w:top w:val="none" w:sz="0" w:space="0" w:color="auto"/>
                        <w:left w:val="none" w:sz="0" w:space="0" w:color="auto"/>
                        <w:bottom w:val="none" w:sz="0" w:space="0" w:color="auto"/>
                        <w:right w:val="none" w:sz="0" w:space="0" w:color="auto"/>
                      </w:divBdr>
                    </w:div>
                    <w:div w:id="898395589">
                      <w:marLeft w:val="0"/>
                      <w:marRight w:val="0"/>
                      <w:marTop w:val="0"/>
                      <w:marBottom w:val="0"/>
                      <w:divBdr>
                        <w:top w:val="none" w:sz="0" w:space="0" w:color="auto"/>
                        <w:left w:val="none" w:sz="0" w:space="0" w:color="auto"/>
                        <w:bottom w:val="none" w:sz="0" w:space="0" w:color="auto"/>
                        <w:right w:val="none" w:sz="0" w:space="0" w:color="auto"/>
                      </w:divBdr>
                    </w:div>
                    <w:div w:id="1197304999">
                      <w:marLeft w:val="0"/>
                      <w:marRight w:val="0"/>
                      <w:marTop w:val="0"/>
                      <w:marBottom w:val="0"/>
                      <w:divBdr>
                        <w:top w:val="none" w:sz="0" w:space="0" w:color="auto"/>
                        <w:left w:val="none" w:sz="0" w:space="0" w:color="auto"/>
                        <w:bottom w:val="none" w:sz="0" w:space="0" w:color="auto"/>
                        <w:right w:val="none" w:sz="0" w:space="0" w:color="auto"/>
                      </w:divBdr>
                    </w:div>
                    <w:div w:id="1610317133">
                      <w:marLeft w:val="0"/>
                      <w:marRight w:val="0"/>
                      <w:marTop w:val="0"/>
                      <w:marBottom w:val="0"/>
                      <w:divBdr>
                        <w:top w:val="none" w:sz="0" w:space="0" w:color="auto"/>
                        <w:left w:val="none" w:sz="0" w:space="0" w:color="auto"/>
                        <w:bottom w:val="none" w:sz="0" w:space="0" w:color="auto"/>
                        <w:right w:val="none" w:sz="0" w:space="0" w:color="auto"/>
                      </w:divBdr>
                    </w:div>
                    <w:div w:id="662666374">
                      <w:marLeft w:val="0"/>
                      <w:marRight w:val="0"/>
                      <w:marTop w:val="0"/>
                      <w:marBottom w:val="0"/>
                      <w:divBdr>
                        <w:top w:val="none" w:sz="0" w:space="0" w:color="auto"/>
                        <w:left w:val="none" w:sz="0" w:space="0" w:color="auto"/>
                        <w:bottom w:val="none" w:sz="0" w:space="0" w:color="auto"/>
                        <w:right w:val="none" w:sz="0" w:space="0" w:color="auto"/>
                      </w:divBdr>
                    </w:div>
                    <w:div w:id="1283732182">
                      <w:marLeft w:val="0"/>
                      <w:marRight w:val="0"/>
                      <w:marTop w:val="0"/>
                      <w:marBottom w:val="0"/>
                      <w:divBdr>
                        <w:top w:val="none" w:sz="0" w:space="0" w:color="auto"/>
                        <w:left w:val="none" w:sz="0" w:space="0" w:color="auto"/>
                        <w:bottom w:val="none" w:sz="0" w:space="0" w:color="auto"/>
                        <w:right w:val="none" w:sz="0" w:space="0" w:color="auto"/>
                      </w:divBdr>
                    </w:div>
                    <w:div w:id="1169101252">
                      <w:marLeft w:val="0"/>
                      <w:marRight w:val="0"/>
                      <w:marTop w:val="0"/>
                      <w:marBottom w:val="0"/>
                      <w:divBdr>
                        <w:top w:val="none" w:sz="0" w:space="0" w:color="auto"/>
                        <w:left w:val="none" w:sz="0" w:space="0" w:color="auto"/>
                        <w:bottom w:val="none" w:sz="0" w:space="0" w:color="auto"/>
                        <w:right w:val="none" w:sz="0" w:space="0" w:color="auto"/>
                      </w:divBdr>
                    </w:div>
                    <w:div w:id="730269015">
                      <w:marLeft w:val="0"/>
                      <w:marRight w:val="0"/>
                      <w:marTop w:val="0"/>
                      <w:marBottom w:val="0"/>
                      <w:divBdr>
                        <w:top w:val="none" w:sz="0" w:space="0" w:color="auto"/>
                        <w:left w:val="none" w:sz="0" w:space="0" w:color="auto"/>
                        <w:bottom w:val="none" w:sz="0" w:space="0" w:color="auto"/>
                        <w:right w:val="none" w:sz="0" w:space="0" w:color="auto"/>
                      </w:divBdr>
                    </w:div>
                    <w:div w:id="1985505530">
                      <w:marLeft w:val="0"/>
                      <w:marRight w:val="0"/>
                      <w:marTop w:val="0"/>
                      <w:marBottom w:val="0"/>
                      <w:divBdr>
                        <w:top w:val="none" w:sz="0" w:space="0" w:color="auto"/>
                        <w:left w:val="none" w:sz="0" w:space="0" w:color="auto"/>
                        <w:bottom w:val="none" w:sz="0" w:space="0" w:color="auto"/>
                        <w:right w:val="none" w:sz="0" w:space="0" w:color="auto"/>
                      </w:divBdr>
                    </w:div>
                    <w:div w:id="1562593518">
                      <w:marLeft w:val="0"/>
                      <w:marRight w:val="0"/>
                      <w:marTop w:val="0"/>
                      <w:marBottom w:val="0"/>
                      <w:divBdr>
                        <w:top w:val="none" w:sz="0" w:space="0" w:color="auto"/>
                        <w:left w:val="none" w:sz="0" w:space="0" w:color="auto"/>
                        <w:bottom w:val="none" w:sz="0" w:space="0" w:color="auto"/>
                        <w:right w:val="none" w:sz="0" w:space="0" w:color="auto"/>
                      </w:divBdr>
                    </w:div>
                    <w:div w:id="1653025262">
                      <w:marLeft w:val="0"/>
                      <w:marRight w:val="0"/>
                      <w:marTop w:val="0"/>
                      <w:marBottom w:val="0"/>
                      <w:divBdr>
                        <w:top w:val="none" w:sz="0" w:space="0" w:color="auto"/>
                        <w:left w:val="none" w:sz="0" w:space="0" w:color="auto"/>
                        <w:bottom w:val="none" w:sz="0" w:space="0" w:color="auto"/>
                        <w:right w:val="none" w:sz="0" w:space="0" w:color="auto"/>
                      </w:divBdr>
                    </w:div>
                    <w:div w:id="719400227">
                      <w:marLeft w:val="0"/>
                      <w:marRight w:val="0"/>
                      <w:marTop w:val="0"/>
                      <w:marBottom w:val="0"/>
                      <w:divBdr>
                        <w:top w:val="none" w:sz="0" w:space="0" w:color="auto"/>
                        <w:left w:val="none" w:sz="0" w:space="0" w:color="auto"/>
                        <w:bottom w:val="none" w:sz="0" w:space="0" w:color="auto"/>
                        <w:right w:val="none" w:sz="0" w:space="0" w:color="auto"/>
                      </w:divBdr>
                    </w:div>
                    <w:div w:id="545265369">
                      <w:marLeft w:val="0"/>
                      <w:marRight w:val="0"/>
                      <w:marTop w:val="0"/>
                      <w:marBottom w:val="0"/>
                      <w:divBdr>
                        <w:top w:val="none" w:sz="0" w:space="0" w:color="auto"/>
                        <w:left w:val="none" w:sz="0" w:space="0" w:color="auto"/>
                        <w:bottom w:val="none" w:sz="0" w:space="0" w:color="auto"/>
                        <w:right w:val="none" w:sz="0" w:space="0" w:color="auto"/>
                      </w:divBdr>
                    </w:div>
                    <w:div w:id="69547884">
                      <w:marLeft w:val="0"/>
                      <w:marRight w:val="0"/>
                      <w:marTop w:val="0"/>
                      <w:marBottom w:val="0"/>
                      <w:divBdr>
                        <w:top w:val="none" w:sz="0" w:space="0" w:color="auto"/>
                        <w:left w:val="none" w:sz="0" w:space="0" w:color="auto"/>
                        <w:bottom w:val="none" w:sz="0" w:space="0" w:color="auto"/>
                        <w:right w:val="none" w:sz="0" w:space="0" w:color="auto"/>
                      </w:divBdr>
                    </w:div>
                    <w:div w:id="933589441">
                      <w:marLeft w:val="0"/>
                      <w:marRight w:val="0"/>
                      <w:marTop w:val="0"/>
                      <w:marBottom w:val="0"/>
                      <w:divBdr>
                        <w:top w:val="none" w:sz="0" w:space="0" w:color="auto"/>
                        <w:left w:val="none" w:sz="0" w:space="0" w:color="auto"/>
                        <w:bottom w:val="none" w:sz="0" w:space="0" w:color="auto"/>
                        <w:right w:val="none" w:sz="0" w:space="0" w:color="auto"/>
                      </w:divBdr>
                    </w:div>
                    <w:div w:id="833491845">
                      <w:marLeft w:val="0"/>
                      <w:marRight w:val="0"/>
                      <w:marTop w:val="0"/>
                      <w:marBottom w:val="0"/>
                      <w:divBdr>
                        <w:top w:val="none" w:sz="0" w:space="0" w:color="auto"/>
                        <w:left w:val="none" w:sz="0" w:space="0" w:color="auto"/>
                        <w:bottom w:val="none" w:sz="0" w:space="0" w:color="auto"/>
                        <w:right w:val="none" w:sz="0" w:space="0" w:color="auto"/>
                      </w:divBdr>
                    </w:div>
                    <w:div w:id="1982422541">
                      <w:marLeft w:val="0"/>
                      <w:marRight w:val="0"/>
                      <w:marTop w:val="0"/>
                      <w:marBottom w:val="0"/>
                      <w:divBdr>
                        <w:top w:val="none" w:sz="0" w:space="0" w:color="auto"/>
                        <w:left w:val="none" w:sz="0" w:space="0" w:color="auto"/>
                        <w:bottom w:val="none" w:sz="0" w:space="0" w:color="auto"/>
                        <w:right w:val="none" w:sz="0" w:space="0" w:color="auto"/>
                      </w:divBdr>
                    </w:div>
                    <w:div w:id="1159883684">
                      <w:marLeft w:val="0"/>
                      <w:marRight w:val="0"/>
                      <w:marTop w:val="0"/>
                      <w:marBottom w:val="0"/>
                      <w:divBdr>
                        <w:top w:val="none" w:sz="0" w:space="0" w:color="auto"/>
                        <w:left w:val="none" w:sz="0" w:space="0" w:color="auto"/>
                        <w:bottom w:val="none" w:sz="0" w:space="0" w:color="auto"/>
                        <w:right w:val="none" w:sz="0" w:space="0" w:color="auto"/>
                      </w:divBdr>
                    </w:div>
                    <w:div w:id="566035956">
                      <w:marLeft w:val="0"/>
                      <w:marRight w:val="0"/>
                      <w:marTop w:val="0"/>
                      <w:marBottom w:val="0"/>
                      <w:divBdr>
                        <w:top w:val="none" w:sz="0" w:space="0" w:color="auto"/>
                        <w:left w:val="none" w:sz="0" w:space="0" w:color="auto"/>
                        <w:bottom w:val="none" w:sz="0" w:space="0" w:color="auto"/>
                        <w:right w:val="none" w:sz="0" w:space="0" w:color="auto"/>
                      </w:divBdr>
                    </w:div>
                    <w:div w:id="1907642879">
                      <w:marLeft w:val="0"/>
                      <w:marRight w:val="0"/>
                      <w:marTop w:val="0"/>
                      <w:marBottom w:val="0"/>
                      <w:divBdr>
                        <w:top w:val="none" w:sz="0" w:space="0" w:color="auto"/>
                        <w:left w:val="none" w:sz="0" w:space="0" w:color="auto"/>
                        <w:bottom w:val="none" w:sz="0" w:space="0" w:color="auto"/>
                        <w:right w:val="none" w:sz="0" w:space="0" w:color="auto"/>
                      </w:divBdr>
                    </w:div>
                    <w:div w:id="1391542070">
                      <w:marLeft w:val="0"/>
                      <w:marRight w:val="0"/>
                      <w:marTop w:val="0"/>
                      <w:marBottom w:val="0"/>
                      <w:divBdr>
                        <w:top w:val="none" w:sz="0" w:space="0" w:color="auto"/>
                        <w:left w:val="none" w:sz="0" w:space="0" w:color="auto"/>
                        <w:bottom w:val="none" w:sz="0" w:space="0" w:color="auto"/>
                        <w:right w:val="none" w:sz="0" w:space="0" w:color="auto"/>
                      </w:divBdr>
                    </w:div>
                    <w:div w:id="428046547">
                      <w:marLeft w:val="0"/>
                      <w:marRight w:val="0"/>
                      <w:marTop w:val="0"/>
                      <w:marBottom w:val="0"/>
                      <w:divBdr>
                        <w:top w:val="none" w:sz="0" w:space="0" w:color="auto"/>
                        <w:left w:val="none" w:sz="0" w:space="0" w:color="auto"/>
                        <w:bottom w:val="none" w:sz="0" w:space="0" w:color="auto"/>
                        <w:right w:val="none" w:sz="0" w:space="0" w:color="auto"/>
                      </w:divBdr>
                    </w:div>
                    <w:div w:id="1834376137">
                      <w:marLeft w:val="0"/>
                      <w:marRight w:val="0"/>
                      <w:marTop w:val="0"/>
                      <w:marBottom w:val="0"/>
                      <w:divBdr>
                        <w:top w:val="none" w:sz="0" w:space="0" w:color="auto"/>
                        <w:left w:val="none" w:sz="0" w:space="0" w:color="auto"/>
                        <w:bottom w:val="none" w:sz="0" w:space="0" w:color="auto"/>
                        <w:right w:val="none" w:sz="0" w:space="0" w:color="auto"/>
                      </w:divBdr>
                    </w:div>
                    <w:div w:id="1123422355">
                      <w:marLeft w:val="0"/>
                      <w:marRight w:val="0"/>
                      <w:marTop w:val="0"/>
                      <w:marBottom w:val="0"/>
                      <w:divBdr>
                        <w:top w:val="none" w:sz="0" w:space="0" w:color="auto"/>
                        <w:left w:val="none" w:sz="0" w:space="0" w:color="auto"/>
                        <w:bottom w:val="none" w:sz="0" w:space="0" w:color="auto"/>
                        <w:right w:val="none" w:sz="0" w:space="0" w:color="auto"/>
                      </w:divBdr>
                    </w:div>
                    <w:div w:id="1735348388">
                      <w:marLeft w:val="0"/>
                      <w:marRight w:val="0"/>
                      <w:marTop w:val="0"/>
                      <w:marBottom w:val="0"/>
                      <w:divBdr>
                        <w:top w:val="none" w:sz="0" w:space="0" w:color="auto"/>
                        <w:left w:val="none" w:sz="0" w:space="0" w:color="auto"/>
                        <w:bottom w:val="none" w:sz="0" w:space="0" w:color="auto"/>
                        <w:right w:val="none" w:sz="0" w:space="0" w:color="auto"/>
                      </w:divBdr>
                    </w:div>
                    <w:div w:id="1426538260">
                      <w:marLeft w:val="0"/>
                      <w:marRight w:val="0"/>
                      <w:marTop w:val="0"/>
                      <w:marBottom w:val="0"/>
                      <w:divBdr>
                        <w:top w:val="none" w:sz="0" w:space="0" w:color="auto"/>
                        <w:left w:val="none" w:sz="0" w:space="0" w:color="auto"/>
                        <w:bottom w:val="none" w:sz="0" w:space="0" w:color="auto"/>
                        <w:right w:val="none" w:sz="0" w:space="0" w:color="auto"/>
                      </w:divBdr>
                    </w:div>
                    <w:div w:id="1976527324">
                      <w:marLeft w:val="0"/>
                      <w:marRight w:val="0"/>
                      <w:marTop w:val="0"/>
                      <w:marBottom w:val="0"/>
                      <w:divBdr>
                        <w:top w:val="none" w:sz="0" w:space="0" w:color="auto"/>
                        <w:left w:val="none" w:sz="0" w:space="0" w:color="auto"/>
                        <w:bottom w:val="none" w:sz="0" w:space="0" w:color="auto"/>
                        <w:right w:val="none" w:sz="0" w:space="0" w:color="auto"/>
                      </w:divBdr>
                    </w:div>
                    <w:div w:id="912737671">
                      <w:marLeft w:val="0"/>
                      <w:marRight w:val="0"/>
                      <w:marTop w:val="0"/>
                      <w:marBottom w:val="0"/>
                      <w:divBdr>
                        <w:top w:val="none" w:sz="0" w:space="0" w:color="auto"/>
                        <w:left w:val="none" w:sz="0" w:space="0" w:color="auto"/>
                        <w:bottom w:val="none" w:sz="0" w:space="0" w:color="auto"/>
                        <w:right w:val="none" w:sz="0" w:space="0" w:color="auto"/>
                      </w:divBdr>
                    </w:div>
                    <w:div w:id="1829709055">
                      <w:marLeft w:val="0"/>
                      <w:marRight w:val="0"/>
                      <w:marTop w:val="0"/>
                      <w:marBottom w:val="0"/>
                      <w:divBdr>
                        <w:top w:val="none" w:sz="0" w:space="0" w:color="auto"/>
                        <w:left w:val="none" w:sz="0" w:space="0" w:color="auto"/>
                        <w:bottom w:val="none" w:sz="0" w:space="0" w:color="auto"/>
                        <w:right w:val="none" w:sz="0" w:space="0" w:color="auto"/>
                      </w:divBdr>
                    </w:div>
                    <w:div w:id="1410729378">
                      <w:marLeft w:val="0"/>
                      <w:marRight w:val="0"/>
                      <w:marTop w:val="0"/>
                      <w:marBottom w:val="0"/>
                      <w:divBdr>
                        <w:top w:val="none" w:sz="0" w:space="0" w:color="auto"/>
                        <w:left w:val="none" w:sz="0" w:space="0" w:color="auto"/>
                        <w:bottom w:val="none" w:sz="0" w:space="0" w:color="auto"/>
                        <w:right w:val="none" w:sz="0" w:space="0" w:color="auto"/>
                      </w:divBdr>
                    </w:div>
                    <w:div w:id="372340668">
                      <w:marLeft w:val="0"/>
                      <w:marRight w:val="0"/>
                      <w:marTop w:val="0"/>
                      <w:marBottom w:val="0"/>
                      <w:divBdr>
                        <w:top w:val="none" w:sz="0" w:space="0" w:color="auto"/>
                        <w:left w:val="none" w:sz="0" w:space="0" w:color="auto"/>
                        <w:bottom w:val="none" w:sz="0" w:space="0" w:color="auto"/>
                        <w:right w:val="none" w:sz="0" w:space="0" w:color="auto"/>
                      </w:divBdr>
                    </w:div>
                    <w:div w:id="437598970">
                      <w:marLeft w:val="0"/>
                      <w:marRight w:val="0"/>
                      <w:marTop w:val="0"/>
                      <w:marBottom w:val="0"/>
                      <w:divBdr>
                        <w:top w:val="none" w:sz="0" w:space="0" w:color="auto"/>
                        <w:left w:val="none" w:sz="0" w:space="0" w:color="auto"/>
                        <w:bottom w:val="none" w:sz="0" w:space="0" w:color="auto"/>
                        <w:right w:val="none" w:sz="0" w:space="0" w:color="auto"/>
                      </w:divBdr>
                    </w:div>
                    <w:div w:id="661202493">
                      <w:marLeft w:val="0"/>
                      <w:marRight w:val="0"/>
                      <w:marTop w:val="0"/>
                      <w:marBottom w:val="0"/>
                      <w:divBdr>
                        <w:top w:val="none" w:sz="0" w:space="0" w:color="auto"/>
                        <w:left w:val="none" w:sz="0" w:space="0" w:color="auto"/>
                        <w:bottom w:val="none" w:sz="0" w:space="0" w:color="auto"/>
                        <w:right w:val="none" w:sz="0" w:space="0" w:color="auto"/>
                      </w:divBdr>
                    </w:div>
                    <w:div w:id="1960138878">
                      <w:marLeft w:val="0"/>
                      <w:marRight w:val="0"/>
                      <w:marTop w:val="0"/>
                      <w:marBottom w:val="0"/>
                      <w:divBdr>
                        <w:top w:val="none" w:sz="0" w:space="0" w:color="auto"/>
                        <w:left w:val="none" w:sz="0" w:space="0" w:color="auto"/>
                        <w:bottom w:val="none" w:sz="0" w:space="0" w:color="auto"/>
                        <w:right w:val="none" w:sz="0" w:space="0" w:color="auto"/>
                      </w:divBdr>
                    </w:div>
                    <w:div w:id="39205612">
                      <w:marLeft w:val="0"/>
                      <w:marRight w:val="0"/>
                      <w:marTop w:val="0"/>
                      <w:marBottom w:val="0"/>
                      <w:divBdr>
                        <w:top w:val="none" w:sz="0" w:space="0" w:color="auto"/>
                        <w:left w:val="none" w:sz="0" w:space="0" w:color="auto"/>
                        <w:bottom w:val="none" w:sz="0" w:space="0" w:color="auto"/>
                        <w:right w:val="none" w:sz="0" w:space="0" w:color="auto"/>
                      </w:divBdr>
                    </w:div>
                    <w:div w:id="37319685">
                      <w:marLeft w:val="0"/>
                      <w:marRight w:val="0"/>
                      <w:marTop w:val="0"/>
                      <w:marBottom w:val="0"/>
                      <w:divBdr>
                        <w:top w:val="none" w:sz="0" w:space="0" w:color="auto"/>
                        <w:left w:val="none" w:sz="0" w:space="0" w:color="auto"/>
                        <w:bottom w:val="none" w:sz="0" w:space="0" w:color="auto"/>
                        <w:right w:val="none" w:sz="0" w:space="0" w:color="auto"/>
                      </w:divBdr>
                    </w:div>
                    <w:div w:id="253129421">
                      <w:marLeft w:val="0"/>
                      <w:marRight w:val="0"/>
                      <w:marTop w:val="0"/>
                      <w:marBottom w:val="0"/>
                      <w:divBdr>
                        <w:top w:val="none" w:sz="0" w:space="0" w:color="auto"/>
                        <w:left w:val="none" w:sz="0" w:space="0" w:color="auto"/>
                        <w:bottom w:val="none" w:sz="0" w:space="0" w:color="auto"/>
                        <w:right w:val="none" w:sz="0" w:space="0" w:color="auto"/>
                      </w:divBdr>
                    </w:div>
                    <w:div w:id="1277365420">
                      <w:marLeft w:val="0"/>
                      <w:marRight w:val="0"/>
                      <w:marTop w:val="0"/>
                      <w:marBottom w:val="0"/>
                      <w:divBdr>
                        <w:top w:val="none" w:sz="0" w:space="0" w:color="auto"/>
                        <w:left w:val="none" w:sz="0" w:space="0" w:color="auto"/>
                        <w:bottom w:val="none" w:sz="0" w:space="0" w:color="auto"/>
                        <w:right w:val="none" w:sz="0" w:space="0" w:color="auto"/>
                      </w:divBdr>
                    </w:div>
                    <w:div w:id="555430761">
                      <w:marLeft w:val="0"/>
                      <w:marRight w:val="0"/>
                      <w:marTop w:val="0"/>
                      <w:marBottom w:val="0"/>
                      <w:divBdr>
                        <w:top w:val="none" w:sz="0" w:space="0" w:color="auto"/>
                        <w:left w:val="none" w:sz="0" w:space="0" w:color="auto"/>
                        <w:bottom w:val="none" w:sz="0" w:space="0" w:color="auto"/>
                        <w:right w:val="none" w:sz="0" w:space="0" w:color="auto"/>
                      </w:divBdr>
                    </w:div>
                    <w:div w:id="1633166870">
                      <w:marLeft w:val="0"/>
                      <w:marRight w:val="0"/>
                      <w:marTop w:val="0"/>
                      <w:marBottom w:val="0"/>
                      <w:divBdr>
                        <w:top w:val="none" w:sz="0" w:space="0" w:color="auto"/>
                        <w:left w:val="none" w:sz="0" w:space="0" w:color="auto"/>
                        <w:bottom w:val="none" w:sz="0" w:space="0" w:color="auto"/>
                        <w:right w:val="none" w:sz="0" w:space="0" w:color="auto"/>
                      </w:divBdr>
                    </w:div>
                    <w:div w:id="1039748375">
                      <w:marLeft w:val="0"/>
                      <w:marRight w:val="0"/>
                      <w:marTop w:val="0"/>
                      <w:marBottom w:val="0"/>
                      <w:divBdr>
                        <w:top w:val="none" w:sz="0" w:space="0" w:color="auto"/>
                        <w:left w:val="none" w:sz="0" w:space="0" w:color="auto"/>
                        <w:bottom w:val="none" w:sz="0" w:space="0" w:color="auto"/>
                        <w:right w:val="none" w:sz="0" w:space="0" w:color="auto"/>
                      </w:divBdr>
                    </w:div>
                    <w:div w:id="311376455">
                      <w:marLeft w:val="0"/>
                      <w:marRight w:val="0"/>
                      <w:marTop w:val="0"/>
                      <w:marBottom w:val="0"/>
                      <w:divBdr>
                        <w:top w:val="none" w:sz="0" w:space="0" w:color="auto"/>
                        <w:left w:val="none" w:sz="0" w:space="0" w:color="auto"/>
                        <w:bottom w:val="none" w:sz="0" w:space="0" w:color="auto"/>
                        <w:right w:val="none" w:sz="0" w:space="0" w:color="auto"/>
                      </w:divBdr>
                    </w:div>
                    <w:div w:id="1291545936">
                      <w:marLeft w:val="0"/>
                      <w:marRight w:val="0"/>
                      <w:marTop w:val="0"/>
                      <w:marBottom w:val="0"/>
                      <w:divBdr>
                        <w:top w:val="none" w:sz="0" w:space="0" w:color="auto"/>
                        <w:left w:val="none" w:sz="0" w:space="0" w:color="auto"/>
                        <w:bottom w:val="none" w:sz="0" w:space="0" w:color="auto"/>
                        <w:right w:val="none" w:sz="0" w:space="0" w:color="auto"/>
                      </w:divBdr>
                    </w:div>
                    <w:div w:id="739669061">
                      <w:marLeft w:val="0"/>
                      <w:marRight w:val="0"/>
                      <w:marTop w:val="0"/>
                      <w:marBottom w:val="0"/>
                      <w:divBdr>
                        <w:top w:val="none" w:sz="0" w:space="0" w:color="auto"/>
                        <w:left w:val="none" w:sz="0" w:space="0" w:color="auto"/>
                        <w:bottom w:val="none" w:sz="0" w:space="0" w:color="auto"/>
                        <w:right w:val="none" w:sz="0" w:space="0" w:color="auto"/>
                      </w:divBdr>
                    </w:div>
                    <w:div w:id="576208602">
                      <w:marLeft w:val="0"/>
                      <w:marRight w:val="0"/>
                      <w:marTop w:val="0"/>
                      <w:marBottom w:val="0"/>
                      <w:divBdr>
                        <w:top w:val="none" w:sz="0" w:space="0" w:color="auto"/>
                        <w:left w:val="none" w:sz="0" w:space="0" w:color="auto"/>
                        <w:bottom w:val="none" w:sz="0" w:space="0" w:color="auto"/>
                        <w:right w:val="none" w:sz="0" w:space="0" w:color="auto"/>
                      </w:divBdr>
                    </w:div>
                    <w:div w:id="1253658656">
                      <w:marLeft w:val="0"/>
                      <w:marRight w:val="0"/>
                      <w:marTop w:val="0"/>
                      <w:marBottom w:val="0"/>
                      <w:divBdr>
                        <w:top w:val="none" w:sz="0" w:space="0" w:color="auto"/>
                        <w:left w:val="none" w:sz="0" w:space="0" w:color="auto"/>
                        <w:bottom w:val="none" w:sz="0" w:space="0" w:color="auto"/>
                        <w:right w:val="none" w:sz="0" w:space="0" w:color="auto"/>
                      </w:divBdr>
                    </w:div>
                    <w:div w:id="2127578228">
                      <w:marLeft w:val="0"/>
                      <w:marRight w:val="0"/>
                      <w:marTop w:val="0"/>
                      <w:marBottom w:val="0"/>
                      <w:divBdr>
                        <w:top w:val="none" w:sz="0" w:space="0" w:color="auto"/>
                        <w:left w:val="none" w:sz="0" w:space="0" w:color="auto"/>
                        <w:bottom w:val="none" w:sz="0" w:space="0" w:color="auto"/>
                        <w:right w:val="none" w:sz="0" w:space="0" w:color="auto"/>
                      </w:divBdr>
                    </w:div>
                    <w:div w:id="971592293">
                      <w:marLeft w:val="0"/>
                      <w:marRight w:val="0"/>
                      <w:marTop w:val="0"/>
                      <w:marBottom w:val="0"/>
                      <w:divBdr>
                        <w:top w:val="none" w:sz="0" w:space="0" w:color="auto"/>
                        <w:left w:val="none" w:sz="0" w:space="0" w:color="auto"/>
                        <w:bottom w:val="none" w:sz="0" w:space="0" w:color="auto"/>
                        <w:right w:val="none" w:sz="0" w:space="0" w:color="auto"/>
                      </w:divBdr>
                    </w:div>
                    <w:div w:id="210384090">
                      <w:marLeft w:val="0"/>
                      <w:marRight w:val="0"/>
                      <w:marTop w:val="0"/>
                      <w:marBottom w:val="0"/>
                      <w:divBdr>
                        <w:top w:val="none" w:sz="0" w:space="0" w:color="auto"/>
                        <w:left w:val="none" w:sz="0" w:space="0" w:color="auto"/>
                        <w:bottom w:val="none" w:sz="0" w:space="0" w:color="auto"/>
                        <w:right w:val="none" w:sz="0" w:space="0" w:color="auto"/>
                      </w:divBdr>
                    </w:div>
                    <w:div w:id="796067840">
                      <w:marLeft w:val="0"/>
                      <w:marRight w:val="0"/>
                      <w:marTop w:val="0"/>
                      <w:marBottom w:val="0"/>
                      <w:divBdr>
                        <w:top w:val="none" w:sz="0" w:space="0" w:color="auto"/>
                        <w:left w:val="none" w:sz="0" w:space="0" w:color="auto"/>
                        <w:bottom w:val="none" w:sz="0" w:space="0" w:color="auto"/>
                        <w:right w:val="none" w:sz="0" w:space="0" w:color="auto"/>
                      </w:divBdr>
                    </w:div>
                    <w:div w:id="2024627690">
                      <w:marLeft w:val="0"/>
                      <w:marRight w:val="0"/>
                      <w:marTop w:val="0"/>
                      <w:marBottom w:val="0"/>
                      <w:divBdr>
                        <w:top w:val="none" w:sz="0" w:space="0" w:color="auto"/>
                        <w:left w:val="none" w:sz="0" w:space="0" w:color="auto"/>
                        <w:bottom w:val="none" w:sz="0" w:space="0" w:color="auto"/>
                        <w:right w:val="none" w:sz="0" w:space="0" w:color="auto"/>
                      </w:divBdr>
                    </w:div>
                    <w:div w:id="20009318">
                      <w:marLeft w:val="0"/>
                      <w:marRight w:val="0"/>
                      <w:marTop w:val="0"/>
                      <w:marBottom w:val="0"/>
                      <w:divBdr>
                        <w:top w:val="none" w:sz="0" w:space="0" w:color="auto"/>
                        <w:left w:val="none" w:sz="0" w:space="0" w:color="auto"/>
                        <w:bottom w:val="none" w:sz="0" w:space="0" w:color="auto"/>
                        <w:right w:val="none" w:sz="0" w:space="0" w:color="auto"/>
                      </w:divBdr>
                    </w:div>
                    <w:div w:id="1747922826">
                      <w:marLeft w:val="0"/>
                      <w:marRight w:val="0"/>
                      <w:marTop w:val="0"/>
                      <w:marBottom w:val="0"/>
                      <w:divBdr>
                        <w:top w:val="none" w:sz="0" w:space="0" w:color="auto"/>
                        <w:left w:val="none" w:sz="0" w:space="0" w:color="auto"/>
                        <w:bottom w:val="none" w:sz="0" w:space="0" w:color="auto"/>
                        <w:right w:val="none" w:sz="0" w:space="0" w:color="auto"/>
                      </w:divBdr>
                    </w:div>
                    <w:div w:id="1729524436">
                      <w:marLeft w:val="0"/>
                      <w:marRight w:val="0"/>
                      <w:marTop w:val="0"/>
                      <w:marBottom w:val="0"/>
                      <w:divBdr>
                        <w:top w:val="none" w:sz="0" w:space="0" w:color="auto"/>
                        <w:left w:val="none" w:sz="0" w:space="0" w:color="auto"/>
                        <w:bottom w:val="none" w:sz="0" w:space="0" w:color="auto"/>
                        <w:right w:val="none" w:sz="0" w:space="0" w:color="auto"/>
                      </w:divBdr>
                    </w:div>
                    <w:div w:id="1731609832">
                      <w:marLeft w:val="0"/>
                      <w:marRight w:val="0"/>
                      <w:marTop w:val="0"/>
                      <w:marBottom w:val="0"/>
                      <w:divBdr>
                        <w:top w:val="none" w:sz="0" w:space="0" w:color="auto"/>
                        <w:left w:val="none" w:sz="0" w:space="0" w:color="auto"/>
                        <w:bottom w:val="none" w:sz="0" w:space="0" w:color="auto"/>
                        <w:right w:val="none" w:sz="0" w:space="0" w:color="auto"/>
                      </w:divBdr>
                    </w:div>
                    <w:div w:id="209391089">
                      <w:marLeft w:val="0"/>
                      <w:marRight w:val="0"/>
                      <w:marTop w:val="0"/>
                      <w:marBottom w:val="0"/>
                      <w:divBdr>
                        <w:top w:val="none" w:sz="0" w:space="0" w:color="auto"/>
                        <w:left w:val="none" w:sz="0" w:space="0" w:color="auto"/>
                        <w:bottom w:val="none" w:sz="0" w:space="0" w:color="auto"/>
                        <w:right w:val="none" w:sz="0" w:space="0" w:color="auto"/>
                      </w:divBdr>
                    </w:div>
                    <w:div w:id="1632204217">
                      <w:marLeft w:val="0"/>
                      <w:marRight w:val="0"/>
                      <w:marTop w:val="0"/>
                      <w:marBottom w:val="0"/>
                      <w:divBdr>
                        <w:top w:val="none" w:sz="0" w:space="0" w:color="auto"/>
                        <w:left w:val="none" w:sz="0" w:space="0" w:color="auto"/>
                        <w:bottom w:val="none" w:sz="0" w:space="0" w:color="auto"/>
                        <w:right w:val="none" w:sz="0" w:space="0" w:color="auto"/>
                      </w:divBdr>
                    </w:div>
                    <w:div w:id="1551913624">
                      <w:marLeft w:val="0"/>
                      <w:marRight w:val="0"/>
                      <w:marTop w:val="0"/>
                      <w:marBottom w:val="0"/>
                      <w:divBdr>
                        <w:top w:val="none" w:sz="0" w:space="0" w:color="auto"/>
                        <w:left w:val="none" w:sz="0" w:space="0" w:color="auto"/>
                        <w:bottom w:val="none" w:sz="0" w:space="0" w:color="auto"/>
                        <w:right w:val="none" w:sz="0" w:space="0" w:color="auto"/>
                      </w:divBdr>
                    </w:div>
                    <w:div w:id="862355183">
                      <w:marLeft w:val="0"/>
                      <w:marRight w:val="0"/>
                      <w:marTop w:val="0"/>
                      <w:marBottom w:val="0"/>
                      <w:divBdr>
                        <w:top w:val="none" w:sz="0" w:space="0" w:color="auto"/>
                        <w:left w:val="none" w:sz="0" w:space="0" w:color="auto"/>
                        <w:bottom w:val="none" w:sz="0" w:space="0" w:color="auto"/>
                        <w:right w:val="none" w:sz="0" w:space="0" w:color="auto"/>
                      </w:divBdr>
                    </w:div>
                    <w:div w:id="1096973139">
                      <w:marLeft w:val="0"/>
                      <w:marRight w:val="0"/>
                      <w:marTop w:val="0"/>
                      <w:marBottom w:val="0"/>
                      <w:divBdr>
                        <w:top w:val="none" w:sz="0" w:space="0" w:color="auto"/>
                        <w:left w:val="none" w:sz="0" w:space="0" w:color="auto"/>
                        <w:bottom w:val="none" w:sz="0" w:space="0" w:color="auto"/>
                        <w:right w:val="none" w:sz="0" w:space="0" w:color="auto"/>
                      </w:divBdr>
                    </w:div>
                    <w:div w:id="1556507241">
                      <w:marLeft w:val="0"/>
                      <w:marRight w:val="0"/>
                      <w:marTop w:val="0"/>
                      <w:marBottom w:val="0"/>
                      <w:divBdr>
                        <w:top w:val="none" w:sz="0" w:space="0" w:color="auto"/>
                        <w:left w:val="none" w:sz="0" w:space="0" w:color="auto"/>
                        <w:bottom w:val="none" w:sz="0" w:space="0" w:color="auto"/>
                        <w:right w:val="none" w:sz="0" w:space="0" w:color="auto"/>
                      </w:divBdr>
                    </w:div>
                    <w:div w:id="1615752044">
                      <w:marLeft w:val="0"/>
                      <w:marRight w:val="0"/>
                      <w:marTop w:val="0"/>
                      <w:marBottom w:val="0"/>
                      <w:divBdr>
                        <w:top w:val="none" w:sz="0" w:space="0" w:color="auto"/>
                        <w:left w:val="none" w:sz="0" w:space="0" w:color="auto"/>
                        <w:bottom w:val="none" w:sz="0" w:space="0" w:color="auto"/>
                        <w:right w:val="none" w:sz="0" w:space="0" w:color="auto"/>
                      </w:divBdr>
                    </w:div>
                    <w:div w:id="882714407">
                      <w:marLeft w:val="0"/>
                      <w:marRight w:val="0"/>
                      <w:marTop w:val="0"/>
                      <w:marBottom w:val="0"/>
                      <w:divBdr>
                        <w:top w:val="none" w:sz="0" w:space="0" w:color="auto"/>
                        <w:left w:val="none" w:sz="0" w:space="0" w:color="auto"/>
                        <w:bottom w:val="none" w:sz="0" w:space="0" w:color="auto"/>
                        <w:right w:val="none" w:sz="0" w:space="0" w:color="auto"/>
                      </w:divBdr>
                    </w:div>
                    <w:div w:id="97532554">
                      <w:marLeft w:val="0"/>
                      <w:marRight w:val="0"/>
                      <w:marTop w:val="0"/>
                      <w:marBottom w:val="0"/>
                      <w:divBdr>
                        <w:top w:val="none" w:sz="0" w:space="0" w:color="auto"/>
                        <w:left w:val="none" w:sz="0" w:space="0" w:color="auto"/>
                        <w:bottom w:val="none" w:sz="0" w:space="0" w:color="auto"/>
                        <w:right w:val="none" w:sz="0" w:space="0" w:color="auto"/>
                      </w:divBdr>
                    </w:div>
                    <w:div w:id="1809857255">
                      <w:marLeft w:val="0"/>
                      <w:marRight w:val="0"/>
                      <w:marTop w:val="0"/>
                      <w:marBottom w:val="0"/>
                      <w:divBdr>
                        <w:top w:val="none" w:sz="0" w:space="0" w:color="auto"/>
                        <w:left w:val="none" w:sz="0" w:space="0" w:color="auto"/>
                        <w:bottom w:val="none" w:sz="0" w:space="0" w:color="auto"/>
                        <w:right w:val="none" w:sz="0" w:space="0" w:color="auto"/>
                      </w:divBdr>
                    </w:div>
                    <w:div w:id="1530489312">
                      <w:marLeft w:val="0"/>
                      <w:marRight w:val="0"/>
                      <w:marTop w:val="0"/>
                      <w:marBottom w:val="0"/>
                      <w:divBdr>
                        <w:top w:val="none" w:sz="0" w:space="0" w:color="auto"/>
                        <w:left w:val="none" w:sz="0" w:space="0" w:color="auto"/>
                        <w:bottom w:val="none" w:sz="0" w:space="0" w:color="auto"/>
                        <w:right w:val="none" w:sz="0" w:space="0" w:color="auto"/>
                      </w:divBdr>
                    </w:div>
                    <w:div w:id="1434663232">
                      <w:marLeft w:val="0"/>
                      <w:marRight w:val="0"/>
                      <w:marTop w:val="0"/>
                      <w:marBottom w:val="0"/>
                      <w:divBdr>
                        <w:top w:val="none" w:sz="0" w:space="0" w:color="auto"/>
                        <w:left w:val="none" w:sz="0" w:space="0" w:color="auto"/>
                        <w:bottom w:val="none" w:sz="0" w:space="0" w:color="auto"/>
                        <w:right w:val="none" w:sz="0" w:space="0" w:color="auto"/>
                      </w:divBdr>
                    </w:div>
                    <w:div w:id="1398167348">
                      <w:marLeft w:val="0"/>
                      <w:marRight w:val="0"/>
                      <w:marTop w:val="0"/>
                      <w:marBottom w:val="0"/>
                      <w:divBdr>
                        <w:top w:val="none" w:sz="0" w:space="0" w:color="auto"/>
                        <w:left w:val="none" w:sz="0" w:space="0" w:color="auto"/>
                        <w:bottom w:val="none" w:sz="0" w:space="0" w:color="auto"/>
                        <w:right w:val="none" w:sz="0" w:space="0" w:color="auto"/>
                      </w:divBdr>
                    </w:div>
                    <w:div w:id="131287532">
                      <w:marLeft w:val="0"/>
                      <w:marRight w:val="0"/>
                      <w:marTop w:val="0"/>
                      <w:marBottom w:val="0"/>
                      <w:divBdr>
                        <w:top w:val="none" w:sz="0" w:space="0" w:color="auto"/>
                        <w:left w:val="none" w:sz="0" w:space="0" w:color="auto"/>
                        <w:bottom w:val="none" w:sz="0" w:space="0" w:color="auto"/>
                        <w:right w:val="none" w:sz="0" w:space="0" w:color="auto"/>
                      </w:divBdr>
                    </w:div>
                    <w:div w:id="74985802">
                      <w:marLeft w:val="0"/>
                      <w:marRight w:val="0"/>
                      <w:marTop w:val="0"/>
                      <w:marBottom w:val="0"/>
                      <w:divBdr>
                        <w:top w:val="none" w:sz="0" w:space="0" w:color="auto"/>
                        <w:left w:val="none" w:sz="0" w:space="0" w:color="auto"/>
                        <w:bottom w:val="none" w:sz="0" w:space="0" w:color="auto"/>
                        <w:right w:val="none" w:sz="0" w:space="0" w:color="auto"/>
                      </w:divBdr>
                    </w:div>
                    <w:div w:id="1773166624">
                      <w:marLeft w:val="0"/>
                      <w:marRight w:val="0"/>
                      <w:marTop w:val="0"/>
                      <w:marBottom w:val="0"/>
                      <w:divBdr>
                        <w:top w:val="none" w:sz="0" w:space="0" w:color="auto"/>
                        <w:left w:val="none" w:sz="0" w:space="0" w:color="auto"/>
                        <w:bottom w:val="none" w:sz="0" w:space="0" w:color="auto"/>
                        <w:right w:val="none" w:sz="0" w:space="0" w:color="auto"/>
                      </w:divBdr>
                    </w:div>
                    <w:div w:id="1131554010">
                      <w:marLeft w:val="0"/>
                      <w:marRight w:val="0"/>
                      <w:marTop w:val="0"/>
                      <w:marBottom w:val="0"/>
                      <w:divBdr>
                        <w:top w:val="none" w:sz="0" w:space="0" w:color="auto"/>
                        <w:left w:val="none" w:sz="0" w:space="0" w:color="auto"/>
                        <w:bottom w:val="none" w:sz="0" w:space="0" w:color="auto"/>
                        <w:right w:val="none" w:sz="0" w:space="0" w:color="auto"/>
                      </w:divBdr>
                    </w:div>
                    <w:div w:id="1474711886">
                      <w:marLeft w:val="0"/>
                      <w:marRight w:val="0"/>
                      <w:marTop w:val="0"/>
                      <w:marBottom w:val="0"/>
                      <w:divBdr>
                        <w:top w:val="none" w:sz="0" w:space="0" w:color="auto"/>
                        <w:left w:val="none" w:sz="0" w:space="0" w:color="auto"/>
                        <w:bottom w:val="none" w:sz="0" w:space="0" w:color="auto"/>
                        <w:right w:val="none" w:sz="0" w:space="0" w:color="auto"/>
                      </w:divBdr>
                    </w:div>
                    <w:div w:id="1158302277">
                      <w:marLeft w:val="0"/>
                      <w:marRight w:val="0"/>
                      <w:marTop w:val="0"/>
                      <w:marBottom w:val="0"/>
                      <w:divBdr>
                        <w:top w:val="none" w:sz="0" w:space="0" w:color="auto"/>
                        <w:left w:val="none" w:sz="0" w:space="0" w:color="auto"/>
                        <w:bottom w:val="none" w:sz="0" w:space="0" w:color="auto"/>
                        <w:right w:val="none" w:sz="0" w:space="0" w:color="auto"/>
                      </w:divBdr>
                    </w:div>
                    <w:div w:id="1725180811">
                      <w:marLeft w:val="0"/>
                      <w:marRight w:val="0"/>
                      <w:marTop w:val="0"/>
                      <w:marBottom w:val="0"/>
                      <w:divBdr>
                        <w:top w:val="none" w:sz="0" w:space="0" w:color="auto"/>
                        <w:left w:val="none" w:sz="0" w:space="0" w:color="auto"/>
                        <w:bottom w:val="none" w:sz="0" w:space="0" w:color="auto"/>
                        <w:right w:val="none" w:sz="0" w:space="0" w:color="auto"/>
                      </w:divBdr>
                    </w:div>
                    <w:div w:id="134296988">
                      <w:marLeft w:val="0"/>
                      <w:marRight w:val="0"/>
                      <w:marTop w:val="0"/>
                      <w:marBottom w:val="0"/>
                      <w:divBdr>
                        <w:top w:val="none" w:sz="0" w:space="0" w:color="auto"/>
                        <w:left w:val="none" w:sz="0" w:space="0" w:color="auto"/>
                        <w:bottom w:val="none" w:sz="0" w:space="0" w:color="auto"/>
                        <w:right w:val="none" w:sz="0" w:space="0" w:color="auto"/>
                      </w:divBdr>
                    </w:div>
                    <w:div w:id="1248003452">
                      <w:marLeft w:val="0"/>
                      <w:marRight w:val="0"/>
                      <w:marTop w:val="0"/>
                      <w:marBottom w:val="0"/>
                      <w:divBdr>
                        <w:top w:val="none" w:sz="0" w:space="0" w:color="auto"/>
                        <w:left w:val="none" w:sz="0" w:space="0" w:color="auto"/>
                        <w:bottom w:val="none" w:sz="0" w:space="0" w:color="auto"/>
                        <w:right w:val="none" w:sz="0" w:space="0" w:color="auto"/>
                      </w:divBdr>
                    </w:div>
                    <w:div w:id="2043942524">
                      <w:marLeft w:val="0"/>
                      <w:marRight w:val="0"/>
                      <w:marTop w:val="0"/>
                      <w:marBottom w:val="0"/>
                      <w:divBdr>
                        <w:top w:val="none" w:sz="0" w:space="0" w:color="auto"/>
                        <w:left w:val="none" w:sz="0" w:space="0" w:color="auto"/>
                        <w:bottom w:val="none" w:sz="0" w:space="0" w:color="auto"/>
                        <w:right w:val="none" w:sz="0" w:space="0" w:color="auto"/>
                      </w:divBdr>
                    </w:div>
                    <w:div w:id="449666308">
                      <w:marLeft w:val="0"/>
                      <w:marRight w:val="0"/>
                      <w:marTop w:val="0"/>
                      <w:marBottom w:val="0"/>
                      <w:divBdr>
                        <w:top w:val="none" w:sz="0" w:space="0" w:color="auto"/>
                        <w:left w:val="none" w:sz="0" w:space="0" w:color="auto"/>
                        <w:bottom w:val="none" w:sz="0" w:space="0" w:color="auto"/>
                        <w:right w:val="none" w:sz="0" w:space="0" w:color="auto"/>
                      </w:divBdr>
                    </w:div>
                    <w:div w:id="262347117">
                      <w:marLeft w:val="0"/>
                      <w:marRight w:val="0"/>
                      <w:marTop w:val="0"/>
                      <w:marBottom w:val="0"/>
                      <w:divBdr>
                        <w:top w:val="none" w:sz="0" w:space="0" w:color="auto"/>
                        <w:left w:val="none" w:sz="0" w:space="0" w:color="auto"/>
                        <w:bottom w:val="none" w:sz="0" w:space="0" w:color="auto"/>
                        <w:right w:val="none" w:sz="0" w:space="0" w:color="auto"/>
                      </w:divBdr>
                    </w:div>
                    <w:div w:id="1879077735">
                      <w:marLeft w:val="0"/>
                      <w:marRight w:val="0"/>
                      <w:marTop w:val="0"/>
                      <w:marBottom w:val="0"/>
                      <w:divBdr>
                        <w:top w:val="none" w:sz="0" w:space="0" w:color="auto"/>
                        <w:left w:val="none" w:sz="0" w:space="0" w:color="auto"/>
                        <w:bottom w:val="none" w:sz="0" w:space="0" w:color="auto"/>
                        <w:right w:val="none" w:sz="0" w:space="0" w:color="auto"/>
                      </w:divBdr>
                    </w:div>
                    <w:div w:id="1536310043">
                      <w:marLeft w:val="0"/>
                      <w:marRight w:val="0"/>
                      <w:marTop w:val="0"/>
                      <w:marBottom w:val="0"/>
                      <w:divBdr>
                        <w:top w:val="none" w:sz="0" w:space="0" w:color="auto"/>
                        <w:left w:val="none" w:sz="0" w:space="0" w:color="auto"/>
                        <w:bottom w:val="none" w:sz="0" w:space="0" w:color="auto"/>
                        <w:right w:val="none" w:sz="0" w:space="0" w:color="auto"/>
                      </w:divBdr>
                    </w:div>
                    <w:div w:id="224530314">
                      <w:marLeft w:val="0"/>
                      <w:marRight w:val="0"/>
                      <w:marTop w:val="0"/>
                      <w:marBottom w:val="0"/>
                      <w:divBdr>
                        <w:top w:val="none" w:sz="0" w:space="0" w:color="auto"/>
                        <w:left w:val="none" w:sz="0" w:space="0" w:color="auto"/>
                        <w:bottom w:val="none" w:sz="0" w:space="0" w:color="auto"/>
                        <w:right w:val="none" w:sz="0" w:space="0" w:color="auto"/>
                      </w:divBdr>
                    </w:div>
                    <w:div w:id="599721203">
                      <w:marLeft w:val="0"/>
                      <w:marRight w:val="0"/>
                      <w:marTop w:val="0"/>
                      <w:marBottom w:val="0"/>
                      <w:divBdr>
                        <w:top w:val="none" w:sz="0" w:space="0" w:color="auto"/>
                        <w:left w:val="none" w:sz="0" w:space="0" w:color="auto"/>
                        <w:bottom w:val="none" w:sz="0" w:space="0" w:color="auto"/>
                        <w:right w:val="none" w:sz="0" w:space="0" w:color="auto"/>
                      </w:divBdr>
                    </w:div>
                    <w:div w:id="1512142209">
                      <w:marLeft w:val="0"/>
                      <w:marRight w:val="0"/>
                      <w:marTop w:val="0"/>
                      <w:marBottom w:val="0"/>
                      <w:divBdr>
                        <w:top w:val="none" w:sz="0" w:space="0" w:color="auto"/>
                        <w:left w:val="none" w:sz="0" w:space="0" w:color="auto"/>
                        <w:bottom w:val="none" w:sz="0" w:space="0" w:color="auto"/>
                        <w:right w:val="none" w:sz="0" w:space="0" w:color="auto"/>
                      </w:divBdr>
                    </w:div>
                    <w:div w:id="1934241966">
                      <w:marLeft w:val="0"/>
                      <w:marRight w:val="0"/>
                      <w:marTop w:val="0"/>
                      <w:marBottom w:val="0"/>
                      <w:divBdr>
                        <w:top w:val="none" w:sz="0" w:space="0" w:color="auto"/>
                        <w:left w:val="none" w:sz="0" w:space="0" w:color="auto"/>
                        <w:bottom w:val="none" w:sz="0" w:space="0" w:color="auto"/>
                        <w:right w:val="none" w:sz="0" w:space="0" w:color="auto"/>
                      </w:divBdr>
                    </w:div>
                    <w:div w:id="394858621">
                      <w:marLeft w:val="0"/>
                      <w:marRight w:val="0"/>
                      <w:marTop w:val="0"/>
                      <w:marBottom w:val="0"/>
                      <w:divBdr>
                        <w:top w:val="none" w:sz="0" w:space="0" w:color="auto"/>
                        <w:left w:val="none" w:sz="0" w:space="0" w:color="auto"/>
                        <w:bottom w:val="none" w:sz="0" w:space="0" w:color="auto"/>
                        <w:right w:val="none" w:sz="0" w:space="0" w:color="auto"/>
                      </w:divBdr>
                    </w:div>
                    <w:div w:id="443772686">
                      <w:marLeft w:val="0"/>
                      <w:marRight w:val="0"/>
                      <w:marTop w:val="0"/>
                      <w:marBottom w:val="0"/>
                      <w:divBdr>
                        <w:top w:val="none" w:sz="0" w:space="0" w:color="auto"/>
                        <w:left w:val="none" w:sz="0" w:space="0" w:color="auto"/>
                        <w:bottom w:val="none" w:sz="0" w:space="0" w:color="auto"/>
                        <w:right w:val="none" w:sz="0" w:space="0" w:color="auto"/>
                      </w:divBdr>
                    </w:div>
                    <w:div w:id="652950517">
                      <w:marLeft w:val="0"/>
                      <w:marRight w:val="0"/>
                      <w:marTop w:val="0"/>
                      <w:marBottom w:val="0"/>
                      <w:divBdr>
                        <w:top w:val="none" w:sz="0" w:space="0" w:color="auto"/>
                        <w:left w:val="none" w:sz="0" w:space="0" w:color="auto"/>
                        <w:bottom w:val="none" w:sz="0" w:space="0" w:color="auto"/>
                        <w:right w:val="none" w:sz="0" w:space="0" w:color="auto"/>
                      </w:divBdr>
                    </w:div>
                    <w:div w:id="1044061411">
                      <w:marLeft w:val="0"/>
                      <w:marRight w:val="0"/>
                      <w:marTop w:val="0"/>
                      <w:marBottom w:val="0"/>
                      <w:divBdr>
                        <w:top w:val="none" w:sz="0" w:space="0" w:color="auto"/>
                        <w:left w:val="none" w:sz="0" w:space="0" w:color="auto"/>
                        <w:bottom w:val="none" w:sz="0" w:space="0" w:color="auto"/>
                        <w:right w:val="none" w:sz="0" w:space="0" w:color="auto"/>
                      </w:divBdr>
                    </w:div>
                    <w:div w:id="780879556">
                      <w:marLeft w:val="0"/>
                      <w:marRight w:val="0"/>
                      <w:marTop w:val="0"/>
                      <w:marBottom w:val="0"/>
                      <w:divBdr>
                        <w:top w:val="none" w:sz="0" w:space="0" w:color="auto"/>
                        <w:left w:val="none" w:sz="0" w:space="0" w:color="auto"/>
                        <w:bottom w:val="none" w:sz="0" w:space="0" w:color="auto"/>
                        <w:right w:val="none" w:sz="0" w:space="0" w:color="auto"/>
                      </w:divBdr>
                    </w:div>
                    <w:div w:id="1717269937">
                      <w:marLeft w:val="0"/>
                      <w:marRight w:val="0"/>
                      <w:marTop w:val="0"/>
                      <w:marBottom w:val="0"/>
                      <w:divBdr>
                        <w:top w:val="none" w:sz="0" w:space="0" w:color="auto"/>
                        <w:left w:val="none" w:sz="0" w:space="0" w:color="auto"/>
                        <w:bottom w:val="none" w:sz="0" w:space="0" w:color="auto"/>
                        <w:right w:val="none" w:sz="0" w:space="0" w:color="auto"/>
                      </w:divBdr>
                    </w:div>
                    <w:div w:id="866405687">
                      <w:marLeft w:val="0"/>
                      <w:marRight w:val="0"/>
                      <w:marTop w:val="0"/>
                      <w:marBottom w:val="0"/>
                      <w:divBdr>
                        <w:top w:val="none" w:sz="0" w:space="0" w:color="auto"/>
                        <w:left w:val="none" w:sz="0" w:space="0" w:color="auto"/>
                        <w:bottom w:val="none" w:sz="0" w:space="0" w:color="auto"/>
                        <w:right w:val="none" w:sz="0" w:space="0" w:color="auto"/>
                      </w:divBdr>
                    </w:div>
                    <w:div w:id="1325665156">
                      <w:marLeft w:val="0"/>
                      <w:marRight w:val="0"/>
                      <w:marTop w:val="0"/>
                      <w:marBottom w:val="0"/>
                      <w:divBdr>
                        <w:top w:val="none" w:sz="0" w:space="0" w:color="auto"/>
                        <w:left w:val="none" w:sz="0" w:space="0" w:color="auto"/>
                        <w:bottom w:val="none" w:sz="0" w:space="0" w:color="auto"/>
                        <w:right w:val="none" w:sz="0" w:space="0" w:color="auto"/>
                      </w:divBdr>
                    </w:div>
                    <w:div w:id="1538664346">
                      <w:marLeft w:val="0"/>
                      <w:marRight w:val="0"/>
                      <w:marTop w:val="0"/>
                      <w:marBottom w:val="0"/>
                      <w:divBdr>
                        <w:top w:val="none" w:sz="0" w:space="0" w:color="auto"/>
                        <w:left w:val="none" w:sz="0" w:space="0" w:color="auto"/>
                        <w:bottom w:val="none" w:sz="0" w:space="0" w:color="auto"/>
                        <w:right w:val="none" w:sz="0" w:space="0" w:color="auto"/>
                      </w:divBdr>
                    </w:div>
                    <w:div w:id="1395473568">
                      <w:marLeft w:val="0"/>
                      <w:marRight w:val="0"/>
                      <w:marTop w:val="0"/>
                      <w:marBottom w:val="0"/>
                      <w:divBdr>
                        <w:top w:val="none" w:sz="0" w:space="0" w:color="auto"/>
                        <w:left w:val="none" w:sz="0" w:space="0" w:color="auto"/>
                        <w:bottom w:val="none" w:sz="0" w:space="0" w:color="auto"/>
                        <w:right w:val="none" w:sz="0" w:space="0" w:color="auto"/>
                      </w:divBdr>
                    </w:div>
                    <w:div w:id="1865826941">
                      <w:marLeft w:val="0"/>
                      <w:marRight w:val="0"/>
                      <w:marTop w:val="0"/>
                      <w:marBottom w:val="0"/>
                      <w:divBdr>
                        <w:top w:val="none" w:sz="0" w:space="0" w:color="auto"/>
                        <w:left w:val="none" w:sz="0" w:space="0" w:color="auto"/>
                        <w:bottom w:val="none" w:sz="0" w:space="0" w:color="auto"/>
                        <w:right w:val="none" w:sz="0" w:space="0" w:color="auto"/>
                      </w:divBdr>
                    </w:div>
                    <w:div w:id="1350067358">
                      <w:marLeft w:val="0"/>
                      <w:marRight w:val="0"/>
                      <w:marTop w:val="0"/>
                      <w:marBottom w:val="0"/>
                      <w:divBdr>
                        <w:top w:val="none" w:sz="0" w:space="0" w:color="auto"/>
                        <w:left w:val="none" w:sz="0" w:space="0" w:color="auto"/>
                        <w:bottom w:val="none" w:sz="0" w:space="0" w:color="auto"/>
                        <w:right w:val="none" w:sz="0" w:space="0" w:color="auto"/>
                      </w:divBdr>
                    </w:div>
                    <w:div w:id="878006021">
                      <w:marLeft w:val="0"/>
                      <w:marRight w:val="0"/>
                      <w:marTop w:val="0"/>
                      <w:marBottom w:val="0"/>
                      <w:divBdr>
                        <w:top w:val="none" w:sz="0" w:space="0" w:color="auto"/>
                        <w:left w:val="none" w:sz="0" w:space="0" w:color="auto"/>
                        <w:bottom w:val="none" w:sz="0" w:space="0" w:color="auto"/>
                        <w:right w:val="none" w:sz="0" w:space="0" w:color="auto"/>
                      </w:divBdr>
                    </w:div>
                    <w:div w:id="244649832">
                      <w:marLeft w:val="0"/>
                      <w:marRight w:val="0"/>
                      <w:marTop w:val="0"/>
                      <w:marBottom w:val="0"/>
                      <w:divBdr>
                        <w:top w:val="none" w:sz="0" w:space="0" w:color="auto"/>
                        <w:left w:val="none" w:sz="0" w:space="0" w:color="auto"/>
                        <w:bottom w:val="none" w:sz="0" w:space="0" w:color="auto"/>
                        <w:right w:val="none" w:sz="0" w:space="0" w:color="auto"/>
                      </w:divBdr>
                    </w:div>
                    <w:div w:id="630483430">
                      <w:marLeft w:val="0"/>
                      <w:marRight w:val="0"/>
                      <w:marTop w:val="0"/>
                      <w:marBottom w:val="0"/>
                      <w:divBdr>
                        <w:top w:val="none" w:sz="0" w:space="0" w:color="auto"/>
                        <w:left w:val="none" w:sz="0" w:space="0" w:color="auto"/>
                        <w:bottom w:val="none" w:sz="0" w:space="0" w:color="auto"/>
                        <w:right w:val="none" w:sz="0" w:space="0" w:color="auto"/>
                      </w:divBdr>
                    </w:div>
                    <w:div w:id="1209412266">
                      <w:marLeft w:val="0"/>
                      <w:marRight w:val="0"/>
                      <w:marTop w:val="0"/>
                      <w:marBottom w:val="0"/>
                      <w:divBdr>
                        <w:top w:val="none" w:sz="0" w:space="0" w:color="auto"/>
                        <w:left w:val="none" w:sz="0" w:space="0" w:color="auto"/>
                        <w:bottom w:val="none" w:sz="0" w:space="0" w:color="auto"/>
                        <w:right w:val="none" w:sz="0" w:space="0" w:color="auto"/>
                      </w:divBdr>
                    </w:div>
                    <w:div w:id="1228564378">
                      <w:marLeft w:val="0"/>
                      <w:marRight w:val="0"/>
                      <w:marTop w:val="0"/>
                      <w:marBottom w:val="0"/>
                      <w:divBdr>
                        <w:top w:val="none" w:sz="0" w:space="0" w:color="auto"/>
                        <w:left w:val="none" w:sz="0" w:space="0" w:color="auto"/>
                        <w:bottom w:val="none" w:sz="0" w:space="0" w:color="auto"/>
                        <w:right w:val="none" w:sz="0" w:space="0" w:color="auto"/>
                      </w:divBdr>
                    </w:div>
                    <w:div w:id="363555024">
                      <w:marLeft w:val="0"/>
                      <w:marRight w:val="0"/>
                      <w:marTop w:val="0"/>
                      <w:marBottom w:val="0"/>
                      <w:divBdr>
                        <w:top w:val="none" w:sz="0" w:space="0" w:color="auto"/>
                        <w:left w:val="none" w:sz="0" w:space="0" w:color="auto"/>
                        <w:bottom w:val="none" w:sz="0" w:space="0" w:color="auto"/>
                        <w:right w:val="none" w:sz="0" w:space="0" w:color="auto"/>
                      </w:divBdr>
                    </w:div>
                    <w:div w:id="371922745">
                      <w:marLeft w:val="0"/>
                      <w:marRight w:val="0"/>
                      <w:marTop w:val="0"/>
                      <w:marBottom w:val="0"/>
                      <w:divBdr>
                        <w:top w:val="none" w:sz="0" w:space="0" w:color="auto"/>
                        <w:left w:val="none" w:sz="0" w:space="0" w:color="auto"/>
                        <w:bottom w:val="none" w:sz="0" w:space="0" w:color="auto"/>
                        <w:right w:val="none" w:sz="0" w:space="0" w:color="auto"/>
                      </w:divBdr>
                    </w:div>
                    <w:div w:id="1821187982">
                      <w:marLeft w:val="0"/>
                      <w:marRight w:val="0"/>
                      <w:marTop w:val="0"/>
                      <w:marBottom w:val="0"/>
                      <w:divBdr>
                        <w:top w:val="none" w:sz="0" w:space="0" w:color="auto"/>
                        <w:left w:val="none" w:sz="0" w:space="0" w:color="auto"/>
                        <w:bottom w:val="none" w:sz="0" w:space="0" w:color="auto"/>
                        <w:right w:val="none" w:sz="0" w:space="0" w:color="auto"/>
                      </w:divBdr>
                    </w:div>
                    <w:div w:id="418673904">
                      <w:marLeft w:val="0"/>
                      <w:marRight w:val="0"/>
                      <w:marTop w:val="0"/>
                      <w:marBottom w:val="0"/>
                      <w:divBdr>
                        <w:top w:val="none" w:sz="0" w:space="0" w:color="auto"/>
                        <w:left w:val="none" w:sz="0" w:space="0" w:color="auto"/>
                        <w:bottom w:val="none" w:sz="0" w:space="0" w:color="auto"/>
                        <w:right w:val="none" w:sz="0" w:space="0" w:color="auto"/>
                      </w:divBdr>
                    </w:div>
                    <w:div w:id="1002466160">
                      <w:marLeft w:val="0"/>
                      <w:marRight w:val="0"/>
                      <w:marTop w:val="0"/>
                      <w:marBottom w:val="0"/>
                      <w:divBdr>
                        <w:top w:val="none" w:sz="0" w:space="0" w:color="auto"/>
                        <w:left w:val="none" w:sz="0" w:space="0" w:color="auto"/>
                        <w:bottom w:val="none" w:sz="0" w:space="0" w:color="auto"/>
                        <w:right w:val="none" w:sz="0" w:space="0" w:color="auto"/>
                      </w:divBdr>
                    </w:div>
                    <w:div w:id="1596089145">
                      <w:marLeft w:val="0"/>
                      <w:marRight w:val="0"/>
                      <w:marTop w:val="0"/>
                      <w:marBottom w:val="0"/>
                      <w:divBdr>
                        <w:top w:val="none" w:sz="0" w:space="0" w:color="auto"/>
                        <w:left w:val="none" w:sz="0" w:space="0" w:color="auto"/>
                        <w:bottom w:val="none" w:sz="0" w:space="0" w:color="auto"/>
                        <w:right w:val="none" w:sz="0" w:space="0" w:color="auto"/>
                      </w:divBdr>
                    </w:div>
                    <w:div w:id="618494596">
                      <w:marLeft w:val="0"/>
                      <w:marRight w:val="0"/>
                      <w:marTop w:val="0"/>
                      <w:marBottom w:val="0"/>
                      <w:divBdr>
                        <w:top w:val="none" w:sz="0" w:space="0" w:color="auto"/>
                        <w:left w:val="none" w:sz="0" w:space="0" w:color="auto"/>
                        <w:bottom w:val="none" w:sz="0" w:space="0" w:color="auto"/>
                        <w:right w:val="none" w:sz="0" w:space="0" w:color="auto"/>
                      </w:divBdr>
                    </w:div>
                    <w:div w:id="1381440503">
                      <w:marLeft w:val="0"/>
                      <w:marRight w:val="0"/>
                      <w:marTop w:val="0"/>
                      <w:marBottom w:val="0"/>
                      <w:divBdr>
                        <w:top w:val="none" w:sz="0" w:space="0" w:color="auto"/>
                        <w:left w:val="none" w:sz="0" w:space="0" w:color="auto"/>
                        <w:bottom w:val="none" w:sz="0" w:space="0" w:color="auto"/>
                        <w:right w:val="none" w:sz="0" w:space="0" w:color="auto"/>
                      </w:divBdr>
                    </w:div>
                    <w:div w:id="1664511363">
                      <w:marLeft w:val="0"/>
                      <w:marRight w:val="0"/>
                      <w:marTop w:val="0"/>
                      <w:marBottom w:val="0"/>
                      <w:divBdr>
                        <w:top w:val="none" w:sz="0" w:space="0" w:color="auto"/>
                        <w:left w:val="none" w:sz="0" w:space="0" w:color="auto"/>
                        <w:bottom w:val="none" w:sz="0" w:space="0" w:color="auto"/>
                        <w:right w:val="none" w:sz="0" w:space="0" w:color="auto"/>
                      </w:divBdr>
                    </w:div>
                    <w:div w:id="1584027788">
                      <w:marLeft w:val="0"/>
                      <w:marRight w:val="0"/>
                      <w:marTop w:val="0"/>
                      <w:marBottom w:val="0"/>
                      <w:divBdr>
                        <w:top w:val="none" w:sz="0" w:space="0" w:color="auto"/>
                        <w:left w:val="none" w:sz="0" w:space="0" w:color="auto"/>
                        <w:bottom w:val="none" w:sz="0" w:space="0" w:color="auto"/>
                        <w:right w:val="none" w:sz="0" w:space="0" w:color="auto"/>
                      </w:divBdr>
                    </w:div>
                    <w:div w:id="566958720">
                      <w:marLeft w:val="0"/>
                      <w:marRight w:val="0"/>
                      <w:marTop w:val="0"/>
                      <w:marBottom w:val="0"/>
                      <w:divBdr>
                        <w:top w:val="none" w:sz="0" w:space="0" w:color="auto"/>
                        <w:left w:val="none" w:sz="0" w:space="0" w:color="auto"/>
                        <w:bottom w:val="none" w:sz="0" w:space="0" w:color="auto"/>
                        <w:right w:val="none" w:sz="0" w:space="0" w:color="auto"/>
                      </w:divBdr>
                    </w:div>
                    <w:div w:id="934901643">
                      <w:marLeft w:val="0"/>
                      <w:marRight w:val="0"/>
                      <w:marTop w:val="0"/>
                      <w:marBottom w:val="0"/>
                      <w:divBdr>
                        <w:top w:val="none" w:sz="0" w:space="0" w:color="auto"/>
                        <w:left w:val="none" w:sz="0" w:space="0" w:color="auto"/>
                        <w:bottom w:val="none" w:sz="0" w:space="0" w:color="auto"/>
                        <w:right w:val="none" w:sz="0" w:space="0" w:color="auto"/>
                      </w:divBdr>
                    </w:div>
                    <w:div w:id="1132596217">
                      <w:marLeft w:val="0"/>
                      <w:marRight w:val="0"/>
                      <w:marTop w:val="0"/>
                      <w:marBottom w:val="0"/>
                      <w:divBdr>
                        <w:top w:val="none" w:sz="0" w:space="0" w:color="auto"/>
                        <w:left w:val="none" w:sz="0" w:space="0" w:color="auto"/>
                        <w:bottom w:val="none" w:sz="0" w:space="0" w:color="auto"/>
                        <w:right w:val="none" w:sz="0" w:space="0" w:color="auto"/>
                      </w:divBdr>
                    </w:div>
                    <w:div w:id="1302154401">
                      <w:marLeft w:val="0"/>
                      <w:marRight w:val="0"/>
                      <w:marTop w:val="0"/>
                      <w:marBottom w:val="0"/>
                      <w:divBdr>
                        <w:top w:val="none" w:sz="0" w:space="0" w:color="auto"/>
                        <w:left w:val="none" w:sz="0" w:space="0" w:color="auto"/>
                        <w:bottom w:val="none" w:sz="0" w:space="0" w:color="auto"/>
                        <w:right w:val="none" w:sz="0" w:space="0" w:color="auto"/>
                      </w:divBdr>
                    </w:div>
                    <w:div w:id="1755779527">
                      <w:marLeft w:val="0"/>
                      <w:marRight w:val="0"/>
                      <w:marTop w:val="0"/>
                      <w:marBottom w:val="0"/>
                      <w:divBdr>
                        <w:top w:val="none" w:sz="0" w:space="0" w:color="auto"/>
                        <w:left w:val="none" w:sz="0" w:space="0" w:color="auto"/>
                        <w:bottom w:val="none" w:sz="0" w:space="0" w:color="auto"/>
                        <w:right w:val="none" w:sz="0" w:space="0" w:color="auto"/>
                      </w:divBdr>
                    </w:div>
                    <w:div w:id="345520888">
                      <w:marLeft w:val="0"/>
                      <w:marRight w:val="0"/>
                      <w:marTop w:val="0"/>
                      <w:marBottom w:val="0"/>
                      <w:divBdr>
                        <w:top w:val="none" w:sz="0" w:space="0" w:color="auto"/>
                        <w:left w:val="none" w:sz="0" w:space="0" w:color="auto"/>
                        <w:bottom w:val="none" w:sz="0" w:space="0" w:color="auto"/>
                        <w:right w:val="none" w:sz="0" w:space="0" w:color="auto"/>
                      </w:divBdr>
                    </w:div>
                    <w:div w:id="1282885507">
                      <w:marLeft w:val="0"/>
                      <w:marRight w:val="0"/>
                      <w:marTop w:val="0"/>
                      <w:marBottom w:val="0"/>
                      <w:divBdr>
                        <w:top w:val="none" w:sz="0" w:space="0" w:color="auto"/>
                        <w:left w:val="none" w:sz="0" w:space="0" w:color="auto"/>
                        <w:bottom w:val="none" w:sz="0" w:space="0" w:color="auto"/>
                        <w:right w:val="none" w:sz="0" w:space="0" w:color="auto"/>
                      </w:divBdr>
                    </w:div>
                    <w:div w:id="92288282">
                      <w:marLeft w:val="0"/>
                      <w:marRight w:val="0"/>
                      <w:marTop w:val="0"/>
                      <w:marBottom w:val="0"/>
                      <w:divBdr>
                        <w:top w:val="none" w:sz="0" w:space="0" w:color="auto"/>
                        <w:left w:val="none" w:sz="0" w:space="0" w:color="auto"/>
                        <w:bottom w:val="none" w:sz="0" w:space="0" w:color="auto"/>
                        <w:right w:val="none" w:sz="0" w:space="0" w:color="auto"/>
                      </w:divBdr>
                    </w:div>
                    <w:div w:id="1188133126">
                      <w:marLeft w:val="0"/>
                      <w:marRight w:val="0"/>
                      <w:marTop w:val="0"/>
                      <w:marBottom w:val="0"/>
                      <w:divBdr>
                        <w:top w:val="none" w:sz="0" w:space="0" w:color="auto"/>
                        <w:left w:val="none" w:sz="0" w:space="0" w:color="auto"/>
                        <w:bottom w:val="none" w:sz="0" w:space="0" w:color="auto"/>
                        <w:right w:val="none" w:sz="0" w:space="0" w:color="auto"/>
                      </w:divBdr>
                    </w:div>
                    <w:div w:id="2035232363">
                      <w:marLeft w:val="0"/>
                      <w:marRight w:val="0"/>
                      <w:marTop w:val="0"/>
                      <w:marBottom w:val="0"/>
                      <w:divBdr>
                        <w:top w:val="none" w:sz="0" w:space="0" w:color="auto"/>
                        <w:left w:val="none" w:sz="0" w:space="0" w:color="auto"/>
                        <w:bottom w:val="none" w:sz="0" w:space="0" w:color="auto"/>
                        <w:right w:val="none" w:sz="0" w:space="0" w:color="auto"/>
                      </w:divBdr>
                    </w:div>
                    <w:div w:id="1302149877">
                      <w:marLeft w:val="0"/>
                      <w:marRight w:val="0"/>
                      <w:marTop w:val="0"/>
                      <w:marBottom w:val="0"/>
                      <w:divBdr>
                        <w:top w:val="none" w:sz="0" w:space="0" w:color="auto"/>
                        <w:left w:val="none" w:sz="0" w:space="0" w:color="auto"/>
                        <w:bottom w:val="none" w:sz="0" w:space="0" w:color="auto"/>
                        <w:right w:val="none" w:sz="0" w:space="0" w:color="auto"/>
                      </w:divBdr>
                    </w:div>
                    <w:div w:id="1543592859">
                      <w:marLeft w:val="0"/>
                      <w:marRight w:val="0"/>
                      <w:marTop w:val="0"/>
                      <w:marBottom w:val="0"/>
                      <w:divBdr>
                        <w:top w:val="none" w:sz="0" w:space="0" w:color="auto"/>
                        <w:left w:val="none" w:sz="0" w:space="0" w:color="auto"/>
                        <w:bottom w:val="none" w:sz="0" w:space="0" w:color="auto"/>
                        <w:right w:val="none" w:sz="0" w:space="0" w:color="auto"/>
                      </w:divBdr>
                    </w:div>
                    <w:div w:id="2044742806">
                      <w:marLeft w:val="0"/>
                      <w:marRight w:val="0"/>
                      <w:marTop w:val="0"/>
                      <w:marBottom w:val="0"/>
                      <w:divBdr>
                        <w:top w:val="none" w:sz="0" w:space="0" w:color="auto"/>
                        <w:left w:val="none" w:sz="0" w:space="0" w:color="auto"/>
                        <w:bottom w:val="none" w:sz="0" w:space="0" w:color="auto"/>
                        <w:right w:val="none" w:sz="0" w:space="0" w:color="auto"/>
                      </w:divBdr>
                    </w:div>
                    <w:div w:id="1081440370">
                      <w:marLeft w:val="0"/>
                      <w:marRight w:val="0"/>
                      <w:marTop w:val="0"/>
                      <w:marBottom w:val="0"/>
                      <w:divBdr>
                        <w:top w:val="none" w:sz="0" w:space="0" w:color="auto"/>
                        <w:left w:val="none" w:sz="0" w:space="0" w:color="auto"/>
                        <w:bottom w:val="none" w:sz="0" w:space="0" w:color="auto"/>
                        <w:right w:val="none" w:sz="0" w:space="0" w:color="auto"/>
                      </w:divBdr>
                    </w:div>
                    <w:div w:id="1262639714">
                      <w:marLeft w:val="0"/>
                      <w:marRight w:val="0"/>
                      <w:marTop w:val="0"/>
                      <w:marBottom w:val="0"/>
                      <w:divBdr>
                        <w:top w:val="none" w:sz="0" w:space="0" w:color="auto"/>
                        <w:left w:val="none" w:sz="0" w:space="0" w:color="auto"/>
                        <w:bottom w:val="none" w:sz="0" w:space="0" w:color="auto"/>
                        <w:right w:val="none" w:sz="0" w:space="0" w:color="auto"/>
                      </w:divBdr>
                    </w:div>
                    <w:div w:id="105200181">
                      <w:marLeft w:val="0"/>
                      <w:marRight w:val="0"/>
                      <w:marTop w:val="0"/>
                      <w:marBottom w:val="0"/>
                      <w:divBdr>
                        <w:top w:val="none" w:sz="0" w:space="0" w:color="auto"/>
                        <w:left w:val="none" w:sz="0" w:space="0" w:color="auto"/>
                        <w:bottom w:val="none" w:sz="0" w:space="0" w:color="auto"/>
                        <w:right w:val="none" w:sz="0" w:space="0" w:color="auto"/>
                      </w:divBdr>
                    </w:div>
                    <w:div w:id="613709325">
                      <w:marLeft w:val="0"/>
                      <w:marRight w:val="0"/>
                      <w:marTop w:val="0"/>
                      <w:marBottom w:val="0"/>
                      <w:divBdr>
                        <w:top w:val="none" w:sz="0" w:space="0" w:color="auto"/>
                        <w:left w:val="none" w:sz="0" w:space="0" w:color="auto"/>
                        <w:bottom w:val="none" w:sz="0" w:space="0" w:color="auto"/>
                        <w:right w:val="none" w:sz="0" w:space="0" w:color="auto"/>
                      </w:divBdr>
                    </w:div>
                    <w:div w:id="2068137711">
                      <w:marLeft w:val="0"/>
                      <w:marRight w:val="0"/>
                      <w:marTop w:val="0"/>
                      <w:marBottom w:val="0"/>
                      <w:divBdr>
                        <w:top w:val="none" w:sz="0" w:space="0" w:color="auto"/>
                        <w:left w:val="none" w:sz="0" w:space="0" w:color="auto"/>
                        <w:bottom w:val="none" w:sz="0" w:space="0" w:color="auto"/>
                        <w:right w:val="none" w:sz="0" w:space="0" w:color="auto"/>
                      </w:divBdr>
                    </w:div>
                    <w:div w:id="1837957154">
                      <w:marLeft w:val="0"/>
                      <w:marRight w:val="0"/>
                      <w:marTop w:val="0"/>
                      <w:marBottom w:val="0"/>
                      <w:divBdr>
                        <w:top w:val="none" w:sz="0" w:space="0" w:color="auto"/>
                        <w:left w:val="none" w:sz="0" w:space="0" w:color="auto"/>
                        <w:bottom w:val="none" w:sz="0" w:space="0" w:color="auto"/>
                        <w:right w:val="none" w:sz="0" w:space="0" w:color="auto"/>
                      </w:divBdr>
                    </w:div>
                    <w:div w:id="280766394">
                      <w:marLeft w:val="0"/>
                      <w:marRight w:val="0"/>
                      <w:marTop w:val="0"/>
                      <w:marBottom w:val="0"/>
                      <w:divBdr>
                        <w:top w:val="none" w:sz="0" w:space="0" w:color="auto"/>
                        <w:left w:val="none" w:sz="0" w:space="0" w:color="auto"/>
                        <w:bottom w:val="none" w:sz="0" w:space="0" w:color="auto"/>
                        <w:right w:val="none" w:sz="0" w:space="0" w:color="auto"/>
                      </w:divBdr>
                    </w:div>
                    <w:div w:id="685448420">
                      <w:marLeft w:val="0"/>
                      <w:marRight w:val="0"/>
                      <w:marTop w:val="0"/>
                      <w:marBottom w:val="0"/>
                      <w:divBdr>
                        <w:top w:val="none" w:sz="0" w:space="0" w:color="auto"/>
                        <w:left w:val="none" w:sz="0" w:space="0" w:color="auto"/>
                        <w:bottom w:val="none" w:sz="0" w:space="0" w:color="auto"/>
                        <w:right w:val="none" w:sz="0" w:space="0" w:color="auto"/>
                      </w:divBdr>
                    </w:div>
                    <w:div w:id="1722510292">
                      <w:marLeft w:val="0"/>
                      <w:marRight w:val="0"/>
                      <w:marTop w:val="0"/>
                      <w:marBottom w:val="0"/>
                      <w:divBdr>
                        <w:top w:val="none" w:sz="0" w:space="0" w:color="auto"/>
                        <w:left w:val="none" w:sz="0" w:space="0" w:color="auto"/>
                        <w:bottom w:val="none" w:sz="0" w:space="0" w:color="auto"/>
                        <w:right w:val="none" w:sz="0" w:space="0" w:color="auto"/>
                      </w:divBdr>
                    </w:div>
                    <w:div w:id="1402479243">
                      <w:marLeft w:val="0"/>
                      <w:marRight w:val="0"/>
                      <w:marTop w:val="0"/>
                      <w:marBottom w:val="0"/>
                      <w:divBdr>
                        <w:top w:val="none" w:sz="0" w:space="0" w:color="auto"/>
                        <w:left w:val="none" w:sz="0" w:space="0" w:color="auto"/>
                        <w:bottom w:val="none" w:sz="0" w:space="0" w:color="auto"/>
                        <w:right w:val="none" w:sz="0" w:space="0" w:color="auto"/>
                      </w:divBdr>
                    </w:div>
                    <w:div w:id="1230922626">
                      <w:marLeft w:val="0"/>
                      <w:marRight w:val="0"/>
                      <w:marTop w:val="0"/>
                      <w:marBottom w:val="0"/>
                      <w:divBdr>
                        <w:top w:val="none" w:sz="0" w:space="0" w:color="auto"/>
                        <w:left w:val="none" w:sz="0" w:space="0" w:color="auto"/>
                        <w:bottom w:val="none" w:sz="0" w:space="0" w:color="auto"/>
                        <w:right w:val="none" w:sz="0" w:space="0" w:color="auto"/>
                      </w:divBdr>
                    </w:div>
                    <w:div w:id="444886979">
                      <w:marLeft w:val="0"/>
                      <w:marRight w:val="0"/>
                      <w:marTop w:val="0"/>
                      <w:marBottom w:val="0"/>
                      <w:divBdr>
                        <w:top w:val="none" w:sz="0" w:space="0" w:color="auto"/>
                        <w:left w:val="none" w:sz="0" w:space="0" w:color="auto"/>
                        <w:bottom w:val="none" w:sz="0" w:space="0" w:color="auto"/>
                        <w:right w:val="none" w:sz="0" w:space="0" w:color="auto"/>
                      </w:divBdr>
                    </w:div>
                    <w:div w:id="739906047">
                      <w:marLeft w:val="0"/>
                      <w:marRight w:val="0"/>
                      <w:marTop w:val="0"/>
                      <w:marBottom w:val="0"/>
                      <w:divBdr>
                        <w:top w:val="none" w:sz="0" w:space="0" w:color="auto"/>
                        <w:left w:val="none" w:sz="0" w:space="0" w:color="auto"/>
                        <w:bottom w:val="none" w:sz="0" w:space="0" w:color="auto"/>
                        <w:right w:val="none" w:sz="0" w:space="0" w:color="auto"/>
                      </w:divBdr>
                    </w:div>
                    <w:div w:id="5524202">
                      <w:marLeft w:val="0"/>
                      <w:marRight w:val="0"/>
                      <w:marTop w:val="0"/>
                      <w:marBottom w:val="0"/>
                      <w:divBdr>
                        <w:top w:val="none" w:sz="0" w:space="0" w:color="auto"/>
                        <w:left w:val="none" w:sz="0" w:space="0" w:color="auto"/>
                        <w:bottom w:val="none" w:sz="0" w:space="0" w:color="auto"/>
                        <w:right w:val="none" w:sz="0" w:space="0" w:color="auto"/>
                      </w:divBdr>
                    </w:div>
                    <w:div w:id="351305541">
                      <w:marLeft w:val="0"/>
                      <w:marRight w:val="0"/>
                      <w:marTop w:val="0"/>
                      <w:marBottom w:val="0"/>
                      <w:divBdr>
                        <w:top w:val="none" w:sz="0" w:space="0" w:color="auto"/>
                        <w:left w:val="none" w:sz="0" w:space="0" w:color="auto"/>
                        <w:bottom w:val="none" w:sz="0" w:space="0" w:color="auto"/>
                        <w:right w:val="none" w:sz="0" w:space="0" w:color="auto"/>
                      </w:divBdr>
                    </w:div>
                    <w:div w:id="817769220">
                      <w:marLeft w:val="0"/>
                      <w:marRight w:val="0"/>
                      <w:marTop w:val="0"/>
                      <w:marBottom w:val="0"/>
                      <w:divBdr>
                        <w:top w:val="none" w:sz="0" w:space="0" w:color="auto"/>
                        <w:left w:val="none" w:sz="0" w:space="0" w:color="auto"/>
                        <w:bottom w:val="none" w:sz="0" w:space="0" w:color="auto"/>
                        <w:right w:val="none" w:sz="0" w:space="0" w:color="auto"/>
                      </w:divBdr>
                    </w:div>
                    <w:div w:id="1238127322">
                      <w:marLeft w:val="0"/>
                      <w:marRight w:val="0"/>
                      <w:marTop w:val="0"/>
                      <w:marBottom w:val="0"/>
                      <w:divBdr>
                        <w:top w:val="none" w:sz="0" w:space="0" w:color="auto"/>
                        <w:left w:val="none" w:sz="0" w:space="0" w:color="auto"/>
                        <w:bottom w:val="none" w:sz="0" w:space="0" w:color="auto"/>
                        <w:right w:val="none" w:sz="0" w:space="0" w:color="auto"/>
                      </w:divBdr>
                    </w:div>
                    <w:div w:id="346831610">
                      <w:marLeft w:val="0"/>
                      <w:marRight w:val="0"/>
                      <w:marTop w:val="0"/>
                      <w:marBottom w:val="0"/>
                      <w:divBdr>
                        <w:top w:val="none" w:sz="0" w:space="0" w:color="auto"/>
                        <w:left w:val="none" w:sz="0" w:space="0" w:color="auto"/>
                        <w:bottom w:val="none" w:sz="0" w:space="0" w:color="auto"/>
                        <w:right w:val="none" w:sz="0" w:space="0" w:color="auto"/>
                      </w:divBdr>
                    </w:div>
                    <w:div w:id="421921467">
                      <w:marLeft w:val="0"/>
                      <w:marRight w:val="0"/>
                      <w:marTop w:val="0"/>
                      <w:marBottom w:val="0"/>
                      <w:divBdr>
                        <w:top w:val="none" w:sz="0" w:space="0" w:color="auto"/>
                        <w:left w:val="none" w:sz="0" w:space="0" w:color="auto"/>
                        <w:bottom w:val="none" w:sz="0" w:space="0" w:color="auto"/>
                        <w:right w:val="none" w:sz="0" w:space="0" w:color="auto"/>
                      </w:divBdr>
                    </w:div>
                    <w:div w:id="1118377895">
                      <w:marLeft w:val="0"/>
                      <w:marRight w:val="0"/>
                      <w:marTop w:val="0"/>
                      <w:marBottom w:val="0"/>
                      <w:divBdr>
                        <w:top w:val="none" w:sz="0" w:space="0" w:color="auto"/>
                        <w:left w:val="none" w:sz="0" w:space="0" w:color="auto"/>
                        <w:bottom w:val="none" w:sz="0" w:space="0" w:color="auto"/>
                        <w:right w:val="none" w:sz="0" w:space="0" w:color="auto"/>
                      </w:divBdr>
                    </w:div>
                    <w:div w:id="1697807946">
                      <w:marLeft w:val="0"/>
                      <w:marRight w:val="0"/>
                      <w:marTop w:val="0"/>
                      <w:marBottom w:val="0"/>
                      <w:divBdr>
                        <w:top w:val="none" w:sz="0" w:space="0" w:color="auto"/>
                        <w:left w:val="none" w:sz="0" w:space="0" w:color="auto"/>
                        <w:bottom w:val="none" w:sz="0" w:space="0" w:color="auto"/>
                        <w:right w:val="none" w:sz="0" w:space="0" w:color="auto"/>
                      </w:divBdr>
                    </w:div>
                    <w:div w:id="324012335">
                      <w:marLeft w:val="0"/>
                      <w:marRight w:val="0"/>
                      <w:marTop w:val="0"/>
                      <w:marBottom w:val="0"/>
                      <w:divBdr>
                        <w:top w:val="none" w:sz="0" w:space="0" w:color="auto"/>
                        <w:left w:val="none" w:sz="0" w:space="0" w:color="auto"/>
                        <w:bottom w:val="none" w:sz="0" w:space="0" w:color="auto"/>
                        <w:right w:val="none" w:sz="0" w:space="0" w:color="auto"/>
                      </w:divBdr>
                    </w:div>
                    <w:div w:id="1738623289">
                      <w:marLeft w:val="0"/>
                      <w:marRight w:val="0"/>
                      <w:marTop w:val="0"/>
                      <w:marBottom w:val="0"/>
                      <w:divBdr>
                        <w:top w:val="none" w:sz="0" w:space="0" w:color="auto"/>
                        <w:left w:val="none" w:sz="0" w:space="0" w:color="auto"/>
                        <w:bottom w:val="none" w:sz="0" w:space="0" w:color="auto"/>
                        <w:right w:val="none" w:sz="0" w:space="0" w:color="auto"/>
                      </w:divBdr>
                    </w:div>
                    <w:div w:id="841699394">
                      <w:marLeft w:val="0"/>
                      <w:marRight w:val="0"/>
                      <w:marTop w:val="0"/>
                      <w:marBottom w:val="0"/>
                      <w:divBdr>
                        <w:top w:val="none" w:sz="0" w:space="0" w:color="auto"/>
                        <w:left w:val="none" w:sz="0" w:space="0" w:color="auto"/>
                        <w:bottom w:val="none" w:sz="0" w:space="0" w:color="auto"/>
                        <w:right w:val="none" w:sz="0" w:space="0" w:color="auto"/>
                      </w:divBdr>
                    </w:div>
                    <w:div w:id="492530562">
                      <w:marLeft w:val="0"/>
                      <w:marRight w:val="0"/>
                      <w:marTop w:val="0"/>
                      <w:marBottom w:val="0"/>
                      <w:divBdr>
                        <w:top w:val="none" w:sz="0" w:space="0" w:color="auto"/>
                        <w:left w:val="none" w:sz="0" w:space="0" w:color="auto"/>
                        <w:bottom w:val="none" w:sz="0" w:space="0" w:color="auto"/>
                        <w:right w:val="none" w:sz="0" w:space="0" w:color="auto"/>
                      </w:divBdr>
                    </w:div>
                    <w:div w:id="1902859732">
                      <w:marLeft w:val="0"/>
                      <w:marRight w:val="0"/>
                      <w:marTop w:val="0"/>
                      <w:marBottom w:val="0"/>
                      <w:divBdr>
                        <w:top w:val="none" w:sz="0" w:space="0" w:color="auto"/>
                        <w:left w:val="none" w:sz="0" w:space="0" w:color="auto"/>
                        <w:bottom w:val="none" w:sz="0" w:space="0" w:color="auto"/>
                        <w:right w:val="none" w:sz="0" w:space="0" w:color="auto"/>
                      </w:divBdr>
                    </w:div>
                    <w:div w:id="1002010867">
                      <w:marLeft w:val="0"/>
                      <w:marRight w:val="0"/>
                      <w:marTop w:val="0"/>
                      <w:marBottom w:val="0"/>
                      <w:divBdr>
                        <w:top w:val="none" w:sz="0" w:space="0" w:color="auto"/>
                        <w:left w:val="none" w:sz="0" w:space="0" w:color="auto"/>
                        <w:bottom w:val="none" w:sz="0" w:space="0" w:color="auto"/>
                        <w:right w:val="none" w:sz="0" w:space="0" w:color="auto"/>
                      </w:divBdr>
                    </w:div>
                    <w:div w:id="883829374">
                      <w:marLeft w:val="0"/>
                      <w:marRight w:val="0"/>
                      <w:marTop w:val="0"/>
                      <w:marBottom w:val="0"/>
                      <w:divBdr>
                        <w:top w:val="none" w:sz="0" w:space="0" w:color="auto"/>
                        <w:left w:val="none" w:sz="0" w:space="0" w:color="auto"/>
                        <w:bottom w:val="none" w:sz="0" w:space="0" w:color="auto"/>
                        <w:right w:val="none" w:sz="0" w:space="0" w:color="auto"/>
                      </w:divBdr>
                    </w:div>
                    <w:div w:id="747071645">
                      <w:marLeft w:val="0"/>
                      <w:marRight w:val="0"/>
                      <w:marTop w:val="0"/>
                      <w:marBottom w:val="0"/>
                      <w:divBdr>
                        <w:top w:val="none" w:sz="0" w:space="0" w:color="auto"/>
                        <w:left w:val="none" w:sz="0" w:space="0" w:color="auto"/>
                        <w:bottom w:val="none" w:sz="0" w:space="0" w:color="auto"/>
                        <w:right w:val="none" w:sz="0" w:space="0" w:color="auto"/>
                      </w:divBdr>
                    </w:div>
                    <w:div w:id="1964337212">
                      <w:marLeft w:val="0"/>
                      <w:marRight w:val="0"/>
                      <w:marTop w:val="0"/>
                      <w:marBottom w:val="0"/>
                      <w:divBdr>
                        <w:top w:val="none" w:sz="0" w:space="0" w:color="auto"/>
                        <w:left w:val="none" w:sz="0" w:space="0" w:color="auto"/>
                        <w:bottom w:val="none" w:sz="0" w:space="0" w:color="auto"/>
                        <w:right w:val="none" w:sz="0" w:space="0" w:color="auto"/>
                      </w:divBdr>
                    </w:div>
                    <w:div w:id="1673987880">
                      <w:marLeft w:val="0"/>
                      <w:marRight w:val="0"/>
                      <w:marTop w:val="0"/>
                      <w:marBottom w:val="0"/>
                      <w:divBdr>
                        <w:top w:val="none" w:sz="0" w:space="0" w:color="auto"/>
                        <w:left w:val="none" w:sz="0" w:space="0" w:color="auto"/>
                        <w:bottom w:val="none" w:sz="0" w:space="0" w:color="auto"/>
                        <w:right w:val="none" w:sz="0" w:space="0" w:color="auto"/>
                      </w:divBdr>
                    </w:div>
                    <w:div w:id="646009909">
                      <w:marLeft w:val="0"/>
                      <w:marRight w:val="0"/>
                      <w:marTop w:val="0"/>
                      <w:marBottom w:val="0"/>
                      <w:divBdr>
                        <w:top w:val="none" w:sz="0" w:space="0" w:color="auto"/>
                        <w:left w:val="none" w:sz="0" w:space="0" w:color="auto"/>
                        <w:bottom w:val="none" w:sz="0" w:space="0" w:color="auto"/>
                        <w:right w:val="none" w:sz="0" w:space="0" w:color="auto"/>
                      </w:divBdr>
                    </w:div>
                    <w:div w:id="61298554">
                      <w:marLeft w:val="0"/>
                      <w:marRight w:val="0"/>
                      <w:marTop w:val="0"/>
                      <w:marBottom w:val="0"/>
                      <w:divBdr>
                        <w:top w:val="none" w:sz="0" w:space="0" w:color="auto"/>
                        <w:left w:val="none" w:sz="0" w:space="0" w:color="auto"/>
                        <w:bottom w:val="none" w:sz="0" w:space="0" w:color="auto"/>
                        <w:right w:val="none" w:sz="0" w:space="0" w:color="auto"/>
                      </w:divBdr>
                    </w:div>
                    <w:div w:id="1944992596">
                      <w:marLeft w:val="0"/>
                      <w:marRight w:val="0"/>
                      <w:marTop w:val="0"/>
                      <w:marBottom w:val="0"/>
                      <w:divBdr>
                        <w:top w:val="none" w:sz="0" w:space="0" w:color="auto"/>
                        <w:left w:val="none" w:sz="0" w:space="0" w:color="auto"/>
                        <w:bottom w:val="none" w:sz="0" w:space="0" w:color="auto"/>
                        <w:right w:val="none" w:sz="0" w:space="0" w:color="auto"/>
                      </w:divBdr>
                    </w:div>
                    <w:div w:id="444665908">
                      <w:marLeft w:val="0"/>
                      <w:marRight w:val="0"/>
                      <w:marTop w:val="0"/>
                      <w:marBottom w:val="0"/>
                      <w:divBdr>
                        <w:top w:val="none" w:sz="0" w:space="0" w:color="auto"/>
                        <w:left w:val="none" w:sz="0" w:space="0" w:color="auto"/>
                        <w:bottom w:val="none" w:sz="0" w:space="0" w:color="auto"/>
                        <w:right w:val="none" w:sz="0" w:space="0" w:color="auto"/>
                      </w:divBdr>
                    </w:div>
                    <w:div w:id="760181822">
                      <w:marLeft w:val="0"/>
                      <w:marRight w:val="0"/>
                      <w:marTop w:val="0"/>
                      <w:marBottom w:val="0"/>
                      <w:divBdr>
                        <w:top w:val="none" w:sz="0" w:space="0" w:color="auto"/>
                        <w:left w:val="none" w:sz="0" w:space="0" w:color="auto"/>
                        <w:bottom w:val="none" w:sz="0" w:space="0" w:color="auto"/>
                        <w:right w:val="none" w:sz="0" w:space="0" w:color="auto"/>
                      </w:divBdr>
                    </w:div>
                    <w:div w:id="447437585">
                      <w:marLeft w:val="0"/>
                      <w:marRight w:val="0"/>
                      <w:marTop w:val="0"/>
                      <w:marBottom w:val="0"/>
                      <w:divBdr>
                        <w:top w:val="none" w:sz="0" w:space="0" w:color="auto"/>
                        <w:left w:val="none" w:sz="0" w:space="0" w:color="auto"/>
                        <w:bottom w:val="none" w:sz="0" w:space="0" w:color="auto"/>
                        <w:right w:val="none" w:sz="0" w:space="0" w:color="auto"/>
                      </w:divBdr>
                    </w:div>
                    <w:div w:id="1291208962">
                      <w:marLeft w:val="0"/>
                      <w:marRight w:val="0"/>
                      <w:marTop w:val="0"/>
                      <w:marBottom w:val="0"/>
                      <w:divBdr>
                        <w:top w:val="none" w:sz="0" w:space="0" w:color="auto"/>
                        <w:left w:val="none" w:sz="0" w:space="0" w:color="auto"/>
                        <w:bottom w:val="none" w:sz="0" w:space="0" w:color="auto"/>
                        <w:right w:val="none" w:sz="0" w:space="0" w:color="auto"/>
                      </w:divBdr>
                    </w:div>
                    <w:div w:id="1875774526">
                      <w:marLeft w:val="0"/>
                      <w:marRight w:val="0"/>
                      <w:marTop w:val="0"/>
                      <w:marBottom w:val="0"/>
                      <w:divBdr>
                        <w:top w:val="none" w:sz="0" w:space="0" w:color="auto"/>
                        <w:left w:val="none" w:sz="0" w:space="0" w:color="auto"/>
                        <w:bottom w:val="none" w:sz="0" w:space="0" w:color="auto"/>
                        <w:right w:val="none" w:sz="0" w:space="0" w:color="auto"/>
                      </w:divBdr>
                    </w:div>
                    <w:div w:id="1094396606">
                      <w:marLeft w:val="0"/>
                      <w:marRight w:val="0"/>
                      <w:marTop w:val="0"/>
                      <w:marBottom w:val="0"/>
                      <w:divBdr>
                        <w:top w:val="none" w:sz="0" w:space="0" w:color="auto"/>
                        <w:left w:val="none" w:sz="0" w:space="0" w:color="auto"/>
                        <w:bottom w:val="none" w:sz="0" w:space="0" w:color="auto"/>
                        <w:right w:val="none" w:sz="0" w:space="0" w:color="auto"/>
                      </w:divBdr>
                    </w:div>
                    <w:div w:id="1298683206">
                      <w:marLeft w:val="0"/>
                      <w:marRight w:val="0"/>
                      <w:marTop w:val="0"/>
                      <w:marBottom w:val="0"/>
                      <w:divBdr>
                        <w:top w:val="none" w:sz="0" w:space="0" w:color="auto"/>
                        <w:left w:val="none" w:sz="0" w:space="0" w:color="auto"/>
                        <w:bottom w:val="none" w:sz="0" w:space="0" w:color="auto"/>
                        <w:right w:val="none" w:sz="0" w:space="0" w:color="auto"/>
                      </w:divBdr>
                    </w:div>
                    <w:div w:id="1968513297">
                      <w:marLeft w:val="0"/>
                      <w:marRight w:val="0"/>
                      <w:marTop w:val="0"/>
                      <w:marBottom w:val="0"/>
                      <w:divBdr>
                        <w:top w:val="none" w:sz="0" w:space="0" w:color="auto"/>
                        <w:left w:val="none" w:sz="0" w:space="0" w:color="auto"/>
                        <w:bottom w:val="none" w:sz="0" w:space="0" w:color="auto"/>
                        <w:right w:val="none" w:sz="0" w:space="0" w:color="auto"/>
                      </w:divBdr>
                    </w:div>
                    <w:div w:id="205216862">
                      <w:marLeft w:val="0"/>
                      <w:marRight w:val="0"/>
                      <w:marTop w:val="0"/>
                      <w:marBottom w:val="0"/>
                      <w:divBdr>
                        <w:top w:val="none" w:sz="0" w:space="0" w:color="auto"/>
                        <w:left w:val="none" w:sz="0" w:space="0" w:color="auto"/>
                        <w:bottom w:val="none" w:sz="0" w:space="0" w:color="auto"/>
                        <w:right w:val="none" w:sz="0" w:space="0" w:color="auto"/>
                      </w:divBdr>
                    </w:div>
                    <w:div w:id="829294122">
                      <w:marLeft w:val="0"/>
                      <w:marRight w:val="0"/>
                      <w:marTop w:val="0"/>
                      <w:marBottom w:val="0"/>
                      <w:divBdr>
                        <w:top w:val="none" w:sz="0" w:space="0" w:color="auto"/>
                        <w:left w:val="none" w:sz="0" w:space="0" w:color="auto"/>
                        <w:bottom w:val="none" w:sz="0" w:space="0" w:color="auto"/>
                        <w:right w:val="none" w:sz="0" w:space="0" w:color="auto"/>
                      </w:divBdr>
                    </w:div>
                    <w:div w:id="113259530">
                      <w:marLeft w:val="0"/>
                      <w:marRight w:val="0"/>
                      <w:marTop w:val="0"/>
                      <w:marBottom w:val="0"/>
                      <w:divBdr>
                        <w:top w:val="none" w:sz="0" w:space="0" w:color="auto"/>
                        <w:left w:val="none" w:sz="0" w:space="0" w:color="auto"/>
                        <w:bottom w:val="none" w:sz="0" w:space="0" w:color="auto"/>
                        <w:right w:val="none" w:sz="0" w:space="0" w:color="auto"/>
                      </w:divBdr>
                    </w:div>
                    <w:div w:id="53355787">
                      <w:marLeft w:val="0"/>
                      <w:marRight w:val="0"/>
                      <w:marTop w:val="0"/>
                      <w:marBottom w:val="0"/>
                      <w:divBdr>
                        <w:top w:val="none" w:sz="0" w:space="0" w:color="auto"/>
                        <w:left w:val="none" w:sz="0" w:space="0" w:color="auto"/>
                        <w:bottom w:val="none" w:sz="0" w:space="0" w:color="auto"/>
                        <w:right w:val="none" w:sz="0" w:space="0" w:color="auto"/>
                      </w:divBdr>
                    </w:div>
                    <w:div w:id="421150850">
                      <w:marLeft w:val="0"/>
                      <w:marRight w:val="0"/>
                      <w:marTop w:val="0"/>
                      <w:marBottom w:val="0"/>
                      <w:divBdr>
                        <w:top w:val="none" w:sz="0" w:space="0" w:color="auto"/>
                        <w:left w:val="none" w:sz="0" w:space="0" w:color="auto"/>
                        <w:bottom w:val="none" w:sz="0" w:space="0" w:color="auto"/>
                        <w:right w:val="none" w:sz="0" w:space="0" w:color="auto"/>
                      </w:divBdr>
                    </w:div>
                    <w:div w:id="1269658423">
                      <w:marLeft w:val="0"/>
                      <w:marRight w:val="0"/>
                      <w:marTop w:val="0"/>
                      <w:marBottom w:val="0"/>
                      <w:divBdr>
                        <w:top w:val="none" w:sz="0" w:space="0" w:color="auto"/>
                        <w:left w:val="none" w:sz="0" w:space="0" w:color="auto"/>
                        <w:bottom w:val="none" w:sz="0" w:space="0" w:color="auto"/>
                        <w:right w:val="none" w:sz="0" w:space="0" w:color="auto"/>
                      </w:divBdr>
                    </w:div>
                    <w:div w:id="920484500">
                      <w:marLeft w:val="0"/>
                      <w:marRight w:val="0"/>
                      <w:marTop w:val="0"/>
                      <w:marBottom w:val="0"/>
                      <w:divBdr>
                        <w:top w:val="none" w:sz="0" w:space="0" w:color="auto"/>
                        <w:left w:val="none" w:sz="0" w:space="0" w:color="auto"/>
                        <w:bottom w:val="none" w:sz="0" w:space="0" w:color="auto"/>
                        <w:right w:val="none" w:sz="0" w:space="0" w:color="auto"/>
                      </w:divBdr>
                    </w:div>
                    <w:div w:id="423956688">
                      <w:marLeft w:val="0"/>
                      <w:marRight w:val="0"/>
                      <w:marTop w:val="0"/>
                      <w:marBottom w:val="0"/>
                      <w:divBdr>
                        <w:top w:val="none" w:sz="0" w:space="0" w:color="auto"/>
                        <w:left w:val="none" w:sz="0" w:space="0" w:color="auto"/>
                        <w:bottom w:val="none" w:sz="0" w:space="0" w:color="auto"/>
                        <w:right w:val="none" w:sz="0" w:space="0" w:color="auto"/>
                      </w:divBdr>
                    </w:div>
                    <w:div w:id="248001797">
                      <w:marLeft w:val="0"/>
                      <w:marRight w:val="0"/>
                      <w:marTop w:val="0"/>
                      <w:marBottom w:val="0"/>
                      <w:divBdr>
                        <w:top w:val="none" w:sz="0" w:space="0" w:color="auto"/>
                        <w:left w:val="none" w:sz="0" w:space="0" w:color="auto"/>
                        <w:bottom w:val="none" w:sz="0" w:space="0" w:color="auto"/>
                        <w:right w:val="none" w:sz="0" w:space="0" w:color="auto"/>
                      </w:divBdr>
                    </w:div>
                    <w:div w:id="209808238">
                      <w:marLeft w:val="0"/>
                      <w:marRight w:val="0"/>
                      <w:marTop w:val="0"/>
                      <w:marBottom w:val="0"/>
                      <w:divBdr>
                        <w:top w:val="none" w:sz="0" w:space="0" w:color="auto"/>
                        <w:left w:val="none" w:sz="0" w:space="0" w:color="auto"/>
                        <w:bottom w:val="none" w:sz="0" w:space="0" w:color="auto"/>
                        <w:right w:val="none" w:sz="0" w:space="0" w:color="auto"/>
                      </w:divBdr>
                    </w:div>
                    <w:div w:id="2082485784">
                      <w:marLeft w:val="0"/>
                      <w:marRight w:val="0"/>
                      <w:marTop w:val="0"/>
                      <w:marBottom w:val="0"/>
                      <w:divBdr>
                        <w:top w:val="none" w:sz="0" w:space="0" w:color="auto"/>
                        <w:left w:val="none" w:sz="0" w:space="0" w:color="auto"/>
                        <w:bottom w:val="none" w:sz="0" w:space="0" w:color="auto"/>
                        <w:right w:val="none" w:sz="0" w:space="0" w:color="auto"/>
                      </w:divBdr>
                    </w:div>
                    <w:div w:id="1225071478">
                      <w:marLeft w:val="0"/>
                      <w:marRight w:val="0"/>
                      <w:marTop w:val="0"/>
                      <w:marBottom w:val="0"/>
                      <w:divBdr>
                        <w:top w:val="none" w:sz="0" w:space="0" w:color="auto"/>
                        <w:left w:val="none" w:sz="0" w:space="0" w:color="auto"/>
                        <w:bottom w:val="none" w:sz="0" w:space="0" w:color="auto"/>
                        <w:right w:val="none" w:sz="0" w:space="0" w:color="auto"/>
                      </w:divBdr>
                    </w:div>
                    <w:div w:id="521751095">
                      <w:marLeft w:val="0"/>
                      <w:marRight w:val="0"/>
                      <w:marTop w:val="0"/>
                      <w:marBottom w:val="0"/>
                      <w:divBdr>
                        <w:top w:val="none" w:sz="0" w:space="0" w:color="auto"/>
                        <w:left w:val="none" w:sz="0" w:space="0" w:color="auto"/>
                        <w:bottom w:val="none" w:sz="0" w:space="0" w:color="auto"/>
                        <w:right w:val="none" w:sz="0" w:space="0" w:color="auto"/>
                      </w:divBdr>
                    </w:div>
                    <w:div w:id="868102717">
                      <w:marLeft w:val="0"/>
                      <w:marRight w:val="0"/>
                      <w:marTop w:val="0"/>
                      <w:marBottom w:val="0"/>
                      <w:divBdr>
                        <w:top w:val="none" w:sz="0" w:space="0" w:color="auto"/>
                        <w:left w:val="none" w:sz="0" w:space="0" w:color="auto"/>
                        <w:bottom w:val="none" w:sz="0" w:space="0" w:color="auto"/>
                        <w:right w:val="none" w:sz="0" w:space="0" w:color="auto"/>
                      </w:divBdr>
                    </w:div>
                    <w:div w:id="1622222469">
                      <w:marLeft w:val="0"/>
                      <w:marRight w:val="0"/>
                      <w:marTop w:val="0"/>
                      <w:marBottom w:val="0"/>
                      <w:divBdr>
                        <w:top w:val="none" w:sz="0" w:space="0" w:color="auto"/>
                        <w:left w:val="none" w:sz="0" w:space="0" w:color="auto"/>
                        <w:bottom w:val="none" w:sz="0" w:space="0" w:color="auto"/>
                        <w:right w:val="none" w:sz="0" w:space="0" w:color="auto"/>
                      </w:divBdr>
                    </w:div>
                    <w:div w:id="1199589523">
                      <w:marLeft w:val="0"/>
                      <w:marRight w:val="0"/>
                      <w:marTop w:val="0"/>
                      <w:marBottom w:val="0"/>
                      <w:divBdr>
                        <w:top w:val="none" w:sz="0" w:space="0" w:color="auto"/>
                        <w:left w:val="none" w:sz="0" w:space="0" w:color="auto"/>
                        <w:bottom w:val="none" w:sz="0" w:space="0" w:color="auto"/>
                        <w:right w:val="none" w:sz="0" w:space="0" w:color="auto"/>
                      </w:divBdr>
                    </w:div>
                    <w:div w:id="1419787919">
                      <w:marLeft w:val="0"/>
                      <w:marRight w:val="0"/>
                      <w:marTop w:val="0"/>
                      <w:marBottom w:val="0"/>
                      <w:divBdr>
                        <w:top w:val="none" w:sz="0" w:space="0" w:color="auto"/>
                        <w:left w:val="none" w:sz="0" w:space="0" w:color="auto"/>
                        <w:bottom w:val="none" w:sz="0" w:space="0" w:color="auto"/>
                        <w:right w:val="none" w:sz="0" w:space="0" w:color="auto"/>
                      </w:divBdr>
                    </w:div>
                    <w:div w:id="373389481">
                      <w:marLeft w:val="0"/>
                      <w:marRight w:val="0"/>
                      <w:marTop w:val="0"/>
                      <w:marBottom w:val="0"/>
                      <w:divBdr>
                        <w:top w:val="none" w:sz="0" w:space="0" w:color="auto"/>
                        <w:left w:val="none" w:sz="0" w:space="0" w:color="auto"/>
                        <w:bottom w:val="none" w:sz="0" w:space="0" w:color="auto"/>
                        <w:right w:val="none" w:sz="0" w:space="0" w:color="auto"/>
                      </w:divBdr>
                    </w:div>
                    <w:div w:id="372001695">
                      <w:marLeft w:val="0"/>
                      <w:marRight w:val="0"/>
                      <w:marTop w:val="0"/>
                      <w:marBottom w:val="0"/>
                      <w:divBdr>
                        <w:top w:val="none" w:sz="0" w:space="0" w:color="auto"/>
                        <w:left w:val="none" w:sz="0" w:space="0" w:color="auto"/>
                        <w:bottom w:val="none" w:sz="0" w:space="0" w:color="auto"/>
                        <w:right w:val="none" w:sz="0" w:space="0" w:color="auto"/>
                      </w:divBdr>
                    </w:div>
                    <w:div w:id="646278428">
                      <w:marLeft w:val="0"/>
                      <w:marRight w:val="0"/>
                      <w:marTop w:val="0"/>
                      <w:marBottom w:val="0"/>
                      <w:divBdr>
                        <w:top w:val="none" w:sz="0" w:space="0" w:color="auto"/>
                        <w:left w:val="none" w:sz="0" w:space="0" w:color="auto"/>
                        <w:bottom w:val="none" w:sz="0" w:space="0" w:color="auto"/>
                        <w:right w:val="none" w:sz="0" w:space="0" w:color="auto"/>
                      </w:divBdr>
                    </w:div>
                    <w:div w:id="1999994690">
                      <w:marLeft w:val="0"/>
                      <w:marRight w:val="0"/>
                      <w:marTop w:val="0"/>
                      <w:marBottom w:val="0"/>
                      <w:divBdr>
                        <w:top w:val="none" w:sz="0" w:space="0" w:color="auto"/>
                        <w:left w:val="none" w:sz="0" w:space="0" w:color="auto"/>
                        <w:bottom w:val="none" w:sz="0" w:space="0" w:color="auto"/>
                        <w:right w:val="none" w:sz="0" w:space="0" w:color="auto"/>
                      </w:divBdr>
                    </w:div>
                    <w:div w:id="952396918">
                      <w:marLeft w:val="0"/>
                      <w:marRight w:val="0"/>
                      <w:marTop w:val="0"/>
                      <w:marBottom w:val="0"/>
                      <w:divBdr>
                        <w:top w:val="none" w:sz="0" w:space="0" w:color="auto"/>
                        <w:left w:val="none" w:sz="0" w:space="0" w:color="auto"/>
                        <w:bottom w:val="none" w:sz="0" w:space="0" w:color="auto"/>
                        <w:right w:val="none" w:sz="0" w:space="0" w:color="auto"/>
                      </w:divBdr>
                    </w:div>
                    <w:div w:id="205683863">
                      <w:marLeft w:val="0"/>
                      <w:marRight w:val="0"/>
                      <w:marTop w:val="0"/>
                      <w:marBottom w:val="0"/>
                      <w:divBdr>
                        <w:top w:val="none" w:sz="0" w:space="0" w:color="auto"/>
                        <w:left w:val="none" w:sz="0" w:space="0" w:color="auto"/>
                        <w:bottom w:val="none" w:sz="0" w:space="0" w:color="auto"/>
                        <w:right w:val="none" w:sz="0" w:space="0" w:color="auto"/>
                      </w:divBdr>
                    </w:div>
                    <w:div w:id="1648708702">
                      <w:marLeft w:val="0"/>
                      <w:marRight w:val="0"/>
                      <w:marTop w:val="0"/>
                      <w:marBottom w:val="0"/>
                      <w:divBdr>
                        <w:top w:val="none" w:sz="0" w:space="0" w:color="auto"/>
                        <w:left w:val="none" w:sz="0" w:space="0" w:color="auto"/>
                        <w:bottom w:val="none" w:sz="0" w:space="0" w:color="auto"/>
                        <w:right w:val="none" w:sz="0" w:space="0" w:color="auto"/>
                      </w:divBdr>
                    </w:div>
                    <w:div w:id="1040859701">
                      <w:marLeft w:val="0"/>
                      <w:marRight w:val="0"/>
                      <w:marTop w:val="0"/>
                      <w:marBottom w:val="0"/>
                      <w:divBdr>
                        <w:top w:val="none" w:sz="0" w:space="0" w:color="auto"/>
                        <w:left w:val="none" w:sz="0" w:space="0" w:color="auto"/>
                        <w:bottom w:val="none" w:sz="0" w:space="0" w:color="auto"/>
                        <w:right w:val="none" w:sz="0" w:space="0" w:color="auto"/>
                      </w:divBdr>
                    </w:div>
                    <w:div w:id="149176637">
                      <w:marLeft w:val="0"/>
                      <w:marRight w:val="0"/>
                      <w:marTop w:val="0"/>
                      <w:marBottom w:val="0"/>
                      <w:divBdr>
                        <w:top w:val="none" w:sz="0" w:space="0" w:color="auto"/>
                        <w:left w:val="none" w:sz="0" w:space="0" w:color="auto"/>
                        <w:bottom w:val="none" w:sz="0" w:space="0" w:color="auto"/>
                        <w:right w:val="none" w:sz="0" w:space="0" w:color="auto"/>
                      </w:divBdr>
                    </w:div>
                    <w:div w:id="1712997280">
                      <w:marLeft w:val="0"/>
                      <w:marRight w:val="0"/>
                      <w:marTop w:val="0"/>
                      <w:marBottom w:val="0"/>
                      <w:divBdr>
                        <w:top w:val="none" w:sz="0" w:space="0" w:color="auto"/>
                        <w:left w:val="none" w:sz="0" w:space="0" w:color="auto"/>
                        <w:bottom w:val="none" w:sz="0" w:space="0" w:color="auto"/>
                        <w:right w:val="none" w:sz="0" w:space="0" w:color="auto"/>
                      </w:divBdr>
                    </w:div>
                    <w:div w:id="1735933330">
                      <w:marLeft w:val="0"/>
                      <w:marRight w:val="0"/>
                      <w:marTop w:val="0"/>
                      <w:marBottom w:val="0"/>
                      <w:divBdr>
                        <w:top w:val="none" w:sz="0" w:space="0" w:color="auto"/>
                        <w:left w:val="none" w:sz="0" w:space="0" w:color="auto"/>
                        <w:bottom w:val="none" w:sz="0" w:space="0" w:color="auto"/>
                        <w:right w:val="none" w:sz="0" w:space="0" w:color="auto"/>
                      </w:divBdr>
                    </w:div>
                    <w:div w:id="857817982">
                      <w:marLeft w:val="0"/>
                      <w:marRight w:val="0"/>
                      <w:marTop w:val="0"/>
                      <w:marBottom w:val="0"/>
                      <w:divBdr>
                        <w:top w:val="none" w:sz="0" w:space="0" w:color="auto"/>
                        <w:left w:val="none" w:sz="0" w:space="0" w:color="auto"/>
                        <w:bottom w:val="none" w:sz="0" w:space="0" w:color="auto"/>
                        <w:right w:val="none" w:sz="0" w:space="0" w:color="auto"/>
                      </w:divBdr>
                    </w:div>
                    <w:div w:id="1165440447">
                      <w:marLeft w:val="0"/>
                      <w:marRight w:val="0"/>
                      <w:marTop w:val="0"/>
                      <w:marBottom w:val="0"/>
                      <w:divBdr>
                        <w:top w:val="none" w:sz="0" w:space="0" w:color="auto"/>
                        <w:left w:val="none" w:sz="0" w:space="0" w:color="auto"/>
                        <w:bottom w:val="none" w:sz="0" w:space="0" w:color="auto"/>
                        <w:right w:val="none" w:sz="0" w:space="0" w:color="auto"/>
                      </w:divBdr>
                    </w:div>
                    <w:div w:id="11078797">
                      <w:marLeft w:val="0"/>
                      <w:marRight w:val="0"/>
                      <w:marTop w:val="0"/>
                      <w:marBottom w:val="0"/>
                      <w:divBdr>
                        <w:top w:val="none" w:sz="0" w:space="0" w:color="auto"/>
                        <w:left w:val="none" w:sz="0" w:space="0" w:color="auto"/>
                        <w:bottom w:val="none" w:sz="0" w:space="0" w:color="auto"/>
                        <w:right w:val="none" w:sz="0" w:space="0" w:color="auto"/>
                      </w:divBdr>
                    </w:div>
                    <w:div w:id="71122305">
                      <w:marLeft w:val="0"/>
                      <w:marRight w:val="0"/>
                      <w:marTop w:val="0"/>
                      <w:marBottom w:val="0"/>
                      <w:divBdr>
                        <w:top w:val="none" w:sz="0" w:space="0" w:color="auto"/>
                        <w:left w:val="none" w:sz="0" w:space="0" w:color="auto"/>
                        <w:bottom w:val="none" w:sz="0" w:space="0" w:color="auto"/>
                        <w:right w:val="none" w:sz="0" w:space="0" w:color="auto"/>
                      </w:divBdr>
                    </w:div>
                    <w:div w:id="707339401">
                      <w:marLeft w:val="0"/>
                      <w:marRight w:val="0"/>
                      <w:marTop w:val="0"/>
                      <w:marBottom w:val="0"/>
                      <w:divBdr>
                        <w:top w:val="none" w:sz="0" w:space="0" w:color="auto"/>
                        <w:left w:val="none" w:sz="0" w:space="0" w:color="auto"/>
                        <w:bottom w:val="none" w:sz="0" w:space="0" w:color="auto"/>
                        <w:right w:val="none" w:sz="0" w:space="0" w:color="auto"/>
                      </w:divBdr>
                    </w:div>
                    <w:div w:id="1064453326">
                      <w:marLeft w:val="0"/>
                      <w:marRight w:val="0"/>
                      <w:marTop w:val="0"/>
                      <w:marBottom w:val="0"/>
                      <w:divBdr>
                        <w:top w:val="none" w:sz="0" w:space="0" w:color="auto"/>
                        <w:left w:val="none" w:sz="0" w:space="0" w:color="auto"/>
                        <w:bottom w:val="none" w:sz="0" w:space="0" w:color="auto"/>
                        <w:right w:val="none" w:sz="0" w:space="0" w:color="auto"/>
                      </w:divBdr>
                    </w:div>
                    <w:div w:id="622075149">
                      <w:marLeft w:val="0"/>
                      <w:marRight w:val="0"/>
                      <w:marTop w:val="0"/>
                      <w:marBottom w:val="0"/>
                      <w:divBdr>
                        <w:top w:val="none" w:sz="0" w:space="0" w:color="auto"/>
                        <w:left w:val="none" w:sz="0" w:space="0" w:color="auto"/>
                        <w:bottom w:val="none" w:sz="0" w:space="0" w:color="auto"/>
                        <w:right w:val="none" w:sz="0" w:space="0" w:color="auto"/>
                      </w:divBdr>
                    </w:div>
                    <w:div w:id="420298553">
                      <w:marLeft w:val="0"/>
                      <w:marRight w:val="0"/>
                      <w:marTop w:val="0"/>
                      <w:marBottom w:val="0"/>
                      <w:divBdr>
                        <w:top w:val="none" w:sz="0" w:space="0" w:color="auto"/>
                        <w:left w:val="none" w:sz="0" w:space="0" w:color="auto"/>
                        <w:bottom w:val="none" w:sz="0" w:space="0" w:color="auto"/>
                        <w:right w:val="none" w:sz="0" w:space="0" w:color="auto"/>
                      </w:divBdr>
                    </w:div>
                    <w:div w:id="116486396">
                      <w:marLeft w:val="0"/>
                      <w:marRight w:val="0"/>
                      <w:marTop w:val="0"/>
                      <w:marBottom w:val="0"/>
                      <w:divBdr>
                        <w:top w:val="none" w:sz="0" w:space="0" w:color="auto"/>
                        <w:left w:val="none" w:sz="0" w:space="0" w:color="auto"/>
                        <w:bottom w:val="none" w:sz="0" w:space="0" w:color="auto"/>
                        <w:right w:val="none" w:sz="0" w:space="0" w:color="auto"/>
                      </w:divBdr>
                    </w:div>
                    <w:div w:id="475612572">
                      <w:marLeft w:val="0"/>
                      <w:marRight w:val="0"/>
                      <w:marTop w:val="0"/>
                      <w:marBottom w:val="0"/>
                      <w:divBdr>
                        <w:top w:val="none" w:sz="0" w:space="0" w:color="auto"/>
                        <w:left w:val="none" w:sz="0" w:space="0" w:color="auto"/>
                        <w:bottom w:val="none" w:sz="0" w:space="0" w:color="auto"/>
                        <w:right w:val="none" w:sz="0" w:space="0" w:color="auto"/>
                      </w:divBdr>
                    </w:div>
                    <w:div w:id="4017558">
                      <w:marLeft w:val="0"/>
                      <w:marRight w:val="0"/>
                      <w:marTop w:val="0"/>
                      <w:marBottom w:val="0"/>
                      <w:divBdr>
                        <w:top w:val="none" w:sz="0" w:space="0" w:color="auto"/>
                        <w:left w:val="none" w:sz="0" w:space="0" w:color="auto"/>
                        <w:bottom w:val="none" w:sz="0" w:space="0" w:color="auto"/>
                        <w:right w:val="none" w:sz="0" w:space="0" w:color="auto"/>
                      </w:divBdr>
                    </w:div>
                    <w:div w:id="483470945">
                      <w:marLeft w:val="0"/>
                      <w:marRight w:val="0"/>
                      <w:marTop w:val="0"/>
                      <w:marBottom w:val="0"/>
                      <w:divBdr>
                        <w:top w:val="none" w:sz="0" w:space="0" w:color="auto"/>
                        <w:left w:val="none" w:sz="0" w:space="0" w:color="auto"/>
                        <w:bottom w:val="none" w:sz="0" w:space="0" w:color="auto"/>
                        <w:right w:val="none" w:sz="0" w:space="0" w:color="auto"/>
                      </w:divBdr>
                    </w:div>
                    <w:div w:id="1382365003">
                      <w:marLeft w:val="0"/>
                      <w:marRight w:val="0"/>
                      <w:marTop w:val="0"/>
                      <w:marBottom w:val="0"/>
                      <w:divBdr>
                        <w:top w:val="none" w:sz="0" w:space="0" w:color="auto"/>
                        <w:left w:val="none" w:sz="0" w:space="0" w:color="auto"/>
                        <w:bottom w:val="none" w:sz="0" w:space="0" w:color="auto"/>
                        <w:right w:val="none" w:sz="0" w:space="0" w:color="auto"/>
                      </w:divBdr>
                    </w:div>
                    <w:div w:id="1613051444">
                      <w:marLeft w:val="0"/>
                      <w:marRight w:val="0"/>
                      <w:marTop w:val="0"/>
                      <w:marBottom w:val="0"/>
                      <w:divBdr>
                        <w:top w:val="none" w:sz="0" w:space="0" w:color="auto"/>
                        <w:left w:val="none" w:sz="0" w:space="0" w:color="auto"/>
                        <w:bottom w:val="none" w:sz="0" w:space="0" w:color="auto"/>
                        <w:right w:val="none" w:sz="0" w:space="0" w:color="auto"/>
                      </w:divBdr>
                    </w:div>
                    <w:div w:id="93599209">
                      <w:marLeft w:val="0"/>
                      <w:marRight w:val="0"/>
                      <w:marTop w:val="0"/>
                      <w:marBottom w:val="0"/>
                      <w:divBdr>
                        <w:top w:val="none" w:sz="0" w:space="0" w:color="auto"/>
                        <w:left w:val="none" w:sz="0" w:space="0" w:color="auto"/>
                        <w:bottom w:val="none" w:sz="0" w:space="0" w:color="auto"/>
                        <w:right w:val="none" w:sz="0" w:space="0" w:color="auto"/>
                      </w:divBdr>
                    </w:div>
                    <w:div w:id="1367409657">
                      <w:marLeft w:val="0"/>
                      <w:marRight w:val="0"/>
                      <w:marTop w:val="0"/>
                      <w:marBottom w:val="0"/>
                      <w:divBdr>
                        <w:top w:val="none" w:sz="0" w:space="0" w:color="auto"/>
                        <w:left w:val="none" w:sz="0" w:space="0" w:color="auto"/>
                        <w:bottom w:val="none" w:sz="0" w:space="0" w:color="auto"/>
                        <w:right w:val="none" w:sz="0" w:space="0" w:color="auto"/>
                      </w:divBdr>
                    </w:div>
                    <w:div w:id="2126150732">
                      <w:marLeft w:val="0"/>
                      <w:marRight w:val="0"/>
                      <w:marTop w:val="0"/>
                      <w:marBottom w:val="0"/>
                      <w:divBdr>
                        <w:top w:val="none" w:sz="0" w:space="0" w:color="auto"/>
                        <w:left w:val="none" w:sz="0" w:space="0" w:color="auto"/>
                        <w:bottom w:val="none" w:sz="0" w:space="0" w:color="auto"/>
                        <w:right w:val="none" w:sz="0" w:space="0" w:color="auto"/>
                      </w:divBdr>
                    </w:div>
                    <w:div w:id="382486870">
                      <w:marLeft w:val="0"/>
                      <w:marRight w:val="0"/>
                      <w:marTop w:val="0"/>
                      <w:marBottom w:val="0"/>
                      <w:divBdr>
                        <w:top w:val="none" w:sz="0" w:space="0" w:color="auto"/>
                        <w:left w:val="none" w:sz="0" w:space="0" w:color="auto"/>
                        <w:bottom w:val="none" w:sz="0" w:space="0" w:color="auto"/>
                        <w:right w:val="none" w:sz="0" w:space="0" w:color="auto"/>
                      </w:divBdr>
                    </w:div>
                    <w:div w:id="2098476616">
                      <w:marLeft w:val="0"/>
                      <w:marRight w:val="0"/>
                      <w:marTop w:val="0"/>
                      <w:marBottom w:val="0"/>
                      <w:divBdr>
                        <w:top w:val="none" w:sz="0" w:space="0" w:color="auto"/>
                        <w:left w:val="none" w:sz="0" w:space="0" w:color="auto"/>
                        <w:bottom w:val="none" w:sz="0" w:space="0" w:color="auto"/>
                        <w:right w:val="none" w:sz="0" w:space="0" w:color="auto"/>
                      </w:divBdr>
                    </w:div>
                    <w:div w:id="2042587168">
                      <w:marLeft w:val="0"/>
                      <w:marRight w:val="0"/>
                      <w:marTop w:val="0"/>
                      <w:marBottom w:val="0"/>
                      <w:divBdr>
                        <w:top w:val="none" w:sz="0" w:space="0" w:color="auto"/>
                        <w:left w:val="none" w:sz="0" w:space="0" w:color="auto"/>
                        <w:bottom w:val="none" w:sz="0" w:space="0" w:color="auto"/>
                        <w:right w:val="none" w:sz="0" w:space="0" w:color="auto"/>
                      </w:divBdr>
                    </w:div>
                    <w:div w:id="1055350810">
                      <w:marLeft w:val="0"/>
                      <w:marRight w:val="0"/>
                      <w:marTop w:val="0"/>
                      <w:marBottom w:val="0"/>
                      <w:divBdr>
                        <w:top w:val="none" w:sz="0" w:space="0" w:color="auto"/>
                        <w:left w:val="none" w:sz="0" w:space="0" w:color="auto"/>
                        <w:bottom w:val="none" w:sz="0" w:space="0" w:color="auto"/>
                        <w:right w:val="none" w:sz="0" w:space="0" w:color="auto"/>
                      </w:divBdr>
                    </w:div>
                    <w:div w:id="1675298775">
                      <w:marLeft w:val="0"/>
                      <w:marRight w:val="0"/>
                      <w:marTop w:val="0"/>
                      <w:marBottom w:val="0"/>
                      <w:divBdr>
                        <w:top w:val="none" w:sz="0" w:space="0" w:color="auto"/>
                        <w:left w:val="none" w:sz="0" w:space="0" w:color="auto"/>
                        <w:bottom w:val="none" w:sz="0" w:space="0" w:color="auto"/>
                        <w:right w:val="none" w:sz="0" w:space="0" w:color="auto"/>
                      </w:divBdr>
                    </w:div>
                    <w:div w:id="1017805129">
                      <w:marLeft w:val="0"/>
                      <w:marRight w:val="0"/>
                      <w:marTop w:val="0"/>
                      <w:marBottom w:val="0"/>
                      <w:divBdr>
                        <w:top w:val="none" w:sz="0" w:space="0" w:color="auto"/>
                        <w:left w:val="none" w:sz="0" w:space="0" w:color="auto"/>
                        <w:bottom w:val="none" w:sz="0" w:space="0" w:color="auto"/>
                        <w:right w:val="none" w:sz="0" w:space="0" w:color="auto"/>
                      </w:divBdr>
                    </w:div>
                    <w:div w:id="296226136">
                      <w:marLeft w:val="0"/>
                      <w:marRight w:val="0"/>
                      <w:marTop w:val="0"/>
                      <w:marBottom w:val="0"/>
                      <w:divBdr>
                        <w:top w:val="none" w:sz="0" w:space="0" w:color="auto"/>
                        <w:left w:val="none" w:sz="0" w:space="0" w:color="auto"/>
                        <w:bottom w:val="none" w:sz="0" w:space="0" w:color="auto"/>
                        <w:right w:val="none" w:sz="0" w:space="0" w:color="auto"/>
                      </w:divBdr>
                    </w:div>
                    <w:div w:id="79067300">
                      <w:marLeft w:val="0"/>
                      <w:marRight w:val="0"/>
                      <w:marTop w:val="0"/>
                      <w:marBottom w:val="0"/>
                      <w:divBdr>
                        <w:top w:val="none" w:sz="0" w:space="0" w:color="auto"/>
                        <w:left w:val="none" w:sz="0" w:space="0" w:color="auto"/>
                        <w:bottom w:val="none" w:sz="0" w:space="0" w:color="auto"/>
                        <w:right w:val="none" w:sz="0" w:space="0" w:color="auto"/>
                      </w:divBdr>
                    </w:div>
                    <w:div w:id="1597247248">
                      <w:marLeft w:val="0"/>
                      <w:marRight w:val="0"/>
                      <w:marTop w:val="0"/>
                      <w:marBottom w:val="0"/>
                      <w:divBdr>
                        <w:top w:val="none" w:sz="0" w:space="0" w:color="auto"/>
                        <w:left w:val="none" w:sz="0" w:space="0" w:color="auto"/>
                        <w:bottom w:val="none" w:sz="0" w:space="0" w:color="auto"/>
                        <w:right w:val="none" w:sz="0" w:space="0" w:color="auto"/>
                      </w:divBdr>
                    </w:div>
                    <w:div w:id="1645354561">
                      <w:marLeft w:val="0"/>
                      <w:marRight w:val="0"/>
                      <w:marTop w:val="0"/>
                      <w:marBottom w:val="0"/>
                      <w:divBdr>
                        <w:top w:val="none" w:sz="0" w:space="0" w:color="auto"/>
                        <w:left w:val="none" w:sz="0" w:space="0" w:color="auto"/>
                        <w:bottom w:val="none" w:sz="0" w:space="0" w:color="auto"/>
                        <w:right w:val="none" w:sz="0" w:space="0" w:color="auto"/>
                      </w:divBdr>
                    </w:div>
                    <w:div w:id="849955648">
                      <w:marLeft w:val="0"/>
                      <w:marRight w:val="0"/>
                      <w:marTop w:val="0"/>
                      <w:marBottom w:val="0"/>
                      <w:divBdr>
                        <w:top w:val="none" w:sz="0" w:space="0" w:color="auto"/>
                        <w:left w:val="none" w:sz="0" w:space="0" w:color="auto"/>
                        <w:bottom w:val="none" w:sz="0" w:space="0" w:color="auto"/>
                        <w:right w:val="none" w:sz="0" w:space="0" w:color="auto"/>
                      </w:divBdr>
                    </w:div>
                    <w:div w:id="1698581184">
                      <w:marLeft w:val="0"/>
                      <w:marRight w:val="0"/>
                      <w:marTop w:val="0"/>
                      <w:marBottom w:val="0"/>
                      <w:divBdr>
                        <w:top w:val="none" w:sz="0" w:space="0" w:color="auto"/>
                        <w:left w:val="none" w:sz="0" w:space="0" w:color="auto"/>
                        <w:bottom w:val="none" w:sz="0" w:space="0" w:color="auto"/>
                        <w:right w:val="none" w:sz="0" w:space="0" w:color="auto"/>
                      </w:divBdr>
                    </w:div>
                    <w:div w:id="1466922916">
                      <w:marLeft w:val="0"/>
                      <w:marRight w:val="0"/>
                      <w:marTop w:val="0"/>
                      <w:marBottom w:val="0"/>
                      <w:divBdr>
                        <w:top w:val="none" w:sz="0" w:space="0" w:color="auto"/>
                        <w:left w:val="none" w:sz="0" w:space="0" w:color="auto"/>
                        <w:bottom w:val="none" w:sz="0" w:space="0" w:color="auto"/>
                        <w:right w:val="none" w:sz="0" w:space="0" w:color="auto"/>
                      </w:divBdr>
                    </w:div>
                    <w:div w:id="2012752482">
                      <w:marLeft w:val="0"/>
                      <w:marRight w:val="0"/>
                      <w:marTop w:val="0"/>
                      <w:marBottom w:val="0"/>
                      <w:divBdr>
                        <w:top w:val="none" w:sz="0" w:space="0" w:color="auto"/>
                        <w:left w:val="none" w:sz="0" w:space="0" w:color="auto"/>
                        <w:bottom w:val="none" w:sz="0" w:space="0" w:color="auto"/>
                        <w:right w:val="none" w:sz="0" w:space="0" w:color="auto"/>
                      </w:divBdr>
                    </w:div>
                    <w:div w:id="346565471">
                      <w:marLeft w:val="0"/>
                      <w:marRight w:val="0"/>
                      <w:marTop w:val="0"/>
                      <w:marBottom w:val="0"/>
                      <w:divBdr>
                        <w:top w:val="none" w:sz="0" w:space="0" w:color="auto"/>
                        <w:left w:val="none" w:sz="0" w:space="0" w:color="auto"/>
                        <w:bottom w:val="none" w:sz="0" w:space="0" w:color="auto"/>
                        <w:right w:val="none" w:sz="0" w:space="0" w:color="auto"/>
                      </w:divBdr>
                    </w:div>
                    <w:div w:id="1918784250">
                      <w:marLeft w:val="0"/>
                      <w:marRight w:val="0"/>
                      <w:marTop w:val="0"/>
                      <w:marBottom w:val="0"/>
                      <w:divBdr>
                        <w:top w:val="none" w:sz="0" w:space="0" w:color="auto"/>
                        <w:left w:val="none" w:sz="0" w:space="0" w:color="auto"/>
                        <w:bottom w:val="none" w:sz="0" w:space="0" w:color="auto"/>
                        <w:right w:val="none" w:sz="0" w:space="0" w:color="auto"/>
                      </w:divBdr>
                    </w:div>
                    <w:div w:id="1426996658">
                      <w:marLeft w:val="0"/>
                      <w:marRight w:val="0"/>
                      <w:marTop w:val="0"/>
                      <w:marBottom w:val="0"/>
                      <w:divBdr>
                        <w:top w:val="none" w:sz="0" w:space="0" w:color="auto"/>
                        <w:left w:val="none" w:sz="0" w:space="0" w:color="auto"/>
                        <w:bottom w:val="none" w:sz="0" w:space="0" w:color="auto"/>
                        <w:right w:val="none" w:sz="0" w:space="0" w:color="auto"/>
                      </w:divBdr>
                    </w:div>
                    <w:div w:id="933683">
                      <w:marLeft w:val="0"/>
                      <w:marRight w:val="0"/>
                      <w:marTop w:val="0"/>
                      <w:marBottom w:val="0"/>
                      <w:divBdr>
                        <w:top w:val="none" w:sz="0" w:space="0" w:color="auto"/>
                        <w:left w:val="none" w:sz="0" w:space="0" w:color="auto"/>
                        <w:bottom w:val="none" w:sz="0" w:space="0" w:color="auto"/>
                        <w:right w:val="none" w:sz="0" w:space="0" w:color="auto"/>
                      </w:divBdr>
                    </w:div>
                    <w:div w:id="343015957">
                      <w:marLeft w:val="0"/>
                      <w:marRight w:val="0"/>
                      <w:marTop w:val="0"/>
                      <w:marBottom w:val="0"/>
                      <w:divBdr>
                        <w:top w:val="none" w:sz="0" w:space="0" w:color="auto"/>
                        <w:left w:val="none" w:sz="0" w:space="0" w:color="auto"/>
                        <w:bottom w:val="none" w:sz="0" w:space="0" w:color="auto"/>
                        <w:right w:val="none" w:sz="0" w:space="0" w:color="auto"/>
                      </w:divBdr>
                    </w:div>
                    <w:div w:id="2028939804">
                      <w:marLeft w:val="0"/>
                      <w:marRight w:val="0"/>
                      <w:marTop w:val="0"/>
                      <w:marBottom w:val="0"/>
                      <w:divBdr>
                        <w:top w:val="none" w:sz="0" w:space="0" w:color="auto"/>
                        <w:left w:val="none" w:sz="0" w:space="0" w:color="auto"/>
                        <w:bottom w:val="none" w:sz="0" w:space="0" w:color="auto"/>
                        <w:right w:val="none" w:sz="0" w:space="0" w:color="auto"/>
                      </w:divBdr>
                    </w:div>
                    <w:div w:id="38282168">
                      <w:marLeft w:val="0"/>
                      <w:marRight w:val="0"/>
                      <w:marTop w:val="0"/>
                      <w:marBottom w:val="0"/>
                      <w:divBdr>
                        <w:top w:val="none" w:sz="0" w:space="0" w:color="auto"/>
                        <w:left w:val="none" w:sz="0" w:space="0" w:color="auto"/>
                        <w:bottom w:val="none" w:sz="0" w:space="0" w:color="auto"/>
                        <w:right w:val="none" w:sz="0" w:space="0" w:color="auto"/>
                      </w:divBdr>
                    </w:div>
                    <w:div w:id="1295217469">
                      <w:marLeft w:val="0"/>
                      <w:marRight w:val="0"/>
                      <w:marTop w:val="0"/>
                      <w:marBottom w:val="0"/>
                      <w:divBdr>
                        <w:top w:val="none" w:sz="0" w:space="0" w:color="auto"/>
                        <w:left w:val="none" w:sz="0" w:space="0" w:color="auto"/>
                        <w:bottom w:val="none" w:sz="0" w:space="0" w:color="auto"/>
                        <w:right w:val="none" w:sz="0" w:space="0" w:color="auto"/>
                      </w:divBdr>
                    </w:div>
                    <w:div w:id="394545663">
                      <w:marLeft w:val="0"/>
                      <w:marRight w:val="0"/>
                      <w:marTop w:val="0"/>
                      <w:marBottom w:val="0"/>
                      <w:divBdr>
                        <w:top w:val="none" w:sz="0" w:space="0" w:color="auto"/>
                        <w:left w:val="none" w:sz="0" w:space="0" w:color="auto"/>
                        <w:bottom w:val="none" w:sz="0" w:space="0" w:color="auto"/>
                        <w:right w:val="none" w:sz="0" w:space="0" w:color="auto"/>
                      </w:divBdr>
                    </w:div>
                    <w:div w:id="1640375038">
                      <w:marLeft w:val="0"/>
                      <w:marRight w:val="0"/>
                      <w:marTop w:val="0"/>
                      <w:marBottom w:val="0"/>
                      <w:divBdr>
                        <w:top w:val="none" w:sz="0" w:space="0" w:color="auto"/>
                        <w:left w:val="none" w:sz="0" w:space="0" w:color="auto"/>
                        <w:bottom w:val="none" w:sz="0" w:space="0" w:color="auto"/>
                        <w:right w:val="none" w:sz="0" w:space="0" w:color="auto"/>
                      </w:divBdr>
                    </w:div>
                    <w:div w:id="68694280">
                      <w:marLeft w:val="0"/>
                      <w:marRight w:val="0"/>
                      <w:marTop w:val="0"/>
                      <w:marBottom w:val="0"/>
                      <w:divBdr>
                        <w:top w:val="none" w:sz="0" w:space="0" w:color="auto"/>
                        <w:left w:val="none" w:sz="0" w:space="0" w:color="auto"/>
                        <w:bottom w:val="none" w:sz="0" w:space="0" w:color="auto"/>
                        <w:right w:val="none" w:sz="0" w:space="0" w:color="auto"/>
                      </w:divBdr>
                    </w:div>
                    <w:div w:id="297612616">
                      <w:marLeft w:val="0"/>
                      <w:marRight w:val="0"/>
                      <w:marTop w:val="0"/>
                      <w:marBottom w:val="0"/>
                      <w:divBdr>
                        <w:top w:val="none" w:sz="0" w:space="0" w:color="auto"/>
                        <w:left w:val="none" w:sz="0" w:space="0" w:color="auto"/>
                        <w:bottom w:val="none" w:sz="0" w:space="0" w:color="auto"/>
                        <w:right w:val="none" w:sz="0" w:space="0" w:color="auto"/>
                      </w:divBdr>
                    </w:div>
                    <w:div w:id="892883538">
                      <w:marLeft w:val="0"/>
                      <w:marRight w:val="0"/>
                      <w:marTop w:val="0"/>
                      <w:marBottom w:val="0"/>
                      <w:divBdr>
                        <w:top w:val="none" w:sz="0" w:space="0" w:color="auto"/>
                        <w:left w:val="none" w:sz="0" w:space="0" w:color="auto"/>
                        <w:bottom w:val="none" w:sz="0" w:space="0" w:color="auto"/>
                        <w:right w:val="none" w:sz="0" w:space="0" w:color="auto"/>
                      </w:divBdr>
                    </w:div>
                    <w:div w:id="902526493">
                      <w:marLeft w:val="0"/>
                      <w:marRight w:val="0"/>
                      <w:marTop w:val="0"/>
                      <w:marBottom w:val="0"/>
                      <w:divBdr>
                        <w:top w:val="none" w:sz="0" w:space="0" w:color="auto"/>
                        <w:left w:val="none" w:sz="0" w:space="0" w:color="auto"/>
                        <w:bottom w:val="none" w:sz="0" w:space="0" w:color="auto"/>
                        <w:right w:val="none" w:sz="0" w:space="0" w:color="auto"/>
                      </w:divBdr>
                    </w:div>
                    <w:div w:id="1614822297">
                      <w:marLeft w:val="0"/>
                      <w:marRight w:val="0"/>
                      <w:marTop w:val="0"/>
                      <w:marBottom w:val="0"/>
                      <w:divBdr>
                        <w:top w:val="none" w:sz="0" w:space="0" w:color="auto"/>
                        <w:left w:val="none" w:sz="0" w:space="0" w:color="auto"/>
                        <w:bottom w:val="none" w:sz="0" w:space="0" w:color="auto"/>
                        <w:right w:val="none" w:sz="0" w:space="0" w:color="auto"/>
                      </w:divBdr>
                    </w:div>
                    <w:div w:id="16280157">
                      <w:marLeft w:val="0"/>
                      <w:marRight w:val="0"/>
                      <w:marTop w:val="0"/>
                      <w:marBottom w:val="0"/>
                      <w:divBdr>
                        <w:top w:val="none" w:sz="0" w:space="0" w:color="auto"/>
                        <w:left w:val="none" w:sz="0" w:space="0" w:color="auto"/>
                        <w:bottom w:val="none" w:sz="0" w:space="0" w:color="auto"/>
                        <w:right w:val="none" w:sz="0" w:space="0" w:color="auto"/>
                      </w:divBdr>
                    </w:div>
                    <w:div w:id="494994831">
                      <w:marLeft w:val="0"/>
                      <w:marRight w:val="0"/>
                      <w:marTop w:val="0"/>
                      <w:marBottom w:val="0"/>
                      <w:divBdr>
                        <w:top w:val="none" w:sz="0" w:space="0" w:color="auto"/>
                        <w:left w:val="none" w:sz="0" w:space="0" w:color="auto"/>
                        <w:bottom w:val="none" w:sz="0" w:space="0" w:color="auto"/>
                        <w:right w:val="none" w:sz="0" w:space="0" w:color="auto"/>
                      </w:divBdr>
                    </w:div>
                    <w:div w:id="1279340667">
                      <w:marLeft w:val="0"/>
                      <w:marRight w:val="0"/>
                      <w:marTop w:val="0"/>
                      <w:marBottom w:val="0"/>
                      <w:divBdr>
                        <w:top w:val="none" w:sz="0" w:space="0" w:color="auto"/>
                        <w:left w:val="none" w:sz="0" w:space="0" w:color="auto"/>
                        <w:bottom w:val="none" w:sz="0" w:space="0" w:color="auto"/>
                        <w:right w:val="none" w:sz="0" w:space="0" w:color="auto"/>
                      </w:divBdr>
                    </w:div>
                    <w:div w:id="23094186">
                      <w:marLeft w:val="0"/>
                      <w:marRight w:val="0"/>
                      <w:marTop w:val="0"/>
                      <w:marBottom w:val="0"/>
                      <w:divBdr>
                        <w:top w:val="none" w:sz="0" w:space="0" w:color="auto"/>
                        <w:left w:val="none" w:sz="0" w:space="0" w:color="auto"/>
                        <w:bottom w:val="none" w:sz="0" w:space="0" w:color="auto"/>
                        <w:right w:val="none" w:sz="0" w:space="0" w:color="auto"/>
                      </w:divBdr>
                    </w:div>
                    <w:div w:id="470249139">
                      <w:marLeft w:val="0"/>
                      <w:marRight w:val="0"/>
                      <w:marTop w:val="0"/>
                      <w:marBottom w:val="0"/>
                      <w:divBdr>
                        <w:top w:val="none" w:sz="0" w:space="0" w:color="auto"/>
                        <w:left w:val="none" w:sz="0" w:space="0" w:color="auto"/>
                        <w:bottom w:val="none" w:sz="0" w:space="0" w:color="auto"/>
                        <w:right w:val="none" w:sz="0" w:space="0" w:color="auto"/>
                      </w:divBdr>
                    </w:div>
                    <w:div w:id="1746951832">
                      <w:marLeft w:val="0"/>
                      <w:marRight w:val="0"/>
                      <w:marTop w:val="0"/>
                      <w:marBottom w:val="0"/>
                      <w:divBdr>
                        <w:top w:val="none" w:sz="0" w:space="0" w:color="auto"/>
                        <w:left w:val="none" w:sz="0" w:space="0" w:color="auto"/>
                        <w:bottom w:val="none" w:sz="0" w:space="0" w:color="auto"/>
                        <w:right w:val="none" w:sz="0" w:space="0" w:color="auto"/>
                      </w:divBdr>
                    </w:div>
                    <w:div w:id="428888034">
                      <w:marLeft w:val="0"/>
                      <w:marRight w:val="0"/>
                      <w:marTop w:val="0"/>
                      <w:marBottom w:val="0"/>
                      <w:divBdr>
                        <w:top w:val="none" w:sz="0" w:space="0" w:color="auto"/>
                        <w:left w:val="none" w:sz="0" w:space="0" w:color="auto"/>
                        <w:bottom w:val="none" w:sz="0" w:space="0" w:color="auto"/>
                        <w:right w:val="none" w:sz="0" w:space="0" w:color="auto"/>
                      </w:divBdr>
                    </w:div>
                    <w:div w:id="733236544">
                      <w:marLeft w:val="0"/>
                      <w:marRight w:val="0"/>
                      <w:marTop w:val="0"/>
                      <w:marBottom w:val="0"/>
                      <w:divBdr>
                        <w:top w:val="none" w:sz="0" w:space="0" w:color="auto"/>
                        <w:left w:val="none" w:sz="0" w:space="0" w:color="auto"/>
                        <w:bottom w:val="none" w:sz="0" w:space="0" w:color="auto"/>
                        <w:right w:val="none" w:sz="0" w:space="0" w:color="auto"/>
                      </w:divBdr>
                    </w:div>
                    <w:div w:id="1090809265">
                      <w:marLeft w:val="0"/>
                      <w:marRight w:val="0"/>
                      <w:marTop w:val="0"/>
                      <w:marBottom w:val="0"/>
                      <w:divBdr>
                        <w:top w:val="none" w:sz="0" w:space="0" w:color="auto"/>
                        <w:left w:val="none" w:sz="0" w:space="0" w:color="auto"/>
                        <w:bottom w:val="none" w:sz="0" w:space="0" w:color="auto"/>
                        <w:right w:val="none" w:sz="0" w:space="0" w:color="auto"/>
                      </w:divBdr>
                    </w:div>
                    <w:div w:id="922177359">
                      <w:marLeft w:val="0"/>
                      <w:marRight w:val="0"/>
                      <w:marTop w:val="0"/>
                      <w:marBottom w:val="0"/>
                      <w:divBdr>
                        <w:top w:val="none" w:sz="0" w:space="0" w:color="auto"/>
                        <w:left w:val="none" w:sz="0" w:space="0" w:color="auto"/>
                        <w:bottom w:val="none" w:sz="0" w:space="0" w:color="auto"/>
                        <w:right w:val="none" w:sz="0" w:space="0" w:color="auto"/>
                      </w:divBdr>
                    </w:div>
                    <w:div w:id="83677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99218">
      <w:bodyDiv w:val="1"/>
      <w:marLeft w:val="0"/>
      <w:marRight w:val="0"/>
      <w:marTop w:val="0"/>
      <w:marBottom w:val="0"/>
      <w:divBdr>
        <w:top w:val="none" w:sz="0" w:space="0" w:color="auto"/>
        <w:left w:val="none" w:sz="0" w:space="0" w:color="auto"/>
        <w:bottom w:val="none" w:sz="0" w:space="0" w:color="auto"/>
        <w:right w:val="none" w:sz="0" w:space="0" w:color="auto"/>
      </w:divBdr>
      <w:divsChild>
        <w:div w:id="101731896">
          <w:marLeft w:val="0"/>
          <w:marRight w:val="0"/>
          <w:marTop w:val="0"/>
          <w:marBottom w:val="150"/>
          <w:divBdr>
            <w:top w:val="none" w:sz="0" w:space="0" w:color="auto"/>
            <w:left w:val="none" w:sz="0" w:space="0" w:color="auto"/>
            <w:bottom w:val="none" w:sz="0" w:space="0" w:color="auto"/>
            <w:right w:val="none" w:sz="0" w:space="0" w:color="auto"/>
          </w:divBdr>
          <w:divsChild>
            <w:div w:id="794254593">
              <w:marLeft w:val="0"/>
              <w:marRight w:val="0"/>
              <w:marTop w:val="0"/>
              <w:marBottom w:val="0"/>
              <w:divBdr>
                <w:top w:val="none" w:sz="0" w:space="0" w:color="auto"/>
                <w:left w:val="none" w:sz="0" w:space="0" w:color="auto"/>
                <w:bottom w:val="none" w:sz="0" w:space="0" w:color="auto"/>
                <w:right w:val="none" w:sz="0" w:space="0" w:color="auto"/>
              </w:divBdr>
            </w:div>
          </w:divsChild>
        </w:div>
        <w:div w:id="495388215">
          <w:marLeft w:val="0"/>
          <w:marRight w:val="0"/>
          <w:marTop w:val="0"/>
          <w:marBottom w:val="0"/>
          <w:divBdr>
            <w:top w:val="none" w:sz="0" w:space="0" w:color="auto"/>
            <w:left w:val="none" w:sz="0" w:space="0" w:color="auto"/>
            <w:bottom w:val="none" w:sz="0" w:space="0" w:color="auto"/>
            <w:right w:val="none" w:sz="0" w:space="0" w:color="auto"/>
          </w:divBdr>
          <w:divsChild>
            <w:div w:id="505171133">
              <w:marLeft w:val="0"/>
              <w:marRight w:val="0"/>
              <w:marTop w:val="0"/>
              <w:marBottom w:val="0"/>
              <w:divBdr>
                <w:top w:val="none" w:sz="0" w:space="0" w:color="auto"/>
                <w:left w:val="none" w:sz="0" w:space="0" w:color="auto"/>
                <w:bottom w:val="none" w:sz="0" w:space="0" w:color="auto"/>
                <w:right w:val="none" w:sz="0" w:space="0" w:color="auto"/>
              </w:divBdr>
              <w:divsChild>
                <w:div w:id="992174705">
                  <w:marLeft w:val="0"/>
                  <w:marRight w:val="0"/>
                  <w:marTop w:val="0"/>
                  <w:marBottom w:val="0"/>
                  <w:divBdr>
                    <w:top w:val="none" w:sz="0" w:space="0" w:color="auto"/>
                    <w:left w:val="none" w:sz="0" w:space="0" w:color="auto"/>
                    <w:bottom w:val="none" w:sz="0" w:space="0" w:color="auto"/>
                    <w:right w:val="none" w:sz="0" w:space="0" w:color="auto"/>
                  </w:divBdr>
                  <w:divsChild>
                    <w:div w:id="1396666357">
                      <w:marLeft w:val="0"/>
                      <w:marRight w:val="0"/>
                      <w:marTop w:val="0"/>
                      <w:marBottom w:val="0"/>
                      <w:divBdr>
                        <w:top w:val="none" w:sz="0" w:space="0" w:color="auto"/>
                        <w:left w:val="none" w:sz="0" w:space="0" w:color="auto"/>
                        <w:bottom w:val="none" w:sz="0" w:space="0" w:color="auto"/>
                        <w:right w:val="none" w:sz="0" w:space="0" w:color="auto"/>
                      </w:divBdr>
                      <w:divsChild>
                        <w:div w:id="1327054903">
                          <w:marLeft w:val="0"/>
                          <w:marRight w:val="0"/>
                          <w:marTop w:val="0"/>
                          <w:marBottom w:val="0"/>
                          <w:divBdr>
                            <w:top w:val="none" w:sz="0" w:space="0" w:color="auto"/>
                            <w:left w:val="none" w:sz="0" w:space="0" w:color="auto"/>
                            <w:bottom w:val="none" w:sz="0" w:space="0" w:color="auto"/>
                            <w:right w:val="none" w:sz="0" w:space="0" w:color="auto"/>
                          </w:divBdr>
                        </w:div>
                        <w:div w:id="576986013">
                          <w:marLeft w:val="0"/>
                          <w:marRight w:val="0"/>
                          <w:marTop w:val="0"/>
                          <w:marBottom w:val="0"/>
                          <w:divBdr>
                            <w:top w:val="none" w:sz="0" w:space="0" w:color="auto"/>
                            <w:left w:val="none" w:sz="0" w:space="0" w:color="auto"/>
                            <w:bottom w:val="none" w:sz="0" w:space="0" w:color="auto"/>
                            <w:right w:val="none" w:sz="0" w:space="0" w:color="auto"/>
                          </w:divBdr>
                        </w:div>
                        <w:div w:id="914779366">
                          <w:marLeft w:val="0"/>
                          <w:marRight w:val="0"/>
                          <w:marTop w:val="0"/>
                          <w:marBottom w:val="0"/>
                          <w:divBdr>
                            <w:top w:val="none" w:sz="0" w:space="0" w:color="auto"/>
                            <w:left w:val="none" w:sz="0" w:space="0" w:color="auto"/>
                            <w:bottom w:val="none" w:sz="0" w:space="0" w:color="auto"/>
                            <w:right w:val="none" w:sz="0" w:space="0" w:color="auto"/>
                          </w:divBdr>
                        </w:div>
                        <w:div w:id="1524708237">
                          <w:marLeft w:val="0"/>
                          <w:marRight w:val="0"/>
                          <w:marTop w:val="0"/>
                          <w:marBottom w:val="0"/>
                          <w:divBdr>
                            <w:top w:val="none" w:sz="0" w:space="0" w:color="auto"/>
                            <w:left w:val="none" w:sz="0" w:space="0" w:color="auto"/>
                            <w:bottom w:val="none" w:sz="0" w:space="0" w:color="auto"/>
                            <w:right w:val="none" w:sz="0" w:space="0" w:color="auto"/>
                          </w:divBdr>
                        </w:div>
                        <w:div w:id="926889831">
                          <w:marLeft w:val="0"/>
                          <w:marRight w:val="0"/>
                          <w:marTop w:val="0"/>
                          <w:marBottom w:val="0"/>
                          <w:divBdr>
                            <w:top w:val="none" w:sz="0" w:space="0" w:color="auto"/>
                            <w:left w:val="none" w:sz="0" w:space="0" w:color="auto"/>
                            <w:bottom w:val="none" w:sz="0" w:space="0" w:color="auto"/>
                            <w:right w:val="none" w:sz="0" w:space="0" w:color="auto"/>
                          </w:divBdr>
                        </w:div>
                        <w:div w:id="2093579742">
                          <w:marLeft w:val="0"/>
                          <w:marRight w:val="0"/>
                          <w:marTop w:val="0"/>
                          <w:marBottom w:val="0"/>
                          <w:divBdr>
                            <w:top w:val="none" w:sz="0" w:space="0" w:color="auto"/>
                            <w:left w:val="none" w:sz="0" w:space="0" w:color="auto"/>
                            <w:bottom w:val="none" w:sz="0" w:space="0" w:color="auto"/>
                            <w:right w:val="none" w:sz="0" w:space="0" w:color="auto"/>
                          </w:divBdr>
                        </w:div>
                        <w:div w:id="1213272609">
                          <w:marLeft w:val="0"/>
                          <w:marRight w:val="0"/>
                          <w:marTop w:val="0"/>
                          <w:marBottom w:val="0"/>
                          <w:divBdr>
                            <w:top w:val="none" w:sz="0" w:space="0" w:color="auto"/>
                            <w:left w:val="none" w:sz="0" w:space="0" w:color="auto"/>
                            <w:bottom w:val="none" w:sz="0" w:space="0" w:color="auto"/>
                            <w:right w:val="none" w:sz="0" w:space="0" w:color="auto"/>
                          </w:divBdr>
                        </w:div>
                        <w:div w:id="94833550">
                          <w:marLeft w:val="0"/>
                          <w:marRight w:val="0"/>
                          <w:marTop w:val="0"/>
                          <w:marBottom w:val="0"/>
                          <w:divBdr>
                            <w:top w:val="none" w:sz="0" w:space="0" w:color="auto"/>
                            <w:left w:val="none" w:sz="0" w:space="0" w:color="auto"/>
                            <w:bottom w:val="none" w:sz="0" w:space="0" w:color="auto"/>
                            <w:right w:val="none" w:sz="0" w:space="0" w:color="auto"/>
                          </w:divBdr>
                        </w:div>
                        <w:div w:id="1493641122">
                          <w:marLeft w:val="0"/>
                          <w:marRight w:val="0"/>
                          <w:marTop w:val="0"/>
                          <w:marBottom w:val="0"/>
                          <w:divBdr>
                            <w:top w:val="none" w:sz="0" w:space="0" w:color="auto"/>
                            <w:left w:val="none" w:sz="0" w:space="0" w:color="auto"/>
                            <w:bottom w:val="none" w:sz="0" w:space="0" w:color="auto"/>
                            <w:right w:val="none" w:sz="0" w:space="0" w:color="auto"/>
                          </w:divBdr>
                        </w:div>
                        <w:div w:id="1974674537">
                          <w:marLeft w:val="0"/>
                          <w:marRight w:val="0"/>
                          <w:marTop w:val="0"/>
                          <w:marBottom w:val="0"/>
                          <w:divBdr>
                            <w:top w:val="none" w:sz="0" w:space="0" w:color="auto"/>
                            <w:left w:val="none" w:sz="0" w:space="0" w:color="auto"/>
                            <w:bottom w:val="none" w:sz="0" w:space="0" w:color="auto"/>
                            <w:right w:val="none" w:sz="0" w:space="0" w:color="auto"/>
                          </w:divBdr>
                        </w:div>
                        <w:div w:id="1798791720">
                          <w:marLeft w:val="0"/>
                          <w:marRight w:val="0"/>
                          <w:marTop w:val="0"/>
                          <w:marBottom w:val="0"/>
                          <w:divBdr>
                            <w:top w:val="none" w:sz="0" w:space="0" w:color="auto"/>
                            <w:left w:val="none" w:sz="0" w:space="0" w:color="auto"/>
                            <w:bottom w:val="none" w:sz="0" w:space="0" w:color="auto"/>
                            <w:right w:val="none" w:sz="0" w:space="0" w:color="auto"/>
                          </w:divBdr>
                        </w:div>
                        <w:div w:id="921795370">
                          <w:marLeft w:val="0"/>
                          <w:marRight w:val="0"/>
                          <w:marTop w:val="0"/>
                          <w:marBottom w:val="0"/>
                          <w:divBdr>
                            <w:top w:val="none" w:sz="0" w:space="0" w:color="auto"/>
                            <w:left w:val="none" w:sz="0" w:space="0" w:color="auto"/>
                            <w:bottom w:val="none" w:sz="0" w:space="0" w:color="auto"/>
                            <w:right w:val="none" w:sz="0" w:space="0" w:color="auto"/>
                          </w:divBdr>
                        </w:div>
                        <w:div w:id="590359465">
                          <w:marLeft w:val="0"/>
                          <w:marRight w:val="0"/>
                          <w:marTop w:val="0"/>
                          <w:marBottom w:val="0"/>
                          <w:divBdr>
                            <w:top w:val="none" w:sz="0" w:space="0" w:color="auto"/>
                            <w:left w:val="none" w:sz="0" w:space="0" w:color="auto"/>
                            <w:bottom w:val="none" w:sz="0" w:space="0" w:color="auto"/>
                            <w:right w:val="none" w:sz="0" w:space="0" w:color="auto"/>
                          </w:divBdr>
                        </w:div>
                        <w:div w:id="125438713">
                          <w:marLeft w:val="0"/>
                          <w:marRight w:val="0"/>
                          <w:marTop w:val="0"/>
                          <w:marBottom w:val="0"/>
                          <w:divBdr>
                            <w:top w:val="none" w:sz="0" w:space="0" w:color="auto"/>
                            <w:left w:val="none" w:sz="0" w:space="0" w:color="auto"/>
                            <w:bottom w:val="none" w:sz="0" w:space="0" w:color="auto"/>
                            <w:right w:val="none" w:sz="0" w:space="0" w:color="auto"/>
                          </w:divBdr>
                        </w:div>
                      </w:divsChild>
                    </w:div>
                    <w:div w:id="323315466">
                      <w:marLeft w:val="0"/>
                      <w:marRight w:val="0"/>
                      <w:marTop w:val="0"/>
                      <w:marBottom w:val="0"/>
                      <w:divBdr>
                        <w:top w:val="single" w:sz="2" w:space="0" w:color="CACACA"/>
                        <w:left w:val="none" w:sz="0" w:space="0" w:color="auto"/>
                        <w:bottom w:val="none" w:sz="0" w:space="0" w:color="auto"/>
                        <w:right w:val="none" w:sz="0" w:space="0" w:color="auto"/>
                      </w:divBdr>
                      <w:divsChild>
                        <w:div w:id="696849953">
                          <w:marLeft w:val="0"/>
                          <w:marRight w:val="0"/>
                          <w:marTop w:val="0"/>
                          <w:marBottom w:val="0"/>
                          <w:divBdr>
                            <w:top w:val="none" w:sz="0" w:space="0" w:color="auto"/>
                            <w:left w:val="none" w:sz="0" w:space="0" w:color="auto"/>
                            <w:bottom w:val="none" w:sz="0" w:space="0" w:color="auto"/>
                            <w:right w:val="none" w:sz="0" w:space="0" w:color="auto"/>
                          </w:divBdr>
                        </w:div>
                        <w:div w:id="2004964104">
                          <w:marLeft w:val="0"/>
                          <w:marRight w:val="0"/>
                          <w:marTop w:val="0"/>
                          <w:marBottom w:val="0"/>
                          <w:divBdr>
                            <w:top w:val="none" w:sz="0" w:space="0" w:color="auto"/>
                            <w:left w:val="none" w:sz="0" w:space="0" w:color="auto"/>
                            <w:bottom w:val="none" w:sz="0" w:space="0" w:color="auto"/>
                            <w:right w:val="none" w:sz="0" w:space="0" w:color="auto"/>
                          </w:divBdr>
                        </w:div>
                        <w:div w:id="1072853817">
                          <w:marLeft w:val="0"/>
                          <w:marRight w:val="0"/>
                          <w:marTop w:val="0"/>
                          <w:marBottom w:val="0"/>
                          <w:divBdr>
                            <w:top w:val="none" w:sz="0" w:space="0" w:color="auto"/>
                            <w:left w:val="none" w:sz="0" w:space="0" w:color="auto"/>
                            <w:bottom w:val="none" w:sz="0" w:space="0" w:color="auto"/>
                            <w:right w:val="none" w:sz="0" w:space="0" w:color="auto"/>
                          </w:divBdr>
                        </w:div>
                        <w:div w:id="1573854961">
                          <w:marLeft w:val="0"/>
                          <w:marRight w:val="0"/>
                          <w:marTop w:val="0"/>
                          <w:marBottom w:val="0"/>
                          <w:divBdr>
                            <w:top w:val="none" w:sz="0" w:space="0" w:color="auto"/>
                            <w:left w:val="none" w:sz="0" w:space="0" w:color="auto"/>
                            <w:bottom w:val="none" w:sz="0" w:space="0" w:color="auto"/>
                            <w:right w:val="none" w:sz="0" w:space="0" w:color="auto"/>
                          </w:divBdr>
                        </w:div>
                        <w:div w:id="129439699">
                          <w:marLeft w:val="0"/>
                          <w:marRight w:val="0"/>
                          <w:marTop w:val="0"/>
                          <w:marBottom w:val="0"/>
                          <w:divBdr>
                            <w:top w:val="none" w:sz="0" w:space="0" w:color="auto"/>
                            <w:left w:val="none" w:sz="0" w:space="0" w:color="auto"/>
                            <w:bottom w:val="none" w:sz="0" w:space="0" w:color="auto"/>
                            <w:right w:val="none" w:sz="0" w:space="0" w:color="auto"/>
                          </w:divBdr>
                        </w:div>
                        <w:div w:id="1488859451">
                          <w:marLeft w:val="0"/>
                          <w:marRight w:val="0"/>
                          <w:marTop w:val="0"/>
                          <w:marBottom w:val="0"/>
                          <w:divBdr>
                            <w:top w:val="none" w:sz="0" w:space="0" w:color="auto"/>
                            <w:left w:val="none" w:sz="0" w:space="0" w:color="auto"/>
                            <w:bottom w:val="none" w:sz="0" w:space="0" w:color="auto"/>
                            <w:right w:val="none" w:sz="0" w:space="0" w:color="auto"/>
                          </w:divBdr>
                        </w:div>
                        <w:div w:id="2051760538">
                          <w:marLeft w:val="0"/>
                          <w:marRight w:val="0"/>
                          <w:marTop w:val="0"/>
                          <w:marBottom w:val="0"/>
                          <w:divBdr>
                            <w:top w:val="none" w:sz="0" w:space="0" w:color="auto"/>
                            <w:left w:val="none" w:sz="0" w:space="0" w:color="auto"/>
                            <w:bottom w:val="none" w:sz="0" w:space="0" w:color="auto"/>
                            <w:right w:val="none" w:sz="0" w:space="0" w:color="auto"/>
                          </w:divBdr>
                        </w:div>
                        <w:div w:id="2129931379">
                          <w:marLeft w:val="0"/>
                          <w:marRight w:val="0"/>
                          <w:marTop w:val="0"/>
                          <w:marBottom w:val="0"/>
                          <w:divBdr>
                            <w:top w:val="none" w:sz="0" w:space="0" w:color="auto"/>
                            <w:left w:val="none" w:sz="0" w:space="0" w:color="auto"/>
                            <w:bottom w:val="none" w:sz="0" w:space="0" w:color="auto"/>
                            <w:right w:val="none" w:sz="0" w:space="0" w:color="auto"/>
                          </w:divBdr>
                        </w:div>
                        <w:div w:id="708845212">
                          <w:marLeft w:val="0"/>
                          <w:marRight w:val="0"/>
                          <w:marTop w:val="0"/>
                          <w:marBottom w:val="0"/>
                          <w:divBdr>
                            <w:top w:val="none" w:sz="0" w:space="0" w:color="auto"/>
                            <w:left w:val="none" w:sz="0" w:space="0" w:color="auto"/>
                            <w:bottom w:val="none" w:sz="0" w:space="0" w:color="auto"/>
                            <w:right w:val="none" w:sz="0" w:space="0" w:color="auto"/>
                          </w:divBdr>
                        </w:div>
                        <w:div w:id="195779899">
                          <w:marLeft w:val="0"/>
                          <w:marRight w:val="0"/>
                          <w:marTop w:val="0"/>
                          <w:marBottom w:val="0"/>
                          <w:divBdr>
                            <w:top w:val="none" w:sz="0" w:space="0" w:color="auto"/>
                            <w:left w:val="none" w:sz="0" w:space="0" w:color="auto"/>
                            <w:bottom w:val="none" w:sz="0" w:space="0" w:color="auto"/>
                            <w:right w:val="none" w:sz="0" w:space="0" w:color="auto"/>
                          </w:divBdr>
                        </w:div>
                        <w:div w:id="1380662111">
                          <w:marLeft w:val="0"/>
                          <w:marRight w:val="0"/>
                          <w:marTop w:val="0"/>
                          <w:marBottom w:val="0"/>
                          <w:divBdr>
                            <w:top w:val="none" w:sz="0" w:space="0" w:color="auto"/>
                            <w:left w:val="none" w:sz="0" w:space="0" w:color="auto"/>
                            <w:bottom w:val="none" w:sz="0" w:space="0" w:color="auto"/>
                            <w:right w:val="none" w:sz="0" w:space="0" w:color="auto"/>
                          </w:divBdr>
                        </w:div>
                        <w:div w:id="1439987269">
                          <w:marLeft w:val="0"/>
                          <w:marRight w:val="0"/>
                          <w:marTop w:val="0"/>
                          <w:marBottom w:val="0"/>
                          <w:divBdr>
                            <w:top w:val="none" w:sz="0" w:space="0" w:color="auto"/>
                            <w:left w:val="none" w:sz="0" w:space="0" w:color="auto"/>
                            <w:bottom w:val="none" w:sz="0" w:space="0" w:color="auto"/>
                            <w:right w:val="none" w:sz="0" w:space="0" w:color="auto"/>
                          </w:divBdr>
                        </w:div>
                        <w:div w:id="1090471122">
                          <w:marLeft w:val="0"/>
                          <w:marRight w:val="0"/>
                          <w:marTop w:val="0"/>
                          <w:marBottom w:val="0"/>
                          <w:divBdr>
                            <w:top w:val="none" w:sz="0" w:space="0" w:color="auto"/>
                            <w:left w:val="none" w:sz="0" w:space="0" w:color="auto"/>
                            <w:bottom w:val="none" w:sz="0" w:space="0" w:color="auto"/>
                            <w:right w:val="none" w:sz="0" w:space="0" w:color="auto"/>
                          </w:divBdr>
                        </w:div>
                        <w:div w:id="36587153">
                          <w:marLeft w:val="0"/>
                          <w:marRight w:val="0"/>
                          <w:marTop w:val="0"/>
                          <w:marBottom w:val="0"/>
                          <w:divBdr>
                            <w:top w:val="none" w:sz="0" w:space="0" w:color="auto"/>
                            <w:left w:val="none" w:sz="0" w:space="0" w:color="auto"/>
                            <w:bottom w:val="none" w:sz="0" w:space="0" w:color="auto"/>
                            <w:right w:val="none" w:sz="0" w:space="0" w:color="auto"/>
                          </w:divBdr>
                        </w:div>
                        <w:div w:id="1756509077">
                          <w:marLeft w:val="0"/>
                          <w:marRight w:val="0"/>
                          <w:marTop w:val="0"/>
                          <w:marBottom w:val="0"/>
                          <w:divBdr>
                            <w:top w:val="none" w:sz="0" w:space="0" w:color="auto"/>
                            <w:left w:val="none" w:sz="0" w:space="0" w:color="auto"/>
                            <w:bottom w:val="none" w:sz="0" w:space="0" w:color="auto"/>
                            <w:right w:val="none" w:sz="0" w:space="0" w:color="auto"/>
                          </w:divBdr>
                        </w:div>
                        <w:div w:id="764807921">
                          <w:marLeft w:val="0"/>
                          <w:marRight w:val="0"/>
                          <w:marTop w:val="0"/>
                          <w:marBottom w:val="0"/>
                          <w:divBdr>
                            <w:top w:val="none" w:sz="0" w:space="0" w:color="auto"/>
                            <w:left w:val="none" w:sz="0" w:space="0" w:color="auto"/>
                            <w:bottom w:val="none" w:sz="0" w:space="0" w:color="auto"/>
                            <w:right w:val="none" w:sz="0" w:space="0" w:color="auto"/>
                          </w:divBdr>
                        </w:div>
                        <w:div w:id="808740992">
                          <w:marLeft w:val="0"/>
                          <w:marRight w:val="0"/>
                          <w:marTop w:val="0"/>
                          <w:marBottom w:val="0"/>
                          <w:divBdr>
                            <w:top w:val="none" w:sz="0" w:space="0" w:color="auto"/>
                            <w:left w:val="none" w:sz="0" w:space="0" w:color="auto"/>
                            <w:bottom w:val="none" w:sz="0" w:space="0" w:color="auto"/>
                            <w:right w:val="none" w:sz="0" w:space="0" w:color="auto"/>
                          </w:divBdr>
                        </w:div>
                        <w:div w:id="1632201601">
                          <w:marLeft w:val="0"/>
                          <w:marRight w:val="0"/>
                          <w:marTop w:val="0"/>
                          <w:marBottom w:val="0"/>
                          <w:divBdr>
                            <w:top w:val="none" w:sz="0" w:space="0" w:color="auto"/>
                            <w:left w:val="none" w:sz="0" w:space="0" w:color="auto"/>
                            <w:bottom w:val="none" w:sz="0" w:space="0" w:color="auto"/>
                            <w:right w:val="none" w:sz="0" w:space="0" w:color="auto"/>
                          </w:divBdr>
                        </w:div>
                        <w:div w:id="831456429">
                          <w:marLeft w:val="0"/>
                          <w:marRight w:val="0"/>
                          <w:marTop w:val="0"/>
                          <w:marBottom w:val="0"/>
                          <w:divBdr>
                            <w:top w:val="none" w:sz="0" w:space="0" w:color="auto"/>
                            <w:left w:val="none" w:sz="0" w:space="0" w:color="auto"/>
                            <w:bottom w:val="none" w:sz="0" w:space="0" w:color="auto"/>
                            <w:right w:val="none" w:sz="0" w:space="0" w:color="auto"/>
                          </w:divBdr>
                        </w:div>
                        <w:div w:id="544025758">
                          <w:marLeft w:val="0"/>
                          <w:marRight w:val="0"/>
                          <w:marTop w:val="0"/>
                          <w:marBottom w:val="0"/>
                          <w:divBdr>
                            <w:top w:val="none" w:sz="0" w:space="0" w:color="auto"/>
                            <w:left w:val="none" w:sz="0" w:space="0" w:color="auto"/>
                            <w:bottom w:val="none" w:sz="0" w:space="0" w:color="auto"/>
                            <w:right w:val="none" w:sz="0" w:space="0" w:color="auto"/>
                          </w:divBdr>
                        </w:div>
                        <w:div w:id="924924742">
                          <w:marLeft w:val="0"/>
                          <w:marRight w:val="0"/>
                          <w:marTop w:val="0"/>
                          <w:marBottom w:val="0"/>
                          <w:divBdr>
                            <w:top w:val="none" w:sz="0" w:space="0" w:color="auto"/>
                            <w:left w:val="none" w:sz="0" w:space="0" w:color="auto"/>
                            <w:bottom w:val="none" w:sz="0" w:space="0" w:color="auto"/>
                            <w:right w:val="none" w:sz="0" w:space="0" w:color="auto"/>
                          </w:divBdr>
                        </w:div>
                        <w:div w:id="14043607">
                          <w:marLeft w:val="0"/>
                          <w:marRight w:val="0"/>
                          <w:marTop w:val="0"/>
                          <w:marBottom w:val="0"/>
                          <w:divBdr>
                            <w:top w:val="none" w:sz="0" w:space="0" w:color="auto"/>
                            <w:left w:val="none" w:sz="0" w:space="0" w:color="auto"/>
                            <w:bottom w:val="none" w:sz="0" w:space="0" w:color="auto"/>
                            <w:right w:val="none" w:sz="0" w:space="0" w:color="auto"/>
                          </w:divBdr>
                        </w:div>
                        <w:div w:id="2145466574">
                          <w:marLeft w:val="0"/>
                          <w:marRight w:val="0"/>
                          <w:marTop w:val="0"/>
                          <w:marBottom w:val="0"/>
                          <w:divBdr>
                            <w:top w:val="none" w:sz="0" w:space="0" w:color="auto"/>
                            <w:left w:val="none" w:sz="0" w:space="0" w:color="auto"/>
                            <w:bottom w:val="none" w:sz="0" w:space="0" w:color="auto"/>
                            <w:right w:val="none" w:sz="0" w:space="0" w:color="auto"/>
                          </w:divBdr>
                        </w:div>
                        <w:div w:id="452479371">
                          <w:marLeft w:val="0"/>
                          <w:marRight w:val="0"/>
                          <w:marTop w:val="0"/>
                          <w:marBottom w:val="0"/>
                          <w:divBdr>
                            <w:top w:val="none" w:sz="0" w:space="0" w:color="auto"/>
                            <w:left w:val="none" w:sz="0" w:space="0" w:color="auto"/>
                            <w:bottom w:val="none" w:sz="0" w:space="0" w:color="auto"/>
                            <w:right w:val="none" w:sz="0" w:space="0" w:color="auto"/>
                          </w:divBdr>
                        </w:div>
                        <w:div w:id="1975208504">
                          <w:marLeft w:val="0"/>
                          <w:marRight w:val="0"/>
                          <w:marTop w:val="0"/>
                          <w:marBottom w:val="0"/>
                          <w:divBdr>
                            <w:top w:val="none" w:sz="0" w:space="0" w:color="auto"/>
                            <w:left w:val="none" w:sz="0" w:space="0" w:color="auto"/>
                            <w:bottom w:val="none" w:sz="0" w:space="0" w:color="auto"/>
                            <w:right w:val="none" w:sz="0" w:space="0" w:color="auto"/>
                          </w:divBdr>
                        </w:div>
                        <w:div w:id="615865550">
                          <w:marLeft w:val="0"/>
                          <w:marRight w:val="0"/>
                          <w:marTop w:val="0"/>
                          <w:marBottom w:val="0"/>
                          <w:divBdr>
                            <w:top w:val="none" w:sz="0" w:space="0" w:color="auto"/>
                            <w:left w:val="none" w:sz="0" w:space="0" w:color="auto"/>
                            <w:bottom w:val="none" w:sz="0" w:space="0" w:color="auto"/>
                            <w:right w:val="none" w:sz="0" w:space="0" w:color="auto"/>
                          </w:divBdr>
                        </w:div>
                        <w:div w:id="395904103">
                          <w:marLeft w:val="0"/>
                          <w:marRight w:val="0"/>
                          <w:marTop w:val="0"/>
                          <w:marBottom w:val="0"/>
                          <w:divBdr>
                            <w:top w:val="none" w:sz="0" w:space="0" w:color="auto"/>
                            <w:left w:val="none" w:sz="0" w:space="0" w:color="auto"/>
                            <w:bottom w:val="none" w:sz="0" w:space="0" w:color="auto"/>
                            <w:right w:val="none" w:sz="0" w:space="0" w:color="auto"/>
                          </w:divBdr>
                        </w:div>
                        <w:div w:id="791628848">
                          <w:marLeft w:val="0"/>
                          <w:marRight w:val="0"/>
                          <w:marTop w:val="0"/>
                          <w:marBottom w:val="0"/>
                          <w:divBdr>
                            <w:top w:val="none" w:sz="0" w:space="0" w:color="auto"/>
                            <w:left w:val="none" w:sz="0" w:space="0" w:color="auto"/>
                            <w:bottom w:val="none" w:sz="0" w:space="0" w:color="auto"/>
                            <w:right w:val="none" w:sz="0" w:space="0" w:color="auto"/>
                          </w:divBdr>
                        </w:div>
                        <w:div w:id="759453526">
                          <w:marLeft w:val="0"/>
                          <w:marRight w:val="0"/>
                          <w:marTop w:val="0"/>
                          <w:marBottom w:val="0"/>
                          <w:divBdr>
                            <w:top w:val="none" w:sz="0" w:space="0" w:color="auto"/>
                            <w:left w:val="none" w:sz="0" w:space="0" w:color="auto"/>
                            <w:bottom w:val="none" w:sz="0" w:space="0" w:color="auto"/>
                            <w:right w:val="none" w:sz="0" w:space="0" w:color="auto"/>
                          </w:divBdr>
                        </w:div>
                        <w:div w:id="1179000108">
                          <w:marLeft w:val="0"/>
                          <w:marRight w:val="0"/>
                          <w:marTop w:val="0"/>
                          <w:marBottom w:val="0"/>
                          <w:divBdr>
                            <w:top w:val="none" w:sz="0" w:space="0" w:color="auto"/>
                            <w:left w:val="none" w:sz="0" w:space="0" w:color="auto"/>
                            <w:bottom w:val="none" w:sz="0" w:space="0" w:color="auto"/>
                            <w:right w:val="none" w:sz="0" w:space="0" w:color="auto"/>
                          </w:divBdr>
                        </w:div>
                      </w:divsChild>
                    </w:div>
                    <w:div w:id="417289023">
                      <w:marLeft w:val="0"/>
                      <w:marRight w:val="0"/>
                      <w:marTop w:val="0"/>
                      <w:marBottom w:val="0"/>
                      <w:divBdr>
                        <w:top w:val="none" w:sz="0" w:space="0" w:color="auto"/>
                        <w:left w:val="none" w:sz="0" w:space="0" w:color="auto"/>
                        <w:bottom w:val="none" w:sz="0" w:space="0" w:color="auto"/>
                        <w:right w:val="none" w:sz="0" w:space="0" w:color="auto"/>
                      </w:divBdr>
                    </w:div>
                    <w:div w:id="1141458405">
                      <w:marLeft w:val="0"/>
                      <w:marRight w:val="0"/>
                      <w:marTop w:val="0"/>
                      <w:marBottom w:val="0"/>
                      <w:divBdr>
                        <w:top w:val="none" w:sz="0" w:space="0" w:color="auto"/>
                        <w:left w:val="none" w:sz="0" w:space="0" w:color="auto"/>
                        <w:bottom w:val="none" w:sz="0" w:space="0" w:color="auto"/>
                        <w:right w:val="none" w:sz="0" w:space="0" w:color="auto"/>
                      </w:divBdr>
                    </w:div>
                    <w:div w:id="465006531">
                      <w:marLeft w:val="0"/>
                      <w:marRight w:val="0"/>
                      <w:marTop w:val="0"/>
                      <w:marBottom w:val="0"/>
                      <w:divBdr>
                        <w:top w:val="none" w:sz="0" w:space="0" w:color="auto"/>
                        <w:left w:val="none" w:sz="0" w:space="0" w:color="auto"/>
                        <w:bottom w:val="none" w:sz="0" w:space="0" w:color="auto"/>
                        <w:right w:val="none" w:sz="0" w:space="0" w:color="auto"/>
                      </w:divBdr>
                    </w:div>
                    <w:div w:id="1155029768">
                      <w:marLeft w:val="0"/>
                      <w:marRight w:val="0"/>
                      <w:marTop w:val="0"/>
                      <w:marBottom w:val="0"/>
                      <w:divBdr>
                        <w:top w:val="none" w:sz="0" w:space="0" w:color="auto"/>
                        <w:left w:val="none" w:sz="0" w:space="0" w:color="auto"/>
                        <w:bottom w:val="none" w:sz="0" w:space="0" w:color="auto"/>
                        <w:right w:val="none" w:sz="0" w:space="0" w:color="auto"/>
                      </w:divBdr>
                    </w:div>
                    <w:div w:id="1311448507">
                      <w:marLeft w:val="0"/>
                      <w:marRight w:val="0"/>
                      <w:marTop w:val="0"/>
                      <w:marBottom w:val="0"/>
                      <w:divBdr>
                        <w:top w:val="none" w:sz="0" w:space="0" w:color="auto"/>
                        <w:left w:val="none" w:sz="0" w:space="0" w:color="auto"/>
                        <w:bottom w:val="none" w:sz="0" w:space="0" w:color="auto"/>
                        <w:right w:val="none" w:sz="0" w:space="0" w:color="auto"/>
                      </w:divBdr>
                    </w:div>
                    <w:div w:id="643506760">
                      <w:marLeft w:val="0"/>
                      <w:marRight w:val="0"/>
                      <w:marTop w:val="0"/>
                      <w:marBottom w:val="0"/>
                      <w:divBdr>
                        <w:top w:val="none" w:sz="0" w:space="0" w:color="auto"/>
                        <w:left w:val="none" w:sz="0" w:space="0" w:color="auto"/>
                        <w:bottom w:val="none" w:sz="0" w:space="0" w:color="auto"/>
                        <w:right w:val="none" w:sz="0" w:space="0" w:color="auto"/>
                      </w:divBdr>
                    </w:div>
                    <w:div w:id="619609299">
                      <w:marLeft w:val="0"/>
                      <w:marRight w:val="0"/>
                      <w:marTop w:val="0"/>
                      <w:marBottom w:val="0"/>
                      <w:divBdr>
                        <w:top w:val="none" w:sz="0" w:space="0" w:color="auto"/>
                        <w:left w:val="none" w:sz="0" w:space="0" w:color="auto"/>
                        <w:bottom w:val="none" w:sz="0" w:space="0" w:color="auto"/>
                        <w:right w:val="none" w:sz="0" w:space="0" w:color="auto"/>
                      </w:divBdr>
                    </w:div>
                    <w:div w:id="1680766232">
                      <w:marLeft w:val="0"/>
                      <w:marRight w:val="0"/>
                      <w:marTop w:val="0"/>
                      <w:marBottom w:val="0"/>
                      <w:divBdr>
                        <w:top w:val="none" w:sz="0" w:space="0" w:color="auto"/>
                        <w:left w:val="none" w:sz="0" w:space="0" w:color="auto"/>
                        <w:bottom w:val="none" w:sz="0" w:space="0" w:color="auto"/>
                        <w:right w:val="none" w:sz="0" w:space="0" w:color="auto"/>
                      </w:divBdr>
                    </w:div>
                    <w:div w:id="1302343138">
                      <w:marLeft w:val="0"/>
                      <w:marRight w:val="0"/>
                      <w:marTop w:val="0"/>
                      <w:marBottom w:val="0"/>
                      <w:divBdr>
                        <w:top w:val="none" w:sz="0" w:space="0" w:color="auto"/>
                        <w:left w:val="none" w:sz="0" w:space="0" w:color="auto"/>
                        <w:bottom w:val="none" w:sz="0" w:space="0" w:color="auto"/>
                        <w:right w:val="none" w:sz="0" w:space="0" w:color="auto"/>
                      </w:divBdr>
                    </w:div>
                    <w:div w:id="1090665870">
                      <w:marLeft w:val="0"/>
                      <w:marRight w:val="0"/>
                      <w:marTop w:val="0"/>
                      <w:marBottom w:val="0"/>
                      <w:divBdr>
                        <w:top w:val="none" w:sz="0" w:space="0" w:color="auto"/>
                        <w:left w:val="none" w:sz="0" w:space="0" w:color="auto"/>
                        <w:bottom w:val="none" w:sz="0" w:space="0" w:color="auto"/>
                        <w:right w:val="none" w:sz="0" w:space="0" w:color="auto"/>
                      </w:divBdr>
                    </w:div>
                    <w:div w:id="244655938">
                      <w:marLeft w:val="0"/>
                      <w:marRight w:val="0"/>
                      <w:marTop w:val="0"/>
                      <w:marBottom w:val="0"/>
                      <w:divBdr>
                        <w:top w:val="none" w:sz="0" w:space="0" w:color="auto"/>
                        <w:left w:val="none" w:sz="0" w:space="0" w:color="auto"/>
                        <w:bottom w:val="none" w:sz="0" w:space="0" w:color="auto"/>
                        <w:right w:val="none" w:sz="0" w:space="0" w:color="auto"/>
                      </w:divBdr>
                    </w:div>
                    <w:div w:id="739980184">
                      <w:marLeft w:val="0"/>
                      <w:marRight w:val="0"/>
                      <w:marTop w:val="0"/>
                      <w:marBottom w:val="0"/>
                      <w:divBdr>
                        <w:top w:val="none" w:sz="0" w:space="0" w:color="auto"/>
                        <w:left w:val="none" w:sz="0" w:space="0" w:color="auto"/>
                        <w:bottom w:val="none" w:sz="0" w:space="0" w:color="auto"/>
                        <w:right w:val="none" w:sz="0" w:space="0" w:color="auto"/>
                      </w:divBdr>
                    </w:div>
                    <w:div w:id="1608732036">
                      <w:marLeft w:val="0"/>
                      <w:marRight w:val="0"/>
                      <w:marTop w:val="0"/>
                      <w:marBottom w:val="0"/>
                      <w:divBdr>
                        <w:top w:val="none" w:sz="0" w:space="0" w:color="auto"/>
                        <w:left w:val="none" w:sz="0" w:space="0" w:color="auto"/>
                        <w:bottom w:val="none" w:sz="0" w:space="0" w:color="auto"/>
                        <w:right w:val="none" w:sz="0" w:space="0" w:color="auto"/>
                      </w:divBdr>
                    </w:div>
                    <w:div w:id="1797095352">
                      <w:marLeft w:val="0"/>
                      <w:marRight w:val="0"/>
                      <w:marTop w:val="0"/>
                      <w:marBottom w:val="0"/>
                      <w:divBdr>
                        <w:top w:val="none" w:sz="0" w:space="0" w:color="auto"/>
                        <w:left w:val="none" w:sz="0" w:space="0" w:color="auto"/>
                        <w:bottom w:val="none" w:sz="0" w:space="0" w:color="auto"/>
                        <w:right w:val="none" w:sz="0" w:space="0" w:color="auto"/>
                      </w:divBdr>
                    </w:div>
                    <w:div w:id="1917401680">
                      <w:marLeft w:val="0"/>
                      <w:marRight w:val="0"/>
                      <w:marTop w:val="0"/>
                      <w:marBottom w:val="0"/>
                      <w:divBdr>
                        <w:top w:val="none" w:sz="0" w:space="0" w:color="auto"/>
                        <w:left w:val="none" w:sz="0" w:space="0" w:color="auto"/>
                        <w:bottom w:val="none" w:sz="0" w:space="0" w:color="auto"/>
                        <w:right w:val="none" w:sz="0" w:space="0" w:color="auto"/>
                      </w:divBdr>
                    </w:div>
                    <w:div w:id="636378195">
                      <w:marLeft w:val="0"/>
                      <w:marRight w:val="0"/>
                      <w:marTop w:val="0"/>
                      <w:marBottom w:val="0"/>
                      <w:divBdr>
                        <w:top w:val="none" w:sz="0" w:space="0" w:color="auto"/>
                        <w:left w:val="none" w:sz="0" w:space="0" w:color="auto"/>
                        <w:bottom w:val="none" w:sz="0" w:space="0" w:color="auto"/>
                        <w:right w:val="none" w:sz="0" w:space="0" w:color="auto"/>
                      </w:divBdr>
                    </w:div>
                    <w:div w:id="2130270209">
                      <w:marLeft w:val="0"/>
                      <w:marRight w:val="0"/>
                      <w:marTop w:val="0"/>
                      <w:marBottom w:val="0"/>
                      <w:divBdr>
                        <w:top w:val="none" w:sz="0" w:space="0" w:color="auto"/>
                        <w:left w:val="none" w:sz="0" w:space="0" w:color="auto"/>
                        <w:bottom w:val="none" w:sz="0" w:space="0" w:color="auto"/>
                        <w:right w:val="none" w:sz="0" w:space="0" w:color="auto"/>
                      </w:divBdr>
                    </w:div>
                    <w:div w:id="1205294092">
                      <w:marLeft w:val="0"/>
                      <w:marRight w:val="0"/>
                      <w:marTop w:val="0"/>
                      <w:marBottom w:val="0"/>
                      <w:divBdr>
                        <w:top w:val="none" w:sz="0" w:space="0" w:color="auto"/>
                        <w:left w:val="none" w:sz="0" w:space="0" w:color="auto"/>
                        <w:bottom w:val="none" w:sz="0" w:space="0" w:color="auto"/>
                        <w:right w:val="none" w:sz="0" w:space="0" w:color="auto"/>
                      </w:divBdr>
                    </w:div>
                    <w:div w:id="2019262286">
                      <w:marLeft w:val="0"/>
                      <w:marRight w:val="0"/>
                      <w:marTop w:val="0"/>
                      <w:marBottom w:val="0"/>
                      <w:divBdr>
                        <w:top w:val="none" w:sz="0" w:space="0" w:color="auto"/>
                        <w:left w:val="none" w:sz="0" w:space="0" w:color="auto"/>
                        <w:bottom w:val="none" w:sz="0" w:space="0" w:color="auto"/>
                        <w:right w:val="none" w:sz="0" w:space="0" w:color="auto"/>
                      </w:divBdr>
                    </w:div>
                    <w:div w:id="226379952">
                      <w:marLeft w:val="0"/>
                      <w:marRight w:val="0"/>
                      <w:marTop w:val="0"/>
                      <w:marBottom w:val="0"/>
                      <w:divBdr>
                        <w:top w:val="none" w:sz="0" w:space="0" w:color="auto"/>
                        <w:left w:val="none" w:sz="0" w:space="0" w:color="auto"/>
                        <w:bottom w:val="none" w:sz="0" w:space="0" w:color="auto"/>
                        <w:right w:val="none" w:sz="0" w:space="0" w:color="auto"/>
                      </w:divBdr>
                    </w:div>
                    <w:div w:id="853231910">
                      <w:marLeft w:val="0"/>
                      <w:marRight w:val="0"/>
                      <w:marTop w:val="0"/>
                      <w:marBottom w:val="0"/>
                      <w:divBdr>
                        <w:top w:val="none" w:sz="0" w:space="0" w:color="auto"/>
                        <w:left w:val="none" w:sz="0" w:space="0" w:color="auto"/>
                        <w:bottom w:val="none" w:sz="0" w:space="0" w:color="auto"/>
                        <w:right w:val="none" w:sz="0" w:space="0" w:color="auto"/>
                      </w:divBdr>
                    </w:div>
                    <w:div w:id="1515535348">
                      <w:marLeft w:val="0"/>
                      <w:marRight w:val="0"/>
                      <w:marTop w:val="0"/>
                      <w:marBottom w:val="0"/>
                      <w:divBdr>
                        <w:top w:val="none" w:sz="0" w:space="0" w:color="auto"/>
                        <w:left w:val="none" w:sz="0" w:space="0" w:color="auto"/>
                        <w:bottom w:val="none" w:sz="0" w:space="0" w:color="auto"/>
                        <w:right w:val="none" w:sz="0" w:space="0" w:color="auto"/>
                      </w:divBdr>
                    </w:div>
                    <w:div w:id="175854066">
                      <w:marLeft w:val="0"/>
                      <w:marRight w:val="0"/>
                      <w:marTop w:val="0"/>
                      <w:marBottom w:val="0"/>
                      <w:divBdr>
                        <w:top w:val="none" w:sz="0" w:space="0" w:color="auto"/>
                        <w:left w:val="none" w:sz="0" w:space="0" w:color="auto"/>
                        <w:bottom w:val="none" w:sz="0" w:space="0" w:color="auto"/>
                        <w:right w:val="none" w:sz="0" w:space="0" w:color="auto"/>
                      </w:divBdr>
                    </w:div>
                    <w:div w:id="1370494166">
                      <w:marLeft w:val="0"/>
                      <w:marRight w:val="0"/>
                      <w:marTop w:val="0"/>
                      <w:marBottom w:val="0"/>
                      <w:divBdr>
                        <w:top w:val="none" w:sz="0" w:space="0" w:color="auto"/>
                        <w:left w:val="none" w:sz="0" w:space="0" w:color="auto"/>
                        <w:bottom w:val="none" w:sz="0" w:space="0" w:color="auto"/>
                        <w:right w:val="none" w:sz="0" w:space="0" w:color="auto"/>
                      </w:divBdr>
                    </w:div>
                    <w:div w:id="1980454810">
                      <w:marLeft w:val="0"/>
                      <w:marRight w:val="0"/>
                      <w:marTop w:val="0"/>
                      <w:marBottom w:val="0"/>
                      <w:divBdr>
                        <w:top w:val="none" w:sz="0" w:space="0" w:color="auto"/>
                        <w:left w:val="none" w:sz="0" w:space="0" w:color="auto"/>
                        <w:bottom w:val="none" w:sz="0" w:space="0" w:color="auto"/>
                        <w:right w:val="none" w:sz="0" w:space="0" w:color="auto"/>
                      </w:divBdr>
                    </w:div>
                    <w:div w:id="1373771762">
                      <w:marLeft w:val="0"/>
                      <w:marRight w:val="0"/>
                      <w:marTop w:val="0"/>
                      <w:marBottom w:val="0"/>
                      <w:divBdr>
                        <w:top w:val="none" w:sz="0" w:space="0" w:color="auto"/>
                        <w:left w:val="none" w:sz="0" w:space="0" w:color="auto"/>
                        <w:bottom w:val="none" w:sz="0" w:space="0" w:color="auto"/>
                        <w:right w:val="none" w:sz="0" w:space="0" w:color="auto"/>
                      </w:divBdr>
                    </w:div>
                    <w:div w:id="1029111919">
                      <w:marLeft w:val="0"/>
                      <w:marRight w:val="0"/>
                      <w:marTop w:val="0"/>
                      <w:marBottom w:val="0"/>
                      <w:divBdr>
                        <w:top w:val="none" w:sz="0" w:space="0" w:color="auto"/>
                        <w:left w:val="none" w:sz="0" w:space="0" w:color="auto"/>
                        <w:bottom w:val="none" w:sz="0" w:space="0" w:color="auto"/>
                        <w:right w:val="none" w:sz="0" w:space="0" w:color="auto"/>
                      </w:divBdr>
                    </w:div>
                    <w:div w:id="591084233">
                      <w:marLeft w:val="0"/>
                      <w:marRight w:val="0"/>
                      <w:marTop w:val="0"/>
                      <w:marBottom w:val="0"/>
                      <w:divBdr>
                        <w:top w:val="none" w:sz="0" w:space="0" w:color="auto"/>
                        <w:left w:val="none" w:sz="0" w:space="0" w:color="auto"/>
                        <w:bottom w:val="none" w:sz="0" w:space="0" w:color="auto"/>
                        <w:right w:val="none" w:sz="0" w:space="0" w:color="auto"/>
                      </w:divBdr>
                    </w:div>
                    <w:div w:id="1225485275">
                      <w:marLeft w:val="0"/>
                      <w:marRight w:val="0"/>
                      <w:marTop w:val="0"/>
                      <w:marBottom w:val="0"/>
                      <w:divBdr>
                        <w:top w:val="none" w:sz="0" w:space="0" w:color="auto"/>
                        <w:left w:val="none" w:sz="0" w:space="0" w:color="auto"/>
                        <w:bottom w:val="none" w:sz="0" w:space="0" w:color="auto"/>
                        <w:right w:val="none" w:sz="0" w:space="0" w:color="auto"/>
                      </w:divBdr>
                    </w:div>
                    <w:div w:id="1667978436">
                      <w:marLeft w:val="0"/>
                      <w:marRight w:val="0"/>
                      <w:marTop w:val="0"/>
                      <w:marBottom w:val="0"/>
                      <w:divBdr>
                        <w:top w:val="none" w:sz="0" w:space="0" w:color="auto"/>
                        <w:left w:val="none" w:sz="0" w:space="0" w:color="auto"/>
                        <w:bottom w:val="none" w:sz="0" w:space="0" w:color="auto"/>
                        <w:right w:val="none" w:sz="0" w:space="0" w:color="auto"/>
                      </w:divBdr>
                    </w:div>
                    <w:div w:id="15275812">
                      <w:marLeft w:val="0"/>
                      <w:marRight w:val="0"/>
                      <w:marTop w:val="0"/>
                      <w:marBottom w:val="0"/>
                      <w:divBdr>
                        <w:top w:val="none" w:sz="0" w:space="0" w:color="auto"/>
                        <w:left w:val="none" w:sz="0" w:space="0" w:color="auto"/>
                        <w:bottom w:val="none" w:sz="0" w:space="0" w:color="auto"/>
                        <w:right w:val="none" w:sz="0" w:space="0" w:color="auto"/>
                      </w:divBdr>
                    </w:div>
                    <w:div w:id="1063062829">
                      <w:marLeft w:val="0"/>
                      <w:marRight w:val="0"/>
                      <w:marTop w:val="0"/>
                      <w:marBottom w:val="0"/>
                      <w:divBdr>
                        <w:top w:val="none" w:sz="0" w:space="0" w:color="auto"/>
                        <w:left w:val="none" w:sz="0" w:space="0" w:color="auto"/>
                        <w:bottom w:val="none" w:sz="0" w:space="0" w:color="auto"/>
                        <w:right w:val="none" w:sz="0" w:space="0" w:color="auto"/>
                      </w:divBdr>
                    </w:div>
                    <w:div w:id="2132741824">
                      <w:marLeft w:val="0"/>
                      <w:marRight w:val="0"/>
                      <w:marTop w:val="0"/>
                      <w:marBottom w:val="0"/>
                      <w:divBdr>
                        <w:top w:val="none" w:sz="0" w:space="0" w:color="auto"/>
                        <w:left w:val="none" w:sz="0" w:space="0" w:color="auto"/>
                        <w:bottom w:val="none" w:sz="0" w:space="0" w:color="auto"/>
                        <w:right w:val="none" w:sz="0" w:space="0" w:color="auto"/>
                      </w:divBdr>
                    </w:div>
                    <w:div w:id="1716661705">
                      <w:marLeft w:val="0"/>
                      <w:marRight w:val="0"/>
                      <w:marTop w:val="0"/>
                      <w:marBottom w:val="0"/>
                      <w:divBdr>
                        <w:top w:val="none" w:sz="0" w:space="0" w:color="auto"/>
                        <w:left w:val="none" w:sz="0" w:space="0" w:color="auto"/>
                        <w:bottom w:val="none" w:sz="0" w:space="0" w:color="auto"/>
                        <w:right w:val="none" w:sz="0" w:space="0" w:color="auto"/>
                      </w:divBdr>
                    </w:div>
                    <w:div w:id="117334879">
                      <w:marLeft w:val="0"/>
                      <w:marRight w:val="0"/>
                      <w:marTop w:val="0"/>
                      <w:marBottom w:val="0"/>
                      <w:divBdr>
                        <w:top w:val="none" w:sz="0" w:space="0" w:color="auto"/>
                        <w:left w:val="none" w:sz="0" w:space="0" w:color="auto"/>
                        <w:bottom w:val="none" w:sz="0" w:space="0" w:color="auto"/>
                        <w:right w:val="none" w:sz="0" w:space="0" w:color="auto"/>
                      </w:divBdr>
                    </w:div>
                    <w:div w:id="1600068762">
                      <w:marLeft w:val="0"/>
                      <w:marRight w:val="0"/>
                      <w:marTop w:val="0"/>
                      <w:marBottom w:val="0"/>
                      <w:divBdr>
                        <w:top w:val="none" w:sz="0" w:space="0" w:color="auto"/>
                        <w:left w:val="none" w:sz="0" w:space="0" w:color="auto"/>
                        <w:bottom w:val="none" w:sz="0" w:space="0" w:color="auto"/>
                        <w:right w:val="none" w:sz="0" w:space="0" w:color="auto"/>
                      </w:divBdr>
                    </w:div>
                    <w:div w:id="1484078860">
                      <w:marLeft w:val="0"/>
                      <w:marRight w:val="0"/>
                      <w:marTop w:val="0"/>
                      <w:marBottom w:val="0"/>
                      <w:divBdr>
                        <w:top w:val="none" w:sz="0" w:space="0" w:color="auto"/>
                        <w:left w:val="none" w:sz="0" w:space="0" w:color="auto"/>
                        <w:bottom w:val="none" w:sz="0" w:space="0" w:color="auto"/>
                        <w:right w:val="none" w:sz="0" w:space="0" w:color="auto"/>
                      </w:divBdr>
                    </w:div>
                    <w:div w:id="1192378046">
                      <w:marLeft w:val="0"/>
                      <w:marRight w:val="0"/>
                      <w:marTop w:val="0"/>
                      <w:marBottom w:val="0"/>
                      <w:divBdr>
                        <w:top w:val="none" w:sz="0" w:space="0" w:color="auto"/>
                        <w:left w:val="none" w:sz="0" w:space="0" w:color="auto"/>
                        <w:bottom w:val="none" w:sz="0" w:space="0" w:color="auto"/>
                        <w:right w:val="none" w:sz="0" w:space="0" w:color="auto"/>
                      </w:divBdr>
                    </w:div>
                    <w:div w:id="677075756">
                      <w:marLeft w:val="0"/>
                      <w:marRight w:val="0"/>
                      <w:marTop w:val="0"/>
                      <w:marBottom w:val="0"/>
                      <w:divBdr>
                        <w:top w:val="none" w:sz="0" w:space="0" w:color="auto"/>
                        <w:left w:val="none" w:sz="0" w:space="0" w:color="auto"/>
                        <w:bottom w:val="none" w:sz="0" w:space="0" w:color="auto"/>
                        <w:right w:val="none" w:sz="0" w:space="0" w:color="auto"/>
                      </w:divBdr>
                    </w:div>
                    <w:div w:id="1060446491">
                      <w:marLeft w:val="0"/>
                      <w:marRight w:val="0"/>
                      <w:marTop w:val="0"/>
                      <w:marBottom w:val="0"/>
                      <w:divBdr>
                        <w:top w:val="none" w:sz="0" w:space="0" w:color="auto"/>
                        <w:left w:val="none" w:sz="0" w:space="0" w:color="auto"/>
                        <w:bottom w:val="none" w:sz="0" w:space="0" w:color="auto"/>
                        <w:right w:val="none" w:sz="0" w:space="0" w:color="auto"/>
                      </w:divBdr>
                    </w:div>
                    <w:div w:id="757940223">
                      <w:marLeft w:val="0"/>
                      <w:marRight w:val="0"/>
                      <w:marTop w:val="0"/>
                      <w:marBottom w:val="0"/>
                      <w:divBdr>
                        <w:top w:val="none" w:sz="0" w:space="0" w:color="auto"/>
                        <w:left w:val="none" w:sz="0" w:space="0" w:color="auto"/>
                        <w:bottom w:val="none" w:sz="0" w:space="0" w:color="auto"/>
                        <w:right w:val="none" w:sz="0" w:space="0" w:color="auto"/>
                      </w:divBdr>
                    </w:div>
                    <w:div w:id="563610130">
                      <w:marLeft w:val="0"/>
                      <w:marRight w:val="0"/>
                      <w:marTop w:val="0"/>
                      <w:marBottom w:val="0"/>
                      <w:divBdr>
                        <w:top w:val="none" w:sz="0" w:space="0" w:color="auto"/>
                        <w:left w:val="none" w:sz="0" w:space="0" w:color="auto"/>
                        <w:bottom w:val="none" w:sz="0" w:space="0" w:color="auto"/>
                        <w:right w:val="none" w:sz="0" w:space="0" w:color="auto"/>
                      </w:divBdr>
                    </w:div>
                    <w:div w:id="1928726960">
                      <w:marLeft w:val="0"/>
                      <w:marRight w:val="0"/>
                      <w:marTop w:val="0"/>
                      <w:marBottom w:val="0"/>
                      <w:divBdr>
                        <w:top w:val="none" w:sz="0" w:space="0" w:color="auto"/>
                        <w:left w:val="none" w:sz="0" w:space="0" w:color="auto"/>
                        <w:bottom w:val="none" w:sz="0" w:space="0" w:color="auto"/>
                        <w:right w:val="none" w:sz="0" w:space="0" w:color="auto"/>
                      </w:divBdr>
                    </w:div>
                    <w:div w:id="640692190">
                      <w:marLeft w:val="0"/>
                      <w:marRight w:val="0"/>
                      <w:marTop w:val="0"/>
                      <w:marBottom w:val="0"/>
                      <w:divBdr>
                        <w:top w:val="none" w:sz="0" w:space="0" w:color="auto"/>
                        <w:left w:val="none" w:sz="0" w:space="0" w:color="auto"/>
                        <w:bottom w:val="none" w:sz="0" w:space="0" w:color="auto"/>
                        <w:right w:val="none" w:sz="0" w:space="0" w:color="auto"/>
                      </w:divBdr>
                    </w:div>
                    <w:div w:id="1827816984">
                      <w:marLeft w:val="0"/>
                      <w:marRight w:val="0"/>
                      <w:marTop w:val="0"/>
                      <w:marBottom w:val="0"/>
                      <w:divBdr>
                        <w:top w:val="none" w:sz="0" w:space="0" w:color="auto"/>
                        <w:left w:val="none" w:sz="0" w:space="0" w:color="auto"/>
                        <w:bottom w:val="none" w:sz="0" w:space="0" w:color="auto"/>
                        <w:right w:val="none" w:sz="0" w:space="0" w:color="auto"/>
                      </w:divBdr>
                    </w:div>
                    <w:div w:id="446583113">
                      <w:marLeft w:val="0"/>
                      <w:marRight w:val="0"/>
                      <w:marTop w:val="0"/>
                      <w:marBottom w:val="0"/>
                      <w:divBdr>
                        <w:top w:val="none" w:sz="0" w:space="0" w:color="auto"/>
                        <w:left w:val="none" w:sz="0" w:space="0" w:color="auto"/>
                        <w:bottom w:val="none" w:sz="0" w:space="0" w:color="auto"/>
                        <w:right w:val="none" w:sz="0" w:space="0" w:color="auto"/>
                      </w:divBdr>
                    </w:div>
                    <w:div w:id="121702021">
                      <w:marLeft w:val="0"/>
                      <w:marRight w:val="0"/>
                      <w:marTop w:val="0"/>
                      <w:marBottom w:val="0"/>
                      <w:divBdr>
                        <w:top w:val="none" w:sz="0" w:space="0" w:color="auto"/>
                        <w:left w:val="none" w:sz="0" w:space="0" w:color="auto"/>
                        <w:bottom w:val="none" w:sz="0" w:space="0" w:color="auto"/>
                        <w:right w:val="none" w:sz="0" w:space="0" w:color="auto"/>
                      </w:divBdr>
                    </w:div>
                    <w:div w:id="464469402">
                      <w:marLeft w:val="0"/>
                      <w:marRight w:val="0"/>
                      <w:marTop w:val="0"/>
                      <w:marBottom w:val="0"/>
                      <w:divBdr>
                        <w:top w:val="none" w:sz="0" w:space="0" w:color="auto"/>
                        <w:left w:val="none" w:sz="0" w:space="0" w:color="auto"/>
                        <w:bottom w:val="none" w:sz="0" w:space="0" w:color="auto"/>
                        <w:right w:val="none" w:sz="0" w:space="0" w:color="auto"/>
                      </w:divBdr>
                    </w:div>
                    <w:div w:id="1201477508">
                      <w:marLeft w:val="0"/>
                      <w:marRight w:val="0"/>
                      <w:marTop w:val="0"/>
                      <w:marBottom w:val="0"/>
                      <w:divBdr>
                        <w:top w:val="none" w:sz="0" w:space="0" w:color="auto"/>
                        <w:left w:val="none" w:sz="0" w:space="0" w:color="auto"/>
                        <w:bottom w:val="none" w:sz="0" w:space="0" w:color="auto"/>
                        <w:right w:val="none" w:sz="0" w:space="0" w:color="auto"/>
                      </w:divBdr>
                    </w:div>
                    <w:div w:id="575820020">
                      <w:marLeft w:val="0"/>
                      <w:marRight w:val="0"/>
                      <w:marTop w:val="0"/>
                      <w:marBottom w:val="0"/>
                      <w:divBdr>
                        <w:top w:val="none" w:sz="0" w:space="0" w:color="auto"/>
                        <w:left w:val="none" w:sz="0" w:space="0" w:color="auto"/>
                        <w:bottom w:val="none" w:sz="0" w:space="0" w:color="auto"/>
                        <w:right w:val="none" w:sz="0" w:space="0" w:color="auto"/>
                      </w:divBdr>
                    </w:div>
                    <w:div w:id="1275988999">
                      <w:marLeft w:val="0"/>
                      <w:marRight w:val="0"/>
                      <w:marTop w:val="0"/>
                      <w:marBottom w:val="0"/>
                      <w:divBdr>
                        <w:top w:val="none" w:sz="0" w:space="0" w:color="auto"/>
                        <w:left w:val="none" w:sz="0" w:space="0" w:color="auto"/>
                        <w:bottom w:val="none" w:sz="0" w:space="0" w:color="auto"/>
                        <w:right w:val="none" w:sz="0" w:space="0" w:color="auto"/>
                      </w:divBdr>
                    </w:div>
                    <w:div w:id="43528765">
                      <w:marLeft w:val="0"/>
                      <w:marRight w:val="0"/>
                      <w:marTop w:val="0"/>
                      <w:marBottom w:val="0"/>
                      <w:divBdr>
                        <w:top w:val="none" w:sz="0" w:space="0" w:color="auto"/>
                        <w:left w:val="none" w:sz="0" w:space="0" w:color="auto"/>
                        <w:bottom w:val="none" w:sz="0" w:space="0" w:color="auto"/>
                        <w:right w:val="none" w:sz="0" w:space="0" w:color="auto"/>
                      </w:divBdr>
                    </w:div>
                    <w:div w:id="1430005129">
                      <w:marLeft w:val="0"/>
                      <w:marRight w:val="0"/>
                      <w:marTop w:val="0"/>
                      <w:marBottom w:val="0"/>
                      <w:divBdr>
                        <w:top w:val="none" w:sz="0" w:space="0" w:color="auto"/>
                        <w:left w:val="none" w:sz="0" w:space="0" w:color="auto"/>
                        <w:bottom w:val="none" w:sz="0" w:space="0" w:color="auto"/>
                        <w:right w:val="none" w:sz="0" w:space="0" w:color="auto"/>
                      </w:divBdr>
                    </w:div>
                    <w:div w:id="478767425">
                      <w:marLeft w:val="0"/>
                      <w:marRight w:val="0"/>
                      <w:marTop w:val="0"/>
                      <w:marBottom w:val="0"/>
                      <w:divBdr>
                        <w:top w:val="none" w:sz="0" w:space="0" w:color="auto"/>
                        <w:left w:val="none" w:sz="0" w:space="0" w:color="auto"/>
                        <w:bottom w:val="none" w:sz="0" w:space="0" w:color="auto"/>
                        <w:right w:val="none" w:sz="0" w:space="0" w:color="auto"/>
                      </w:divBdr>
                    </w:div>
                    <w:div w:id="187959585">
                      <w:marLeft w:val="0"/>
                      <w:marRight w:val="0"/>
                      <w:marTop w:val="0"/>
                      <w:marBottom w:val="0"/>
                      <w:divBdr>
                        <w:top w:val="none" w:sz="0" w:space="0" w:color="auto"/>
                        <w:left w:val="none" w:sz="0" w:space="0" w:color="auto"/>
                        <w:bottom w:val="none" w:sz="0" w:space="0" w:color="auto"/>
                        <w:right w:val="none" w:sz="0" w:space="0" w:color="auto"/>
                      </w:divBdr>
                    </w:div>
                    <w:div w:id="1414936466">
                      <w:marLeft w:val="0"/>
                      <w:marRight w:val="0"/>
                      <w:marTop w:val="0"/>
                      <w:marBottom w:val="0"/>
                      <w:divBdr>
                        <w:top w:val="none" w:sz="0" w:space="0" w:color="auto"/>
                        <w:left w:val="none" w:sz="0" w:space="0" w:color="auto"/>
                        <w:bottom w:val="none" w:sz="0" w:space="0" w:color="auto"/>
                        <w:right w:val="none" w:sz="0" w:space="0" w:color="auto"/>
                      </w:divBdr>
                    </w:div>
                    <w:div w:id="1647659733">
                      <w:marLeft w:val="0"/>
                      <w:marRight w:val="0"/>
                      <w:marTop w:val="0"/>
                      <w:marBottom w:val="0"/>
                      <w:divBdr>
                        <w:top w:val="none" w:sz="0" w:space="0" w:color="auto"/>
                        <w:left w:val="none" w:sz="0" w:space="0" w:color="auto"/>
                        <w:bottom w:val="none" w:sz="0" w:space="0" w:color="auto"/>
                        <w:right w:val="none" w:sz="0" w:space="0" w:color="auto"/>
                      </w:divBdr>
                    </w:div>
                    <w:div w:id="1761877686">
                      <w:marLeft w:val="0"/>
                      <w:marRight w:val="0"/>
                      <w:marTop w:val="0"/>
                      <w:marBottom w:val="0"/>
                      <w:divBdr>
                        <w:top w:val="none" w:sz="0" w:space="0" w:color="auto"/>
                        <w:left w:val="none" w:sz="0" w:space="0" w:color="auto"/>
                        <w:bottom w:val="none" w:sz="0" w:space="0" w:color="auto"/>
                        <w:right w:val="none" w:sz="0" w:space="0" w:color="auto"/>
                      </w:divBdr>
                    </w:div>
                    <w:div w:id="1338658197">
                      <w:marLeft w:val="0"/>
                      <w:marRight w:val="0"/>
                      <w:marTop w:val="0"/>
                      <w:marBottom w:val="0"/>
                      <w:divBdr>
                        <w:top w:val="none" w:sz="0" w:space="0" w:color="auto"/>
                        <w:left w:val="none" w:sz="0" w:space="0" w:color="auto"/>
                        <w:bottom w:val="none" w:sz="0" w:space="0" w:color="auto"/>
                        <w:right w:val="none" w:sz="0" w:space="0" w:color="auto"/>
                      </w:divBdr>
                    </w:div>
                    <w:div w:id="1812139570">
                      <w:marLeft w:val="0"/>
                      <w:marRight w:val="0"/>
                      <w:marTop w:val="0"/>
                      <w:marBottom w:val="0"/>
                      <w:divBdr>
                        <w:top w:val="none" w:sz="0" w:space="0" w:color="auto"/>
                        <w:left w:val="none" w:sz="0" w:space="0" w:color="auto"/>
                        <w:bottom w:val="none" w:sz="0" w:space="0" w:color="auto"/>
                        <w:right w:val="none" w:sz="0" w:space="0" w:color="auto"/>
                      </w:divBdr>
                    </w:div>
                    <w:div w:id="454058561">
                      <w:marLeft w:val="0"/>
                      <w:marRight w:val="0"/>
                      <w:marTop w:val="0"/>
                      <w:marBottom w:val="0"/>
                      <w:divBdr>
                        <w:top w:val="none" w:sz="0" w:space="0" w:color="auto"/>
                        <w:left w:val="none" w:sz="0" w:space="0" w:color="auto"/>
                        <w:bottom w:val="none" w:sz="0" w:space="0" w:color="auto"/>
                        <w:right w:val="none" w:sz="0" w:space="0" w:color="auto"/>
                      </w:divBdr>
                    </w:div>
                    <w:div w:id="1888487788">
                      <w:marLeft w:val="0"/>
                      <w:marRight w:val="0"/>
                      <w:marTop w:val="0"/>
                      <w:marBottom w:val="0"/>
                      <w:divBdr>
                        <w:top w:val="none" w:sz="0" w:space="0" w:color="auto"/>
                        <w:left w:val="none" w:sz="0" w:space="0" w:color="auto"/>
                        <w:bottom w:val="none" w:sz="0" w:space="0" w:color="auto"/>
                        <w:right w:val="none" w:sz="0" w:space="0" w:color="auto"/>
                      </w:divBdr>
                    </w:div>
                    <w:div w:id="131675561">
                      <w:marLeft w:val="0"/>
                      <w:marRight w:val="0"/>
                      <w:marTop w:val="0"/>
                      <w:marBottom w:val="0"/>
                      <w:divBdr>
                        <w:top w:val="none" w:sz="0" w:space="0" w:color="auto"/>
                        <w:left w:val="none" w:sz="0" w:space="0" w:color="auto"/>
                        <w:bottom w:val="none" w:sz="0" w:space="0" w:color="auto"/>
                        <w:right w:val="none" w:sz="0" w:space="0" w:color="auto"/>
                      </w:divBdr>
                    </w:div>
                    <w:div w:id="585579141">
                      <w:marLeft w:val="0"/>
                      <w:marRight w:val="0"/>
                      <w:marTop w:val="0"/>
                      <w:marBottom w:val="0"/>
                      <w:divBdr>
                        <w:top w:val="none" w:sz="0" w:space="0" w:color="auto"/>
                        <w:left w:val="none" w:sz="0" w:space="0" w:color="auto"/>
                        <w:bottom w:val="none" w:sz="0" w:space="0" w:color="auto"/>
                        <w:right w:val="none" w:sz="0" w:space="0" w:color="auto"/>
                      </w:divBdr>
                    </w:div>
                    <w:div w:id="461964817">
                      <w:marLeft w:val="0"/>
                      <w:marRight w:val="0"/>
                      <w:marTop w:val="0"/>
                      <w:marBottom w:val="0"/>
                      <w:divBdr>
                        <w:top w:val="none" w:sz="0" w:space="0" w:color="auto"/>
                        <w:left w:val="none" w:sz="0" w:space="0" w:color="auto"/>
                        <w:bottom w:val="none" w:sz="0" w:space="0" w:color="auto"/>
                        <w:right w:val="none" w:sz="0" w:space="0" w:color="auto"/>
                      </w:divBdr>
                    </w:div>
                    <w:div w:id="937055103">
                      <w:marLeft w:val="0"/>
                      <w:marRight w:val="0"/>
                      <w:marTop w:val="0"/>
                      <w:marBottom w:val="0"/>
                      <w:divBdr>
                        <w:top w:val="none" w:sz="0" w:space="0" w:color="auto"/>
                        <w:left w:val="none" w:sz="0" w:space="0" w:color="auto"/>
                        <w:bottom w:val="none" w:sz="0" w:space="0" w:color="auto"/>
                        <w:right w:val="none" w:sz="0" w:space="0" w:color="auto"/>
                      </w:divBdr>
                    </w:div>
                    <w:div w:id="1100836847">
                      <w:marLeft w:val="0"/>
                      <w:marRight w:val="0"/>
                      <w:marTop w:val="0"/>
                      <w:marBottom w:val="0"/>
                      <w:divBdr>
                        <w:top w:val="none" w:sz="0" w:space="0" w:color="auto"/>
                        <w:left w:val="none" w:sz="0" w:space="0" w:color="auto"/>
                        <w:bottom w:val="none" w:sz="0" w:space="0" w:color="auto"/>
                        <w:right w:val="none" w:sz="0" w:space="0" w:color="auto"/>
                      </w:divBdr>
                    </w:div>
                    <w:div w:id="1199515858">
                      <w:marLeft w:val="0"/>
                      <w:marRight w:val="0"/>
                      <w:marTop w:val="0"/>
                      <w:marBottom w:val="0"/>
                      <w:divBdr>
                        <w:top w:val="none" w:sz="0" w:space="0" w:color="auto"/>
                        <w:left w:val="none" w:sz="0" w:space="0" w:color="auto"/>
                        <w:bottom w:val="none" w:sz="0" w:space="0" w:color="auto"/>
                        <w:right w:val="none" w:sz="0" w:space="0" w:color="auto"/>
                      </w:divBdr>
                    </w:div>
                    <w:div w:id="267929810">
                      <w:marLeft w:val="0"/>
                      <w:marRight w:val="0"/>
                      <w:marTop w:val="0"/>
                      <w:marBottom w:val="0"/>
                      <w:divBdr>
                        <w:top w:val="none" w:sz="0" w:space="0" w:color="auto"/>
                        <w:left w:val="none" w:sz="0" w:space="0" w:color="auto"/>
                        <w:bottom w:val="none" w:sz="0" w:space="0" w:color="auto"/>
                        <w:right w:val="none" w:sz="0" w:space="0" w:color="auto"/>
                      </w:divBdr>
                    </w:div>
                    <w:div w:id="1227182237">
                      <w:marLeft w:val="0"/>
                      <w:marRight w:val="0"/>
                      <w:marTop w:val="0"/>
                      <w:marBottom w:val="0"/>
                      <w:divBdr>
                        <w:top w:val="none" w:sz="0" w:space="0" w:color="auto"/>
                        <w:left w:val="none" w:sz="0" w:space="0" w:color="auto"/>
                        <w:bottom w:val="none" w:sz="0" w:space="0" w:color="auto"/>
                        <w:right w:val="none" w:sz="0" w:space="0" w:color="auto"/>
                      </w:divBdr>
                    </w:div>
                    <w:div w:id="936987055">
                      <w:marLeft w:val="0"/>
                      <w:marRight w:val="0"/>
                      <w:marTop w:val="0"/>
                      <w:marBottom w:val="0"/>
                      <w:divBdr>
                        <w:top w:val="none" w:sz="0" w:space="0" w:color="auto"/>
                        <w:left w:val="none" w:sz="0" w:space="0" w:color="auto"/>
                        <w:bottom w:val="none" w:sz="0" w:space="0" w:color="auto"/>
                        <w:right w:val="none" w:sz="0" w:space="0" w:color="auto"/>
                      </w:divBdr>
                    </w:div>
                    <w:div w:id="1689679595">
                      <w:marLeft w:val="0"/>
                      <w:marRight w:val="0"/>
                      <w:marTop w:val="0"/>
                      <w:marBottom w:val="0"/>
                      <w:divBdr>
                        <w:top w:val="none" w:sz="0" w:space="0" w:color="auto"/>
                        <w:left w:val="none" w:sz="0" w:space="0" w:color="auto"/>
                        <w:bottom w:val="none" w:sz="0" w:space="0" w:color="auto"/>
                        <w:right w:val="none" w:sz="0" w:space="0" w:color="auto"/>
                      </w:divBdr>
                    </w:div>
                    <w:div w:id="1233853449">
                      <w:marLeft w:val="0"/>
                      <w:marRight w:val="0"/>
                      <w:marTop w:val="0"/>
                      <w:marBottom w:val="0"/>
                      <w:divBdr>
                        <w:top w:val="none" w:sz="0" w:space="0" w:color="auto"/>
                        <w:left w:val="none" w:sz="0" w:space="0" w:color="auto"/>
                        <w:bottom w:val="none" w:sz="0" w:space="0" w:color="auto"/>
                        <w:right w:val="none" w:sz="0" w:space="0" w:color="auto"/>
                      </w:divBdr>
                    </w:div>
                    <w:div w:id="597176677">
                      <w:marLeft w:val="0"/>
                      <w:marRight w:val="0"/>
                      <w:marTop w:val="0"/>
                      <w:marBottom w:val="0"/>
                      <w:divBdr>
                        <w:top w:val="none" w:sz="0" w:space="0" w:color="auto"/>
                        <w:left w:val="none" w:sz="0" w:space="0" w:color="auto"/>
                        <w:bottom w:val="none" w:sz="0" w:space="0" w:color="auto"/>
                        <w:right w:val="none" w:sz="0" w:space="0" w:color="auto"/>
                      </w:divBdr>
                    </w:div>
                    <w:div w:id="192040822">
                      <w:marLeft w:val="0"/>
                      <w:marRight w:val="0"/>
                      <w:marTop w:val="0"/>
                      <w:marBottom w:val="0"/>
                      <w:divBdr>
                        <w:top w:val="none" w:sz="0" w:space="0" w:color="auto"/>
                        <w:left w:val="none" w:sz="0" w:space="0" w:color="auto"/>
                        <w:bottom w:val="none" w:sz="0" w:space="0" w:color="auto"/>
                        <w:right w:val="none" w:sz="0" w:space="0" w:color="auto"/>
                      </w:divBdr>
                    </w:div>
                    <w:div w:id="24987591">
                      <w:marLeft w:val="0"/>
                      <w:marRight w:val="0"/>
                      <w:marTop w:val="0"/>
                      <w:marBottom w:val="0"/>
                      <w:divBdr>
                        <w:top w:val="none" w:sz="0" w:space="0" w:color="auto"/>
                        <w:left w:val="none" w:sz="0" w:space="0" w:color="auto"/>
                        <w:bottom w:val="none" w:sz="0" w:space="0" w:color="auto"/>
                        <w:right w:val="none" w:sz="0" w:space="0" w:color="auto"/>
                      </w:divBdr>
                    </w:div>
                    <w:div w:id="726029859">
                      <w:marLeft w:val="0"/>
                      <w:marRight w:val="0"/>
                      <w:marTop w:val="0"/>
                      <w:marBottom w:val="0"/>
                      <w:divBdr>
                        <w:top w:val="none" w:sz="0" w:space="0" w:color="auto"/>
                        <w:left w:val="none" w:sz="0" w:space="0" w:color="auto"/>
                        <w:bottom w:val="none" w:sz="0" w:space="0" w:color="auto"/>
                        <w:right w:val="none" w:sz="0" w:space="0" w:color="auto"/>
                      </w:divBdr>
                    </w:div>
                    <w:div w:id="774329384">
                      <w:marLeft w:val="0"/>
                      <w:marRight w:val="0"/>
                      <w:marTop w:val="0"/>
                      <w:marBottom w:val="0"/>
                      <w:divBdr>
                        <w:top w:val="none" w:sz="0" w:space="0" w:color="auto"/>
                        <w:left w:val="none" w:sz="0" w:space="0" w:color="auto"/>
                        <w:bottom w:val="none" w:sz="0" w:space="0" w:color="auto"/>
                        <w:right w:val="none" w:sz="0" w:space="0" w:color="auto"/>
                      </w:divBdr>
                    </w:div>
                    <w:div w:id="658387862">
                      <w:marLeft w:val="0"/>
                      <w:marRight w:val="0"/>
                      <w:marTop w:val="0"/>
                      <w:marBottom w:val="0"/>
                      <w:divBdr>
                        <w:top w:val="none" w:sz="0" w:space="0" w:color="auto"/>
                        <w:left w:val="none" w:sz="0" w:space="0" w:color="auto"/>
                        <w:bottom w:val="none" w:sz="0" w:space="0" w:color="auto"/>
                        <w:right w:val="none" w:sz="0" w:space="0" w:color="auto"/>
                      </w:divBdr>
                    </w:div>
                    <w:div w:id="254440918">
                      <w:marLeft w:val="0"/>
                      <w:marRight w:val="0"/>
                      <w:marTop w:val="0"/>
                      <w:marBottom w:val="0"/>
                      <w:divBdr>
                        <w:top w:val="none" w:sz="0" w:space="0" w:color="auto"/>
                        <w:left w:val="none" w:sz="0" w:space="0" w:color="auto"/>
                        <w:bottom w:val="none" w:sz="0" w:space="0" w:color="auto"/>
                        <w:right w:val="none" w:sz="0" w:space="0" w:color="auto"/>
                      </w:divBdr>
                    </w:div>
                    <w:div w:id="1162966345">
                      <w:marLeft w:val="0"/>
                      <w:marRight w:val="0"/>
                      <w:marTop w:val="0"/>
                      <w:marBottom w:val="0"/>
                      <w:divBdr>
                        <w:top w:val="none" w:sz="0" w:space="0" w:color="auto"/>
                        <w:left w:val="none" w:sz="0" w:space="0" w:color="auto"/>
                        <w:bottom w:val="none" w:sz="0" w:space="0" w:color="auto"/>
                        <w:right w:val="none" w:sz="0" w:space="0" w:color="auto"/>
                      </w:divBdr>
                    </w:div>
                    <w:div w:id="512230613">
                      <w:marLeft w:val="0"/>
                      <w:marRight w:val="0"/>
                      <w:marTop w:val="0"/>
                      <w:marBottom w:val="0"/>
                      <w:divBdr>
                        <w:top w:val="none" w:sz="0" w:space="0" w:color="auto"/>
                        <w:left w:val="none" w:sz="0" w:space="0" w:color="auto"/>
                        <w:bottom w:val="none" w:sz="0" w:space="0" w:color="auto"/>
                        <w:right w:val="none" w:sz="0" w:space="0" w:color="auto"/>
                      </w:divBdr>
                    </w:div>
                    <w:div w:id="1773936725">
                      <w:marLeft w:val="0"/>
                      <w:marRight w:val="0"/>
                      <w:marTop w:val="0"/>
                      <w:marBottom w:val="0"/>
                      <w:divBdr>
                        <w:top w:val="none" w:sz="0" w:space="0" w:color="auto"/>
                        <w:left w:val="none" w:sz="0" w:space="0" w:color="auto"/>
                        <w:bottom w:val="none" w:sz="0" w:space="0" w:color="auto"/>
                        <w:right w:val="none" w:sz="0" w:space="0" w:color="auto"/>
                      </w:divBdr>
                    </w:div>
                    <w:div w:id="1724405006">
                      <w:marLeft w:val="0"/>
                      <w:marRight w:val="0"/>
                      <w:marTop w:val="0"/>
                      <w:marBottom w:val="0"/>
                      <w:divBdr>
                        <w:top w:val="none" w:sz="0" w:space="0" w:color="auto"/>
                        <w:left w:val="none" w:sz="0" w:space="0" w:color="auto"/>
                        <w:bottom w:val="none" w:sz="0" w:space="0" w:color="auto"/>
                        <w:right w:val="none" w:sz="0" w:space="0" w:color="auto"/>
                      </w:divBdr>
                    </w:div>
                    <w:div w:id="706682255">
                      <w:marLeft w:val="0"/>
                      <w:marRight w:val="0"/>
                      <w:marTop w:val="0"/>
                      <w:marBottom w:val="0"/>
                      <w:divBdr>
                        <w:top w:val="none" w:sz="0" w:space="0" w:color="auto"/>
                        <w:left w:val="none" w:sz="0" w:space="0" w:color="auto"/>
                        <w:bottom w:val="none" w:sz="0" w:space="0" w:color="auto"/>
                        <w:right w:val="none" w:sz="0" w:space="0" w:color="auto"/>
                      </w:divBdr>
                    </w:div>
                    <w:div w:id="440490735">
                      <w:marLeft w:val="0"/>
                      <w:marRight w:val="0"/>
                      <w:marTop w:val="0"/>
                      <w:marBottom w:val="0"/>
                      <w:divBdr>
                        <w:top w:val="none" w:sz="0" w:space="0" w:color="auto"/>
                        <w:left w:val="none" w:sz="0" w:space="0" w:color="auto"/>
                        <w:bottom w:val="none" w:sz="0" w:space="0" w:color="auto"/>
                        <w:right w:val="none" w:sz="0" w:space="0" w:color="auto"/>
                      </w:divBdr>
                    </w:div>
                    <w:div w:id="808668425">
                      <w:marLeft w:val="0"/>
                      <w:marRight w:val="0"/>
                      <w:marTop w:val="0"/>
                      <w:marBottom w:val="0"/>
                      <w:divBdr>
                        <w:top w:val="none" w:sz="0" w:space="0" w:color="auto"/>
                        <w:left w:val="none" w:sz="0" w:space="0" w:color="auto"/>
                        <w:bottom w:val="none" w:sz="0" w:space="0" w:color="auto"/>
                        <w:right w:val="none" w:sz="0" w:space="0" w:color="auto"/>
                      </w:divBdr>
                    </w:div>
                    <w:div w:id="1845973348">
                      <w:marLeft w:val="0"/>
                      <w:marRight w:val="0"/>
                      <w:marTop w:val="0"/>
                      <w:marBottom w:val="0"/>
                      <w:divBdr>
                        <w:top w:val="none" w:sz="0" w:space="0" w:color="auto"/>
                        <w:left w:val="none" w:sz="0" w:space="0" w:color="auto"/>
                        <w:bottom w:val="none" w:sz="0" w:space="0" w:color="auto"/>
                        <w:right w:val="none" w:sz="0" w:space="0" w:color="auto"/>
                      </w:divBdr>
                    </w:div>
                    <w:div w:id="74977493">
                      <w:marLeft w:val="0"/>
                      <w:marRight w:val="0"/>
                      <w:marTop w:val="0"/>
                      <w:marBottom w:val="0"/>
                      <w:divBdr>
                        <w:top w:val="none" w:sz="0" w:space="0" w:color="auto"/>
                        <w:left w:val="none" w:sz="0" w:space="0" w:color="auto"/>
                        <w:bottom w:val="none" w:sz="0" w:space="0" w:color="auto"/>
                        <w:right w:val="none" w:sz="0" w:space="0" w:color="auto"/>
                      </w:divBdr>
                    </w:div>
                    <w:div w:id="1055277478">
                      <w:marLeft w:val="0"/>
                      <w:marRight w:val="0"/>
                      <w:marTop w:val="0"/>
                      <w:marBottom w:val="0"/>
                      <w:divBdr>
                        <w:top w:val="none" w:sz="0" w:space="0" w:color="auto"/>
                        <w:left w:val="none" w:sz="0" w:space="0" w:color="auto"/>
                        <w:bottom w:val="none" w:sz="0" w:space="0" w:color="auto"/>
                        <w:right w:val="none" w:sz="0" w:space="0" w:color="auto"/>
                      </w:divBdr>
                    </w:div>
                    <w:div w:id="191186892">
                      <w:marLeft w:val="0"/>
                      <w:marRight w:val="0"/>
                      <w:marTop w:val="0"/>
                      <w:marBottom w:val="0"/>
                      <w:divBdr>
                        <w:top w:val="none" w:sz="0" w:space="0" w:color="auto"/>
                        <w:left w:val="none" w:sz="0" w:space="0" w:color="auto"/>
                        <w:bottom w:val="none" w:sz="0" w:space="0" w:color="auto"/>
                        <w:right w:val="none" w:sz="0" w:space="0" w:color="auto"/>
                      </w:divBdr>
                    </w:div>
                    <w:div w:id="8724038">
                      <w:marLeft w:val="0"/>
                      <w:marRight w:val="0"/>
                      <w:marTop w:val="0"/>
                      <w:marBottom w:val="0"/>
                      <w:divBdr>
                        <w:top w:val="none" w:sz="0" w:space="0" w:color="auto"/>
                        <w:left w:val="none" w:sz="0" w:space="0" w:color="auto"/>
                        <w:bottom w:val="none" w:sz="0" w:space="0" w:color="auto"/>
                        <w:right w:val="none" w:sz="0" w:space="0" w:color="auto"/>
                      </w:divBdr>
                    </w:div>
                    <w:div w:id="1710328">
                      <w:marLeft w:val="0"/>
                      <w:marRight w:val="0"/>
                      <w:marTop w:val="0"/>
                      <w:marBottom w:val="0"/>
                      <w:divBdr>
                        <w:top w:val="none" w:sz="0" w:space="0" w:color="auto"/>
                        <w:left w:val="none" w:sz="0" w:space="0" w:color="auto"/>
                        <w:bottom w:val="none" w:sz="0" w:space="0" w:color="auto"/>
                        <w:right w:val="none" w:sz="0" w:space="0" w:color="auto"/>
                      </w:divBdr>
                    </w:div>
                    <w:div w:id="2111512265">
                      <w:marLeft w:val="0"/>
                      <w:marRight w:val="0"/>
                      <w:marTop w:val="0"/>
                      <w:marBottom w:val="0"/>
                      <w:divBdr>
                        <w:top w:val="none" w:sz="0" w:space="0" w:color="auto"/>
                        <w:left w:val="none" w:sz="0" w:space="0" w:color="auto"/>
                        <w:bottom w:val="none" w:sz="0" w:space="0" w:color="auto"/>
                        <w:right w:val="none" w:sz="0" w:space="0" w:color="auto"/>
                      </w:divBdr>
                    </w:div>
                    <w:div w:id="414522551">
                      <w:marLeft w:val="0"/>
                      <w:marRight w:val="0"/>
                      <w:marTop w:val="0"/>
                      <w:marBottom w:val="0"/>
                      <w:divBdr>
                        <w:top w:val="none" w:sz="0" w:space="0" w:color="auto"/>
                        <w:left w:val="none" w:sz="0" w:space="0" w:color="auto"/>
                        <w:bottom w:val="none" w:sz="0" w:space="0" w:color="auto"/>
                        <w:right w:val="none" w:sz="0" w:space="0" w:color="auto"/>
                      </w:divBdr>
                    </w:div>
                    <w:div w:id="528883752">
                      <w:marLeft w:val="0"/>
                      <w:marRight w:val="0"/>
                      <w:marTop w:val="0"/>
                      <w:marBottom w:val="0"/>
                      <w:divBdr>
                        <w:top w:val="none" w:sz="0" w:space="0" w:color="auto"/>
                        <w:left w:val="none" w:sz="0" w:space="0" w:color="auto"/>
                        <w:bottom w:val="none" w:sz="0" w:space="0" w:color="auto"/>
                        <w:right w:val="none" w:sz="0" w:space="0" w:color="auto"/>
                      </w:divBdr>
                    </w:div>
                    <w:div w:id="1041369776">
                      <w:marLeft w:val="0"/>
                      <w:marRight w:val="0"/>
                      <w:marTop w:val="0"/>
                      <w:marBottom w:val="0"/>
                      <w:divBdr>
                        <w:top w:val="none" w:sz="0" w:space="0" w:color="auto"/>
                        <w:left w:val="none" w:sz="0" w:space="0" w:color="auto"/>
                        <w:bottom w:val="none" w:sz="0" w:space="0" w:color="auto"/>
                        <w:right w:val="none" w:sz="0" w:space="0" w:color="auto"/>
                      </w:divBdr>
                    </w:div>
                    <w:div w:id="303195053">
                      <w:marLeft w:val="0"/>
                      <w:marRight w:val="0"/>
                      <w:marTop w:val="0"/>
                      <w:marBottom w:val="0"/>
                      <w:divBdr>
                        <w:top w:val="none" w:sz="0" w:space="0" w:color="auto"/>
                        <w:left w:val="none" w:sz="0" w:space="0" w:color="auto"/>
                        <w:bottom w:val="none" w:sz="0" w:space="0" w:color="auto"/>
                        <w:right w:val="none" w:sz="0" w:space="0" w:color="auto"/>
                      </w:divBdr>
                    </w:div>
                    <w:div w:id="448738877">
                      <w:marLeft w:val="0"/>
                      <w:marRight w:val="0"/>
                      <w:marTop w:val="0"/>
                      <w:marBottom w:val="0"/>
                      <w:divBdr>
                        <w:top w:val="none" w:sz="0" w:space="0" w:color="auto"/>
                        <w:left w:val="none" w:sz="0" w:space="0" w:color="auto"/>
                        <w:bottom w:val="none" w:sz="0" w:space="0" w:color="auto"/>
                        <w:right w:val="none" w:sz="0" w:space="0" w:color="auto"/>
                      </w:divBdr>
                    </w:div>
                    <w:div w:id="1435904190">
                      <w:marLeft w:val="0"/>
                      <w:marRight w:val="0"/>
                      <w:marTop w:val="0"/>
                      <w:marBottom w:val="0"/>
                      <w:divBdr>
                        <w:top w:val="none" w:sz="0" w:space="0" w:color="auto"/>
                        <w:left w:val="none" w:sz="0" w:space="0" w:color="auto"/>
                        <w:bottom w:val="none" w:sz="0" w:space="0" w:color="auto"/>
                        <w:right w:val="none" w:sz="0" w:space="0" w:color="auto"/>
                      </w:divBdr>
                    </w:div>
                    <w:div w:id="147477879">
                      <w:marLeft w:val="0"/>
                      <w:marRight w:val="0"/>
                      <w:marTop w:val="0"/>
                      <w:marBottom w:val="0"/>
                      <w:divBdr>
                        <w:top w:val="none" w:sz="0" w:space="0" w:color="auto"/>
                        <w:left w:val="none" w:sz="0" w:space="0" w:color="auto"/>
                        <w:bottom w:val="none" w:sz="0" w:space="0" w:color="auto"/>
                        <w:right w:val="none" w:sz="0" w:space="0" w:color="auto"/>
                      </w:divBdr>
                    </w:div>
                    <w:div w:id="1373575934">
                      <w:marLeft w:val="0"/>
                      <w:marRight w:val="0"/>
                      <w:marTop w:val="0"/>
                      <w:marBottom w:val="0"/>
                      <w:divBdr>
                        <w:top w:val="none" w:sz="0" w:space="0" w:color="auto"/>
                        <w:left w:val="none" w:sz="0" w:space="0" w:color="auto"/>
                        <w:bottom w:val="none" w:sz="0" w:space="0" w:color="auto"/>
                        <w:right w:val="none" w:sz="0" w:space="0" w:color="auto"/>
                      </w:divBdr>
                    </w:div>
                    <w:div w:id="293213697">
                      <w:marLeft w:val="0"/>
                      <w:marRight w:val="0"/>
                      <w:marTop w:val="0"/>
                      <w:marBottom w:val="0"/>
                      <w:divBdr>
                        <w:top w:val="none" w:sz="0" w:space="0" w:color="auto"/>
                        <w:left w:val="none" w:sz="0" w:space="0" w:color="auto"/>
                        <w:bottom w:val="none" w:sz="0" w:space="0" w:color="auto"/>
                        <w:right w:val="none" w:sz="0" w:space="0" w:color="auto"/>
                      </w:divBdr>
                    </w:div>
                    <w:div w:id="776405805">
                      <w:marLeft w:val="0"/>
                      <w:marRight w:val="0"/>
                      <w:marTop w:val="0"/>
                      <w:marBottom w:val="0"/>
                      <w:divBdr>
                        <w:top w:val="none" w:sz="0" w:space="0" w:color="auto"/>
                        <w:left w:val="none" w:sz="0" w:space="0" w:color="auto"/>
                        <w:bottom w:val="none" w:sz="0" w:space="0" w:color="auto"/>
                        <w:right w:val="none" w:sz="0" w:space="0" w:color="auto"/>
                      </w:divBdr>
                    </w:div>
                    <w:div w:id="1827436201">
                      <w:marLeft w:val="0"/>
                      <w:marRight w:val="0"/>
                      <w:marTop w:val="0"/>
                      <w:marBottom w:val="0"/>
                      <w:divBdr>
                        <w:top w:val="none" w:sz="0" w:space="0" w:color="auto"/>
                        <w:left w:val="none" w:sz="0" w:space="0" w:color="auto"/>
                        <w:bottom w:val="none" w:sz="0" w:space="0" w:color="auto"/>
                        <w:right w:val="none" w:sz="0" w:space="0" w:color="auto"/>
                      </w:divBdr>
                    </w:div>
                    <w:div w:id="1626766746">
                      <w:marLeft w:val="0"/>
                      <w:marRight w:val="0"/>
                      <w:marTop w:val="0"/>
                      <w:marBottom w:val="0"/>
                      <w:divBdr>
                        <w:top w:val="none" w:sz="0" w:space="0" w:color="auto"/>
                        <w:left w:val="none" w:sz="0" w:space="0" w:color="auto"/>
                        <w:bottom w:val="none" w:sz="0" w:space="0" w:color="auto"/>
                        <w:right w:val="none" w:sz="0" w:space="0" w:color="auto"/>
                      </w:divBdr>
                    </w:div>
                    <w:div w:id="571701874">
                      <w:marLeft w:val="0"/>
                      <w:marRight w:val="0"/>
                      <w:marTop w:val="0"/>
                      <w:marBottom w:val="0"/>
                      <w:divBdr>
                        <w:top w:val="none" w:sz="0" w:space="0" w:color="auto"/>
                        <w:left w:val="none" w:sz="0" w:space="0" w:color="auto"/>
                        <w:bottom w:val="none" w:sz="0" w:space="0" w:color="auto"/>
                        <w:right w:val="none" w:sz="0" w:space="0" w:color="auto"/>
                      </w:divBdr>
                    </w:div>
                    <w:div w:id="632247953">
                      <w:marLeft w:val="0"/>
                      <w:marRight w:val="0"/>
                      <w:marTop w:val="0"/>
                      <w:marBottom w:val="0"/>
                      <w:divBdr>
                        <w:top w:val="none" w:sz="0" w:space="0" w:color="auto"/>
                        <w:left w:val="none" w:sz="0" w:space="0" w:color="auto"/>
                        <w:bottom w:val="none" w:sz="0" w:space="0" w:color="auto"/>
                        <w:right w:val="none" w:sz="0" w:space="0" w:color="auto"/>
                      </w:divBdr>
                    </w:div>
                    <w:div w:id="589581151">
                      <w:marLeft w:val="0"/>
                      <w:marRight w:val="0"/>
                      <w:marTop w:val="0"/>
                      <w:marBottom w:val="0"/>
                      <w:divBdr>
                        <w:top w:val="none" w:sz="0" w:space="0" w:color="auto"/>
                        <w:left w:val="none" w:sz="0" w:space="0" w:color="auto"/>
                        <w:bottom w:val="none" w:sz="0" w:space="0" w:color="auto"/>
                        <w:right w:val="none" w:sz="0" w:space="0" w:color="auto"/>
                      </w:divBdr>
                    </w:div>
                    <w:div w:id="249586449">
                      <w:marLeft w:val="0"/>
                      <w:marRight w:val="0"/>
                      <w:marTop w:val="0"/>
                      <w:marBottom w:val="0"/>
                      <w:divBdr>
                        <w:top w:val="none" w:sz="0" w:space="0" w:color="auto"/>
                        <w:left w:val="none" w:sz="0" w:space="0" w:color="auto"/>
                        <w:bottom w:val="none" w:sz="0" w:space="0" w:color="auto"/>
                        <w:right w:val="none" w:sz="0" w:space="0" w:color="auto"/>
                      </w:divBdr>
                    </w:div>
                    <w:div w:id="846945133">
                      <w:marLeft w:val="0"/>
                      <w:marRight w:val="0"/>
                      <w:marTop w:val="0"/>
                      <w:marBottom w:val="0"/>
                      <w:divBdr>
                        <w:top w:val="none" w:sz="0" w:space="0" w:color="auto"/>
                        <w:left w:val="none" w:sz="0" w:space="0" w:color="auto"/>
                        <w:bottom w:val="none" w:sz="0" w:space="0" w:color="auto"/>
                        <w:right w:val="none" w:sz="0" w:space="0" w:color="auto"/>
                      </w:divBdr>
                    </w:div>
                    <w:div w:id="2087724586">
                      <w:marLeft w:val="0"/>
                      <w:marRight w:val="0"/>
                      <w:marTop w:val="0"/>
                      <w:marBottom w:val="0"/>
                      <w:divBdr>
                        <w:top w:val="none" w:sz="0" w:space="0" w:color="auto"/>
                        <w:left w:val="none" w:sz="0" w:space="0" w:color="auto"/>
                        <w:bottom w:val="none" w:sz="0" w:space="0" w:color="auto"/>
                        <w:right w:val="none" w:sz="0" w:space="0" w:color="auto"/>
                      </w:divBdr>
                    </w:div>
                    <w:div w:id="914507357">
                      <w:marLeft w:val="0"/>
                      <w:marRight w:val="0"/>
                      <w:marTop w:val="0"/>
                      <w:marBottom w:val="0"/>
                      <w:divBdr>
                        <w:top w:val="none" w:sz="0" w:space="0" w:color="auto"/>
                        <w:left w:val="none" w:sz="0" w:space="0" w:color="auto"/>
                        <w:bottom w:val="none" w:sz="0" w:space="0" w:color="auto"/>
                        <w:right w:val="none" w:sz="0" w:space="0" w:color="auto"/>
                      </w:divBdr>
                    </w:div>
                    <w:div w:id="1907446484">
                      <w:marLeft w:val="0"/>
                      <w:marRight w:val="0"/>
                      <w:marTop w:val="0"/>
                      <w:marBottom w:val="0"/>
                      <w:divBdr>
                        <w:top w:val="none" w:sz="0" w:space="0" w:color="auto"/>
                        <w:left w:val="none" w:sz="0" w:space="0" w:color="auto"/>
                        <w:bottom w:val="none" w:sz="0" w:space="0" w:color="auto"/>
                        <w:right w:val="none" w:sz="0" w:space="0" w:color="auto"/>
                      </w:divBdr>
                    </w:div>
                    <w:div w:id="909848819">
                      <w:marLeft w:val="0"/>
                      <w:marRight w:val="0"/>
                      <w:marTop w:val="0"/>
                      <w:marBottom w:val="0"/>
                      <w:divBdr>
                        <w:top w:val="none" w:sz="0" w:space="0" w:color="auto"/>
                        <w:left w:val="none" w:sz="0" w:space="0" w:color="auto"/>
                        <w:bottom w:val="none" w:sz="0" w:space="0" w:color="auto"/>
                        <w:right w:val="none" w:sz="0" w:space="0" w:color="auto"/>
                      </w:divBdr>
                    </w:div>
                    <w:div w:id="1744986926">
                      <w:marLeft w:val="0"/>
                      <w:marRight w:val="0"/>
                      <w:marTop w:val="0"/>
                      <w:marBottom w:val="0"/>
                      <w:divBdr>
                        <w:top w:val="none" w:sz="0" w:space="0" w:color="auto"/>
                        <w:left w:val="none" w:sz="0" w:space="0" w:color="auto"/>
                        <w:bottom w:val="none" w:sz="0" w:space="0" w:color="auto"/>
                        <w:right w:val="none" w:sz="0" w:space="0" w:color="auto"/>
                      </w:divBdr>
                    </w:div>
                    <w:div w:id="1956591541">
                      <w:marLeft w:val="0"/>
                      <w:marRight w:val="0"/>
                      <w:marTop w:val="0"/>
                      <w:marBottom w:val="0"/>
                      <w:divBdr>
                        <w:top w:val="none" w:sz="0" w:space="0" w:color="auto"/>
                        <w:left w:val="none" w:sz="0" w:space="0" w:color="auto"/>
                        <w:bottom w:val="none" w:sz="0" w:space="0" w:color="auto"/>
                        <w:right w:val="none" w:sz="0" w:space="0" w:color="auto"/>
                      </w:divBdr>
                    </w:div>
                    <w:div w:id="612055598">
                      <w:marLeft w:val="0"/>
                      <w:marRight w:val="0"/>
                      <w:marTop w:val="0"/>
                      <w:marBottom w:val="0"/>
                      <w:divBdr>
                        <w:top w:val="none" w:sz="0" w:space="0" w:color="auto"/>
                        <w:left w:val="none" w:sz="0" w:space="0" w:color="auto"/>
                        <w:bottom w:val="none" w:sz="0" w:space="0" w:color="auto"/>
                        <w:right w:val="none" w:sz="0" w:space="0" w:color="auto"/>
                      </w:divBdr>
                    </w:div>
                    <w:div w:id="54938116">
                      <w:marLeft w:val="0"/>
                      <w:marRight w:val="0"/>
                      <w:marTop w:val="0"/>
                      <w:marBottom w:val="0"/>
                      <w:divBdr>
                        <w:top w:val="none" w:sz="0" w:space="0" w:color="auto"/>
                        <w:left w:val="none" w:sz="0" w:space="0" w:color="auto"/>
                        <w:bottom w:val="none" w:sz="0" w:space="0" w:color="auto"/>
                        <w:right w:val="none" w:sz="0" w:space="0" w:color="auto"/>
                      </w:divBdr>
                    </w:div>
                    <w:div w:id="625702114">
                      <w:marLeft w:val="0"/>
                      <w:marRight w:val="0"/>
                      <w:marTop w:val="0"/>
                      <w:marBottom w:val="0"/>
                      <w:divBdr>
                        <w:top w:val="none" w:sz="0" w:space="0" w:color="auto"/>
                        <w:left w:val="none" w:sz="0" w:space="0" w:color="auto"/>
                        <w:bottom w:val="none" w:sz="0" w:space="0" w:color="auto"/>
                        <w:right w:val="none" w:sz="0" w:space="0" w:color="auto"/>
                      </w:divBdr>
                    </w:div>
                    <w:div w:id="568541862">
                      <w:marLeft w:val="0"/>
                      <w:marRight w:val="0"/>
                      <w:marTop w:val="0"/>
                      <w:marBottom w:val="0"/>
                      <w:divBdr>
                        <w:top w:val="none" w:sz="0" w:space="0" w:color="auto"/>
                        <w:left w:val="none" w:sz="0" w:space="0" w:color="auto"/>
                        <w:bottom w:val="none" w:sz="0" w:space="0" w:color="auto"/>
                        <w:right w:val="none" w:sz="0" w:space="0" w:color="auto"/>
                      </w:divBdr>
                    </w:div>
                    <w:div w:id="1882553517">
                      <w:marLeft w:val="0"/>
                      <w:marRight w:val="0"/>
                      <w:marTop w:val="0"/>
                      <w:marBottom w:val="0"/>
                      <w:divBdr>
                        <w:top w:val="none" w:sz="0" w:space="0" w:color="auto"/>
                        <w:left w:val="none" w:sz="0" w:space="0" w:color="auto"/>
                        <w:bottom w:val="none" w:sz="0" w:space="0" w:color="auto"/>
                        <w:right w:val="none" w:sz="0" w:space="0" w:color="auto"/>
                      </w:divBdr>
                    </w:div>
                    <w:div w:id="464852648">
                      <w:marLeft w:val="0"/>
                      <w:marRight w:val="0"/>
                      <w:marTop w:val="0"/>
                      <w:marBottom w:val="0"/>
                      <w:divBdr>
                        <w:top w:val="none" w:sz="0" w:space="0" w:color="auto"/>
                        <w:left w:val="none" w:sz="0" w:space="0" w:color="auto"/>
                        <w:bottom w:val="none" w:sz="0" w:space="0" w:color="auto"/>
                        <w:right w:val="none" w:sz="0" w:space="0" w:color="auto"/>
                      </w:divBdr>
                    </w:div>
                    <w:div w:id="1188831177">
                      <w:marLeft w:val="0"/>
                      <w:marRight w:val="0"/>
                      <w:marTop w:val="0"/>
                      <w:marBottom w:val="0"/>
                      <w:divBdr>
                        <w:top w:val="none" w:sz="0" w:space="0" w:color="auto"/>
                        <w:left w:val="none" w:sz="0" w:space="0" w:color="auto"/>
                        <w:bottom w:val="none" w:sz="0" w:space="0" w:color="auto"/>
                        <w:right w:val="none" w:sz="0" w:space="0" w:color="auto"/>
                      </w:divBdr>
                    </w:div>
                    <w:div w:id="33578562">
                      <w:marLeft w:val="0"/>
                      <w:marRight w:val="0"/>
                      <w:marTop w:val="0"/>
                      <w:marBottom w:val="0"/>
                      <w:divBdr>
                        <w:top w:val="none" w:sz="0" w:space="0" w:color="auto"/>
                        <w:left w:val="none" w:sz="0" w:space="0" w:color="auto"/>
                        <w:bottom w:val="none" w:sz="0" w:space="0" w:color="auto"/>
                        <w:right w:val="none" w:sz="0" w:space="0" w:color="auto"/>
                      </w:divBdr>
                    </w:div>
                    <w:div w:id="696851093">
                      <w:marLeft w:val="0"/>
                      <w:marRight w:val="0"/>
                      <w:marTop w:val="0"/>
                      <w:marBottom w:val="0"/>
                      <w:divBdr>
                        <w:top w:val="none" w:sz="0" w:space="0" w:color="auto"/>
                        <w:left w:val="none" w:sz="0" w:space="0" w:color="auto"/>
                        <w:bottom w:val="none" w:sz="0" w:space="0" w:color="auto"/>
                        <w:right w:val="none" w:sz="0" w:space="0" w:color="auto"/>
                      </w:divBdr>
                    </w:div>
                    <w:div w:id="1588539423">
                      <w:marLeft w:val="0"/>
                      <w:marRight w:val="0"/>
                      <w:marTop w:val="0"/>
                      <w:marBottom w:val="0"/>
                      <w:divBdr>
                        <w:top w:val="none" w:sz="0" w:space="0" w:color="auto"/>
                        <w:left w:val="none" w:sz="0" w:space="0" w:color="auto"/>
                        <w:bottom w:val="none" w:sz="0" w:space="0" w:color="auto"/>
                        <w:right w:val="none" w:sz="0" w:space="0" w:color="auto"/>
                      </w:divBdr>
                    </w:div>
                    <w:div w:id="724987126">
                      <w:marLeft w:val="0"/>
                      <w:marRight w:val="0"/>
                      <w:marTop w:val="0"/>
                      <w:marBottom w:val="0"/>
                      <w:divBdr>
                        <w:top w:val="none" w:sz="0" w:space="0" w:color="auto"/>
                        <w:left w:val="none" w:sz="0" w:space="0" w:color="auto"/>
                        <w:bottom w:val="none" w:sz="0" w:space="0" w:color="auto"/>
                        <w:right w:val="none" w:sz="0" w:space="0" w:color="auto"/>
                      </w:divBdr>
                    </w:div>
                    <w:div w:id="901795292">
                      <w:marLeft w:val="0"/>
                      <w:marRight w:val="0"/>
                      <w:marTop w:val="0"/>
                      <w:marBottom w:val="0"/>
                      <w:divBdr>
                        <w:top w:val="none" w:sz="0" w:space="0" w:color="auto"/>
                        <w:left w:val="none" w:sz="0" w:space="0" w:color="auto"/>
                        <w:bottom w:val="none" w:sz="0" w:space="0" w:color="auto"/>
                        <w:right w:val="none" w:sz="0" w:space="0" w:color="auto"/>
                      </w:divBdr>
                    </w:div>
                    <w:div w:id="404567984">
                      <w:marLeft w:val="0"/>
                      <w:marRight w:val="0"/>
                      <w:marTop w:val="0"/>
                      <w:marBottom w:val="0"/>
                      <w:divBdr>
                        <w:top w:val="none" w:sz="0" w:space="0" w:color="auto"/>
                        <w:left w:val="none" w:sz="0" w:space="0" w:color="auto"/>
                        <w:bottom w:val="none" w:sz="0" w:space="0" w:color="auto"/>
                        <w:right w:val="none" w:sz="0" w:space="0" w:color="auto"/>
                      </w:divBdr>
                    </w:div>
                    <w:div w:id="2011567676">
                      <w:marLeft w:val="0"/>
                      <w:marRight w:val="0"/>
                      <w:marTop w:val="0"/>
                      <w:marBottom w:val="0"/>
                      <w:divBdr>
                        <w:top w:val="none" w:sz="0" w:space="0" w:color="auto"/>
                        <w:left w:val="none" w:sz="0" w:space="0" w:color="auto"/>
                        <w:bottom w:val="none" w:sz="0" w:space="0" w:color="auto"/>
                        <w:right w:val="none" w:sz="0" w:space="0" w:color="auto"/>
                      </w:divBdr>
                    </w:div>
                    <w:div w:id="34890338">
                      <w:marLeft w:val="0"/>
                      <w:marRight w:val="0"/>
                      <w:marTop w:val="0"/>
                      <w:marBottom w:val="0"/>
                      <w:divBdr>
                        <w:top w:val="none" w:sz="0" w:space="0" w:color="auto"/>
                        <w:left w:val="none" w:sz="0" w:space="0" w:color="auto"/>
                        <w:bottom w:val="none" w:sz="0" w:space="0" w:color="auto"/>
                        <w:right w:val="none" w:sz="0" w:space="0" w:color="auto"/>
                      </w:divBdr>
                    </w:div>
                    <w:div w:id="1590232123">
                      <w:marLeft w:val="0"/>
                      <w:marRight w:val="0"/>
                      <w:marTop w:val="0"/>
                      <w:marBottom w:val="0"/>
                      <w:divBdr>
                        <w:top w:val="none" w:sz="0" w:space="0" w:color="auto"/>
                        <w:left w:val="none" w:sz="0" w:space="0" w:color="auto"/>
                        <w:bottom w:val="none" w:sz="0" w:space="0" w:color="auto"/>
                        <w:right w:val="none" w:sz="0" w:space="0" w:color="auto"/>
                      </w:divBdr>
                    </w:div>
                    <w:div w:id="1732734578">
                      <w:marLeft w:val="0"/>
                      <w:marRight w:val="0"/>
                      <w:marTop w:val="0"/>
                      <w:marBottom w:val="0"/>
                      <w:divBdr>
                        <w:top w:val="none" w:sz="0" w:space="0" w:color="auto"/>
                        <w:left w:val="none" w:sz="0" w:space="0" w:color="auto"/>
                        <w:bottom w:val="none" w:sz="0" w:space="0" w:color="auto"/>
                        <w:right w:val="none" w:sz="0" w:space="0" w:color="auto"/>
                      </w:divBdr>
                    </w:div>
                    <w:div w:id="982738301">
                      <w:marLeft w:val="0"/>
                      <w:marRight w:val="0"/>
                      <w:marTop w:val="0"/>
                      <w:marBottom w:val="0"/>
                      <w:divBdr>
                        <w:top w:val="none" w:sz="0" w:space="0" w:color="auto"/>
                        <w:left w:val="none" w:sz="0" w:space="0" w:color="auto"/>
                        <w:bottom w:val="none" w:sz="0" w:space="0" w:color="auto"/>
                        <w:right w:val="none" w:sz="0" w:space="0" w:color="auto"/>
                      </w:divBdr>
                    </w:div>
                    <w:div w:id="194580868">
                      <w:marLeft w:val="0"/>
                      <w:marRight w:val="0"/>
                      <w:marTop w:val="0"/>
                      <w:marBottom w:val="0"/>
                      <w:divBdr>
                        <w:top w:val="none" w:sz="0" w:space="0" w:color="auto"/>
                        <w:left w:val="none" w:sz="0" w:space="0" w:color="auto"/>
                        <w:bottom w:val="none" w:sz="0" w:space="0" w:color="auto"/>
                        <w:right w:val="none" w:sz="0" w:space="0" w:color="auto"/>
                      </w:divBdr>
                    </w:div>
                    <w:div w:id="1910263306">
                      <w:marLeft w:val="0"/>
                      <w:marRight w:val="0"/>
                      <w:marTop w:val="0"/>
                      <w:marBottom w:val="0"/>
                      <w:divBdr>
                        <w:top w:val="none" w:sz="0" w:space="0" w:color="auto"/>
                        <w:left w:val="none" w:sz="0" w:space="0" w:color="auto"/>
                        <w:bottom w:val="none" w:sz="0" w:space="0" w:color="auto"/>
                        <w:right w:val="none" w:sz="0" w:space="0" w:color="auto"/>
                      </w:divBdr>
                    </w:div>
                    <w:div w:id="1678846942">
                      <w:marLeft w:val="0"/>
                      <w:marRight w:val="0"/>
                      <w:marTop w:val="0"/>
                      <w:marBottom w:val="0"/>
                      <w:divBdr>
                        <w:top w:val="none" w:sz="0" w:space="0" w:color="auto"/>
                        <w:left w:val="none" w:sz="0" w:space="0" w:color="auto"/>
                        <w:bottom w:val="none" w:sz="0" w:space="0" w:color="auto"/>
                        <w:right w:val="none" w:sz="0" w:space="0" w:color="auto"/>
                      </w:divBdr>
                    </w:div>
                    <w:div w:id="1893535830">
                      <w:marLeft w:val="0"/>
                      <w:marRight w:val="0"/>
                      <w:marTop w:val="0"/>
                      <w:marBottom w:val="0"/>
                      <w:divBdr>
                        <w:top w:val="none" w:sz="0" w:space="0" w:color="auto"/>
                        <w:left w:val="none" w:sz="0" w:space="0" w:color="auto"/>
                        <w:bottom w:val="none" w:sz="0" w:space="0" w:color="auto"/>
                        <w:right w:val="none" w:sz="0" w:space="0" w:color="auto"/>
                      </w:divBdr>
                    </w:div>
                    <w:div w:id="884682058">
                      <w:marLeft w:val="0"/>
                      <w:marRight w:val="0"/>
                      <w:marTop w:val="0"/>
                      <w:marBottom w:val="0"/>
                      <w:divBdr>
                        <w:top w:val="none" w:sz="0" w:space="0" w:color="auto"/>
                        <w:left w:val="none" w:sz="0" w:space="0" w:color="auto"/>
                        <w:bottom w:val="none" w:sz="0" w:space="0" w:color="auto"/>
                        <w:right w:val="none" w:sz="0" w:space="0" w:color="auto"/>
                      </w:divBdr>
                    </w:div>
                    <w:div w:id="1985231252">
                      <w:marLeft w:val="0"/>
                      <w:marRight w:val="0"/>
                      <w:marTop w:val="0"/>
                      <w:marBottom w:val="0"/>
                      <w:divBdr>
                        <w:top w:val="none" w:sz="0" w:space="0" w:color="auto"/>
                        <w:left w:val="none" w:sz="0" w:space="0" w:color="auto"/>
                        <w:bottom w:val="none" w:sz="0" w:space="0" w:color="auto"/>
                        <w:right w:val="none" w:sz="0" w:space="0" w:color="auto"/>
                      </w:divBdr>
                    </w:div>
                    <w:div w:id="2012953833">
                      <w:marLeft w:val="0"/>
                      <w:marRight w:val="0"/>
                      <w:marTop w:val="0"/>
                      <w:marBottom w:val="0"/>
                      <w:divBdr>
                        <w:top w:val="none" w:sz="0" w:space="0" w:color="auto"/>
                        <w:left w:val="none" w:sz="0" w:space="0" w:color="auto"/>
                        <w:bottom w:val="none" w:sz="0" w:space="0" w:color="auto"/>
                        <w:right w:val="none" w:sz="0" w:space="0" w:color="auto"/>
                      </w:divBdr>
                    </w:div>
                    <w:div w:id="1489710006">
                      <w:marLeft w:val="0"/>
                      <w:marRight w:val="0"/>
                      <w:marTop w:val="0"/>
                      <w:marBottom w:val="0"/>
                      <w:divBdr>
                        <w:top w:val="none" w:sz="0" w:space="0" w:color="auto"/>
                        <w:left w:val="none" w:sz="0" w:space="0" w:color="auto"/>
                        <w:bottom w:val="none" w:sz="0" w:space="0" w:color="auto"/>
                        <w:right w:val="none" w:sz="0" w:space="0" w:color="auto"/>
                      </w:divBdr>
                    </w:div>
                    <w:div w:id="1801847674">
                      <w:marLeft w:val="0"/>
                      <w:marRight w:val="0"/>
                      <w:marTop w:val="0"/>
                      <w:marBottom w:val="0"/>
                      <w:divBdr>
                        <w:top w:val="none" w:sz="0" w:space="0" w:color="auto"/>
                        <w:left w:val="none" w:sz="0" w:space="0" w:color="auto"/>
                        <w:bottom w:val="none" w:sz="0" w:space="0" w:color="auto"/>
                        <w:right w:val="none" w:sz="0" w:space="0" w:color="auto"/>
                      </w:divBdr>
                    </w:div>
                    <w:div w:id="1785223760">
                      <w:marLeft w:val="0"/>
                      <w:marRight w:val="0"/>
                      <w:marTop w:val="0"/>
                      <w:marBottom w:val="0"/>
                      <w:divBdr>
                        <w:top w:val="none" w:sz="0" w:space="0" w:color="auto"/>
                        <w:left w:val="none" w:sz="0" w:space="0" w:color="auto"/>
                        <w:bottom w:val="none" w:sz="0" w:space="0" w:color="auto"/>
                        <w:right w:val="none" w:sz="0" w:space="0" w:color="auto"/>
                      </w:divBdr>
                    </w:div>
                    <w:div w:id="1551918718">
                      <w:marLeft w:val="0"/>
                      <w:marRight w:val="0"/>
                      <w:marTop w:val="0"/>
                      <w:marBottom w:val="0"/>
                      <w:divBdr>
                        <w:top w:val="none" w:sz="0" w:space="0" w:color="auto"/>
                        <w:left w:val="none" w:sz="0" w:space="0" w:color="auto"/>
                        <w:bottom w:val="none" w:sz="0" w:space="0" w:color="auto"/>
                        <w:right w:val="none" w:sz="0" w:space="0" w:color="auto"/>
                      </w:divBdr>
                    </w:div>
                    <w:div w:id="439645863">
                      <w:marLeft w:val="0"/>
                      <w:marRight w:val="0"/>
                      <w:marTop w:val="0"/>
                      <w:marBottom w:val="0"/>
                      <w:divBdr>
                        <w:top w:val="none" w:sz="0" w:space="0" w:color="auto"/>
                        <w:left w:val="none" w:sz="0" w:space="0" w:color="auto"/>
                        <w:bottom w:val="none" w:sz="0" w:space="0" w:color="auto"/>
                        <w:right w:val="none" w:sz="0" w:space="0" w:color="auto"/>
                      </w:divBdr>
                    </w:div>
                    <w:div w:id="2134711077">
                      <w:marLeft w:val="0"/>
                      <w:marRight w:val="0"/>
                      <w:marTop w:val="0"/>
                      <w:marBottom w:val="0"/>
                      <w:divBdr>
                        <w:top w:val="none" w:sz="0" w:space="0" w:color="auto"/>
                        <w:left w:val="none" w:sz="0" w:space="0" w:color="auto"/>
                        <w:bottom w:val="none" w:sz="0" w:space="0" w:color="auto"/>
                        <w:right w:val="none" w:sz="0" w:space="0" w:color="auto"/>
                      </w:divBdr>
                    </w:div>
                    <w:div w:id="2034915636">
                      <w:marLeft w:val="0"/>
                      <w:marRight w:val="0"/>
                      <w:marTop w:val="0"/>
                      <w:marBottom w:val="0"/>
                      <w:divBdr>
                        <w:top w:val="none" w:sz="0" w:space="0" w:color="auto"/>
                        <w:left w:val="none" w:sz="0" w:space="0" w:color="auto"/>
                        <w:bottom w:val="none" w:sz="0" w:space="0" w:color="auto"/>
                        <w:right w:val="none" w:sz="0" w:space="0" w:color="auto"/>
                      </w:divBdr>
                    </w:div>
                    <w:div w:id="1267930977">
                      <w:marLeft w:val="0"/>
                      <w:marRight w:val="0"/>
                      <w:marTop w:val="0"/>
                      <w:marBottom w:val="0"/>
                      <w:divBdr>
                        <w:top w:val="none" w:sz="0" w:space="0" w:color="auto"/>
                        <w:left w:val="none" w:sz="0" w:space="0" w:color="auto"/>
                        <w:bottom w:val="none" w:sz="0" w:space="0" w:color="auto"/>
                        <w:right w:val="none" w:sz="0" w:space="0" w:color="auto"/>
                      </w:divBdr>
                    </w:div>
                    <w:div w:id="1748532607">
                      <w:marLeft w:val="0"/>
                      <w:marRight w:val="0"/>
                      <w:marTop w:val="0"/>
                      <w:marBottom w:val="0"/>
                      <w:divBdr>
                        <w:top w:val="none" w:sz="0" w:space="0" w:color="auto"/>
                        <w:left w:val="none" w:sz="0" w:space="0" w:color="auto"/>
                        <w:bottom w:val="none" w:sz="0" w:space="0" w:color="auto"/>
                        <w:right w:val="none" w:sz="0" w:space="0" w:color="auto"/>
                      </w:divBdr>
                    </w:div>
                    <w:div w:id="305621503">
                      <w:marLeft w:val="0"/>
                      <w:marRight w:val="0"/>
                      <w:marTop w:val="0"/>
                      <w:marBottom w:val="0"/>
                      <w:divBdr>
                        <w:top w:val="none" w:sz="0" w:space="0" w:color="auto"/>
                        <w:left w:val="none" w:sz="0" w:space="0" w:color="auto"/>
                        <w:bottom w:val="none" w:sz="0" w:space="0" w:color="auto"/>
                        <w:right w:val="none" w:sz="0" w:space="0" w:color="auto"/>
                      </w:divBdr>
                    </w:div>
                    <w:div w:id="2048484875">
                      <w:marLeft w:val="0"/>
                      <w:marRight w:val="0"/>
                      <w:marTop w:val="0"/>
                      <w:marBottom w:val="0"/>
                      <w:divBdr>
                        <w:top w:val="none" w:sz="0" w:space="0" w:color="auto"/>
                        <w:left w:val="none" w:sz="0" w:space="0" w:color="auto"/>
                        <w:bottom w:val="none" w:sz="0" w:space="0" w:color="auto"/>
                        <w:right w:val="none" w:sz="0" w:space="0" w:color="auto"/>
                      </w:divBdr>
                    </w:div>
                    <w:div w:id="1543981373">
                      <w:marLeft w:val="0"/>
                      <w:marRight w:val="0"/>
                      <w:marTop w:val="0"/>
                      <w:marBottom w:val="0"/>
                      <w:divBdr>
                        <w:top w:val="none" w:sz="0" w:space="0" w:color="auto"/>
                        <w:left w:val="none" w:sz="0" w:space="0" w:color="auto"/>
                        <w:bottom w:val="none" w:sz="0" w:space="0" w:color="auto"/>
                        <w:right w:val="none" w:sz="0" w:space="0" w:color="auto"/>
                      </w:divBdr>
                    </w:div>
                    <w:div w:id="1444807093">
                      <w:marLeft w:val="0"/>
                      <w:marRight w:val="0"/>
                      <w:marTop w:val="0"/>
                      <w:marBottom w:val="0"/>
                      <w:divBdr>
                        <w:top w:val="none" w:sz="0" w:space="0" w:color="auto"/>
                        <w:left w:val="none" w:sz="0" w:space="0" w:color="auto"/>
                        <w:bottom w:val="none" w:sz="0" w:space="0" w:color="auto"/>
                        <w:right w:val="none" w:sz="0" w:space="0" w:color="auto"/>
                      </w:divBdr>
                    </w:div>
                    <w:div w:id="2078085817">
                      <w:marLeft w:val="0"/>
                      <w:marRight w:val="0"/>
                      <w:marTop w:val="0"/>
                      <w:marBottom w:val="0"/>
                      <w:divBdr>
                        <w:top w:val="none" w:sz="0" w:space="0" w:color="auto"/>
                        <w:left w:val="none" w:sz="0" w:space="0" w:color="auto"/>
                        <w:bottom w:val="none" w:sz="0" w:space="0" w:color="auto"/>
                        <w:right w:val="none" w:sz="0" w:space="0" w:color="auto"/>
                      </w:divBdr>
                    </w:div>
                    <w:div w:id="1581594335">
                      <w:marLeft w:val="0"/>
                      <w:marRight w:val="0"/>
                      <w:marTop w:val="0"/>
                      <w:marBottom w:val="0"/>
                      <w:divBdr>
                        <w:top w:val="none" w:sz="0" w:space="0" w:color="auto"/>
                        <w:left w:val="none" w:sz="0" w:space="0" w:color="auto"/>
                        <w:bottom w:val="none" w:sz="0" w:space="0" w:color="auto"/>
                        <w:right w:val="none" w:sz="0" w:space="0" w:color="auto"/>
                      </w:divBdr>
                    </w:div>
                    <w:div w:id="477111704">
                      <w:marLeft w:val="0"/>
                      <w:marRight w:val="0"/>
                      <w:marTop w:val="0"/>
                      <w:marBottom w:val="0"/>
                      <w:divBdr>
                        <w:top w:val="none" w:sz="0" w:space="0" w:color="auto"/>
                        <w:left w:val="none" w:sz="0" w:space="0" w:color="auto"/>
                        <w:bottom w:val="none" w:sz="0" w:space="0" w:color="auto"/>
                        <w:right w:val="none" w:sz="0" w:space="0" w:color="auto"/>
                      </w:divBdr>
                    </w:div>
                    <w:div w:id="1572275027">
                      <w:marLeft w:val="0"/>
                      <w:marRight w:val="0"/>
                      <w:marTop w:val="0"/>
                      <w:marBottom w:val="0"/>
                      <w:divBdr>
                        <w:top w:val="none" w:sz="0" w:space="0" w:color="auto"/>
                        <w:left w:val="none" w:sz="0" w:space="0" w:color="auto"/>
                        <w:bottom w:val="none" w:sz="0" w:space="0" w:color="auto"/>
                        <w:right w:val="none" w:sz="0" w:space="0" w:color="auto"/>
                      </w:divBdr>
                    </w:div>
                    <w:div w:id="101612180">
                      <w:marLeft w:val="0"/>
                      <w:marRight w:val="0"/>
                      <w:marTop w:val="0"/>
                      <w:marBottom w:val="0"/>
                      <w:divBdr>
                        <w:top w:val="none" w:sz="0" w:space="0" w:color="auto"/>
                        <w:left w:val="none" w:sz="0" w:space="0" w:color="auto"/>
                        <w:bottom w:val="none" w:sz="0" w:space="0" w:color="auto"/>
                        <w:right w:val="none" w:sz="0" w:space="0" w:color="auto"/>
                      </w:divBdr>
                    </w:div>
                    <w:div w:id="472719560">
                      <w:marLeft w:val="0"/>
                      <w:marRight w:val="0"/>
                      <w:marTop w:val="0"/>
                      <w:marBottom w:val="0"/>
                      <w:divBdr>
                        <w:top w:val="none" w:sz="0" w:space="0" w:color="auto"/>
                        <w:left w:val="none" w:sz="0" w:space="0" w:color="auto"/>
                        <w:bottom w:val="none" w:sz="0" w:space="0" w:color="auto"/>
                        <w:right w:val="none" w:sz="0" w:space="0" w:color="auto"/>
                      </w:divBdr>
                    </w:div>
                    <w:div w:id="822310957">
                      <w:marLeft w:val="0"/>
                      <w:marRight w:val="0"/>
                      <w:marTop w:val="0"/>
                      <w:marBottom w:val="0"/>
                      <w:divBdr>
                        <w:top w:val="none" w:sz="0" w:space="0" w:color="auto"/>
                        <w:left w:val="none" w:sz="0" w:space="0" w:color="auto"/>
                        <w:bottom w:val="none" w:sz="0" w:space="0" w:color="auto"/>
                        <w:right w:val="none" w:sz="0" w:space="0" w:color="auto"/>
                      </w:divBdr>
                    </w:div>
                    <w:div w:id="1978603141">
                      <w:marLeft w:val="0"/>
                      <w:marRight w:val="0"/>
                      <w:marTop w:val="0"/>
                      <w:marBottom w:val="0"/>
                      <w:divBdr>
                        <w:top w:val="none" w:sz="0" w:space="0" w:color="auto"/>
                        <w:left w:val="none" w:sz="0" w:space="0" w:color="auto"/>
                        <w:bottom w:val="none" w:sz="0" w:space="0" w:color="auto"/>
                        <w:right w:val="none" w:sz="0" w:space="0" w:color="auto"/>
                      </w:divBdr>
                    </w:div>
                    <w:div w:id="1938753127">
                      <w:marLeft w:val="0"/>
                      <w:marRight w:val="0"/>
                      <w:marTop w:val="0"/>
                      <w:marBottom w:val="0"/>
                      <w:divBdr>
                        <w:top w:val="none" w:sz="0" w:space="0" w:color="auto"/>
                        <w:left w:val="none" w:sz="0" w:space="0" w:color="auto"/>
                        <w:bottom w:val="none" w:sz="0" w:space="0" w:color="auto"/>
                        <w:right w:val="none" w:sz="0" w:space="0" w:color="auto"/>
                      </w:divBdr>
                    </w:div>
                    <w:div w:id="907150559">
                      <w:marLeft w:val="0"/>
                      <w:marRight w:val="0"/>
                      <w:marTop w:val="0"/>
                      <w:marBottom w:val="0"/>
                      <w:divBdr>
                        <w:top w:val="none" w:sz="0" w:space="0" w:color="auto"/>
                        <w:left w:val="none" w:sz="0" w:space="0" w:color="auto"/>
                        <w:bottom w:val="none" w:sz="0" w:space="0" w:color="auto"/>
                        <w:right w:val="none" w:sz="0" w:space="0" w:color="auto"/>
                      </w:divBdr>
                    </w:div>
                    <w:div w:id="1556577380">
                      <w:marLeft w:val="0"/>
                      <w:marRight w:val="0"/>
                      <w:marTop w:val="0"/>
                      <w:marBottom w:val="0"/>
                      <w:divBdr>
                        <w:top w:val="none" w:sz="0" w:space="0" w:color="auto"/>
                        <w:left w:val="none" w:sz="0" w:space="0" w:color="auto"/>
                        <w:bottom w:val="none" w:sz="0" w:space="0" w:color="auto"/>
                        <w:right w:val="none" w:sz="0" w:space="0" w:color="auto"/>
                      </w:divBdr>
                    </w:div>
                    <w:div w:id="962199878">
                      <w:marLeft w:val="0"/>
                      <w:marRight w:val="0"/>
                      <w:marTop w:val="0"/>
                      <w:marBottom w:val="0"/>
                      <w:divBdr>
                        <w:top w:val="none" w:sz="0" w:space="0" w:color="auto"/>
                        <w:left w:val="none" w:sz="0" w:space="0" w:color="auto"/>
                        <w:bottom w:val="none" w:sz="0" w:space="0" w:color="auto"/>
                        <w:right w:val="none" w:sz="0" w:space="0" w:color="auto"/>
                      </w:divBdr>
                    </w:div>
                    <w:div w:id="1344355595">
                      <w:marLeft w:val="0"/>
                      <w:marRight w:val="0"/>
                      <w:marTop w:val="0"/>
                      <w:marBottom w:val="0"/>
                      <w:divBdr>
                        <w:top w:val="none" w:sz="0" w:space="0" w:color="auto"/>
                        <w:left w:val="none" w:sz="0" w:space="0" w:color="auto"/>
                        <w:bottom w:val="none" w:sz="0" w:space="0" w:color="auto"/>
                        <w:right w:val="none" w:sz="0" w:space="0" w:color="auto"/>
                      </w:divBdr>
                    </w:div>
                    <w:div w:id="1628009423">
                      <w:marLeft w:val="0"/>
                      <w:marRight w:val="0"/>
                      <w:marTop w:val="0"/>
                      <w:marBottom w:val="0"/>
                      <w:divBdr>
                        <w:top w:val="none" w:sz="0" w:space="0" w:color="auto"/>
                        <w:left w:val="none" w:sz="0" w:space="0" w:color="auto"/>
                        <w:bottom w:val="none" w:sz="0" w:space="0" w:color="auto"/>
                        <w:right w:val="none" w:sz="0" w:space="0" w:color="auto"/>
                      </w:divBdr>
                    </w:div>
                    <w:div w:id="62719550">
                      <w:marLeft w:val="0"/>
                      <w:marRight w:val="0"/>
                      <w:marTop w:val="0"/>
                      <w:marBottom w:val="0"/>
                      <w:divBdr>
                        <w:top w:val="none" w:sz="0" w:space="0" w:color="auto"/>
                        <w:left w:val="none" w:sz="0" w:space="0" w:color="auto"/>
                        <w:bottom w:val="none" w:sz="0" w:space="0" w:color="auto"/>
                        <w:right w:val="none" w:sz="0" w:space="0" w:color="auto"/>
                      </w:divBdr>
                    </w:div>
                    <w:div w:id="238564016">
                      <w:marLeft w:val="0"/>
                      <w:marRight w:val="0"/>
                      <w:marTop w:val="0"/>
                      <w:marBottom w:val="0"/>
                      <w:divBdr>
                        <w:top w:val="none" w:sz="0" w:space="0" w:color="auto"/>
                        <w:left w:val="none" w:sz="0" w:space="0" w:color="auto"/>
                        <w:bottom w:val="none" w:sz="0" w:space="0" w:color="auto"/>
                        <w:right w:val="none" w:sz="0" w:space="0" w:color="auto"/>
                      </w:divBdr>
                    </w:div>
                    <w:div w:id="465783487">
                      <w:marLeft w:val="0"/>
                      <w:marRight w:val="0"/>
                      <w:marTop w:val="0"/>
                      <w:marBottom w:val="0"/>
                      <w:divBdr>
                        <w:top w:val="none" w:sz="0" w:space="0" w:color="auto"/>
                        <w:left w:val="none" w:sz="0" w:space="0" w:color="auto"/>
                        <w:bottom w:val="none" w:sz="0" w:space="0" w:color="auto"/>
                        <w:right w:val="none" w:sz="0" w:space="0" w:color="auto"/>
                      </w:divBdr>
                    </w:div>
                    <w:div w:id="796097080">
                      <w:marLeft w:val="0"/>
                      <w:marRight w:val="0"/>
                      <w:marTop w:val="0"/>
                      <w:marBottom w:val="0"/>
                      <w:divBdr>
                        <w:top w:val="none" w:sz="0" w:space="0" w:color="auto"/>
                        <w:left w:val="none" w:sz="0" w:space="0" w:color="auto"/>
                        <w:bottom w:val="none" w:sz="0" w:space="0" w:color="auto"/>
                        <w:right w:val="none" w:sz="0" w:space="0" w:color="auto"/>
                      </w:divBdr>
                    </w:div>
                    <w:div w:id="1417821845">
                      <w:marLeft w:val="0"/>
                      <w:marRight w:val="0"/>
                      <w:marTop w:val="0"/>
                      <w:marBottom w:val="0"/>
                      <w:divBdr>
                        <w:top w:val="none" w:sz="0" w:space="0" w:color="auto"/>
                        <w:left w:val="none" w:sz="0" w:space="0" w:color="auto"/>
                        <w:bottom w:val="none" w:sz="0" w:space="0" w:color="auto"/>
                        <w:right w:val="none" w:sz="0" w:space="0" w:color="auto"/>
                      </w:divBdr>
                    </w:div>
                    <w:div w:id="1796171338">
                      <w:marLeft w:val="0"/>
                      <w:marRight w:val="0"/>
                      <w:marTop w:val="0"/>
                      <w:marBottom w:val="0"/>
                      <w:divBdr>
                        <w:top w:val="none" w:sz="0" w:space="0" w:color="auto"/>
                        <w:left w:val="none" w:sz="0" w:space="0" w:color="auto"/>
                        <w:bottom w:val="none" w:sz="0" w:space="0" w:color="auto"/>
                        <w:right w:val="none" w:sz="0" w:space="0" w:color="auto"/>
                      </w:divBdr>
                    </w:div>
                    <w:div w:id="1572349762">
                      <w:marLeft w:val="0"/>
                      <w:marRight w:val="0"/>
                      <w:marTop w:val="0"/>
                      <w:marBottom w:val="0"/>
                      <w:divBdr>
                        <w:top w:val="none" w:sz="0" w:space="0" w:color="auto"/>
                        <w:left w:val="none" w:sz="0" w:space="0" w:color="auto"/>
                        <w:bottom w:val="none" w:sz="0" w:space="0" w:color="auto"/>
                        <w:right w:val="none" w:sz="0" w:space="0" w:color="auto"/>
                      </w:divBdr>
                    </w:div>
                    <w:div w:id="365756914">
                      <w:marLeft w:val="0"/>
                      <w:marRight w:val="0"/>
                      <w:marTop w:val="0"/>
                      <w:marBottom w:val="0"/>
                      <w:divBdr>
                        <w:top w:val="none" w:sz="0" w:space="0" w:color="auto"/>
                        <w:left w:val="none" w:sz="0" w:space="0" w:color="auto"/>
                        <w:bottom w:val="none" w:sz="0" w:space="0" w:color="auto"/>
                        <w:right w:val="none" w:sz="0" w:space="0" w:color="auto"/>
                      </w:divBdr>
                    </w:div>
                    <w:div w:id="821193303">
                      <w:marLeft w:val="0"/>
                      <w:marRight w:val="0"/>
                      <w:marTop w:val="0"/>
                      <w:marBottom w:val="0"/>
                      <w:divBdr>
                        <w:top w:val="none" w:sz="0" w:space="0" w:color="auto"/>
                        <w:left w:val="none" w:sz="0" w:space="0" w:color="auto"/>
                        <w:bottom w:val="none" w:sz="0" w:space="0" w:color="auto"/>
                        <w:right w:val="none" w:sz="0" w:space="0" w:color="auto"/>
                      </w:divBdr>
                    </w:div>
                    <w:div w:id="1075855326">
                      <w:marLeft w:val="0"/>
                      <w:marRight w:val="0"/>
                      <w:marTop w:val="0"/>
                      <w:marBottom w:val="0"/>
                      <w:divBdr>
                        <w:top w:val="none" w:sz="0" w:space="0" w:color="auto"/>
                        <w:left w:val="none" w:sz="0" w:space="0" w:color="auto"/>
                        <w:bottom w:val="none" w:sz="0" w:space="0" w:color="auto"/>
                        <w:right w:val="none" w:sz="0" w:space="0" w:color="auto"/>
                      </w:divBdr>
                    </w:div>
                    <w:div w:id="871265811">
                      <w:marLeft w:val="0"/>
                      <w:marRight w:val="0"/>
                      <w:marTop w:val="0"/>
                      <w:marBottom w:val="0"/>
                      <w:divBdr>
                        <w:top w:val="none" w:sz="0" w:space="0" w:color="auto"/>
                        <w:left w:val="none" w:sz="0" w:space="0" w:color="auto"/>
                        <w:bottom w:val="none" w:sz="0" w:space="0" w:color="auto"/>
                        <w:right w:val="none" w:sz="0" w:space="0" w:color="auto"/>
                      </w:divBdr>
                    </w:div>
                    <w:div w:id="1443263133">
                      <w:marLeft w:val="0"/>
                      <w:marRight w:val="0"/>
                      <w:marTop w:val="0"/>
                      <w:marBottom w:val="0"/>
                      <w:divBdr>
                        <w:top w:val="none" w:sz="0" w:space="0" w:color="auto"/>
                        <w:left w:val="none" w:sz="0" w:space="0" w:color="auto"/>
                        <w:bottom w:val="none" w:sz="0" w:space="0" w:color="auto"/>
                        <w:right w:val="none" w:sz="0" w:space="0" w:color="auto"/>
                      </w:divBdr>
                    </w:div>
                    <w:div w:id="163514393">
                      <w:marLeft w:val="0"/>
                      <w:marRight w:val="0"/>
                      <w:marTop w:val="0"/>
                      <w:marBottom w:val="0"/>
                      <w:divBdr>
                        <w:top w:val="none" w:sz="0" w:space="0" w:color="auto"/>
                        <w:left w:val="none" w:sz="0" w:space="0" w:color="auto"/>
                        <w:bottom w:val="none" w:sz="0" w:space="0" w:color="auto"/>
                        <w:right w:val="none" w:sz="0" w:space="0" w:color="auto"/>
                      </w:divBdr>
                    </w:div>
                    <w:div w:id="1089813903">
                      <w:marLeft w:val="0"/>
                      <w:marRight w:val="0"/>
                      <w:marTop w:val="0"/>
                      <w:marBottom w:val="0"/>
                      <w:divBdr>
                        <w:top w:val="none" w:sz="0" w:space="0" w:color="auto"/>
                        <w:left w:val="none" w:sz="0" w:space="0" w:color="auto"/>
                        <w:bottom w:val="none" w:sz="0" w:space="0" w:color="auto"/>
                        <w:right w:val="none" w:sz="0" w:space="0" w:color="auto"/>
                      </w:divBdr>
                    </w:div>
                    <w:div w:id="713433905">
                      <w:marLeft w:val="0"/>
                      <w:marRight w:val="0"/>
                      <w:marTop w:val="0"/>
                      <w:marBottom w:val="0"/>
                      <w:divBdr>
                        <w:top w:val="none" w:sz="0" w:space="0" w:color="auto"/>
                        <w:left w:val="none" w:sz="0" w:space="0" w:color="auto"/>
                        <w:bottom w:val="none" w:sz="0" w:space="0" w:color="auto"/>
                        <w:right w:val="none" w:sz="0" w:space="0" w:color="auto"/>
                      </w:divBdr>
                    </w:div>
                    <w:div w:id="263001908">
                      <w:marLeft w:val="0"/>
                      <w:marRight w:val="0"/>
                      <w:marTop w:val="0"/>
                      <w:marBottom w:val="0"/>
                      <w:divBdr>
                        <w:top w:val="none" w:sz="0" w:space="0" w:color="auto"/>
                        <w:left w:val="none" w:sz="0" w:space="0" w:color="auto"/>
                        <w:bottom w:val="none" w:sz="0" w:space="0" w:color="auto"/>
                        <w:right w:val="none" w:sz="0" w:space="0" w:color="auto"/>
                      </w:divBdr>
                    </w:div>
                    <w:div w:id="677074360">
                      <w:marLeft w:val="0"/>
                      <w:marRight w:val="0"/>
                      <w:marTop w:val="0"/>
                      <w:marBottom w:val="0"/>
                      <w:divBdr>
                        <w:top w:val="none" w:sz="0" w:space="0" w:color="auto"/>
                        <w:left w:val="none" w:sz="0" w:space="0" w:color="auto"/>
                        <w:bottom w:val="none" w:sz="0" w:space="0" w:color="auto"/>
                        <w:right w:val="none" w:sz="0" w:space="0" w:color="auto"/>
                      </w:divBdr>
                    </w:div>
                    <w:div w:id="378667364">
                      <w:marLeft w:val="0"/>
                      <w:marRight w:val="0"/>
                      <w:marTop w:val="0"/>
                      <w:marBottom w:val="0"/>
                      <w:divBdr>
                        <w:top w:val="none" w:sz="0" w:space="0" w:color="auto"/>
                        <w:left w:val="none" w:sz="0" w:space="0" w:color="auto"/>
                        <w:bottom w:val="none" w:sz="0" w:space="0" w:color="auto"/>
                        <w:right w:val="none" w:sz="0" w:space="0" w:color="auto"/>
                      </w:divBdr>
                    </w:div>
                    <w:div w:id="1520394133">
                      <w:marLeft w:val="0"/>
                      <w:marRight w:val="0"/>
                      <w:marTop w:val="0"/>
                      <w:marBottom w:val="0"/>
                      <w:divBdr>
                        <w:top w:val="none" w:sz="0" w:space="0" w:color="auto"/>
                        <w:left w:val="none" w:sz="0" w:space="0" w:color="auto"/>
                        <w:bottom w:val="none" w:sz="0" w:space="0" w:color="auto"/>
                        <w:right w:val="none" w:sz="0" w:space="0" w:color="auto"/>
                      </w:divBdr>
                    </w:div>
                    <w:div w:id="10689281">
                      <w:marLeft w:val="0"/>
                      <w:marRight w:val="0"/>
                      <w:marTop w:val="0"/>
                      <w:marBottom w:val="0"/>
                      <w:divBdr>
                        <w:top w:val="none" w:sz="0" w:space="0" w:color="auto"/>
                        <w:left w:val="none" w:sz="0" w:space="0" w:color="auto"/>
                        <w:bottom w:val="none" w:sz="0" w:space="0" w:color="auto"/>
                        <w:right w:val="none" w:sz="0" w:space="0" w:color="auto"/>
                      </w:divBdr>
                    </w:div>
                    <w:div w:id="185993146">
                      <w:marLeft w:val="0"/>
                      <w:marRight w:val="0"/>
                      <w:marTop w:val="0"/>
                      <w:marBottom w:val="0"/>
                      <w:divBdr>
                        <w:top w:val="none" w:sz="0" w:space="0" w:color="auto"/>
                        <w:left w:val="none" w:sz="0" w:space="0" w:color="auto"/>
                        <w:bottom w:val="none" w:sz="0" w:space="0" w:color="auto"/>
                        <w:right w:val="none" w:sz="0" w:space="0" w:color="auto"/>
                      </w:divBdr>
                    </w:div>
                    <w:div w:id="1694726414">
                      <w:marLeft w:val="0"/>
                      <w:marRight w:val="0"/>
                      <w:marTop w:val="0"/>
                      <w:marBottom w:val="0"/>
                      <w:divBdr>
                        <w:top w:val="none" w:sz="0" w:space="0" w:color="auto"/>
                        <w:left w:val="none" w:sz="0" w:space="0" w:color="auto"/>
                        <w:bottom w:val="none" w:sz="0" w:space="0" w:color="auto"/>
                        <w:right w:val="none" w:sz="0" w:space="0" w:color="auto"/>
                      </w:divBdr>
                    </w:div>
                    <w:div w:id="805122136">
                      <w:marLeft w:val="0"/>
                      <w:marRight w:val="0"/>
                      <w:marTop w:val="0"/>
                      <w:marBottom w:val="0"/>
                      <w:divBdr>
                        <w:top w:val="none" w:sz="0" w:space="0" w:color="auto"/>
                        <w:left w:val="none" w:sz="0" w:space="0" w:color="auto"/>
                        <w:bottom w:val="none" w:sz="0" w:space="0" w:color="auto"/>
                        <w:right w:val="none" w:sz="0" w:space="0" w:color="auto"/>
                      </w:divBdr>
                    </w:div>
                    <w:div w:id="1228493685">
                      <w:marLeft w:val="0"/>
                      <w:marRight w:val="0"/>
                      <w:marTop w:val="0"/>
                      <w:marBottom w:val="0"/>
                      <w:divBdr>
                        <w:top w:val="none" w:sz="0" w:space="0" w:color="auto"/>
                        <w:left w:val="none" w:sz="0" w:space="0" w:color="auto"/>
                        <w:bottom w:val="none" w:sz="0" w:space="0" w:color="auto"/>
                        <w:right w:val="none" w:sz="0" w:space="0" w:color="auto"/>
                      </w:divBdr>
                    </w:div>
                    <w:div w:id="1532496006">
                      <w:marLeft w:val="0"/>
                      <w:marRight w:val="0"/>
                      <w:marTop w:val="0"/>
                      <w:marBottom w:val="0"/>
                      <w:divBdr>
                        <w:top w:val="none" w:sz="0" w:space="0" w:color="auto"/>
                        <w:left w:val="none" w:sz="0" w:space="0" w:color="auto"/>
                        <w:bottom w:val="none" w:sz="0" w:space="0" w:color="auto"/>
                        <w:right w:val="none" w:sz="0" w:space="0" w:color="auto"/>
                      </w:divBdr>
                    </w:div>
                    <w:div w:id="2106530533">
                      <w:marLeft w:val="0"/>
                      <w:marRight w:val="0"/>
                      <w:marTop w:val="0"/>
                      <w:marBottom w:val="0"/>
                      <w:divBdr>
                        <w:top w:val="none" w:sz="0" w:space="0" w:color="auto"/>
                        <w:left w:val="none" w:sz="0" w:space="0" w:color="auto"/>
                        <w:bottom w:val="none" w:sz="0" w:space="0" w:color="auto"/>
                        <w:right w:val="none" w:sz="0" w:space="0" w:color="auto"/>
                      </w:divBdr>
                    </w:div>
                    <w:div w:id="1463040486">
                      <w:marLeft w:val="0"/>
                      <w:marRight w:val="0"/>
                      <w:marTop w:val="0"/>
                      <w:marBottom w:val="0"/>
                      <w:divBdr>
                        <w:top w:val="none" w:sz="0" w:space="0" w:color="auto"/>
                        <w:left w:val="none" w:sz="0" w:space="0" w:color="auto"/>
                        <w:bottom w:val="none" w:sz="0" w:space="0" w:color="auto"/>
                        <w:right w:val="none" w:sz="0" w:space="0" w:color="auto"/>
                      </w:divBdr>
                    </w:div>
                    <w:div w:id="1068654266">
                      <w:marLeft w:val="0"/>
                      <w:marRight w:val="0"/>
                      <w:marTop w:val="0"/>
                      <w:marBottom w:val="0"/>
                      <w:divBdr>
                        <w:top w:val="none" w:sz="0" w:space="0" w:color="auto"/>
                        <w:left w:val="none" w:sz="0" w:space="0" w:color="auto"/>
                        <w:bottom w:val="none" w:sz="0" w:space="0" w:color="auto"/>
                        <w:right w:val="none" w:sz="0" w:space="0" w:color="auto"/>
                      </w:divBdr>
                    </w:div>
                    <w:div w:id="974138960">
                      <w:marLeft w:val="0"/>
                      <w:marRight w:val="0"/>
                      <w:marTop w:val="0"/>
                      <w:marBottom w:val="0"/>
                      <w:divBdr>
                        <w:top w:val="none" w:sz="0" w:space="0" w:color="auto"/>
                        <w:left w:val="none" w:sz="0" w:space="0" w:color="auto"/>
                        <w:bottom w:val="none" w:sz="0" w:space="0" w:color="auto"/>
                        <w:right w:val="none" w:sz="0" w:space="0" w:color="auto"/>
                      </w:divBdr>
                    </w:div>
                    <w:div w:id="1291471228">
                      <w:marLeft w:val="0"/>
                      <w:marRight w:val="0"/>
                      <w:marTop w:val="0"/>
                      <w:marBottom w:val="0"/>
                      <w:divBdr>
                        <w:top w:val="none" w:sz="0" w:space="0" w:color="auto"/>
                        <w:left w:val="none" w:sz="0" w:space="0" w:color="auto"/>
                        <w:bottom w:val="none" w:sz="0" w:space="0" w:color="auto"/>
                        <w:right w:val="none" w:sz="0" w:space="0" w:color="auto"/>
                      </w:divBdr>
                    </w:div>
                    <w:div w:id="1138648864">
                      <w:marLeft w:val="0"/>
                      <w:marRight w:val="0"/>
                      <w:marTop w:val="0"/>
                      <w:marBottom w:val="0"/>
                      <w:divBdr>
                        <w:top w:val="none" w:sz="0" w:space="0" w:color="auto"/>
                        <w:left w:val="none" w:sz="0" w:space="0" w:color="auto"/>
                        <w:bottom w:val="none" w:sz="0" w:space="0" w:color="auto"/>
                        <w:right w:val="none" w:sz="0" w:space="0" w:color="auto"/>
                      </w:divBdr>
                    </w:div>
                    <w:div w:id="1335448892">
                      <w:marLeft w:val="0"/>
                      <w:marRight w:val="0"/>
                      <w:marTop w:val="0"/>
                      <w:marBottom w:val="0"/>
                      <w:divBdr>
                        <w:top w:val="none" w:sz="0" w:space="0" w:color="auto"/>
                        <w:left w:val="none" w:sz="0" w:space="0" w:color="auto"/>
                        <w:bottom w:val="none" w:sz="0" w:space="0" w:color="auto"/>
                        <w:right w:val="none" w:sz="0" w:space="0" w:color="auto"/>
                      </w:divBdr>
                    </w:div>
                    <w:div w:id="2005934267">
                      <w:marLeft w:val="0"/>
                      <w:marRight w:val="0"/>
                      <w:marTop w:val="0"/>
                      <w:marBottom w:val="0"/>
                      <w:divBdr>
                        <w:top w:val="none" w:sz="0" w:space="0" w:color="auto"/>
                        <w:left w:val="none" w:sz="0" w:space="0" w:color="auto"/>
                        <w:bottom w:val="none" w:sz="0" w:space="0" w:color="auto"/>
                        <w:right w:val="none" w:sz="0" w:space="0" w:color="auto"/>
                      </w:divBdr>
                    </w:div>
                    <w:div w:id="1009215382">
                      <w:marLeft w:val="0"/>
                      <w:marRight w:val="0"/>
                      <w:marTop w:val="0"/>
                      <w:marBottom w:val="0"/>
                      <w:divBdr>
                        <w:top w:val="none" w:sz="0" w:space="0" w:color="auto"/>
                        <w:left w:val="none" w:sz="0" w:space="0" w:color="auto"/>
                        <w:bottom w:val="none" w:sz="0" w:space="0" w:color="auto"/>
                        <w:right w:val="none" w:sz="0" w:space="0" w:color="auto"/>
                      </w:divBdr>
                    </w:div>
                    <w:div w:id="397093327">
                      <w:marLeft w:val="0"/>
                      <w:marRight w:val="0"/>
                      <w:marTop w:val="0"/>
                      <w:marBottom w:val="0"/>
                      <w:divBdr>
                        <w:top w:val="none" w:sz="0" w:space="0" w:color="auto"/>
                        <w:left w:val="none" w:sz="0" w:space="0" w:color="auto"/>
                        <w:bottom w:val="none" w:sz="0" w:space="0" w:color="auto"/>
                        <w:right w:val="none" w:sz="0" w:space="0" w:color="auto"/>
                      </w:divBdr>
                    </w:div>
                    <w:div w:id="1808933975">
                      <w:marLeft w:val="0"/>
                      <w:marRight w:val="0"/>
                      <w:marTop w:val="0"/>
                      <w:marBottom w:val="0"/>
                      <w:divBdr>
                        <w:top w:val="none" w:sz="0" w:space="0" w:color="auto"/>
                        <w:left w:val="none" w:sz="0" w:space="0" w:color="auto"/>
                        <w:bottom w:val="none" w:sz="0" w:space="0" w:color="auto"/>
                        <w:right w:val="none" w:sz="0" w:space="0" w:color="auto"/>
                      </w:divBdr>
                    </w:div>
                    <w:div w:id="849372740">
                      <w:marLeft w:val="0"/>
                      <w:marRight w:val="0"/>
                      <w:marTop w:val="0"/>
                      <w:marBottom w:val="0"/>
                      <w:divBdr>
                        <w:top w:val="none" w:sz="0" w:space="0" w:color="auto"/>
                        <w:left w:val="none" w:sz="0" w:space="0" w:color="auto"/>
                        <w:bottom w:val="none" w:sz="0" w:space="0" w:color="auto"/>
                        <w:right w:val="none" w:sz="0" w:space="0" w:color="auto"/>
                      </w:divBdr>
                    </w:div>
                    <w:div w:id="2014725516">
                      <w:marLeft w:val="0"/>
                      <w:marRight w:val="0"/>
                      <w:marTop w:val="0"/>
                      <w:marBottom w:val="0"/>
                      <w:divBdr>
                        <w:top w:val="none" w:sz="0" w:space="0" w:color="auto"/>
                        <w:left w:val="none" w:sz="0" w:space="0" w:color="auto"/>
                        <w:bottom w:val="none" w:sz="0" w:space="0" w:color="auto"/>
                        <w:right w:val="none" w:sz="0" w:space="0" w:color="auto"/>
                      </w:divBdr>
                    </w:div>
                    <w:div w:id="548033204">
                      <w:marLeft w:val="0"/>
                      <w:marRight w:val="0"/>
                      <w:marTop w:val="0"/>
                      <w:marBottom w:val="0"/>
                      <w:divBdr>
                        <w:top w:val="none" w:sz="0" w:space="0" w:color="auto"/>
                        <w:left w:val="none" w:sz="0" w:space="0" w:color="auto"/>
                        <w:bottom w:val="none" w:sz="0" w:space="0" w:color="auto"/>
                        <w:right w:val="none" w:sz="0" w:space="0" w:color="auto"/>
                      </w:divBdr>
                    </w:div>
                    <w:div w:id="1992637449">
                      <w:marLeft w:val="0"/>
                      <w:marRight w:val="0"/>
                      <w:marTop w:val="0"/>
                      <w:marBottom w:val="0"/>
                      <w:divBdr>
                        <w:top w:val="none" w:sz="0" w:space="0" w:color="auto"/>
                        <w:left w:val="none" w:sz="0" w:space="0" w:color="auto"/>
                        <w:bottom w:val="none" w:sz="0" w:space="0" w:color="auto"/>
                        <w:right w:val="none" w:sz="0" w:space="0" w:color="auto"/>
                      </w:divBdr>
                    </w:div>
                    <w:div w:id="822166092">
                      <w:marLeft w:val="0"/>
                      <w:marRight w:val="0"/>
                      <w:marTop w:val="0"/>
                      <w:marBottom w:val="0"/>
                      <w:divBdr>
                        <w:top w:val="none" w:sz="0" w:space="0" w:color="auto"/>
                        <w:left w:val="none" w:sz="0" w:space="0" w:color="auto"/>
                        <w:bottom w:val="none" w:sz="0" w:space="0" w:color="auto"/>
                        <w:right w:val="none" w:sz="0" w:space="0" w:color="auto"/>
                      </w:divBdr>
                    </w:div>
                    <w:div w:id="1963924957">
                      <w:marLeft w:val="0"/>
                      <w:marRight w:val="0"/>
                      <w:marTop w:val="0"/>
                      <w:marBottom w:val="0"/>
                      <w:divBdr>
                        <w:top w:val="none" w:sz="0" w:space="0" w:color="auto"/>
                        <w:left w:val="none" w:sz="0" w:space="0" w:color="auto"/>
                        <w:bottom w:val="none" w:sz="0" w:space="0" w:color="auto"/>
                        <w:right w:val="none" w:sz="0" w:space="0" w:color="auto"/>
                      </w:divBdr>
                    </w:div>
                    <w:div w:id="948699355">
                      <w:marLeft w:val="0"/>
                      <w:marRight w:val="0"/>
                      <w:marTop w:val="0"/>
                      <w:marBottom w:val="0"/>
                      <w:divBdr>
                        <w:top w:val="none" w:sz="0" w:space="0" w:color="auto"/>
                        <w:left w:val="none" w:sz="0" w:space="0" w:color="auto"/>
                        <w:bottom w:val="none" w:sz="0" w:space="0" w:color="auto"/>
                        <w:right w:val="none" w:sz="0" w:space="0" w:color="auto"/>
                      </w:divBdr>
                    </w:div>
                    <w:div w:id="1567763705">
                      <w:marLeft w:val="0"/>
                      <w:marRight w:val="0"/>
                      <w:marTop w:val="0"/>
                      <w:marBottom w:val="0"/>
                      <w:divBdr>
                        <w:top w:val="none" w:sz="0" w:space="0" w:color="auto"/>
                        <w:left w:val="none" w:sz="0" w:space="0" w:color="auto"/>
                        <w:bottom w:val="none" w:sz="0" w:space="0" w:color="auto"/>
                        <w:right w:val="none" w:sz="0" w:space="0" w:color="auto"/>
                      </w:divBdr>
                    </w:div>
                    <w:div w:id="1646003702">
                      <w:marLeft w:val="0"/>
                      <w:marRight w:val="0"/>
                      <w:marTop w:val="0"/>
                      <w:marBottom w:val="0"/>
                      <w:divBdr>
                        <w:top w:val="none" w:sz="0" w:space="0" w:color="auto"/>
                        <w:left w:val="none" w:sz="0" w:space="0" w:color="auto"/>
                        <w:bottom w:val="none" w:sz="0" w:space="0" w:color="auto"/>
                        <w:right w:val="none" w:sz="0" w:space="0" w:color="auto"/>
                      </w:divBdr>
                    </w:div>
                    <w:div w:id="865214317">
                      <w:marLeft w:val="0"/>
                      <w:marRight w:val="0"/>
                      <w:marTop w:val="0"/>
                      <w:marBottom w:val="0"/>
                      <w:divBdr>
                        <w:top w:val="none" w:sz="0" w:space="0" w:color="auto"/>
                        <w:left w:val="none" w:sz="0" w:space="0" w:color="auto"/>
                        <w:bottom w:val="none" w:sz="0" w:space="0" w:color="auto"/>
                        <w:right w:val="none" w:sz="0" w:space="0" w:color="auto"/>
                      </w:divBdr>
                    </w:div>
                    <w:div w:id="515658026">
                      <w:marLeft w:val="0"/>
                      <w:marRight w:val="0"/>
                      <w:marTop w:val="0"/>
                      <w:marBottom w:val="0"/>
                      <w:divBdr>
                        <w:top w:val="none" w:sz="0" w:space="0" w:color="auto"/>
                        <w:left w:val="none" w:sz="0" w:space="0" w:color="auto"/>
                        <w:bottom w:val="none" w:sz="0" w:space="0" w:color="auto"/>
                        <w:right w:val="none" w:sz="0" w:space="0" w:color="auto"/>
                      </w:divBdr>
                    </w:div>
                    <w:div w:id="1626346187">
                      <w:marLeft w:val="0"/>
                      <w:marRight w:val="0"/>
                      <w:marTop w:val="0"/>
                      <w:marBottom w:val="0"/>
                      <w:divBdr>
                        <w:top w:val="none" w:sz="0" w:space="0" w:color="auto"/>
                        <w:left w:val="none" w:sz="0" w:space="0" w:color="auto"/>
                        <w:bottom w:val="none" w:sz="0" w:space="0" w:color="auto"/>
                        <w:right w:val="none" w:sz="0" w:space="0" w:color="auto"/>
                      </w:divBdr>
                    </w:div>
                    <w:div w:id="1963000425">
                      <w:marLeft w:val="0"/>
                      <w:marRight w:val="0"/>
                      <w:marTop w:val="0"/>
                      <w:marBottom w:val="0"/>
                      <w:divBdr>
                        <w:top w:val="none" w:sz="0" w:space="0" w:color="auto"/>
                        <w:left w:val="none" w:sz="0" w:space="0" w:color="auto"/>
                        <w:bottom w:val="none" w:sz="0" w:space="0" w:color="auto"/>
                        <w:right w:val="none" w:sz="0" w:space="0" w:color="auto"/>
                      </w:divBdr>
                    </w:div>
                    <w:div w:id="1834446186">
                      <w:marLeft w:val="0"/>
                      <w:marRight w:val="0"/>
                      <w:marTop w:val="0"/>
                      <w:marBottom w:val="0"/>
                      <w:divBdr>
                        <w:top w:val="none" w:sz="0" w:space="0" w:color="auto"/>
                        <w:left w:val="none" w:sz="0" w:space="0" w:color="auto"/>
                        <w:bottom w:val="none" w:sz="0" w:space="0" w:color="auto"/>
                        <w:right w:val="none" w:sz="0" w:space="0" w:color="auto"/>
                      </w:divBdr>
                    </w:div>
                    <w:div w:id="298153191">
                      <w:marLeft w:val="0"/>
                      <w:marRight w:val="0"/>
                      <w:marTop w:val="0"/>
                      <w:marBottom w:val="0"/>
                      <w:divBdr>
                        <w:top w:val="none" w:sz="0" w:space="0" w:color="auto"/>
                        <w:left w:val="none" w:sz="0" w:space="0" w:color="auto"/>
                        <w:bottom w:val="none" w:sz="0" w:space="0" w:color="auto"/>
                        <w:right w:val="none" w:sz="0" w:space="0" w:color="auto"/>
                      </w:divBdr>
                    </w:div>
                    <w:div w:id="1505627260">
                      <w:marLeft w:val="0"/>
                      <w:marRight w:val="0"/>
                      <w:marTop w:val="0"/>
                      <w:marBottom w:val="0"/>
                      <w:divBdr>
                        <w:top w:val="none" w:sz="0" w:space="0" w:color="auto"/>
                        <w:left w:val="none" w:sz="0" w:space="0" w:color="auto"/>
                        <w:bottom w:val="none" w:sz="0" w:space="0" w:color="auto"/>
                        <w:right w:val="none" w:sz="0" w:space="0" w:color="auto"/>
                      </w:divBdr>
                    </w:div>
                    <w:div w:id="85083688">
                      <w:marLeft w:val="0"/>
                      <w:marRight w:val="0"/>
                      <w:marTop w:val="0"/>
                      <w:marBottom w:val="0"/>
                      <w:divBdr>
                        <w:top w:val="none" w:sz="0" w:space="0" w:color="auto"/>
                        <w:left w:val="none" w:sz="0" w:space="0" w:color="auto"/>
                        <w:bottom w:val="none" w:sz="0" w:space="0" w:color="auto"/>
                        <w:right w:val="none" w:sz="0" w:space="0" w:color="auto"/>
                      </w:divBdr>
                    </w:div>
                    <w:div w:id="2128770243">
                      <w:marLeft w:val="0"/>
                      <w:marRight w:val="0"/>
                      <w:marTop w:val="0"/>
                      <w:marBottom w:val="0"/>
                      <w:divBdr>
                        <w:top w:val="none" w:sz="0" w:space="0" w:color="auto"/>
                        <w:left w:val="none" w:sz="0" w:space="0" w:color="auto"/>
                        <w:bottom w:val="none" w:sz="0" w:space="0" w:color="auto"/>
                        <w:right w:val="none" w:sz="0" w:space="0" w:color="auto"/>
                      </w:divBdr>
                    </w:div>
                    <w:div w:id="261304770">
                      <w:marLeft w:val="0"/>
                      <w:marRight w:val="0"/>
                      <w:marTop w:val="0"/>
                      <w:marBottom w:val="0"/>
                      <w:divBdr>
                        <w:top w:val="none" w:sz="0" w:space="0" w:color="auto"/>
                        <w:left w:val="none" w:sz="0" w:space="0" w:color="auto"/>
                        <w:bottom w:val="none" w:sz="0" w:space="0" w:color="auto"/>
                        <w:right w:val="none" w:sz="0" w:space="0" w:color="auto"/>
                      </w:divBdr>
                    </w:div>
                    <w:div w:id="1978484430">
                      <w:marLeft w:val="0"/>
                      <w:marRight w:val="0"/>
                      <w:marTop w:val="0"/>
                      <w:marBottom w:val="0"/>
                      <w:divBdr>
                        <w:top w:val="none" w:sz="0" w:space="0" w:color="auto"/>
                        <w:left w:val="none" w:sz="0" w:space="0" w:color="auto"/>
                        <w:bottom w:val="none" w:sz="0" w:space="0" w:color="auto"/>
                        <w:right w:val="none" w:sz="0" w:space="0" w:color="auto"/>
                      </w:divBdr>
                    </w:div>
                    <w:div w:id="2046060461">
                      <w:marLeft w:val="0"/>
                      <w:marRight w:val="0"/>
                      <w:marTop w:val="0"/>
                      <w:marBottom w:val="0"/>
                      <w:divBdr>
                        <w:top w:val="none" w:sz="0" w:space="0" w:color="auto"/>
                        <w:left w:val="none" w:sz="0" w:space="0" w:color="auto"/>
                        <w:bottom w:val="none" w:sz="0" w:space="0" w:color="auto"/>
                        <w:right w:val="none" w:sz="0" w:space="0" w:color="auto"/>
                      </w:divBdr>
                    </w:div>
                    <w:div w:id="224798472">
                      <w:marLeft w:val="0"/>
                      <w:marRight w:val="0"/>
                      <w:marTop w:val="0"/>
                      <w:marBottom w:val="0"/>
                      <w:divBdr>
                        <w:top w:val="none" w:sz="0" w:space="0" w:color="auto"/>
                        <w:left w:val="none" w:sz="0" w:space="0" w:color="auto"/>
                        <w:bottom w:val="none" w:sz="0" w:space="0" w:color="auto"/>
                        <w:right w:val="none" w:sz="0" w:space="0" w:color="auto"/>
                      </w:divBdr>
                    </w:div>
                    <w:div w:id="1877428971">
                      <w:marLeft w:val="0"/>
                      <w:marRight w:val="0"/>
                      <w:marTop w:val="0"/>
                      <w:marBottom w:val="0"/>
                      <w:divBdr>
                        <w:top w:val="none" w:sz="0" w:space="0" w:color="auto"/>
                        <w:left w:val="none" w:sz="0" w:space="0" w:color="auto"/>
                        <w:bottom w:val="none" w:sz="0" w:space="0" w:color="auto"/>
                        <w:right w:val="none" w:sz="0" w:space="0" w:color="auto"/>
                      </w:divBdr>
                    </w:div>
                    <w:div w:id="968169842">
                      <w:marLeft w:val="0"/>
                      <w:marRight w:val="0"/>
                      <w:marTop w:val="0"/>
                      <w:marBottom w:val="0"/>
                      <w:divBdr>
                        <w:top w:val="none" w:sz="0" w:space="0" w:color="auto"/>
                        <w:left w:val="none" w:sz="0" w:space="0" w:color="auto"/>
                        <w:bottom w:val="none" w:sz="0" w:space="0" w:color="auto"/>
                        <w:right w:val="none" w:sz="0" w:space="0" w:color="auto"/>
                      </w:divBdr>
                    </w:div>
                    <w:div w:id="983776114">
                      <w:marLeft w:val="0"/>
                      <w:marRight w:val="0"/>
                      <w:marTop w:val="0"/>
                      <w:marBottom w:val="0"/>
                      <w:divBdr>
                        <w:top w:val="none" w:sz="0" w:space="0" w:color="auto"/>
                        <w:left w:val="none" w:sz="0" w:space="0" w:color="auto"/>
                        <w:bottom w:val="none" w:sz="0" w:space="0" w:color="auto"/>
                        <w:right w:val="none" w:sz="0" w:space="0" w:color="auto"/>
                      </w:divBdr>
                    </w:div>
                    <w:div w:id="257058214">
                      <w:marLeft w:val="0"/>
                      <w:marRight w:val="0"/>
                      <w:marTop w:val="0"/>
                      <w:marBottom w:val="0"/>
                      <w:divBdr>
                        <w:top w:val="none" w:sz="0" w:space="0" w:color="auto"/>
                        <w:left w:val="none" w:sz="0" w:space="0" w:color="auto"/>
                        <w:bottom w:val="none" w:sz="0" w:space="0" w:color="auto"/>
                        <w:right w:val="none" w:sz="0" w:space="0" w:color="auto"/>
                      </w:divBdr>
                    </w:div>
                    <w:div w:id="924460572">
                      <w:marLeft w:val="0"/>
                      <w:marRight w:val="0"/>
                      <w:marTop w:val="0"/>
                      <w:marBottom w:val="0"/>
                      <w:divBdr>
                        <w:top w:val="none" w:sz="0" w:space="0" w:color="auto"/>
                        <w:left w:val="none" w:sz="0" w:space="0" w:color="auto"/>
                        <w:bottom w:val="none" w:sz="0" w:space="0" w:color="auto"/>
                        <w:right w:val="none" w:sz="0" w:space="0" w:color="auto"/>
                      </w:divBdr>
                    </w:div>
                    <w:div w:id="445468730">
                      <w:marLeft w:val="0"/>
                      <w:marRight w:val="0"/>
                      <w:marTop w:val="0"/>
                      <w:marBottom w:val="0"/>
                      <w:divBdr>
                        <w:top w:val="none" w:sz="0" w:space="0" w:color="auto"/>
                        <w:left w:val="none" w:sz="0" w:space="0" w:color="auto"/>
                        <w:bottom w:val="none" w:sz="0" w:space="0" w:color="auto"/>
                        <w:right w:val="none" w:sz="0" w:space="0" w:color="auto"/>
                      </w:divBdr>
                    </w:div>
                    <w:div w:id="1678314654">
                      <w:marLeft w:val="0"/>
                      <w:marRight w:val="0"/>
                      <w:marTop w:val="0"/>
                      <w:marBottom w:val="0"/>
                      <w:divBdr>
                        <w:top w:val="none" w:sz="0" w:space="0" w:color="auto"/>
                        <w:left w:val="none" w:sz="0" w:space="0" w:color="auto"/>
                        <w:bottom w:val="none" w:sz="0" w:space="0" w:color="auto"/>
                        <w:right w:val="none" w:sz="0" w:space="0" w:color="auto"/>
                      </w:divBdr>
                    </w:div>
                    <w:div w:id="401486759">
                      <w:marLeft w:val="0"/>
                      <w:marRight w:val="0"/>
                      <w:marTop w:val="0"/>
                      <w:marBottom w:val="0"/>
                      <w:divBdr>
                        <w:top w:val="none" w:sz="0" w:space="0" w:color="auto"/>
                        <w:left w:val="none" w:sz="0" w:space="0" w:color="auto"/>
                        <w:bottom w:val="none" w:sz="0" w:space="0" w:color="auto"/>
                        <w:right w:val="none" w:sz="0" w:space="0" w:color="auto"/>
                      </w:divBdr>
                    </w:div>
                    <w:div w:id="886916650">
                      <w:marLeft w:val="0"/>
                      <w:marRight w:val="0"/>
                      <w:marTop w:val="0"/>
                      <w:marBottom w:val="0"/>
                      <w:divBdr>
                        <w:top w:val="none" w:sz="0" w:space="0" w:color="auto"/>
                        <w:left w:val="none" w:sz="0" w:space="0" w:color="auto"/>
                        <w:bottom w:val="none" w:sz="0" w:space="0" w:color="auto"/>
                        <w:right w:val="none" w:sz="0" w:space="0" w:color="auto"/>
                      </w:divBdr>
                    </w:div>
                    <w:div w:id="1515149338">
                      <w:marLeft w:val="0"/>
                      <w:marRight w:val="0"/>
                      <w:marTop w:val="0"/>
                      <w:marBottom w:val="0"/>
                      <w:divBdr>
                        <w:top w:val="none" w:sz="0" w:space="0" w:color="auto"/>
                        <w:left w:val="none" w:sz="0" w:space="0" w:color="auto"/>
                        <w:bottom w:val="none" w:sz="0" w:space="0" w:color="auto"/>
                        <w:right w:val="none" w:sz="0" w:space="0" w:color="auto"/>
                      </w:divBdr>
                    </w:div>
                    <w:div w:id="117771766">
                      <w:marLeft w:val="0"/>
                      <w:marRight w:val="0"/>
                      <w:marTop w:val="0"/>
                      <w:marBottom w:val="0"/>
                      <w:divBdr>
                        <w:top w:val="none" w:sz="0" w:space="0" w:color="auto"/>
                        <w:left w:val="none" w:sz="0" w:space="0" w:color="auto"/>
                        <w:bottom w:val="none" w:sz="0" w:space="0" w:color="auto"/>
                        <w:right w:val="none" w:sz="0" w:space="0" w:color="auto"/>
                      </w:divBdr>
                    </w:div>
                    <w:div w:id="544946295">
                      <w:marLeft w:val="0"/>
                      <w:marRight w:val="0"/>
                      <w:marTop w:val="0"/>
                      <w:marBottom w:val="0"/>
                      <w:divBdr>
                        <w:top w:val="none" w:sz="0" w:space="0" w:color="auto"/>
                        <w:left w:val="none" w:sz="0" w:space="0" w:color="auto"/>
                        <w:bottom w:val="none" w:sz="0" w:space="0" w:color="auto"/>
                        <w:right w:val="none" w:sz="0" w:space="0" w:color="auto"/>
                      </w:divBdr>
                    </w:div>
                    <w:div w:id="965429232">
                      <w:marLeft w:val="0"/>
                      <w:marRight w:val="0"/>
                      <w:marTop w:val="0"/>
                      <w:marBottom w:val="0"/>
                      <w:divBdr>
                        <w:top w:val="none" w:sz="0" w:space="0" w:color="auto"/>
                        <w:left w:val="none" w:sz="0" w:space="0" w:color="auto"/>
                        <w:bottom w:val="none" w:sz="0" w:space="0" w:color="auto"/>
                        <w:right w:val="none" w:sz="0" w:space="0" w:color="auto"/>
                      </w:divBdr>
                    </w:div>
                    <w:div w:id="1371800449">
                      <w:marLeft w:val="0"/>
                      <w:marRight w:val="0"/>
                      <w:marTop w:val="0"/>
                      <w:marBottom w:val="0"/>
                      <w:divBdr>
                        <w:top w:val="none" w:sz="0" w:space="0" w:color="auto"/>
                        <w:left w:val="none" w:sz="0" w:space="0" w:color="auto"/>
                        <w:bottom w:val="none" w:sz="0" w:space="0" w:color="auto"/>
                        <w:right w:val="none" w:sz="0" w:space="0" w:color="auto"/>
                      </w:divBdr>
                    </w:div>
                    <w:div w:id="13115836">
                      <w:marLeft w:val="0"/>
                      <w:marRight w:val="0"/>
                      <w:marTop w:val="0"/>
                      <w:marBottom w:val="0"/>
                      <w:divBdr>
                        <w:top w:val="none" w:sz="0" w:space="0" w:color="auto"/>
                        <w:left w:val="none" w:sz="0" w:space="0" w:color="auto"/>
                        <w:bottom w:val="none" w:sz="0" w:space="0" w:color="auto"/>
                        <w:right w:val="none" w:sz="0" w:space="0" w:color="auto"/>
                      </w:divBdr>
                    </w:div>
                    <w:div w:id="1014377156">
                      <w:marLeft w:val="0"/>
                      <w:marRight w:val="0"/>
                      <w:marTop w:val="0"/>
                      <w:marBottom w:val="0"/>
                      <w:divBdr>
                        <w:top w:val="none" w:sz="0" w:space="0" w:color="auto"/>
                        <w:left w:val="none" w:sz="0" w:space="0" w:color="auto"/>
                        <w:bottom w:val="none" w:sz="0" w:space="0" w:color="auto"/>
                        <w:right w:val="none" w:sz="0" w:space="0" w:color="auto"/>
                      </w:divBdr>
                    </w:div>
                    <w:div w:id="1174537409">
                      <w:marLeft w:val="0"/>
                      <w:marRight w:val="0"/>
                      <w:marTop w:val="0"/>
                      <w:marBottom w:val="0"/>
                      <w:divBdr>
                        <w:top w:val="none" w:sz="0" w:space="0" w:color="auto"/>
                        <w:left w:val="none" w:sz="0" w:space="0" w:color="auto"/>
                        <w:bottom w:val="none" w:sz="0" w:space="0" w:color="auto"/>
                        <w:right w:val="none" w:sz="0" w:space="0" w:color="auto"/>
                      </w:divBdr>
                    </w:div>
                    <w:div w:id="1866207354">
                      <w:marLeft w:val="0"/>
                      <w:marRight w:val="0"/>
                      <w:marTop w:val="0"/>
                      <w:marBottom w:val="0"/>
                      <w:divBdr>
                        <w:top w:val="none" w:sz="0" w:space="0" w:color="auto"/>
                        <w:left w:val="none" w:sz="0" w:space="0" w:color="auto"/>
                        <w:bottom w:val="none" w:sz="0" w:space="0" w:color="auto"/>
                        <w:right w:val="none" w:sz="0" w:space="0" w:color="auto"/>
                      </w:divBdr>
                    </w:div>
                    <w:div w:id="800458531">
                      <w:marLeft w:val="0"/>
                      <w:marRight w:val="0"/>
                      <w:marTop w:val="0"/>
                      <w:marBottom w:val="0"/>
                      <w:divBdr>
                        <w:top w:val="none" w:sz="0" w:space="0" w:color="auto"/>
                        <w:left w:val="none" w:sz="0" w:space="0" w:color="auto"/>
                        <w:bottom w:val="none" w:sz="0" w:space="0" w:color="auto"/>
                        <w:right w:val="none" w:sz="0" w:space="0" w:color="auto"/>
                      </w:divBdr>
                    </w:div>
                    <w:div w:id="1379742942">
                      <w:marLeft w:val="0"/>
                      <w:marRight w:val="0"/>
                      <w:marTop w:val="0"/>
                      <w:marBottom w:val="0"/>
                      <w:divBdr>
                        <w:top w:val="none" w:sz="0" w:space="0" w:color="auto"/>
                        <w:left w:val="none" w:sz="0" w:space="0" w:color="auto"/>
                        <w:bottom w:val="none" w:sz="0" w:space="0" w:color="auto"/>
                        <w:right w:val="none" w:sz="0" w:space="0" w:color="auto"/>
                      </w:divBdr>
                    </w:div>
                    <w:div w:id="1325281666">
                      <w:marLeft w:val="0"/>
                      <w:marRight w:val="0"/>
                      <w:marTop w:val="0"/>
                      <w:marBottom w:val="0"/>
                      <w:divBdr>
                        <w:top w:val="none" w:sz="0" w:space="0" w:color="auto"/>
                        <w:left w:val="none" w:sz="0" w:space="0" w:color="auto"/>
                        <w:bottom w:val="none" w:sz="0" w:space="0" w:color="auto"/>
                        <w:right w:val="none" w:sz="0" w:space="0" w:color="auto"/>
                      </w:divBdr>
                    </w:div>
                    <w:div w:id="1403404445">
                      <w:marLeft w:val="0"/>
                      <w:marRight w:val="0"/>
                      <w:marTop w:val="0"/>
                      <w:marBottom w:val="0"/>
                      <w:divBdr>
                        <w:top w:val="none" w:sz="0" w:space="0" w:color="auto"/>
                        <w:left w:val="none" w:sz="0" w:space="0" w:color="auto"/>
                        <w:bottom w:val="none" w:sz="0" w:space="0" w:color="auto"/>
                        <w:right w:val="none" w:sz="0" w:space="0" w:color="auto"/>
                      </w:divBdr>
                    </w:div>
                    <w:div w:id="1458179523">
                      <w:marLeft w:val="0"/>
                      <w:marRight w:val="0"/>
                      <w:marTop w:val="0"/>
                      <w:marBottom w:val="0"/>
                      <w:divBdr>
                        <w:top w:val="none" w:sz="0" w:space="0" w:color="auto"/>
                        <w:left w:val="none" w:sz="0" w:space="0" w:color="auto"/>
                        <w:bottom w:val="none" w:sz="0" w:space="0" w:color="auto"/>
                        <w:right w:val="none" w:sz="0" w:space="0" w:color="auto"/>
                      </w:divBdr>
                    </w:div>
                    <w:div w:id="121772325">
                      <w:marLeft w:val="0"/>
                      <w:marRight w:val="0"/>
                      <w:marTop w:val="0"/>
                      <w:marBottom w:val="0"/>
                      <w:divBdr>
                        <w:top w:val="none" w:sz="0" w:space="0" w:color="auto"/>
                        <w:left w:val="none" w:sz="0" w:space="0" w:color="auto"/>
                        <w:bottom w:val="none" w:sz="0" w:space="0" w:color="auto"/>
                        <w:right w:val="none" w:sz="0" w:space="0" w:color="auto"/>
                      </w:divBdr>
                    </w:div>
                    <w:div w:id="1041857951">
                      <w:marLeft w:val="0"/>
                      <w:marRight w:val="0"/>
                      <w:marTop w:val="0"/>
                      <w:marBottom w:val="0"/>
                      <w:divBdr>
                        <w:top w:val="none" w:sz="0" w:space="0" w:color="auto"/>
                        <w:left w:val="none" w:sz="0" w:space="0" w:color="auto"/>
                        <w:bottom w:val="none" w:sz="0" w:space="0" w:color="auto"/>
                        <w:right w:val="none" w:sz="0" w:space="0" w:color="auto"/>
                      </w:divBdr>
                    </w:div>
                    <w:div w:id="1503592927">
                      <w:marLeft w:val="0"/>
                      <w:marRight w:val="0"/>
                      <w:marTop w:val="0"/>
                      <w:marBottom w:val="0"/>
                      <w:divBdr>
                        <w:top w:val="none" w:sz="0" w:space="0" w:color="auto"/>
                        <w:left w:val="none" w:sz="0" w:space="0" w:color="auto"/>
                        <w:bottom w:val="none" w:sz="0" w:space="0" w:color="auto"/>
                        <w:right w:val="none" w:sz="0" w:space="0" w:color="auto"/>
                      </w:divBdr>
                    </w:div>
                    <w:div w:id="1298530700">
                      <w:marLeft w:val="0"/>
                      <w:marRight w:val="0"/>
                      <w:marTop w:val="0"/>
                      <w:marBottom w:val="0"/>
                      <w:divBdr>
                        <w:top w:val="none" w:sz="0" w:space="0" w:color="auto"/>
                        <w:left w:val="none" w:sz="0" w:space="0" w:color="auto"/>
                        <w:bottom w:val="none" w:sz="0" w:space="0" w:color="auto"/>
                        <w:right w:val="none" w:sz="0" w:space="0" w:color="auto"/>
                      </w:divBdr>
                    </w:div>
                    <w:div w:id="1424839364">
                      <w:marLeft w:val="0"/>
                      <w:marRight w:val="0"/>
                      <w:marTop w:val="0"/>
                      <w:marBottom w:val="0"/>
                      <w:divBdr>
                        <w:top w:val="none" w:sz="0" w:space="0" w:color="auto"/>
                        <w:left w:val="none" w:sz="0" w:space="0" w:color="auto"/>
                        <w:bottom w:val="none" w:sz="0" w:space="0" w:color="auto"/>
                        <w:right w:val="none" w:sz="0" w:space="0" w:color="auto"/>
                      </w:divBdr>
                    </w:div>
                    <w:div w:id="1441485880">
                      <w:marLeft w:val="0"/>
                      <w:marRight w:val="0"/>
                      <w:marTop w:val="0"/>
                      <w:marBottom w:val="0"/>
                      <w:divBdr>
                        <w:top w:val="none" w:sz="0" w:space="0" w:color="auto"/>
                        <w:left w:val="none" w:sz="0" w:space="0" w:color="auto"/>
                        <w:bottom w:val="none" w:sz="0" w:space="0" w:color="auto"/>
                        <w:right w:val="none" w:sz="0" w:space="0" w:color="auto"/>
                      </w:divBdr>
                    </w:div>
                    <w:div w:id="96557589">
                      <w:marLeft w:val="0"/>
                      <w:marRight w:val="0"/>
                      <w:marTop w:val="0"/>
                      <w:marBottom w:val="0"/>
                      <w:divBdr>
                        <w:top w:val="none" w:sz="0" w:space="0" w:color="auto"/>
                        <w:left w:val="none" w:sz="0" w:space="0" w:color="auto"/>
                        <w:bottom w:val="none" w:sz="0" w:space="0" w:color="auto"/>
                        <w:right w:val="none" w:sz="0" w:space="0" w:color="auto"/>
                      </w:divBdr>
                    </w:div>
                    <w:div w:id="195047930">
                      <w:marLeft w:val="0"/>
                      <w:marRight w:val="0"/>
                      <w:marTop w:val="0"/>
                      <w:marBottom w:val="0"/>
                      <w:divBdr>
                        <w:top w:val="none" w:sz="0" w:space="0" w:color="auto"/>
                        <w:left w:val="none" w:sz="0" w:space="0" w:color="auto"/>
                        <w:bottom w:val="none" w:sz="0" w:space="0" w:color="auto"/>
                        <w:right w:val="none" w:sz="0" w:space="0" w:color="auto"/>
                      </w:divBdr>
                    </w:div>
                    <w:div w:id="1231891873">
                      <w:marLeft w:val="0"/>
                      <w:marRight w:val="0"/>
                      <w:marTop w:val="0"/>
                      <w:marBottom w:val="0"/>
                      <w:divBdr>
                        <w:top w:val="none" w:sz="0" w:space="0" w:color="auto"/>
                        <w:left w:val="none" w:sz="0" w:space="0" w:color="auto"/>
                        <w:bottom w:val="none" w:sz="0" w:space="0" w:color="auto"/>
                        <w:right w:val="none" w:sz="0" w:space="0" w:color="auto"/>
                      </w:divBdr>
                    </w:div>
                    <w:div w:id="301813324">
                      <w:marLeft w:val="0"/>
                      <w:marRight w:val="0"/>
                      <w:marTop w:val="0"/>
                      <w:marBottom w:val="0"/>
                      <w:divBdr>
                        <w:top w:val="none" w:sz="0" w:space="0" w:color="auto"/>
                        <w:left w:val="none" w:sz="0" w:space="0" w:color="auto"/>
                        <w:bottom w:val="none" w:sz="0" w:space="0" w:color="auto"/>
                        <w:right w:val="none" w:sz="0" w:space="0" w:color="auto"/>
                      </w:divBdr>
                    </w:div>
                    <w:div w:id="1605579791">
                      <w:marLeft w:val="0"/>
                      <w:marRight w:val="0"/>
                      <w:marTop w:val="0"/>
                      <w:marBottom w:val="0"/>
                      <w:divBdr>
                        <w:top w:val="none" w:sz="0" w:space="0" w:color="auto"/>
                        <w:left w:val="none" w:sz="0" w:space="0" w:color="auto"/>
                        <w:bottom w:val="none" w:sz="0" w:space="0" w:color="auto"/>
                        <w:right w:val="none" w:sz="0" w:space="0" w:color="auto"/>
                      </w:divBdr>
                    </w:div>
                    <w:div w:id="766459892">
                      <w:marLeft w:val="0"/>
                      <w:marRight w:val="0"/>
                      <w:marTop w:val="0"/>
                      <w:marBottom w:val="0"/>
                      <w:divBdr>
                        <w:top w:val="none" w:sz="0" w:space="0" w:color="auto"/>
                        <w:left w:val="none" w:sz="0" w:space="0" w:color="auto"/>
                        <w:bottom w:val="none" w:sz="0" w:space="0" w:color="auto"/>
                        <w:right w:val="none" w:sz="0" w:space="0" w:color="auto"/>
                      </w:divBdr>
                    </w:div>
                    <w:div w:id="2119177952">
                      <w:marLeft w:val="0"/>
                      <w:marRight w:val="0"/>
                      <w:marTop w:val="0"/>
                      <w:marBottom w:val="0"/>
                      <w:divBdr>
                        <w:top w:val="none" w:sz="0" w:space="0" w:color="auto"/>
                        <w:left w:val="none" w:sz="0" w:space="0" w:color="auto"/>
                        <w:bottom w:val="none" w:sz="0" w:space="0" w:color="auto"/>
                        <w:right w:val="none" w:sz="0" w:space="0" w:color="auto"/>
                      </w:divBdr>
                    </w:div>
                    <w:div w:id="250046571">
                      <w:marLeft w:val="0"/>
                      <w:marRight w:val="0"/>
                      <w:marTop w:val="0"/>
                      <w:marBottom w:val="0"/>
                      <w:divBdr>
                        <w:top w:val="none" w:sz="0" w:space="0" w:color="auto"/>
                        <w:left w:val="none" w:sz="0" w:space="0" w:color="auto"/>
                        <w:bottom w:val="none" w:sz="0" w:space="0" w:color="auto"/>
                        <w:right w:val="none" w:sz="0" w:space="0" w:color="auto"/>
                      </w:divBdr>
                    </w:div>
                    <w:div w:id="36971718">
                      <w:marLeft w:val="0"/>
                      <w:marRight w:val="0"/>
                      <w:marTop w:val="0"/>
                      <w:marBottom w:val="0"/>
                      <w:divBdr>
                        <w:top w:val="none" w:sz="0" w:space="0" w:color="auto"/>
                        <w:left w:val="none" w:sz="0" w:space="0" w:color="auto"/>
                        <w:bottom w:val="none" w:sz="0" w:space="0" w:color="auto"/>
                        <w:right w:val="none" w:sz="0" w:space="0" w:color="auto"/>
                      </w:divBdr>
                    </w:div>
                    <w:div w:id="1409379226">
                      <w:marLeft w:val="0"/>
                      <w:marRight w:val="0"/>
                      <w:marTop w:val="0"/>
                      <w:marBottom w:val="0"/>
                      <w:divBdr>
                        <w:top w:val="none" w:sz="0" w:space="0" w:color="auto"/>
                        <w:left w:val="none" w:sz="0" w:space="0" w:color="auto"/>
                        <w:bottom w:val="none" w:sz="0" w:space="0" w:color="auto"/>
                        <w:right w:val="none" w:sz="0" w:space="0" w:color="auto"/>
                      </w:divBdr>
                    </w:div>
                    <w:div w:id="146174031">
                      <w:marLeft w:val="0"/>
                      <w:marRight w:val="0"/>
                      <w:marTop w:val="0"/>
                      <w:marBottom w:val="0"/>
                      <w:divBdr>
                        <w:top w:val="none" w:sz="0" w:space="0" w:color="auto"/>
                        <w:left w:val="none" w:sz="0" w:space="0" w:color="auto"/>
                        <w:bottom w:val="none" w:sz="0" w:space="0" w:color="auto"/>
                        <w:right w:val="none" w:sz="0" w:space="0" w:color="auto"/>
                      </w:divBdr>
                    </w:div>
                    <w:div w:id="726149394">
                      <w:marLeft w:val="0"/>
                      <w:marRight w:val="0"/>
                      <w:marTop w:val="0"/>
                      <w:marBottom w:val="0"/>
                      <w:divBdr>
                        <w:top w:val="none" w:sz="0" w:space="0" w:color="auto"/>
                        <w:left w:val="none" w:sz="0" w:space="0" w:color="auto"/>
                        <w:bottom w:val="none" w:sz="0" w:space="0" w:color="auto"/>
                        <w:right w:val="none" w:sz="0" w:space="0" w:color="auto"/>
                      </w:divBdr>
                    </w:div>
                    <w:div w:id="463156434">
                      <w:marLeft w:val="0"/>
                      <w:marRight w:val="0"/>
                      <w:marTop w:val="0"/>
                      <w:marBottom w:val="0"/>
                      <w:divBdr>
                        <w:top w:val="none" w:sz="0" w:space="0" w:color="auto"/>
                        <w:left w:val="none" w:sz="0" w:space="0" w:color="auto"/>
                        <w:bottom w:val="none" w:sz="0" w:space="0" w:color="auto"/>
                        <w:right w:val="none" w:sz="0" w:space="0" w:color="auto"/>
                      </w:divBdr>
                    </w:div>
                    <w:div w:id="17973471">
                      <w:marLeft w:val="0"/>
                      <w:marRight w:val="0"/>
                      <w:marTop w:val="0"/>
                      <w:marBottom w:val="0"/>
                      <w:divBdr>
                        <w:top w:val="none" w:sz="0" w:space="0" w:color="auto"/>
                        <w:left w:val="none" w:sz="0" w:space="0" w:color="auto"/>
                        <w:bottom w:val="none" w:sz="0" w:space="0" w:color="auto"/>
                        <w:right w:val="none" w:sz="0" w:space="0" w:color="auto"/>
                      </w:divBdr>
                    </w:div>
                    <w:div w:id="873691228">
                      <w:marLeft w:val="0"/>
                      <w:marRight w:val="0"/>
                      <w:marTop w:val="0"/>
                      <w:marBottom w:val="0"/>
                      <w:divBdr>
                        <w:top w:val="none" w:sz="0" w:space="0" w:color="auto"/>
                        <w:left w:val="none" w:sz="0" w:space="0" w:color="auto"/>
                        <w:bottom w:val="none" w:sz="0" w:space="0" w:color="auto"/>
                        <w:right w:val="none" w:sz="0" w:space="0" w:color="auto"/>
                      </w:divBdr>
                    </w:div>
                    <w:div w:id="283854663">
                      <w:marLeft w:val="0"/>
                      <w:marRight w:val="0"/>
                      <w:marTop w:val="0"/>
                      <w:marBottom w:val="0"/>
                      <w:divBdr>
                        <w:top w:val="none" w:sz="0" w:space="0" w:color="auto"/>
                        <w:left w:val="none" w:sz="0" w:space="0" w:color="auto"/>
                        <w:bottom w:val="none" w:sz="0" w:space="0" w:color="auto"/>
                        <w:right w:val="none" w:sz="0" w:space="0" w:color="auto"/>
                      </w:divBdr>
                    </w:div>
                    <w:div w:id="387462442">
                      <w:marLeft w:val="0"/>
                      <w:marRight w:val="0"/>
                      <w:marTop w:val="0"/>
                      <w:marBottom w:val="0"/>
                      <w:divBdr>
                        <w:top w:val="none" w:sz="0" w:space="0" w:color="auto"/>
                        <w:left w:val="none" w:sz="0" w:space="0" w:color="auto"/>
                        <w:bottom w:val="none" w:sz="0" w:space="0" w:color="auto"/>
                        <w:right w:val="none" w:sz="0" w:space="0" w:color="auto"/>
                      </w:divBdr>
                    </w:div>
                    <w:div w:id="456339244">
                      <w:marLeft w:val="0"/>
                      <w:marRight w:val="0"/>
                      <w:marTop w:val="0"/>
                      <w:marBottom w:val="0"/>
                      <w:divBdr>
                        <w:top w:val="none" w:sz="0" w:space="0" w:color="auto"/>
                        <w:left w:val="none" w:sz="0" w:space="0" w:color="auto"/>
                        <w:bottom w:val="none" w:sz="0" w:space="0" w:color="auto"/>
                        <w:right w:val="none" w:sz="0" w:space="0" w:color="auto"/>
                      </w:divBdr>
                    </w:div>
                    <w:div w:id="1082877297">
                      <w:marLeft w:val="0"/>
                      <w:marRight w:val="0"/>
                      <w:marTop w:val="0"/>
                      <w:marBottom w:val="0"/>
                      <w:divBdr>
                        <w:top w:val="none" w:sz="0" w:space="0" w:color="auto"/>
                        <w:left w:val="none" w:sz="0" w:space="0" w:color="auto"/>
                        <w:bottom w:val="none" w:sz="0" w:space="0" w:color="auto"/>
                        <w:right w:val="none" w:sz="0" w:space="0" w:color="auto"/>
                      </w:divBdr>
                    </w:div>
                    <w:div w:id="870849340">
                      <w:marLeft w:val="0"/>
                      <w:marRight w:val="0"/>
                      <w:marTop w:val="0"/>
                      <w:marBottom w:val="0"/>
                      <w:divBdr>
                        <w:top w:val="none" w:sz="0" w:space="0" w:color="auto"/>
                        <w:left w:val="none" w:sz="0" w:space="0" w:color="auto"/>
                        <w:bottom w:val="none" w:sz="0" w:space="0" w:color="auto"/>
                        <w:right w:val="none" w:sz="0" w:space="0" w:color="auto"/>
                      </w:divBdr>
                    </w:div>
                    <w:div w:id="1833057546">
                      <w:marLeft w:val="0"/>
                      <w:marRight w:val="0"/>
                      <w:marTop w:val="0"/>
                      <w:marBottom w:val="0"/>
                      <w:divBdr>
                        <w:top w:val="none" w:sz="0" w:space="0" w:color="auto"/>
                        <w:left w:val="none" w:sz="0" w:space="0" w:color="auto"/>
                        <w:bottom w:val="none" w:sz="0" w:space="0" w:color="auto"/>
                        <w:right w:val="none" w:sz="0" w:space="0" w:color="auto"/>
                      </w:divBdr>
                    </w:div>
                    <w:div w:id="1019158069">
                      <w:marLeft w:val="0"/>
                      <w:marRight w:val="0"/>
                      <w:marTop w:val="0"/>
                      <w:marBottom w:val="0"/>
                      <w:divBdr>
                        <w:top w:val="none" w:sz="0" w:space="0" w:color="auto"/>
                        <w:left w:val="none" w:sz="0" w:space="0" w:color="auto"/>
                        <w:bottom w:val="none" w:sz="0" w:space="0" w:color="auto"/>
                        <w:right w:val="none" w:sz="0" w:space="0" w:color="auto"/>
                      </w:divBdr>
                    </w:div>
                    <w:div w:id="1860468087">
                      <w:marLeft w:val="0"/>
                      <w:marRight w:val="0"/>
                      <w:marTop w:val="0"/>
                      <w:marBottom w:val="0"/>
                      <w:divBdr>
                        <w:top w:val="none" w:sz="0" w:space="0" w:color="auto"/>
                        <w:left w:val="none" w:sz="0" w:space="0" w:color="auto"/>
                        <w:bottom w:val="none" w:sz="0" w:space="0" w:color="auto"/>
                        <w:right w:val="none" w:sz="0" w:space="0" w:color="auto"/>
                      </w:divBdr>
                    </w:div>
                    <w:div w:id="2097558481">
                      <w:marLeft w:val="0"/>
                      <w:marRight w:val="0"/>
                      <w:marTop w:val="0"/>
                      <w:marBottom w:val="0"/>
                      <w:divBdr>
                        <w:top w:val="none" w:sz="0" w:space="0" w:color="auto"/>
                        <w:left w:val="none" w:sz="0" w:space="0" w:color="auto"/>
                        <w:bottom w:val="none" w:sz="0" w:space="0" w:color="auto"/>
                        <w:right w:val="none" w:sz="0" w:space="0" w:color="auto"/>
                      </w:divBdr>
                    </w:div>
                    <w:div w:id="1910533998">
                      <w:marLeft w:val="0"/>
                      <w:marRight w:val="0"/>
                      <w:marTop w:val="0"/>
                      <w:marBottom w:val="0"/>
                      <w:divBdr>
                        <w:top w:val="none" w:sz="0" w:space="0" w:color="auto"/>
                        <w:left w:val="none" w:sz="0" w:space="0" w:color="auto"/>
                        <w:bottom w:val="none" w:sz="0" w:space="0" w:color="auto"/>
                        <w:right w:val="none" w:sz="0" w:space="0" w:color="auto"/>
                      </w:divBdr>
                    </w:div>
                    <w:div w:id="1951428966">
                      <w:marLeft w:val="0"/>
                      <w:marRight w:val="0"/>
                      <w:marTop w:val="0"/>
                      <w:marBottom w:val="0"/>
                      <w:divBdr>
                        <w:top w:val="none" w:sz="0" w:space="0" w:color="auto"/>
                        <w:left w:val="none" w:sz="0" w:space="0" w:color="auto"/>
                        <w:bottom w:val="none" w:sz="0" w:space="0" w:color="auto"/>
                        <w:right w:val="none" w:sz="0" w:space="0" w:color="auto"/>
                      </w:divBdr>
                    </w:div>
                    <w:div w:id="1907951845">
                      <w:marLeft w:val="0"/>
                      <w:marRight w:val="0"/>
                      <w:marTop w:val="0"/>
                      <w:marBottom w:val="0"/>
                      <w:divBdr>
                        <w:top w:val="none" w:sz="0" w:space="0" w:color="auto"/>
                        <w:left w:val="none" w:sz="0" w:space="0" w:color="auto"/>
                        <w:bottom w:val="none" w:sz="0" w:space="0" w:color="auto"/>
                        <w:right w:val="none" w:sz="0" w:space="0" w:color="auto"/>
                      </w:divBdr>
                    </w:div>
                    <w:div w:id="10095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71654">
      <w:bodyDiv w:val="1"/>
      <w:marLeft w:val="0"/>
      <w:marRight w:val="0"/>
      <w:marTop w:val="0"/>
      <w:marBottom w:val="0"/>
      <w:divBdr>
        <w:top w:val="none" w:sz="0" w:space="0" w:color="auto"/>
        <w:left w:val="none" w:sz="0" w:space="0" w:color="auto"/>
        <w:bottom w:val="none" w:sz="0" w:space="0" w:color="auto"/>
        <w:right w:val="none" w:sz="0" w:space="0" w:color="auto"/>
      </w:divBdr>
    </w:div>
    <w:div w:id="154346804">
      <w:bodyDiv w:val="1"/>
      <w:marLeft w:val="0"/>
      <w:marRight w:val="0"/>
      <w:marTop w:val="0"/>
      <w:marBottom w:val="0"/>
      <w:divBdr>
        <w:top w:val="none" w:sz="0" w:space="0" w:color="auto"/>
        <w:left w:val="none" w:sz="0" w:space="0" w:color="auto"/>
        <w:bottom w:val="none" w:sz="0" w:space="0" w:color="auto"/>
        <w:right w:val="none" w:sz="0" w:space="0" w:color="auto"/>
      </w:divBdr>
    </w:div>
    <w:div w:id="254751613">
      <w:bodyDiv w:val="1"/>
      <w:marLeft w:val="0"/>
      <w:marRight w:val="0"/>
      <w:marTop w:val="0"/>
      <w:marBottom w:val="0"/>
      <w:divBdr>
        <w:top w:val="none" w:sz="0" w:space="0" w:color="auto"/>
        <w:left w:val="none" w:sz="0" w:space="0" w:color="auto"/>
        <w:bottom w:val="none" w:sz="0" w:space="0" w:color="auto"/>
        <w:right w:val="none" w:sz="0" w:space="0" w:color="auto"/>
      </w:divBdr>
      <w:divsChild>
        <w:div w:id="1870335924">
          <w:marLeft w:val="0"/>
          <w:marRight w:val="0"/>
          <w:marTop w:val="0"/>
          <w:marBottom w:val="150"/>
          <w:divBdr>
            <w:top w:val="none" w:sz="0" w:space="0" w:color="auto"/>
            <w:left w:val="none" w:sz="0" w:space="0" w:color="auto"/>
            <w:bottom w:val="none" w:sz="0" w:space="0" w:color="auto"/>
            <w:right w:val="none" w:sz="0" w:space="0" w:color="auto"/>
          </w:divBdr>
          <w:divsChild>
            <w:div w:id="1396927415">
              <w:marLeft w:val="0"/>
              <w:marRight w:val="0"/>
              <w:marTop w:val="0"/>
              <w:marBottom w:val="0"/>
              <w:divBdr>
                <w:top w:val="none" w:sz="0" w:space="0" w:color="auto"/>
                <w:left w:val="none" w:sz="0" w:space="0" w:color="auto"/>
                <w:bottom w:val="none" w:sz="0" w:space="0" w:color="auto"/>
                <w:right w:val="none" w:sz="0" w:space="0" w:color="auto"/>
              </w:divBdr>
            </w:div>
          </w:divsChild>
        </w:div>
        <w:div w:id="470250247">
          <w:marLeft w:val="0"/>
          <w:marRight w:val="0"/>
          <w:marTop w:val="0"/>
          <w:marBottom w:val="0"/>
          <w:divBdr>
            <w:top w:val="none" w:sz="0" w:space="0" w:color="auto"/>
            <w:left w:val="none" w:sz="0" w:space="0" w:color="auto"/>
            <w:bottom w:val="none" w:sz="0" w:space="0" w:color="auto"/>
            <w:right w:val="none" w:sz="0" w:space="0" w:color="auto"/>
          </w:divBdr>
          <w:divsChild>
            <w:div w:id="478693568">
              <w:marLeft w:val="0"/>
              <w:marRight w:val="0"/>
              <w:marTop w:val="0"/>
              <w:marBottom w:val="0"/>
              <w:divBdr>
                <w:top w:val="none" w:sz="0" w:space="0" w:color="auto"/>
                <w:left w:val="none" w:sz="0" w:space="0" w:color="auto"/>
                <w:bottom w:val="none" w:sz="0" w:space="0" w:color="auto"/>
                <w:right w:val="none" w:sz="0" w:space="0" w:color="auto"/>
              </w:divBdr>
              <w:divsChild>
                <w:div w:id="1878466906">
                  <w:marLeft w:val="0"/>
                  <w:marRight w:val="0"/>
                  <w:marTop w:val="0"/>
                  <w:marBottom w:val="0"/>
                  <w:divBdr>
                    <w:top w:val="none" w:sz="0" w:space="0" w:color="auto"/>
                    <w:left w:val="none" w:sz="0" w:space="0" w:color="auto"/>
                    <w:bottom w:val="none" w:sz="0" w:space="0" w:color="auto"/>
                    <w:right w:val="none" w:sz="0" w:space="0" w:color="auto"/>
                  </w:divBdr>
                  <w:divsChild>
                    <w:div w:id="1158688692">
                      <w:marLeft w:val="0"/>
                      <w:marRight w:val="0"/>
                      <w:marTop w:val="0"/>
                      <w:marBottom w:val="0"/>
                      <w:divBdr>
                        <w:top w:val="none" w:sz="0" w:space="0" w:color="auto"/>
                        <w:left w:val="none" w:sz="0" w:space="0" w:color="auto"/>
                        <w:bottom w:val="none" w:sz="0" w:space="0" w:color="auto"/>
                        <w:right w:val="none" w:sz="0" w:space="0" w:color="auto"/>
                      </w:divBdr>
                      <w:divsChild>
                        <w:div w:id="166554720">
                          <w:marLeft w:val="0"/>
                          <w:marRight w:val="0"/>
                          <w:marTop w:val="0"/>
                          <w:marBottom w:val="0"/>
                          <w:divBdr>
                            <w:top w:val="none" w:sz="0" w:space="0" w:color="auto"/>
                            <w:left w:val="none" w:sz="0" w:space="0" w:color="auto"/>
                            <w:bottom w:val="none" w:sz="0" w:space="0" w:color="auto"/>
                            <w:right w:val="none" w:sz="0" w:space="0" w:color="auto"/>
                          </w:divBdr>
                        </w:div>
                        <w:div w:id="1814904193">
                          <w:marLeft w:val="0"/>
                          <w:marRight w:val="0"/>
                          <w:marTop w:val="0"/>
                          <w:marBottom w:val="0"/>
                          <w:divBdr>
                            <w:top w:val="none" w:sz="0" w:space="0" w:color="auto"/>
                            <w:left w:val="none" w:sz="0" w:space="0" w:color="auto"/>
                            <w:bottom w:val="none" w:sz="0" w:space="0" w:color="auto"/>
                            <w:right w:val="none" w:sz="0" w:space="0" w:color="auto"/>
                          </w:divBdr>
                        </w:div>
                        <w:div w:id="213003536">
                          <w:marLeft w:val="0"/>
                          <w:marRight w:val="0"/>
                          <w:marTop w:val="0"/>
                          <w:marBottom w:val="0"/>
                          <w:divBdr>
                            <w:top w:val="none" w:sz="0" w:space="0" w:color="auto"/>
                            <w:left w:val="none" w:sz="0" w:space="0" w:color="auto"/>
                            <w:bottom w:val="none" w:sz="0" w:space="0" w:color="auto"/>
                            <w:right w:val="none" w:sz="0" w:space="0" w:color="auto"/>
                          </w:divBdr>
                        </w:div>
                        <w:div w:id="1575621065">
                          <w:marLeft w:val="0"/>
                          <w:marRight w:val="0"/>
                          <w:marTop w:val="0"/>
                          <w:marBottom w:val="0"/>
                          <w:divBdr>
                            <w:top w:val="none" w:sz="0" w:space="0" w:color="auto"/>
                            <w:left w:val="none" w:sz="0" w:space="0" w:color="auto"/>
                            <w:bottom w:val="none" w:sz="0" w:space="0" w:color="auto"/>
                            <w:right w:val="none" w:sz="0" w:space="0" w:color="auto"/>
                          </w:divBdr>
                        </w:div>
                        <w:div w:id="1222910634">
                          <w:marLeft w:val="0"/>
                          <w:marRight w:val="0"/>
                          <w:marTop w:val="0"/>
                          <w:marBottom w:val="0"/>
                          <w:divBdr>
                            <w:top w:val="none" w:sz="0" w:space="0" w:color="auto"/>
                            <w:left w:val="none" w:sz="0" w:space="0" w:color="auto"/>
                            <w:bottom w:val="none" w:sz="0" w:space="0" w:color="auto"/>
                            <w:right w:val="none" w:sz="0" w:space="0" w:color="auto"/>
                          </w:divBdr>
                        </w:div>
                        <w:div w:id="1716008502">
                          <w:marLeft w:val="0"/>
                          <w:marRight w:val="0"/>
                          <w:marTop w:val="0"/>
                          <w:marBottom w:val="0"/>
                          <w:divBdr>
                            <w:top w:val="none" w:sz="0" w:space="0" w:color="auto"/>
                            <w:left w:val="none" w:sz="0" w:space="0" w:color="auto"/>
                            <w:bottom w:val="none" w:sz="0" w:space="0" w:color="auto"/>
                            <w:right w:val="none" w:sz="0" w:space="0" w:color="auto"/>
                          </w:divBdr>
                        </w:div>
                      </w:divsChild>
                    </w:div>
                    <w:div w:id="1009408993">
                      <w:marLeft w:val="0"/>
                      <w:marRight w:val="0"/>
                      <w:marTop w:val="0"/>
                      <w:marBottom w:val="0"/>
                      <w:divBdr>
                        <w:top w:val="single" w:sz="2" w:space="0" w:color="CACACA"/>
                        <w:left w:val="none" w:sz="0" w:space="0" w:color="auto"/>
                        <w:bottom w:val="none" w:sz="0" w:space="0" w:color="auto"/>
                        <w:right w:val="none" w:sz="0" w:space="0" w:color="auto"/>
                      </w:divBdr>
                      <w:divsChild>
                        <w:div w:id="933706401">
                          <w:marLeft w:val="0"/>
                          <w:marRight w:val="0"/>
                          <w:marTop w:val="0"/>
                          <w:marBottom w:val="0"/>
                          <w:divBdr>
                            <w:top w:val="none" w:sz="0" w:space="0" w:color="auto"/>
                            <w:left w:val="none" w:sz="0" w:space="0" w:color="auto"/>
                            <w:bottom w:val="none" w:sz="0" w:space="0" w:color="auto"/>
                            <w:right w:val="none" w:sz="0" w:space="0" w:color="auto"/>
                          </w:divBdr>
                        </w:div>
                        <w:div w:id="1005787413">
                          <w:marLeft w:val="0"/>
                          <w:marRight w:val="0"/>
                          <w:marTop w:val="0"/>
                          <w:marBottom w:val="0"/>
                          <w:divBdr>
                            <w:top w:val="none" w:sz="0" w:space="0" w:color="auto"/>
                            <w:left w:val="none" w:sz="0" w:space="0" w:color="auto"/>
                            <w:bottom w:val="none" w:sz="0" w:space="0" w:color="auto"/>
                            <w:right w:val="none" w:sz="0" w:space="0" w:color="auto"/>
                          </w:divBdr>
                        </w:div>
                        <w:div w:id="949093706">
                          <w:marLeft w:val="0"/>
                          <w:marRight w:val="0"/>
                          <w:marTop w:val="0"/>
                          <w:marBottom w:val="0"/>
                          <w:divBdr>
                            <w:top w:val="none" w:sz="0" w:space="0" w:color="auto"/>
                            <w:left w:val="none" w:sz="0" w:space="0" w:color="auto"/>
                            <w:bottom w:val="none" w:sz="0" w:space="0" w:color="auto"/>
                            <w:right w:val="none" w:sz="0" w:space="0" w:color="auto"/>
                          </w:divBdr>
                        </w:div>
                        <w:div w:id="1805006786">
                          <w:marLeft w:val="0"/>
                          <w:marRight w:val="0"/>
                          <w:marTop w:val="0"/>
                          <w:marBottom w:val="0"/>
                          <w:divBdr>
                            <w:top w:val="none" w:sz="0" w:space="0" w:color="auto"/>
                            <w:left w:val="none" w:sz="0" w:space="0" w:color="auto"/>
                            <w:bottom w:val="none" w:sz="0" w:space="0" w:color="auto"/>
                            <w:right w:val="none" w:sz="0" w:space="0" w:color="auto"/>
                          </w:divBdr>
                        </w:div>
                        <w:div w:id="350306023">
                          <w:marLeft w:val="0"/>
                          <w:marRight w:val="0"/>
                          <w:marTop w:val="0"/>
                          <w:marBottom w:val="0"/>
                          <w:divBdr>
                            <w:top w:val="none" w:sz="0" w:space="0" w:color="auto"/>
                            <w:left w:val="none" w:sz="0" w:space="0" w:color="auto"/>
                            <w:bottom w:val="none" w:sz="0" w:space="0" w:color="auto"/>
                            <w:right w:val="none" w:sz="0" w:space="0" w:color="auto"/>
                          </w:divBdr>
                        </w:div>
                        <w:div w:id="937131306">
                          <w:marLeft w:val="0"/>
                          <w:marRight w:val="0"/>
                          <w:marTop w:val="0"/>
                          <w:marBottom w:val="0"/>
                          <w:divBdr>
                            <w:top w:val="none" w:sz="0" w:space="0" w:color="auto"/>
                            <w:left w:val="none" w:sz="0" w:space="0" w:color="auto"/>
                            <w:bottom w:val="none" w:sz="0" w:space="0" w:color="auto"/>
                            <w:right w:val="none" w:sz="0" w:space="0" w:color="auto"/>
                          </w:divBdr>
                        </w:div>
                        <w:div w:id="1768498016">
                          <w:marLeft w:val="0"/>
                          <w:marRight w:val="0"/>
                          <w:marTop w:val="0"/>
                          <w:marBottom w:val="0"/>
                          <w:divBdr>
                            <w:top w:val="none" w:sz="0" w:space="0" w:color="auto"/>
                            <w:left w:val="none" w:sz="0" w:space="0" w:color="auto"/>
                            <w:bottom w:val="none" w:sz="0" w:space="0" w:color="auto"/>
                            <w:right w:val="none" w:sz="0" w:space="0" w:color="auto"/>
                          </w:divBdr>
                        </w:div>
                        <w:div w:id="565996146">
                          <w:marLeft w:val="0"/>
                          <w:marRight w:val="0"/>
                          <w:marTop w:val="0"/>
                          <w:marBottom w:val="0"/>
                          <w:divBdr>
                            <w:top w:val="none" w:sz="0" w:space="0" w:color="auto"/>
                            <w:left w:val="none" w:sz="0" w:space="0" w:color="auto"/>
                            <w:bottom w:val="none" w:sz="0" w:space="0" w:color="auto"/>
                            <w:right w:val="none" w:sz="0" w:space="0" w:color="auto"/>
                          </w:divBdr>
                        </w:div>
                        <w:div w:id="1225527657">
                          <w:marLeft w:val="0"/>
                          <w:marRight w:val="0"/>
                          <w:marTop w:val="0"/>
                          <w:marBottom w:val="0"/>
                          <w:divBdr>
                            <w:top w:val="none" w:sz="0" w:space="0" w:color="auto"/>
                            <w:left w:val="none" w:sz="0" w:space="0" w:color="auto"/>
                            <w:bottom w:val="none" w:sz="0" w:space="0" w:color="auto"/>
                            <w:right w:val="none" w:sz="0" w:space="0" w:color="auto"/>
                          </w:divBdr>
                        </w:div>
                        <w:div w:id="1956714139">
                          <w:marLeft w:val="0"/>
                          <w:marRight w:val="0"/>
                          <w:marTop w:val="0"/>
                          <w:marBottom w:val="0"/>
                          <w:divBdr>
                            <w:top w:val="none" w:sz="0" w:space="0" w:color="auto"/>
                            <w:left w:val="none" w:sz="0" w:space="0" w:color="auto"/>
                            <w:bottom w:val="none" w:sz="0" w:space="0" w:color="auto"/>
                            <w:right w:val="none" w:sz="0" w:space="0" w:color="auto"/>
                          </w:divBdr>
                        </w:div>
                        <w:div w:id="1142162876">
                          <w:marLeft w:val="0"/>
                          <w:marRight w:val="0"/>
                          <w:marTop w:val="0"/>
                          <w:marBottom w:val="0"/>
                          <w:divBdr>
                            <w:top w:val="none" w:sz="0" w:space="0" w:color="auto"/>
                            <w:left w:val="none" w:sz="0" w:space="0" w:color="auto"/>
                            <w:bottom w:val="none" w:sz="0" w:space="0" w:color="auto"/>
                            <w:right w:val="none" w:sz="0" w:space="0" w:color="auto"/>
                          </w:divBdr>
                        </w:div>
                        <w:div w:id="2049573171">
                          <w:marLeft w:val="0"/>
                          <w:marRight w:val="0"/>
                          <w:marTop w:val="0"/>
                          <w:marBottom w:val="0"/>
                          <w:divBdr>
                            <w:top w:val="none" w:sz="0" w:space="0" w:color="auto"/>
                            <w:left w:val="none" w:sz="0" w:space="0" w:color="auto"/>
                            <w:bottom w:val="none" w:sz="0" w:space="0" w:color="auto"/>
                            <w:right w:val="none" w:sz="0" w:space="0" w:color="auto"/>
                          </w:divBdr>
                        </w:div>
                        <w:div w:id="382415331">
                          <w:marLeft w:val="0"/>
                          <w:marRight w:val="0"/>
                          <w:marTop w:val="0"/>
                          <w:marBottom w:val="0"/>
                          <w:divBdr>
                            <w:top w:val="none" w:sz="0" w:space="0" w:color="auto"/>
                            <w:left w:val="none" w:sz="0" w:space="0" w:color="auto"/>
                            <w:bottom w:val="none" w:sz="0" w:space="0" w:color="auto"/>
                            <w:right w:val="none" w:sz="0" w:space="0" w:color="auto"/>
                          </w:divBdr>
                        </w:div>
                      </w:divsChild>
                    </w:div>
                    <w:div w:id="1645936988">
                      <w:marLeft w:val="0"/>
                      <w:marRight w:val="0"/>
                      <w:marTop w:val="0"/>
                      <w:marBottom w:val="0"/>
                      <w:divBdr>
                        <w:top w:val="none" w:sz="0" w:space="0" w:color="auto"/>
                        <w:left w:val="none" w:sz="0" w:space="0" w:color="auto"/>
                        <w:bottom w:val="none" w:sz="0" w:space="0" w:color="auto"/>
                        <w:right w:val="none" w:sz="0" w:space="0" w:color="auto"/>
                      </w:divBdr>
                    </w:div>
                    <w:div w:id="2095008487">
                      <w:marLeft w:val="0"/>
                      <w:marRight w:val="0"/>
                      <w:marTop w:val="0"/>
                      <w:marBottom w:val="0"/>
                      <w:divBdr>
                        <w:top w:val="none" w:sz="0" w:space="0" w:color="auto"/>
                        <w:left w:val="none" w:sz="0" w:space="0" w:color="auto"/>
                        <w:bottom w:val="none" w:sz="0" w:space="0" w:color="auto"/>
                        <w:right w:val="none" w:sz="0" w:space="0" w:color="auto"/>
                      </w:divBdr>
                    </w:div>
                    <w:div w:id="268314221">
                      <w:marLeft w:val="0"/>
                      <w:marRight w:val="0"/>
                      <w:marTop w:val="0"/>
                      <w:marBottom w:val="0"/>
                      <w:divBdr>
                        <w:top w:val="none" w:sz="0" w:space="0" w:color="auto"/>
                        <w:left w:val="none" w:sz="0" w:space="0" w:color="auto"/>
                        <w:bottom w:val="none" w:sz="0" w:space="0" w:color="auto"/>
                        <w:right w:val="none" w:sz="0" w:space="0" w:color="auto"/>
                      </w:divBdr>
                    </w:div>
                    <w:div w:id="1241018636">
                      <w:marLeft w:val="0"/>
                      <w:marRight w:val="0"/>
                      <w:marTop w:val="0"/>
                      <w:marBottom w:val="0"/>
                      <w:divBdr>
                        <w:top w:val="none" w:sz="0" w:space="0" w:color="auto"/>
                        <w:left w:val="none" w:sz="0" w:space="0" w:color="auto"/>
                        <w:bottom w:val="none" w:sz="0" w:space="0" w:color="auto"/>
                        <w:right w:val="none" w:sz="0" w:space="0" w:color="auto"/>
                      </w:divBdr>
                    </w:div>
                    <w:div w:id="241989749">
                      <w:marLeft w:val="0"/>
                      <w:marRight w:val="0"/>
                      <w:marTop w:val="0"/>
                      <w:marBottom w:val="0"/>
                      <w:divBdr>
                        <w:top w:val="none" w:sz="0" w:space="0" w:color="auto"/>
                        <w:left w:val="none" w:sz="0" w:space="0" w:color="auto"/>
                        <w:bottom w:val="none" w:sz="0" w:space="0" w:color="auto"/>
                        <w:right w:val="none" w:sz="0" w:space="0" w:color="auto"/>
                      </w:divBdr>
                    </w:div>
                    <w:div w:id="1399937663">
                      <w:marLeft w:val="0"/>
                      <w:marRight w:val="0"/>
                      <w:marTop w:val="0"/>
                      <w:marBottom w:val="0"/>
                      <w:divBdr>
                        <w:top w:val="none" w:sz="0" w:space="0" w:color="auto"/>
                        <w:left w:val="none" w:sz="0" w:space="0" w:color="auto"/>
                        <w:bottom w:val="none" w:sz="0" w:space="0" w:color="auto"/>
                        <w:right w:val="none" w:sz="0" w:space="0" w:color="auto"/>
                      </w:divBdr>
                    </w:div>
                    <w:div w:id="2025207868">
                      <w:marLeft w:val="0"/>
                      <w:marRight w:val="0"/>
                      <w:marTop w:val="0"/>
                      <w:marBottom w:val="0"/>
                      <w:divBdr>
                        <w:top w:val="none" w:sz="0" w:space="0" w:color="auto"/>
                        <w:left w:val="none" w:sz="0" w:space="0" w:color="auto"/>
                        <w:bottom w:val="none" w:sz="0" w:space="0" w:color="auto"/>
                        <w:right w:val="none" w:sz="0" w:space="0" w:color="auto"/>
                      </w:divBdr>
                    </w:div>
                    <w:div w:id="2030333592">
                      <w:marLeft w:val="0"/>
                      <w:marRight w:val="0"/>
                      <w:marTop w:val="0"/>
                      <w:marBottom w:val="0"/>
                      <w:divBdr>
                        <w:top w:val="none" w:sz="0" w:space="0" w:color="auto"/>
                        <w:left w:val="none" w:sz="0" w:space="0" w:color="auto"/>
                        <w:bottom w:val="none" w:sz="0" w:space="0" w:color="auto"/>
                        <w:right w:val="none" w:sz="0" w:space="0" w:color="auto"/>
                      </w:divBdr>
                    </w:div>
                    <w:div w:id="1930193903">
                      <w:marLeft w:val="0"/>
                      <w:marRight w:val="0"/>
                      <w:marTop w:val="0"/>
                      <w:marBottom w:val="0"/>
                      <w:divBdr>
                        <w:top w:val="none" w:sz="0" w:space="0" w:color="auto"/>
                        <w:left w:val="none" w:sz="0" w:space="0" w:color="auto"/>
                        <w:bottom w:val="none" w:sz="0" w:space="0" w:color="auto"/>
                        <w:right w:val="none" w:sz="0" w:space="0" w:color="auto"/>
                      </w:divBdr>
                    </w:div>
                    <w:div w:id="1350914133">
                      <w:marLeft w:val="0"/>
                      <w:marRight w:val="0"/>
                      <w:marTop w:val="0"/>
                      <w:marBottom w:val="0"/>
                      <w:divBdr>
                        <w:top w:val="none" w:sz="0" w:space="0" w:color="auto"/>
                        <w:left w:val="none" w:sz="0" w:space="0" w:color="auto"/>
                        <w:bottom w:val="none" w:sz="0" w:space="0" w:color="auto"/>
                        <w:right w:val="none" w:sz="0" w:space="0" w:color="auto"/>
                      </w:divBdr>
                    </w:div>
                    <w:div w:id="1793134164">
                      <w:marLeft w:val="0"/>
                      <w:marRight w:val="0"/>
                      <w:marTop w:val="0"/>
                      <w:marBottom w:val="0"/>
                      <w:divBdr>
                        <w:top w:val="none" w:sz="0" w:space="0" w:color="auto"/>
                        <w:left w:val="none" w:sz="0" w:space="0" w:color="auto"/>
                        <w:bottom w:val="none" w:sz="0" w:space="0" w:color="auto"/>
                        <w:right w:val="none" w:sz="0" w:space="0" w:color="auto"/>
                      </w:divBdr>
                    </w:div>
                    <w:div w:id="1215236199">
                      <w:marLeft w:val="0"/>
                      <w:marRight w:val="0"/>
                      <w:marTop w:val="0"/>
                      <w:marBottom w:val="0"/>
                      <w:divBdr>
                        <w:top w:val="none" w:sz="0" w:space="0" w:color="auto"/>
                        <w:left w:val="none" w:sz="0" w:space="0" w:color="auto"/>
                        <w:bottom w:val="none" w:sz="0" w:space="0" w:color="auto"/>
                        <w:right w:val="none" w:sz="0" w:space="0" w:color="auto"/>
                      </w:divBdr>
                    </w:div>
                    <w:div w:id="1673297322">
                      <w:marLeft w:val="0"/>
                      <w:marRight w:val="0"/>
                      <w:marTop w:val="0"/>
                      <w:marBottom w:val="0"/>
                      <w:divBdr>
                        <w:top w:val="none" w:sz="0" w:space="0" w:color="auto"/>
                        <w:left w:val="none" w:sz="0" w:space="0" w:color="auto"/>
                        <w:bottom w:val="none" w:sz="0" w:space="0" w:color="auto"/>
                        <w:right w:val="none" w:sz="0" w:space="0" w:color="auto"/>
                      </w:divBdr>
                    </w:div>
                    <w:div w:id="425617002">
                      <w:marLeft w:val="0"/>
                      <w:marRight w:val="0"/>
                      <w:marTop w:val="0"/>
                      <w:marBottom w:val="0"/>
                      <w:divBdr>
                        <w:top w:val="none" w:sz="0" w:space="0" w:color="auto"/>
                        <w:left w:val="none" w:sz="0" w:space="0" w:color="auto"/>
                        <w:bottom w:val="none" w:sz="0" w:space="0" w:color="auto"/>
                        <w:right w:val="none" w:sz="0" w:space="0" w:color="auto"/>
                      </w:divBdr>
                    </w:div>
                    <w:div w:id="526456026">
                      <w:marLeft w:val="0"/>
                      <w:marRight w:val="0"/>
                      <w:marTop w:val="0"/>
                      <w:marBottom w:val="0"/>
                      <w:divBdr>
                        <w:top w:val="none" w:sz="0" w:space="0" w:color="auto"/>
                        <w:left w:val="none" w:sz="0" w:space="0" w:color="auto"/>
                        <w:bottom w:val="none" w:sz="0" w:space="0" w:color="auto"/>
                        <w:right w:val="none" w:sz="0" w:space="0" w:color="auto"/>
                      </w:divBdr>
                    </w:div>
                    <w:div w:id="1828786393">
                      <w:marLeft w:val="0"/>
                      <w:marRight w:val="0"/>
                      <w:marTop w:val="0"/>
                      <w:marBottom w:val="0"/>
                      <w:divBdr>
                        <w:top w:val="none" w:sz="0" w:space="0" w:color="auto"/>
                        <w:left w:val="none" w:sz="0" w:space="0" w:color="auto"/>
                        <w:bottom w:val="none" w:sz="0" w:space="0" w:color="auto"/>
                        <w:right w:val="none" w:sz="0" w:space="0" w:color="auto"/>
                      </w:divBdr>
                    </w:div>
                    <w:div w:id="1934849834">
                      <w:marLeft w:val="0"/>
                      <w:marRight w:val="0"/>
                      <w:marTop w:val="0"/>
                      <w:marBottom w:val="0"/>
                      <w:divBdr>
                        <w:top w:val="none" w:sz="0" w:space="0" w:color="auto"/>
                        <w:left w:val="none" w:sz="0" w:space="0" w:color="auto"/>
                        <w:bottom w:val="none" w:sz="0" w:space="0" w:color="auto"/>
                        <w:right w:val="none" w:sz="0" w:space="0" w:color="auto"/>
                      </w:divBdr>
                    </w:div>
                    <w:div w:id="621957091">
                      <w:marLeft w:val="0"/>
                      <w:marRight w:val="0"/>
                      <w:marTop w:val="0"/>
                      <w:marBottom w:val="0"/>
                      <w:divBdr>
                        <w:top w:val="none" w:sz="0" w:space="0" w:color="auto"/>
                        <w:left w:val="none" w:sz="0" w:space="0" w:color="auto"/>
                        <w:bottom w:val="none" w:sz="0" w:space="0" w:color="auto"/>
                        <w:right w:val="none" w:sz="0" w:space="0" w:color="auto"/>
                      </w:divBdr>
                    </w:div>
                    <w:div w:id="1513958650">
                      <w:marLeft w:val="0"/>
                      <w:marRight w:val="0"/>
                      <w:marTop w:val="0"/>
                      <w:marBottom w:val="0"/>
                      <w:divBdr>
                        <w:top w:val="none" w:sz="0" w:space="0" w:color="auto"/>
                        <w:left w:val="none" w:sz="0" w:space="0" w:color="auto"/>
                        <w:bottom w:val="none" w:sz="0" w:space="0" w:color="auto"/>
                        <w:right w:val="none" w:sz="0" w:space="0" w:color="auto"/>
                      </w:divBdr>
                    </w:div>
                    <w:div w:id="397627509">
                      <w:marLeft w:val="0"/>
                      <w:marRight w:val="0"/>
                      <w:marTop w:val="0"/>
                      <w:marBottom w:val="0"/>
                      <w:divBdr>
                        <w:top w:val="none" w:sz="0" w:space="0" w:color="auto"/>
                        <w:left w:val="none" w:sz="0" w:space="0" w:color="auto"/>
                        <w:bottom w:val="none" w:sz="0" w:space="0" w:color="auto"/>
                        <w:right w:val="none" w:sz="0" w:space="0" w:color="auto"/>
                      </w:divBdr>
                    </w:div>
                    <w:div w:id="898202508">
                      <w:marLeft w:val="0"/>
                      <w:marRight w:val="0"/>
                      <w:marTop w:val="0"/>
                      <w:marBottom w:val="0"/>
                      <w:divBdr>
                        <w:top w:val="none" w:sz="0" w:space="0" w:color="auto"/>
                        <w:left w:val="none" w:sz="0" w:space="0" w:color="auto"/>
                        <w:bottom w:val="none" w:sz="0" w:space="0" w:color="auto"/>
                        <w:right w:val="none" w:sz="0" w:space="0" w:color="auto"/>
                      </w:divBdr>
                    </w:div>
                    <w:div w:id="1536233667">
                      <w:marLeft w:val="0"/>
                      <w:marRight w:val="0"/>
                      <w:marTop w:val="0"/>
                      <w:marBottom w:val="0"/>
                      <w:divBdr>
                        <w:top w:val="none" w:sz="0" w:space="0" w:color="auto"/>
                        <w:left w:val="none" w:sz="0" w:space="0" w:color="auto"/>
                        <w:bottom w:val="none" w:sz="0" w:space="0" w:color="auto"/>
                        <w:right w:val="none" w:sz="0" w:space="0" w:color="auto"/>
                      </w:divBdr>
                    </w:div>
                    <w:div w:id="430859986">
                      <w:marLeft w:val="0"/>
                      <w:marRight w:val="0"/>
                      <w:marTop w:val="0"/>
                      <w:marBottom w:val="0"/>
                      <w:divBdr>
                        <w:top w:val="none" w:sz="0" w:space="0" w:color="auto"/>
                        <w:left w:val="none" w:sz="0" w:space="0" w:color="auto"/>
                        <w:bottom w:val="none" w:sz="0" w:space="0" w:color="auto"/>
                        <w:right w:val="none" w:sz="0" w:space="0" w:color="auto"/>
                      </w:divBdr>
                    </w:div>
                    <w:div w:id="810174096">
                      <w:marLeft w:val="0"/>
                      <w:marRight w:val="0"/>
                      <w:marTop w:val="0"/>
                      <w:marBottom w:val="0"/>
                      <w:divBdr>
                        <w:top w:val="none" w:sz="0" w:space="0" w:color="auto"/>
                        <w:left w:val="none" w:sz="0" w:space="0" w:color="auto"/>
                        <w:bottom w:val="none" w:sz="0" w:space="0" w:color="auto"/>
                        <w:right w:val="none" w:sz="0" w:space="0" w:color="auto"/>
                      </w:divBdr>
                    </w:div>
                    <w:div w:id="464199307">
                      <w:marLeft w:val="0"/>
                      <w:marRight w:val="0"/>
                      <w:marTop w:val="0"/>
                      <w:marBottom w:val="0"/>
                      <w:divBdr>
                        <w:top w:val="none" w:sz="0" w:space="0" w:color="auto"/>
                        <w:left w:val="none" w:sz="0" w:space="0" w:color="auto"/>
                        <w:bottom w:val="none" w:sz="0" w:space="0" w:color="auto"/>
                        <w:right w:val="none" w:sz="0" w:space="0" w:color="auto"/>
                      </w:divBdr>
                    </w:div>
                    <w:div w:id="1372995272">
                      <w:marLeft w:val="0"/>
                      <w:marRight w:val="0"/>
                      <w:marTop w:val="0"/>
                      <w:marBottom w:val="0"/>
                      <w:divBdr>
                        <w:top w:val="none" w:sz="0" w:space="0" w:color="auto"/>
                        <w:left w:val="none" w:sz="0" w:space="0" w:color="auto"/>
                        <w:bottom w:val="none" w:sz="0" w:space="0" w:color="auto"/>
                        <w:right w:val="none" w:sz="0" w:space="0" w:color="auto"/>
                      </w:divBdr>
                    </w:div>
                    <w:div w:id="121928918">
                      <w:marLeft w:val="0"/>
                      <w:marRight w:val="0"/>
                      <w:marTop w:val="0"/>
                      <w:marBottom w:val="0"/>
                      <w:divBdr>
                        <w:top w:val="none" w:sz="0" w:space="0" w:color="auto"/>
                        <w:left w:val="none" w:sz="0" w:space="0" w:color="auto"/>
                        <w:bottom w:val="none" w:sz="0" w:space="0" w:color="auto"/>
                        <w:right w:val="none" w:sz="0" w:space="0" w:color="auto"/>
                      </w:divBdr>
                    </w:div>
                    <w:div w:id="1563130867">
                      <w:marLeft w:val="0"/>
                      <w:marRight w:val="0"/>
                      <w:marTop w:val="0"/>
                      <w:marBottom w:val="0"/>
                      <w:divBdr>
                        <w:top w:val="none" w:sz="0" w:space="0" w:color="auto"/>
                        <w:left w:val="none" w:sz="0" w:space="0" w:color="auto"/>
                        <w:bottom w:val="none" w:sz="0" w:space="0" w:color="auto"/>
                        <w:right w:val="none" w:sz="0" w:space="0" w:color="auto"/>
                      </w:divBdr>
                    </w:div>
                    <w:div w:id="1391028962">
                      <w:marLeft w:val="0"/>
                      <w:marRight w:val="0"/>
                      <w:marTop w:val="0"/>
                      <w:marBottom w:val="0"/>
                      <w:divBdr>
                        <w:top w:val="none" w:sz="0" w:space="0" w:color="auto"/>
                        <w:left w:val="none" w:sz="0" w:space="0" w:color="auto"/>
                        <w:bottom w:val="none" w:sz="0" w:space="0" w:color="auto"/>
                        <w:right w:val="none" w:sz="0" w:space="0" w:color="auto"/>
                      </w:divBdr>
                    </w:div>
                    <w:div w:id="367415216">
                      <w:marLeft w:val="0"/>
                      <w:marRight w:val="0"/>
                      <w:marTop w:val="0"/>
                      <w:marBottom w:val="0"/>
                      <w:divBdr>
                        <w:top w:val="none" w:sz="0" w:space="0" w:color="auto"/>
                        <w:left w:val="none" w:sz="0" w:space="0" w:color="auto"/>
                        <w:bottom w:val="none" w:sz="0" w:space="0" w:color="auto"/>
                        <w:right w:val="none" w:sz="0" w:space="0" w:color="auto"/>
                      </w:divBdr>
                    </w:div>
                    <w:div w:id="986783690">
                      <w:marLeft w:val="0"/>
                      <w:marRight w:val="0"/>
                      <w:marTop w:val="0"/>
                      <w:marBottom w:val="0"/>
                      <w:divBdr>
                        <w:top w:val="none" w:sz="0" w:space="0" w:color="auto"/>
                        <w:left w:val="none" w:sz="0" w:space="0" w:color="auto"/>
                        <w:bottom w:val="none" w:sz="0" w:space="0" w:color="auto"/>
                        <w:right w:val="none" w:sz="0" w:space="0" w:color="auto"/>
                      </w:divBdr>
                    </w:div>
                    <w:div w:id="332535135">
                      <w:marLeft w:val="0"/>
                      <w:marRight w:val="0"/>
                      <w:marTop w:val="0"/>
                      <w:marBottom w:val="0"/>
                      <w:divBdr>
                        <w:top w:val="none" w:sz="0" w:space="0" w:color="auto"/>
                        <w:left w:val="none" w:sz="0" w:space="0" w:color="auto"/>
                        <w:bottom w:val="none" w:sz="0" w:space="0" w:color="auto"/>
                        <w:right w:val="none" w:sz="0" w:space="0" w:color="auto"/>
                      </w:divBdr>
                    </w:div>
                    <w:div w:id="1749183438">
                      <w:marLeft w:val="0"/>
                      <w:marRight w:val="0"/>
                      <w:marTop w:val="0"/>
                      <w:marBottom w:val="0"/>
                      <w:divBdr>
                        <w:top w:val="none" w:sz="0" w:space="0" w:color="auto"/>
                        <w:left w:val="none" w:sz="0" w:space="0" w:color="auto"/>
                        <w:bottom w:val="none" w:sz="0" w:space="0" w:color="auto"/>
                        <w:right w:val="none" w:sz="0" w:space="0" w:color="auto"/>
                      </w:divBdr>
                    </w:div>
                    <w:div w:id="1740707464">
                      <w:marLeft w:val="0"/>
                      <w:marRight w:val="0"/>
                      <w:marTop w:val="0"/>
                      <w:marBottom w:val="0"/>
                      <w:divBdr>
                        <w:top w:val="none" w:sz="0" w:space="0" w:color="auto"/>
                        <w:left w:val="none" w:sz="0" w:space="0" w:color="auto"/>
                        <w:bottom w:val="none" w:sz="0" w:space="0" w:color="auto"/>
                        <w:right w:val="none" w:sz="0" w:space="0" w:color="auto"/>
                      </w:divBdr>
                    </w:div>
                    <w:div w:id="1870097697">
                      <w:marLeft w:val="0"/>
                      <w:marRight w:val="0"/>
                      <w:marTop w:val="0"/>
                      <w:marBottom w:val="0"/>
                      <w:divBdr>
                        <w:top w:val="none" w:sz="0" w:space="0" w:color="auto"/>
                        <w:left w:val="none" w:sz="0" w:space="0" w:color="auto"/>
                        <w:bottom w:val="none" w:sz="0" w:space="0" w:color="auto"/>
                        <w:right w:val="none" w:sz="0" w:space="0" w:color="auto"/>
                      </w:divBdr>
                    </w:div>
                    <w:div w:id="835001721">
                      <w:marLeft w:val="0"/>
                      <w:marRight w:val="0"/>
                      <w:marTop w:val="0"/>
                      <w:marBottom w:val="0"/>
                      <w:divBdr>
                        <w:top w:val="none" w:sz="0" w:space="0" w:color="auto"/>
                        <w:left w:val="none" w:sz="0" w:space="0" w:color="auto"/>
                        <w:bottom w:val="none" w:sz="0" w:space="0" w:color="auto"/>
                        <w:right w:val="none" w:sz="0" w:space="0" w:color="auto"/>
                      </w:divBdr>
                    </w:div>
                    <w:div w:id="882446881">
                      <w:marLeft w:val="0"/>
                      <w:marRight w:val="0"/>
                      <w:marTop w:val="0"/>
                      <w:marBottom w:val="0"/>
                      <w:divBdr>
                        <w:top w:val="none" w:sz="0" w:space="0" w:color="auto"/>
                        <w:left w:val="none" w:sz="0" w:space="0" w:color="auto"/>
                        <w:bottom w:val="none" w:sz="0" w:space="0" w:color="auto"/>
                        <w:right w:val="none" w:sz="0" w:space="0" w:color="auto"/>
                      </w:divBdr>
                    </w:div>
                    <w:div w:id="426393524">
                      <w:marLeft w:val="0"/>
                      <w:marRight w:val="0"/>
                      <w:marTop w:val="0"/>
                      <w:marBottom w:val="0"/>
                      <w:divBdr>
                        <w:top w:val="none" w:sz="0" w:space="0" w:color="auto"/>
                        <w:left w:val="none" w:sz="0" w:space="0" w:color="auto"/>
                        <w:bottom w:val="none" w:sz="0" w:space="0" w:color="auto"/>
                        <w:right w:val="none" w:sz="0" w:space="0" w:color="auto"/>
                      </w:divBdr>
                    </w:div>
                    <w:div w:id="50472370">
                      <w:marLeft w:val="0"/>
                      <w:marRight w:val="0"/>
                      <w:marTop w:val="0"/>
                      <w:marBottom w:val="0"/>
                      <w:divBdr>
                        <w:top w:val="none" w:sz="0" w:space="0" w:color="auto"/>
                        <w:left w:val="none" w:sz="0" w:space="0" w:color="auto"/>
                        <w:bottom w:val="none" w:sz="0" w:space="0" w:color="auto"/>
                        <w:right w:val="none" w:sz="0" w:space="0" w:color="auto"/>
                      </w:divBdr>
                    </w:div>
                    <w:div w:id="993148492">
                      <w:marLeft w:val="0"/>
                      <w:marRight w:val="0"/>
                      <w:marTop w:val="0"/>
                      <w:marBottom w:val="0"/>
                      <w:divBdr>
                        <w:top w:val="none" w:sz="0" w:space="0" w:color="auto"/>
                        <w:left w:val="none" w:sz="0" w:space="0" w:color="auto"/>
                        <w:bottom w:val="none" w:sz="0" w:space="0" w:color="auto"/>
                        <w:right w:val="none" w:sz="0" w:space="0" w:color="auto"/>
                      </w:divBdr>
                    </w:div>
                    <w:div w:id="5794002">
                      <w:marLeft w:val="0"/>
                      <w:marRight w:val="0"/>
                      <w:marTop w:val="0"/>
                      <w:marBottom w:val="0"/>
                      <w:divBdr>
                        <w:top w:val="none" w:sz="0" w:space="0" w:color="auto"/>
                        <w:left w:val="none" w:sz="0" w:space="0" w:color="auto"/>
                        <w:bottom w:val="none" w:sz="0" w:space="0" w:color="auto"/>
                        <w:right w:val="none" w:sz="0" w:space="0" w:color="auto"/>
                      </w:divBdr>
                    </w:div>
                    <w:div w:id="1530411405">
                      <w:marLeft w:val="0"/>
                      <w:marRight w:val="0"/>
                      <w:marTop w:val="0"/>
                      <w:marBottom w:val="0"/>
                      <w:divBdr>
                        <w:top w:val="none" w:sz="0" w:space="0" w:color="auto"/>
                        <w:left w:val="none" w:sz="0" w:space="0" w:color="auto"/>
                        <w:bottom w:val="none" w:sz="0" w:space="0" w:color="auto"/>
                        <w:right w:val="none" w:sz="0" w:space="0" w:color="auto"/>
                      </w:divBdr>
                    </w:div>
                    <w:div w:id="1567841425">
                      <w:marLeft w:val="0"/>
                      <w:marRight w:val="0"/>
                      <w:marTop w:val="0"/>
                      <w:marBottom w:val="0"/>
                      <w:divBdr>
                        <w:top w:val="none" w:sz="0" w:space="0" w:color="auto"/>
                        <w:left w:val="none" w:sz="0" w:space="0" w:color="auto"/>
                        <w:bottom w:val="none" w:sz="0" w:space="0" w:color="auto"/>
                        <w:right w:val="none" w:sz="0" w:space="0" w:color="auto"/>
                      </w:divBdr>
                    </w:div>
                    <w:div w:id="1299843766">
                      <w:marLeft w:val="0"/>
                      <w:marRight w:val="0"/>
                      <w:marTop w:val="0"/>
                      <w:marBottom w:val="0"/>
                      <w:divBdr>
                        <w:top w:val="none" w:sz="0" w:space="0" w:color="auto"/>
                        <w:left w:val="none" w:sz="0" w:space="0" w:color="auto"/>
                        <w:bottom w:val="none" w:sz="0" w:space="0" w:color="auto"/>
                        <w:right w:val="none" w:sz="0" w:space="0" w:color="auto"/>
                      </w:divBdr>
                    </w:div>
                    <w:div w:id="1868564089">
                      <w:marLeft w:val="0"/>
                      <w:marRight w:val="0"/>
                      <w:marTop w:val="0"/>
                      <w:marBottom w:val="0"/>
                      <w:divBdr>
                        <w:top w:val="none" w:sz="0" w:space="0" w:color="auto"/>
                        <w:left w:val="none" w:sz="0" w:space="0" w:color="auto"/>
                        <w:bottom w:val="none" w:sz="0" w:space="0" w:color="auto"/>
                        <w:right w:val="none" w:sz="0" w:space="0" w:color="auto"/>
                      </w:divBdr>
                    </w:div>
                    <w:div w:id="1358966025">
                      <w:marLeft w:val="0"/>
                      <w:marRight w:val="0"/>
                      <w:marTop w:val="0"/>
                      <w:marBottom w:val="0"/>
                      <w:divBdr>
                        <w:top w:val="none" w:sz="0" w:space="0" w:color="auto"/>
                        <w:left w:val="none" w:sz="0" w:space="0" w:color="auto"/>
                        <w:bottom w:val="none" w:sz="0" w:space="0" w:color="auto"/>
                        <w:right w:val="none" w:sz="0" w:space="0" w:color="auto"/>
                      </w:divBdr>
                    </w:div>
                    <w:div w:id="1217202642">
                      <w:marLeft w:val="0"/>
                      <w:marRight w:val="0"/>
                      <w:marTop w:val="0"/>
                      <w:marBottom w:val="0"/>
                      <w:divBdr>
                        <w:top w:val="none" w:sz="0" w:space="0" w:color="auto"/>
                        <w:left w:val="none" w:sz="0" w:space="0" w:color="auto"/>
                        <w:bottom w:val="none" w:sz="0" w:space="0" w:color="auto"/>
                        <w:right w:val="none" w:sz="0" w:space="0" w:color="auto"/>
                      </w:divBdr>
                    </w:div>
                    <w:div w:id="1072700988">
                      <w:marLeft w:val="0"/>
                      <w:marRight w:val="0"/>
                      <w:marTop w:val="0"/>
                      <w:marBottom w:val="0"/>
                      <w:divBdr>
                        <w:top w:val="none" w:sz="0" w:space="0" w:color="auto"/>
                        <w:left w:val="none" w:sz="0" w:space="0" w:color="auto"/>
                        <w:bottom w:val="none" w:sz="0" w:space="0" w:color="auto"/>
                        <w:right w:val="none" w:sz="0" w:space="0" w:color="auto"/>
                      </w:divBdr>
                    </w:div>
                    <w:div w:id="2006585366">
                      <w:marLeft w:val="0"/>
                      <w:marRight w:val="0"/>
                      <w:marTop w:val="0"/>
                      <w:marBottom w:val="0"/>
                      <w:divBdr>
                        <w:top w:val="none" w:sz="0" w:space="0" w:color="auto"/>
                        <w:left w:val="none" w:sz="0" w:space="0" w:color="auto"/>
                        <w:bottom w:val="none" w:sz="0" w:space="0" w:color="auto"/>
                        <w:right w:val="none" w:sz="0" w:space="0" w:color="auto"/>
                      </w:divBdr>
                    </w:div>
                    <w:div w:id="1000935737">
                      <w:marLeft w:val="0"/>
                      <w:marRight w:val="0"/>
                      <w:marTop w:val="0"/>
                      <w:marBottom w:val="0"/>
                      <w:divBdr>
                        <w:top w:val="none" w:sz="0" w:space="0" w:color="auto"/>
                        <w:left w:val="none" w:sz="0" w:space="0" w:color="auto"/>
                        <w:bottom w:val="none" w:sz="0" w:space="0" w:color="auto"/>
                        <w:right w:val="none" w:sz="0" w:space="0" w:color="auto"/>
                      </w:divBdr>
                    </w:div>
                    <w:div w:id="1006716106">
                      <w:marLeft w:val="0"/>
                      <w:marRight w:val="0"/>
                      <w:marTop w:val="0"/>
                      <w:marBottom w:val="0"/>
                      <w:divBdr>
                        <w:top w:val="none" w:sz="0" w:space="0" w:color="auto"/>
                        <w:left w:val="none" w:sz="0" w:space="0" w:color="auto"/>
                        <w:bottom w:val="none" w:sz="0" w:space="0" w:color="auto"/>
                        <w:right w:val="none" w:sz="0" w:space="0" w:color="auto"/>
                      </w:divBdr>
                    </w:div>
                    <w:div w:id="371268705">
                      <w:marLeft w:val="0"/>
                      <w:marRight w:val="0"/>
                      <w:marTop w:val="0"/>
                      <w:marBottom w:val="0"/>
                      <w:divBdr>
                        <w:top w:val="none" w:sz="0" w:space="0" w:color="auto"/>
                        <w:left w:val="none" w:sz="0" w:space="0" w:color="auto"/>
                        <w:bottom w:val="none" w:sz="0" w:space="0" w:color="auto"/>
                        <w:right w:val="none" w:sz="0" w:space="0" w:color="auto"/>
                      </w:divBdr>
                    </w:div>
                    <w:div w:id="1025715999">
                      <w:marLeft w:val="0"/>
                      <w:marRight w:val="0"/>
                      <w:marTop w:val="0"/>
                      <w:marBottom w:val="0"/>
                      <w:divBdr>
                        <w:top w:val="none" w:sz="0" w:space="0" w:color="auto"/>
                        <w:left w:val="none" w:sz="0" w:space="0" w:color="auto"/>
                        <w:bottom w:val="none" w:sz="0" w:space="0" w:color="auto"/>
                        <w:right w:val="none" w:sz="0" w:space="0" w:color="auto"/>
                      </w:divBdr>
                    </w:div>
                    <w:div w:id="1186863644">
                      <w:marLeft w:val="0"/>
                      <w:marRight w:val="0"/>
                      <w:marTop w:val="0"/>
                      <w:marBottom w:val="0"/>
                      <w:divBdr>
                        <w:top w:val="none" w:sz="0" w:space="0" w:color="auto"/>
                        <w:left w:val="none" w:sz="0" w:space="0" w:color="auto"/>
                        <w:bottom w:val="none" w:sz="0" w:space="0" w:color="auto"/>
                        <w:right w:val="none" w:sz="0" w:space="0" w:color="auto"/>
                      </w:divBdr>
                    </w:div>
                    <w:div w:id="1082801689">
                      <w:marLeft w:val="0"/>
                      <w:marRight w:val="0"/>
                      <w:marTop w:val="0"/>
                      <w:marBottom w:val="0"/>
                      <w:divBdr>
                        <w:top w:val="none" w:sz="0" w:space="0" w:color="auto"/>
                        <w:left w:val="none" w:sz="0" w:space="0" w:color="auto"/>
                        <w:bottom w:val="none" w:sz="0" w:space="0" w:color="auto"/>
                        <w:right w:val="none" w:sz="0" w:space="0" w:color="auto"/>
                      </w:divBdr>
                    </w:div>
                    <w:div w:id="1337263750">
                      <w:marLeft w:val="0"/>
                      <w:marRight w:val="0"/>
                      <w:marTop w:val="0"/>
                      <w:marBottom w:val="0"/>
                      <w:divBdr>
                        <w:top w:val="none" w:sz="0" w:space="0" w:color="auto"/>
                        <w:left w:val="none" w:sz="0" w:space="0" w:color="auto"/>
                        <w:bottom w:val="none" w:sz="0" w:space="0" w:color="auto"/>
                        <w:right w:val="none" w:sz="0" w:space="0" w:color="auto"/>
                      </w:divBdr>
                    </w:div>
                    <w:div w:id="968314903">
                      <w:marLeft w:val="0"/>
                      <w:marRight w:val="0"/>
                      <w:marTop w:val="0"/>
                      <w:marBottom w:val="0"/>
                      <w:divBdr>
                        <w:top w:val="none" w:sz="0" w:space="0" w:color="auto"/>
                        <w:left w:val="none" w:sz="0" w:space="0" w:color="auto"/>
                        <w:bottom w:val="none" w:sz="0" w:space="0" w:color="auto"/>
                        <w:right w:val="none" w:sz="0" w:space="0" w:color="auto"/>
                      </w:divBdr>
                    </w:div>
                    <w:div w:id="435252643">
                      <w:marLeft w:val="0"/>
                      <w:marRight w:val="0"/>
                      <w:marTop w:val="0"/>
                      <w:marBottom w:val="0"/>
                      <w:divBdr>
                        <w:top w:val="none" w:sz="0" w:space="0" w:color="auto"/>
                        <w:left w:val="none" w:sz="0" w:space="0" w:color="auto"/>
                        <w:bottom w:val="none" w:sz="0" w:space="0" w:color="auto"/>
                        <w:right w:val="none" w:sz="0" w:space="0" w:color="auto"/>
                      </w:divBdr>
                    </w:div>
                    <w:div w:id="802235456">
                      <w:marLeft w:val="0"/>
                      <w:marRight w:val="0"/>
                      <w:marTop w:val="0"/>
                      <w:marBottom w:val="0"/>
                      <w:divBdr>
                        <w:top w:val="none" w:sz="0" w:space="0" w:color="auto"/>
                        <w:left w:val="none" w:sz="0" w:space="0" w:color="auto"/>
                        <w:bottom w:val="none" w:sz="0" w:space="0" w:color="auto"/>
                        <w:right w:val="none" w:sz="0" w:space="0" w:color="auto"/>
                      </w:divBdr>
                    </w:div>
                    <w:div w:id="953292433">
                      <w:marLeft w:val="0"/>
                      <w:marRight w:val="0"/>
                      <w:marTop w:val="0"/>
                      <w:marBottom w:val="0"/>
                      <w:divBdr>
                        <w:top w:val="none" w:sz="0" w:space="0" w:color="auto"/>
                        <w:left w:val="none" w:sz="0" w:space="0" w:color="auto"/>
                        <w:bottom w:val="none" w:sz="0" w:space="0" w:color="auto"/>
                        <w:right w:val="none" w:sz="0" w:space="0" w:color="auto"/>
                      </w:divBdr>
                    </w:div>
                    <w:div w:id="891699859">
                      <w:marLeft w:val="0"/>
                      <w:marRight w:val="0"/>
                      <w:marTop w:val="0"/>
                      <w:marBottom w:val="0"/>
                      <w:divBdr>
                        <w:top w:val="none" w:sz="0" w:space="0" w:color="auto"/>
                        <w:left w:val="none" w:sz="0" w:space="0" w:color="auto"/>
                        <w:bottom w:val="none" w:sz="0" w:space="0" w:color="auto"/>
                        <w:right w:val="none" w:sz="0" w:space="0" w:color="auto"/>
                      </w:divBdr>
                    </w:div>
                    <w:div w:id="610749788">
                      <w:marLeft w:val="0"/>
                      <w:marRight w:val="0"/>
                      <w:marTop w:val="0"/>
                      <w:marBottom w:val="0"/>
                      <w:divBdr>
                        <w:top w:val="none" w:sz="0" w:space="0" w:color="auto"/>
                        <w:left w:val="none" w:sz="0" w:space="0" w:color="auto"/>
                        <w:bottom w:val="none" w:sz="0" w:space="0" w:color="auto"/>
                        <w:right w:val="none" w:sz="0" w:space="0" w:color="auto"/>
                      </w:divBdr>
                    </w:div>
                    <w:div w:id="1392997472">
                      <w:marLeft w:val="0"/>
                      <w:marRight w:val="0"/>
                      <w:marTop w:val="0"/>
                      <w:marBottom w:val="0"/>
                      <w:divBdr>
                        <w:top w:val="none" w:sz="0" w:space="0" w:color="auto"/>
                        <w:left w:val="none" w:sz="0" w:space="0" w:color="auto"/>
                        <w:bottom w:val="none" w:sz="0" w:space="0" w:color="auto"/>
                        <w:right w:val="none" w:sz="0" w:space="0" w:color="auto"/>
                      </w:divBdr>
                    </w:div>
                    <w:div w:id="954948207">
                      <w:marLeft w:val="0"/>
                      <w:marRight w:val="0"/>
                      <w:marTop w:val="0"/>
                      <w:marBottom w:val="0"/>
                      <w:divBdr>
                        <w:top w:val="none" w:sz="0" w:space="0" w:color="auto"/>
                        <w:left w:val="none" w:sz="0" w:space="0" w:color="auto"/>
                        <w:bottom w:val="none" w:sz="0" w:space="0" w:color="auto"/>
                        <w:right w:val="none" w:sz="0" w:space="0" w:color="auto"/>
                      </w:divBdr>
                    </w:div>
                    <w:div w:id="2106218803">
                      <w:marLeft w:val="0"/>
                      <w:marRight w:val="0"/>
                      <w:marTop w:val="0"/>
                      <w:marBottom w:val="0"/>
                      <w:divBdr>
                        <w:top w:val="none" w:sz="0" w:space="0" w:color="auto"/>
                        <w:left w:val="none" w:sz="0" w:space="0" w:color="auto"/>
                        <w:bottom w:val="none" w:sz="0" w:space="0" w:color="auto"/>
                        <w:right w:val="none" w:sz="0" w:space="0" w:color="auto"/>
                      </w:divBdr>
                    </w:div>
                    <w:div w:id="521211073">
                      <w:marLeft w:val="0"/>
                      <w:marRight w:val="0"/>
                      <w:marTop w:val="0"/>
                      <w:marBottom w:val="0"/>
                      <w:divBdr>
                        <w:top w:val="none" w:sz="0" w:space="0" w:color="auto"/>
                        <w:left w:val="none" w:sz="0" w:space="0" w:color="auto"/>
                        <w:bottom w:val="none" w:sz="0" w:space="0" w:color="auto"/>
                        <w:right w:val="none" w:sz="0" w:space="0" w:color="auto"/>
                      </w:divBdr>
                    </w:div>
                    <w:div w:id="1188789919">
                      <w:marLeft w:val="0"/>
                      <w:marRight w:val="0"/>
                      <w:marTop w:val="0"/>
                      <w:marBottom w:val="0"/>
                      <w:divBdr>
                        <w:top w:val="none" w:sz="0" w:space="0" w:color="auto"/>
                        <w:left w:val="none" w:sz="0" w:space="0" w:color="auto"/>
                        <w:bottom w:val="none" w:sz="0" w:space="0" w:color="auto"/>
                        <w:right w:val="none" w:sz="0" w:space="0" w:color="auto"/>
                      </w:divBdr>
                    </w:div>
                    <w:div w:id="1227565441">
                      <w:marLeft w:val="0"/>
                      <w:marRight w:val="0"/>
                      <w:marTop w:val="0"/>
                      <w:marBottom w:val="0"/>
                      <w:divBdr>
                        <w:top w:val="none" w:sz="0" w:space="0" w:color="auto"/>
                        <w:left w:val="none" w:sz="0" w:space="0" w:color="auto"/>
                        <w:bottom w:val="none" w:sz="0" w:space="0" w:color="auto"/>
                        <w:right w:val="none" w:sz="0" w:space="0" w:color="auto"/>
                      </w:divBdr>
                    </w:div>
                    <w:div w:id="1025208798">
                      <w:marLeft w:val="0"/>
                      <w:marRight w:val="0"/>
                      <w:marTop w:val="0"/>
                      <w:marBottom w:val="0"/>
                      <w:divBdr>
                        <w:top w:val="none" w:sz="0" w:space="0" w:color="auto"/>
                        <w:left w:val="none" w:sz="0" w:space="0" w:color="auto"/>
                        <w:bottom w:val="none" w:sz="0" w:space="0" w:color="auto"/>
                        <w:right w:val="none" w:sz="0" w:space="0" w:color="auto"/>
                      </w:divBdr>
                    </w:div>
                    <w:div w:id="1919704602">
                      <w:marLeft w:val="0"/>
                      <w:marRight w:val="0"/>
                      <w:marTop w:val="0"/>
                      <w:marBottom w:val="0"/>
                      <w:divBdr>
                        <w:top w:val="none" w:sz="0" w:space="0" w:color="auto"/>
                        <w:left w:val="none" w:sz="0" w:space="0" w:color="auto"/>
                        <w:bottom w:val="none" w:sz="0" w:space="0" w:color="auto"/>
                        <w:right w:val="none" w:sz="0" w:space="0" w:color="auto"/>
                      </w:divBdr>
                    </w:div>
                    <w:div w:id="66088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786187">
      <w:bodyDiv w:val="1"/>
      <w:marLeft w:val="0"/>
      <w:marRight w:val="0"/>
      <w:marTop w:val="0"/>
      <w:marBottom w:val="0"/>
      <w:divBdr>
        <w:top w:val="none" w:sz="0" w:space="0" w:color="auto"/>
        <w:left w:val="none" w:sz="0" w:space="0" w:color="auto"/>
        <w:bottom w:val="none" w:sz="0" w:space="0" w:color="auto"/>
        <w:right w:val="none" w:sz="0" w:space="0" w:color="auto"/>
      </w:divBdr>
      <w:divsChild>
        <w:div w:id="2019261424">
          <w:marLeft w:val="0"/>
          <w:marRight w:val="0"/>
          <w:marTop w:val="0"/>
          <w:marBottom w:val="0"/>
          <w:divBdr>
            <w:top w:val="none" w:sz="0" w:space="0" w:color="auto"/>
            <w:left w:val="none" w:sz="0" w:space="0" w:color="auto"/>
            <w:bottom w:val="none" w:sz="0" w:space="0" w:color="auto"/>
            <w:right w:val="none" w:sz="0" w:space="0" w:color="auto"/>
          </w:divBdr>
          <w:divsChild>
            <w:div w:id="133840777">
              <w:marLeft w:val="0"/>
              <w:marRight w:val="0"/>
              <w:marTop w:val="0"/>
              <w:marBottom w:val="0"/>
              <w:divBdr>
                <w:top w:val="none" w:sz="0" w:space="0" w:color="auto"/>
                <w:left w:val="none" w:sz="0" w:space="0" w:color="auto"/>
                <w:bottom w:val="none" w:sz="0" w:space="0" w:color="auto"/>
                <w:right w:val="none" w:sz="0" w:space="0" w:color="auto"/>
              </w:divBdr>
            </w:div>
          </w:divsChild>
        </w:div>
        <w:div w:id="1484470556">
          <w:marLeft w:val="0"/>
          <w:marRight w:val="0"/>
          <w:marTop w:val="0"/>
          <w:marBottom w:val="0"/>
          <w:divBdr>
            <w:top w:val="none" w:sz="0" w:space="0" w:color="auto"/>
            <w:left w:val="none" w:sz="0" w:space="0" w:color="auto"/>
            <w:bottom w:val="none" w:sz="0" w:space="0" w:color="auto"/>
            <w:right w:val="none" w:sz="0" w:space="0" w:color="auto"/>
          </w:divBdr>
          <w:divsChild>
            <w:div w:id="1555241224">
              <w:marLeft w:val="0"/>
              <w:marRight w:val="0"/>
              <w:marTop w:val="0"/>
              <w:marBottom w:val="0"/>
              <w:divBdr>
                <w:top w:val="none" w:sz="0" w:space="0" w:color="auto"/>
                <w:left w:val="none" w:sz="0" w:space="0" w:color="auto"/>
                <w:bottom w:val="none" w:sz="0" w:space="0" w:color="auto"/>
                <w:right w:val="none" w:sz="0" w:space="0" w:color="auto"/>
              </w:divBdr>
              <w:divsChild>
                <w:div w:id="1352688399">
                  <w:marLeft w:val="0"/>
                  <w:marRight w:val="0"/>
                  <w:marTop w:val="0"/>
                  <w:marBottom w:val="0"/>
                  <w:divBdr>
                    <w:top w:val="none" w:sz="0" w:space="0" w:color="auto"/>
                    <w:left w:val="none" w:sz="0" w:space="0" w:color="auto"/>
                    <w:bottom w:val="none" w:sz="0" w:space="0" w:color="auto"/>
                    <w:right w:val="none" w:sz="0" w:space="0" w:color="auto"/>
                  </w:divBdr>
                  <w:divsChild>
                    <w:div w:id="1021780741">
                      <w:marLeft w:val="0"/>
                      <w:marRight w:val="0"/>
                      <w:marTop w:val="0"/>
                      <w:marBottom w:val="0"/>
                      <w:divBdr>
                        <w:top w:val="none" w:sz="0" w:space="0" w:color="auto"/>
                        <w:left w:val="none" w:sz="0" w:space="0" w:color="auto"/>
                        <w:bottom w:val="none" w:sz="0" w:space="0" w:color="auto"/>
                        <w:right w:val="none" w:sz="0" w:space="0" w:color="auto"/>
                      </w:divBdr>
                      <w:divsChild>
                        <w:div w:id="1282230506">
                          <w:marLeft w:val="0"/>
                          <w:marRight w:val="0"/>
                          <w:marTop w:val="0"/>
                          <w:marBottom w:val="0"/>
                          <w:divBdr>
                            <w:top w:val="none" w:sz="0" w:space="0" w:color="auto"/>
                            <w:left w:val="none" w:sz="0" w:space="0" w:color="auto"/>
                            <w:bottom w:val="none" w:sz="0" w:space="0" w:color="auto"/>
                            <w:right w:val="none" w:sz="0" w:space="0" w:color="auto"/>
                          </w:divBdr>
                        </w:div>
                        <w:div w:id="1548764100">
                          <w:marLeft w:val="0"/>
                          <w:marRight w:val="0"/>
                          <w:marTop w:val="0"/>
                          <w:marBottom w:val="0"/>
                          <w:divBdr>
                            <w:top w:val="none" w:sz="0" w:space="0" w:color="auto"/>
                            <w:left w:val="none" w:sz="0" w:space="0" w:color="auto"/>
                            <w:bottom w:val="none" w:sz="0" w:space="0" w:color="auto"/>
                            <w:right w:val="none" w:sz="0" w:space="0" w:color="auto"/>
                          </w:divBdr>
                        </w:div>
                        <w:div w:id="1102645249">
                          <w:marLeft w:val="0"/>
                          <w:marRight w:val="0"/>
                          <w:marTop w:val="0"/>
                          <w:marBottom w:val="0"/>
                          <w:divBdr>
                            <w:top w:val="none" w:sz="0" w:space="0" w:color="auto"/>
                            <w:left w:val="none" w:sz="0" w:space="0" w:color="auto"/>
                            <w:bottom w:val="none" w:sz="0" w:space="0" w:color="auto"/>
                            <w:right w:val="none" w:sz="0" w:space="0" w:color="auto"/>
                          </w:divBdr>
                        </w:div>
                        <w:div w:id="467554387">
                          <w:marLeft w:val="0"/>
                          <w:marRight w:val="0"/>
                          <w:marTop w:val="0"/>
                          <w:marBottom w:val="0"/>
                          <w:divBdr>
                            <w:top w:val="none" w:sz="0" w:space="0" w:color="auto"/>
                            <w:left w:val="none" w:sz="0" w:space="0" w:color="auto"/>
                            <w:bottom w:val="none" w:sz="0" w:space="0" w:color="auto"/>
                            <w:right w:val="none" w:sz="0" w:space="0" w:color="auto"/>
                          </w:divBdr>
                        </w:div>
                        <w:div w:id="521866776">
                          <w:marLeft w:val="0"/>
                          <w:marRight w:val="0"/>
                          <w:marTop w:val="0"/>
                          <w:marBottom w:val="0"/>
                          <w:divBdr>
                            <w:top w:val="none" w:sz="0" w:space="0" w:color="auto"/>
                            <w:left w:val="none" w:sz="0" w:space="0" w:color="auto"/>
                            <w:bottom w:val="none" w:sz="0" w:space="0" w:color="auto"/>
                            <w:right w:val="none" w:sz="0" w:space="0" w:color="auto"/>
                          </w:divBdr>
                        </w:div>
                      </w:divsChild>
                    </w:div>
                    <w:div w:id="873887096">
                      <w:marLeft w:val="0"/>
                      <w:marRight w:val="0"/>
                      <w:marTop w:val="0"/>
                      <w:marBottom w:val="0"/>
                      <w:divBdr>
                        <w:top w:val="single" w:sz="2" w:space="0" w:color="CACACA"/>
                        <w:left w:val="none" w:sz="0" w:space="0" w:color="auto"/>
                        <w:bottom w:val="none" w:sz="0" w:space="0" w:color="auto"/>
                        <w:right w:val="none" w:sz="0" w:space="0" w:color="auto"/>
                      </w:divBdr>
                      <w:divsChild>
                        <w:div w:id="1484351999">
                          <w:marLeft w:val="0"/>
                          <w:marRight w:val="0"/>
                          <w:marTop w:val="0"/>
                          <w:marBottom w:val="0"/>
                          <w:divBdr>
                            <w:top w:val="none" w:sz="0" w:space="0" w:color="auto"/>
                            <w:left w:val="none" w:sz="0" w:space="0" w:color="auto"/>
                            <w:bottom w:val="none" w:sz="0" w:space="0" w:color="auto"/>
                            <w:right w:val="none" w:sz="0" w:space="0" w:color="auto"/>
                          </w:divBdr>
                        </w:div>
                        <w:div w:id="1883978027">
                          <w:marLeft w:val="0"/>
                          <w:marRight w:val="0"/>
                          <w:marTop w:val="0"/>
                          <w:marBottom w:val="0"/>
                          <w:divBdr>
                            <w:top w:val="none" w:sz="0" w:space="0" w:color="auto"/>
                            <w:left w:val="none" w:sz="0" w:space="0" w:color="auto"/>
                            <w:bottom w:val="none" w:sz="0" w:space="0" w:color="auto"/>
                            <w:right w:val="none" w:sz="0" w:space="0" w:color="auto"/>
                          </w:divBdr>
                        </w:div>
                        <w:div w:id="1698694789">
                          <w:marLeft w:val="0"/>
                          <w:marRight w:val="0"/>
                          <w:marTop w:val="0"/>
                          <w:marBottom w:val="0"/>
                          <w:divBdr>
                            <w:top w:val="none" w:sz="0" w:space="0" w:color="auto"/>
                            <w:left w:val="none" w:sz="0" w:space="0" w:color="auto"/>
                            <w:bottom w:val="none" w:sz="0" w:space="0" w:color="auto"/>
                            <w:right w:val="none" w:sz="0" w:space="0" w:color="auto"/>
                          </w:divBdr>
                        </w:div>
                        <w:div w:id="610624822">
                          <w:marLeft w:val="0"/>
                          <w:marRight w:val="0"/>
                          <w:marTop w:val="0"/>
                          <w:marBottom w:val="0"/>
                          <w:divBdr>
                            <w:top w:val="none" w:sz="0" w:space="0" w:color="auto"/>
                            <w:left w:val="none" w:sz="0" w:space="0" w:color="auto"/>
                            <w:bottom w:val="none" w:sz="0" w:space="0" w:color="auto"/>
                            <w:right w:val="none" w:sz="0" w:space="0" w:color="auto"/>
                          </w:divBdr>
                        </w:div>
                        <w:div w:id="1554461264">
                          <w:marLeft w:val="0"/>
                          <w:marRight w:val="0"/>
                          <w:marTop w:val="0"/>
                          <w:marBottom w:val="0"/>
                          <w:divBdr>
                            <w:top w:val="none" w:sz="0" w:space="0" w:color="auto"/>
                            <w:left w:val="none" w:sz="0" w:space="0" w:color="auto"/>
                            <w:bottom w:val="none" w:sz="0" w:space="0" w:color="auto"/>
                            <w:right w:val="none" w:sz="0" w:space="0" w:color="auto"/>
                          </w:divBdr>
                        </w:div>
                        <w:div w:id="298726039">
                          <w:marLeft w:val="0"/>
                          <w:marRight w:val="0"/>
                          <w:marTop w:val="0"/>
                          <w:marBottom w:val="0"/>
                          <w:divBdr>
                            <w:top w:val="none" w:sz="0" w:space="0" w:color="auto"/>
                            <w:left w:val="none" w:sz="0" w:space="0" w:color="auto"/>
                            <w:bottom w:val="none" w:sz="0" w:space="0" w:color="auto"/>
                            <w:right w:val="none" w:sz="0" w:space="0" w:color="auto"/>
                          </w:divBdr>
                        </w:div>
                        <w:div w:id="1701979600">
                          <w:marLeft w:val="0"/>
                          <w:marRight w:val="0"/>
                          <w:marTop w:val="0"/>
                          <w:marBottom w:val="0"/>
                          <w:divBdr>
                            <w:top w:val="none" w:sz="0" w:space="0" w:color="auto"/>
                            <w:left w:val="none" w:sz="0" w:space="0" w:color="auto"/>
                            <w:bottom w:val="none" w:sz="0" w:space="0" w:color="auto"/>
                            <w:right w:val="none" w:sz="0" w:space="0" w:color="auto"/>
                          </w:divBdr>
                        </w:div>
                        <w:div w:id="56321088">
                          <w:marLeft w:val="0"/>
                          <w:marRight w:val="0"/>
                          <w:marTop w:val="0"/>
                          <w:marBottom w:val="0"/>
                          <w:divBdr>
                            <w:top w:val="none" w:sz="0" w:space="0" w:color="auto"/>
                            <w:left w:val="none" w:sz="0" w:space="0" w:color="auto"/>
                            <w:bottom w:val="none" w:sz="0" w:space="0" w:color="auto"/>
                            <w:right w:val="none" w:sz="0" w:space="0" w:color="auto"/>
                          </w:divBdr>
                        </w:div>
                        <w:div w:id="1261178432">
                          <w:marLeft w:val="0"/>
                          <w:marRight w:val="0"/>
                          <w:marTop w:val="0"/>
                          <w:marBottom w:val="0"/>
                          <w:divBdr>
                            <w:top w:val="none" w:sz="0" w:space="0" w:color="auto"/>
                            <w:left w:val="none" w:sz="0" w:space="0" w:color="auto"/>
                            <w:bottom w:val="none" w:sz="0" w:space="0" w:color="auto"/>
                            <w:right w:val="none" w:sz="0" w:space="0" w:color="auto"/>
                          </w:divBdr>
                        </w:div>
                        <w:div w:id="2120294790">
                          <w:marLeft w:val="0"/>
                          <w:marRight w:val="0"/>
                          <w:marTop w:val="0"/>
                          <w:marBottom w:val="0"/>
                          <w:divBdr>
                            <w:top w:val="none" w:sz="0" w:space="0" w:color="auto"/>
                            <w:left w:val="none" w:sz="0" w:space="0" w:color="auto"/>
                            <w:bottom w:val="none" w:sz="0" w:space="0" w:color="auto"/>
                            <w:right w:val="none" w:sz="0" w:space="0" w:color="auto"/>
                          </w:divBdr>
                        </w:div>
                        <w:div w:id="457845459">
                          <w:marLeft w:val="0"/>
                          <w:marRight w:val="0"/>
                          <w:marTop w:val="0"/>
                          <w:marBottom w:val="0"/>
                          <w:divBdr>
                            <w:top w:val="none" w:sz="0" w:space="0" w:color="auto"/>
                            <w:left w:val="none" w:sz="0" w:space="0" w:color="auto"/>
                            <w:bottom w:val="none" w:sz="0" w:space="0" w:color="auto"/>
                            <w:right w:val="none" w:sz="0" w:space="0" w:color="auto"/>
                          </w:divBdr>
                        </w:div>
                      </w:divsChild>
                    </w:div>
                    <w:div w:id="896891906">
                      <w:marLeft w:val="0"/>
                      <w:marRight w:val="0"/>
                      <w:marTop w:val="0"/>
                      <w:marBottom w:val="0"/>
                      <w:divBdr>
                        <w:top w:val="none" w:sz="0" w:space="0" w:color="auto"/>
                        <w:left w:val="none" w:sz="0" w:space="0" w:color="auto"/>
                        <w:bottom w:val="none" w:sz="0" w:space="0" w:color="auto"/>
                        <w:right w:val="none" w:sz="0" w:space="0" w:color="auto"/>
                      </w:divBdr>
                    </w:div>
                    <w:div w:id="1626035811">
                      <w:marLeft w:val="0"/>
                      <w:marRight w:val="0"/>
                      <w:marTop w:val="0"/>
                      <w:marBottom w:val="0"/>
                      <w:divBdr>
                        <w:top w:val="none" w:sz="0" w:space="0" w:color="auto"/>
                        <w:left w:val="none" w:sz="0" w:space="0" w:color="auto"/>
                        <w:bottom w:val="none" w:sz="0" w:space="0" w:color="auto"/>
                        <w:right w:val="none" w:sz="0" w:space="0" w:color="auto"/>
                      </w:divBdr>
                    </w:div>
                    <w:div w:id="938179673">
                      <w:marLeft w:val="0"/>
                      <w:marRight w:val="0"/>
                      <w:marTop w:val="0"/>
                      <w:marBottom w:val="0"/>
                      <w:divBdr>
                        <w:top w:val="none" w:sz="0" w:space="0" w:color="auto"/>
                        <w:left w:val="none" w:sz="0" w:space="0" w:color="auto"/>
                        <w:bottom w:val="none" w:sz="0" w:space="0" w:color="auto"/>
                        <w:right w:val="none" w:sz="0" w:space="0" w:color="auto"/>
                      </w:divBdr>
                    </w:div>
                    <w:div w:id="492335729">
                      <w:marLeft w:val="0"/>
                      <w:marRight w:val="0"/>
                      <w:marTop w:val="0"/>
                      <w:marBottom w:val="0"/>
                      <w:divBdr>
                        <w:top w:val="none" w:sz="0" w:space="0" w:color="auto"/>
                        <w:left w:val="none" w:sz="0" w:space="0" w:color="auto"/>
                        <w:bottom w:val="none" w:sz="0" w:space="0" w:color="auto"/>
                        <w:right w:val="none" w:sz="0" w:space="0" w:color="auto"/>
                      </w:divBdr>
                    </w:div>
                    <w:div w:id="299387865">
                      <w:marLeft w:val="0"/>
                      <w:marRight w:val="0"/>
                      <w:marTop w:val="0"/>
                      <w:marBottom w:val="0"/>
                      <w:divBdr>
                        <w:top w:val="none" w:sz="0" w:space="0" w:color="auto"/>
                        <w:left w:val="none" w:sz="0" w:space="0" w:color="auto"/>
                        <w:bottom w:val="none" w:sz="0" w:space="0" w:color="auto"/>
                        <w:right w:val="none" w:sz="0" w:space="0" w:color="auto"/>
                      </w:divBdr>
                    </w:div>
                    <w:div w:id="1889756282">
                      <w:marLeft w:val="0"/>
                      <w:marRight w:val="0"/>
                      <w:marTop w:val="0"/>
                      <w:marBottom w:val="0"/>
                      <w:divBdr>
                        <w:top w:val="none" w:sz="0" w:space="0" w:color="auto"/>
                        <w:left w:val="none" w:sz="0" w:space="0" w:color="auto"/>
                        <w:bottom w:val="none" w:sz="0" w:space="0" w:color="auto"/>
                        <w:right w:val="none" w:sz="0" w:space="0" w:color="auto"/>
                      </w:divBdr>
                    </w:div>
                    <w:div w:id="983386189">
                      <w:marLeft w:val="0"/>
                      <w:marRight w:val="0"/>
                      <w:marTop w:val="0"/>
                      <w:marBottom w:val="0"/>
                      <w:divBdr>
                        <w:top w:val="none" w:sz="0" w:space="0" w:color="auto"/>
                        <w:left w:val="none" w:sz="0" w:space="0" w:color="auto"/>
                        <w:bottom w:val="none" w:sz="0" w:space="0" w:color="auto"/>
                        <w:right w:val="none" w:sz="0" w:space="0" w:color="auto"/>
                      </w:divBdr>
                    </w:div>
                    <w:div w:id="1374112779">
                      <w:marLeft w:val="0"/>
                      <w:marRight w:val="0"/>
                      <w:marTop w:val="0"/>
                      <w:marBottom w:val="0"/>
                      <w:divBdr>
                        <w:top w:val="none" w:sz="0" w:space="0" w:color="auto"/>
                        <w:left w:val="none" w:sz="0" w:space="0" w:color="auto"/>
                        <w:bottom w:val="none" w:sz="0" w:space="0" w:color="auto"/>
                        <w:right w:val="none" w:sz="0" w:space="0" w:color="auto"/>
                      </w:divBdr>
                    </w:div>
                    <w:div w:id="1484927335">
                      <w:marLeft w:val="0"/>
                      <w:marRight w:val="0"/>
                      <w:marTop w:val="0"/>
                      <w:marBottom w:val="0"/>
                      <w:divBdr>
                        <w:top w:val="none" w:sz="0" w:space="0" w:color="auto"/>
                        <w:left w:val="none" w:sz="0" w:space="0" w:color="auto"/>
                        <w:bottom w:val="none" w:sz="0" w:space="0" w:color="auto"/>
                        <w:right w:val="none" w:sz="0" w:space="0" w:color="auto"/>
                      </w:divBdr>
                    </w:div>
                    <w:div w:id="1556968251">
                      <w:marLeft w:val="0"/>
                      <w:marRight w:val="0"/>
                      <w:marTop w:val="0"/>
                      <w:marBottom w:val="0"/>
                      <w:divBdr>
                        <w:top w:val="none" w:sz="0" w:space="0" w:color="auto"/>
                        <w:left w:val="none" w:sz="0" w:space="0" w:color="auto"/>
                        <w:bottom w:val="none" w:sz="0" w:space="0" w:color="auto"/>
                        <w:right w:val="none" w:sz="0" w:space="0" w:color="auto"/>
                      </w:divBdr>
                    </w:div>
                    <w:div w:id="1320160212">
                      <w:marLeft w:val="0"/>
                      <w:marRight w:val="0"/>
                      <w:marTop w:val="0"/>
                      <w:marBottom w:val="0"/>
                      <w:divBdr>
                        <w:top w:val="none" w:sz="0" w:space="0" w:color="auto"/>
                        <w:left w:val="none" w:sz="0" w:space="0" w:color="auto"/>
                        <w:bottom w:val="none" w:sz="0" w:space="0" w:color="auto"/>
                        <w:right w:val="none" w:sz="0" w:space="0" w:color="auto"/>
                      </w:divBdr>
                    </w:div>
                    <w:div w:id="1120875966">
                      <w:marLeft w:val="0"/>
                      <w:marRight w:val="0"/>
                      <w:marTop w:val="0"/>
                      <w:marBottom w:val="0"/>
                      <w:divBdr>
                        <w:top w:val="none" w:sz="0" w:space="0" w:color="auto"/>
                        <w:left w:val="none" w:sz="0" w:space="0" w:color="auto"/>
                        <w:bottom w:val="none" w:sz="0" w:space="0" w:color="auto"/>
                        <w:right w:val="none" w:sz="0" w:space="0" w:color="auto"/>
                      </w:divBdr>
                    </w:div>
                    <w:div w:id="1653177884">
                      <w:marLeft w:val="0"/>
                      <w:marRight w:val="0"/>
                      <w:marTop w:val="0"/>
                      <w:marBottom w:val="0"/>
                      <w:divBdr>
                        <w:top w:val="none" w:sz="0" w:space="0" w:color="auto"/>
                        <w:left w:val="none" w:sz="0" w:space="0" w:color="auto"/>
                        <w:bottom w:val="none" w:sz="0" w:space="0" w:color="auto"/>
                        <w:right w:val="none" w:sz="0" w:space="0" w:color="auto"/>
                      </w:divBdr>
                    </w:div>
                    <w:div w:id="818348955">
                      <w:marLeft w:val="0"/>
                      <w:marRight w:val="0"/>
                      <w:marTop w:val="0"/>
                      <w:marBottom w:val="0"/>
                      <w:divBdr>
                        <w:top w:val="none" w:sz="0" w:space="0" w:color="auto"/>
                        <w:left w:val="none" w:sz="0" w:space="0" w:color="auto"/>
                        <w:bottom w:val="none" w:sz="0" w:space="0" w:color="auto"/>
                        <w:right w:val="none" w:sz="0" w:space="0" w:color="auto"/>
                      </w:divBdr>
                    </w:div>
                    <w:div w:id="1583636132">
                      <w:marLeft w:val="0"/>
                      <w:marRight w:val="0"/>
                      <w:marTop w:val="0"/>
                      <w:marBottom w:val="0"/>
                      <w:divBdr>
                        <w:top w:val="none" w:sz="0" w:space="0" w:color="auto"/>
                        <w:left w:val="none" w:sz="0" w:space="0" w:color="auto"/>
                        <w:bottom w:val="none" w:sz="0" w:space="0" w:color="auto"/>
                        <w:right w:val="none" w:sz="0" w:space="0" w:color="auto"/>
                      </w:divBdr>
                    </w:div>
                    <w:div w:id="1838494697">
                      <w:marLeft w:val="0"/>
                      <w:marRight w:val="0"/>
                      <w:marTop w:val="0"/>
                      <w:marBottom w:val="0"/>
                      <w:divBdr>
                        <w:top w:val="none" w:sz="0" w:space="0" w:color="auto"/>
                        <w:left w:val="none" w:sz="0" w:space="0" w:color="auto"/>
                        <w:bottom w:val="none" w:sz="0" w:space="0" w:color="auto"/>
                        <w:right w:val="none" w:sz="0" w:space="0" w:color="auto"/>
                      </w:divBdr>
                    </w:div>
                    <w:div w:id="285307964">
                      <w:marLeft w:val="0"/>
                      <w:marRight w:val="0"/>
                      <w:marTop w:val="0"/>
                      <w:marBottom w:val="0"/>
                      <w:divBdr>
                        <w:top w:val="none" w:sz="0" w:space="0" w:color="auto"/>
                        <w:left w:val="none" w:sz="0" w:space="0" w:color="auto"/>
                        <w:bottom w:val="none" w:sz="0" w:space="0" w:color="auto"/>
                        <w:right w:val="none" w:sz="0" w:space="0" w:color="auto"/>
                      </w:divBdr>
                    </w:div>
                    <w:div w:id="1232035018">
                      <w:marLeft w:val="0"/>
                      <w:marRight w:val="0"/>
                      <w:marTop w:val="0"/>
                      <w:marBottom w:val="0"/>
                      <w:divBdr>
                        <w:top w:val="none" w:sz="0" w:space="0" w:color="auto"/>
                        <w:left w:val="none" w:sz="0" w:space="0" w:color="auto"/>
                        <w:bottom w:val="none" w:sz="0" w:space="0" w:color="auto"/>
                        <w:right w:val="none" w:sz="0" w:space="0" w:color="auto"/>
                      </w:divBdr>
                    </w:div>
                    <w:div w:id="1132940558">
                      <w:marLeft w:val="0"/>
                      <w:marRight w:val="0"/>
                      <w:marTop w:val="0"/>
                      <w:marBottom w:val="0"/>
                      <w:divBdr>
                        <w:top w:val="none" w:sz="0" w:space="0" w:color="auto"/>
                        <w:left w:val="none" w:sz="0" w:space="0" w:color="auto"/>
                        <w:bottom w:val="none" w:sz="0" w:space="0" w:color="auto"/>
                        <w:right w:val="none" w:sz="0" w:space="0" w:color="auto"/>
                      </w:divBdr>
                    </w:div>
                    <w:div w:id="801775498">
                      <w:marLeft w:val="0"/>
                      <w:marRight w:val="0"/>
                      <w:marTop w:val="0"/>
                      <w:marBottom w:val="0"/>
                      <w:divBdr>
                        <w:top w:val="none" w:sz="0" w:space="0" w:color="auto"/>
                        <w:left w:val="none" w:sz="0" w:space="0" w:color="auto"/>
                        <w:bottom w:val="none" w:sz="0" w:space="0" w:color="auto"/>
                        <w:right w:val="none" w:sz="0" w:space="0" w:color="auto"/>
                      </w:divBdr>
                    </w:div>
                    <w:div w:id="238295800">
                      <w:marLeft w:val="0"/>
                      <w:marRight w:val="0"/>
                      <w:marTop w:val="0"/>
                      <w:marBottom w:val="0"/>
                      <w:divBdr>
                        <w:top w:val="none" w:sz="0" w:space="0" w:color="auto"/>
                        <w:left w:val="none" w:sz="0" w:space="0" w:color="auto"/>
                        <w:bottom w:val="none" w:sz="0" w:space="0" w:color="auto"/>
                        <w:right w:val="none" w:sz="0" w:space="0" w:color="auto"/>
                      </w:divBdr>
                    </w:div>
                    <w:div w:id="926621316">
                      <w:marLeft w:val="0"/>
                      <w:marRight w:val="0"/>
                      <w:marTop w:val="0"/>
                      <w:marBottom w:val="0"/>
                      <w:divBdr>
                        <w:top w:val="none" w:sz="0" w:space="0" w:color="auto"/>
                        <w:left w:val="none" w:sz="0" w:space="0" w:color="auto"/>
                        <w:bottom w:val="none" w:sz="0" w:space="0" w:color="auto"/>
                        <w:right w:val="none" w:sz="0" w:space="0" w:color="auto"/>
                      </w:divBdr>
                    </w:div>
                    <w:div w:id="780731243">
                      <w:marLeft w:val="0"/>
                      <w:marRight w:val="0"/>
                      <w:marTop w:val="0"/>
                      <w:marBottom w:val="0"/>
                      <w:divBdr>
                        <w:top w:val="none" w:sz="0" w:space="0" w:color="auto"/>
                        <w:left w:val="none" w:sz="0" w:space="0" w:color="auto"/>
                        <w:bottom w:val="none" w:sz="0" w:space="0" w:color="auto"/>
                        <w:right w:val="none" w:sz="0" w:space="0" w:color="auto"/>
                      </w:divBdr>
                    </w:div>
                    <w:div w:id="773328547">
                      <w:marLeft w:val="0"/>
                      <w:marRight w:val="0"/>
                      <w:marTop w:val="0"/>
                      <w:marBottom w:val="0"/>
                      <w:divBdr>
                        <w:top w:val="none" w:sz="0" w:space="0" w:color="auto"/>
                        <w:left w:val="none" w:sz="0" w:space="0" w:color="auto"/>
                        <w:bottom w:val="none" w:sz="0" w:space="0" w:color="auto"/>
                        <w:right w:val="none" w:sz="0" w:space="0" w:color="auto"/>
                      </w:divBdr>
                    </w:div>
                    <w:div w:id="184566217">
                      <w:marLeft w:val="0"/>
                      <w:marRight w:val="0"/>
                      <w:marTop w:val="0"/>
                      <w:marBottom w:val="0"/>
                      <w:divBdr>
                        <w:top w:val="none" w:sz="0" w:space="0" w:color="auto"/>
                        <w:left w:val="none" w:sz="0" w:space="0" w:color="auto"/>
                        <w:bottom w:val="none" w:sz="0" w:space="0" w:color="auto"/>
                        <w:right w:val="none" w:sz="0" w:space="0" w:color="auto"/>
                      </w:divBdr>
                    </w:div>
                    <w:div w:id="1177036352">
                      <w:marLeft w:val="0"/>
                      <w:marRight w:val="0"/>
                      <w:marTop w:val="0"/>
                      <w:marBottom w:val="0"/>
                      <w:divBdr>
                        <w:top w:val="none" w:sz="0" w:space="0" w:color="auto"/>
                        <w:left w:val="none" w:sz="0" w:space="0" w:color="auto"/>
                        <w:bottom w:val="none" w:sz="0" w:space="0" w:color="auto"/>
                        <w:right w:val="none" w:sz="0" w:space="0" w:color="auto"/>
                      </w:divBdr>
                    </w:div>
                    <w:div w:id="1938710330">
                      <w:marLeft w:val="0"/>
                      <w:marRight w:val="0"/>
                      <w:marTop w:val="0"/>
                      <w:marBottom w:val="0"/>
                      <w:divBdr>
                        <w:top w:val="none" w:sz="0" w:space="0" w:color="auto"/>
                        <w:left w:val="none" w:sz="0" w:space="0" w:color="auto"/>
                        <w:bottom w:val="none" w:sz="0" w:space="0" w:color="auto"/>
                        <w:right w:val="none" w:sz="0" w:space="0" w:color="auto"/>
                      </w:divBdr>
                    </w:div>
                    <w:div w:id="1166241497">
                      <w:marLeft w:val="0"/>
                      <w:marRight w:val="0"/>
                      <w:marTop w:val="0"/>
                      <w:marBottom w:val="0"/>
                      <w:divBdr>
                        <w:top w:val="none" w:sz="0" w:space="0" w:color="auto"/>
                        <w:left w:val="none" w:sz="0" w:space="0" w:color="auto"/>
                        <w:bottom w:val="none" w:sz="0" w:space="0" w:color="auto"/>
                        <w:right w:val="none" w:sz="0" w:space="0" w:color="auto"/>
                      </w:divBdr>
                    </w:div>
                    <w:div w:id="571283426">
                      <w:marLeft w:val="0"/>
                      <w:marRight w:val="0"/>
                      <w:marTop w:val="0"/>
                      <w:marBottom w:val="0"/>
                      <w:divBdr>
                        <w:top w:val="none" w:sz="0" w:space="0" w:color="auto"/>
                        <w:left w:val="none" w:sz="0" w:space="0" w:color="auto"/>
                        <w:bottom w:val="none" w:sz="0" w:space="0" w:color="auto"/>
                        <w:right w:val="none" w:sz="0" w:space="0" w:color="auto"/>
                      </w:divBdr>
                    </w:div>
                    <w:div w:id="1394617444">
                      <w:marLeft w:val="0"/>
                      <w:marRight w:val="0"/>
                      <w:marTop w:val="0"/>
                      <w:marBottom w:val="0"/>
                      <w:divBdr>
                        <w:top w:val="none" w:sz="0" w:space="0" w:color="auto"/>
                        <w:left w:val="none" w:sz="0" w:space="0" w:color="auto"/>
                        <w:bottom w:val="none" w:sz="0" w:space="0" w:color="auto"/>
                        <w:right w:val="none" w:sz="0" w:space="0" w:color="auto"/>
                      </w:divBdr>
                    </w:div>
                    <w:div w:id="513498167">
                      <w:marLeft w:val="0"/>
                      <w:marRight w:val="0"/>
                      <w:marTop w:val="0"/>
                      <w:marBottom w:val="0"/>
                      <w:divBdr>
                        <w:top w:val="none" w:sz="0" w:space="0" w:color="auto"/>
                        <w:left w:val="none" w:sz="0" w:space="0" w:color="auto"/>
                        <w:bottom w:val="none" w:sz="0" w:space="0" w:color="auto"/>
                        <w:right w:val="none" w:sz="0" w:space="0" w:color="auto"/>
                      </w:divBdr>
                    </w:div>
                    <w:div w:id="1479303406">
                      <w:marLeft w:val="0"/>
                      <w:marRight w:val="0"/>
                      <w:marTop w:val="0"/>
                      <w:marBottom w:val="0"/>
                      <w:divBdr>
                        <w:top w:val="none" w:sz="0" w:space="0" w:color="auto"/>
                        <w:left w:val="none" w:sz="0" w:space="0" w:color="auto"/>
                        <w:bottom w:val="none" w:sz="0" w:space="0" w:color="auto"/>
                        <w:right w:val="none" w:sz="0" w:space="0" w:color="auto"/>
                      </w:divBdr>
                    </w:div>
                    <w:div w:id="909926206">
                      <w:marLeft w:val="0"/>
                      <w:marRight w:val="0"/>
                      <w:marTop w:val="0"/>
                      <w:marBottom w:val="0"/>
                      <w:divBdr>
                        <w:top w:val="none" w:sz="0" w:space="0" w:color="auto"/>
                        <w:left w:val="none" w:sz="0" w:space="0" w:color="auto"/>
                        <w:bottom w:val="none" w:sz="0" w:space="0" w:color="auto"/>
                        <w:right w:val="none" w:sz="0" w:space="0" w:color="auto"/>
                      </w:divBdr>
                    </w:div>
                    <w:div w:id="1873182550">
                      <w:marLeft w:val="0"/>
                      <w:marRight w:val="0"/>
                      <w:marTop w:val="0"/>
                      <w:marBottom w:val="0"/>
                      <w:divBdr>
                        <w:top w:val="none" w:sz="0" w:space="0" w:color="auto"/>
                        <w:left w:val="none" w:sz="0" w:space="0" w:color="auto"/>
                        <w:bottom w:val="none" w:sz="0" w:space="0" w:color="auto"/>
                        <w:right w:val="none" w:sz="0" w:space="0" w:color="auto"/>
                      </w:divBdr>
                    </w:div>
                    <w:div w:id="1045450769">
                      <w:marLeft w:val="0"/>
                      <w:marRight w:val="0"/>
                      <w:marTop w:val="0"/>
                      <w:marBottom w:val="0"/>
                      <w:divBdr>
                        <w:top w:val="none" w:sz="0" w:space="0" w:color="auto"/>
                        <w:left w:val="none" w:sz="0" w:space="0" w:color="auto"/>
                        <w:bottom w:val="none" w:sz="0" w:space="0" w:color="auto"/>
                        <w:right w:val="none" w:sz="0" w:space="0" w:color="auto"/>
                      </w:divBdr>
                    </w:div>
                    <w:div w:id="731267659">
                      <w:marLeft w:val="0"/>
                      <w:marRight w:val="0"/>
                      <w:marTop w:val="0"/>
                      <w:marBottom w:val="0"/>
                      <w:divBdr>
                        <w:top w:val="none" w:sz="0" w:space="0" w:color="auto"/>
                        <w:left w:val="none" w:sz="0" w:space="0" w:color="auto"/>
                        <w:bottom w:val="none" w:sz="0" w:space="0" w:color="auto"/>
                        <w:right w:val="none" w:sz="0" w:space="0" w:color="auto"/>
                      </w:divBdr>
                    </w:div>
                    <w:div w:id="1596403953">
                      <w:marLeft w:val="0"/>
                      <w:marRight w:val="0"/>
                      <w:marTop w:val="0"/>
                      <w:marBottom w:val="0"/>
                      <w:divBdr>
                        <w:top w:val="none" w:sz="0" w:space="0" w:color="auto"/>
                        <w:left w:val="none" w:sz="0" w:space="0" w:color="auto"/>
                        <w:bottom w:val="none" w:sz="0" w:space="0" w:color="auto"/>
                        <w:right w:val="none" w:sz="0" w:space="0" w:color="auto"/>
                      </w:divBdr>
                    </w:div>
                    <w:div w:id="903371841">
                      <w:marLeft w:val="0"/>
                      <w:marRight w:val="0"/>
                      <w:marTop w:val="0"/>
                      <w:marBottom w:val="0"/>
                      <w:divBdr>
                        <w:top w:val="none" w:sz="0" w:space="0" w:color="auto"/>
                        <w:left w:val="none" w:sz="0" w:space="0" w:color="auto"/>
                        <w:bottom w:val="none" w:sz="0" w:space="0" w:color="auto"/>
                        <w:right w:val="none" w:sz="0" w:space="0" w:color="auto"/>
                      </w:divBdr>
                    </w:div>
                    <w:div w:id="1374648407">
                      <w:marLeft w:val="0"/>
                      <w:marRight w:val="0"/>
                      <w:marTop w:val="0"/>
                      <w:marBottom w:val="0"/>
                      <w:divBdr>
                        <w:top w:val="none" w:sz="0" w:space="0" w:color="auto"/>
                        <w:left w:val="none" w:sz="0" w:space="0" w:color="auto"/>
                        <w:bottom w:val="none" w:sz="0" w:space="0" w:color="auto"/>
                        <w:right w:val="none" w:sz="0" w:space="0" w:color="auto"/>
                      </w:divBdr>
                    </w:div>
                    <w:div w:id="1092356037">
                      <w:marLeft w:val="0"/>
                      <w:marRight w:val="0"/>
                      <w:marTop w:val="0"/>
                      <w:marBottom w:val="0"/>
                      <w:divBdr>
                        <w:top w:val="none" w:sz="0" w:space="0" w:color="auto"/>
                        <w:left w:val="none" w:sz="0" w:space="0" w:color="auto"/>
                        <w:bottom w:val="none" w:sz="0" w:space="0" w:color="auto"/>
                        <w:right w:val="none" w:sz="0" w:space="0" w:color="auto"/>
                      </w:divBdr>
                    </w:div>
                    <w:div w:id="425349974">
                      <w:marLeft w:val="0"/>
                      <w:marRight w:val="0"/>
                      <w:marTop w:val="0"/>
                      <w:marBottom w:val="0"/>
                      <w:divBdr>
                        <w:top w:val="none" w:sz="0" w:space="0" w:color="auto"/>
                        <w:left w:val="none" w:sz="0" w:space="0" w:color="auto"/>
                        <w:bottom w:val="none" w:sz="0" w:space="0" w:color="auto"/>
                        <w:right w:val="none" w:sz="0" w:space="0" w:color="auto"/>
                      </w:divBdr>
                    </w:div>
                    <w:div w:id="790246071">
                      <w:marLeft w:val="0"/>
                      <w:marRight w:val="0"/>
                      <w:marTop w:val="0"/>
                      <w:marBottom w:val="0"/>
                      <w:divBdr>
                        <w:top w:val="none" w:sz="0" w:space="0" w:color="auto"/>
                        <w:left w:val="none" w:sz="0" w:space="0" w:color="auto"/>
                        <w:bottom w:val="none" w:sz="0" w:space="0" w:color="auto"/>
                        <w:right w:val="none" w:sz="0" w:space="0" w:color="auto"/>
                      </w:divBdr>
                    </w:div>
                    <w:div w:id="579409178">
                      <w:marLeft w:val="0"/>
                      <w:marRight w:val="0"/>
                      <w:marTop w:val="0"/>
                      <w:marBottom w:val="0"/>
                      <w:divBdr>
                        <w:top w:val="none" w:sz="0" w:space="0" w:color="auto"/>
                        <w:left w:val="none" w:sz="0" w:space="0" w:color="auto"/>
                        <w:bottom w:val="none" w:sz="0" w:space="0" w:color="auto"/>
                        <w:right w:val="none" w:sz="0" w:space="0" w:color="auto"/>
                      </w:divBdr>
                    </w:div>
                    <w:div w:id="395589593">
                      <w:marLeft w:val="0"/>
                      <w:marRight w:val="0"/>
                      <w:marTop w:val="0"/>
                      <w:marBottom w:val="0"/>
                      <w:divBdr>
                        <w:top w:val="none" w:sz="0" w:space="0" w:color="auto"/>
                        <w:left w:val="none" w:sz="0" w:space="0" w:color="auto"/>
                        <w:bottom w:val="none" w:sz="0" w:space="0" w:color="auto"/>
                        <w:right w:val="none" w:sz="0" w:space="0" w:color="auto"/>
                      </w:divBdr>
                    </w:div>
                    <w:div w:id="3794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60344">
      <w:bodyDiv w:val="1"/>
      <w:marLeft w:val="0"/>
      <w:marRight w:val="0"/>
      <w:marTop w:val="0"/>
      <w:marBottom w:val="0"/>
      <w:divBdr>
        <w:top w:val="none" w:sz="0" w:space="0" w:color="auto"/>
        <w:left w:val="none" w:sz="0" w:space="0" w:color="auto"/>
        <w:bottom w:val="none" w:sz="0" w:space="0" w:color="auto"/>
        <w:right w:val="none" w:sz="0" w:space="0" w:color="auto"/>
      </w:divBdr>
    </w:div>
    <w:div w:id="325670751">
      <w:bodyDiv w:val="1"/>
      <w:marLeft w:val="0"/>
      <w:marRight w:val="0"/>
      <w:marTop w:val="0"/>
      <w:marBottom w:val="0"/>
      <w:divBdr>
        <w:top w:val="none" w:sz="0" w:space="0" w:color="auto"/>
        <w:left w:val="none" w:sz="0" w:space="0" w:color="auto"/>
        <w:bottom w:val="none" w:sz="0" w:space="0" w:color="auto"/>
        <w:right w:val="none" w:sz="0" w:space="0" w:color="auto"/>
      </w:divBdr>
      <w:divsChild>
        <w:div w:id="396132332">
          <w:marLeft w:val="0"/>
          <w:marRight w:val="0"/>
          <w:marTop w:val="0"/>
          <w:marBottom w:val="0"/>
          <w:divBdr>
            <w:top w:val="none" w:sz="0" w:space="0" w:color="auto"/>
            <w:left w:val="none" w:sz="0" w:space="0" w:color="auto"/>
            <w:bottom w:val="none" w:sz="0" w:space="0" w:color="auto"/>
            <w:right w:val="none" w:sz="0" w:space="0" w:color="auto"/>
          </w:divBdr>
        </w:div>
        <w:div w:id="1049302582">
          <w:marLeft w:val="0"/>
          <w:marRight w:val="0"/>
          <w:marTop w:val="0"/>
          <w:marBottom w:val="0"/>
          <w:divBdr>
            <w:top w:val="none" w:sz="0" w:space="0" w:color="auto"/>
            <w:left w:val="none" w:sz="0" w:space="0" w:color="auto"/>
            <w:bottom w:val="none" w:sz="0" w:space="0" w:color="auto"/>
            <w:right w:val="none" w:sz="0" w:space="0" w:color="auto"/>
          </w:divBdr>
        </w:div>
      </w:divsChild>
    </w:div>
    <w:div w:id="347369653">
      <w:bodyDiv w:val="1"/>
      <w:marLeft w:val="0"/>
      <w:marRight w:val="0"/>
      <w:marTop w:val="0"/>
      <w:marBottom w:val="0"/>
      <w:divBdr>
        <w:top w:val="none" w:sz="0" w:space="0" w:color="auto"/>
        <w:left w:val="none" w:sz="0" w:space="0" w:color="auto"/>
        <w:bottom w:val="none" w:sz="0" w:space="0" w:color="auto"/>
        <w:right w:val="none" w:sz="0" w:space="0" w:color="auto"/>
      </w:divBdr>
      <w:divsChild>
        <w:div w:id="1962030444">
          <w:marLeft w:val="0"/>
          <w:marRight w:val="0"/>
          <w:marTop w:val="0"/>
          <w:marBottom w:val="0"/>
          <w:divBdr>
            <w:top w:val="none" w:sz="0" w:space="0" w:color="auto"/>
            <w:left w:val="none" w:sz="0" w:space="0" w:color="auto"/>
            <w:bottom w:val="none" w:sz="0" w:space="0" w:color="auto"/>
            <w:right w:val="none" w:sz="0" w:space="0" w:color="auto"/>
          </w:divBdr>
        </w:div>
      </w:divsChild>
    </w:div>
    <w:div w:id="357043400">
      <w:bodyDiv w:val="1"/>
      <w:marLeft w:val="0"/>
      <w:marRight w:val="0"/>
      <w:marTop w:val="0"/>
      <w:marBottom w:val="0"/>
      <w:divBdr>
        <w:top w:val="none" w:sz="0" w:space="0" w:color="auto"/>
        <w:left w:val="none" w:sz="0" w:space="0" w:color="auto"/>
        <w:bottom w:val="none" w:sz="0" w:space="0" w:color="auto"/>
        <w:right w:val="none" w:sz="0" w:space="0" w:color="auto"/>
      </w:divBdr>
    </w:div>
    <w:div w:id="405035804">
      <w:bodyDiv w:val="1"/>
      <w:marLeft w:val="0"/>
      <w:marRight w:val="0"/>
      <w:marTop w:val="0"/>
      <w:marBottom w:val="0"/>
      <w:divBdr>
        <w:top w:val="none" w:sz="0" w:space="0" w:color="auto"/>
        <w:left w:val="none" w:sz="0" w:space="0" w:color="auto"/>
        <w:bottom w:val="none" w:sz="0" w:space="0" w:color="auto"/>
        <w:right w:val="none" w:sz="0" w:space="0" w:color="auto"/>
      </w:divBdr>
      <w:divsChild>
        <w:div w:id="2106875179">
          <w:marLeft w:val="0"/>
          <w:marRight w:val="0"/>
          <w:marTop w:val="0"/>
          <w:marBottom w:val="0"/>
          <w:divBdr>
            <w:top w:val="none" w:sz="0" w:space="0" w:color="auto"/>
            <w:left w:val="none" w:sz="0" w:space="0" w:color="auto"/>
            <w:bottom w:val="none" w:sz="0" w:space="0" w:color="auto"/>
            <w:right w:val="none" w:sz="0" w:space="0" w:color="auto"/>
          </w:divBdr>
          <w:divsChild>
            <w:div w:id="1027874107">
              <w:marLeft w:val="0"/>
              <w:marRight w:val="0"/>
              <w:marTop w:val="0"/>
              <w:marBottom w:val="0"/>
              <w:divBdr>
                <w:top w:val="none" w:sz="0" w:space="0" w:color="auto"/>
                <w:left w:val="none" w:sz="0" w:space="0" w:color="auto"/>
                <w:bottom w:val="none" w:sz="0" w:space="0" w:color="auto"/>
                <w:right w:val="none" w:sz="0" w:space="0" w:color="auto"/>
              </w:divBdr>
            </w:div>
          </w:divsChild>
        </w:div>
        <w:div w:id="973952030">
          <w:marLeft w:val="0"/>
          <w:marRight w:val="0"/>
          <w:marTop w:val="0"/>
          <w:marBottom w:val="0"/>
          <w:divBdr>
            <w:top w:val="none" w:sz="0" w:space="0" w:color="auto"/>
            <w:left w:val="none" w:sz="0" w:space="0" w:color="auto"/>
            <w:bottom w:val="none" w:sz="0" w:space="0" w:color="auto"/>
            <w:right w:val="none" w:sz="0" w:space="0" w:color="auto"/>
          </w:divBdr>
          <w:divsChild>
            <w:div w:id="1297182567">
              <w:marLeft w:val="0"/>
              <w:marRight w:val="0"/>
              <w:marTop w:val="0"/>
              <w:marBottom w:val="0"/>
              <w:divBdr>
                <w:top w:val="none" w:sz="0" w:space="0" w:color="auto"/>
                <w:left w:val="none" w:sz="0" w:space="0" w:color="auto"/>
                <w:bottom w:val="none" w:sz="0" w:space="0" w:color="auto"/>
                <w:right w:val="none" w:sz="0" w:space="0" w:color="auto"/>
              </w:divBdr>
              <w:divsChild>
                <w:div w:id="1455908969">
                  <w:marLeft w:val="0"/>
                  <w:marRight w:val="0"/>
                  <w:marTop w:val="0"/>
                  <w:marBottom w:val="0"/>
                  <w:divBdr>
                    <w:top w:val="none" w:sz="0" w:space="0" w:color="auto"/>
                    <w:left w:val="none" w:sz="0" w:space="0" w:color="auto"/>
                    <w:bottom w:val="none" w:sz="0" w:space="0" w:color="auto"/>
                    <w:right w:val="none" w:sz="0" w:space="0" w:color="auto"/>
                  </w:divBdr>
                </w:div>
                <w:div w:id="947274534">
                  <w:marLeft w:val="0"/>
                  <w:marRight w:val="0"/>
                  <w:marTop w:val="0"/>
                  <w:marBottom w:val="0"/>
                  <w:divBdr>
                    <w:top w:val="none" w:sz="0" w:space="0" w:color="auto"/>
                    <w:left w:val="none" w:sz="0" w:space="0" w:color="auto"/>
                    <w:bottom w:val="none" w:sz="0" w:space="0" w:color="auto"/>
                    <w:right w:val="none" w:sz="0" w:space="0" w:color="auto"/>
                  </w:divBdr>
                </w:div>
                <w:div w:id="846167061">
                  <w:marLeft w:val="0"/>
                  <w:marRight w:val="0"/>
                  <w:marTop w:val="0"/>
                  <w:marBottom w:val="0"/>
                  <w:divBdr>
                    <w:top w:val="none" w:sz="0" w:space="0" w:color="auto"/>
                    <w:left w:val="none" w:sz="0" w:space="0" w:color="auto"/>
                    <w:bottom w:val="none" w:sz="0" w:space="0" w:color="auto"/>
                    <w:right w:val="none" w:sz="0" w:space="0" w:color="auto"/>
                  </w:divBdr>
                </w:div>
              </w:divsChild>
            </w:div>
            <w:div w:id="1735273424">
              <w:marLeft w:val="0"/>
              <w:marRight w:val="0"/>
              <w:marTop w:val="0"/>
              <w:marBottom w:val="0"/>
              <w:divBdr>
                <w:top w:val="none" w:sz="0" w:space="0" w:color="auto"/>
                <w:left w:val="none" w:sz="0" w:space="0" w:color="auto"/>
                <w:bottom w:val="none" w:sz="0" w:space="0" w:color="auto"/>
                <w:right w:val="none" w:sz="0" w:space="0" w:color="auto"/>
              </w:divBdr>
            </w:div>
            <w:div w:id="1749230044">
              <w:marLeft w:val="0"/>
              <w:marRight w:val="0"/>
              <w:marTop w:val="0"/>
              <w:marBottom w:val="0"/>
              <w:divBdr>
                <w:top w:val="none" w:sz="0" w:space="0" w:color="auto"/>
                <w:left w:val="none" w:sz="0" w:space="0" w:color="auto"/>
                <w:bottom w:val="none" w:sz="0" w:space="0" w:color="auto"/>
                <w:right w:val="none" w:sz="0" w:space="0" w:color="auto"/>
              </w:divBdr>
            </w:div>
            <w:div w:id="203083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966341">
      <w:bodyDiv w:val="1"/>
      <w:marLeft w:val="0"/>
      <w:marRight w:val="0"/>
      <w:marTop w:val="0"/>
      <w:marBottom w:val="0"/>
      <w:divBdr>
        <w:top w:val="none" w:sz="0" w:space="0" w:color="auto"/>
        <w:left w:val="none" w:sz="0" w:space="0" w:color="auto"/>
        <w:bottom w:val="none" w:sz="0" w:space="0" w:color="auto"/>
        <w:right w:val="none" w:sz="0" w:space="0" w:color="auto"/>
      </w:divBdr>
    </w:div>
    <w:div w:id="441414120">
      <w:bodyDiv w:val="1"/>
      <w:marLeft w:val="0"/>
      <w:marRight w:val="0"/>
      <w:marTop w:val="0"/>
      <w:marBottom w:val="0"/>
      <w:divBdr>
        <w:top w:val="none" w:sz="0" w:space="0" w:color="auto"/>
        <w:left w:val="none" w:sz="0" w:space="0" w:color="auto"/>
        <w:bottom w:val="none" w:sz="0" w:space="0" w:color="auto"/>
        <w:right w:val="none" w:sz="0" w:space="0" w:color="auto"/>
      </w:divBdr>
      <w:divsChild>
        <w:div w:id="730274309">
          <w:marLeft w:val="0"/>
          <w:marRight w:val="0"/>
          <w:marTop w:val="0"/>
          <w:marBottom w:val="0"/>
          <w:divBdr>
            <w:top w:val="none" w:sz="0" w:space="0" w:color="auto"/>
            <w:left w:val="none" w:sz="0" w:space="0" w:color="auto"/>
            <w:bottom w:val="none" w:sz="0" w:space="0" w:color="auto"/>
            <w:right w:val="none" w:sz="0" w:space="0" w:color="auto"/>
          </w:divBdr>
        </w:div>
        <w:div w:id="830408850">
          <w:marLeft w:val="0"/>
          <w:marRight w:val="0"/>
          <w:marTop w:val="0"/>
          <w:marBottom w:val="0"/>
          <w:divBdr>
            <w:top w:val="none" w:sz="0" w:space="0" w:color="auto"/>
            <w:left w:val="none" w:sz="0" w:space="0" w:color="auto"/>
            <w:bottom w:val="none" w:sz="0" w:space="0" w:color="auto"/>
            <w:right w:val="none" w:sz="0" w:space="0" w:color="auto"/>
          </w:divBdr>
        </w:div>
        <w:div w:id="1238369647">
          <w:marLeft w:val="0"/>
          <w:marRight w:val="0"/>
          <w:marTop w:val="0"/>
          <w:marBottom w:val="0"/>
          <w:divBdr>
            <w:top w:val="none" w:sz="0" w:space="0" w:color="auto"/>
            <w:left w:val="none" w:sz="0" w:space="0" w:color="auto"/>
            <w:bottom w:val="none" w:sz="0" w:space="0" w:color="auto"/>
            <w:right w:val="none" w:sz="0" w:space="0" w:color="auto"/>
          </w:divBdr>
        </w:div>
        <w:div w:id="1926500071">
          <w:marLeft w:val="0"/>
          <w:marRight w:val="0"/>
          <w:marTop w:val="0"/>
          <w:marBottom w:val="0"/>
          <w:divBdr>
            <w:top w:val="none" w:sz="0" w:space="0" w:color="auto"/>
            <w:left w:val="none" w:sz="0" w:space="0" w:color="auto"/>
            <w:bottom w:val="none" w:sz="0" w:space="0" w:color="auto"/>
            <w:right w:val="none" w:sz="0" w:space="0" w:color="auto"/>
          </w:divBdr>
        </w:div>
        <w:div w:id="993336665">
          <w:marLeft w:val="0"/>
          <w:marRight w:val="0"/>
          <w:marTop w:val="0"/>
          <w:marBottom w:val="0"/>
          <w:divBdr>
            <w:top w:val="none" w:sz="0" w:space="0" w:color="auto"/>
            <w:left w:val="none" w:sz="0" w:space="0" w:color="auto"/>
            <w:bottom w:val="none" w:sz="0" w:space="0" w:color="auto"/>
            <w:right w:val="none" w:sz="0" w:space="0" w:color="auto"/>
          </w:divBdr>
        </w:div>
        <w:div w:id="1983386157">
          <w:marLeft w:val="0"/>
          <w:marRight w:val="0"/>
          <w:marTop w:val="0"/>
          <w:marBottom w:val="0"/>
          <w:divBdr>
            <w:top w:val="none" w:sz="0" w:space="0" w:color="auto"/>
            <w:left w:val="none" w:sz="0" w:space="0" w:color="auto"/>
            <w:bottom w:val="none" w:sz="0" w:space="0" w:color="auto"/>
            <w:right w:val="none" w:sz="0" w:space="0" w:color="auto"/>
          </w:divBdr>
        </w:div>
        <w:div w:id="1602687780">
          <w:marLeft w:val="0"/>
          <w:marRight w:val="0"/>
          <w:marTop w:val="0"/>
          <w:marBottom w:val="0"/>
          <w:divBdr>
            <w:top w:val="none" w:sz="0" w:space="0" w:color="auto"/>
            <w:left w:val="none" w:sz="0" w:space="0" w:color="auto"/>
            <w:bottom w:val="none" w:sz="0" w:space="0" w:color="auto"/>
            <w:right w:val="none" w:sz="0" w:space="0" w:color="auto"/>
          </w:divBdr>
        </w:div>
        <w:div w:id="1706101851">
          <w:marLeft w:val="0"/>
          <w:marRight w:val="0"/>
          <w:marTop w:val="0"/>
          <w:marBottom w:val="0"/>
          <w:divBdr>
            <w:top w:val="none" w:sz="0" w:space="0" w:color="auto"/>
            <w:left w:val="none" w:sz="0" w:space="0" w:color="auto"/>
            <w:bottom w:val="none" w:sz="0" w:space="0" w:color="auto"/>
            <w:right w:val="none" w:sz="0" w:space="0" w:color="auto"/>
          </w:divBdr>
        </w:div>
        <w:div w:id="64493472">
          <w:marLeft w:val="0"/>
          <w:marRight w:val="0"/>
          <w:marTop w:val="0"/>
          <w:marBottom w:val="0"/>
          <w:divBdr>
            <w:top w:val="none" w:sz="0" w:space="0" w:color="auto"/>
            <w:left w:val="none" w:sz="0" w:space="0" w:color="auto"/>
            <w:bottom w:val="none" w:sz="0" w:space="0" w:color="auto"/>
            <w:right w:val="none" w:sz="0" w:space="0" w:color="auto"/>
          </w:divBdr>
        </w:div>
        <w:div w:id="1538590247">
          <w:marLeft w:val="0"/>
          <w:marRight w:val="0"/>
          <w:marTop w:val="0"/>
          <w:marBottom w:val="0"/>
          <w:divBdr>
            <w:top w:val="none" w:sz="0" w:space="0" w:color="auto"/>
            <w:left w:val="none" w:sz="0" w:space="0" w:color="auto"/>
            <w:bottom w:val="none" w:sz="0" w:space="0" w:color="auto"/>
            <w:right w:val="none" w:sz="0" w:space="0" w:color="auto"/>
          </w:divBdr>
        </w:div>
        <w:div w:id="469321439">
          <w:marLeft w:val="0"/>
          <w:marRight w:val="0"/>
          <w:marTop w:val="0"/>
          <w:marBottom w:val="0"/>
          <w:divBdr>
            <w:top w:val="none" w:sz="0" w:space="0" w:color="auto"/>
            <w:left w:val="none" w:sz="0" w:space="0" w:color="auto"/>
            <w:bottom w:val="none" w:sz="0" w:space="0" w:color="auto"/>
            <w:right w:val="none" w:sz="0" w:space="0" w:color="auto"/>
          </w:divBdr>
        </w:div>
      </w:divsChild>
    </w:div>
    <w:div w:id="466433714">
      <w:bodyDiv w:val="1"/>
      <w:marLeft w:val="0"/>
      <w:marRight w:val="0"/>
      <w:marTop w:val="0"/>
      <w:marBottom w:val="0"/>
      <w:divBdr>
        <w:top w:val="none" w:sz="0" w:space="0" w:color="auto"/>
        <w:left w:val="none" w:sz="0" w:space="0" w:color="auto"/>
        <w:bottom w:val="none" w:sz="0" w:space="0" w:color="auto"/>
        <w:right w:val="none" w:sz="0" w:space="0" w:color="auto"/>
      </w:divBdr>
    </w:div>
    <w:div w:id="515004837">
      <w:bodyDiv w:val="1"/>
      <w:marLeft w:val="0"/>
      <w:marRight w:val="0"/>
      <w:marTop w:val="0"/>
      <w:marBottom w:val="0"/>
      <w:divBdr>
        <w:top w:val="none" w:sz="0" w:space="0" w:color="auto"/>
        <w:left w:val="none" w:sz="0" w:space="0" w:color="auto"/>
        <w:bottom w:val="none" w:sz="0" w:space="0" w:color="auto"/>
        <w:right w:val="none" w:sz="0" w:space="0" w:color="auto"/>
      </w:divBdr>
    </w:div>
    <w:div w:id="522204739">
      <w:bodyDiv w:val="1"/>
      <w:marLeft w:val="0"/>
      <w:marRight w:val="0"/>
      <w:marTop w:val="0"/>
      <w:marBottom w:val="0"/>
      <w:divBdr>
        <w:top w:val="none" w:sz="0" w:space="0" w:color="auto"/>
        <w:left w:val="none" w:sz="0" w:space="0" w:color="auto"/>
        <w:bottom w:val="none" w:sz="0" w:space="0" w:color="auto"/>
        <w:right w:val="none" w:sz="0" w:space="0" w:color="auto"/>
      </w:divBdr>
    </w:div>
    <w:div w:id="588125828">
      <w:bodyDiv w:val="1"/>
      <w:marLeft w:val="0"/>
      <w:marRight w:val="0"/>
      <w:marTop w:val="0"/>
      <w:marBottom w:val="0"/>
      <w:divBdr>
        <w:top w:val="none" w:sz="0" w:space="0" w:color="auto"/>
        <w:left w:val="none" w:sz="0" w:space="0" w:color="auto"/>
        <w:bottom w:val="none" w:sz="0" w:space="0" w:color="auto"/>
        <w:right w:val="none" w:sz="0" w:space="0" w:color="auto"/>
      </w:divBdr>
      <w:divsChild>
        <w:div w:id="1019890760">
          <w:marLeft w:val="0"/>
          <w:marRight w:val="0"/>
          <w:marTop w:val="0"/>
          <w:marBottom w:val="0"/>
          <w:divBdr>
            <w:top w:val="none" w:sz="0" w:space="0" w:color="auto"/>
            <w:left w:val="none" w:sz="0" w:space="0" w:color="auto"/>
            <w:bottom w:val="none" w:sz="0" w:space="0" w:color="auto"/>
            <w:right w:val="none" w:sz="0" w:space="0" w:color="auto"/>
          </w:divBdr>
        </w:div>
        <w:div w:id="344282419">
          <w:marLeft w:val="0"/>
          <w:marRight w:val="0"/>
          <w:marTop w:val="0"/>
          <w:marBottom w:val="0"/>
          <w:divBdr>
            <w:top w:val="none" w:sz="0" w:space="0" w:color="auto"/>
            <w:left w:val="none" w:sz="0" w:space="0" w:color="auto"/>
            <w:bottom w:val="none" w:sz="0" w:space="0" w:color="auto"/>
            <w:right w:val="none" w:sz="0" w:space="0" w:color="auto"/>
          </w:divBdr>
        </w:div>
      </w:divsChild>
    </w:div>
    <w:div w:id="595862759">
      <w:bodyDiv w:val="1"/>
      <w:marLeft w:val="0"/>
      <w:marRight w:val="0"/>
      <w:marTop w:val="0"/>
      <w:marBottom w:val="0"/>
      <w:divBdr>
        <w:top w:val="none" w:sz="0" w:space="0" w:color="auto"/>
        <w:left w:val="none" w:sz="0" w:space="0" w:color="auto"/>
        <w:bottom w:val="none" w:sz="0" w:space="0" w:color="auto"/>
        <w:right w:val="none" w:sz="0" w:space="0" w:color="auto"/>
      </w:divBdr>
    </w:div>
    <w:div w:id="599143338">
      <w:bodyDiv w:val="1"/>
      <w:marLeft w:val="0"/>
      <w:marRight w:val="0"/>
      <w:marTop w:val="0"/>
      <w:marBottom w:val="0"/>
      <w:divBdr>
        <w:top w:val="none" w:sz="0" w:space="0" w:color="auto"/>
        <w:left w:val="none" w:sz="0" w:space="0" w:color="auto"/>
        <w:bottom w:val="none" w:sz="0" w:space="0" w:color="auto"/>
        <w:right w:val="none" w:sz="0" w:space="0" w:color="auto"/>
      </w:divBdr>
    </w:div>
    <w:div w:id="639310511">
      <w:bodyDiv w:val="1"/>
      <w:marLeft w:val="0"/>
      <w:marRight w:val="0"/>
      <w:marTop w:val="0"/>
      <w:marBottom w:val="0"/>
      <w:divBdr>
        <w:top w:val="none" w:sz="0" w:space="0" w:color="auto"/>
        <w:left w:val="none" w:sz="0" w:space="0" w:color="auto"/>
        <w:bottom w:val="none" w:sz="0" w:space="0" w:color="auto"/>
        <w:right w:val="none" w:sz="0" w:space="0" w:color="auto"/>
      </w:divBdr>
    </w:div>
    <w:div w:id="662315602">
      <w:bodyDiv w:val="1"/>
      <w:marLeft w:val="0"/>
      <w:marRight w:val="0"/>
      <w:marTop w:val="0"/>
      <w:marBottom w:val="0"/>
      <w:divBdr>
        <w:top w:val="none" w:sz="0" w:space="0" w:color="auto"/>
        <w:left w:val="none" w:sz="0" w:space="0" w:color="auto"/>
        <w:bottom w:val="none" w:sz="0" w:space="0" w:color="auto"/>
        <w:right w:val="none" w:sz="0" w:space="0" w:color="auto"/>
      </w:divBdr>
      <w:divsChild>
        <w:div w:id="1700428487">
          <w:marLeft w:val="0"/>
          <w:marRight w:val="0"/>
          <w:marTop w:val="0"/>
          <w:marBottom w:val="0"/>
          <w:divBdr>
            <w:top w:val="none" w:sz="0" w:space="0" w:color="auto"/>
            <w:left w:val="none" w:sz="0" w:space="0" w:color="auto"/>
            <w:bottom w:val="none" w:sz="0" w:space="0" w:color="auto"/>
            <w:right w:val="none" w:sz="0" w:space="0" w:color="auto"/>
          </w:divBdr>
        </w:div>
        <w:div w:id="1526940004">
          <w:marLeft w:val="0"/>
          <w:marRight w:val="0"/>
          <w:marTop w:val="0"/>
          <w:marBottom w:val="0"/>
          <w:divBdr>
            <w:top w:val="none" w:sz="0" w:space="0" w:color="auto"/>
            <w:left w:val="none" w:sz="0" w:space="0" w:color="auto"/>
            <w:bottom w:val="none" w:sz="0" w:space="0" w:color="auto"/>
            <w:right w:val="none" w:sz="0" w:space="0" w:color="auto"/>
          </w:divBdr>
        </w:div>
        <w:div w:id="883522857">
          <w:marLeft w:val="0"/>
          <w:marRight w:val="0"/>
          <w:marTop w:val="0"/>
          <w:marBottom w:val="0"/>
          <w:divBdr>
            <w:top w:val="none" w:sz="0" w:space="0" w:color="auto"/>
            <w:left w:val="none" w:sz="0" w:space="0" w:color="auto"/>
            <w:bottom w:val="none" w:sz="0" w:space="0" w:color="auto"/>
            <w:right w:val="none" w:sz="0" w:space="0" w:color="auto"/>
          </w:divBdr>
        </w:div>
        <w:div w:id="1198157382">
          <w:marLeft w:val="0"/>
          <w:marRight w:val="0"/>
          <w:marTop w:val="0"/>
          <w:marBottom w:val="0"/>
          <w:divBdr>
            <w:top w:val="none" w:sz="0" w:space="0" w:color="auto"/>
            <w:left w:val="none" w:sz="0" w:space="0" w:color="auto"/>
            <w:bottom w:val="none" w:sz="0" w:space="0" w:color="auto"/>
            <w:right w:val="none" w:sz="0" w:space="0" w:color="auto"/>
          </w:divBdr>
        </w:div>
        <w:div w:id="421535275">
          <w:marLeft w:val="0"/>
          <w:marRight w:val="0"/>
          <w:marTop w:val="0"/>
          <w:marBottom w:val="0"/>
          <w:divBdr>
            <w:top w:val="none" w:sz="0" w:space="0" w:color="auto"/>
            <w:left w:val="none" w:sz="0" w:space="0" w:color="auto"/>
            <w:bottom w:val="none" w:sz="0" w:space="0" w:color="auto"/>
            <w:right w:val="none" w:sz="0" w:space="0" w:color="auto"/>
          </w:divBdr>
        </w:div>
        <w:div w:id="1665628573">
          <w:marLeft w:val="0"/>
          <w:marRight w:val="0"/>
          <w:marTop w:val="0"/>
          <w:marBottom w:val="0"/>
          <w:divBdr>
            <w:top w:val="none" w:sz="0" w:space="0" w:color="auto"/>
            <w:left w:val="none" w:sz="0" w:space="0" w:color="auto"/>
            <w:bottom w:val="none" w:sz="0" w:space="0" w:color="auto"/>
            <w:right w:val="none" w:sz="0" w:space="0" w:color="auto"/>
          </w:divBdr>
        </w:div>
        <w:div w:id="603803326">
          <w:marLeft w:val="0"/>
          <w:marRight w:val="0"/>
          <w:marTop w:val="0"/>
          <w:marBottom w:val="0"/>
          <w:divBdr>
            <w:top w:val="none" w:sz="0" w:space="0" w:color="auto"/>
            <w:left w:val="none" w:sz="0" w:space="0" w:color="auto"/>
            <w:bottom w:val="none" w:sz="0" w:space="0" w:color="auto"/>
            <w:right w:val="none" w:sz="0" w:space="0" w:color="auto"/>
          </w:divBdr>
        </w:div>
        <w:div w:id="1895654301">
          <w:marLeft w:val="0"/>
          <w:marRight w:val="0"/>
          <w:marTop w:val="0"/>
          <w:marBottom w:val="0"/>
          <w:divBdr>
            <w:top w:val="none" w:sz="0" w:space="0" w:color="auto"/>
            <w:left w:val="none" w:sz="0" w:space="0" w:color="auto"/>
            <w:bottom w:val="none" w:sz="0" w:space="0" w:color="auto"/>
            <w:right w:val="none" w:sz="0" w:space="0" w:color="auto"/>
          </w:divBdr>
        </w:div>
        <w:div w:id="824474593">
          <w:marLeft w:val="0"/>
          <w:marRight w:val="0"/>
          <w:marTop w:val="0"/>
          <w:marBottom w:val="0"/>
          <w:divBdr>
            <w:top w:val="none" w:sz="0" w:space="0" w:color="auto"/>
            <w:left w:val="none" w:sz="0" w:space="0" w:color="auto"/>
            <w:bottom w:val="none" w:sz="0" w:space="0" w:color="auto"/>
            <w:right w:val="none" w:sz="0" w:space="0" w:color="auto"/>
          </w:divBdr>
        </w:div>
        <w:div w:id="403525708">
          <w:marLeft w:val="0"/>
          <w:marRight w:val="0"/>
          <w:marTop w:val="0"/>
          <w:marBottom w:val="0"/>
          <w:divBdr>
            <w:top w:val="none" w:sz="0" w:space="0" w:color="auto"/>
            <w:left w:val="none" w:sz="0" w:space="0" w:color="auto"/>
            <w:bottom w:val="none" w:sz="0" w:space="0" w:color="auto"/>
            <w:right w:val="none" w:sz="0" w:space="0" w:color="auto"/>
          </w:divBdr>
        </w:div>
        <w:div w:id="369764845">
          <w:marLeft w:val="0"/>
          <w:marRight w:val="0"/>
          <w:marTop w:val="0"/>
          <w:marBottom w:val="0"/>
          <w:divBdr>
            <w:top w:val="none" w:sz="0" w:space="0" w:color="auto"/>
            <w:left w:val="none" w:sz="0" w:space="0" w:color="auto"/>
            <w:bottom w:val="none" w:sz="0" w:space="0" w:color="auto"/>
            <w:right w:val="none" w:sz="0" w:space="0" w:color="auto"/>
          </w:divBdr>
        </w:div>
        <w:div w:id="106242457">
          <w:marLeft w:val="0"/>
          <w:marRight w:val="0"/>
          <w:marTop w:val="0"/>
          <w:marBottom w:val="0"/>
          <w:divBdr>
            <w:top w:val="none" w:sz="0" w:space="0" w:color="auto"/>
            <w:left w:val="none" w:sz="0" w:space="0" w:color="auto"/>
            <w:bottom w:val="none" w:sz="0" w:space="0" w:color="auto"/>
            <w:right w:val="none" w:sz="0" w:space="0" w:color="auto"/>
          </w:divBdr>
        </w:div>
        <w:div w:id="37701501">
          <w:marLeft w:val="0"/>
          <w:marRight w:val="0"/>
          <w:marTop w:val="0"/>
          <w:marBottom w:val="0"/>
          <w:divBdr>
            <w:top w:val="none" w:sz="0" w:space="0" w:color="auto"/>
            <w:left w:val="none" w:sz="0" w:space="0" w:color="auto"/>
            <w:bottom w:val="none" w:sz="0" w:space="0" w:color="auto"/>
            <w:right w:val="none" w:sz="0" w:space="0" w:color="auto"/>
          </w:divBdr>
        </w:div>
        <w:div w:id="629627067">
          <w:marLeft w:val="0"/>
          <w:marRight w:val="0"/>
          <w:marTop w:val="0"/>
          <w:marBottom w:val="0"/>
          <w:divBdr>
            <w:top w:val="none" w:sz="0" w:space="0" w:color="auto"/>
            <w:left w:val="none" w:sz="0" w:space="0" w:color="auto"/>
            <w:bottom w:val="none" w:sz="0" w:space="0" w:color="auto"/>
            <w:right w:val="none" w:sz="0" w:space="0" w:color="auto"/>
          </w:divBdr>
        </w:div>
        <w:div w:id="434055088">
          <w:marLeft w:val="0"/>
          <w:marRight w:val="0"/>
          <w:marTop w:val="0"/>
          <w:marBottom w:val="0"/>
          <w:divBdr>
            <w:top w:val="none" w:sz="0" w:space="0" w:color="auto"/>
            <w:left w:val="none" w:sz="0" w:space="0" w:color="auto"/>
            <w:bottom w:val="none" w:sz="0" w:space="0" w:color="auto"/>
            <w:right w:val="none" w:sz="0" w:space="0" w:color="auto"/>
          </w:divBdr>
        </w:div>
        <w:div w:id="633409145">
          <w:marLeft w:val="0"/>
          <w:marRight w:val="0"/>
          <w:marTop w:val="0"/>
          <w:marBottom w:val="0"/>
          <w:divBdr>
            <w:top w:val="none" w:sz="0" w:space="0" w:color="auto"/>
            <w:left w:val="none" w:sz="0" w:space="0" w:color="auto"/>
            <w:bottom w:val="none" w:sz="0" w:space="0" w:color="auto"/>
            <w:right w:val="none" w:sz="0" w:space="0" w:color="auto"/>
          </w:divBdr>
        </w:div>
        <w:div w:id="1179542913">
          <w:marLeft w:val="0"/>
          <w:marRight w:val="0"/>
          <w:marTop w:val="0"/>
          <w:marBottom w:val="0"/>
          <w:divBdr>
            <w:top w:val="none" w:sz="0" w:space="0" w:color="auto"/>
            <w:left w:val="none" w:sz="0" w:space="0" w:color="auto"/>
            <w:bottom w:val="none" w:sz="0" w:space="0" w:color="auto"/>
            <w:right w:val="none" w:sz="0" w:space="0" w:color="auto"/>
          </w:divBdr>
        </w:div>
        <w:div w:id="433014073">
          <w:marLeft w:val="0"/>
          <w:marRight w:val="0"/>
          <w:marTop w:val="0"/>
          <w:marBottom w:val="0"/>
          <w:divBdr>
            <w:top w:val="none" w:sz="0" w:space="0" w:color="auto"/>
            <w:left w:val="none" w:sz="0" w:space="0" w:color="auto"/>
            <w:bottom w:val="none" w:sz="0" w:space="0" w:color="auto"/>
            <w:right w:val="none" w:sz="0" w:space="0" w:color="auto"/>
          </w:divBdr>
        </w:div>
        <w:div w:id="1227374043">
          <w:marLeft w:val="0"/>
          <w:marRight w:val="0"/>
          <w:marTop w:val="0"/>
          <w:marBottom w:val="0"/>
          <w:divBdr>
            <w:top w:val="none" w:sz="0" w:space="0" w:color="auto"/>
            <w:left w:val="none" w:sz="0" w:space="0" w:color="auto"/>
            <w:bottom w:val="none" w:sz="0" w:space="0" w:color="auto"/>
            <w:right w:val="none" w:sz="0" w:space="0" w:color="auto"/>
          </w:divBdr>
        </w:div>
        <w:div w:id="52315182">
          <w:marLeft w:val="0"/>
          <w:marRight w:val="0"/>
          <w:marTop w:val="0"/>
          <w:marBottom w:val="0"/>
          <w:divBdr>
            <w:top w:val="none" w:sz="0" w:space="0" w:color="auto"/>
            <w:left w:val="none" w:sz="0" w:space="0" w:color="auto"/>
            <w:bottom w:val="none" w:sz="0" w:space="0" w:color="auto"/>
            <w:right w:val="none" w:sz="0" w:space="0" w:color="auto"/>
          </w:divBdr>
        </w:div>
        <w:div w:id="938870170">
          <w:marLeft w:val="0"/>
          <w:marRight w:val="0"/>
          <w:marTop w:val="0"/>
          <w:marBottom w:val="0"/>
          <w:divBdr>
            <w:top w:val="none" w:sz="0" w:space="0" w:color="auto"/>
            <w:left w:val="none" w:sz="0" w:space="0" w:color="auto"/>
            <w:bottom w:val="none" w:sz="0" w:space="0" w:color="auto"/>
            <w:right w:val="none" w:sz="0" w:space="0" w:color="auto"/>
          </w:divBdr>
        </w:div>
        <w:div w:id="1947688229">
          <w:marLeft w:val="0"/>
          <w:marRight w:val="0"/>
          <w:marTop w:val="0"/>
          <w:marBottom w:val="0"/>
          <w:divBdr>
            <w:top w:val="none" w:sz="0" w:space="0" w:color="auto"/>
            <w:left w:val="none" w:sz="0" w:space="0" w:color="auto"/>
            <w:bottom w:val="none" w:sz="0" w:space="0" w:color="auto"/>
            <w:right w:val="none" w:sz="0" w:space="0" w:color="auto"/>
          </w:divBdr>
        </w:div>
        <w:div w:id="111561223">
          <w:marLeft w:val="0"/>
          <w:marRight w:val="0"/>
          <w:marTop w:val="0"/>
          <w:marBottom w:val="0"/>
          <w:divBdr>
            <w:top w:val="none" w:sz="0" w:space="0" w:color="auto"/>
            <w:left w:val="none" w:sz="0" w:space="0" w:color="auto"/>
            <w:bottom w:val="none" w:sz="0" w:space="0" w:color="auto"/>
            <w:right w:val="none" w:sz="0" w:space="0" w:color="auto"/>
          </w:divBdr>
        </w:div>
        <w:div w:id="284966685">
          <w:marLeft w:val="0"/>
          <w:marRight w:val="0"/>
          <w:marTop w:val="0"/>
          <w:marBottom w:val="0"/>
          <w:divBdr>
            <w:top w:val="none" w:sz="0" w:space="0" w:color="auto"/>
            <w:left w:val="none" w:sz="0" w:space="0" w:color="auto"/>
            <w:bottom w:val="none" w:sz="0" w:space="0" w:color="auto"/>
            <w:right w:val="none" w:sz="0" w:space="0" w:color="auto"/>
          </w:divBdr>
        </w:div>
        <w:div w:id="1315338086">
          <w:marLeft w:val="0"/>
          <w:marRight w:val="0"/>
          <w:marTop w:val="0"/>
          <w:marBottom w:val="0"/>
          <w:divBdr>
            <w:top w:val="none" w:sz="0" w:space="0" w:color="auto"/>
            <w:left w:val="none" w:sz="0" w:space="0" w:color="auto"/>
            <w:bottom w:val="none" w:sz="0" w:space="0" w:color="auto"/>
            <w:right w:val="none" w:sz="0" w:space="0" w:color="auto"/>
          </w:divBdr>
        </w:div>
        <w:div w:id="1031145276">
          <w:marLeft w:val="0"/>
          <w:marRight w:val="0"/>
          <w:marTop w:val="0"/>
          <w:marBottom w:val="0"/>
          <w:divBdr>
            <w:top w:val="none" w:sz="0" w:space="0" w:color="auto"/>
            <w:left w:val="none" w:sz="0" w:space="0" w:color="auto"/>
            <w:bottom w:val="none" w:sz="0" w:space="0" w:color="auto"/>
            <w:right w:val="none" w:sz="0" w:space="0" w:color="auto"/>
          </w:divBdr>
        </w:div>
        <w:div w:id="594636867">
          <w:marLeft w:val="0"/>
          <w:marRight w:val="0"/>
          <w:marTop w:val="0"/>
          <w:marBottom w:val="0"/>
          <w:divBdr>
            <w:top w:val="none" w:sz="0" w:space="0" w:color="auto"/>
            <w:left w:val="none" w:sz="0" w:space="0" w:color="auto"/>
            <w:bottom w:val="none" w:sz="0" w:space="0" w:color="auto"/>
            <w:right w:val="none" w:sz="0" w:space="0" w:color="auto"/>
          </w:divBdr>
        </w:div>
        <w:div w:id="1509556813">
          <w:marLeft w:val="0"/>
          <w:marRight w:val="0"/>
          <w:marTop w:val="0"/>
          <w:marBottom w:val="0"/>
          <w:divBdr>
            <w:top w:val="none" w:sz="0" w:space="0" w:color="auto"/>
            <w:left w:val="none" w:sz="0" w:space="0" w:color="auto"/>
            <w:bottom w:val="none" w:sz="0" w:space="0" w:color="auto"/>
            <w:right w:val="none" w:sz="0" w:space="0" w:color="auto"/>
          </w:divBdr>
        </w:div>
        <w:div w:id="1552569168">
          <w:marLeft w:val="0"/>
          <w:marRight w:val="0"/>
          <w:marTop w:val="0"/>
          <w:marBottom w:val="0"/>
          <w:divBdr>
            <w:top w:val="none" w:sz="0" w:space="0" w:color="auto"/>
            <w:left w:val="none" w:sz="0" w:space="0" w:color="auto"/>
            <w:bottom w:val="none" w:sz="0" w:space="0" w:color="auto"/>
            <w:right w:val="none" w:sz="0" w:space="0" w:color="auto"/>
          </w:divBdr>
        </w:div>
        <w:div w:id="1454859212">
          <w:marLeft w:val="0"/>
          <w:marRight w:val="0"/>
          <w:marTop w:val="0"/>
          <w:marBottom w:val="0"/>
          <w:divBdr>
            <w:top w:val="none" w:sz="0" w:space="0" w:color="auto"/>
            <w:left w:val="none" w:sz="0" w:space="0" w:color="auto"/>
            <w:bottom w:val="none" w:sz="0" w:space="0" w:color="auto"/>
            <w:right w:val="none" w:sz="0" w:space="0" w:color="auto"/>
          </w:divBdr>
        </w:div>
        <w:div w:id="469904006">
          <w:marLeft w:val="0"/>
          <w:marRight w:val="0"/>
          <w:marTop w:val="0"/>
          <w:marBottom w:val="0"/>
          <w:divBdr>
            <w:top w:val="none" w:sz="0" w:space="0" w:color="auto"/>
            <w:left w:val="none" w:sz="0" w:space="0" w:color="auto"/>
            <w:bottom w:val="none" w:sz="0" w:space="0" w:color="auto"/>
            <w:right w:val="none" w:sz="0" w:space="0" w:color="auto"/>
          </w:divBdr>
        </w:div>
        <w:div w:id="1580944889">
          <w:marLeft w:val="0"/>
          <w:marRight w:val="0"/>
          <w:marTop w:val="0"/>
          <w:marBottom w:val="0"/>
          <w:divBdr>
            <w:top w:val="none" w:sz="0" w:space="0" w:color="auto"/>
            <w:left w:val="none" w:sz="0" w:space="0" w:color="auto"/>
            <w:bottom w:val="none" w:sz="0" w:space="0" w:color="auto"/>
            <w:right w:val="none" w:sz="0" w:space="0" w:color="auto"/>
          </w:divBdr>
        </w:div>
        <w:div w:id="1605764783">
          <w:marLeft w:val="0"/>
          <w:marRight w:val="0"/>
          <w:marTop w:val="0"/>
          <w:marBottom w:val="0"/>
          <w:divBdr>
            <w:top w:val="none" w:sz="0" w:space="0" w:color="auto"/>
            <w:left w:val="none" w:sz="0" w:space="0" w:color="auto"/>
            <w:bottom w:val="none" w:sz="0" w:space="0" w:color="auto"/>
            <w:right w:val="none" w:sz="0" w:space="0" w:color="auto"/>
          </w:divBdr>
        </w:div>
        <w:div w:id="2083486298">
          <w:marLeft w:val="0"/>
          <w:marRight w:val="0"/>
          <w:marTop w:val="0"/>
          <w:marBottom w:val="0"/>
          <w:divBdr>
            <w:top w:val="none" w:sz="0" w:space="0" w:color="auto"/>
            <w:left w:val="none" w:sz="0" w:space="0" w:color="auto"/>
            <w:bottom w:val="none" w:sz="0" w:space="0" w:color="auto"/>
            <w:right w:val="none" w:sz="0" w:space="0" w:color="auto"/>
          </w:divBdr>
        </w:div>
        <w:div w:id="2114861625">
          <w:marLeft w:val="0"/>
          <w:marRight w:val="0"/>
          <w:marTop w:val="0"/>
          <w:marBottom w:val="0"/>
          <w:divBdr>
            <w:top w:val="none" w:sz="0" w:space="0" w:color="auto"/>
            <w:left w:val="none" w:sz="0" w:space="0" w:color="auto"/>
            <w:bottom w:val="none" w:sz="0" w:space="0" w:color="auto"/>
            <w:right w:val="none" w:sz="0" w:space="0" w:color="auto"/>
          </w:divBdr>
        </w:div>
        <w:div w:id="954871675">
          <w:marLeft w:val="0"/>
          <w:marRight w:val="0"/>
          <w:marTop w:val="0"/>
          <w:marBottom w:val="0"/>
          <w:divBdr>
            <w:top w:val="none" w:sz="0" w:space="0" w:color="auto"/>
            <w:left w:val="none" w:sz="0" w:space="0" w:color="auto"/>
            <w:bottom w:val="none" w:sz="0" w:space="0" w:color="auto"/>
            <w:right w:val="none" w:sz="0" w:space="0" w:color="auto"/>
          </w:divBdr>
        </w:div>
        <w:div w:id="169760083">
          <w:marLeft w:val="0"/>
          <w:marRight w:val="0"/>
          <w:marTop w:val="0"/>
          <w:marBottom w:val="0"/>
          <w:divBdr>
            <w:top w:val="none" w:sz="0" w:space="0" w:color="auto"/>
            <w:left w:val="none" w:sz="0" w:space="0" w:color="auto"/>
            <w:bottom w:val="none" w:sz="0" w:space="0" w:color="auto"/>
            <w:right w:val="none" w:sz="0" w:space="0" w:color="auto"/>
          </w:divBdr>
        </w:div>
        <w:div w:id="1857039577">
          <w:marLeft w:val="0"/>
          <w:marRight w:val="0"/>
          <w:marTop w:val="0"/>
          <w:marBottom w:val="0"/>
          <w:divBdr>
            <w:top w:val="none" w:sz="0" w:space="0" w:color="auto"/>
            <w:left w:val="none" w:sz="0" w:space="0" w:color="auto"/>
            <w:bottom w:val="none" w:sz="0" w:space="0" w:color="auto"/>
            <w:right w:val="none" w:sz="0" w:space="0" w:color="auto"/>
          </w:divBdr>
        </w:div>
        <w:div w:id="105347237">
          <w:marLeft w:val="0"/>
          <w:marRight w:val="0"/>
          <w:marTop w:val="0"/>
          <w:marBottom w:val="0"/>
          <w:divBdr>
            <w:top w:val="none" w:sz="0" w:space="0" w:color="auto"/>
            <w:left w:val="none" w:sz="0" w:space="0" w:color="auto"/>
            <w:bottom w:val="none" w:sz="0" w:space="0" w:color="auto"/>
            <w:right w:val="none" w:sz="0" w:space="0" w:color="auto"/>
          </w:divBdr>
        </w:div>
        <w:div w:id="42825640">
          <w:marLeft w:val="0"/>
          <w:marRight w:val="0"/>
          <w:marTop w:val="0"/>
          <w:marBottom w:val="0"/>
          <w:divBdr>
            <w:top w:val="none" w:sz="0" w:space="0" w:color="auto"/>
            <w:left w:val="none" w:sz="0" w:space="0" w:color="auto"/>
            <w:bottom w:val="none" w:sz="0" w:space="0" w:color="auto"/>
            <w:right w:val="none" w:sz="0" w:space="0" w:color="auto"/>
          </w:divBdr>
        </w:div>
        <w:div w:id="394551835">
          <w:marLeft w:val="0"/>
          <w:marRight w:val="0"/>
          <w:marTop w:val="0"/>
          <w:marBottom w:val="0"/>
          <w:divBdr>
            <w:top w:val="none" w:sz="0" w:space="0" w:color="auto"/>
            <w:left w:val="none" w:sz="0" w:space="0" w:color="auto"/>
            <w:bottom w:val="none" w:sz="0" w:space="0" w:color="auto"/>
            <w:right w:val="none" w:sz="0" w:space="0" w:color="auto"/>
          </w:divBdr>
        </w:div>
        <w:div w:id="1262955934">
          <w:marLeft w:val="0"/>
          <w:marRight w:val="0"/>
          <w:marTop w:val="0"/>
          <w:marBottom w:val="0"/>
          <w:divBdr>
            <w:top w:val="none" w:sz="0" w:space="0" w:color="auto"/>
            <w:left w:val="none" w:sz="0" w:space="0" w:color="auto"/>
            <w:bottom w:val="none" w:sz="0" w:space="0" w:color="auto"/>
            <w:right w:val="none" w:sz="0" w:space="0" w:color="auto"/>
          </w:divBdr>
        </w:div>
        <w:div w:id="309527043">
          <w:marLeft w:val="0"/>
          <w:marRight w:val="0"/>
          <w:marTop w:val="0"/>
          <w:marBottom w:val="0"/>
          <w:divBdr>
            <w:top w:val="none" w:sz="0" w:space="0" w:color="auto"/>
            <w:left w:val="none" w:sz="0" w:space="0" w:color="auto"/>
            <w:bottom w:val="none" w:sz="0" w:space="0" w:color="auto"/>
            <w:right w:val="none" w:sz="0" w:space="0" w:color="auto"/>
          </w:divBdr>
        </w:div>
        <w:div w:id="609825082">
          <w:marLeft w:val="0"/>
          <w:marRight w:val="0"/>
          <w:marTop w:val="0"/>
          <w:marBottom w:val="0"/>
          <w:divBdr>
            <w:top w:val="none" w:sz="0" w:space="0" w:color="auto"/>
            <w:left w:val="none" w:sz="0" w:space="0" w:color="auto"/>
            <w:bottom w:val="none" w:sz="0" w:space="0" w:color="auto"/>
            <w:right w:val="none" w:sz="0" w:space="0" w:color="auto"/>
          </w:divBdr>
        </w:div>
        <w:div w:id="299458169">
          <w:marLeft w:val="0"/>
          <w:marRight w:val="0"/>
          <w:marTop w:val="0"/>
          <w:marBottom w:val="0"/>
          <w:divBdr>
            <w:top w:val="none" w:sz="0" w:space="0" w:color="auto"/>
            <w:left w:val="none" w:sz="0" w:space="0" w:color="auto"/>
            <w:bottom w:val="none" w:sz="0" w:space="0" w:color="auto"/>
            <w:right w:val="none" w:sz="0" w:space="0" w:color="auto"/>
          </w:divBdr>
        </w:div>
        <w:div w:id="1580409070">
          <w:marLeft w:val="0"/>
          <w:marRight w:val="0"/>
          <w:marTop w:val="0"/>
          <w:marBottom w:val="0"/>
          <w:divBdr>
            <w:top w:val="none" w:sz="0" w:space="0" w:color="auto"/>
            <w:left w:val="none" w:sz="0" w:space="0" w:color="auto"/>
            <w:bottom w:val="none" w:sz="0" w:space="0" w:color="auto"/>
            <w:right w:val="none" w:sz="0" w:space="0" w:color="auto"/>
          </w:divBdr>
        </w:div>
        <w:div w:id="1473209532">
          <w:marLeft w:val="0"/>
          <w:marRight w:val="0"/>
          <w:marTop w:val="0"/>
          <w:marBottom w:val="0"/>
          <w:divBdr>
            <w:top w:val="none" w:sz="0" w:space="0" w:color="auto"/>
            <w:left w:val="none" w:sz="0" w:space="0" w:color="auto"/>
            <w:bottom w:val="none" w:sz="0" w:space="0" w:color="auto"/>
            <w:right w:val="none" w:sz="0" w:space="0" w:color="auto"/>
          </w:divBdr>
        </w:div>
        <w:div w:id="644160481">
          <w:marLeft w:val="0"/>
          <w:marRight w:val="0"/>
          <w:marTop w:val="0"/>
          <w:marBottom w:val="0"/>
          <w:divBdr>
            <w:top w:val="none" w:sz="0" w:space="0" w:color="auto"/>
            <w:left w:val="none" w:sz="0" w:space="0" w:color="auto"/>
            <w:bottom w:val="none" w:sz="0" w:space="0" w:color="auto"/>
            <w:right w:val="none" w:sz="0" w:space="0" w:color="auto"/>
          </w:divBdr>
        </w:div>
        <w:div w:id="98456450">
          <w:marLeft w:val="0"/>
          <w:marRight w:val="0"/>
          <w:marTop w:val="0"/>
          <w:marBottom w:val="0"/>
          <w:divBdr>
            <w:top w:val="none" w:sz="0" w:space="0" w:color="auto"/>
            <w:left w:val="none" w:sz="0" w:space="0" w:color="auto"/>
            <w:bottom w:val="none" w:sz="0" w:space="0" w:color="auto"/>
            <w:right w:val="none" w:sz="0" w:space="0" w:color="auto"/>
          </w:divBdr>
        </w:div>
        <w:div w:id="842279056">
          <w:marLeft w:val="0"/>
          <w:marRight w:val="0"/>
          <w:marTop w:val="0"/>
          <w:marBottom w:val="0"/>
          <w:divBdr>
            <w:top w:val="none" w:sz="0" w:space="0" w:color="auto"/>
            <w:left w:val="none" w:sz="0" w:space="0" w:color="auto"/>
            <w:bottom w:val="none" w:sz="0" w:space="0" w:color="auto"/>
            <w:right w:val="none" w:sz="0" w:space="0" w:color="auto"/>
          </w:divBdr>
        </w:div>
        <w:div w:id="736976124">
          <w:marLeft w:val="0"/>
          <w:marRight w:val="0"/>
          <w:marTop w:val="0"/>
          <w:marBottom w:val="0"/>
          <w:divBdr>
            <w:top w:val="none" w:sz="0" w:space="0" w:color="auto"/>
            <w:left w:val="none" w:sz="0" w:space="0" w:color="auto"/>
            <w:bottom w:val="none" w:sz="0" w:space="0" w:color="auto"/>
            <w:right w:val="none" w:sz="0" w:space="0" w:color="auto"/>
          </w:divBdr>
        </w:div>
        <w:div w:id="1695417206">
          <w:marLeft w:val="0"/>
          <w:marRight w:val="0"/>
          <w:marTop w:val="0"/>
          <w:marBottom w:val="0"/>
          <w:divBdr>
            <w:top w:val="none" w:sz="0" w:space="0" w:color="auto"/>
            <w:left w:val="none" w:sz="0" w:space="0" w:color="auto"/>
            <w:bottom w:val="none" w:sz="0" w:space="0" w:color="auto"/>
            <w:right w:val="none" w:sz="0" w:space="0" w:color="auto"/>
          </w:divBdr>
        </w:div>
        <w:div w:id="1357123997">
          <w:marLeft w:val="0"/>
          <w:marRight w:val="0"/>
          <w:marTop w:val="0"/>
          <w:marBottom w:val="0"/>
          <w:divBdr>
            <w:top w:val="none" w:sz="0" w:space="0" w:color="auto"/>
            <w:left w:val="none" w:sz="0" w:space="0" w:color="auto"/>
            <w:bottom w:val="none" w:sz="0" w:space="0" w:color="auto"/>
            <w:right w:val="none" w:sz="0" w:space="0" w:color="auto"/>
          </w:divBdr>
        </w:div>
        <w:div w:id="1284456225">
          <w:marLeft w:val="0"/>
          <w:marRight w:val="0"/>
          <w:marTop w:val="0"/>
          <w:marBottom w:val="0"/>
          <w:divBdr>
            <w:top w:val="none" w:sz="0" w:space="0" w:color="auto"/>
            <w:left w:val="none" w:sz="0" w:space="0" w:color="auto"/>
            <w:bottom w:val="none" w:sz="0" w:space="0" w:color="auto"/>
            <w:right w:val="none" w:sz="0" w:space="0" w:color="auto"/>
          </w:divBdr>
        </w:div>
        <w:div w:id="1980189207">
          <w:marLeft w:val="0"/>
          <w:marRight w:val="0"/>
          <w:marTop w:val="0"/>
          <w:marBottom w:val="0"/>
          <w:divBdr>
            <w:top w:val="none" w:sz="0" w:space="0" w:color="auto"/>
            <w:left w:val="none" w:sz="0" w:space="0" w:color="auto"/>
            <w:bottom w:val="none" w:sz="0" w:space="0" w:color="auto"/>
            <w:right w:val="none" w:sz="0" w:space="0" w:color="auto"/>
          </w:divBdr>
        </w:div>
        <w:div w:id="2081630660">
          <w:marLeft w:val="0"/>
          <w:marRight w:val="0"/>
          <w:marTop w:val="0"/>
          <w:marBottom w:val="0"/>
          <w:divBdr>
            <w:top w:val="none" w:sz="0" w:space="0" w:color="auto"/>
            <w:left w:val="none" w:sz="0" w:space="0" w:color="auto"/>
            <w:bottom w:val="none" w:sz="0" w:space="0" w:color="auto"/>
            <w:right w:val="none" w:sz="0" w:space="0" w:color="auto"/>
          </w:divBdr>
        </w:div>
        <w:div w:id="1487935631">
          <w:marLeft w:val="0"/>
          <w:marRight w:val="0"/>
          <w:marTop w:val="0"/>
          <w:marBottom w:val="0"/>
          <w:divBdr>
            <w:top w:val="none" w:sz="0" w:space="0" w:color="auto"/>
            <w:left w:val="none" w:sz="0" w:space="0" w:color="auto"/>
            <w:bottom w:val="none" w:sz="0" w:space="0" w:color="auto"/>
            <w:right w:val="none" w:sz="0" w:space="0" w:color="auto"/>
          </w:divBdr>
        </w:div>
        <w:div w:id="814220211">
          <w:marLeft w:val="0"/>
          <w:marRight w:val="0"/>
          <w:marTop w:val="0"/>
          <w:marBottom w:val="0"/>
          <w:divBdr>
            <w:top w:val="none" w:sz="0" w:space="0" w:color="auto"/>
            <w:left w:val="none" w:sz="0" w:space="0" w:color="auto"/>
            <w:bottom w:val="none" w:sz="0" w:space="0" w:color="auto"/>
            <w:right w:val="none" w:sz="0" w:space="0" w:color="auto"/>
          </w:divBdr>
        </w:div>
        <w:div w:id="1822966765">
          <w:marLeft w:val="0"/>
          <w:marRight w:val="0"/>
          <w:marTop w:val="0"/>
          <w:marBottom w:val="0"/>
          <w:divBdr>
            <w:top w:val="none" w:sz="0" w:space="0" w:color="auto"/>
            <w:left w:val="none" w:sz="0" w:space="0" w:color="auto"/>
            <w:bottom w:val="none" w:sz="0" w:space="0" w:color="auto"/>
            <w:right w:val="none" w:sz="0" w:space="0" w:color="auto"/>
          </w:divBdr>
        </w:div>
        <w:div w:id="100612605">
          <w:marLeft w:val="0"/>
          <w:marRight w:val="0"/>
          <w:marTop w:val="0"/>
          <w:marBottom w:val="0"/>
          <w:divBdr>
            <w:top w:val="none" w:sz="0" w:space="0" w:color="auto"/>
            <w:left w:val="none" w:sz="0" w:space="0" w:color="auto"/>
            <w:bottom w:val="none" w:sz="0" w:space="0" w:color="auto"/>
            <w:right w:val="none" w:sz="0" w:space="0" w:color="auto"/>
          </w:divBdr>
        </w:div>
        <w:div w:id="780340517">
          <w:marLeft w:val="0"/>
          <w:marRight w:val="0"/>
          <w:marTop w:val="0"/>
          <w:marBottom w:val="0"/>
          <w:divBdr>
            <w:top w:val="none" w:sz="0" w:space="0" w:color="auto"/>
            <w:left w:val="none" w:sz="0" w:space="0" w:color="auto"/>
            <w:bottom w:val="none" w:sz="0" w:space="0" w:color="auto"/>
            <w:right w:val="none" w:sz="0" w:space="0" w:color="auto"/>
          </w:divBdr>
        </w:div>
        <w:div w:id="1320620511">
          <w:marLeft w:val="0"/>
          <w:marRight w:val="0"/>
          <w:marTop w:val="0"/>
          <w:marBottom w:val="0"/>
          <w:divBdr>
            <w:top w:val="none" w:sz="0" w:space="0" w:color="auto"/>
            <w:left w:val="none" w:sz="0" w:space="0" w:color="auto"/>
            <w:bottom w:val="none" w:sz="0" w:space="0" w:color="auto"/>
            <w:right w:val="none" w:sz="0" w:space="0" w:color="auto"/>
          </w:divBdr>
        </w:div>
        <w:div w:id="475683998">
          <w:marLeft w:val="0"/>
          <w:marRight w:val="0"/>
          <w:marTop w:val="0"/>
          <w:marBottom w:val="0"/>
          <w:divBdr>
            <w:top w:val="none" w:sz="0" w:space="0" w:color="auto"/>
            <w:left w:val="none" w:sz="0" w:space="0" w:color="auto"/>
            <w:bottom w:val="none" w:sz="0" w:space="0" w:color="auto"/>
            <w:right w:val="none" w:sz="0" w:space="0" w:color="auto"/>
          </w:divBdr>
        </w:div>
        <w:div w:id="996154730">
          <w:marLeft w:val="0"/>
          <w:marRight w:val="0"/>
          <w:marTop w:val="0"/>
          <w:marBottom w:val="0"/>
          <w:divBdr>
            <w:top w:val="none" w:sz="0" w:space="0" w:color="auto"/>
            <w:left w:val="none" w:sz="0" w:space="0" w:color="auto"/>
            <w:bottom w:val="none" w:sz="0" w:space="0" w:color="auto"/>
            <w:right w:val="none" w:sz="0" w:space="0" w:color="auto"/>
          </w:divBdr>
        </w:div>
        <w:div w:id="2091194073">
          <w:marLeft w:val="0"/>
          <w:marRight w:val="0"/>
          <w:marTop w:val="0"/>
          <w:marBottom w:val="0"/>
          <w:divBdr>
            <w:top w:val="none" w:sz="0" w:space="0" w:color="auto"/>
            <w:left w:val="none" w:sz="0" w:space="0" w:color="auto"/>
            <w:bottom w:val="none" w:sz="0" w:space="0" w:color="auto"/>
            <w:right w:val="none" w:sz="0" w:space="0" w:color="auto"/>
          </w:divBdr>
        </w:div>
        <w:div w:id="511577968">
          <w:marLeft w:val="0"/>
          <w:marRight w:val="0"/>
          <w:marTop w:val="0"/>
          <w:marBottom w:val="0"/>
          <w:divBdr>
            <w:top w:val="none" w:sz="0" w:space="0" w:color="auto"/>
            <w:left w:val="none" w:sz="0" w:space="0" w:color="auto"/>
            <w:bottom w:val="none" w:sz="0" w:space="0" w:color="auto"/>
            <w:right w:val="none" w:sz="0" w:space="0" w:color="auto"/>
          </w:divBdr>
        </w:div>
        <w:div w:id="1037195709">
          <w:marLeft w:val="0"/>
          <w:marRight w:val="0"/>
          <w:marTop w:val="0"/>
          <w:marBottom w:val="0"/>
          <w:divBdr>
            <w:top w:val="none" w:sz="0" w:space="0" w:color="auto"/>
            <w:left w:val="none" w:sz="0" w:space="0" w:color="auto"/>
            <w:bottom w:val="none" w:sz="0" w:space="0" w:color="auto"/>
            <w:right w:val="none" w:sz="0" w:space="0" w:color="auto"/>
          </w:divBdr>
        </w:div>
        <w:div w:id="1224946757">
          <w:marLeft w:val="0"/>
          <w:marRight w:val="0"/>
          <w:marTop w:val="0"/>
          <w:marBottom w:val="0"/>
          <w:divBdr>
            <w:top w:val="none" w:sz="0" w:space="0" w:color="auto"/>
            <w:left w:val="none" w:sz="0" w:space="0" w:color="auto"/>
            <w:bottom w:val="none" w:sz="0" w:space="0" w:color="auto"/>
            <w:right w:val="none" w:sz="0" w:space="0" w:color="auto"/>
          </w:divBdr>
        </w:div>
        <w:div w:id="1182165212">
          <w:marLeft w:val="0"/>
          <w:marRight w:val="0"/>
          <w:marTop w:val="0"/>
          <w:marBottom w:val="0"/>
          <w:divBdr>
            <w:top w:val="none" w:sz="0" w:space="0" w:color="auto"/>
            <w:left w:val="none" w:sz="0" w:space="0" w:color="auto"/>
            <w:bottom w:val="none" w:sz="0" w:space="0" w:color="auto"/>
            <w:right w:val="none" w:sz="0" w:space="0" w:color="auto"/>
          </w:divBdr>
        </w:div>
        <w:div w:id="1815877291">
          <w:marLeft w:val="0"/>
          <w:marRight w:val="0"/>
          <w:marTop w:val="0"/>
          <w:marBottom w:val="0"/>
          <w:divBdr>
            <w:top w:val="none" w:sz="0" w:space="0" w:color="auto"/>
            <w:left w:val="none" w:sz="0" w:space="0" w:color="auto"/>
            <w:bottom w:val="none" w:sz="0" w:space="0" w:color="auto"/>
            <w:right w:val="none" w:sz="0" w:space="0" w:color="auto"/>
          </w:divBdr>
        </w:div>
        <w:div w:id="623392113">
          <w:marLeft w:val="0"/>
          <w:marRight w:val="0"/>
          <w:marTop w:val="0"/>
          <w:marBottom w:val="0"/>
          <w:divBdr>
            <w:top w:val="none" w:sz="0" w:space="0" w:color="auto"/>
            <w:left w:val="none" w:sz="0" w:space="0" w:color="auto"/>
            <w:bottom w:val="none" w:sz="0" w:space="0" w:color="auto"/>
            <w:right w:val="none" w:sz="0" w:space="0" w:color="auto"/>
          </w:divBdr>
        </w:div>
        <w:div w:id="896093111">
          <w:marLeft w:val="0"/>
          <w:marRight w:val="0"/>
          <w:marTop w:val="0"/>
          <w:marBottom w:val="0"/>
          <w:divBdr>
            <w:top w:val="none" w:sz="0" w:space="0" w:color="auto"/>
            <w:left w:val="none" w:sz="0" w:space="0" w:color="auto"/>
            <w:bottom w:val="none" w:sz="0" w:space="0" w:color="auto"/>
            <w:right w:val="none" w:sz="0" w:space="0" w:color="auto"/>
          </w:divBdr>
        </w:div>
        <w:div w:id="1342199688">
          <w:marLeft w:val="0"/>
          <w:marRight w:val="0"/>
          <w:marTop w:val="0"/>
          <w:marBottom w:val="0"/>
          <w:divBdr>
            <w:top w:val="none" w:sz="0" w:space="0" w:color="auto"/>
            <w:left w:val="none" w:sz="0" w:space="0" w:color="auto"/>
            <w:bottom w:val="none" w:sz="0" w:space="0" w:color="auto"/>
            <w:right w:val="none" w:sz="0" w:space="0" w:color="auto"/>
          </w:divBdr>
        </w:div>
        <w:div w:id="425076293">
          <w:marLeft w:val="0"/>
          <w:marRight w:val="0"/>
          <w:marTop w:val="0"/>
          <w:marBottom w:val="0"/>
          <w:divBdr>
            <w:top w:val="none" w:sz="0" w:space="0" w:color="auto"/>
            <w:left w:val="none" w:sz="0" w:space="0" w:color="auto"/>
            <w:bottom w:val="none" w:sz="0" w:space="0" w:color="auto"/>
            <w:right w:val="none" w:sz="0" w:space="0" w:color="auto"/>
          </w:divBdr>
        </w:div>
        <w:div w:id="789518455">
          <w:marLeft w:val="0"/>
          <w:marRight w:val="0"/>
          <w:marTop w:val="0"/>
          <w:marBottom w:val="0"/>
          <w:divBdr>
            <w:top w:val="none" w:sz="0" w:space="0" w:color="auto"/>
            <w:left w:val="none" w:sz="0" w:space="0" w:color="auto"/>
            <w:bottom w:val="none" w:sz="0" w:space="0" w:color="auto"/>
            <w:right w:val="none" w:sz="0" w:space="0" w:color="auto"/>
          </w:divBdr>
        </w:div>
        <w:div w:id="580143620">
          <w:marLeft w:val="0"/>
          <w:marRight w:val="0"/>
          <w:marTop w:val="0"/>
          <w:marBottom w:val="0"/>
          <w:divBdr>
            <w:top w:val="none" w:sz="0" w:space="0" w:color="auto"/>
            <w:left w:val="none" w:sz="0" w:space="0" w:color="auto"/>
            <w:bottom w:val="none" w:sz="0" w:space="0" w:color="auto"/>
            <w:right w:val="none" w:sz="0" w:space="0" w:color="auto"/>
          </w:divBdr>
        </w:div>
        <w:div w:id="572160823">
          <w:marLeft w:val="0"/>
          <w:marRight w:val="0"/>
          <w:marTop w:val="0"/>
          <w:marBottom w:val="0"/>
          <w:divBdr>
            <w:top w:val="none" w:sz="0" w:space="0" w:color="auto"/>
            <w:left w:val="none" w:sz="0" w:space="0" w:color="auto"/>
            <w:bottom w:val="none" w:sz="0" w:space="0" w:color="auto"/>
            <w:right w:val="none" w:sz="0" w:space="0" w:color="auto"/>
          </w:divBdr>
        </w:div>
        <w:div w:id="720789502">
          <w:marLeft w:val="0"/>
          <w:marRight w:val="0"/>
          <w:marTop w:val="0"/>
          <w:marBottom w:val="0"/>
          <w:divBdr>
            <w:top w:val="none" w:sz="0" w:space="0" w:color="auto"/>
            <w:left w:val="none" w:sz="0" w:space="0" w:color="auto"/>
            <w:bottom w:val="none" w:sz="0" w:space="0" w:color="auto"/>
            <w:right w:val="none" w:sz="0" w:space="0" w:color="auto"/>
          </w:divBdr>
        </w:div>
        <w:div w:id="823856221">
          <w:marLeft w:val="0"/>
          <w:marRight w:val="0"/>
          <w:marTop w:val="0"/>
          <w:marBottom w:val="0"/>
          <w:divBdr>
            <w:top w:val="none" w:sz="0" w:space="0" w:color="auto"/>
            <w:left w:val="none" w:sz="0" w:space="0" w:color="auto"/>
            <w:bottom w:val="none" w:sz="0" w:space="0" w:color="auto"/>
            <w:right w:val="none" w:sz="0" w:space="0" w:color="auto"/>
          </w:divBdr>
        </w:div>
        <w:div w:id="1549414520">
          <w:marLeft w:val="0"/>
          <w:marRight w:val="0"/>
          <w:marTop w:val="0"/>
          <w:marBottom w:val="0"/>
          <w:divBdr>
            <w:top w:val="none" w:sz="0" w:space="0" w:color="auto"/>
            <w:left w:val="none" w:sz="0" w:space="0" w:color="auto"/>
            <w:bottom w:val="none" w:sz="0" w:space="0" w:color="auto"/>
            <w:right w:val="none" w:sz="0" w:space="0" w:color="auto"/>
          </w:divBdr>
        </w:div>
        <w:div w:id="141851810">
          <w:marLeft w:val="0"/>
          <w:marRight w:val="0"/>
          <w:marTop w:val="0"/>
          <w:marBottom w:val="0"/>
          <w:divBdr>
            <w:top w:val="none" w:sz="0" w:space="0" w:color="auto"/>
            <w:left w:val="none" w:sz="0" w:space="0" w:color="auto"/>
            <w:bottom w:val="none" w:sz="0" w:space="0" w:color="auto"/>
            <w:right w:val="none" w:sz="0" w:space="0" w:color="auto"/>
          </w:divBdr>
        </w:div>
        <w:div w:id="1874270021">
          <w:marLeft w:val="0"/>
          <w:marRight w:val="0"/>
          <w:marTop w:val="0"/>
          <w:marBottom w:val="0"/>
          <w:divBdr>
            <w:top w:val="none" w:sz="0" w:space="0" w:color="auto"/>
            <w:left w:val="none" w:sz="0" w:space="0" w:color="auto"/>
            <w:bottom w:val="none" w:sz="0" w:space="0" w:color="auto"/>
            <w:right w:val="none" w:sz="0" w:space="0" w:color="auto"/>
          </w:divBdr>
        </w:div>
        <w:div w:id="903445032">
          <w:marLeft w:val="0"/>
          <w:marRight w:val="0"/>
          <w:marTop w:val="0"/>
          <w:marBottom w:val="0"/>
          <w:divBdr>
            <w:top w:val="none" w:sz="0" w:space="0" w:color="auto"/>
            <w:left w:val="none" w:sz="0" w:space="0" w:color="auto"/>
            <w:bottom w:val="none" w:sz="0" w:space="0" w:color="auto"/>
            <w:right w:val="none" w:sz="0" w:space="0" w:color="auto"/>
          </w:divBdr>
        </w:div>
        <w:div w:id="1952784665">
          <w:marLeft w:val="0"/>
          <w:marRight w:val="0"/>
          <w:marTop w:val="0"/>
          <w:marBottom w:val="0"/>
          <w:divBdr>
            <w:top w:val="none" w:sz="0" w:space="0" w:color="auto"/>
            <w:left w:val="none" w:sz="0" w:space="0" w:color="auto"/>
            <w:bottom w:val="none" w:sz="0" w:space="0" w:color="auto"/>
            <w:right w:val="none" w:sz="0" w:space="0" w:color="auto"/>
          </w:divBdr>
        </w:div>
        <w:div w:id="1247694203">
          <w:marLeft w:val="0"/>
          <w:marRight w:val="0"/>
          <w:marTop w:val="0"/>
          <w:marBottom w:val="0"/>
          <w:divBdr>
            <w:top w:val="none" w:sz="0" w:space="0" w:color="auto"/>
            <w:left w:val="none" w:sz="0" w:space="0" w:color="auto"/>
            <w:bottom w:val="none" w:sz="0" w:space="0" w:color="auto"/>
            <w:right w:val="none" w:sz="0" w:space="0" w:color="auto"/>
          </w:divBdr>
        </w:div>
        <w:div w:id="234706478">
          <w:marLeft w:val="0"/>
          <w:marRight w:val="0"/>
          <w:marTop w:val="0"/>
          <w:marBottom w:val="0"/>
          <w:divBdr>
            <w:top w:val="none" w:sz="0" w:space="0" w:color="auto"/>
            <w:left w:val="none" w:sz="0" w:space="0" w:color="auto"/>
            <w:bottom w:val="none" w:sz="0" w:space="0" w:color="auto"/>
            <w:right w:val="none" w:sz="0" w:space="0" w:color="auto"/>
          </w:divBdr>
        </w:div>
        <w:div w:id="1313364685">
          <w:marLeft w:val="0"/>
          <w:marRight w:val="0"/>
          <w:marTop w:val="0"/>
          <w:marBottom w:val="0"/>
          <w:divBdr>
            <w:top w:val="none" w:sz="0" w:space="0" w:color="auto"/>
            <w:left w:val="none" w:sz="0" w:space="0" w:color="auto"/>
            <w:bottom w:val="none" w:sz="0" w:space="0" w:color="auto"/>
            <w:right w:val="none" w:sz="0" w:space="0" w:color="auto"/>
          </w:divBdr>
        </w:div>
        <w:div w:id="226033857">
          <w:marLeft w:val="0"/>
          <w:marRight w:val="0"/>
          <w:marTop w:val="0"/>
          <w:marBottom w:val="0"/>
          <w:divBdr>
            <w:top w:val="none" w:sz="0" w:space="0" w:color="auto"/>
            <w:left w:val="none" w:sz="0" w:space="0" w:color="auto"/>
            <w:bottom w:val="none" w:sz="0" w:space="0" w:color="auto"/>
            <w:right w:val="none" w:sz="0" w:space="0" w:color="auto"/>
          </w:divBdr>
        </w:div>
        <w:div w:id="2093160742">
          <w:marLeft w:val="0"/>
          <w:marRight w:val="0"/>
          <w:marTop w:val="0"/>
          <w:marBottom w:val="0"/>
          <w:divBdr>
            <w:top w:val="none" w:sz="0" w:space="0" w:color="auto"/>
            <w:left w:val="none" w:sz="0" w:space="0" w:color="auto"/>
            <w:bottom w:val="none" w:sz="0" w:space="0" w:color="auto"/>
            <w:right w:val="none" w:sz="0" w:space="0" w:color="auto"/>
          </w:divBdr>
        </w:div>
        <w:div w:id="1713994744">
          <w:marLeft w:val="0"/>
          <w:marRight w:val="0"/>
          <w:marTop w:val="0"/>
          <w:marBottom w:val="0"/>
          <w:divBdr>
            <w:top w:val="none" w:sz="0" w:space="0" w:color="auto"/>
            <w:left w:val="none" w:sz="0" w:space="0" w:color="auto"/>
            <w:bottom w:val="none" w:sz="0" w:space="0" w:color="auto"/>
            <w:right w:val="none" w:sz="0" w:space="0" w:color="auto"/>
          </w:divBdr>
        </w:div>
        <w:div w:id="280767354">
          <w:marLeft w:val="0"/>
          <w:marRight w:val="0"/>
          <w:marTop w:val="0"/>
          <w:marBottom w:val="0"/>
          <w:divBdr>
            <w:top w:val="none" w:sz="0" w:space="0" w:color="auto"/>
            <w:left w:val="none" w:sz="0" w:space="0" w:color="auto"/>
            <w:bottom w:val="none" w:sz="0" w:space="0" w:color="auto"/>
            <w:right w:val="none" w:sz="0" w:space="0" w:color="auto"/>
          </w:divBdr>
        </w:div>
        <w:div w:id="134881670">
          <w:marLeft w:val="0"/>
          <w:marRight w:val="0"/>
          <w:marTop w:val="0"/>
          <w:marBottom w:val="0"/>
          <w:divBdr>
            <w:top w:val="none" w:sz="0" w:space="0" w:color="auto"/>
            <w:left w:val="none" w:sz="0" w:space="0" w:color="auto"/>
            <w:bottom w:val="none" w:sz="0" w:space="0" w:color="auto"/>
            <w:right w:val="none" w:sz="0" w:space="0" w:color="auto"/>
          </w:divBdr>
        </w:div>
        <w:div w:id="706107634">
          <w:marLeft w:val="0"/>
          <w:marRight w:val="0"/>
          <w:marTop w:val="0"/>
          <w:marBottom w:val="0"/>
          <w:divBdr>
            <w:top w:val="none" w:sz="0" w:space="0" w:color="auto"/>
            <w:left w:val="none" w:sz="0" w:space="0" w:color="auto"/>
            <w:bottom w:val="none" w:sz="0" w:space="0" w:color="auto"/>
            <w:right w:val="none" w:sz="0" w:space="0" w:color="auto"/>
          </w:divBdr>
        </w:div>
        <w:div w:id="1350566092">
          <w:marLeft w:val="0"/>
          <w:marRight w:val="0"/>
          <w:marTop w:val="0"/>
          <w:marBottom w:val="0"/>
          <w:divBdr>
            <w:top w:val="none" w:sz="0" w:space="0" w:color="auto"/>
            <w:left w:val="none" w:sz="0" w:space="0" w:color="auto"/>
            <w:bottom w:val="none" w:sz="0" w:space="0" w:color="auto"/>
            <w:right w:val="none" w:sz="0" w:space="0" w:color="auto"/>
          </w:divBdr>
        </w:div>
        <w:div w:id="754017889">
          <w:marLeft w:val="0"/>
          <w:marRight w:val="0"/>
          <w:marTop w:val="0"/>
          <w:marBottom w:val="0"/>
          <w:divBdr>
            <w:top w:val="none" w:sz="0" w:space="0" w:color="auto"/>
            <w:left w:val="none" w:sz="0" w:space="0" w:color="auto"/>
            <w:bottom w:val="none" w:sz="0" w:space="0" w:color="auto"/>
            <w:right w:val="none" w:sz="0" w:space="0" w:color="auto"/>
          </w:divBdr>
        </w:div>
        <w:div w:id="1103692123">
          <w:marLeft w:val="0"/>
          <w:marRight w:val="0"/>
          <w:marTop w:val="0"/>
          <w:marBottom w:val="0"/>
          <w:divBdr>
            <w:top w:val="none" w:sz="0" w:space="0" w:color="auto"/>
            <w:left w:val="none" w:sz="0" w:space="0" w:color="auto"/>
            <w:bottom w:val="none" w:sz="0" w:space="0" w:color="auto"/>
            <w:right w:val="none" w:sz="0" w:space="0" w:color="auto"/>
          </w:divBdr>
        </w:div>
        <w:div w:id="2038961876">
          <w:marLeft w:val="0"/>
          <w:marRight w:val="0"/>
          <w:marTop w:val="0"/>
          <w:marBottom w:val="0"/>
          <w:divBdr>
            <w:top w:val="none" w:sz="0" w:space="0" w:color="auto"/>
            <w:left w:val="none" w:sz="0" w:space="0" w:color="auto"/>
            <w:bottom w:val="none" w:sz="0" w:space="0" w:color="auto"/>
            <w:right w:val="none" w:sz="0" w:space="0" w:color="auto"/>
          </w:divBdr>
        </w:div>
        <w:div w:id="1553812595">
          <w:marLeft w:val="0"/>
          <w:marRight w:val="0"/>
          <w:marTop w:val="0"/>
          <w:marBottom w:val="0"/>
          <w:divBdr>
            <w:top w:val="none" w:sz="0" w:space="0" w:color="auto"/>
            <w:left w:val="none" w:sz="0" w:space="0" w:color="auto"/>
            <w:bottom w:val="none" w:sz="0" w:space="0" w:color="auto"/>
            <w:right w:val="none" w:sz="0" w:space="0" w:color="auto"/>
          </w:divBdr>
        </w:div>
        <w:div w:id="1847548455">
          <w:marLeft w:val="0"/>
          <w:marRight w:val="0"/>
          <w:marTop w:val="0"/>
          <w:marBottom w:val="0"/>
          <w:divBdr>
            <w:top w:val="none" w:sz="0" w:space="0" w:color="auto"/>
            <w:left w:val="none" w:sz="0" w:space="0" w:color="auto"/>
            <w:bottom w:val="none" w:sz="0" w:space="0" w:color="auto"/>
            <w:right w:val="none" w:sz="0" w:space="0" w:color="auto"/>
          </w:divBdr>
        </w:div>
        <w:div w:id="994261589">
          <w:marLeft w:val="0"/>
          <w:marRight w:val="0"/>
          <w:marTop w:val="0"/>
          <w:marBottom w:val="0"/>
          <w:divBdr>
            <w:top w:val="none" w:sz="0" w:space="0" w:color="auto"/>
            <w:left w:val="none" w:sz="0" w:space="0" w:color="auto"/>
            <w:bottom w:val="none" w:sz="0" w:space="0" w:color="auto"/>
            <w:right w:val="none" w:sz="0" w:space="0" w:color="auto"/>
          </w:divBdr>
        </w:div>
        <w:div w:id="1528979843">
          <w:marLeft w:val="0"/>
          <w:marRight w:val="0"/>
          <w:marTop w:val="0"/>
          <w:marBottom w:val="0"/>
          <w:divBdr>
            <w:top w:val="none" w:sz="0" w:space="0" w:color="auto"/>
            <w:left w:val="none" w:sz="0" w:space="0" w:color="auto"/>
            <w:bottom w:val="none" w:sz="0" w:space="0" w:color="auto"/>
            <w:right w:val="none" w:sz="0" w:space="0" w:color="auto"/>
          </w:divBdr>
        </w:div>
        <w:div w:id="236597992">
          <w:marLeft w:val="0"/>
          <w:marRight w:val="0"/>
          <w:marTop w:val="0"/>
          <w:marBottom w:val="0"/>
          <w:divBdr>
            <w:top w:val="none" w:sz="0" w:space="0" w:color="auto"/>
            <w:left w:val="none" w:sz="0" w:space="0" w:color="auto"/>
            <w:bottom w:val="none" w:sz="0" w:space="0" w:color="auto"/>
            <w:right w:val="none" w:sz="0" w:space="0" w:color="auto"/>
          </w:divBdr>
        </w:div>
        <w:div w:id="2028023904">
          <w:marLeft w:val="0"/>
          <w:marRight w:val="0"/>
          <w:marTop w:val="0"/>
          <w:marBottom w:val="0"/>
          <w:divBdr>
            <w:top w:val="none" w:sz="0" w:space="0" w:color="auto"/>
            <w:left w:val="none" w:sz="0" w:space="0" w:color="auto"/>
            <w:bottom w:val="none" w:sz="0" w:space="0" w:color="auto"/>
            <w:right w:val="none" w:sz="0" w:space="0" w:color="auto"/>
          </w:divBdr>
        </w:div>
        <w:div w:id="1924223989">
          <w:marLeft w:val="0"/>
          <w:marRight w:val="0"/>
          <w:marTop w:val="0"/>
          <w:marBottom w:val="0"/>
          <w:divBdr>
            <w:top w:val="none" w:sz="0" w:space="0" w:color="auto"/>
            <w:left w:val="none" w:sz="0" w:space="0" w:color="auto"/>
            <w:bottom w:val="none" w:sz="0" w:space="0" w:color="auto"/>
            <w:right w:val="none" w:sz="0" w:space="0" w:color="auto"/>
          </w:divBdr>
        </w:div>
        <w:div w:id="2115858596">
          <w:marLeft w:val="0"/>
          <w:marRight w:val="0"/>
          <w:marTop w:val="0"/>
          <w:marBottom w:val="0"/>
          <w:divBdr>
            <w:top w:val="none" w:sz="0" w:space="0" w:color="auto"/>
            <w:left w:val="none" w:sz="0" w:space="0" w:color="auto"/>
            <w:bottom w:val="none" w:sz="0" w:space="0" w:color="auto"/>
            <w:right w:val="none" w:sz="0" w:space="0" w:color="auto"/>
          </w:divBdr>
        </w:div>
        <w:div w:id="1730416303">
          <w:marLeft w:val="0"/>
          <w:marRight w:val="0"/>
          <w:marTop w:val="0"/>
          <w:marBottom w:val="0"/>
          <w:divBdr>
            <w:top w:val="none" w:sz="0" w:space="0" w:color="auto"/>
            <w:left w:val="none" w:sz="0" w:space="0" w:color="auto"/>
            <w:bottom w:val="none" w:sz="0" w:space="0" w:color="auto"/>
            <w:right w:val="none" w:sz="0" w:space="0" w:color="auto"/>
          </w:divBdr>
        </w:div>
        <w:div w:id="1833712992">
          <w:marLeft w:val="0"/>
          <w:marRight w:val="0"/>
          <w:marTop w:val="0"/>
          <w:marBottom w:val="0"/>
          <w:divBdr>
            <w:top w:val="none" w:sz="0" w:space="0" w:color="auto"/>
            <w:left w:val="none" w:sz="0" w:space="0" w:color="auto"/>
            <w:bottom w:val="none" w:sz="0" w:space="0" w:color="auto"/>
            <w:right w:val="none" w:sz="0" w:space="0" w:color="auto"/>
          </w:divBdr>
        </w:div>
        <w:div w:id="949237562">
          <w:marLeft w:val="0"/>
          <w:marRight w:val="0"/>
          <w:marTop w:val="0"/>
          <w:marBottom w:val="0"/>
          <w:divBdr>
            <w:top w:val="none" w:sz="0" w:space="0" w:color="auto"/>
            <w:left w:val="none" w:sz="0" w:space="0" w:color="auto"/>
            <w:bottom w:val="none" w:sz="0" w:space="0" w:color="auto"/>
            <w:right w:val="none" w:sz="0" w:space="0" w:color="auto"/>
          </w:divBdr>
        </w:div>
        <w:div w:id="924069681">
          <w:marLeft w:val="0"/>
          <w:marRight w:val="0"/>
          <w:marTop w:val="0"/>
          <w:marBottom w:val="0"/>
          <w:divBdr>
            <w:top w:val="none" w:sz="0" w:space="0" w:color="auto"/>
            <w:left w:val="none" w:sz="0" w:space="0" w:color="auto"/>
            <w:bottom w:val="none" w:sz="0" w:space="0" w:color="auto"/>
            <w:right w:val="none" w:sz="0" w:space="0" w:color="auto"/>
          </w:divBdr>
        </w:div>
        <w:div w:id="1995600706">
          <w:marLeft w:val="0"/>
          <w:marRight w:val="0"/>
          <w:marTop w:val="0"/>
          <w:marBottom w:val="0"/>
          <w:divBdr>
            <w:top w:val="none" w:sz="0" w:space="0" w:color="auto"/>
            <w:left w:val="none" w:sz="0" w:space="0" w:color="auto"/>
            <w:bottom w:val="none" w:sz="0" w:space="0" w:color="auto"/>
            <w:right w:val="none" w:sz="0" w:space="0" w:color="auto"/>
          </w:divBdr>
        </w:div>
        <w:div w:id="1701396599">
          <w:marLeft w:val="0"/>
          <w:marRight w:val="0"/>
          <w:marTop w:val="0"/>
          <w:marBottom w:val="0"/>
          <w:divBdr>
            <w:top w:val="none" w:sz="0" w:space="0" w:color="auto"/>
            <w:left w:val="none" w:sz="0" w:space="0" w:color="auto"/>
            <w:bottom w:val="none" w:sz="0" w:space="0" w:color="auto"/>
            <w:right w:val="none" w:sz="0" w:space="0" w:color="auto"/>
          </w:divBdr>
        </w:div>
        <w:div w:id="1090009812">
          <w:marLeft w:val="0"/>
          <w:marRight w:val="0"/>
          <w:marTop w:val="0"/>
          <w:marBottom w:val="0"/>
          <w:divBdr>
            <w:top w:val="none" w:sz="0" w:space="0" w:color="auto"/>
            <w:left w:val="none" w:sz="0" w:space="0" w:color="auto"/>
            <w:bottom w:val="none" w:sz="0" w:space="0" w:color="auto"/>
            <w:right w:val="none" w:sz="0" w:space="0" w:color="auto"/>
          </w:divBdr>
        </w:div>
        <w:div w:id="1830368665">
          <w:marLeft w:val="0"/>
          <w:marRight w:val="0"/>
          <w:marTop w:val="0"/>
          <w:marBottom w:val="0"/>
          <w:divBdr>
            <w:top w:val="none" w:sz="0" w:space="0" w:color="auto"/>
            <w:left w:val="none" w:sz="0" w:space="0" w:color="auto"/>
            <w:bottom w:val="none" w:sz="0" w:space="0" w:color="auto"/>
            <w:right w:val="none" w:sz="0" w:space="0" w:color="auto"/>
          </w:divBdr>
        </w:div>
        <w:div w:id="1211916814">
          <w:marLeft w:val="0"/>
          <w:marRight w:val="0"/>
          <w:marTop w:val="0"/>
          <w:marBottom w:val="0"/>
          <w:divBdr>
            <w:top w:val="none" w:sz="0" w:space="0" w:color="auto"/>
            <w:left w:val="none" w:sz="0" w:space="0" w:color="auto"/>
            <w:bottom w:val="none" w:sz="0" w:space="0" w:color="auto"/>
            <w:right w:val="none" w:sz="0" w:space="0" w:color="auto"/>
          </w:divBdr>
        </w:div>
        <w:div w:id="1648821449">
          <w:marLeft w:val="0"/>
          <w:marRight w:val="0"/>
          <w:marTop w:val="0"/>
          <w:marBottom w:val="0"/>
          <w:divBdr>
            <w:top w:val="none" w:sz="0" w:space="0" w:color="auto"/>
            <w:left w:val="none" w:sz="0" w:space="0" w:color="auto"/>
            <w:bottom w:val="none" w:sz="0" w:space="0" w:color="auto"/>
            <w:right w:val="none" w:sz="0" w:space="0" w:color="auto"/>
          </w:divBdr>
        </w:div>
        <w:div w:id="550306169">
          <w:marLeft w:val="0"/>
          <w:marRight w:val="0"/>
          <w:marTop w:val="0"/>
          <w:marBottom w:val="0"/>
          <w:divBdr>
            <w:top w:val="none" w:sz="0" w:space="0" w:color="auto"/>
            <w:left w:val="none" w:sz="0" w:space="0" w:color="auto"/>
            <w:bottom w:val="none" w:sz="0" w:space="0" w:color="auto"/>
            <w:right w:val="none" w:sz="0" w:space="0" w:color="auto"/>
          </w:divBdr>
        </w:div>
        <w:div w:id="2063401297">
          <w:marLeft w:val="0"/>
          <w:marRight w:val="0"/>
          <w:marTop w:val="0"/>
          <w:marBottom w:val="0"/>
          <w:divBdr>
            <w:top w:val="none" w:sz="0" w:space="0" w:color="auto"/>
            <w:left w:val="none" w:sz="0" w:space="0" w:color="auto"/>
            <w:bottom w:val="none" w:sz="0" w:space="0" w:color="auto"/>
            <w:right w:val="none" w:sz="0" w:space="0" w:color="auto"/>
          </w:divBdr>
        </w:div>
        <w:div w:id="194585999">
          <w:marLeft w:val="0"/>
          <w:marRight w:val="0"/>
          <w:marTop w:val="0"/>
          <w:marBottom w:val="0"/>
          <w:divBdr>
            <w:top w:val="none" w:sz="0" w:space="0" w:color="auto"/>
            <w:left w:val="none" w:sz="0" w:space="0" w:color="auto"/>
            <w:bottom w:val="none" w:sz="0" w:space="0" w:color="auto"/>
            <w:right w:val="none" w:sz="0" w:space="0" w:color="auto"/>
          </w:divBdr>
        </w:div>
        <w:div w:id="1845628073">
          <w:marLeft w:val="0"/>
          <w:marRight w:val="0"/>
          <w:marTop w:val="0"/>
          <w:marBottom w:val="0"/>
          <w:divBdr>
            <w:top w:val="none" w:sz="0" w:space="0" w:color="auto"/>
            <w:left w:val="none" w:sz="0" w:space="0" w:color="auto"/>
            <w:bottom w:val="none" w:sz="0" w:space="0" w:color="auto"/>
            <w:right w:val="none" w:sz="0" w:space="0" w:color="auto"/>
          </w:divBdr>
        </w:div>
        <w:div w:id="1005547587">
          <w:marLeft w:val="0"/>
          <w:marRight w:val="0"/>
          <w:marTop w:val="0"/>
          <w:marBottom w:val="0"/>
          <w:divBdr>
            <w:top w:val="none" w:sz="0" w:space="0" w:color="auto"/>
            <w:left w:val="none" w:sz="0" w:space="0" w:color="auto"/>
            <w:bottom w:val="none" w:sz="0" w:space="0" w:color="auto"/>
            <w:right w:val="none" w:sz="0" w:space="0" w:color="auto"/>
          </w:divBdr>
        </w:div>
        <w:div w:id="1898006207">
          <w:marLeft w:val="0"/>
          <w:marRight w:val="0"/>
          <w:marTop w:val="0"/>
          <w:marBottom w:val="0"/>
          <w:divBdr>
            <w:top w:val="none" w:sz="0" w:space="0" w:color="auto"/>
            <w:left w:val="none" w:sz="0" w:space="0" w:color="auto"/>
            <w:bottom w:val="none" w:sz="0" w:space="0" w:color="auto"/>
            <w:right w:val="none" w:sz="0" w:space="0" w:color="auto"/>
          </w:divBdr>
        </w:div>
        <w:div w:id="716393640">
          <w:marLeft w:val="0"/>
          <w:marRight w:val="0"/>
          <w:marTop w:val="0"/>
          <w:marBottom w:val="0"/>
          <w:divBdr>
            <w:top w:val="none" w:sz="0" w:space="0" w:color="auto"/>
            <w:left w:val="none" w:sz="0" w:space="0" w:color="auto"/>
            <w:bottom w:val="none" w:sz="0" w:space="0" w:color="auto"/>
            <w:right w:val="none" w:sz="0" w:space="0" w:color="auto"/>
          </w:divBdr>
        </w:div>
        <w:div w:id="1502621124">
          <w:marLeft w:val="0"/>
          <w:marRight w:val="0"/>
          <w:marTop w:val="0"/>
          <w:marBottom w:val="0"/>
          <w:divBdr>
            <w:top w:val="none" w:sz="0" w:space="0" w:color="auto"/>
            <w:left w:val="none" w:sz="0" w:space="0" w:color="auto"/>
            <w:bottom w:val="none" w:sz="0" w:space="0" w:color="auto"/>
            <w:right w:val="none" w:sz="0" w:space="0" w:color="auto"/>
          </w:divBdr>
        </w:div>
        <w:div w:id="1625502051">
          <w:marLeft w:val="0"/>
          <w:marRight w:val="0"/>
          <w:marTop w:val="0"/>
          <w:marBottom w:val="0"/>
          <w:divBdr>
            <w:top w:val="none" w:sz="0" w:space="0" w:color="auto"/>
            <w:left w:val="none" w:sz="0" w:space="0" w:color="auto"/>
            <w:bottom w:val="none" w:sz="0" w:space="0" w:color="auto"/>
            <w:right w:val="none" w:sz="0" w:space="0" w:color="auto"/>
          </w:divBdr>
        </w:div>
        <w:div w:id="973174119">
          <w:marLeft w:val="0"/>
          <w:marRight w:val="0"/>
          <w:marTop w:val="0"/>
          <w:marBottom w:val="0"/>
          <w:divBdr>
            <w:top w:val="none" w:sz="0" w:space="0" w:color="auto"/>
            <w:left w:val="none" w:sz="0" w:space="0" w:color="auto"/>
            <w:bottom w:val="none" w:sz="0" w:space="0" w:color="auto"/>
            <w:right w:val="none" w:sz="0" w:space="0" w:color="auto"/>
          </w:divBdr>
        </w:div>
        <w:div w:id="630525275">
          <w:marLeft w:val="0"/>
          <w:marRight w:val="0"/>
          <w:marTop w:val="0"/>
          <w:marBottom w:val="0"/>
          <w:divBdr>
            <w:top w:val="none" w:sz="0" w:space="0" w:color="auto"/>
            <w:left w:val="none" w:sz="0" w:space="0" w:color="auto"/>
            <w:bottom w:val="none" w:sz="0" w:space="0" w:color="auto"/>
            <w:right w:val="none" w:sz="0" w:space="0" w:color="auto"/>
          </w:divBdr>
        </w:div>
        <w:div w:id="2031685107">
          <w:marLeft w:val="0"/>
          <w:marRight w:val="0"/>
          <w:marTop w:val="0"/>
          <w:marBottom w:val="0"/>
          <w:divBdr>
            <w:top w:val="none" w:sz="0" w:space="0" w:color="auto"/>
            <w:left w:val="none" w:sz="0" w:space="0" w:color="auto"/>
            <w:bottom w:val="none" w:sz="0" w:space="0" w:color="auto"/>
            <w:right w:val="none" w:sz="0" w:space="0" w:color="auto"/>
          </w:divBdr>
        </w:div>
        <w:div w:id="485896995">
          <w:marLeft w:val="0"/>
          <w:marRight w:val="0"/>
          <w:marTop w:val="0"/>
          <w:marBottom w:val="0"/>
          <w:divBdr>
            <w:top w:val="none" w:sz="0" w:space="0" w:color="auto"/>
            <w:left w:val="none" w:sz="0" w:space="0" w:color="auto"/>
            <w:bottom w:val="none" w:sz="0" w:space="0" w:color="auto"/>
            <w:right w:val="none" w:sz="0" w:space="0" w:color="auto"/>
          </w:divBdr>
        </w:div>
        <w:div w:id="1560749209">
          <w:marLeft w:val="0"/>
          <w:marRight w:val="0"/>
          <w:marTop w:val="0"/>
          <w:marBottom w:val="0"/>
          <w:divBdr>
            <w:top w:val="none" w:sz="0" w:space="0" w:color="auto"/>
            <w:left w:val="none" w:sz="0" w:space="0" w:color="auto"/>
            <w:bottom w:val="none" w:sz="0" w:space="0" w:color="auto"/>
            <w:right w:val="none" w:sz="0" w:space="0" w:color="auto"/>
          </w:divBdr>
        </w:div>
        <w:div w:id="30347561">
          <w:marLeft w:val="0"/>
          <w:marRight w:val="0"/>
          <w:marTop w:val="0"/>
          <w:marBottom w:val="0"/>
          <w:divBdr>
            <w:top w:val="none" w:sz="0" w:space="0" w:color="auto"/>
            <w:left w:val="none" w:sz="0" w:space="0" w:color="auto"/>
            <w:bottom w:val="none" w:sz="0" w:space="0" w:color="auto"/>
            <w:right w:val="none" w:sz="0" w:space="0" w:color="auto"/>
          </w:divBdr>
        </w:div>
        <w:div w:id="1909418860">
          <w:marLeft w:val="0"/>
          <w:marRight w:val="0"/>
          <w:marTop w:val="0"/>
          <w:marBottom w:val="0"/>
          <w:divBdr>
            <w:top w:val="none" w:sz="0" w:space="0" w:color="auto"/>
            <w:left w:val="none" w:sz="0" w:space="0" w:color="auto"/>
            <w:bottom w:val="none" w:sz="0" w:space="0" w:color="auto"/>
            <w:right w:val="none" w:sz="0" w:space="0" w:color="auto"/>
          </w:divBdr>
        </w:div>
        <w:div w:id="1201866078">
          <w:marLeft w:val="0"/>
          <w:marRight w:val="0"/>
          <w:marTop w:val="0"/>
          <w:marBottom w:val="0"/>
          <w:divBdr>
            <w:top w:val="none" w:sz="0" w:space="0" w:color="auto"/>
            <w:left w:val="none" w:sz="0" w:space="0" w:color="auto"/>
            <w:bottom w:val="none" w:sz="0" w:space="0" w:color="auto"/>
            <w:right w:val="none" w:sz="0" w:space="0" w:color="auto"/>
          </w:divBdr>
        </w:div>
        <w:div w:id="2104179562">
          <w:marLeft w:val="0"/>
          <w:marRight w:val="0"/>
          <w:marTop w:val="0"/>
          <w:marBottom w:val="0"/>
          <w:divBdr>
            <w:top w:val="none" w:sz="0" w:space="0" w:color="auto"/>
            <w:left w:val="none" w:sz="0" w:space="0" w:color="auto"/>
            <w:bottom w:val="none" w:sz="0" w:space="0" w:color="auto"/>
            <w:right w:val="none" w:sz="0" w:space="0" w:color="auto"/>
          </w:divBdr>
        </w:div>
        <w:div w:id="1669670326">
          <w:marLeft w:val="0"/>
          <w:marRight w:val="0"/>
          <w:marTop w:val="0"/>
          <w:marBottom w:val="0"/>
          <w:divBdr>
            <w:top w:val="none" w:sz="0" w:space="0" w:color="auto"/>
            <w:left w:val="none" w:sz="0" w:space="0" w:color="auto"/>
            <w:bottom w:val="none" w:sz="0" w:space="0" w:color="auto"/>
            <w:right w:val="none" w:sz="0" w:space="0" w:color="auto"/>
          </w:divBdr>
        </w:div>
        <w:div w:id="1465998235">
          <w:marLeft w:val="0"/>
          <w:marRight w:val="0"/>
          <w:marTop w:val="0"/>
          <w:marBottom w:val="0"/>
          <w:divBdr>
            <w:top w:val="none" w:sz="0" w:space="0" w:color="auto"/>
            <w:left w:val="none" w:sz="0" w:space="0" w:color="auto"/>
            <w:bottom w:val="none" w:sz="0" w:space="0" w:color="auto"/>
            <w:right w:val="none" w:sz="0" w:space="0" w:color="auto"/>
          </w:divBdr>
        </w:div>
        <w:div w:id="1594322239">
          <w:marLeft w:val="0"/>
          <w:marRight w:val="0"/>
          <w:marTop w:val="0"/>
          <w:marBottom w:val="0"/>
          <w:divBdr>
            <w:top w:val="none" w:sz="0" w:space="0" w:color="auto"/>
            <w:left w:val="none" w:sz="0" w:space="0" w:color="auto"/>
            <w:bottom w:val="none" w:sz="0" w:space="0" w:color="auto"/>
            <w:right w:val="none" w:sz="0" w:space="0" w:color="auto"/>
          </w:divBdr>
        </w:div>
        <w:div w:id="843472505">
          <w:marLeft w:val="0"/>
          <w:marRight w:val="0"/>
          <w:marTop w:val="0"/>
          <w:marBottom w:val="0"/>
          <w:divBdr>
            <w:top w:val="none" w:sz="0" w:space="0" w:color="auto"/>
            <w:left w:val="none" w:sz="0" w:space="0" w:color="auto"/>
            <w:bottom w:val="none" w:sz="0" w:space="0" w:color="auto"/>
            <w:right w:val="none" w:sz="0" w:space="0" w:color="auto"/>
          </w:divBdr>
        </w:div>
        <w:div w:id="1857770617">
          <w:marLeft w:val="0"/>
          <w:marRight w:val="0"/>
          <w:marTop w:val="0"/>
          <w:marBottom w:val="0"/>
          <w:divBdr>
            <w:top w:val="none" w:sz="0" w:space="0" w:color="auto"/>
            <w:left w:val="none" w:sz="0" w:space="0" w:color="auto"/>
            <w:bottom w:val="none" w:sz="0" w:space="0" w:color="auto"/>
            <w:right w:val="none" w:sz="0" w:space="0" w:color="auto"/>
          </w:divBdr>
        </w:div>
        <w:div w:id="935866545">
          <w:marLeft w:val="0"/>
          <w:marRight w:val="0"/>
          <w:marTop w:val="0"/>
          <w:marBottom w:val="0"/>
          <w:divBdr>
            <w:top w:val="none" w:sz="0" w:space="0" w:color="auto"/>
            <w:left w:val="none" w:sz="0" w:space="0" w:color="auto"/>
            <w:bottom w:val="none" w:sz="0" w:space="0" w:color="auto"/>
            <w:right w:val="none" w:sz="0" w:space="0" w:color="auto"/>
          </w:divBdr>
        </w:div>
        <w:div w:id="377827689">
          <w:marLeft w:val="0"/>
          <w:marRight w:val="0"/>
          <w:marTop w:val="0"/>
          <w:marBottom w:val="0"/>
          <w:divBdr>
            <w:top w:val="none" w:sz="0" w:space="0" w:color="auto"/>
            <w:left w:val="none" w:sz="0" w:space="0" w:color="auto"/>
            <w:bottom w:val="none" w:sz="0" w:space="0" w:color="auto"/>
            <w:right w:val="none" w:sz="0" w:space="0" w:color="auto"/>
          </w:divBdr>
        </w:div>
        <w:div w:id="754938443">
          <w:marLeft w:val="0"/>
          <w:marRight w:val="0"/>
          <w:marTop w:val="0"/>
          <w:marBottom w:val="0"/>
          <w:divBdr>
            <w:top w:val="none" w:sz="0" w:space="0" w:color="auto"/>
            <w:left w:val="none" w:sz="0" w:space="0" w:color="auto"/>
            <w:bottom w:val="none" w:sz="0" w:space="0" w:color="auto"/>
            <w:right w:val="none" w:sz="0" w:space="0" w:color="auto"/>
          </w:divBdr>
        </w:div>
        <w:div w:id="1143497901">
          <w:marLeft w:val="0"/>
          <w:marRight w:val="0"/>
          <w:marTop w:val="0"/>
          <w:marBottom w:val="0"/>
          <w:divBdr>
            <w:top w:val="none" w:sz="0" w:space="0" w:color="auto"/>
            <w:left w:val="none" w:sz="0" w:space="0" w:color="auto"/>
            <w:bottom w:val="none" w:sz="0" w:space="0" w:color="auto"/>
            <w:right w:val="none" w:sz="0" w:space="0" w:color="auto"/>
          </w:divBdr>
        </w:div>
        <w:div w:id="1863743979">
          <w:marLeft w:val="0"/>
          <w:marRight w:val="0"/>
          <w:marTop w:val="0"/>
          <w:marBottom w:val="0"/>
          <w:divBdr>
            <w:top w:val="none" w:sz="0" w:space="0" w:color="auto"/>
            <w:left w:val="none" w:sz="0" w:space="0" w:color="auto"/>
            <w:bottom w:val="none" w:sz="0" w:space="0" w:color="auto"/>
            <w:right w:val="none" w:sz="0" w:space="0" w:color="auto"/>
          </w:divBdr>
        </w:div>
        <w:div w:id="1375234138">
          <w:marLeft w:val="0"/>
          <w:marRight w:val="0"/>
          <w:marTop w:val="0"/>
          <w:marBottom w:val="0"/>
          <w:divBdr>
            <w:top w:val="none" w:sz="0" w:space="0" w:color="auto"/>
            <w:left w:val="none" w:sz="0" w:space="0" w:color="auto"/>
            <w:bottom w:val="none" w:sz="0" w:space="0" w:color="auto"/>
            <w:right w:val="none" w:sz="0" w:space="0" w:color="auto"/>
          </w:divBdr>
        </w:div>
        <w:div w:id="1758789876">
          <w:marLeft w:val="0"/>
          <w:marRight w:val="0"/>
          <w:marTop w:val="0"/>
          <w:marBottom w:val="0"/>
          <w:divBdr>
            <w:top w:val="none" w:sz="0" w:space="0" w:color="auto"/>
            <w:left w:val="none" w:sz="0" w:space="0" w:color="auto"/>
            <w:bottom w:val="none" w:sz="0" w:space="0" w:color="auto"/>
            <w:right w:val="none" w:sz="0" w:space="0" w:color="auto"/>
          </w:divBdr>
        </w:div>
        <w:div w:id="121464369">
          <w:marLeft w:val="0"/>
          <w:marRight w:val="0"/>
          <w:marTop w:val="0"/>
          <w:marBottom w:val="0"/>
          <w:divBdr>
            <w:top w:val="none" w:sz="0" w:space="0" w:color="auto"/>
            <w:left w:val="none" w:sz="0" w:space="0" w:color="auto"/>
            <w:bottom w:val="none" w:sz="0" w:space="0" w:color="auto"/>
            <w:right w:val="none" w:sz="0" w:space="0" w:color="auto"/>
          </w:divBdr>
        </w:div>
        <w:div w:id="314994573">
          <w:marLeft w:val="0"/>
          <w:marRight w:val="0"/>
          <w:marTop w:val="0"/>
          <w:marBottom w:val="0"/>
          <w:divBdr>
            <w:top w:val="none" w:sz="0" w:space="0" w:color="auto"/>
            <w:left w:val="none" w:sz="0" w:space="0" w:color="auto"/>
            <w:bottom w:val="none" w:sz="0" w:space="0" w:color="auto"/>
            <w:right w:val="none" w:sz="0" w:space="0" w:color="auto"/>
          </w:divBdr>
        </w:div>
        <w:div w:id="615716256">
          <w:marLeft w:val="0"/>
          <w:marRight w:val="0"/>
          <w:marTop w:val="0"/>
          <w:marBottom w:val="0"/>
          <w:divBdr>
            <w:top w:val="none" w:sz="0" w:space="0" w:color="auto"/>
            <w:left w:val="none" w:sz="0" w:space="0" w:color="auto"/>
            <w:bottom w:val="none" w:sz="0" w:space="0" w:color="auto"/>
            <w:right w:val="none" w:sz="0" w:space="0" w:color="auto"/>
          </w:divBdr>
        </w:div>
        <w:div w:id="763569130">
          <w:marLeft w:val="0"/>
          <w:marRight w:val="0"/>
          <w:marTop w:val="0"/>
          <w:marBottom w:val="0"/>
          <w:divBdr>
            <w:top w:val="none" w:sz="0" w:space="0" w:color="auto"/>
            <w:left w:val="none" w:sz="0" w:space="0" w:color="auto"/>
            <w:bottom w:val="none" w:sz="0" w:space="0" w:color="auto"/>
            <w:right w:val="none" w:sz="0" w:space="0" w:color="auto"/>
          </w:divBdr>
        </w:div>
        <w:div w:id="1728339639">
          <w:marLeft w:val="0"/>
          <w:marRight w:val="0"/>
          <w:marTop w:val="0"/>
          <w:marBottom w:val="0"/>
          <w:divBdr>
            <w:top w:val="none" w:sz="0" w:space="0" w:color="auto"/>
            <w:left w:val="none" w:sz="0" w:space="0" w:color="auto"/>
            <w:bottom w:val="none" w:sz="0" w:space="0" w:color="auto"/>
            <w:right w:val="none" w:sz="0" w:space="0" w:color="auto"/>
          </w:divBdr>
        </w:div>
        <w:div w:id="738593689">
          <w:marLeft w:val="0"/>
          <w:marRight w:val="0"/>
          <w:marTop w:val="0"/>
          <w:marBottom w:val="0"/>
          <w:divBdr>
            <w:top w:val="none" w:sz="0" w:space="0" w:color="auto"/>
            <w:left w:val="none" w:sz="0" w:space="0" w:color="auto"/>
            <w:bottom w:val="none" w:sz="0" w:space="0" w:color="auto"/>
            <w:right w:val="none" w:sz="0" w:space="0" w:color="auto"/>
          </w:divBdr>
        </w:div>
        <w:div w:id="2002391410">
          <w:marLeft w:val="0"/>
          <w:marRight w:val="0"/>
          <w:marTop w:val="0"/>
          <w:marBottom w:val="0"/>
          <w:divBdr>
            <w:top w:val="none" w:sz="0" w:space="0" w:color="auto"/>
            <w:left w:val="none" w:sz="0" w:space="0" w:color="auto"/>
            <w:bottom w:val="none" w:sz="0" w:space="0" w:color="auto"/>
            <w:right w:val="none" w:sz="0" w:space="0" w:color="auto"/>
          </w:divBdr>
        </w:div>
        <w:div w:id="1481459950">
          <w:marLeft w:val="0"/>
          <w:marRight w:val="0"/>
          <w:marTop w:val="0"/>
          <w:marBottom w:val="0"/>
          <w:divBdr>
            <w:top w:val="none" w:sz="0" w:space="0" w:color="auto"/>
            <w:left w:val="none" w:sz="0" w:space="0" w:color="auto"/>
            <w:bottom w:val="none" w:sz="0" w:space="0" w:color="auto"/>
            <w:right w:val="none" w:sz="0" w:space="0" w:color="auto"/>
          </w:divBdr>
        </w:div>
        <w:div w:id="1935897328">
          <w:marLeft w:val="0"/>
          <w:marRight w:val="0"/>
          <w:marTop w:val="0"/>
          <w:marBottom w:val="0"/>
          <w:divBdr>
            <w:top w:val="none" w:sz="0" w:space="0" w:color="auto"/>
            <w:left w:val="none" w:sz="0" w:space="0" w:color="auto"/>
            <w:bottom w:val="none" w:sz="0" w:space="0" w:color="auto"/>
            <w:right w:val="none" w:sz="0" w:space="0" w:color="auto"/>
          </w:divBdr>
        </w:div>
        <w:div w:id="300428524">
          <w:marLeft w:val="0"/>
          <w:marRight w:val="0"/>
          <w:marTop w:val="0"/>
          <w:marBottom w:val="0"/>
          <w:divBdr>
            <w:top w:val="none" w:sz="0" w:space="0" w:color="auto"/>
            <w:left w:val="none" w:sz="0" w:space="0" w:color="auto"/>
            <w:bottom w:val="none" w:sz="0" w:space="0" w:color="auto"/>
            <w:right w:val="none" w:sz="0" w:space="0" w:color="auto"/>
          </w:divBdr>
        </w:div>
        <w:div w:id="5450848">
          <w:marLeft w:val="0"/>
          <w:marRight w:val="0"/>
          <w:marTop w:val="0"/>
          <w:marBottom w:val="0"/>
          <w:divBdr>
            <w:top w:val="none" w:sz="0" w:space="0" w:color="auto"/>
            <w:left w:val="none" w:sz="0" w:space="0" w:color="auto"/>
            <w:bottom w:val="none" w:sz="0" w:space="0" w:color="auto"/>
            <w:right w:val="none" w:sz="0" w:space="0" w:color="auto"/>
          </w:divBdr>
        </w:div>
        <w:div w:id="1984576271">
          <w:marLeft w:val="0"/>
          <w:marRight w:val="0"/>
          <w:marTop w:val="0"/>
          <w:marBottom w:val="0"/>
          <w:divBdr>
            <w:top w:val="none" w:sz="0" w:space="0" w:color="auto"/>
            <w:left w:val="none" w:sz="0" w:space="0" w:color="auto"/>
            <w:bottom w:val="none" w:sz="0" w:space="0" w:color="auto"/>
            <w:right w:val="none" w:sz="0" w:space="0" w:color="auto"/>
          </w:divBdr>
        </w:div>
        <w:div w:id="1075710899">
          <w:marLeft w:val="0"/>
          <w:marRight w:val="0"/>
          <w:marTop w:val="0"/>
          <w:marBottom w:val="0"/>
          <w:divBdr>
            <w:top w:val="none" w:sz="0" w:space="0" w:color="auto"/>
            <w:left w:val="none" w:sz="0" w:space="0" w:color="auto"/>
            <w:bottom w:val="none" w:sz="0" w:space="0" w:color="auto"/>
            <w:right w:val="none" w:sz="0" w:space="0" w:color="auto"/>
          </w:divBdr>
        </w:div>
        <w:div w:id="1807628039">
          <w:marLeft w:val="0"/>
          <w:marRight w:val="0"/>
          <w:marTop w:val="0"/>
          <w:marBottom w:val="0"/>
          <w:divBdr>
            <w:top w:val="none" w:sz="0" w:space="0" w:color="auto"/>
            <w:left w:val="none" w:sz="0" w:space="0" w:color="auto"/>
            <w:bottom w:val="none" w:sz="0" w:space="0" w:color="auto"/>
            <w:right w:val="none" w:sz="0" w:space="0" w:color="auto"/>
          </w:divBdr>
        </w:div>
        <w:div w:id="803039282">
          <w:marLeft w:val="0"/>
          <w:marRight w:val="0"/>
          <w:marTop w:val="0"/>
          <w:marBottom w:val="0"/>
          <w:divBdr>
            <w:top w:val="none" w:sz="0" w:space="0" w:color="auto"/>
            <w:left w:val="none" w:sz="0" w:space="0" w:color="auto"/>
            <w:bottom w:val="none" w:sz="0" w:space="0" w:color="auto"/>
            <w:right w:val="none" w:sz="0" w:space="0" w:color="auto"/>
          </w:divBdr>
        </w:div>
        <w:div w:id="1890527930">
          <w:marLeft w:val="0"/>
          <w:marRight w:val="0"/>
          <w:marTop w:val="0"/>
          <w:marBottom w:val="0"/>
          <w:divBdr>
            <w:top w:val="none" w:sz="0" w:space="0" w:color="auto"/>
            <w:left w:val="none" w:sz="0" w:space="0" w:color="auto"/>
            <w:bottom w:val="none" w:sz="0" w:space="0" w:color="auto"/>
            <w:right w:val="none" w:sz="0" w:space="0" w:color="auto"/>
          </w:divBdr>
        </w:div>
        <w:div w:id="989481074">
          <w:marLeft w:val="0"/>
          <w:marRight w:val="0"/>
          <w:marTop w:val="0"/>
          <w:marBottom w:val="0"/>
          <w:divBdr>
            <w:top w:val="none" w:sz="0" w:space="0" w:color="auto"/>
            <w:left w:val="none" w:sz="0" w:space="0" w:color="auto"/>
            <w:bottom w:val="none" w:sz="0" w:space="0" w:color="auto"/>
            <w:right w:val="none" w:sz="0" w:space="0" w:color="auto"/>
          </w:divBdr>
        </w:div>
        <w:div w:id="1716730517">
          <w:marLeft w:val="0"/>
          <w:marRight w:val="0"/>
          <w:marTop w:val="0"/>
          <w:marBottom w:val="0"/>
          <w:divBdr>
            <w:top w:val="none" w:sz="0" w:space="0" w:color="auto"/>
            <w:left w:val="none" w:sz="0" w:space="0" w:color="auto"/>
            <w:bottom w:val="none" w:sz="0" w:space="0" w:color="auto"/>
            <w:right w:val="none" w:sz="0" w:space="0" w:color="auto"/>
          </w:divBdr>
        </w:div>
        <w:div w:id="2025474996">
          <w:marLeft w:val="0"/>
          <w:marRight w:val="0"/>
          <w:marTop w:val="0"/>
          <w:marBottom w:val="0"/>
          <w:divBdr>
            <w:top w:val="none" w:sz="0" w:space="0" w:color="auto"/>
            <w:left w:val="none" w:sz="0" w:space="0" w:color="auto"/>
            <w:bottom w:val="none" w:sz="0" w:space="0" w:color="auto"/>
            <w:right w:val="none" w:sz="0" w:space="0" w:color="auto"/>
          </w:divBdr>
        </w:div>
        <w:div w:id="1624187756">
          <w:marLeft w:val="0"/>
          <w:marRight w:val="0"/>
          <w:marTop w:val="0"/>
          <w:marBottom w:val="0"/>
          <w:divBdr>
            <w:top w:val="none" w:sz="0" w:space="0" w:color="auto"/>
            <w:left w:val="none" w:sz="0" w:space="0" w:color="auto"/>
            <w:bottom w:val="none" w:sz="0" w:space="0" w:color="auto"/>
            <w:right w:val="none" w:sz="0" w:space="0" w:color="auto"/>
          </w:divBdr>
        </w:div>
        <w:div w:id="1959556386">
          <w:marLeft w:val="0"/>
          <w:marRight w:val="0"/>
          <w:marTop w:val="0"/>
          <w:marBottom w:val="0"/>
          <w:divBdr>
            <w:top w:val="none" w:sz="0" w:space="0" w:color="auto"/>
            <w:left w:val="none" w:sz="0" w:space="0" w:color="auto"/>
            <w:bottom w:val="none" w:sz="0" w:space="0" w:color="auto"/>
            <w:right w:val="none" w:sz="0" w:space="0" w:color="auto"/>
          </w:divBdr>
        </w:div>
        <w:div w:id="1362704673">
          <w:marLeft w:val="0"/>
          <w:marRight w:val="0"/>
          <w:marTop w:val="0"/>
          <w:marBottom w:val="0"/>
          <w:divBdr>
            <w:top w:val="none" w:sz="0" w:space="0" w:color="auto"/>
            <w:left w:val="none" w:sz="0" w:space="0" w:color="auto"/>
            <w:bottom w:val="none" w:sz="0" w:space="0" w:color="auto"/>
            <w:right w:val="none" w:sz="0" w:space="0" w:color="auto"/>
          </w:divBdr>
        </w:div>
        <w:div w:id="1103650222">
          <w:marLeft w:val="0"/>
          <w:marRight w:val="0"/>
          <w:marTop w:val="0"/>
          <w:marBottom w:val="0"/>
          <w:divBdr>
            <w:top w:val="none" w:sz="0" w:space="0" w:color="auto"/>
            <w:left w:val="none" w:sz="0" w:space="0" w:color="auto"/>
            <w:bottom w:val="none" w:sz="0" w:space="0" w:color="auto"/>
            <w:right w:val="none" w:sz="0" w:space="0" w:color="auto"/>
          </w:divBdr>
        </w:div>
        <w:div w:id="2084569496">
          <w:marLeft w:val="0"/>
          <w:marRight w:val="0"/>
          <w:marTop w:val="0"/>
          <w:marBottom w:val="0"/>
          <w:divBdr>
            <w:top w:val="none" w:sz="0" w:space="0" w:color="auto"/>
            <w:left w:val="none" w:sz="0" w:space="0" w:color="auto"/>
            <w:bottom w:val="none" w:sz="0" w:space="0" w:color="auto"/>
            <w:right w:val="none" w:sz="0" w:space="0" w:color="auto"/>
          </w:divBdr>
        </w:div>
        <w:div w:id="974138081">
          <w:marLeft w:val="0"/>
          <w:marRight w:val="0"/>
          <w:marTop w:val="0"/>
          <w:marBottom w:val="0"/>
          <w:divBdr>
            <w:top w:val="none" w:sz="0" w:space="0" w:color="auto"/>
            <w:left w:val="none" w:sz="0" w:space="0" w:color="auto"/>
            <w:bottom w:val="none" w:sz="0" w:space="0" w:color="auto"/>
            <w:right w:val="none" w:sz="0" w:space="0" w:color="auto"/>
          </w:divBdr>
        </w:div>
        <w:div w:id="531647565">
          <w:marLeft w:val="0"/>
          <w:marRight w:val="0"/>
          <w:marTop w:val="0"/>
          <w:marBottom w:val="0"/>
          <w:divBdr>
            <w:top w:val="none" w:sz="0" w:space="0" w:color="auto"/>
            <w:left w:val="none" w:sz="0" w:space="0" w:color="auto"/>
            <w:bottom w:val="none" w:sz="0" w:space="0" w:color="auto"/>
            <w:right w:val="none" w:sz="0" w:space="0" w:color="auto"/>
          </w:divBdr>
        </w:div>
        <w:div w:id="1133986037">
          <w:marLeft w:val="0"/>
          <w:marRight w:val="0"/>
          <w:marTop w:val="0"/>
          <w:marBottom w:val="0"/>
          <w:divBdr>
            <w:top w:val="none" w:sz="0" w:space="0" w:color="auto"/>
            <w:left w:val="none" w:sz="0" w:space="0" w:color="auto"/>
            <w:bottom w:val="none" w:sz="0" w:space="0" w:color="auto"/>
            <w:right w:val="none" w:sz="0" w:space="0" w:color="auto"/>
          </w:divBdr>
        </w:div>
        <w:div w:id="262419297">
          <w:marLeft w:val="0"/>
          <w:marRight w:val="0"/>
          <w:marTop w:val="0"/>
          <w:marBottom w:val="0"/>
          <w:divBdr>
            <w:top w:val="none" w:sz="0" w:space="0" w:color="auto"/>
            <w:left w:val="none" w:sz="0" w:space="0" w:color="auto"/>
            <w:bottom w:val="none" w:sz="0" w:space="0" w:color="auto"/>
            <w:right w:val="none" w:sz="0" w:space="0" w:color="auto"/>
          </w:divBdr>
        </w:div>
        <w:div w:id="471676795">
          <w:marLeft w:val="0"/>
          <w:marRight w:val="0"/>
          <w:marTop w:val="0"/>
          <w:marBottom w:val="0"/>
          <w:divBdr>
            <w:top w:val="none" w:sz="0" w:space="0" w:color="auto"/>
            <w:left w:val="none" w:sz="0" w:space="0" w:color="auto"/>
            <w:bottom w:val="none" w:sz="0" w:space="0" w:color="auto"/>
            <w:right w:val="none" w:sz="0" w:space="0" w:color="auto"/>
          </w:divBdr>
        </w:div>
        <w:div w:id="18051610">
          <w:marLeft w:val="0"/>
          <w:marRight w:val="0"/>
          <w:marTop w:val="0"/>
          <w:marBottom w:val="0"/>
          <w:divBdr>
            <w:top w:val="none" w:sz="0" w:space="0" w:color="auto"/>
            <w:left w:val="none" w:sz="0" w:space="0" w:color="auto"/>
            <w:bottom w:val="none" w:sz="0" w:space="0" w:color="auto"/>
            <w:right w:val="none" w:sz="0" w:space="0" w:color="auto"/>
          </w:divBdr>
        </w:div>
        <w:div w:id="1789278511">
          <w:marLeft w:val="0"/>
          <w:marRight w:val="0"/>
          <w:marTop w:val="0"/>
          <w:marBottom w:val="0"/>
          <w:divBdr>
            <w:top w:val="none" w:sz="0" w:space="0" w:color="auto"/>
            <w:left w:val="none" w:sz="0" w:space="0" w:color="auto"/>
            <w:bottom w:val="none" w:sz="0" w:space="0" w:color="auto"/>
            <w:right w:val="none" w:sz="0" w:space="0" w:color="auto"/>
          </w:divBdr>
        </w:div>
        <w:div w:id="1546409850">
          <w:marLeft w:val="0"/>
          <w:marRight w:val="0"/>
          <w:marTop w:val="0"/>
          <w:marBottom w:val="0"/>
          <w:divBdr>
            <w:top w:val="none" w:sz="0" w:space="0" w:color="auto"/>
            <w:left w:val="none" w:sz="0" w:space="0" w:color="auto"/>
            <w:bottom w:val="none" w:sz="0" w:space="0" w:color="auto"/>
            <w:right w:val="none" w:sz="0" w:space="0" w:color="auto"/>
          </w:divBdr>
        </w:div>
        <w:div w:id="218328917">
          <w:marLeft w:val="0"/>
          <w:marRight w:val="0"/>
          <w:marTop w:val="0"/>
          <w:marBottom w:val="0"/>
          <w:divBdr>
            <w:top w:val="none" w:sz="0" w:space="0" w:color="auto"/>
            <w:left w:val="none" w:sz="0" w:space="0" w:color="auto"/>
            <w:bottom w:val="none" w:sz="0" w:space="0" w:color="auto"/>
            <w:right w:val="none" w:sz="0" w:space="0" w:color="auto"/>
          </w:divBdr>
        </w:div>
        <w:div w:id="977105933">
          <w:marLeft w:val="0"/>
          <w:marRight w:val="0"/>
          <w:marTop w:val="0"/>
          <w:marBottom w:val="0"/>
          <w:divBdr>
            <w:top w:val="none" w:sz="0" w:space="0" w:color="auto"/>
            <w:left w:val="none" w:sz="0" w:space="0" w:color="auto"/>
            <w:bottom w:val="none" w:sz="0" w:space="0" w:color="auto"/>
            <w:right w:val="none" w:sz="0" w:space="0" w:color="auto"/>
          </w:divBdr>
        </w:div>
        <w:div w:id="992560024">
          <w:marLeft w:val="0"/>
          <w:marRight w:val="0"/>
          <w:marTop w:val="0"/>
          <w:marBottom w:val="0"/>
          <w:divBdr>
            <w:top w:val="none" w:sz="0" w:space="0" w:color="auto"/>
            <w:left w:val="none" w:sz="0" w:space="0" w:color="auto"/>
            <w:bottom w:val="none" w:sz="0" w:space="0" w:color="auto"/>
            <w:right w:val="none" w:sz="0" w:space="0" w:color="auto"/>
          </w:divBdr>
        </w:div>
        <w:div w:id="1116634271">
          <w:marLeft w:val="0"/>
          <w:marRight w:val="0"/>
          <w:marTop w:val="0"/>
          <w:marBottom w:val="0"/>
          <w:divBdr>
            <w:top w:val="none" w:sz="0" w:space="0" w:color="auto"/>
            <w:left w:val="none" w:sz="0" w:space="0" w:color="auto"/>
            <w:bottom w:val="none" w:sz="0" w:space="0" w:color="auto"/>
            <w:right w:val="none" w:sz="0" w:space="0" w:color="auto"/>
          </w:divBdr>
        </w:div>
        <w:div w:id="143355000">
          <w:marLeft w:val="0"/>
          <w:marRight w:val="0"/>
          <w:marTop w:val="0"/>
          <w:marBottom w:val="0"/>
          <w:divBdr>
            <w:top w:val="none" w:sz="0" w:space="0" w:color="auto"/>
            <w:left w:val="none" w:sz="0" w:space="0" w:color="auto"/>
            <w:bottom w:val="none" w:sz="0" w:space="0" w:color="auto"/>
            <w:right w:val="none" w:sz="0" w:space="0" w:color="auto"/>
          </w:divBdr>
        </w:div>
        <w:div w:id="1658726351">
          <w:marLeft w:val="0"/>
          <w:marRight w:val="0"/>
          <w:marTop w:val="0"/>
          <w:marBottom w:val="0"/>
          <w:divBdr>
            <w:top w:val="none" w:sz="0" w:space="0" w:color="auto"/>
            <w:left w:val="none" w:sz="0" w:space="0" w:color="auto"/>
            <w:bottom w:val="none" w:sz="0" w:space="0" w:color="auto"/>
            <w:right w:val="none" w:sz="0" w:space="0" w:color="auto"/>
          </w:divBdr>
        </w:div>
        <w:div w:id="1169054382">
          <w:marLeft w:val="0"/>
          <w:marRight w:val="0"/>
          <w:marTop w:val="0"/>
          <w:marBottom w:val="0"/>
          <w:divBdr>
            <w:top w:val="none" w:sz="0" w:space="0" w:color="auto"/>
            <w:left w:val="none" w:sz="0" w:space="0" w:color="auto"/>
            <w:bottom w:val="none" w:sz="0" w:space="0" w:color="auto"/>
            <w:right w:val="none" w:sz="0" w:space="0" w:color="auto"/>
          </w:divBdr>
        </w:div>
        <w:div w:id="1469281972">
          <w:marLeft w:val="0"/>
          <w:marRight w:val="0"/>
          <w:marTop w:val="0"/>
          <w:marBottom w:val="0"/>
          <w:divBdr>
            <w:top w:val="none" w:sz="0" w:space="0" w:color="auto"/>
            <w:left w:val="none" w:sz="0" w:space="0" w:color="auto"/>
            <w:bottom w:val="none" w:sz="0" w:space="0" w:color="auto"/>
            <w:right w:val="none" w:sz="0" w:space="0" w:color="auto"/>
          </w:divBdr>
        </w:div>
        <w:div w:id="110827326">
          <w:marLeft w:val="0"/>
          <w:marRight w:val="0"/>
          <w:marTop w:val="0"/>
          <w:marBottom w:val="0"/>
          <w:divBdr>
            <w:top w:val="none" w:sz="0" w:space="0" w:color="auto"/>
            <w:left w:val="none" w:sz="0" w:space="0" w:color="auto"/>
            <w:bottom w:val="none" w:sz="0" w:space="0" w:color="auto"/>
            <w:right w:val="none" w:sz="0" w:space="0" w:color="auto"/>
          </w:divBdr>
        </w:div>
        <w:div w:id="926033457">
          <w:marLeft w:val="0"/>
          <w:marRight w:val="0"/>
          <w:marTop w:val="0"/>
          <w:marBottom w:val="0"/>
          <w:divBdr>
            <w:top w:val="none" w:sz="0" w:space="0" w:color="auto"/>
            <w:left w:val="none" w:sz="0" w:space="0" w:color="auto"/>
            <w:bottom w:val="none" w:sz="0" w:space="0" w:color="auto"/>
            <w:right w:val="none" w:sz="0" w:space="0" w:color="auto"/>
          </w:divBdr>
        </w:div>
        <w:div w:id="1277063778">
          <w:marLeft w:val="0"/>
          <w:marRight w:val="0"/>
          <w:marTop w:val="0"/>
          <w:marBottom w:val="0"/>
          <w:divBdr>
            <w:top w:val="none" w:sz="0" w:space="0" w:color="auto"/>
            <w:left w:val="none" w:sz="0" w:space="0" w:color="auto"/>
            <w:bottom w:val="none" w:sz="0" w:space="0" w:color="auto"/>
            <w:right w:val="none" w:sz="0" w:space="0" w:color="auto"/>
          </w:divBdr>
        </w:div>
        <w:div w:id="1043209029">
          <w:marLeft w:val="0"/>
          <w:marRight w:val="0"/>
          <w:marTop w:val="0"/>
          <w:marBottom w:val="0"/>
          <w:divBdr>
            <w:top w:val="none" w:sz="0" w:space="0" w:color="auto"/>
            <w:left w:val="none" w:sz="0" w:space="0" w:color="auto"/>
            <w:bottom w:val="none" w:sz="0" w:space="0" w:color="auto"/>
            <w:right w:val="none" w:sz="0" w:space="0" w:color="auto"/>
          </w:divBdr>
        </w:div>
        <w:div w:id="975137082">
          <w:marLeft w:val="0"/>
          <w:marRight w:val="0"/>
          <w:marTop w:val="0"/>
          <w:marBottom w:val="0"/>
          <w:divBdr>
            <w:top w:val="none" w:sz="0" w:space="0" w:color="auto"/>
            <w:left w:val="none" w:sz="0" w:space="0" w:color="auto"/>
            <w:bottom w:val="none" w:sz="0" w:space="0" w:color="auto"/>
            <w:right w:val="none" w:sz="0" w:space="0" w:color="auto"/>
          </w:divBdr>
        </w:div>
        <w:div w:id="49311159">
          <w:marLeft w:val="0"/>
          <w:marRight w:val="0"/>
          <w:marTop w:val="0"/>
          <w:marBottom w:val="0"/>
          <w:divBdr>
            <w:top w:val="none" w:sz="0" w:space="0" w:color="auto"/>
            <w:left w:val="none" w:sz="0" w:space="0" w:color="auto"/>
            <w:bottom w:val="none" w:sz="0" w:space="0" w:color="auto"/>
            <w:right w:val="none" w:sz="0" w:space="0" w:color="auto"/>
          </w:divBdr>
        </w:div>
        <w:div w:id="685447520">
          <w:marLeft w:val="0"/>
          <w:marRight w:val="0"/>
          <w:marTop w:val="0"/>
          <w:marBottom w:val="0"/>
          <w:divBdr>
            <w:top w:val="none" w:sz="0" w:space="0" w:color="auto"/>
            <w:left w:val="none" w:sz="0" w:space="0" w:color="auto"/>
            <w:bottom w:val="none" w:sz="0" w:space="0" w:color="auto"/>
            <w:right w:val="none" w:sz="0" w:space="0" w:color="auto"/>
          </w:divBdr>
        </w:div>
        <w:div w:id="367294122">
          <w:marLeft w:val="0"/>
          <w:marRight w:val="0"/>
          <w:marTop w:val="0"/>
          <w:marBottom w:val="0"/>
          <w:divBdr>
            <w:top w:val="none" w:sz="0" w:space="0" w:color="auto"/>
            <w:left w:val="none" w:sz="0" w:space="0" w:color="auto"/>
            <w:bottom w:val="none" w:sz="0" w:space="0" w:color="auto"/>
            <w:right w:val="none" w:sz="0" w:space="0" w:color="auto"/>
          </w:divBdr>
        </w:div>
        <w:div w:id="98648283">
          <w:marLeft w:val="0"/>
          <w:marRight w:val="0"/>
          <w:marTop w:val="0"/>
          <w:marBottom w:val="0"/>
          <w:divBdr>
            <w:top w:val="none" w:sz="0" w:space="0" w:color="auto"/>
            <w:left w:val="none" w:sz="0" w:space="0" w:color="auto"/>
            <w:bottom w:val="none" w:sz="0" w:space="0" w:color="auto"/>
            <w:right w:val="none" w:sz="0" w:space="0" w:color="auto"/>
          </w:divBdr>
        </w:div>
        <w:div w:id="987132481">
          <w:marLeft w:val="0"/>
          <w:marRight w:val="0"/>
          <w:marTop w:val="0"/>
          <w:marBottom w:val="0"/>
          <w:divBdr>
            <w:top w:val="none" w:sz="0" w:space="0" w:color="auto"/>
            <w:left w:val="none" w:sz="0" w:space="0" w:color="auto"/>
            <w:bottom w:val="none" w:sz="0" w:space="0" w:color="auto"/>
            <w:right w:val="none" w:sz="0" w:space="0" w:color="auto"/>
          </w:divBdr>
        </w:div>
        <w:div w:id="1342122771">
          <w:marLeft w:val="0"/>
          <w:marRight w:val="0"/>
          <w:marTop w:val="0"/>
          <w:marBottom w:val="0"/>
          <w:divBdr>
            <w:top w:val="none" w:sz="0" w:space="0" w:color="auto"/>
            <w:left w:val="none" w:sz="0" w:space="0" w:color="auto"/>
            <w:bottom w:val="none" w:sz="0" w:space="0" w:color="auto"/>
            <w:right w:val="none" w:sz="0" w:space="0" w:color="auto"/>
          </w:divBdr>
        </w:div>
        <w:div w:id="278606660">
          <w:marLeft w:val="0"/>
          <w:marRight w:val="0"/>
          <w:marTop w:val="0"/>
          <w:marBottom w:val="0"/>
          <w:divBdr>
            <w:top w:val="none" w:sz="0" w:space="0" w:color="auto"/>
            <w:left w:val="none" w:sz="0" w:space="0" w:color="auto"/>
            <w:bottom w:val="none" w:sz="0" w:space="0" w:color="auto"/>
            <w:right w:val="none" w:sz="0" w:space="0" w:color="auto"/>
          </w:divBdr>
        </w:div>
        <w:div w:id="1346784306">
          <w:marLeft w:val="0"/>
          <w:marRight w:val="0"/>
          <w:marTop w:val="0"/>
          <w:marBottom w:val="0"/>
          <w:divBdr>
            <w:top w:val="none" w:sz="0" w:space="0" w:color="auto"/>
            <w:left w:val="none" w:sz="0" w:space="0" w:color="auto"/>
            <w:bottom w:val="none" w:sz="0" w:space="0" w:color="auto"/>
            <w:right w:val="none" w:sz="0" w:space="0" w:color="auto"/>
          </w:divBdr>
        </w:div>
        <w:div w:id="1142499267">
          <w:marLeft w:val="0"/>
          <w:marRight w:val="0"/>
          <w:marTop w:val="0"/>
          <w:marBottom w:val="0"/>
          <w:divBdr>
            <w:top w:val="none" w:sz="0" w:space="0" w:color="auto"/>
            <w:left w:val="none" w:sz="0" w:space="0" w:color="auto"/>
            <w:bottom w:val="none" w:sz="0" w:space="0" w:color="auto"/>
            <w:right w:val="none" w:sz="0" w:space="0" w:color="auto"/>
          </w:divBdr>
        </w:div>
        <w:div w:id="1834490268">
          <w:marLeft w:val="0"/>
          <w:marRight w:val="0"/>
          <w:marTop w:val="0"/>
          <w:marBottom w:val="0"/>
          <w:divBdr>
            <w:top w:val="none" w:sz="0" w:space="0" w:color="auto"/>
            <w:left w:val="none" w:sz="0" w:space="0" w:color="auto"/>
            <w:bottom w:val="none" w:sz="0" w:space="0" w:color="auto"/>
            <w:right w:val="none" w:sz="0" w:space="0" w:color="auto"/>
          </w:divBdr>
        </w:div>
        <w:div w:id="1943948378">
          <w:marLeft w:val="0"/>
          <w:marRight w:val="0"/>
          <w:marTop w:val="0"/>
          <w:marBottom w:val="0"/>
          <w:divBdr>
            <w:top w:val="none" w:sz="0" w:space="0" w:color="auto"/>
            <w:left w:val="none" w:sz="0" w:space="0" w:color="auto"/>
            <w:bottom w:val="none" w:sz="0" w:space="0" w:color="auto"/>
            <w:right w:val="none" w:sz="0" w:space="0" w:color="auto"/>
          </w:divBdr>
        </w:div>
        <w:div w:id="1090932482">
          <w:marLeft w:val="0"/>
          <w:marRight w:val="0"/>
          <w:marTop w:val="0"/>
          <w:marBottom w:val="0"/>
          <w:divBdr>
            <w:top w:val="none" w:sz="0" w:space="0" w:color="auto"/>
            <w:left w:val="none" w:sz="0" w:space="0" w:color="auto"/>
            <w:bottom w:val="none" w:sz="0" w:space="0" w:color="auto"/>
            <w:right w:val="none" w:sz="0" w:space="0" w:color="auto"/>
          </w:divBdr>
        </w:div>
        <w:div w:id="455803074">
          <w:marLeft w:val="0"/>
          <w:marRight w:val="0"/>
          <w:marTop w:val="0"/>
          <w:marBottom w:val="0"/>
          <w:divBdr>
            <w:top w:val="none" w:sz="0" w:space="0" w:color="auto"/>
            <w:left w:val="none" w:sz="0" w:space="0" w:color="auto"/>
            <w:bottom w:val="none" w:sz="0" w:space="0" w:color="auto"/>
            <w:right w:val="none" w:sz="0" w:space="0" w:color="auto"/>
          </w:divBdr>
        </w:div>
        <w:div w:id="342171454">
          <w:marLeft w:val="0"/>
          <w:marRight w:val="0"/>
          <w:marTop w:val="0"/>
          <w:marBottom w:val="0"/>
          <w:divBdr>
            <w:top w:val="none" w:sz="0" w:space="0" w:color="auto"/>
            <w:left w:val="none" w:sz="0" w:space="0" w:color="auto"/>
            <w:bottom w:val="none" w:sz="0" w:space="0" w:color="auto"/>
            <w:right w:val="none" w:sz="0" w:space="0" w:color="auto"/>
          </w:divBdr>
        </w:div>
        <w:div w:id="738290171">
          <w:marLeft w:val="0"/>
          <w:marRight w:val="0"/>
          <w:marTop w:val="0"/>
          <w:marBottom w:val="0"/>
          <w:divBdr>
            <w:top w:val="none" w:sz="0" w:space="0" w:color="auto"/>
            <w:left w:val="none" w:sz="0" w:space="0" w:color="auto"/>
            <w:bottom w:val="none" w:sz="0" w:space="0" w:color="auto"/>
            <w:right w:val="none" w:sz="0" w:space="0" w:color="auto"/>
          </w:divBdr>
        </w:div>
        <w:div w:id="1561862219">
          <w:marLeft w:val="0"/>
          <w:marRight w:val="0"/>
          <w:marTop w:val="0"/>
          <w:marBottom w:val="0"/>
          <w:divBdr>
            <w:top w:val="none" w:sz="0" w:space="0" w:color="auto"/>
            <w:left w:val="none" w:sz="0" w:space="0" w:color="auto"/>
            <w:bottom w:val="none" w:sz="0" w:space="0" w:color="auto"/>
            <w:right w:val="none" w:sz="0" w:space="0" w:color="auto"/>
          </w:divBdr>
        </w:div>
        <w:div w:id="7879139">
          <w:marLeft w:val="0"/>
          <w:marRight w:val="0"/>
          <w:marTop w:val="0"/>
          <w:marBottom w:val="0"/>
          <w:divBdr>
            <w:top w:val="none" w:sz="0" w:space="0" w:color="auto"/>
            <w:left w:val="none" w:sz="0" w:space="0" w:color="auto"/>
            <w:bottom w:val="none" w:sz="0" w:space="0" w:color="auto"/>
            <w:right w:val="none" w:sz="0" w:space="0" w:color="auto"/>
          </w:divBdr>
        </w:div>
        <w:div w:id="1575622404">
          <w:marLeft w:val="0"/>
          <w:marRight w:val="0"/>
          <w:marTop w:val="0"/>
          <w:marBottom w:val="0"/>
          <w:divBdr>
            <w:top w:val="none" w:sz="0" w:space="0" w:color="auto"/>
            <w:left w:val="none" w:sz="0" w:space="0" w:color="auto"/>
            <w:bottom w:val="none" w:sz="0" w:space="0" w:color="auto"/>
            <w:right w:val="none" w:sz="0" w:space="0" w:color="auto"/>
          </w:divBdr>
        </w:div>
        <w:div w:id="347100205">
          <w:marLeft w:val="0"/>
          <w:marRight w:val="0"/>
          <w:marTop w:val="0"/>
          <w:marBottom w:val="0"/>
          <w:divBdr>
            <w:top w:val="none" w:sz="0" w:space="0" w:color="auto"/>
            <w:left w:val="none" w:sz="0" w:space="0" w:color="auto"/>
            <w:bottom w:val="none" w:sz="0" w:space="0" w:color="auto"/>
            <w:right w:val="none" w:sz="0" w:space="0" w:color="auto"/>
          </w:divBdr>
        </w:div>
        <w:div w:id="1656226894">
          <w:marLeft w:val="0"/>
          <w:marRight w:val="0"/>
          <w:marTop w:val="0"/>
          <w:marBottom w:val="0"/>
          <w:divBdr>
            <w:top w:val="none" w:sz="0" w:space="0" w:color="auto"/>
            <w:left w:val="none" w:sz="0" w:space="0" w:color="auto"/>
            <w:bottom w:val="none" w:sz="0" w:space="0" w:color="auto"/>
            <w:right w:val="none" w:sz="0" w:space="0" w:color="auto"/>
          </w:divBdr>
        </w:div>
        <w:div w:id="879560701">
          <w:marLeft w:val="0"/>
          <w:marRight w:val="0"/>
          <w:marTop w:val="0"/>
          <w:marBottom w:val="0"/>
          <w:divBdr>
            <w:top w:val="none" w:sz="0" w:space="0" w:color="auto"/>
            <w:left w:val="none" w:sz="0" w:space="0" w:color="auto"/>
            <w:bottom w:val="none" w:sz="0" w:space="0" w:color="auto"/>
            <w:right w:val="none" w:sz="0" w:space="0" w:color="auto"/>
          </w:divBdr>
        </w:div>
        <w:div w:id="152529903">
          <w:marLeft w:val="0"/>
          <w:marRight w:val="0"/>
          <w:marTop w:val="0"/>
          <w:marBottom w:val="0"/>
          <w:divBdr>
            <w:top w:val="none" w:sz="0" w:space="0" w:color="auto"/>
            <w:left w:val="none" w:sz="0" w:space="0" w:color="auto"/>
            <w:bottom w:val="none" w:sz="0" w:space="0" w:color="auto"/>
            <w:right w:val="none" w:sz="0" w:space="0" w:color="auto"/>
          </w:divBdr>
        </w:div>
        <w:div w:id="1651982549">
          <w:marLeft w:val="0"/>
          <w:marRight w:val="0"/>
          <w:marTop w:val="0"/>
          <w:marBottom w:val="0"/>
          <w:divBdr>
            <w:top w:val="none" w:sz="0" w:space="0" w:color="auto"/>
            <w:left w:val="none" w:sz="0" w:space="0" w:color="auto"/>
            <w:bottom w:val="none" w:sz="0" w:space="0" w:color="auto"/>
            <w:right w:val="none" w:sz="0" w:space="0" w:color="auto"/>
          </w:divBdr>
        </w:div>
        <w:div w:id="1019350427">
          <w:marLeft w:val="0"/>
          <w:marRight w:val="0"/>
          <w:marTop w:val="0"/>
          <w:marBottom w:val="0"/>
          <w:divBdr>
            <w:top w:val="none" w:sz="0" w:space="0" w:color="auto"/>
            <w:left w:val="none" w:sz="0" w:space="0" w:color="auto"/>
            <w:bottom w:val="none" w:sz="0" w:space="0" w:color="auto"/>
            <w:right w:val="none" w:sz="0" w:space="0" w:color="auto"/>
          </w:divBdr>
        </w:div>
        <w:div w:id="175853332">
          <w:marLeft w:val="0"/>
          <w:marRight w:val="0"/>
          <w:marTop w:val="0"/>
          <w:marBottom w:val="0"/>
          <w:divBdr>
            <w:top w:val="none" w:sz="0" w:space="0" w:color="auto"/>
            <w:left w:val="none" w:sz="0" w:space="0" w:color="auto"/>
            <w:bottom w:val="none" w:sz="0" w:space="0" w:color="auto"/>
            <w:right w:val="none" w:sz="0" w:space="0" w:color="auto"/>
          </w:divBdr>
        </w:div>
        <w:div w:id="1497333374">
          <w:marLeft w:val="0"/>
          <w:marRight w:val="0"/>
          <w:marTop w:val="0"/>
          <w:marBottom w:val="0"/>
          <w:divBdr>
            <w:top w:val="none" w:sz="0" w:space="0" w:color="auto"/>
            <w:left w:val="none" w:sz="0" w:space="0" w:color="auto"/>
            <w:bottom w:val="none" w:sz="0" w:space="0" w:color="auto"/>
            <w:right w:val="none" w:sz="0" w:space="0" w:color="auto"/>
          </w:divBdr>
        </w:div>
        <w:div w:id="1261714473">
          <w:marLeft w:val="0"/>
          <w:marRight w:val="0"/>
          <w:marTop w:val="0"/>
          <w:marBottom w:val="0"/>
          <w:divBdr>
            <w:top w:val="none" w:sz="0" w:space="0" w:color="auto"/>
            <w:left w:val="none" w:sz="0" w:space="0" w:color="auto"/>
            <w:bottom w:val="none" w:sz="0" w:space="0" w:color="auto"/>
            <w:right w:val="none" w:sz="0" w:space="0" w:color="auto"/>
          </w:divBdr>
        </w:div>
        <w:div w:id="318315295">
          <w:marLeft w:val="0"/>
          <w:marRight w:val="0"/>
          <w:marTop w:val="0"/>
          <w:marBottom w:val="0"/>
          <w:divBdr>
            <w:top w:val="none" w:sz="0" w:space="0" w:color="auto"/>
            <w:left w:val="none" w:sz="0" w:space="0" w:color="auto"/>
            <w:bottom w:val="none" w:sz="0" w:space="0" w:color="auto"/>
            <w:right w:val="none" w:sz="0" w:space="0" w:color="auto"/>
          </w:divBdr>
        </w:div>
        <w:div w:id="2069723438">
          <w:marLeft w:val="0"/>
          <w:marRight w:val="0"/>
          <w:marTop w:val="0"/>
          <w:marBottom w:val="0"/>
          <w:divBdr>
            <w:top w:val="none" w:sz="0" w:space="0" w:color="auto"/>
            <w:left w:val="none" w:sz="0" w:space="0" w:color="auto"/>
            <w:bottom w:val="none" w:sz="0" w:space="0" w:color="auto"/>
            <w:right w:val="none" w:sz="0" w:space="0" w:color="auto"/>
          </w:divBdr>
        </w:div>
        <w:div w:id="323708322">
          <w:marLeft w:val="0"/>
          <w:marRight w:val="0"/>
          <w:marTop w:val="0"/>
          <w:marBottom w:val="0"/>
          <w:divBdr>
            <w:top w:val="none" w:sz="0" w:space="0" w:color="auto"/>
            <w:left w:val="none" w:sz="0" w:space="0" w:color="auto"/>
            <w:bottom w:val="none" w:sz="0" w:space="0" w:color="auto"/>
            <w:right w:val="none" w:sz="0" w:space="0" w:color="auto"/>
          </w:divBdr>
        </w:div>
        <w:div w:id="644696778">
          <w:marLeft w:val="0"/>
          <w:marRight w:val="0"/>
          <w:marTop w:val="0"/>
          <w:marBottom w:val="0"/>
          <w:divBdr>
            <w:top w:val="none" w:sz="0" w:space="0" w:color="auto"/>
            <w:left w:val="none" w:sz="0" w:space="0" w:color="auto"/>
            <w:bottom w:val="none" w:sz="0" w:space="0" w:color="auto"/>
            <w:right w:val="none" w:sz="0" w:space="0" w:color="auto"/>
          </w:divBdr>
        </w:div>
        <w:div w:id="900290431">
          <w:marLeft w:val="0"/>
          <w:marRight w:val="0"/>
          <w:marTop w:val="0"/>
          <w:marBottom w:val="0"/>
          <w:divBdr>
            <w:top w:val="none" w:sz="0" w:space="0" w:color="auto"/>
            <w:left w:val="none" w:sz="0" w:space="0" w:color="auto"/>
            <w:bottom w:val="none" w:sz="0" w:space="0" w:color="auto"/>
            <w:right w:val="none" w:sz="0" w:space="0" w:color="auto"/>
          </w:divBdr>
        </w:div>
        <w:div w:id="844243626">
          <w:marLeft w:val="0"/>
          <w:marRight w:val="0"/>
          <w:marTop w:val="0"/>
          <w:marBottom w:val="0"/>
          <w:divBdr>
            <w:top w:val="none" w:sz="0" w:space="0" w:color="auto"/>
            <w:left w:val="none" w:sz="0" w:space="0" w:color="auto"/>
            <w:bottom w:val="none" w:sz="0" w:space="0" w:color="auto"/>
            <w:right w:val="none" w:sz="0" w:space="0" w:color="auto"/>
          </w:divBdr>
        </w:div>
        <w:div w:id="1807352542">
          <w:marLeft w:val="0"/>
          <w:marRight w:val="0"/>
          <w:marTop w:val="0"/>
          <w:marBottom w:val="0"/>
          <w:divBdr>
            <w:top w:val="none" w:sz="0" w:space="0" w:color="auto"/>
            <w:left w:val="none" w:sz="0" w:space="0" w:color="auto"/>
            <w:bottom w:val="none" w:sz="0" w:space="0" w:color="auto"/>
            <w:right w:val="none" w:sz="0" w:space="0" w:color="auto"/>
          </w:divBdr>
        </w:div>
        <w:div w:id="394160189">
          <w:marLeft w:val="0"/>
          <w:marRight w:val="0"/>
          <w:marTop w:val="0"/>
          <w:marBottom w:val="0"/>
          <w:divBdr>
            <w:top w:val="none" w:sz="0" w:space="0" w:color="auto"/>
            <w:left w:val="none" w:sz="0" w:space="0" w:color="auto"/>
            <w:bottom w:val="none" w:sz="0" w:space="0" w:color="auto"/>
            <w:right w:val="none" w:sz="0" w:space="0" w:color="auto"/>
          </w:divBdr>
        </w:div>
        <w:div w:id="160703592">
          <w:marLeft w:val="0"/>
          <w:marRight w:val="0"/>
          <w:marTop w:val="0"/>
          <w:marBottom w:val="0"/>
          <w:divBdr>
            <w:top w:val="none" w:sz="0" w:space="0" w:color="auto"/>
            <w:left w:val="none" w:sz="0" w:space="0" w:color="auto"/>
            <w:bottom w:val="none" w:sz="0" w:space="0" w:color="auto"/>
            <w:right w:val="none" w:sz="0" w:space="0" w:color="auto"/>
          </w:divBdr>
        </w:div>
        <w:div w:id="1166625988">
          <w:marLeft w:val="0"/>
          <w:marRight w:val="0"/>
          <w:marTop w:val="0"/>
          <w:marBottom w:val="0"/>
          <w:divBdr>
            <w:top w:val="none" w:sz="0" w:space="0" w:color="auto"/>
            <w:left w:val="none" w:sz="0" w:space="0" w:color="auto"/>
            <w:bottom w:val="none" w:sz="0" w:space="0" w:color="auto"/>
            <w:right w:val="none" w:sz="0" w:space="0" w:color="auto"/>
          </w:divBdr>
        </w:div>
        <w:div w:id="332417797">
          <w:marLeft w:val="0"/>
          <w:marRight w:val="0"/>
          <w:marTop w:val="0"/>
          <w:marBottom w:val="0"/>
          <w:divBdr>
            <w:top w:val="none" w:sz="0" w:space="0" w:color="auto"/>
            <w:left w:val="none" w:sz="0" w:space="0" w:color="auto"/>
            <w:bottom w:val="none" w:sz="0" w:space="0" w:color="auto"/>
            <w:right w:val="none" w:sz="0" w:space="0" w:color="auto"/>
          </w:divBdr>
        </w:div>
        <w:div w:id="377317010">
          <w:marLeft w:val="0"/>
          <w:marRight w:val="0"/>
          <w:marTop w:val="0"/>
          <w:marBottom w:val="0"/>
          <w:divBdr>
            <w:top w:val="none" w:sz="0" w:space="0" w:color="auto"/>
            <w:left w:val="none" w:sz="0" w:space="0" w:color="auto"/>
            <w:bottom w:val="none" w:sz="0" w:space="0" w:color="auto"/>
            <w:right w:val="none" w:sz="0" w:space="0" w:color="auto"/>
          </w:divBdr>
        </w:div>
        <w:div w:id="432481922">
          <w:marLeft w:val="0"/>
          <w:marRight w:val="0"/>
          <w:marTop w:val="0"/>
          <w:marBottom w:val="0"/>
          <w:divBdr>
            <w:top w:val="none" w:sz="0" w:space="0" w:color="auto"/>
            <w:left w:val="none" w:sz="0" w:space="0" w:color="auto"/>
            <w:bottom w:val="none" w:sz="0" w:space="0" w:color="auto"/>
            <w:right w:val="none" w:sz="0" w:space="0" w:color="auto"/>
          </w:divBdr>
        </w:div>
        <w:div w:id="1530219390">
          <w:marLeft w:val="0"/>
          <w:marRight w:val="0"/>
          <w:marTop w:val="0"/>
          <w:marBottom w:val="0"/>
          <w:divBdr>
            <w:top w:val="none" w:sz="0" w:space="0" w:color="auto"/>
            <w:left w:val="none" w:sz="0" w:space="0" w:color="auto"/>
            <w:bottom w:val="none" w:sz="0" w:space="0" w:color="auto"/>
            <w:right w:val="none" w:sz="0" w:space="0" w:color="auto"/>
          </w:divBdr>
        </w:div>
        <w:div w:id="1216627002">
          <w:marLeft w:val="0"/>
          <w:marRight w:val="0"/>
          <w:marTop w:val="0"/>
          <w:marBottom w:val="0"/>
          <w:divBdr>
            <w:top w:val="none" w:sz="0" w:space="0" w:color="auto"/>
            <w:left w:val="none" w:sz="0" w:space="0" w:color="auto"/>
            <w:bottom w:val="none" w:sz="0" w:space="0" w:color="auto"/>
            <w:right w:val="none" w:sz="0" w:space="0" w:color="auto"/>
          </w:divBdr>
        </w:div>
        <w:div w:id="1949894163">
          <w:marLeft w:val="0"/>
          <w:marRight w:val="0"/>
          <w:marTop w:val="0"/>
          <w:marBottom w:val="0"/>
          <w:divBdr>
            <w:top w:val="none" w:sz="0" w:space="0" w:color="auto"/>
            <w:left w:val="none" w:sz="0" w:space="0" w:color="auto"/>
            <w:bottom w:val="none" w:sz="0" w:space="0" w:color="auto"/>
            <w:right w:val="none" w:sz="0" w:space="0" w:color="auto"/>
          </w:divBdr>
        </w:div>
        <w:div w:id="84112656">
          <w:marLeft w:val="0"/>
          <w:marRight w:val="0"/>
          <w:marTop w:val="0"/>
          <w:marBottom w:val="0"/>
          <w:divBdr>
            <w:top w:val="none" w:sz="0" w:space="0" w:color="auto"/>
            <w:left w:val="none" w:sz="0" w:space="0" w:color="auto"/>
            <w:bottom w:val="none" w:sz="0" w:space="0" w:color="auto"/>
            <w:right w:val="none" w:sz="0" w:space="0" w:color="auto"/>
          </w:divBdr>
        </w:div>
        <w:div w:id="530535149">
          <w:marLeft w:val="0"/>
          <w:marRight w:val="0"/>
          <w:marTop w:val="0"/>
          <w:marBottom w:val="0"/>
          <w:divBdr>
            <w:top w:val="none" w:sz="0" w:space="0" w:color="auto"/>
            <w:left w:val="none" w:sz="0" w:space="0" w:color="auto"/>
            <w:bottom w:val="none" w:sz="0" w:space="0" w:color="auto"/>
            <w:right w:val="none" w:sz="0" w:space="0" w:color="auto"/>
          </w:divBdr>
        </w:div>
        <w:div w:id="2080050616">
          <w:marLeft w:val="0"/>
          <w:marRight w:val="0"/>
          <w:marTop w:val="0"/>
          <w:marBottom w:val="0"/>
          <w:divBdr>
            <w:top w:val="none" w:sz="0" w:space="0" w:color="auto"/>
            <w:left w:val="none" w:sz="0" w:space="0" w:color="auto"/>
            <w:bottom w:val="none" w:sz="0" w:space="0" w:color="auto"/>
            <w:right w:val="none" w:sz="0" w:space="0" w:color="auto"/>
          </w:divBdr>
        </w:div>
        <w:div w:id="1715274344">
          <w:marLeft w:val="0"/>
          <w:marRight w:val="0"/>
          <w:marTop w:val="0"/>
          <w:marBottom w:val="0"/>
          <w:divBdr>
            <w:top w:val="none" w:sz="0" w:space="0" w:color="auto"/>
            <w:left w:val="none" w:sz="0" w:space="0" w:color="auto"/>
            <w:bottom w:val="none" w:sz="0" w:space="0" w:color="auto"/>
            <w:right w:val="none" w:sz="0" w:space="0" w:color="auto"/>
          </w:divBdr>
        </w:div>
        <w:div w:id="1751583677">
          <w:marLeft w:val="0"/>
          <w:marRight w:val="0"/>
          <w:marTop w:val="0"/>
          <w:marBottom w:val="0"/>
          <w:divBdr>
            <w:top w:val="none" w:sz="0" w:space="0" w:color="auto"/>
            <w:left w:val="none" w:sz="0" w:space="0" w:color="auto"/>
            <w:bottom w:val="none" w:sz="0" w:space="0" w:color="auto"/>
            <w:right w:val="none" w:sz="0" w:space="0" w:color="auto"/>
          </w:divBdr>
        </w:div>
        <w:div w:id="1248081153">
          <w:marLeft w:val="0"/>
          <w:marRight w:val="0"/>
          <w:marTop w:val="0"/>
          <w:marBottom w:val="0"/>
          <w:divBdr>
            <w:top w:val="none" w:sz="0" w:space="0" w:color="auto"/>
            <w:left w:val="none" w:sz="0" w:space="0" w:color="auto"/>
            <w:bottom w:val="none" w:sz="0" w:space="0" w:color="auto"/>
            <w:right w:val="none" w:sz="0" w:space="0" w:color="auto"/>
          </w:divBdr>
        </w:div>
        <w:div w:id="297995660">
          <w:marLeft w:val="0"/>
          <w:marRight w:val="0"/>
          <w:marTop w:val="0"/>
          <w:marBottom w:val="0"/>
          <w:divBdr>
            <w:top w:val="none" w:sz="0" w:space="0" w:color="auto"/>
            <w:left w:val="none" w:sz="0" w:space="0" w:color="auto"/>
            <w:bottom w:val="none" w:sz="0" w:space="0" w:color="auto"/>
            <w:right w:val="none" w:sz="0" w:space="0" w:color="auto"/>
          </w:divBdr>
        </w:div>
        <w:div w:id="830213841">
          <w:marLeft w:val="0"/>
          <w:marRight w:val="0"/>
          <w:marTop w:val="0"/>
          <w:marBottom w:val="0"/>
          <w:divBdr>
            <w:top w:val="none" w:sz="0" w:space="0" w:color="auto"/>
            <w:left w:val="none" w:sz="0" w:space="0" w:color="auto"/>
            <w:bottom w:val="none" w:sz="0" w:space="0" w:color="auto"/>
            <w:right w:val="none" w:sz="0" w:space="0" w:color="auto"/>
          </w:divBdr>
        </w:div>
        <w:div w:id="122893564">
          <w:marLeft w:val="0"/>
          <w:marRight w:val="0"/>
          <w:marTop w:val="0"/>
          <w:marBottom w:val="0"/>
          <w:divBdr>
            <w:top w:val="none" w:sz="0" w:space="0" w:color="auto"/>
            <w:left w:val="none" w:sz="0" w:space="0" w:color="auto"/>
            <w:bottom w:val="none" w:sz="0" w:space="0" w:color="auto"/>
            <w:right w:val="none" w:sz="0" w:space="0" w:color="auto"/>
          </w:divBdr>
        </w:div>
        <w:div w:id="1323317942">
          <w:marLeft w:val="0"/>
          <w:marRight w:val="0"/>
          <w:marTop w:val="0"/>
          <w:marBottom w:val="0"/>
          <w:divBdr>
            <w:top w:val="none" w:sz="0" w:space="0" w:color="auto"/>
            <w:left w:val="none" w:sz="0" w:space="0" w:color="auto"/>
            <w:bottom w:val="none" w:sz="0" w:space="0" w:color="auto"/>
            <w:right w:val="none" w:sz="0" w:space="0" w:color="auto"/>
          </w:divBdr>
        </w:div>
        <w:div w:id="2030137172">
          <w:marLeft w:val="0"/>
          <w:marRight w:val="0"/>
          <w:marTop w:val="0"/>
          <w:marBottom w:val="0"/>
          <w:divBdr>
            <w:top w:val="none" w:sz="0" w:space="0" w:color="auto"/>
            <w:left w:val="none" w:sz="0" w:space="0" w:color="auto"/>
            <w:bottom w:val="none" w:sz="0" w:space="0" w:color="auto"/>
            <w:right w:val="none" w:sz="0" w:space="0" w:color="auto"/>
          </w:divBdr>
        </w:div>
        <w:div w:id="102502404">
          <w:marLeft w:val="0"/>
          <w:marRight w:val="0"/>
          <w:marTop w:val="0"/>
          <w:marBottom w:val="0"/>
          <w:divBdr>
            <w:top w:val="none" w:sz="0" w:space="0" w:color="auto"/>
            <w:left w:val="none" w:sz="0" w:space="0" w:color="auto"/>
            <w:bottom w:val="none" w:sz="0" w:space="0" w:color="auto"/>
            <w:right w:val="none" w:sz="0" w:space="0" w:color="auto"/>
          </w:divBdr>
        </w:div>
        <w:div w:id="1682123982">
          <w:marLeft w:val="0"/>
          <w:marRight w:val="0"/>
          <w:marTop w:val="0"/>
          <w:marBottom w:val="0"/>
          <w:divBdr>
            <w:top w:val="none" w:sz="0" w:space="0" w:color="auto"/>
            <w:left w:val="none" w:sz="0" w:space="0" w:color="auto"/>
            <w:bottom w:val="none" w:sz="0" w:space="0" w:color="auto"/>
            <w:right w:val="none" w:sz="0" w:space="0" w:color="auto"/>
          </w:divBdr>
        </w:div>
        <w:div w:id="2003507255">
          <w:marLeft w:val="0"/>
          <w:marRight w:val="0"/>
          <w:marTop w:val="0"/>
          <w:marBottom w:val="0"/>
          <w:divBdr>
            <w:top w:val="none" w:sz="0" w:space="0" w:color="auto"/>
            <w:left w:val="none" w:sz="0" w:space="0" w:color="auto"/>
            <w:bottom w:val="none" w:sz="0" w:space="0" w:color="auto"/>
            <w:right w:val="none" w:sz="0" w:space="0" w:color="auto"/>
          </w:divBdr>
        </w:div>
        <w:div w:id="9066944">
          <w:marLeft w:val="0"/>
          <w:marRight w:val="0"/>
          <w:marTop w:val="0"/>
          <w:marBottom w:val="0"/>
          <w:divBdr>
            <w:top w:val="none" w:sz="0" w:space="0" w:color="auto"/>
            <w:left w:val="none" w:sz="0" w:space="0" w:color="auto"/>
            <w:bottom w:val="none" w:sz="0" w:space="0" w:color="auto"/>
            <w:right w:val="none" w:sz="0" w:space="0" w:color="auto"/>
          </w:divBdr>
        </w:div>
        <w:div w:id="754471421">
          <w:marLeft w:val="0"/>
          <w:marRight w:val="0"/>
          <w:marTop w:val="0"/>
          <w:marBottom w:val="0"/>
          <w:divBdr>
            <w:top w:val="none" w:sz="0" w:space="0" w:color="auto"/>
            <w:left w:val="none" w:sz="0" w:space="0" w:color="auto"/>
            <w:bottom w:val="none" w:sz="0" w:space="0" w:color="auto"/>
            <w:right w:val="none" w:sz="0" w:space="0" w:color="auto"/>
          </w:divBdr>
        </w:div>
        <w:div w:id="1831632717">
          <w:marLeft w:val="0"/>
          <w:marRight w:val="0"/>
          <w:marTop w:val="0"/>
          <w:marBottom w:val="0"/>
          <w:divBdr>
            <w:top w:val="none" w:sz="0" w:space="0" w:color="auto"/>
            <w:left w:val="none" w:sz="0" w:space="0" w:color="auto"/>
            <w:bottom w:val="none" w:sz="0" w:space="0" w:color="auto"/>
            <w:right w:val="none" w:sz="0" w:space="0" w:color="auto"/>
          </w:divBdr>
        </w:div>
        <w:div w:id="1209343566">
          <w:marLeft w:val="0"/>
          <w:marRight w:val="0"/>
          <w:marTop w:val="0"/>
          <w:marBottom w:val="0"/>
          <w:divBdr>
            <w:top w:val="none" w:sz="0" w:space="0" w:color="auto"/>
            <w:left w:val="none" w:sz="0" w:space="0" w:color="auto"/>
            <w:bottom w:val="none" w:sz="0" w:space="0" w:color="auto"/>
            <w:right w:val="none" w:sz="0" w:space="0" w:color="auto"/>
          </w:divBdr>
        </w:div>
        <w:div w:id="545797550">
          <w:marLeft w:val="0"/>
          <w:marRight w:val="0"/>
          <w:marTop w:val="0"/>
          <w:marBottom w:val="0"/>
          <w:divBdr>
            <w:top w:val="none" w:sz="0" w:space="0" w:color="auto"/>
            <w:left w:val="none" w:sz="0" w:space="0" w:color="auto"/>
            <w:bottom w:val="none" w:sz="0" w:space="0" w:color="auto"/>
            <w:right w:val="none" w:sz="0" w:space="0" w:color="auto"/>
          </w:divBdr>
        </w:div>
        <w:div w:id="1559587710">
          <w:marLeft w:val="0"/>
          <w:marRight w:val="0"/>
          <w:marTop w:val="0"/>
          <w:marBottom w:val="0"/>
          <w:divBdr>
            <w:top w:val="none" w:sz="0" w:space="0" w:color="auto"/>
            <w:left w:val="none" w:sz="0" w:space="0" w:color="auto"/>
            <w:bottom w:val="none" w:sz="0" w:space="0" w:color="auto"/>
            <w:right w:val="none" w:sz="0" w:space="0" w:color="auto"/>
          </w:divBdr>
        </w:div>
        <w:div w:id="1995841007">
          <w:marLeft w:val="0"/>
          <w:marRight w:val="0"/>
          <w:marTop w:val="0"/>
          <w:marBottom w:val="0"/>
          <w:divBdr>
            <w:top w:val="none" w:sz="0" w:space="0" w:color="auto"/>
            <w:left w:val="none" w:sz="0" w:space="0" w:color="auto"/>
            <w:bottom w:val="none" w:sz="0" w:space="0" w:color="auto"/>
            <w:right w:val="none" w:sz="0" w:space="0" w:color="auto"/>
          </w:divBdr>
        </w:div>
        <w:div w:id="1819763875">
          <w:marLeft w:val="0"/>
          <w:marRight w:val="0"/>
          <w:marTop w:val="0"/>
          <w:marBottom w:val="0"/>
          <w:divBdr>
            <w:top w:val="none" w:sz="0" w:space="0" w:color="auto"/>
            <w:left w:val="none" w:sz="0" w:space="0" w:color="auto"/>
            <w:bottom w:val="none" w:sz="0" w:space="0" w:color="auto"/>
            <w:right w:val="none" w:sz="0" w:space="0" w:color="auto"/>
          </w:divBdr>
        </w:div>
        <w:div w:id="1963151352">
          <w:marLeft w:val="0"/>
          <w:marRight w:val="0"/>
          <w:marTop w:val="0"/>
          <w:marBottom w:val="0"/>
          <w:divBdr>
            <w:top w:val="none" w:sz="0" w:space="0" w:color="auto"/>
            <w:left w:val="none" w:sz="0" w:space="0" w:color="auto"/>
            <w:bottom w:val="none" w:sz="0" w:space="0" w:color="auto"/>
            <w:right w:val="none" w:sz="0" w:space="0" w:color="auto"/>
          </w:divBdr>
        </w:div>
        <w:div w:id="1864975310">
          <w:marLeft w:val="0"/>
          <w:marRight w:val="0"/>
          <w:marTop w:val="0"/>
          <w:marBottom w:val="0"/>
          <w:divBdr>
            <w:top w:val="none" w:sz="0" w:space="0" w:color="auto"/>
            <w:left w:val="none" w:sz="0" w:space="0" w:color="auto"/>
            <w:bottom w:val="none" w:sz="0" w:space="0" w:color="auto"/>
            <w:right w:val="none" w:sz="0" w:space="0" w:color="auto"/>
          </w:divBdr>
        </w:div>
        <w:div w:id="1488205836">
          <w:marLeft w:val="0"/>
          <w:marRight w:val="0"/>
          <w:marTop w:val="0"/>
          <w:marBottom w:val="0"/>
          <w:divBdr>
            <w:top w:val="none" w:sz="0" w:space="0" w:color="auto"/>
            <w:left w:val="none" w:sz="0" w:space="0" w:color="auto"/>
            <w:bottom w:val="none" w:sz="0" w:space="0" w:color="auto"/>
            <w:right w:val="none" w:sz="0" w:space="0" w:color="auto"/>
          </w:divBdr>
        </w:div>
        <w:div w:id="860707802">
          <w:marLeft w:val="0"/>
          <w:marRight w:val="0"/>
          <w:marTop w:val="0"/>
          <w:marBottom w:val="0"/>
          <w:divBdr>
            <w:top w:val="none" w:sz="0" w:space="0" w:color="auto"/>
            <w:left w:val="none" w:sz="0" w:space="0" w:color="auto"/>
            <w:bottom w:val="none" w:sz="0" w:space="0" w:color="auto"/>
            <w:right w:val="none" w:sz="0" w:space="0" w:color="auto"/>
          </w:divBdr>
        </w:div>
        <w:div w:id="1781803384">
          <w:marLeft w:val="0"/>
          <w:marRight w:val="0"/>
          <w:marTop w:val="0"/>
          <w:marBottom w:val="0"/>
          <w:divBdr>
            <w:top w:val="none" w:sz="0" w:space="0" w:color="auto"/>
            <w:left w:val="none" w:sz="0" w:space="0" w:color="auto"/>
            <w:bottom w:val="none" w:sz="0" w:space="0" w:color="auto"/>
            <w:right w:val="none" w:sz="0" w:space="0" w:color="auto"/>
          </w:divBdr>
        </w:div>
        <w:div w:id="2042120543">
          <w:marLeft w:val="0"/>
          <w:marRight w:val="0"/>
          <w:marTop w:val="0"/>
          <w:marBottom w:val="0"/>
          <w:divBdr>
            <w:top w:val="none" w:sz="0" w:space="0" w:color="auto"/>
            <w:left w:val="none" w:sz="0" w:space="0" w:color="auto"/>
            <w:bottom w:val="none" w:sz="0" w:space="0" w:color="auto"/>
            <w:right w:val="none" w:sz="0" w:space="0" w:color="auto"/>
          </w:divBdr>
        </w:div>
        <w:div w:id="1422532420">
          <w:marLeft w:val="0"/>
          <w:marRight w:val="0"/>
          <w:marTop w:val="0"/>
          <w:marBottom w:val="0"/>
          <w:divBdr>
            <w:top w:val="none" w:sz="0" w:space="0" w:color="auto"/>
            <w:left w:val="none" w:sz="0" w:space="0" w:color="auto"/>
            <w:bottom w:val="none" w:sz="0" w:space="0" w:color="auto"/>
            <w:right w:val="none" w:sz="0" w:space="0" w:color="auto"/>
          </w:divBdr>
        </w:div>
        <w:div w:id="2038851327">
          <w:marLeft w:val="0"/>
          <w:marRight w:val="0"/>
          <w:marTop w:val="0"/>
          <w:marBottom w:val="0"/>
          <w:divBdr>
            <w:top w:val="none" w:sz="0" w:space="0" w:color="auto"/>
            <w:left w:val="none" w:sz="0" w:space="0" w:color="auto"/>
            <w:bottom w:val="none" w:sz="0" w:space="0" w:color="auto"/>
            <w:right w:val="none" w:sz="0" w:space="0" w:color="auto"/>
          </w:divBdr>
        </w:div>
        <w:div w:id="1551304297">
          <w:marLeft w:val="0"/>
          <w:marRight w:val="0"/>
          <w:marTop w:val="0"/>
          <w:marBottom w:val="0"/>
          <w:divBdr>
            <w:top w:val="none" w:sz="0" w:space="0" w:color="auto"/>
            <w:left w:val="none" w:sz="0" w:space="0" w:color="auto"/>
            <w:bottom w:val="none" w:sz="0" w:space="0" w:color="auto"/>
            <w:right w:val="none" w:sz="0" w:space="0" w:color="auto"/>
          </w:divBdr>
        </w:div>
        <w:div w:id="31542686">
          <w:marLeft w:val="0"/>
          <w:marRight w:val="0"/>
          <w:marTop w:val="0"/>
          <w:marBottom w:val="0"/>
          <w:divBdr>
            <w:top w:val="none" w:sz="0" w:space="0" w:color="auto"/>
            <w:left w:val="none" w:sz="0" w:space="0" w:color="auto"/>
            <w:bottom w:val="none" w:sz="0" w:space="0" w:color="auto"/>
            <w:right w:val="none" w:sz="0" w:space="0" w:color="auto"/>
          </w:divBdr>
        </w:div>
        <w:div w:id="866915567">
          <w:marLeft w:val="0"/>
          <w:marRight w:val="0"/>
          <w:marTop w:val="0"/>
          <w:marBottom w:val="0"/>
          <w:divBdr>
            <w:top w:val="none" w:sz="0" w:space="0" w:color="auto"/>
            <w:left w:val="none" w:sz="0" w:space="0" w:color="auto"/>
            <w:bottom w:val="none" w:sz="0" w:space="0" w:color="auto"/>
            <w:right w:val="none" w:sz="0" w:space="0" w:color="auto"/>
          </w:divBdr>
        </w:div>
        <w:div w:id="829369377">
          <w:marLeft w:val="0"/>
          <w:marRight w:val="0"/>
          <w:marTop w:val="0"/>
          <w:marBottom w:val="0"/>
          <w:divBdr>
            <w:top w:val="none" w:sz="0" w:space="0" w:color="auto"/>
            <w:left w:val="none" w:sz="0" w:space="0" w:color="auto"/>
            <w:bottom w:val="none" w:sz="0" w:space="0" w:color="auto"/>
            <w:right w:val="none" w:sz="0" w:space="0" w:color="auto"/>
          </w:divBdr>
        </w:div>
        <w:div w:id="181944370">
          <w:marLeft w:val="0"/>
          <w:marRight w:val="0"/>
          <w:marTop w:val="0"/>
          <w:marBottom w:val="0"/>
          <w:divBdr>
            <w:top w:val="none" w:sz="0" w:space="0" w:color="auto"/>
            <w:left w:val="none" w:sz="0" w:space="0" w:color="auto"/>
            <w:bottom w:val="none" w:sz="0" w:space="0" w:color="auto"/>
            <w:right w:val="none" w:sz="0" w:space="0" w:color="auto"/>
          </w:divBdr>
        </w:div>
        <w:div w:id="1450391064">
          <w:marLeft w:val="0"/>
          <w:marRight w:val="0"/>
          <w:marTop w:val="0"/>
          <w:marBottom w:val="0"/>
          <w:divBdr>
            <w:top w:val="none" w:sz="0" w:space="0" w:color="auto"/>
            <w:left w:val="none" w:sz="0" w:space="0" w:color="auto"/>
            <w:bottom w:val="none" w:sz="0" w:space="0" w:color="auto"/>
            <w:right w:val="none" w:sz="0" w:space="0" w:color="auto"/>
          </w:divBdr>
        </w:div>
        <w:div w:id="1530097577">
          <w:marLeft w:val="0"/>
          <w:marRight w:val="0"/>
          <w:marTop w:val="0"/>
          <w:marBottom w:val="0"/>
          <w:divBdr>
            <w:top w:val="none" w:sz="0" w:space="0" w:color="auto"/>
            <w:left w:val="none" w:sz="0" w:space="0" w:color="auto"/>
            <w:bottom w:val="none" w:sz="0" w:space="0" w:color="auto"/>
            <w:right w:val="none" w:sz="0" w:space="0" w:color="auto"/>
          </w:divBdr>
        </w:div>
      </w:divsChild>
    </w:div>
    <w:div w:id="742482676">
      <w:bodyDiv w:val="1"/>
      <w:marLeft w:val="0"/>
      <w:marRight w:val="0"/>
      <w:marTop w:val="0"/>
      <w:marBottom w:val="0"/>
      <w:divBdr>
        <w:top w:val="none" w:sz="0" w:space="0" w:color="auto"/>
        <w:left w:val="none" w:sz="0" w:space="0" w:color="auto"/>
        <w:bottom w:val="none" w:sz="0" w:space="0" w:color="auto"/>
        <w:right w:val="none" w:sz="0" w:space="0" w:color="auto"/>
      </w:divBdr>
    </w:div>
    <w:div w:id="744689560">
      <w:bodyDiv w:val="1"/>
      <w:marLeft w:val="0"/>
      <w:marRight w:val="0"/>
      <w:marTop w:val="0"/>
      <w:marBottom w:val="0"/>
      <w:divBdr>
        <w:top w:val="none" w:sz="0" w:space="0" w:color="auto"/>
        <w:left w:val="none" w:sz="0" w:space="0" w:color="auto"/>
        <w:bottom w:val="none" w:sz="0" w:space="0" w:color="auto"/>
        <w:right w:val="none" w:sz="0" w:space="0" w:color="auto"/>
      </w:divBdr>
    </w:div>
    <w:div w:id="749696096">
      <w:bodyDiv w:val="1"/>
      <w:marLeft w:val="0"/>
      <w:marRight w:val="0"/>
      <w:marTop w:val="0"/>
      <w:marBottom w:val="0"/>
      <w:divBdr>
        <w:top w:val="none" w:sz="0" w:space="0" w:color="auto"/>
        <w:left w:val="none" w:sz="0" w:space="0" w:color="auto"/>
        <w:bottom w:val="none" w:sz="0" w:space="0" w:color="auto"/>
        <w:right w:val="none" w:sz="0" w:space="0" w:color="auto"/>
      </w:divBdr>
      <w:divsChild>
        <w:div w:id="580917707">
          <w:marLeft w:val="0"/>
          <w:marRight w:val="0"/>
          <w:marTop w:val="0"/>
          <w:marBottom w:val="0"/>
          <w:divBdr>
            <w:top w:val="none" w:sz="0" w:space="0" w:color="auto"/>
            <w:left w:val="none" w:sz="0" w:space="0" w:color="auto"/>
            <w:bottom w:val="none" w:sz="0" w:space="0" w:color="auto"/>
            <w:right w:val="none" w:sz="0" w:space="0" w:color="auto"/>
          </w:divBdr>
        </w:div>
        <w:div w:id="553925588">
          <w:marLeft w:val="0"/>
          <w:marRight w:val="0"/>
          <w:marTop w:val="0"/>
          <w:marBottom w:val="0"/>
          <w:divBdr>
            <w:top w:val="none" w:sz="0" w:space="0" w:color="auto"/>
            <w:left w:val="none" w:sz="0" w:space="0" w:color="auto"/>
            <w:bottom w:val="none" w:sz="0" w:space="0" w:color="auto"/>
            <w:right w:val="none" w:sz="0" w:space="0" w:color="auto"/>
          </w:divBdr>
        </w:div>
        <w:div w:id="1547569600">
          <w:marLeft w:val="0"/>
          <w:marRight w:val="0"/>
          <w:marTop w:val="0"/>
          <w:marBottom w:val="0"/>
          <w:divBdr>
            <w:top w:val="none" w:sz="0" w:space="0" w:color="auto"/>
            <w:left w:val="none" w:sz="0" w:space="0" w:color="auto"/>
            <w:bottom w:val="none" w:sz="0" w:space="0" w:color="auto"/>
            <w:right w:val="none" w:sz="0" w:space="0" w:color="auto"/>
          </w:divBdr>
        </w:div>
        <w:div w:id="105391640">
          <w:marLeft w:val="0"/>
          <w:marRight w:val="0"/>
          <w:marTop w:val="0"/>
          <w:marBottom w:val="0"/>
          <w:divBdr>
            <w:top w:val="none" w:sz="0" w:space="0" w:color="auto"/>
            <w:left w:val="none" w:sz="0" w:space="0" w:color="auto"/>
            <w:bottom w:val="none" w:sz="0" w:space="0" w:color="auto"/>
            <w:right w:val="none" w:sz="0" w:space="0" w:color="auto"/>
          </w:divBdr>
        </w:div>
        <w:div w:id="1819567285">
          <w:marLeft w:val="0"/>
          <w:marRight w:val="0"/>
          <w:marTop w:val="0"/>
          <w:marBottom w:val="0"/>
          <w:divBdr>
            <w:top w:val="none" w:sz="0" w:space="0" w:color="auto"/>
            <w:left w:val="none" w:sz="0" w:space="0" w:color="auto"/>
            <w:bottom w:val="none" w:sz="0" w:space="0" w:color="auto"/>
            <w:right w:val="none" w:sz="0" w:space="0" w:color="auto"/>
          </w:divBdr>
        </w:div>
        <w:div w:id="754478580">
          <w:marLeft w:val="0"/>
          <w:marRight w:val="0"/>
          <w:marTop w:val="0"/>
          <w:marBottom w:val="0"/>
          <w:divBdr>
            <w:top w:val="none" w:sz="0" w:space="0" w:color="auto"/>
            <w:left w:val="none" w:sz="0" w:space="0" w:color="auto"/>
            <w:bottom w:val="none" w:sz="0" w:space="0" w:color="auto"/>
            <w:right w:val="none" w:sz="0" w:space="0" w:color="auto"/>
          </w:divBdr>
        </w:div>
        <w:div w:id="1449087238">
          <w:marLeft w:val="0"/>
          <w:marRight w:val="0"/>
          <w:marTop w:val="0"/>
          <w:marBottom w:val="0"/>
          <w:divBdr>
            <w:top w:val="none" w:sz="0" w:space="0" w:color="auto"/>
            <w:left w:val="none" w:sz="0" w:space="0" w:color="auto"/>
            <w:bottom w:val="none" w:sz="0" w:space="0" w:color="auto"/>
            <w:right w:val="none" w:sz="0" w:space="0" w:color="auto"/>
          </w:divBdr>
        </w:div>
        <w:div w:id="1741976409">
          <w:marLeft w:val="0"/>
          <w:marRight w:val="0"/>
          <w:marTop w:val="0"/>
          <w:marBottom w:val="0"/>
          <w:divBdr>
            <w:top w:val="none" w:sz="0" w:space="0" w:color="auto"/>
            <w:left w:val="none" w:sz="0" w:space="0" w:color="auto"/>
            <w:bottom w:val="none" w:sz="0" w:space="0" w:color="auto"/>
            <w:right w:val="none" w:sz="0" w:space="0" w:color="auto"/>
          </w:divBdr>
        </w:div>
        <w:div w:id="1320382464">
          <w:marLeft w:val="0"/>
          <w:marRight w:val="0"/>
          <w:marTop w:val="0"/>
          <w:marBottom w:val="0"/>
          <w:divBdr>
            <w:top w:val="none" w:sz="0" w:space="0" w:color="auto"/>
            <w:left w:val="none" w:sz="0" w:space="0" w:color="auto"/>
            <w:bottom w:val="none" w:sz="0" w:space="0" w:color="auto"/>
            <w:right w:val="none" w:sz="0" w:space="0" w:color="auto"/>
          </w:divBdr>
        </w:div>
        <w:div w:id="1677728544">
          <w:marLeft w:val="0"/>
          <w:marRight w:val="0"/>
          <w:marTop w:val="0"/>
          <w:marBottom w:val="0"/>
          <w:divBdr>
            <w:top w:val="none" w:sz="0" w:space="0" w:color="auto"/>
            <w:left w:val="none" w:sz="0" w:space="0" w:color="auto"/>
            <w:bottom w:val="none" w:sz="0" w:space="0" w:color="auto"/>
            <w:right w:val="none" w:sz="0" w:space="0" w:color="auto"/>
          </w:divBdr>
        </w:div>
        <w:div w:id="947389689">
          <w:marLeft w:val="0"/>
          <w:marRight w:val="0"/>
          <w:marTop w:val="0"/>
          <w:marBottom w:val="0"/>
          <w:divBdr>
            <w:top w:val="none" w:sz="0" w:space="0" w:color="auto"/>
            <w:left w:val="none" w:sz="0" w:space="0" w:color="auto"/>
            <w:bottom w:val="none" w:sz="0" w:space="0" w:color="auto"/>
            <w:right w:val="none" w:sz="0" w:space="0" w:color="auto"/>
          </w:divBdr>
        </w:div>
        <w:div w:id="1374958313">
          <w:marLeft w:val="0"/>
          <w:marRight w:val="0"/>
          <w:marTop w:val="0"/>
          <w:marBottom w:val="0"/>
          <w:divBdr>
            <w:top w:val="none" w:sz="0" w:space="0" w:color="auto"/>
            <w:left w:val="none" w:sz="0" w:space="0" w:color="auto"/>
            <w:bottom w:val="none" w:sz="0" w:space="0" w:color="auto"/>
            <w:right w:val="none" w:sz="0" w:space="0" w:color="auto"/>
          </w:divBdr>
        </w:div>
        <w:div w:id="486167528">
          <w:marLeft w:val="0"/>
          <w:marRight w:val="0"/>
          <w:marTop w:val="0"/>
          <w:marBottom w:val="0"/>
          <w:divBdr>
            <w:top w:val="none" w:sz="0" w:space="0" w:color="auto"/>
            <w:left w:val="none" w:sz="0" w:space="0" w:color="auto"/>
            <w:bottom w:val="none" w:sz="0" w:space="0" w:color="auto"/>
            <w:right w:val="none" w:sz="0" w:space="0" w:color="auto"/>
          </w:divBdr>
        </w:div>
        <w:div w:id="245266279">
          <w:marLeft w:val="0"/>
          <w:marRight w:val="0"/>
          <w:marTop w:val="0"/>
          <w:marBottom w:val="0"/>
          <w:divBdr>
            <w:top w:val="none" w:sz="0" w:space="0" w:color="auto"/>
            <w:left w:val="none" w:sz="0" w:space="0" w:color="auto"/>
            <w:bottom w:val="none" w:sz="0" w:space="0" w:color="auto"/>
            <w:right w:val="none" w:sz="0" w:space="0" w:color="auto"/>
          </w:divBdr>
        </w:div>
        <w:div w:id="1184174864">
          <w:marLeft w:val="0"/>
          <w:marRight w:val="0"/>
          <w:marTop w:val="0"/>
          <w:marBottom w:val="0"/>
          <w:divBdr>
            <w:top w:val="none" w:sz="0" w:space="0" w:color="auto"/>
            <w:left w:val="none" w:sz="0" w:space="0" w:color="auto"/>
            <w:bottom w:val="none" w:sz="0" w:space="0" w:color="auto"/>
            <w:right w:val="none" w:sz="0" w:space="0" w:color="auto"/>
          </w:divBdr>
        </w:div>
        <w:div w:id="1359551299">
          <w:marLeft w:val="0"/>
          <w:marRight w:val="0"/>
          <w:marTop w:val="0"/>
          <w:marBottom w:val="0"/>
          <w:divBdr>
            <w:top w:val="none" w:sz="0" w:space="0" w:color="auto"/>
            <w:left w:val="none" w:sz="0" w:space="0" w:color="auto"/>
            <w:bottom w:val="none" w:sz="0" w:space="0" w:color="auto"/>
            <w:right w:val="none" w:sz="0" w:space="0" w:color="auto"/>
          </w:divBdr>
        </w:div>
        <w:div w:id="1693728202">
          <w:marLeft w:val="0"/>
          <w:marRight w:val="0"/>
          <w:marTop w:val="0"/>
          <w:marBottom w:val="0"/>
          <w:divBdr>
            <w:top w:val="none" w:sz="0" w:space="0" w:color="auto"/>
            <w:left w:val="none" w:sz="0" w:space="0" w:color="auto"/>
            <w:bottom w:val="none" w:sz="0" w:space="0" w:color="auto"/>
            <w:right w:val="none" w:sz="0" w:space="0" w:color="auto"/>
          </w:divBdr>
        </w:div>
        <w:div w:id="2033804633">
          <w:marLeft w:val="0"/>
          <w:marRight w:val="0"/>
          <w:marTop w:val="0"/>
          <w:marBottom w:val="0"/>
          <w:divBdr>
            <w:top w:val="none" w:sz="0" w:space="0" w:color="auto"/>
            <w:left w:val="none" w:sz="0" w:space="0" w:color="auto"/>
            <w:bottom w:val="none" w:sz="0" w:space="0" w:color="auto"/>
            <w:right w:val="none" w:sz="0" w:space="0" w:color="auto"/>
          </w:divBdr>
        </w:div>
        <w:div w:id="906652774">
          <w:marLeft w:val="0"/>
          <w:marRight w:val="0"/>
          <w:marTop w:val="0"/>
          <w:marBottom w:val="0"/>
          <w:divBdr>
            <w:top w:val="none" w:sz="0" w:space="0" w:color="auto"/>
            <w:left w:val="none" w:sz="0" w:space="0" w:color="auto"/>
            <w:bottom w:val="none" w:sz="0" w:space="0" w:color="auto"/>
            <w:right w:val="none" w:sz="0" w:space="0" w:color="auto"/>
          </w:divBdr>
        </w:div>
        <w:div w:id="588658443">
          <w:marLeft w:val="0"/>
          <w:marRight w:val="0"/>
          <w:marTop w:val="0"/>
          <w:marBottom w:val="0"/>
          <w:divBdr>
            <w:top w:val="none" w:sz="0" w:space="0" w:color="auto"/>
            <w:left w:val="none" w:sz="0" w:space="0" w:color="auto"/>
            <w:bottom w:val="none" w:sz="0" w:space="0" w:color="auto"/>
            <w:right w:val="none" w:sz="0" w:space="0" w:color="auto"/>
          </w:divBdr>
        </w:div>
        <w:div w:id="1202979991">
          <w:marLeft w:val="0"/>
          <w:marRight w:val="0"/>
          <w:marTop w:val="0"/>
          <w:marBottom w:val="0"/>
          <w:divBdr>
            <w:top w:val="none" w:sz="0" w:space="0" w:color="auto"/>
            <w:left w:val="none" w:sz="0" w:space="0" w:color="auto"/>
            <w:bottom w:val="none" w:sz="0" w:space="0" w:color="auto"/>
            <w:right w:val="none" w:sz="0" w:space="0" w:color="auto"/>
          </w:divBdr>
        </w:div>
        <w:div w:id="447547245">
          <w:marLeft w:val="0"/>
          <w:marRight w:val="0"/>
          <w:marTop w:val="0"/>
          <w:marBottom w:val="0"/>
          <w:divBdr>
            <w:top w:val="none" w:sz="0" w:space="0" w:color="auto"/>
            <w:left w:val="none" w:sz="0" w:space="0" w:color="auto"/>
            <w:bottom w:val="none" w:sz="0" w:space="0" w:color="auto"/>
            <w:right w:val="none" w:sz="0" w:space="0" w:color="auto"/>
          </w:divBdr>
        </w:div>
        <w:div w:id="1697194241">
          <w:marLeft w:val="0"/>
          <w:marRight w:val="0"/>
          <w:marTop w:val="0"/>
          <w:marBottom w:val="0"/>
          <w:divBdr>
            <w:top w:val="none" w:sz="0" w:space="0" w:color="auto"/>
            <w:left w:val="none" w:sz="0" w:space="0" w:color="auto"/>
            <w:bottom w:val="none" w:sz="0" w:space="0" w:color="auto"/>
            <w:right w:val="none" w:sz="0" w:space="0" w:color="auto"/>
          </w:divBdr>
        </w:div>
        <w:div w:id="648562295">
          <w:marLeft w:val="0"/>
          <w:marRight w:val="0"/>
          <w:marTop w:val="0"/>
          <w:marBottom w:val="0"/>
          <w:divBdr>
            <w:top w:val="none" w:sz="0" w:space="0" w:color="auto"/>
            <w:left w:val="none" w:sz="0" w:space="0" w:color="auto"/>
            <w:bottom w:val="none" w:sz="0" w:space="0" w:color="auto"/>
            <w:right w:val="none" w:sz="0" w:space="0" w:color="auto"/>
          </w:divBdr>
        </w:div>
        <w:div w:id="1623270278">
          <w:marLeft w:val="0"/>
          <w:marRight w:val="0"/>
          <w:marTop w:val="0"/>
          <w:marBottom w:val="0"/>
          <w:divBdr>
            <w:top w:val="none" w:sz="0" w:space="0" w:color="auto"/>
            <w:left w:val="none" w:sz="0" w:space="0" w:color="auto"/>
            <w:bottom w:val="none" w:sz="0" w:space="0" w:color="auto"/>
            <w:right w:val="none" w:sz="0" w:space="0" w:color="auto"/>
          </w:divBdr>
        </w:div>
        <w:div w:id="1863277040">
          <w:marLeft w:val="0"/>
          <w:marRight w:val="0"/>
          <w:marTop w:val="0"/>
          <w:marBottom w:val="0"/>
          <w:divBdr>
            <w:top w:val="none" w:sz="0" w:space="0" w:color="auto"/>
            <w:left w:val="none" w:sz="0" w:space="0" w:color="auto"/>
            <w:bottom w:val="none" w:sz="0" w:space="0" w:color="auto"/>
            <w:right w:val="none" w:sz="0" w:space="0" w:color="auto"/>
          </w:divBdr>
        </w:div>
        <w:div w:id="2000039862">
          <w:marLeft w:val="0"/>
          <w:marRight w:val="0"/>
          <w:marTop w:val="0"/>
          <w:marBottom w:val="0"/>
          <w:divBdr>
            <w:top w:val="none" w:sz="0" w:space="0" w:color="auto"/>
            <w:left w:val="none" w:sz="0" w:space="0" w:color="auto"/>
            <w:bottom w:val="none" w:sz="0" w:space="0" w:color="auto"/>
            <w:right w:val="none" w:sz="0" w:space="0" w:color="auto"/>
          </w:divBdr>
        </w:div>
        <w:div w:id="2139836133">
          <w:marLeft w:val="0"/>
          <w:marRight w:val="0"/>
          <w:marTop w:val="0"/>
          <w:marBottom w:val="0"/>
          <w:divBdr>
            <w:top w:val="none" w:sz="0" w:space="0" w:color="auto"/>
            <w:left w:val="none" w:sz="0" w:space="0" w:color="auto"/>
            <w:bottom w:val="none" w:sz="0" w:space="0" w:color="auto"/>
            <w:right w:val="none" w:sz="0" w:space="0" w:color="auto"/>
          </w:divBdr>
        </w:div>
        <w:div w:id="982270486">
          <w:marLeft w:val="0"/>
          <w:marRight w:val="0"/>
          <w:marTop w:val="0"/>
          <w:marBottom w:val="0"/>
          <w:divBdr>
            <w:top w:val="none" w:sz="0" w:space="0" w:color="auto"/>
            <w:left w:val="none" w:sz="0" w:space="0" w:color="auto"/>
            <w:bottom w:val="none" w:sz="0" w:space="0" w:color="auto"/>
            <w:right w:val="none" w:sz="0" w:space="0" w:color="auto"/>
          </w:divBdr>
        </w:div>
        <w:div w:id="1882862134">
          <w:marLeft w:val="0"/>
          <w:marRight w:val="0"/>
          <w:marTop w:val="0"/>
          <w:marBottom w:val="0"/>
          <w:divBdr>
            <w:top w:val="none" w:sz="0" w:space="0" w:color="auto"/>
            <w:left w:val="none" w:sz="0" w:space="0" w:color="auto"/>
            <w:bottom w:val="none" w:sz="0" w:space="0" w:color="auto"/>
            <w:right w:val="none" w:sz="0" w:space="0" w:color="auto"/>
          </w:divBdr>
        </w:div>
        <w:div w:id="1384449706">
          <w:marLeft w:val="0"/>
          <w:marRight w:val="0"/>
          <w:marTop w:val="0"/>
          <w:marBottom w:val="0"/>
          <w:divBdr>
            <w:top w:val="none" w:sz="0" w:space="0" w:color="auto"/>
            <w:left w:val="none" w:sz="0" w:space="0" w:color="auto"/>
            <w:bottom w:val="none" w:sz="0" w:space="0" w:color="auto"/>
            <w:right w:val="none" w:sz="0" w:space="0" w:color="auto"/>
          </w:divBdr>
        </w:div>
        <w:div w:id="921840884">
          <w:marLeft w:val="0"/>
          <w:marRight w:val="0"/>
          <w:marTop w:val="0"/>
          <w:marBottom w:val="0"/>
          <w:divBdr>
            <w:top w:val="none" w:sz="0" w:space="0" w:color="auto"/>
            <w:left w:val="none" w:sz="0" w:space="0" w:color="auto"/>
            <w:bottom w:val="none" w:sz="0" w:space="0" w:color="auto"/>
            <w:right w:val="none" w:sz="0" w:space="0" w:color="auto"/>
          </w:divBdr>
        </w:div>
        <w:div w:id="859973429">
          <w:marLeft w:val="0"/>
          <w:marRight w:val="0"/>
          <w:marTop w:val="0"/>
          <w:marBottom w:val="0"/>
          <w:divBdr>
            <w:top w:val="none" w:sz="0" w:space="0" w:color="auto"/>
            <w:left w:val="none" w:sz="0" w:space="0" w:color="auto"/>
            <w:bottom w:val="none" w:sz="0" w:space="0" w:color="auto"/>
            <w:right w:val="none" w:sz="0" w:space="0" w:color="auto"/>
          </w:divBdr>
        </w:div>
        <w:div w:id="1055201848">
          <w:marLeft w:val="0"/>
          <w:marRight w:val="0"/>
          <w:marTop w:val="0"/>
          <w:marBottom w:val="0"/>
          <w:divBdr>
            <w:top w:val="none" w:sz="0" w:space="0" w:color="auto"/>
            <w:left w:val="none" w:sz="0" w:space="0" w:color="auto"/>
            <w:bottom w:val="none" w:sz="0" w:space="0" w:color="auto"/>
            <w:right w:val="none" w:sz="0" w:space="0" w:color="auto"/>
          </w:divBdr>
        </w:div>
        <w:div w:id="1712804225">
          <w:marLeft w:val="0"/>
          <w:marRight w:val="0"/>
          <w:marTop w:val="0"/>
          <w:marBottom w:val="0"/>
          <w:divBdr>
            <w:top w:val="none" w:sz="0" w:space="0" w:color="auto"/>
            <w:left w:val="none" w:sz="0" w:space="0" w:color="auto"/>
            <w:bottom w:val="none" w:sz="0" w:space="0" w:color="auto"/>
            <w:right w:val="none" w:sz="0" w:space="0" w:color="auto"/>
          </w:divBdr>
        </w:div>
        <w:div w:id="1854416800">
          <w:marLeft w:val="0"/>
          <w:marRight w:val="0"/>
          <w:marTop w:val="0"/>
          <w:marBottom w:val="0"/>
          <w:divBdr>
            <w:top w:val="none" w:sz="0" w:space="0" w:color="auto"/>
            <w:left w:val="none" w:sz="0" w:space="0" w:color="auto"/>
            <w:bottom w:val="none" w:sz="0" w:space="0" w:color="auto"/>
            <w:right w:val="none" w:sz="0" w:space="0" w:color="auto"/>
          </w:divBdr>
        </w:div>
        <w:div w:id="1065027939">
          <w:marLeft w:val="0"/>
          <w:marRight w:val="0"/>
          <w:marTop w:val="0"/>
          <w:marBottom w:val="0"/>
          <w:divBdr>
            <w:top w:val="none" w:sz="0" w:space="0" w:color="auto"/>
            <w:left w:val="none" w:sz="0" w:space="0" w:color="auto"/>
            <w:bottom w:val="none" w:sz="0" w:space="0" w:color="auto"/>
            <w:right w:val="none" w:sz="0" w:space="0" w:color="auto"/>
          </w:divBdr>
        </w:div>
        <w:div w:id="456340903">
          <w:marLeft w:val="0"/>
          <w:marRight w:val="0"/>
          <w:marTop w:val="0"/>
          <w:marBottom w:val="0"/>
          <w:divBdr>
            <w:top w:val="none" w:sz="0" w:space="0" w:color="auto"/>
            <w:left w:val="none" w:sz="0" w:space="0" w:color="auto"/>
            <w:bottom w:val="none" w:sz="0" w:space="0" w:color="auto"/>
            <w:right w:val="none" w:sz="0" w:space="0" w:color="auto"/>
          </w:divBdr>
        </w:div>
        <w:div w:id="1857421339">
          <w:marLeft w:val="0"/>
          <w:marRight w:val="0"/>
          <w:marTop w:val="0"/>
          <w:marBottom w:val="0"/>
          <w:divBdr>
            <w:top w:val="none" w:sz="0" w:space="0" w:color="auto"/>
            <w:left w:val="none" w:sz="0" w:space="0" w:color="auto"/>
            <w:bottom w:val="none" w:sz="0" w:space="0" w:color="auto"/>
            <w:right w:val="none" w:sz="0" w:space="0" w:color="auto"/>
          </w:divBdr>
        </w:div>
        <w:div w:id="147091972">
          <w:marLeft w:val="0"/>
          <w:marRight w:val="0"/>
          <w:marTop w:val="0"/>
          <w:marBottom w:val="0"/>
          <w:divBdr>
            <w:top w:val="none" w:sz="0" w:space="0" w:color="auto"/>
            <w:left w:val="none" w:sz="0" w:space="0" w:color="auto"/>
            <w:bottom w:val="none" w:sz="0" w:space="0" w:color="auto"/>
            <w:right w:val="none" w:sz="0" w:space="0" w:color="auto"/>
          </w:divBdr>
        </w:div>
        <w:div w:id="493497107">
          <w:marLeft w:val="0"/>
          <w:marRight w:val="0"/>
          <w:marTop w:val="0"/>
          <w:marBottom w:val="0"/>
          <w:divBdr>
            <w:top w:val="none" w:sz="0" w:space="0" w:color="auto"/>
            <w:left w:val="none" w:sz="0" w:space="0" w:color="auto"/>
            <w:bottom w:val="none" w:sz="0" w:space="0" w:color="auto"/>
            <w:right w:val="none" w:sz="0" w:space="0" w:color="auto"/>
          </w:divBdr>
        </w:div>
        <w:div w:id="262305723">
          <w:marLeft w:val="0"/>
          <w:marRight w:val="0"/>
          <w:marTop w:val="0"/>
          <w:marBottom w:val="0"/>
          <w:divBdr>
            <w:top w:val="none" w:sz="0" w:space="0" w:color="auto"/>
            <w:left w:val="none" w:sz="0" w:space="0" w:color="auto"/>
            <w:bottom w:val="none" w:sz="0" w:space="0" w:color="auto"/>
            <w:right w:val="none" w:sz="0" w:space="0" w:color="auto"/>
          </w:divBdr>
        </w:div>
        <w:div w:id="1875845906">
          <w:marLeft w:val="0"/>
          <w:marRight w:val="0"/>
          <w:marTop w:val="0"/>
          <w:marBottom w:val="0"/>
          <w:divBdr>
            <w:top w:val="none" w:sz="0" w:space="0" w:color="auto"/>
            <w:left w:val="none" w:sz="0" w:space="0" w:color="auto"/>
            <w:bottom w:val="none" w:sz="0" w:space="0" w:color="auto"/>
            <w:right w:val="none" w:sz="0" w:space="0" w:color="auto"/>
          </w:divBdr>
        </w:div>
        <w:div w:id="180053890">
          <w:marLeft w:val="0"/>
          <w:marRight w:val="0"/>
          <w:marTop w:val="0"/>
          <w:marBottom w:val="0"/>
          <w:divBdr>
            <w:top w:val="none" w:sz="0" w:space="0" w:color="auto"/>
            <w:left w:val="none" w:sz="0" w:space="0" w:color="auto"/>
            <w:bottom w:val="none" w:sz="0" w:space="0" w:color="auto"/>
            <w:right w:val="none" w:sz="0" w:space="0" w:color="auto"/>
          </w:divBdr>
        </w:div>
        <w:div w:id="314257562">
          <w:marLeft w:val="0"/>
          <w:marRight w:val="0"/>
          <w:marTop w:val="0"/>
          <w:marBottom w:val="0"/>
          <w:divBdr>
            <w:top w:val="none" w:sz="0" w:space="0" w:color="auto"/>
            <w:left w:val="none" w:sz="0" w:space="0" w:color="auto"/>
            <w:bottom w:val="none" w:sz="0" w:space="0" w:color="auto"/>
            <w:right w:val="none" w:sz="0" w:space="0" w:color="auto"/>
          </w:divBdr>
        </w:div>
        <w:div w:id="592782456">
          <w:marLeft w:val="0"/>
          <w:marRight w:val="0"/>
          <w:marTop w:val="0"/>
          <w:marBottom w:val="0"/>
          <w:divBdr>
            <w:top w:val="none" w:sz="0" w:space="0" w:color="auto"/>
            <w:left w:val="none" w:sz="0" w:space="0" w:color="auto"/>
            <w:bottom w:val="none" w:sz="0" w:space="0" w:color="auto"/>
            <w:right w:val="none" w:sz="0" w:space="0" w:color="auto"/>
          </w:divBdr>
        </w:div>
        <w:div w:id="740493047">
          <w:marLeft w:val="0"/>
          <w:marRight w:val="0"/>
          <w:marTop w:val="0"/>
          <w:marBottom w:val="0"/>
          <w:divBdr>
            <w:top w:val="none" w:sz="0" w:space="0" w:color="auto"/>
            <w:left w:val="none" w:sz="0" w:space="0" w:color="auto"/>
            <w:bottom w:val="none" w:sz="0" w:space="0" w:color="auto"/>
            <w:right w:val="none" w:sz="0" w:space="0" w:color="auto"/>
          </w:divBdr>
        </w:div>
        <w:div w:id="689142977">
          <w:marLeft w:val="0"/>
          <w:marRight w:val="0"/>
          <w:marTop w:val="0"/>
          <w:marBottom w:val="0"/>
          <w:divBdr>
            <w:top w:val="none" w:sz="0" w:space="0" w:color="auto"/>
            <w:left w:val="none" w:sz="0" w:space="0" w:color="auto"/>
            <w:bottom w:val="none" w:sz="0" w:space="0" w:color="auto"/>
            <w:right w:val="none" w:sz="0" w:space="0" w:color="auto"/>
          </w:divBdr>
        </w:div>
        <w:div w:id="369964643">
          <w:marLeft w:val="0"/>
          <w:marRight w:val="0"/>
          <w:marTop w:val="0"/>
          <w:marBottom w:val="0"/>
          <w:divBdr>
            <w:top w:val="none" w:sz="0" w:space="0" w:color="auto"/>
            <w:left w:val="none" w:sz="0" w:space="0" w:color="auto"/>
            <w:bottom w:val="none" w:sz="0" w:space="0" w:color="auto"/>
            <w:right w:val="none" w:sz="0" w:space="0" w:color="auto"/>
          </w:divBdr>
        </w:div>
        <w:div w:id="49498571">
          <w:marLeft w:val="0"/>
          <w:marRight w:val="0"/>
          <w:marTop w:val="0"/>
          <w:marBottom w:val="0"/>
          <w:divBdr>
            <w:top w:val="none" w:sz="0" w:space="0" w:color="auto"/>
            <w:left w:val="none" w:sz="0" w:space="0" w:color="auto"/>
            <w:bottom w:val="none" w:sz="0" w:space="0" w:color="auto"/>
            <w:right w:val="none" w:sz="0" w:space="0" w:color="auto"/>
          </w:divBdr>
        </w:div>
        <w:div w:id="433790943">
          <w:marLeft w:val="0"/>
          <w:marRight w:val="0"/>
          <w:marTop w:val="0"/>
          <w:marBottom w:val="0"/>
          <w:divBdr>
            <w:top w:val="none" w:sz="0" w:space="0" w:color="auto"/>
            <w:left w:val="none" w:sz="0" w:space="0" w:color="auto"/>
            <w:bottom w:val="none" w:sz="0" w:space="0" w:color="auto"/>
            <w:right w:val="none" w:sz="0" w:space="0" w:color="auto"/>
          </w:divBdr>
        </w:div>
        <w:div w:id="1135098305">
          <w:marLeft w:val="0"/>
          <w:marRight w:val="0"/>
          <w:marTop w:val="0"/>
          <w:marBottom w:val="0"/>
          <w:divBdr>
            <w:top w:val="none" w:sz="0" w:space="0" w:color="auto"/>
            <w:left w:val="none" w:sz="0" w:space="0" w:color="auto"/>
            <w:bottom w:val="none" w:sz="0" w:space="0" w:color="auto"/>
            <w:right w:val="none" w:sz="0" w:space="0" w:color="auto"/>
          </w:divBdr>
        </w:div>
        <w:div w:id="1292780896">
          <w:marLeft w:val="0"/>
          <w:marRight w:val="0"/>
          <w:marTop w:val="0"/>
          <w:marBottom w:val="0"/>
          <w:divBdr>
            <w:top w:val="none" w:sz="0" w:space="0" w:color="auto"/>
            <w:left w:val="none" w:sz="0" w:space="0" w:color="auto"/>
            <w:bottom w:val="none" w:sz="0" w:space="0" w:color="auto"/>
            <w:right w:val="none" w:sz="0" w:space="0" w:color="auto"/>
          </w:divBdr>
        </w:div>
        <w:div w:id="455415686">
          <w:marLeft w:val="0"/>
          <w:marRight w:val="0"/>
          <w:marTop w:val="0"/>
          <w:marBottom w:val="0"/>
          <w:divBdr>
            <w:top w:val="none" w:sz="0" w:space="0" w:color="auto"/>
            <w:left w:val="none" w:sz="0" w:space="0" w:color="auto"/>
            <w:bottom w:val="none" w:sz="0" w:space="0" w:color="auto"/>
            <w:right w:val="none" w:sz="0" w:space="0" w:color="auto"/>
          </w:divBdr>
        </w:div>
        <w:div w:id="127550431">
          <w:marLeft w:val="0"/>
          <w:marRight w:val="0"/>
          <w:marTop w:val="0"/>
          <w:marBottom w:val="0"/>
          <w:divBdr>
            <w:top w:val="none" w:sz="0" w:space="0" w:color="auto"/>
            <w:left w:val="none" w:sz="0" w:space="0" w:color="auto"/>
            <w:bottom w:val="none" w:sz="0" w:space="0" w:color="auto"/>
            <w:right w:val="none" w:sz="0" w:space="0" w:color="auto"/>
          </w:divBdr>
        </w:div>
        <w:div w:id="1684087346">
          <w:marLeft w:val="0"/>
          <w:marRight w:val="0"/>
          <w:marTop w:val="0"/>
          <w:marBottom w:val="0"/>
          <w:divBdr>
            <w:top w:val="none" w:sz="0" w:space="0" w:color="auto"/>
            <w:left w:val="none" w:sz="0" w:space="0" w:color="auto"/>
            <w:bottom w:val="none" w:sz="0" w:space="0" w:color="auto"/>
            <w:right w:val="none" w:sz="0" w:space="0" w:color="auto"/>
          </w:divBdr>
        </w:div>
        <w:div w:id="2054039978">
          <w:marLeft w:val="0"/>
          <w:marRight w:val="0"/>
          <w:marTop w:val="0"/>
          <w:marBottom w:val="0"/>
          <w:divBdr>
            <w:top w:val="none" w:sz="0" w:space="0" w:color="auto"/>
            <w:left w:val="none" w:sz="0" w:space="0" w:color="auto"/>
            <w:bottom w:val="none" w:sz="0" w:space="0" w:color="auto"/>
            <w:right w:val="none" w:sz="0" w:space="0" w:color="auto"/>
          </w:divBdr>
        </w:div>
        <w:div w:id="1908881833">
          <w:marLeft w:val="0"/>
          <w:marRight w:val="0"/>
          <w:marTop w:val="0"/>
          <w:marBottom w:val="0"/>
          <w:divBdr>
            <w:top w:val="none" w:sz="0" w:space="0" w:color="auto"/>
            <w:left w:val="none" w:sz="0" w:space="0" w:color="auto"/>
            <w:bottom w:val="none" w:sz="0" w:space="0" w:color="auto"/>
            <w:right w:val="none" w:sz="0" w:space="0" w:color="auto"/>
          </w:divBdr>
        </w:div>
        <w:div w:id="697973857">
          <w:marLeft w:val="0"/>
          <w:marRight w:val="0"/>
          <w:marTop w:val="0"/>
          <w:marBottom w:val="0"/>
          <w:divBdr>
            <w:top w:val="none" w:sz="0" w:space="0" w:color="auto"/>
            <w:left w:val="none" w:sz="0" w:space="0" w:color="auto"/>
            <w:bottom w:val="none" w:sz="0" w:space="0" w:color="auto"/>
            <w:right w:val="none" w:sz="0" w:space="0" w:color="auto"/>
          </w:divBdr>
        </w:div>
        <w:div w:id="1965842750">
          <w:marLeft w:val="0"/>
          <w:marRight w:val="0"/>
          <w:marTop w:val="0"/>
          <w:marBottom w:val="0"/>
          <w:divBdr>
            <w:top w:val="none" w:sz="0" w:space="0" w:color="auto"/>
            <w:left w:val="none" w:sz="0" w:space="0" w:color="auto"/>
            <w:bottom w:val="none" w:sz="0" w:space="0" w:color="auto"/>
            <w:right w:val="none" w:sz="0" w:space="0" w:color="auto"/>
          </w:divBdr>
        </w:div>
        <w:div w:id="795489697">
          <w:marLeft w:val="0"/>
          <w:marRight w:val="0"/>
          <w:marTop w:val="0"/>
          <w:marBottom w:val="0"/>
          <w:divBdr>
            <w:top w:val="none" w:sz="0" w:space="0" w:color="auto"/>
            <w:left w:val="none" w:sz="0" w:space="0" w:color="auto"/>
            <w:bottom w:val="none" w:sz="0" w:space="0" w:color="auto"/>
            <w:right w:val="none" w:sz="0" w:space="0" w:color="auto"/>
          </w:divBdr>
        </w:div>
        <w:div w:id="1830976458">
          <w:marLeft w:val="0"/>
          <w:marRight w:val="0"/>
          <w:marTop w:val="0"/>
          <w:marBottom w:val="0"/>
          <w:divBdr>
            <w:top w:val="none" w:sz="0" w:space="0" w:color="auto"/>
            <w:left w:val="none" w:sz="0" w:space="0" w:color="auto"/>
            <w:bottom w:val="none" w:sz="0" w:space="0" w:color="auto"/>
            <w:right w:val="none" w:sz="0" w:space="0" w:color="auto"/>
          </w:divBdr>
        </w:div>
        <w:div w:id="616956037">
          <w:marLeft w:val="0"/>
          <w:marRight w:val="0"/>
          <w:marTop w:val="0"/>
          <w:marBottom w:val="0"/>
          <w:divBdr>
            <w:top w:val="none" w:sz="0" w:space="0" w:color="auto"/>
            <w:left w:val="none" w:sz="0" w:space="0" w:color="auto"/>
            <w:bottom w:val="none" w:sz="0" w:space="0" w:color="auto"/>
            <w:right w:val="none" w:sz="0" w:space="0" w:color="auto"/>
          </w:divBdr>
        </w:div>
        <w:div w:id="1861771507">
          <w:marLeft w:val="0"/>
          <w:marRight w:val="0"/>
          <w:marTop w:val="0"/>
          <w:marBottom w:val="0"/>
          <w:divBdr>
            <w:top w:val="none" w:sz="0" w:space="0" w:color="auto"/>
            <w:left w:val="none" w:sz="0" w:space="0" w:color="auto"/>
            <w:bottom w:val="none" w:sz="0" w:space="0" w:color="auto"/>
            <w:right w:val="none" w:sz="0" w:space="0" w:color="auto"/>
          </w:divBdr>
        </w:div>
        <w:div w:id="1579829161">
          <w:marLeft w:val="0"/>
          <w:marRight w:val="0"/>
          <w:marTop w:val="0"/>
          <w:marBottom w:val="0"/>
          <w:divBdr>
            <w:top w:val="none" w:sz="0" w:space="0" w:color="auto"/>
            <w:left w:val="none" w:sz="0" w:space="0" w:color="auto"/>
            <w:bottom w:val="none" w:sz="0" w:space="0" w:color="auto"/>
            <w:right w:val="none" w:sz="0" w:space="0" w:color="auto"/>
          </w:divBdr>
        </w:div>
        <w:div w:id="750086199">
          <w:marLeft w:val="0"/>
          <w:marRight w:val="0"/>
          <w:marTop w:val="0"/>
          <w:marBottom w:val="0"/>
          <w:divBdr>
            <w:top w:val="none" w:sz="0" w:space="0" w:color="auto"/>
            <w:left w:val="none" w:sz="0" w:space="0" w:color="auto"/>
            <w:bottom w:val="none" w:sz="0" w:space="0" w:color="auto"/>
            <w:right w:val="none" w:sz="0" w:space="0" w:color="auto"/>
          </w:divBdr>
        </w:div>
        <w:div w:id="464466324">
          <w:marLeft w:val="0"/>
          <w:marRight w:val="0"/>
          <w:marTop w:val="0"/>
          <w:marBottom w:val="0"/>
          <w:divBdr>
            <w:top w:val="none" w:sz="0" w:space="0" w:color="auto"/>
            <w:left w:val="none" w:sz="0" w:space="0" w:color="auto"/>
            <w:bottom w:val="none" w:sz="0" w:space="0" w:color="auto"/>
            <w:right w:val="none" w:sz="0" w:space="0" w:color="auto"/>
          </w:divBdr>
        </w:div>
        <w:div w:id="123233469">
          <w:marLeft w:val="0"/>
          <w:marRight w:val="0"/>
          <w:marTop w:val="0"/>
          <w:marBottom w:val="0"/>
          <w:divBdr>
            <w:top w:val="none" w:sz="0" w:space="0" w:color="auto"/>
            <w:left w:val="none" w:sz="0" w:space="0" w:color="auto"/>
            <w:bottom w:val="none" w:sz="0" w:space="0" w:color="auto"/>
            <w:right w:val="none" w:sz="0" w:space="0" w:color="auto"/>
          </w:divBdr>
        </w:div>
        <w:div w:id="1271888735">
          <w:marLeft w:val="0"/>
          <w:marRight w:val="0"/>
          <w:marTop w:val="0"/>
          <w:marBottom w:val="0"/>
          <w:divBdr>
            <w:top w:val="none" w:sz="0" w:space="0" w:color="auto"/>
            <w:left w:val="none" w:sz="0" w:space="0" w:color="auto"/>
            <w:bottom w:val="none" w:sz="0" w:space="0" w:color="auto"/>
            <w:right w:val="none" w:sz="0" w:space="0" w:color="auto"/>
          </w:divBdr>
        </w:div>
        <w:div w:id="689138671">
          <w:marLeft w:val="0"/>
          <w:marRight w:val="0"/>
          <w:marTop w:val="0"/>
          <w:marBottom w:val="0"/>
          <w:divBdr>
            <w:top w:val="none" w:sz="0" w:space="0" w:color="auto"/>
            <w:left w:val="none" w:sz="0" w:space="0" w:color="auto"/>
            <w:bottom w:val="none" w:sz="0" w:space="0" w:color="auto"/>
            <w:right w:val="none" w:sz="0" w:space="0" w:color="auto"/>
          </w:divBdr>
        </w:div>
        <w:div w:id="1636181402">
          <w:marLeft w:val="0"/>
          <w:marRight w:val="0"/>
          <w:marTop w:val="0"/>
          <w:marBottom w:val="0"/>
          <w:divBdr>
            <w:top w:val="none" w:sz="0" w:space="0" w:color="auto"/>
            <w:left w:val="none" w:sz="0" w:space="0" w:color="auto"/>
            <w:bottom w:val="none" w:sz="0" w:space="0" w:color="auto"/>
            <w:right w:val="none" w:sz="0" w:space="0" w:color="auto"/>
          </w:divBdr>
        </w:div>
        <w:div w:id="445656695">
          <w:marLeft w:val="0"/>
          <w:marRight w:val="0"/>
          <w:marTop w:val="0"/>
          <w:marBottom w:val="0"/>
          <w:divBdr>
            <w:top w:val="none" w:sz="0" w:space="0" w:color="auto"/>
            <w:left w:val="none" w:sz="0" w:space="0" w:color="auto"/>
            <w:bottom w:val="none" w:sz="0" w:space="0" w:color="auto"/>
            <w:right w:val="none" w:sz="0" w:space="0" w:color="auto"/>
          </w:divBdr>
        </w:div>
        <w:div w:id="486440783">
          <w:marLeft w:val="0"/>
          <w:marRight w:val="0"/>
          <w:marTop w:val="0"/>
          <w:marBottom w:val="0"/>
          <w:divBdr>
            <w:top w:val="none" w:sz="0" w:space="0" w:color="auto"/>
            <w:left w:val="none" w:sz="0" w:space="0" w:color="auto"/>
            <w:bottom w:val="none" w:sz="0" w:space="0" w:color="auto"/>
            <w:right w:val="none" w:sz="0" w:space="0" w:color="auto"/>
          </w:divBdr>
        </w:div>
        <w:div w:id="898857572">
          <w:marLeft w:val="0"/>
          <w:marRight w:val="0"/>
          <w:marTop w:val="0"/>
          <w:marBottom w:val="0"/>
          <w:divBdr>
            <w:top w:val="none" w:sz="0" w:space="0" w:color="auto"/>
            <w:left w:val="none" w:sz="0" w:space="0" w:color="auto"/>
            <w:bottom w:val="none" w:sz="0" w:space="0" w:color="auto"/>
            <w:right w:val="none" w:sz="0" w:space="0" w:color="auto"/>
          </w:divBdr>
        </w:div>
        <w:div w:id="2036419844">
          <w:marLeft w:val="0"/>
          <w:marRight w:val="0"/>
          <w:marTop w:val="0"/>
          <w:marBottom w:val="0"/>
          <w:divBdr>
            <w:top w:val="none" w:sz="0" w:space="0" w:color="auto"/>
            <w:left w:val="none" w:sz="0" w:space="0" w:color="auto"/>
            <w:bottom w:val="none" w:sz="0" w:space="0" w:color="auto"/>
            <w:right w:val="none" w:sz="0" w:space="0" w:color="auto"/>
          </w:divBdr>
        </w:div>
        <w:div w:id="592128477">
          <w:marLeft w:val="0"/>
          <w:marRight w:val="0"/>
          <w:marTop w:val="0"/>
          <w:marBottom w:val="0"/>
          <w:divBdr>
            <w:top w:val="none" w:sz="0" w:space="0" w:color="auto"/>
            <w:left w:val="none" w:sz="0" w:space="0" w:color="auto"/>
            <w:bottom w:val="none" w:sz="0" w:space="0" w:color="auto"/>
            <w:right w:val="none" w:sz="0" w:space="0" w:color="auto"/>
          </w:divBdr>
        </w:div>
        <w:div w:id="457067738">
          <w:marLeft w:val="0"/>
          <w:marRight w:val="0"/>
          <w:marTop w:val="0"/>
          <w:marBottom w:val="0"/>
          <w:divBdr>
            <w:top w:val="none" w:sz="0" w:space="0" w:color="auto"/>
            <w:left w:val="none" w:sz="0" w:space="0" w:color="auto"/>
            <w:bottom w:val="none" w:sz="0" w:space="0" w:color="auto"/>
            <w:right w:val="none" w:sz="0" w:space="0" w:color="auto"/>
          </w:divBdr>
        </w:div>
        <w:div w:id="1653950700">
          <w:marLeft w:val="0"/>
          <w:marRight w:val="0"/>
          <w:marTop w:val="0"/>
          <w:marBottom w:val="0"/>
          <w:divBdr>
            <w:top w:val="none" w:sz="0" w:space="0" w:color="auto"/>
            <w:left w:val="none" w:sz="0" w:space="0" w:color="auto"/>
            <w:bottom w:val="none" w:sz="0" w:space="0" w:color="auto"/>
            <w:right w:val="none" w:sz="0" w:space="0" w:color="auto"/>
          </w:divBdr>
        </w:div>
        <w:div w:id="910040989">
          <w:marLeft w:val="0"/>
          <w:marRight w:val="0"/>
          <w:marTop w:val="0"/>
          <w:marBottom w:val="0"/>
          <w:divBdr>
            <w:top w:val="none" w:sz="0" w:space="0" w:color="auto"/>
            <w:left w:val="none" w:sz="0" w:space="0" w:color="auto"/>
            <w:bottom w:val="none" w:sz="0" w:space="0" w:color="auto"/>
            <w:right w:val="none" w:sz="0" w:space="0" w:color="auto"/>
          </w:divBdr>
        </w:div>
        <w:div w:id="1347826629">
          <w:marLeft w:val="0"/>
          <w:marRight w:val="0"/>
          <w:marTop w:val="0"/>
          <w:marBottom w:val="0"/>
          <w:divBdr>
            <w:top w:val="none" w:sz="0" w:space="0" w:color="auto"/>
            <w:left w:val="none" w:sz="0" w:space="0" w:color="auto"/>
            <w:bottom w:val="none" w:sz="0" w:space="0" w:color="auto"/>
            <w:right w:val="none" w:sz="0" w:space="0" w:color="auto"/>
          </w:divBdr>
        </w:div>
        <w:div w:id="770123105">
          <w:marLeft w:val="0"/>
          <w:marRight w:val="0"/>
          <w:marTop w:val="0"/>
          <w:marBottom w:val="0"/>
          <w:divBdr>
            <w:top w:val="none" w:sz="0" w:space="0" w:color="auto"/>
            <w:left w:val="none" w:sz="0" w:space="0" w:color="auto"/>
            <w:bottom w:val="none" w:sz="0" w:space="0" w:color="auto"/>
            <w:right w:val="none" w:sz="0" w:space="0" w:color="auto"/>
          </w:divBdr>
        </w:div>
        <w:div w:id="429937484">
          <w:marLeft w:val="0"/>
          <w:marRight w:val="0"/>
          <w:marTop w:val="0"/>
          <w:marBottom w:val="0"/>
          <w:divBdr>
            <w:top w:val="none" w:sz="0" w:space="0" w:color="auto"/>
            <w:left w:val="none" w:sz="0" w:space="0" w:color="auto"/>
            <w:bottom w:val="none" w:sz="0" w:space="0" w:color="auto"/>
            <w:right w:val="none" w:sz="0" w:space="0" w:color="auto"/>
          </w:divBdr>
        </w:div>
        <w:div w:id="733505103">
          <w:marLeft w:val="0"/>
          <w:marRight w:val="0"/>
          <w:marTop w:val="0"/>
          <w:marBottom w:val="0"/>
          <w:divBdr>
            <w:top w:val="none" w:sz="0" w:space="0" w:color="auto"/>
            <w:left w:val="none" w:sz="0" w:space="0" w:color="auto"/>
            <w:bottom w:val="none" w:sz="0" w:space="0" w:color="auto"/>
            <w:right w:val="none" w:sz="0" w:space="0" w:color="auto"/>
          </w:divBdr>
        </w:div>
        <w:div w:id="285887704">
          <w:marLeft w:val="0"/>
          <w:marRight w:val="0"/>
          <w:marTop w:val="0"/>
          <w:marBottom w:val="0"/>
          <w:divBdr>
            <w:top w:val="none" w:sz="0" w:space="0" w:color="auto"/>
            <w:left w:val="none" w:sz="0" w:space="0" w:color="auto"/>
            <w:bottom w:val="none" w:sz="0" w:space="0" w:color="auto"/>
            <w:right w:val="none" w:sz="0" w:space="0" w:color="auto"/>
          </w:divBdr>
        </w:div>
        <w:div w:id="280914515">
          <w:marLeft w:val="0"/>
          <w:marRight w:val="0"/>
          <w:marTop w:val="0"/>
          <w:marBottom w:val="0"/>
          <w:divBdr>
            <w:top w:val="none" w:sz="0" w:space="0" w:color="auto"/>
            <w:left w:val="none" w:sz="0" w:space="0" w:color="auto"/>
            <w:bottom w:val="none" w:sz="0" w:space="0" w:color="auto"/>
            <w:right w:val="none" w:sz="0" w:space="0" w:color="auto"/>
          </w:divBdr>
        </w:div>
        <w:div w:id="687370117">
          <w:marLeft w:val="0"/>
          <w:marRight w:val="0"/>
          <w:marTop w:val="0"/>
          <w:marBottom w:val="0"/>
          <w:divBdr>
            <w:top w:val="none" w:sz="0" w:space="0" w:color="auto"/>
            <w:left w:val="none" w:sz="0" w:space="0" w:color="auto"/>
            <w:bottom w:val="none" w:sz="0" w:space="0" w:color="auto"/>
            <w:right w:val="none" w:sz="0" w:space="0" w:color="auto"/>
          </w:divBdr>
        </w:div>
        <w:div w:id="1512061059">
          <w:marLeft w:val="0"/>
          <w:marRight w:val="0"/>
          <w:marTop w:val="0"/>
          <w:marBottom w:val="0"/>
          <w:divBdr>
            <w:top w:val="none" w:sz="0" w:space="0" w:color="auto"/>
            <w:left w:val="none" w:sz="0" w:space="0" w:color="auto"/>
            <w:bottom w:val="none" w:sz="0" w:space="0" w:color="auto"/>
            <w:right w:val="none" w:sz="0" w:space="0" w:color="auto"/>
          </w:divBdr>
        </w:div>
        <w:div w:id="283344799">
          <w:marLeft w:val="0"/>
          <w:marRight w:val="0"/>
          <w:marTop w:val="0"/>
          <w:marBottom w:val="0"/>
          <w:divBdr>
            <w:top w:val="none" w:sz="0" w:space="0" w:color="auto"/>
            <w:left w:val="none" w:sz="0" w:space="0" w:color="auto"/>
            <w:bottom w:val="none" w:sz="0" w:space="0" w:color="auto"/>
            <w:right w:val="none" w:sz="0" w:space="0" w:color="auto"/>
          </w:divBdr>
        </w:div>
        <w:div w:id="745952434">
          <w:marLeft w:val="0"/>
          <w:marRight w:val="0"/>
          <w:marTop w:val="0"/>
          <w:marBottom w:val="0"/>
          <w:divBdr>
            <w:top w:val="none" w:sz="0" w:space="0" w:color="auto"/>
            <w:left w:val="none" w:sz="0" w:space="0" w:color="auto"/>
            <w:bottom w:val="none" w:sz="0" w:space="0" w:color="auto"/>
            <w:right w:val="none" w:sz="0" w:space="0" w:color="auto"/>
          </w:divBdr>
        </w:div>
        <w:div w:id="1323657659">
          <w:marLeft w:val="0"/>
          <w:marRight w:val="0"/>
          <w:marTop w:val="0"/>
          <w:marBottom w:val="0"/>
          <w:divBdr>
            <w:top w:val="none" w:sz="0" w:space="0" w:color="auto"/>
            <w:left w:val="none" w:sz="0" w:space="0" w:color="auto"/>
            <w:bottom w:val="none" w:sz="0" w:space="0" w:color="auto"/>
            <w:right w:val="none" w:sz="0" w:space="0" w:color="auto"/>
          </w:divBdr>
        </w:div>
        <w:div w:id="1496533690">
          <w:marLeft w:val="0"/>
          <w:marRight w:val="0"/>
          <w:marTop w:val="0"/>
          <w:marBottom w:val="0"/>
          <w:divBdr>
            <w:top w:val="none" w:sz="0" w:space="0" w:color="auto"/>
            <w:left w:val="none" w:sz="0" w:space="0" w:color="auto"/>
            <w:bottom w:val="none" w:sz="0" w:space="0" w:color="auto"/>
            <w:right w:val="none" w:sz="0" w:space="0" w:color="auto"/>
          </w:divBdr>
        </w:div>
        <w:div w:id="1798840307">
          <w:marLeft w:val="0"/>
          <w:marRight w:val="0"/>
          <w:marTop w:val="0"/>
          <w:marBottom w:val="0"/>
          <w:divBdr>
            <w:top w:val="none" w:sz="0" w:space="0" w:color="auto"/>
            <w:left w:val="none" w:sz="0" w:space="0" w:color="auto"/>
            <w:bottom w:val="none" w:sz="0" w:space="0" w:color="auto"/>
            <w:right w:val="none" w:sz="0" w:space="0" w:color="auto"/>
          </w:divBdr>
        </w:div>
        <w:div w:id="1048720709">
          <w:marLeft w:val="0"/>
          <w:marRight w:val="0"/>
          <w:marTop w:val="0"/>
          <w:marBottom w:val="0"/>
          <w:divBdr>
            <w:top w:val="none" w:sz="0" w:space="0" w:color="auto"/>
            <w:left w:val="none" w:sz="0" w:space="0" w:color="auto"/>
            <w:bottom w:val="none" w:sz="0" w:space="0" w:color="auto"/>
            <w:right w:val="none" w:sz="0" w:space="0" w:color="auto"/>
          </w:divBdr>
        </w:div>
        <w:div w:id="1108937133">
          <w:marLeft w:val="0"/>
          <w:marRight w:val="0"/>
          <w:marTop w:val="0"/>
          <w:marBottom w:val="0"/>
          <w:divBdr>
            <w:top w:val="none" w:sz="0" w:space="0" w:color="auto"/>
            <w:left w:val="none" w:sz="0" w:space="0" w:color="auto"/>
            <w:bottom w:val="none" w:sz="0" w:space="0" w:color="auto"/>
            <w:right w:val="none" w:sz="0" w:space="0" w:color="auto"/>
          </w:divBdr>
        </w:div>
        <w:div w:id="975993164">
          <w:marLeft w:val="0"/>
          <w:marRight w:val="0"/>
          <w:marTop w:val="0"/>
          <w:marBottom w:val="0"/>
          <w:divBdr>
            <w:top w:val="none" w:sz="0" w:space="0" w:color="auto"/>
            <w:left w:val="none" w:sz="0" w:space="0" w:color="auto"/>
            <w:bottom w:val="none" w:sz="0" w:space="0" w:color="auto"/>
            <w:right w:val="none" w:sz="0" w:space="0" w:color="auto"/>
          </w:divBdr>
        </w:div>
        <w:div w:id="393433086">
          <w:marLeft w:val="0"/>
          <w:marRight w:val="0"/>
          <w:marTop w:val="0"/>
          <w:marBottom w:val="0"/>
          <w:divBdr>
            <w:top w:val="none" w:sz="0" w:space="0" w:color="auto"/>
            <w:left w:val="none" w:sz="0" w:space="0" w:color="auto"/>
            <w:bottom w:val="none" w:sz="0" w:space="0" w:color="auto"/>
            <w:right w:val="none" w:sz="0" w:space="0" w:color="auto"/>
          </w:divBdr>
        </w:div>
        <w:div w:id="1380981842">
          <w:marLeft w:val="0"/>
          <w:marRight w:val="0"/>
          <w:marTop w:val="0"/>
          <w:marBottom w:val="0"/>
          <w:divBdr>
            <w:top w:val="none" w:sz="0" w:space="0" w:color="auto"/>
            <w:left w:val="none" w:sz="0" w:space="0" w:color="auto"/>
            <w:bottom w:val="none" w:sz="0" w:space="0" w:color="auto"/>
            <w:right w:val="none" w:sz="0" w:space="0" w:color="auto"/>
          </w:divBdr>
        </w:div>
        <w:div w:id="2143381143">
          <w:marLeft w:val="0"/>
          <w:marRight w:val="0"/>
          <w:marTop w:val="0"/>
          <w:marBottom w:val="0"/>
          <w:divBdr>
            <w:top w:val="none" w:sz="0" w:space="0" w:color="auto"/>
            <w:left w:val="none" w:sz="0" w:space="0" w:color="auto"/>
            <w:bottom w:val="none" w:sz="0" w:space="0" w:color="auto"/>
            <w:right w:val="none" w:sz="0" w:space="0" w:color="auto"/>
          </w:divBdr>
        </w:div>
        <w:div w:id="1415467227">
          <w:marLeft w:val="0"/>
          <w:marRight w:val="0"/>
          <w:marTop w:val="0"/>
          <w:marBottom w:val="0"/>
          <w:divBdr>
            <w:top w:val="none" w:sz="0" w:space="0" w:color="auto"/>
            <w:left w:val="none" w:sz="0" w:space="0" w:color="auto"/>
            <w:bottom w:val="none" w:sz="0" w:space="0" w:color="auto"/>
            <w:right w:val="none" w:sz="0" w:space="0" w:color="auto"/>
          </w:divBdr>
        </w:div>
        <w:div w:id="1867327871">
          <w:marLeft w:val="0"/>
          <w:marRight w:val="0"/>
          <w:marTop w:val="0"/>
          <w:marBottom w:val="0"/>
          <w:divBdr>
            <w:top w:val="none" w:sz="0" w:space="0" w:color="auto"/>
            <w:left w:val="none" w:sz="0" w:space="0" w:color="auto"/>
            <w:bottom w:val="none" w:sz="0" w:space="0" w:color="auto"/>
            <w:right w:val="none" w:sz="0" w:space="0" w:color="auto"/>
          </w:divBdr>
        </w:div>
        <w:div w:id="203715162">
          <w:marLeft w:val="0"/>
          <w:marRight w:val="0"/>
          <w:marTop w:val="0"/>
          <w:marBottom w:val="0"/>
          <w:divBdr>
            <w:top w:val="none" w:sz="0" w:space="0" w:color="auto"/>
            <w:left w:val="none" w:sz="0" w:space="0" w:color="auto"/>
            <w:bottom w:val="none" w:sz="0" w:space="0" w:color="auto"/>
            <w:right w:val="none" w:sz="0" w:space="0" w:color="auto"/>
          </w:divBdr>
        </w:div>
        <w:div w:id="2116092308">
          <w:marLeft w:val="0"/>
          <w:marRight w:val="0"/>
          <w:marTop w:val="0"/>
          <w:marBottom w:val="0"/>
          <w:divBdr>
            <w:top w:val="none" w:sz="0" w:space="0" w:color="auto"/>
            <w:left w:val="none" w:sz="0" w:space="0" w:color="auto"/>
            <w:bottom w:val="none" w:sz="0" w:space="0" w:color="auto"/>
            <w:right w:val="none" w:sz="0" w:space="0" w:color="auto"/>
          </w:divBdr>
        </w:div>
        <w:div w:id="339049551">
          <w:marLeft w:val="0"/>
          <w:marRight w:val="0"/>
          <w:marTop w:val="0"/>
          <w:marBottom w:val="0"/>
          <w:divBdr>
            <w:top w:val="none" w:sz="0" w:space="0" w:color="auto"/>
            <w:left w:val="none" w:sz="0" w:space="0" w:color="auto"/>
            <w:bottom w:val="none" w:sz="0" w:space="0" w:color="auto"/>
            <w:right w:val="none" w:sz="0" w:space="0" w:color="auto"/>
          </w:divBdr>
        </w:div>
        <w:div w:id="71660940">
          <w:marLeft w:val="0"/>
          <w:marRight w:val="0"/>
          <w:marTop w:val="0"/>
          <w:marBottom w:val="0"/>
          <w:divBdr>
            <w:top w:val="none" w:sz="0" w:space="0" w:color="auto"/>
            <w:left w:val="none" w:sz="0" w:space="0" w:color="auto"/>
            <w:bottom w:val="none" w:sz="0" w:space="0" w:color="auto"/>
            <w:right w:val="none" w:sz="0" w:space="0" w:color="auto"/>
          </w:divBdr>
        </w:div>
        <w:div w:id="413207222">
          <w:marLeft w:val="0"/>
          <w:marRight w:val="0"/>
          <w:marTop w:val="0"/>
          <w:marBottom w:val="0"/>
          <w:divBdr>
            <w:top w:val="none" w:sz="0" w:space="0" w:color="auto"/>
            <w:left w:val="none" w:sz="0" w:space="0" w:color="auto"/>
            <w:bottom w:val="none" w:sz="0" w:space="0" w:color="auto"/>
            <w:right w:val="none" w:sz="0" w:space="0" w:color="auto"/>
          </w:divBdr>
        </w:div>
        <w:div w:id="1883592254">
          <w:marLeft w:val="0"/>
          <w:marRight w:val="0"/>
          <w:marTop w:val="0"/>
          <w:marBottom w:val="0"/>
          <w:divBdr>
            <w:top w:val="none" w:sz="0" w:space="0" w:color="auto"/>
            <w:left w:val="none" w:sz="0" w:space="0" w:color="auto"/>
            <w:bottom w:val="none" w:sz="0" w:space="0" w:color="auto"/>
            <w:right w:val="none" w:sz="0" w:space="0" w:color="auto"/>
          </w:divBdr>
        </w:div>
        <w:div w:id="441147720">
          <w:marLeft w:val="0"/>
          <w:marRight w:val="0"/>
          <w:marTop w:val="0"/>
          <w:marBottom w:val="0"/>
          <w:divBdr>
            <w:top w:val="none" w:sz="0" w:space="0" w:color="auto"/>
            <w:left w:val="none" w:sz="0" w:space="0" w:color="auto"/>
            <w:bottom w:val="none" w:sz="0" w:space="0" w:color="auto"/>
            <w:right w:val="none" w:sz="0" w:space="0" w:color="auto"/>
          </w:divBdr>
        </w:div>
        <w:div w:id="762841970">
          <w:marLeft w:val="0"/>
          <w:marRight w:val="0"/>
          <w:marTop w:val="0"/>
          <w:marBottom w:val="0"/>
          <w:divBdr>
            <w:top w:val="none" w:sz="0" w:space="0" w:color="auto"/>
            <w:left w:val="none" w:sz="0" w:space="0" w:color="auto"/>
            <w:bottom w:val="none" w:sz="0" w:space="0" w:color="auto"/>
            <w:right w:val="none" w:sz="0" w:space="0" w:color="auto"/>
          </w:divBdr>
        </w:div>
        <w:div w:id="678896683">
          <w:marLeft w:val="0"/>
          <w:marRight w:val="0"/>
          <w:marTop w:val="0"/>
          <w:marBottom w:val="0"/>
          <w:divBdr>
            <w:top w:val="none" w:sz="0" w:space="0" w:color="auto"/>
            <w:left w:val="none" w:sz="0" w:space="0" w:color="auto"/>
            <w:bottom w:val="none" w:sz="0" w:space="0" w:color="auto"/>
            <w:right w:val="none" w:sz="0" w:space="0" w:color="auto"/>
          </w:divBdr>
        </w:div>
        <w:div w:id="465709235">
          <w:marLeft w:val="0"/>
          <w:marRight w:val="0"/>
          <w:marTop w:val="0"/>
          <w:marBottom w:val="0"/>
          <w:divBdr>
            <w:top w:val="none" w:sz="0" w:space="0" w:color="auto"/>
            <w:left w:val="none" w:sz="0" w:space="0" w:color="auto"/>
            <w:bottom w:val="none" w:sz="0" w:space="0" w:color="auto"/>
            <w:right w:val="none" w:sz="0" w:space="0" w:color="auto"/>
          </w:divBdr>
        </w:div>
        <w:div w:id="1934363395">
          <w:marLeft w:val="0"/>
          <w:marRight w:val="0"/>
          <w:marTop w:val="0"/>
          <w:marBottom w:val="0"/>
          <w:divBdr>
            <w:top w:val="none" w:sz="0" w:space="0" w:color="auto"/>
            <w:left w:val="none" w:sz="0" w:space="0" w:color="auto"/>
            <w:bottom w:val="none" w:sz="0" w:space="0" w:color="auto"/>
            <w:right w:val="none" w:sz="0" w:space="0" w:color="auto"/>
          </w:divBdr>
        </w:div>
        <w:div w:id="1821801715">
          <w:marLeft w:val="0"/>
          <w:marRight w:val="0"/>
          <w:marTop w:val="0"/>
          <w:marBottom w:val="0"/>
          <w:divBdr>
            <w:top w:val="none" w:sz="0" w:space="0" w:color="auto"/>
            <w:left w:val="none" w:sz="0" w:space="0" w:color="auto"/>
            <w:bottom w:val="none" w:sz="0" w:space="0" w:color="auto"/>
            <w:right w:val="none" w:sz="0" w:space="0" w:color="auto"/>
          </w:divBdr>
        </w:div>
        <w:div w:id="680006939">
          <w:marLeft w:val="0"/>
          <w:marRight w:val="0"/>
          <w:marTop w:val="0"/>
          <w:marBottom w:val="0"/>
          <w:divBdr>
            <w:top w:val="none" w:sz="0" w:space="0" w:color="auto"/>
            <w:left w:val="none" w:sz="0" w:space="0" w:color="auto"/>
            <w:bottom w:val="none" w:sz="0" w:space="0" w:color="auto"/>
            <w:right w:val="none" w:sz="0" w:space="0" w:color="auto"/>
          </w:divBdr>
        </w:div>
        <w:div w:id="1013798639">
          <w:marLeft w:val="0"/>
          <w:marRight w:val="0"/>
          <w:marTop w:val="0"/>
          <w:marBottom w:val="0"/>
          <w:divBdr>
            <w:top w:val="none" w:sz="0" w:space="0" w:color="auto"/>
            <w:left w:val="none" w:sz="0" w:space="0" w:color="auto"/>
            <w:bottom w:val="none" w:sz="0" w:space="0" w:color="auto"/>
            <w:right w:val="none" w:sz="0" w:space="0" w:color="auto"/>
          </w:divBdr>
        </w:div>
        <w:div w:id="569661572">
          <w:marLeft w:val="0"/>
          <w:marRight w:val="0"/>
          <w:marTop w:val="0"/>
          <w:marBottom w:val="0"/>
          <w:divBdr>
            <w:top w:val="none" w:sz="0" w:space="0" w:color="auto"/>
            <w:left w:val="none" w:sz="0" w:space="0" w:color="auto"/>
            <w:bottom w:val="none" w:sz="0" w:space="0" w:color="auto"/>
            <w:right w:val="none" w:sz="0" w:space="0" w:color="auto"/>
          </w:divBdr>
        </w:div>
        <w:div w:id="1465394677">
          <w:marLeft w:val="0"/>
          <w:marRight w:val="0"/>
          <w:marTop w:val="0"/>
          <w:marBottom w:val="0"/>
          <w:divBdr>
            <w:top w:val="none" w:sz="0" w:space="0" w:color="auto"/>
            <w:left w:val="none" w:sz="0" w:space="0" w:color="auto"/>
            <w:bottom w:val="none" w:sz="0" w:space="0" w:color="auto"/>
            <w:right w:val="none" w:sz="0" w:space="0" w:color="auto"/>
          </w:divBdr>
        </w:div>
        <w:div w:id="1040589803">
          <w:marLeft w:val="0"/>
          <w:marRight w:val="0"/>
          <w:marTop w:val="0"/>
          <w:marBottom w:val="0"/>
          <w:divBdr>
            <w:top w:val="none" w:sz="0" w:space="0" w:color="auto"/>
            <w:left w:val="none" w:sz="0" w:space="0" w:color="auto"/>
            <w:bottom w:val="none" w:sz="0" w:space="0" w:color="auto"/>
            <w:right w:val="none" w:sz="0" w:space="0" w:color="auto"/>
          </w:divBdr>
        </w:div>
        <w:div w:id="176816721">
          <w:marLeft w:val="0"/>
          <w:marRight w:val="0"/>
          <w:marTop w:val="0"/>
          <w:marBottom w:val="0"/>
          <w:divBdr>
            <w:top w:val="none" w:sz="0" w:space="0" w:color="auto"/>
            <w:left w:val="none" w:sz="0" w:space="0" w:color="auto"/>
            <w:bottom w:val="none" w:sz="0" w:space="0" w:color="auto"/>
            <w:right w:val="none" w:sz="0" w:space="0" w:color="auto"/>
          </w:divBdr>
        </w:div>
        <w:div w:id="1578781475">
          <w:marLeft w:val="0"/>
          <w:marRight w:val="0"/>
          <w:marTop w:val="0"/>
          <w:marBottom w:val="0"/>
          <w:divBdr>
            <w:top w:val="none" w:sz="0" w:space="0" w:color="auto"/>
            <w:left w:val="none" w:sz="0" w:space="0" w:color="auto"/>
            <w:bottom w:val="none" w:sz="0" w:space="0" w:color="auto"/>
            <w:right w:val="none" w:sz="0" w:space="0" w:color="auto"/>
          </w:divBdr>
        </w:div>
        <w:div w:id="421730550">
          <w:marLeft w:val="0"/>
          <w:marRight w:val="0"/>
          <w:marTop w:val="0"/>
          <w:marBottom w:val="0"/>
          <w:divBdr>
            <w:top w:val="none" w:sz="0" w:space="0" w:color="auto"/>
            <w:left w:val="none" w:sz="0" w:space="0" w:color="auto"/>
            <w:bottom w:val="none" w:sz="0" w:space="0" w:color="auto"/>
            <w:right w:val="none" w:sz="0" w:space="0" w:color="auto"/>
          </w:divBdr>
        </w:div>
        <w:div w:id="326370406">
          <w:marLeft w:val="0"/>
          <w:marRight w:val="0"/>
          <w:marTop w:val="0"/>
          <w:marBottom w:val="0"/>
          <w:divBdr>
            <w:top w:val="none" w:sz="0" w:space="0" w:color="auto"/>
            <w:left w:val="none" w:sz="0" w:space="0" w:color="auto"/>
            <w:bottom w:val="none" w:sz="0" w:space="0" w:color="auto"/>
            <w:right w:val="none" w:sz="0" w:space="0" w:color="auto"/>
          </w:divBdr>
        </w:div>
        <w:div w:id="1265190217">
          <w:marLeft w:val="0"/>
          <w:marRight w:val="0"/>
          <w:marTop w:val="0"/>
          <w:marBottom w:val="0"/>
          <w:divBdr>
            <w:top w:val="none" w:sz="0" w:space="0" w:color="auto"/>
            <w:left w:val="none" w:sz="0" w:space="0" w:color="auto"/>
            <w:bottom w:val="none" w:sz="0" w:space="0" w:color="auto"/>
            <w:right w:val="none" w:sz="0" w:space="0" w:color="auto"/>
          </w:divBdr>
        </w:div>
        <w:div w:id="465852574">
          <w:marLeft w:val="0"/>
          <w:marRight w:val="0"/>
          <w:marTop w:val="0"/>
          <w:marBottom w:val="0"/>
          <w:divBdr>
            <w:top w:val="none" w:sz="0" w:space="0" w:color="auto"/>
            <w:left w:val="none" w:sz="0" w:space="0" w:color="auto"/>
            <w:bottom w:val="none" w:sz="0" w:space="0" w:color="auto"/>
            <w:right w:val="none" w:sz="0" w:space="0" w:color="auto"/>
          </w:divBdr>
        </w:div>
        <w:div w:id="1227109723">
          <w:marLeft w:val="0"/>
          <w:marRight w:val="0"/>
          <w:marTop w:val="0"/>
          <w:marBottom w:val="0"/>
          <w:divBdr>
            <w:top w:val="none" w:sz="0" w:space="0" w:color="auto"/>
            <w:left w:val="none" w:sz="0" w:space="0" w:color="auto"/>
            <w:bottom w:val="none" w:sz="0" w:space="0" w:color="auto"/>
            <w:right w:val="none" w:sz="0" w:space="0" w:color="auto"/>
          </w:divBdr>
        </w:div>
        <w:div w:id="1877350108">
          <w:marLeft w:val="0"/>
          <w:marRight w:val="0"/>
          <w:marTop w:val="0"/>
          <w:marBottom w:val="0"/>
          <w:divBdr>
            <w:top w:val="none" w:sz="0" w:space="0" w:color="auto"/>
            <w:left w:val="none" w:sz="0" w:space="0" w:color="auto"/>
            <w:bottom w:val="none" w:sz="0" w:space="0" w:color="auto"/>
            <w:right w:val="none" w:sz="0" w:space="0" w:color="auto"/>
          </w:divBdr>
        </w:div>
        <w:div w:id="74061586">
          <w:marLeft w:val="0"/>
          <w:marRight w:val="0"/>
          <w:marTop w:val="0"/>
          <w:marBottom w:val="0"/>
          <w:divBdr>
            <w:top w:val="none" w:sz="0" w:space="0" w:color="auto"/>
            <w:left w:val="none" w:sz="0" w:space="0" w:color="auto"/>
            <w:bottom w:val="none" w:sz="0" w:space="0" w:color="auto"/>
            <w:right w:val="none" w:sz="0" w:space="0" w:color="auto"/>
          </w:divBdr>
        </w:div>
        <w:div w:id="681082272">
          <w:marLeft w:val="0"/>
          <w:marRight w:val="0"/>
          <w:marTop w:val="0"/>
          <w:marBottom w:val="0"/>
          <w:divBdr>
            <w:top w:val="none" w:sz="0" w:space="0" w:color="auto"/>
            <w:left w:val="none" w:sz="0" w:space="0" w:color="auto"/>
            <w:bottom w:val="none" w:sz="0" w:space="0" w:color="auto"/>
            <w:right w:val="none" w:sz="0" w:space="0" w:color="auto"/>
          </w:divBdr>
        </w:div>
        <w:div w:id="462382534">
          <w:marLeft w:val="0"/>
          <w:marRight w:val="0"/>
          <w:marTop w:val="0"/>
          <w:marBottom w:val="0"/>
          <w:divBdr>
            <w:top w:val="none" w:sz="0" w:space="0" w:color="auto"/>
            <w:left w:val="none" w:sz="0" w:space="0" w:color="auto"/>
            <w:bottom w:val="none" w:sz="0" w:space="0" w:color="auto"/>
            <w:right w:val="none" w:sz="0" w:space="0" w:color="auto"/>
          </w:divBdr>
        </w:div>
        <w:div w:id="223686487">
          <w:marLeft w:val="0"/>
          <w:marRight w:val="0"/>
          <w:marTop w:val="0"/>
          <w:marBottom w:val="0"/>
          <w:divBdr>
            <w:top w:val="none" w:sz="0" w:space="0" w:color="auto"/>
            <w:left w:val="none" w:sz="0" w:space="0" w:color="auto"/>
            <w:bottom w:val="none" w:sz="0" w:space="0" w:color="auto"/>
            <w:right w:val="none" w:sz="0" w:space="0" w:color="auto"/>
          </w:divBdr>
        </w:div>
        <w:div w:id="662977697">
          <w:marLeft w:val="0"/>
          <w:marRight w:val="0"/>
          <w:marTop w:val="0"/>
          <w:marBottom w:val="0"/>
          <w:divBdr>
            <w:top w:val="none" w:sz="0" w:space="0" w:color="auto"/>
            <w:left w:val="none" w:sz="0" w:space="0" w:color="auto"/>
            <w:bottom w:val="none" w:sz="0" w:space="0" w:color="auto"/>
            <w:right w:val="none" w:sz="0" w:space="0" w:color="auto"/>
          </w:divBdr>
        </w:div>
        <w:div w:id="2082673079">
          <w:marLeft w:val="0"/>
          <w:marRight w:val="0"/>
          <w:marTop w:val="0"/>
          <w:marBottom w:val="0"/>
          <w:divBdr>
            <w:top w:val="none" w:sz="0" w:space="0" w:color="auto"/>
            <w:left w:val="none" w:sz="0" w:space="0" w:color="auto"/>
            <w:bottom w:val="none" w:sz="0" w:space="0" w:color="auto"/>
            <w:right w:val="none" w:sz="0" w:space="0" w:color="auto"/>
          </w:divBdr>
        </w:div>
        <w:div w:id="843279812">
          <w:marLeft w:val="0"/>
          <w:marRight w:val="0"/>
          <w:marTop w:val="0"/>
          <w:marBottom w:val="0"/>
          <w:divBdr>
            <w:top w:val="none" w:sz="0" w:space="0" w:color="auto"/>
            <w:left w:val="none" w:sz="0" w:space="0" w:color="auto"/>
            <w:bottom w:val="none" w:sz="0" w:space="0" w:color="auto"/>
            <w:right w:val="none" w:sz="0" w:space="0" w:color="auto"/>
          </w:divBdr>
        </w:div>
        <w:div w:id="837505046">
          <w:marLeft w:val="0"/>
          <w:marRight w:val="0"/>
          <w:marTop w:val="0"/>
          <w:marBottom w:val="0"/>
          <w:divBdr>
            <w:top w:val="none" w:sz="0" w:space="0" w:color="auto"/>
            <w:left w:val="none" w:sz="0" w:space="0" w:color="auto"/>
            <w:bottom w:val="none" w:sz="0" w:space="0" w:color="auto"/>
            <w:right w:val="none" w:sz="0" w:space="0" w:color="auto"/>
          </w:divBdr>
        </w:div>
        <w:div w:id="1907375577">
          <w:marLeft w:val="0"/>
          <w:marRight w:val="0"/>
          <w:marTop w:val="0"/>
          <w:marBottom w:val="0"/>
          <w:divBdr>
            <w:top w:val="none" w:sz="0" w:space="0" w:color="auto"/>
            <w:left w:val="none" w:sz="0" w:space="0" w:color="auto"/>
            <w:bottom w:val="none" w:sz="0" w:space="0" w:color="auto"/>
            <w:right w:val="none" w:sz="0" w:space="0" w:color="auto"/>
          </w:divBdr>
        </w:div>
        <w:div w:id="1322003544">
          <w:marLeft w:val="0"/>
          <w:marRight w:val="0"/>
          <w:marTop w:val="0"/>
          <w:marBottom w:val="0"/>
          <w:divBdr>
            <w:top w:val="none" w:sz="0" w:space="0" w:color="auto"/>
            <w:left w:val="none" w:sz="0" w:space="0" w:color="auto"/>
            <w:bottom w:val="none" w:sz="0" w:space="0" w:color="auto"/>
            <w:right w:val="none" w:sz="0" w:space="0" w:color="auto"/>
          </w:divBdr>
        </w:div>
        <w:div w:id="1096973728">
          <w:marLeft w:val="0"/>
          <w:marRight w:val="0"/>
          <w:marTop w:val="0"/>
          <w:marBottom w:val="0"/>
          <w:divBdr>
            <w:top w:val="none" w:sz="0" w:space="0" w:color="auto"/>
            <w:left w:val="none" w:sz="0" w:space="0" w:color="auto"/>
            <w:bottom w:val="none" w:sz="0" w:space="0" w:color="auto"/>
            <w:right w:val="none" w:sz="0" w:space="0" w:color="auto"/>
          </w:divBdr>
        </w:div>
        <w:div w:id="120996301">
          <w:marLeft w:val="0"/>
          <w:marRight w:val="0"/>
          <w:marTop w:val="0"/>
          <w:marBottom w:val="0"/>
          <w:divBdr>
            <w:top w:val="none" w:sz="0" w:space="0" w:color="auto"/>
            <w:left w:val="none" w:sz="0" w:space="0" w:color="auto"/>
            <w:bottom w:val="none" w:sz="0" w:space="0" w:color="auto"/>
            <w:right w:val="none" w:sz="0" w:space="0" w:color="auto"/>
          </w:divBdr>
        </w:div>
        <w:div w:id="1855613904">
          <w:marLeft w:val="0"/>
          <w:marRight w:val="0"/>
          <w:marTop w:val="0"/>
          <w:marBottom w:val="0"/>
          <w:divBdr>
            <w:top w:val="none" w:sz="0" w:space="0" w:color="auto"/>
            <w:left w:val="none" w:sz="0" w:space="0" w:color="auto"/>
            <w:bottom w:val="none" w:sz="0" w:space="0" w:color="auto"/>
            <w:right w:val="none" w:sz="0" w:space="0" w:color="auto"/>
          </w:divBdr>
        </w:div>
        <w:div w:id="947277772">
          <w:marLeft w:val="0"/>
          <w:marRight w:val="0"/>
          <w:marTop w:val="0"/>
          <w:marBottom w:val="0"/>
          <w:divBdr>
            <w:top w:val="none" w:sz="0" w:space="0" w:color="auto"/>
            <w:left w:val="none" w:sz="0" w:space="0" w:color="auto"/>
            <w:bottom w:val="none" w:sz="0" w:space="0" w:color="auto"/>
            <w:right w:val="none" w:sz="0" w:space="0" w:color="auto"/>
          </w:divBdr>
        </w:div>
        <w:div w:id="1691493443">
          <w:marLeft w:val="0"/>
          <w:marRight w:val="0"/>
          <w:marTop w:val="0"/>
          <w:marBottom w:val="0"/>
          <w:divBdr>
            <w:top w:val="none" w:sz="0" w:space="0" w:color="auto"/>
            <w:left w:val="none" w:sz="0" w:space="0" w:color="auto"/>
            <w:bottom w:val="none" w:sz="0" w:space="0" w:color="auto"/>
            <w:right w:val="none" w:sz="0" w:space="0" w:color="auto"/>
          </w:divBdr>
        </w:div>
        <w:div w:id="566767482">
          <w:marLeft w:val="0"/>
          <w:marRight w:val="0"/>
          <w:marTop w:val="0"/>
          <w:marBottom w:val="0"/>
          <w:divBdr>
            <w:top w:val="none" w:sz="0" w:space="0" w:color="auto"/>
            <w:left w:val="none" w:sz="0" w:space="0" w:color="auto"/>
            <w:bottom w:val="none" w:sz="0" w:space="0" w:color="auto"/>
            <w:right w:val="none" w:sz="0" w:space="0" w:color="auto"/>
          </w:divBdr>
        </w:div>
        <w:div w:id="1676494632">
          <w:marLeft w:val="0"/>
          <w:marRight w:val="0"/>
          <w:marTop w:val="0"/>
          <w:marBottom w:val="0"/>
          <w:divBdr>
            <w:top w:val="none" w:sz="0" w:space="0" w:color="auto"/>
            <w:left w:val="none" w:sz="0" w:space="0" w:color="auto"/>
            <w:bottom w:val="none" w:sz="0" w:space="0" w:color="auto"/>
            <w:right w:val="none" w:sz="0" w:space="0" w:color="auto"/>
          </w:divBdr>
        </w:div>
        <w:div w:id="1483349688">
          <w:marLeft w:val="0"/>
          <w:marRight w:val="0"/>
          <w:marTop w:val="0"/>
          <w:marBottom w:val="0"/>
          <w:divBdr>
            <w:top w:val="none" w:sz="0" w:space="0" w:color="auto"/>
            <w:left w:val="none" w:sz="0" w:space="0" w:color="auto"/>
            <w:bottom w:val="none" w:sz="0" w:space="0" w:color="auto"/>
            <w:right w:val="none" w:sz="0" w:space="0" w:color="auto"/>
          </w:divBdr>
        </w:div>
        <w:div w:id="405494782">
          <w:marLeft w:val="0"/>
          <w:marRight w:val="0"/>
          <w:marTop w:val="0"/>
          <w:marBottom w:val="0"/>
          <w:divBdr>
            <w:top w:val="none" w:sz="0" w:space="0" w:color="auto"/>
            <w:left w:val="none" w:sz="0" w:space="0" w:color="auto"/>
            <w:bottom w:val="none" w:sz="0" w:space="0" w:color="auto"/>
            <w:right w:val="none" w:sz="0" w:space="0" w:color="auto"/>
          </w:divBdr>
        </w:div>
        <w:div w:id="946161147">
          <w:marLeft w:val="0"/>
          <w:marRight w:val="0"/>
          <w:marTop w:val="0"/>
          <w:marBottom w:val="0"/>
          <w:divBdr>
            <w:top w:val="none" w:sz="0" w:space="0" w:color="auto"/>
            <w:left w:val="none" w:sz="0" w:space="0" w:color="auto"/>
            <w:bottom w:val="none" w:sz="0" w:space="0" w:color="auto"/>
            <w:right w:val="none" w:sz="0" w:space="0" w:color="auto"/>
          </w:divBdr>
        </w:div>
        <w:div w:id="1524201575">
          <w:marLeft w:val="0"/>
          <w:marRight w:val="0"/>
          <w:marTop w:val="0"/>
          <w:marBottom w:val="0"/>
          <w:divBdr>
            <w:top w:val="none" w:sz="0" w:space="0" w:color="auto"/>
            <w:left w:val="none" w:sz="0" w:space="0" w:color="auto"/>
            <w:bottom w:val="none" w:sz="0" w:space="0" w:color="auto"/>
            <w:right w:val="none" w:sz="0" w:space="0" w:color="auto"/>
          </w:divBdr>
        </w:div>
        <w:div w:id="894854313">
          <w:marLeft w:val="0"/>
          <w:marRight w:val="0"/>
          <w:marTop w:val="0"/>
          <w:marBottom w:val="0"/>
          <w:divBdr>
            <w:top w:val="none" w:sz="0" w:space="0" w:color="auto"/>
            <w:left w:val="none" w:sz="0" w:space="0" w:color="auto"/>
            <w:bottom w:val="none" w:sz="0" w:space="0" w:color="auto"/>
            <w:right w:val="none" w:sz="0" w:space="0" w:color="auto"/>
          </w:divBdr>
        </w:div>
        <w:div w:id="1275137978">
          <w:marLeft w:val="0"/>
          <w:marRight w:val="0"/>
          <w:marTop w:val="0"/>
          <w:marBottom w:val="0"/>
          <w:divBdr>
            <w:top w:val="none" w:sz="0" w:space="0" w:color="auto"/>
            <w:left w:val="none" w:sz="0" w:space="0" w:color="auto"/>
            <w:bottom w:val="none" w:sz="0" w:space="0" w:color="auto"/>
            <w:right w:val="none" w:sz="0" w:space="0" w:color="auto"/>
          </w:divBdr>
        </w:div>
        <w:div w:id="1493988544">
          <w:marLeft w:val="0"/>
          <w:marRight w:val="0"/>
          <w:marTop w:val="0"/>
          <w:marBottom w:val="0"/>
          <w:divBdr>
            <w:top w:val="none" w:sz="0" w:space="0" w:color="auto"/>
            <w:left w:val="none" w:sz="0" w:space="0" w:color="auto"/>
            <w:bottom w:val="none" w:sz="0" w:space="0" w:color="auto"/>
            <w:right w:val="none" w:sz="0" w:space="0" w:color="auto"/>
          </w:divBdr>
        </w:div>
        <w:div w:id="254557608">
          <w:marLeft w:val="0"/>
          <w:marRight w:val="0"/>
          <w:marTop w:val="0"/>
          <w:marBottom w:val="0"/>
          <w:divBdr>
            <w:top w:val="none" w:sz="0" w:space="0" w:color="auto"/>
            <w:left w:val="none" w:sz="0" w:space="0" w:color="auto"/>
            <w:bottom w:val="none" w:sz="0" w:space="0" w:color="auto"/>
            <w:right w:val="none" w:sz="0" w:space="0" w:color="auto"/>
          </w:divBdr>
        </w:div>
        <w:div w:id="1998533825">
          <w:marLeft w:val="0"/>
          <w:marRight w:val="0"/>
          <w:marTop w:val="0"/>
          <w:marBottom w:val="0"/>
          <w:divBdr>
            <w:top w:val="none" w:sz="0" w:space="0" w:color="auto"/>
            <w:left w:val="none" w:sz="0" w:space="0" w:color="auto"/>
            <w:bottom w:val="none" w:sz="0" w:space="0" w:color="auto"/>
            <w:right w:val="none" w:sz="0" w:space="0" w:color="auto"/>
          </w:divBdr>
        </w:div>
        <w:div w:id="1485590200">
          <w:marLeft w:val="0"/>
          <w:marRight w:val="0"/>
          <w:marTop w:val="0"/>
          <w:marBottom w:val="0"/>
          <w:divBdr>
            <w:top w:val="none" w:sz="0" w:space="0" w:color="auto"/>
            <w:left w:val="none" w:sz="0" w:space="0" w:color="auto"/>
            <w:bottom w:val="none" w:sz="0" w:space="0" w:color="auto"/>
            <w:right w:val="none" w:sz="0" w:space="0" w:color="auto"/>
          </w:divBdr>
        </w:div>
        <w:div w:id="252470250">
          <w:marLeft w:val="0"/>
          <w:marRight w:val="0"/>
          <w:marTop w:val="0"/>
          <w:marBottom w:val="0"/>
          <w:divBdr>
            <w:top w:val="none" w:sz="0" w:space="0" w:color="auto"/>
            <w:left w:val="none" w:sz="0" w:space="0" w:color="auto"/>
            <w:bottom w:val="none" w:sz="0" w:space="0" w:color="auto"/>
            <w:right w:val="none" w:sz="0" w:space="0" w:color="auto"/>
          </w:divBdr>
        </w:div>
        <w:div w:id="1050613602">
          <w:marLeft w:val="0"/>
          <w:marRight w:val="0"/>
          <w:marTop w:val="0"/>
          <w:marBottom w:val="0"/>
          <w:divBdr>
            <w:top w:val="none" w:sz="0" w:space="0" w:color="auto"/>
            <w:left w:val="none" w:sz="0" w:space="0" w:color="auto"/>
            <w:bottom w:val="none" w:sz="0" w:space="0" w:color="auto"/>
            <w:right w:val="none" w:sz="0" w:space="0" w:color="auto"/>
          </w:divBdr>
        </w:div>
        <w:div w:id="267851707">
          <w:marLeft w:val="0"/>
          <w:marRight w:val="0"/>
          <w:marTop w:val="0"/>
          <w:marBottom w:val="0"/>
          <w:divBdr>
            <w:top w:val="none" w:sz="0" w:space="0" w:color="auto"/>
            <w:left w:val="none" w:sz="0" w:space="0" w:color="auto"/>
            <w:bottom w:val="none" w:sz="0" w:space="0" w:color="auto"/>
            <w:right w:val="none" w:sz="0" w:space="0" w:color="auto"/>
          </w:divBdr>
        </w:div>
        <w:div w:id="1964998375">
          <w:marLeft w:val="0"/>
          <w:marRight w:val="0"/>
          <w:marTop w:val="0"/>
          <w:marBottom w:val="0"/>
          <w:divBdr>
            <w:top w:val="none" w:sz="0" w:space="0" w:color="auto"/>
            <w:left w:val="none" w:sz="0" w:space="0" w:color="auto"/>
            <w:bottom w:val="none" w:sz="0" w:space="0" w:color="auto"/>
            <w:right w:val="none" w:sz="0" w:space="0" w:color="auto"/>
          </w:divBdr>
        </w:div>
        <w:div w:id="571962969">
          <w:marLeft w:val="0"/>
          <w:marRight w:val="0"/>
          <w:marTop w:val="0"/>
          <w:marBottom w:val="0"/>
          <w:divBdr>
            <w:top w:val="none" w:sz="0" w:space="0" w:color="auto"/>
            <w:left w:val="none" w:sz="0" w:space="0" w:color="auto"/>
            <w:bottom w:val="none" w:sz="0" w:space="0" w:color="auto"/>
            <w:right w:val="none" w:sz="0" w:space="0" w:color="auto"/>
          </w:divBdr>
        </w:div>
        <w:div w:id="1825389055">
          <w:marLeft w:val="0"/>
          <w:marRight w:val="0"/>
          <w:marTop w:val="0"/>
          <w:marBottom w:val="0"/>
          <w:divBdr>
            <w:top w:val="none" w:sz="0" w:space="0" w:color="auto"/>
            <w:left w:val="none" w:sz="0" w:space="0" w:color="auto"/>
            <w:bottom w:val="none" w:sz="0" w:space="0" w:color="auto"/>
            <w:right w:val="none" w:sz="0" w:space="0" w:color="auto"/>
          </w:divBdr>
        </w:div>
        <w:div w:id="2006274634">
          <w:marLeft w:val="0"/>
          <w:marRight w:val="0"/>
          <w:marTop w:val="0"/>
          <w:marBottom w:val="0"/>
          <w:divBdr>
            <w:top w:val="none" w:sz="0" w:space="0" w:color="auto"/>
            <w:left w:val="none" w:sz="0" w:space="0" w:color="auto"/>
            <w:bottom w:val="none" w:sz="0" w:space="0" w:color="auto"/>
            <w:right w:val="none" w:sz="0" w:space="0" w:color="auto"/>
          </w:divBdr>
        </w:div>
        <w:div w:id="81220435">
          <w:marLeft w:val="0"/>
          <w:marRight w:val="0"/>
          <w:marTop w:val="0"/>
          <w:marBottom w:val="0"/>
          <w:divBdr>
            <w:top w:val="none" w:sz="0" w:space="0" w:color="auto"/>
            <w:left w:val="none" w:sz="0" w:space="0" w:color="auto"/>
            <w:bottom w:val="none" w:sz="0" w:space="0" w:color="auto"/>
            <w:right w:val="none" w:sz="0" w:space="0" w:color="auto"/>
          </w:divBdr>
        </w:div>
        <w:div w:id="1193684409">
          <w:marLeft w:val="0"/>
          <w:marRight w:val="0"/>
          <w:marTop w:val="0"/>
          <w:marBottom w:val="0"/>
          <w:divBdr>
            <w:top w:val="none" w:sz="0" w:space="0" w:color="auto"/>
            <w:left w:val="none" w:sz="0" w:space="0" w:color="auto"/>
            <w:bottom w:val="none" w:sz="0" w:space="0" w:color="auto"/>
            <w:right w:val="none" w:sz="0" w:space="0" w:color="auto"/>
          </w:divBdr>
        </w:div>
        <w:div w:id="979459490">
          <w:marLeft w:val="0"/>
          <w:marRight w:val="0"/>
          <w:marTop w:val="0"/>
          <w:marBottom w:val="0"/>
          <w:divBdr>
            <w:top w:val="none" w:sz="0" w:space="0" w:color="auto"/>
            <w:left w:val="none" w:sz="0" w:space="0" w:color="auto"/>
            <w:bottom w:val="none" w:sz="0" w:space="0" w:color="auto"/>
            <w:right w:val="none" w:sz="0" w:space="0" w:color="auto"/>
          </w:divBdr>
        </w:div>
        <w:div w:id="1025063561">
          <w:marLeft w:val="0"/>
          <w:marRight w:val="0"/>
          <w:marTop w:val="0"/>
          <w:marBottom w:val="0"/>
          <w:divBdr>
            <w:top w:val="none" w:sz="0" w:space="0" w:color="auto"/>
            <w:left w:val="none" w:sz="0" w:space="0" w:color="auto"/>
            <w:bottom w:val="none" w:sz="0" w:space="0" w:color="auto"/>
            <w:right w:val="none" w:sz="0" w:space="0" w:color="auto"/>
          </w:divBdr>
        </w:div>
        <w:div w:id="1165509220">
          <w:marLeft w:val="0"/>
          <w:marRight w:val="0"/>
          <w:marTop w:val="0"/>
          <w:marBottom w:val="0"/>
          <w:divBdr>
            <w:top w:val="none" w:sz="0" w:space="0" w:color="auto"/>
            <w:left w:val="none" w:sz="0" w:space="0" w:color="auto"/>
            <w:bottom w:val="none" w:sz="0" w:space="0" w:color="auto"/>
            <w:right w:val="none" w:sz="0" w:space="0" w:color="auto"/>
          </w:divBdr>
        </w:div>
        <w:div w:id="270666064">
          <w:marLeft w:val="0"/>
          <w:marRight w:val="0"/>
          <w:marTop w:val="0"/>
          <w:marBottom w:val="0"/>
          <w:divBdr>
            <w:top w:val="none" w:sz="0" w:space="0" w:color="auto"/>
            <w:left w:val="none" w:sz="0" w:space="0" w:color="auto"/>
            <w:bottom w:val="none" w:sz="0" w:space="0" w:color="auto"/>
            <w:right w:val="none" w:sz="0" w:space="0" w:color="auto"/>
          </w:divBdr>
        </w:div>
        <w:div w:id="1201436571">
          <w:marLeft w:val="0"/>
          <w:marRight w:val="0"/>
          <w:marTop w:val="0"/>
          <w:marBottom w:val="0"/>
          <w:divBdr>
            <w:top w:val="none" w:sz="0" w:space="0" w:color="auto"/>
            <w:left w:val="none" w:sz="0" w:space="0" w:color="auto"/>
            <w:bottom w:val="none" w:sz="0" w:space="0" w:color="auto"/>
            <w:right w:val="none" w:sz="0" w:space="0" w:color="auto"/>
          </w:divBdr>
        </w:div>
        <w:div w:id="446779608">
          <w:marLeft w:val="0"/>
          <w:marRight w:val="0"/>
          <w:marTop w:val="0"/>
          <w:marBottom w:val="0"/>
          <w:divBdr>
            <w:top w:val="none" w:sz="0" w:space="0" w:color="auto"/>
            <w:left w:val="none" w:sz="0" w:space="0" w:color="auto"/>
            <w:bottom w:val="none" w:sz="0" w:space="0" w:color="auto"/>
            <w:right w:val="none" w:sz="0" w:space="0" w:color="auto"/>
          </w:divBdr>
        </w:div>
        <w:div w:id="406195566">
          <w:marLeft w:val="0"/>
          <w:marRight w:val="0"/>
          <w:marTop w:val="0"/>
          <w:marBottom w:val="0"/>
          <w:divBdr>
            <w:top w:val="none" w:sz="0" w:space="0" w:color="auto"/>
            <w:left w:val="none" w:sz="0" w:space="0" w:color="auto"/>
            <w:bottom w:val="none" w:sz="0" w:space="0" w:color="auto"/>
            <w:right w:val="none" w:sz="0" w:space="0" w:color="auto"/>
          </w:divBdr>
        </w:div>
        <w:div w:id="1152866271">
          <w:marLeft w:val="0"/>
          <w:marRight w:val="0"/>
          <w:marTop w:val="0"/>
          <w:marBottom w:val="0"/>
          <w:divBdr>
            <w:top w:val="none" w:sz="0" w:space="0" w:color="auto"/>
            <w:left w:val="none" w:sz="0" w:space="0" w:color="auto"/>
            <w:bottom w:val="none" w:sz="0" w:space="0" w:color="auto"/>
            <w:right w:val="none" w:sz="0" w:space="0" w:color="auto"/>
          </w:divBdr>
        </w:div>
        <w:div w:id="420375240">
          <w:marLeft w:val="0"/>
          <w:marRight w:val="0"/>
          <w:marTop w:val="0"/>
          <w:marBottom w:val="0"/>
          <w:divBdr>
            <w:top w:val="none" w:sz="0" w:space="0" w:color="auto"/>
            <w:left w:val="none" w:sz="0" w:space="0" w:color="auto"/>
            <w:bottom w:val="none" w:sz="0" w:space="0" w:color="auto"/>
            <w:right w:val="none" w:sz="0" w:space="0" w:color="auto"/>
          </w:divBdr>
        </w:div>
        <w:div w:id="373577420">
          <w:marLeft w:val="0"/>
          <w:marRight w:val="0"/>
          <w:marTop w:val="0"/>
          <w:marBottom w:val="0"/>
          <w:divBdr>
            <w:top w:val="none" w:sz="0" w:space="0" w:color="auto"/>
            <w:left w:val="none" w:sz="0" w:space="0" w:color="auto"/>
            <w:bottom w:val="none" w:sz="0" w:space="0" w:color="auto"/>
            <w:right w:val="none" w:sz="0" w:space="0" w:color="auto"/>
          </w:divBdr>
        </w:div>
        <w:div w:id="25958797">
          <w:marLeft w:val="0"/>
          <w:marRight w:val="0"/>
          <w:marTop w:val="0"/>
          <w:marBottom w:val="0"/>
          <w:divBdr>
            <w:top w:val="none" w:sz="0" w:space="0" w:color="auto"/>
            <w:left w:val="none" w:sz="0" w:space="0" w:color="auto"/>
            <w:bottom w:val="none" w:sz="0" w:space="0" w:color="auto"/>
            <w:right w:val="none" w:sz="0" w:space="0" w:color="auto"/>
          </w:divBdr>
        </w:div>
        <w:div w:id="926109027">
          <w:marLeft w:val="0"/>
          <w:marRight w:val="0"/>
          <w:marTop w:val="0"/>
          <w:marBottom w:val="0"/>
          <w:divBdr>
            <w:top w:val="none" w:sz="0" w:space="0" w:color="auto"/>
            <w:left w:val="none" w:sz="0" w:space="0" w:color="auto"/>
            <w:bottom w:val="none" w:sz="0" w:space="0" w:color="auto"/>
            <w:right w:val="none" w:sz="0" w:space="0" w:color="auto"/>
          </w:divBdr>
        </w:div>
        <w:div w:id="1588995220">
          <w:marLeft w:val="0"/>
          <w:marRight w:val="0"/>
          <w:marTop w:val="0"/>
          <w:marBottom w:val="0"/>
          <w:divBdr>
            <w:top w:val="none" w:sz="0" w:space="0" w:color="auto"/>
            <w:left w:val="none" w:sz="0" w:space="0" w:color="auto"/>
            <w:bottom w:val="none" w:sz="0" w:space="0" w:color="auto"/>
            <w:right w:val="none" w:sz="0" w:space="0" w:color="auto"/>
          </w:divBdr>
        </w:div>
        <w:div w:id="1200121398">
          <w:marLeft w:val="0"/>
          <w:marRight w:val="0"/>
          <w:marTop w:val="0"/>
          <w:marBottom w:val="0"/>
          <w:divBdr>
            <w:top w:val="none" w:sz="0" w:space="0" w:color="auto"/>
            <w:left w:val="none" w:sz="0" w:space="0" w:color="auto"/>
            <w:bottom w:val="none" w:sz="0" w:space="0" w:color="auto"/>
            <w:right w:val="none" w:sz="0" w:space="0" w:color="auto"/>
          </w:divBdr>
        </w:div>
        <w:div w:id="1118835245">
          <w:marLeft w:val="0"/>
          <w:marRight w:val="0"/>
          <w:marTop w:val="0"/>
          <w:marBottom w:val="0"/>
          <w:divBdr>
            <w:top w:val="none" w:sz="0" w:space="0" w:color="auto"/>
            <w:left w:val="none" w:sz="0" w:space="0" w:color="auto"/>
            <w:bottom w:val="none" w:sz="0" w:space="0" w:color="auto"/>
            <w:right w:val="none" w:sz="0" w:space="0" w:color="auto"/>
          </w:divBdr>
        </w:div>
        <w:div w:id="1400596492">
          <w:marLeft w:val="0"/>
          <w:marRight w:val="0"/>
          <w:marTop w:val="0"/>
          <w:marBottom w:val="0"/>
          <w:divBdr>
            <w:top w:val="none" w:sz="0" w:space="0" w:color="auto"/>
            <w:left w:val="none" w:sz="0" w:space="0" w:color="auto"/>
            <w:bottom w:val="none" w:sz="0" w:space="0" w:color="auto"/>
            <w:right w:val="none" w:sz="0" w:space="0" w:color="auto"/>
          </w:divBdr>
        </w:div>
        <w:div w:id="750471348">
          <w:marLeft w:val="0"/>
          <w:marRight w:val="0"/>
          <w:marTop w:val="0"/>
          <w:marBottom w:val="0"/>
          <w:divBdr>
            <w:top w:val="none" w:sz="0" w:space="0" w:color="auto"/>
            <w:left w:val="none" w:sz="0" w:space="0" w:color="auto"/>
            <w:bottom w:val="none" w:sz="0" w:space="0" w:color="auto"/>
            <w:right w:val="none" w:sz="0" w:space="0" w:color="auto"/>
          </w:divBdr>
        </w:div>
        <w:div w:id="887687876">
          <w:marLeft w:val="0"/>
          <w:marRight w:val="0"/>
          <w:marTop w:val="0"/>
          <w:marBottom w:val="0"/>
          <w:divBdr>
            <w:top w:val="none" w:sz="0" w:space="0" w:color="auto"/>
            <w:left w:val="none" w:sz="0" w:space="0" w:color="auto"/>
            <w:bottom w:val="none" w:sz="0" w:space="0" w:color="auto"/>
            <w:right w:val="none" w:sz="0" w:space="0" w:color="auto"/>
          </w:divBdr>
        </w:div>
        <w:div w:id="293144966">
          <w:marLeft w:val="0"/>
          <w:marRight w:val="0"/>
          <w:marTop w:val="0"/>
          <w:marBottom w:val="0"/>
          <w:divBdr>
            <w:top w:val="none" w:sz="0" w:space="0" w:color="auto"/>
            <w:left w:val="none" w:sz="0" w:space="0" w:color="auto"/>
            <w:bottom w:val="none" w:sz="0" w:space="0" w:color="auto"/>
            <w:right w:val="none" w:sz="0" w:space="0" w:color="auto"/>
          </w:divBdr>
        </w:div>
        <w:div w:id="1679700539">
          <w:marLeft w:val="0"/>
          <w:marRight w:val="0"/>
          <w:marTop w:val="0"/>
          <w:marBottom w:val="0"/>
          <w:divBdr>
            <w:top w:val="none" w:sz="0" w:space="0" w:color="auto"/>
            <w:left w:val="none" w:sz="0" w:space="0" w:color="auto"/>
            <w:bottom w:val="none" w:sz="0" w:space="0" w:color="auto"/>
            <w:right w:val="none" w:sz="0" w:space="0" w:color="auto"/>
          </w:divBdr>
        </w:div>
        <w:div w:id="203713892">
          <w:marLeft w:val="0"/>
          <w:marRight w:val="0"/>
          <w:marTop w:val="0"/>
          <w:marBottom w:val="0"/>
          <w:divBdr>
            <w:top w:val="none" w:sz="0" w:space="0" w:color="auto"/>
            <w:left w:val="none" w:sz="0" w:space="0" w:color="auto"/>
            <w:bottom w:val="none" w:sz="0" w:space="0" w:color="auto"/>
            <w:right w:val="none" w:sz="0" w:space="0" w:color="auto"/>
          </w:divBdr>
        </w:div>
        <w:div w:id="1149901620">
          <w:marLeft w:val="0"/>
          <w:marRight w:val="0"/>
          <w:marTop w:val="0"/>
          <w:marBottom w:val="0"/>
          <w:divBdr>
            <w:top w:val="none" w:sz="0" w:space="0" w:color="auto"/>
            <w:left w:val="none" w:sz="0" w:space="0" w:color="auto"/>
            <w:bottom w:val="none" w:sz="0" w:space="0" w:color="auto"/>
            <w:right w:val="none" w:sz="0" w:space="0" w:color="auto"/>
          </w:divBdr>
        </w:div>
        <w:div w:id="421951605">
          <w:marLeft w:val="0"/>
          <w:marRight w:val="0"/>
          <w:marTop w:val="0"/>
          <w:marBottom w:val="0"/>
          <w:divBdr>
            <w:top w:val="none" w:sz="0" w:space="0" w:color="auto"/>
            <w:left w:val="none" w:sz="0" w:space="0" w:color="auto"/>
            <w:bottom w:val="none" w:sz="0" w:space="0" w:color="auto"/>
            <w:right w:val="none" w:sz="0" w:space="0" w:color="auto"/>
          </w:divBdr>
        </w:div>
        <w:div w:id="1435176278">
          <w:marLeft w:val="0"/>
          <w:marRight w:val="0"/>
          <w:marTop w:val="0"/>
          <w:marBottom w:val="0"/>
          <w:divBdr>
            <w:top w:val="none" w:sz="0" w:space="0" w:color="auto"/>
            <w:left w:val="none" w:sz="0" w:space="0" w:color="auto"/>
            <w:bottom w:val="none" w:sz="0" w:space="0" w:color="auto"/>
            <w:right w:val="none" w:sz="0" w:space="0" w:color="auto"/>
          </w:divBdr>
        </w:div>
        <w:div w:id="416751621">
          <w:marLeft w:val="0"/>
          <w:marRight w:val="0"/>
          <w:marTop w:val="0"/>
          <w:marBottom w:val="0"/>
          <w:divBdr>
            <w:top w:val="none" w:sz="0" w:space="0" w:color="auto"/>
            <w:left w:val="none" w:sz="0" w:space="0" w:color="auto"/>
            <w:bottom w:val="none" w:sz="0" w:space="0" w:color="auto"/>
            <w:right w:val="none" w:sz="0" w:space="0" w:color="auto"/>
          </w:divBdr>
        </w:div>
        <w:div w:id="1841693421">
          <w:marLeft w:val="0"/>
          <w:marRight w:val="0"/>
          <w:marTop w:val="0"/>
          <w:marBottom w:val="0"/>
          <w:divBdr>
            <w:top w:val="none" w:sz="0" w:space="0" w:color="auto"/>
            <w:left w:val="none" w:sz="0" w:space="0" w:color="auto"/>
            <w:bottom w:val="none" w:sz="0" w:space="0" w:color="auto"/>
            <w:right w:val="none" w:sz="0" w:space="0" w:color="auto"/>
          </w:divBdr>
        </w:div>
        <w:div w:id="1142962573">
          <w:marLeft w:val="0"/>
          <w:marRight w:val="0"/>
          <w:marTop w:val="0"/>
          <w:marBottom w:val="0"/>
          <w:divBdr>
            <w:top w:val="none" w:sz="0" w:space="0" w:color="auto"/>
            <w:left w:val="none" w:sz="0" w:space="0" w:color="auto"/>
            <w:bottom w:val="none" w:sz="0" w:space="0" w:color="auto"/>
            <w:right w:val="none" w:sz="0" w:space="0" w:color="auto"/>
          </w:divBdr>
        </w:div>
        <w:div w:id="1920019956">
          <w:marLeft w:val="0"/>
          <w:marRight w:val="0"/>
          <w:marTop w:val="0"/>
          <w:marBottom w:val="0"/>
          <w:divBdr>
            <w:top w:val="none" w:sz="0" w:space="0" w:color="auto"/>
            <w:left w:val="none" w:sz="0" w:space="0" w:color="auto"/>
            <w:bottom w:val="none" w:sz="0" w:space="0" w:color="auto"/>
            <w:right w:val="none" w:sz="0" w:space="0" w:color="auto"/>
          </w:divBdr>
        </w:div>
        <w:div w:id="2105421948">
          <w:marLeft w:val="0"/>
          <w:marRight w:val="0"/>
          <w:marTop w:val="0"/>
          <w:marBottom w:val="0"/>
          <w:divBdr>
            <w:top w:val="none" w:sz="0" w:space="0" w:color="auto"/>
            <w:left w:val="none" w:sz="0" w:space="0" w:color="auto"/>
            <w:bottom w:val="none" w:sz="0" w:space="0" w:color="auto"/>
            <w:right w:val="none" w:sz="0" w:space="0" w:color="auto"/>
          </w:divBdr>
        </w:div>
        <w:div w:id="386144026">
          <w:marLeft w:val="0"/>
          <w:marRight w:val="0"/>
          <w:marTop w:val="0"/>
          <w:marBottom w:val="0"/>
          <w:divBdr>
            <w:top w:val="none" w:sz="0" w:space="0" w:color="auto"/>
            <w:left w:val="none" w:sz="0" w:space="0" w:color="auto"/>
            <w:bottom w:val="none" w:sz="0" w:space="0" w:color="auto"/>
            <w:right w:val="none" w:sz="0" w:space="0" w:color="auto"/>
          </w:divBdr>
        </w:div>
        <w:div w:id="1187601456">
          <w:marLeft w:val="0"/>
          <w:marRight w:val="0"/>
          <w:marTop w:val="0"/>
          <w:marBottom w:val="0"/>
          <w:divBdr>
            <w:top w:val="none" w:sz="0" w:space="0" w:color="auto"/>
            <w:left w:val="none" w:sz="0" w:space="0" w:color="auto"/>
            <w:bottom w:val="none" w:sz="0" w:space="0" w:color="auto"/>
            <w:right w:val="none" w:sz="0" w:space="0" w:color="auto"/>
          </w:divBdr>
        </w:div>
        <w:div w:id="1266382078">
          <w:marLeft w:val="0"/>
          <w:marRight w:val="0"/>
          <w:marTop w:val="0"/>
          <w:marBottom w:val="0"/>
          <w:divBdr>
            <w:top w:val="none" w:sz="0" w:space="0" w:color="auto"/>
            <w:left w:val="none" w:sz="0" w:space="0" w:color="auto"/>
            <w:bottom w:val="none" w:sz="0" w:space="0" w:color="auto"/>
            <w:right w:val="none" w:sz="0" w:space="0" w:color="auto"/>
          </w:divBdr>
        </w:div>
        <w:div w:id="1705596747">
          <w:marLeft w:val="0"/>
          <w:marRight w:val="0"/>
          <w:marTop w:val="0"/>
          <w:marBottom w:val="0"/>
          <w:divBdr>
            <w:top w:val="none" w:sz="0" w:space="0" w:color="auto"/>
            <w:left w:val="none" w:sz="0" w:space="0" w:color="auto"/>
            <w:bottom w:val="none" w:sz="0" w:space="0" w:color="auto"/>
            <w:right w:val="none" w:sz="0" w:space="0" w:color="auto"/>
          </w:divBdr>
        </w:div>
        <w:div w:id="18090013">
          <w:marLeft w:val="0"/>
          <w:marRight w:val="0"/>
          <w:marTop w:val="0"/>
          <w:marBottom w:val="0"/>
          <w:divBdr>
            <w:top w:val="none" w:sz="0" w:space="0" w:color="auto"/>
            <w:left w:val="none" w:sz="0" w:space="0" w:color="auto"/>
            <w:bottom w:val="none" w:sz="0" w:space="0" w:color="auto"/>
            <w:right w:val="none" w:sz="0" w:space="0" w:color="auto"/>
          </w:divBdr>
        </w:div>
        <w:div w:id="1002855651">
          <w:marLeft w:val="0"/>
          <w:marRight w:val="0"/>
          <w:marTop w:val="0"/>
          <w:marBottom w:val="0"/>
          <w:divBdr>
            <w:top w:val="none" w:sz="0" w:space="0" w:color="auto"/>
            <w:left w:val="none" w:sz="0" w:space="0" w:color="auto"/>
            <w:bottom w:val="none" w:sz="0" w:space="0" w:color="auto"/>
            <w:right w:val="none" w:sz="0" w:space="0" w:color="auto"/>
          </w:divBdr>
        </w:div>
        <w:div w:id="56905740">
          <w:marLeft w:val="0"/>
          <w:marRight w:val="0"/>
          <w:marTop w:val="0"/>
          <w:marBottom w:val="0"/>
          <w:divBdr>
            <w:top w:val="none" w:sz="0" w:space="0" w:color="auto"/>
            <w:left w:val="none" w:sz="0" w:space="0" w:color="auto"/>
            <w:bottom w:val="none" w:sz="0" w:space="0" w:color="auto"/>
            <w:right w:val="none" w:sz="0" w:space="0" w:color="auto"/>
          </w:divBdr>
        </w:div>
        <w:div w:id="1870336290">
          <w:marLeft w:val="0"/>
          <w:marRight w:val="0"/>
          <w:marTop w:val="0"/>
          <w:marBottom w:val="0"/>
          <w:divBdr>
            <w:top w:val="none" w:sz="0" w:space="0" w:color="auto"/>
            <w:left w:val="none" w:sz="0" w:space="0" w:color="auto"/>
            <w:bottom w:val="none" w:sz="0" w:space="0" w:color="auto"/>
            <w:right w:val="none" w:sz="0" w:space="0" w:color="auto"/>
          </w:divBdr>
        </w:div>
        <w:div w:id="1231841295">
          <w:marLeft w:val="0"/>
          <w:marRight w:val="0"/>
          <w:marTop w:val="0"/>
          <w:marBottom w:val="0"/>
          <w:divBdr>
            <w:top w:val="none" w:sz="0" w:space="0" w:color="auto"/>
            <w:left w:val="none" w:sz="0" w:space="0" w:color="auto"/>
            <w:bottom w:val="none" w:sz="0" w:space="0" w:color="auto"/>
            <w:right w:val="none" w:sz="0" w:space="0" w:color="auto"/>
          </w:divBdr>
        </w:div>
        <w:div w:id="919024673">
          <w:marLeft w:val="0"/>
          <w:marRight w:val="0"/>
          <w:marTop w:val="0"/>
          <w:marBottom w:val="0"/>
          <w:divBdr>
            <w:top w:val="none" w:sz="0" w:space="0" w:color="auto"/>
            <w:left w:val="none" w:sz="0" w:space="0" w:color="auto"/>
            <w:bottom w:val="none" w:sz="0" w:space="0" w:color="auto"/>
            <w:right w:val="none" w:sz="0" w:space="0" w:color="auto"/>
          </w:divBdr>
        </w:div>
        <w:div w:id="1823229561">
          <w:marLeft w:val="0"/>
          <w:marRight w:val="0"/>
          <w:marTop w:val="0"/>
          <w:marBottom w:val="0"/>
          <w:divBdr>
            <w:top w:val="none" w:sz="0" w:space="0" w:color="auto"/>
            <w:left w:val="none" w:sz="0" w:space="0" w:color="auto"/>
            <w:bottom w:val="none" w:sz="0" w:space="0" w:color="auto"/>
            <w:right w:val="none" w:sz="0" w:space="0" w:color="auto"/>
          </w:divBdr>
        </w:div>
        <w:div w:id="678964941">
          <w:marLeft w:val="0"/>
          <w:marRight w:val="0"/>
          <w:marTop w:val="0"/>
          <w:marBottom w:val="0"/>
          <w:divBdr>
            <w:top w:val="none" w:sz="0" w:space="0" w:color="auto"/>
            <w:left w:val="none" w:sz="0" w:space="0" w:color="auto"/>
            <w:bottom w:val="none" w:sz="0" w:space="0" w:color="auto"/>
            <w:right w:val="none" w:sz="0" w:space="0" w:color="auto"/>
          </w:divBdr>
        </w:div>
        <w:div w:id="180975481">
          <w:marLeft w:val="0"/>
          <w:marRight w:val="0"/>
          <w:marTop w:val="0"/>
          <w:marBottom w:val="0"/>
          <w:divBdr>
            <w:top w:val="none" w:sz="0" w:space="0" w:color="auto"/>
            <w:left w:val="none" w:sz="0" w:space="0" w:color="auto"/>
            <w:bottom w:val="none" w:sz="0" w:space="0" w:color="auto"/>
            <w:right w:val="none" w:sz="0" w:space="0" w:color="auto"/>
          </w:divBdr>
        </w:div>
        <w:div w:id="434446869">
          <w:marLeft w:val="0"/>
          <w:marRight w:val="0"/>
          <w:marTop w:val="0"/>
          <w:marBottom w:val="0"/>
          <w:divBdr>
            <w:top w:val="none" w:sz="0" w:space="0" w:color="auto"/>
            <w:left w:val="none" w:sz="0" w:space="0" w:color="auto"/>
            <w:bottom w:val="none" w:sz="0" w:space="0" w:color="auto"/>
            <w:right w:val="none" w:sz="0" w:space="0" w:color="auto"/>
          </w:divBdr>
        </w:div>
        <w:div w:id="367994160">
          <w:marLeft w:val="0"/>
          <w:marRight w:val="0"/>
          <w:marTop w:val="0"/>
          <w:marBottom w:val="0"/>
          <w:divBdr>
            <w:top w:val="none" w:sz="0" w:space="0" w:color="auto"/>
            <w:left w:val="none" w:sz="0" w:space="0" w:color="auto"/>
            <w:bottom w:val="none" w:sz="0" w:space="0" w:color="auto"/>
            <w:right w:val="none" w:sz="0" w:space="0" w:color="auto"/>
          </w:divBdr>
        </w:div>
        <w:div w:id="695888793">
          <w:marLeft w:val="0"/>
          <w:marRight w:val="0"/>
          <w:marTop w:val="0"/>
          <w:marBottom w:val="0"/>
          <w:divBdr>
            <w:top w:val="none" w:sz="0" w:space="0" w:color="auto"/>
            <w:left w:val="none" w:sz="0" w:space="0" w:color="auto"/>
            <w:bottom w:val="none" w:sz="0" w:space="0" w:color="auto"/>
            <w:right w:val="none" w:sz="0" w:space="0" w:color="auto"/>
          </w:divBdr>
        </w:div>
        <w:div w:id="1691642929">
          <w:marLeft w:val="0"/>
          <w:marRight w:val="0"/>
          <w:marTop w:val="0"/>
          <w:marBottom w:val="0"/>
          <w:divBdr>
            <w:top w:val="none" w:sz="0" w:space="0" w:color="auto"/>
            <w:left w:val="none" w:sz="0" w:space="0" w:color="auto"/>
            <w:bottom w:val="none" w:sz="0" w:space="0" w:color="auto"/>
            <w:right w:val="none" w:sz="0" w:space="0" w:color="auto"/>
          </w:divBdr>
        </w:div>
        <w:div w:id="1254121430">
          <w:marLeft w:val="0"/>
          <w:marRight w:val="0"/>
          <w:marTop w:val="0"/>
          <w:marBottom w:val="0"/>
          <w:divBdr>
            <w:top w:val="none" w:sz="0" w:space="0" w:color="auto"/>
            <w:left w:val="none" w:sz="0" w:space="0" w:color="auto"/>
            <w:bottom w:val="none" w:sz="0" w:space="0" w:color="auto"/>
            <w:right w:val="none" w:sz="0" w:space="0" w:color="auto"/>
          </w:divBdr>
        </w:div>
        <w:div w:id="1041826434">
          <w:marLeft w:val="0"/>
          <w:marRight w:val="0"/>
          <w:marTop w:val="0"/>
          <w:marBottom w:val="0"/>
          <w:divBdr>
            <w:top w:val="none" w:sz="0" w:space="0" w:color="auto"/>
            <w:left w:val="none" w:sz="0" w:space="0" w:color="auto"/>
            <w:bottom w:val="none" w:sz="0" w:space="0" w:color="auto"/>
            <w:right w:val="none" w:sz="0" w:space="0" w:color="auto"/>
          </w:divBdr>
        </w:div>
        <w:div w:id="926231801">
          <w:marLeft w:val="0"/>
          <w:marRight w:val="0"/>
          <w:marTop w:val="0"/>
          <w:marBottom w:val="0"/>
          <w:divBdr>
            <w:top w:val="none" w:sz="0" w:space="0" w:color="auto"/>
            <w:left w:val="none" w:sz="0" w:space="0" w:color="auto"/>
            <w:bottom w:val="none" w:sz="0" w:space="0" w:color="auto"/>
            <w:right w:val="none" w:sz="0" w:space="0" w:color="auto"/>
          </w:divBdr>
        </w:div>
        <w:div w:id="1724333322">
          <w:marLeft w:val="0"/>
          <w:marRight w:val="0"/>
          <w:marTop w:val="0"/>
          <w:marBottom w:val="0"/>
          <w:divBdr>
            <w:top w:val="none" w:sz="0" w:space="0" w:color="auto"/>
            <w:left w:val="none" w:sz="0" w:space="0" w:color="auto"/>
            <w:bottom w:val="none" w:sz="0" w:space="0" w:color="auto"/>
            <w:right w:val="none" w:sz="0" w:space="0" w:color="auto"/>
          </w:divBdr>
        </w:div>
        <w:div w:id="1404714368">
          <w:marLeft w:val="0"/>
          <w:marRight w:val="0"/>
          <w:marTop w:val="0"/>
          <w:marBottom w:val="0"/>
          <w:divBdr>
            <w:top w:val="none" w:sz="0" w:space="0" w:color="auto"/>
            <w:left w:val="none" w:sz="0" w:space="0" w:color="auto"/>
            <w:bottom w:val="none" w:sz="0" w:space="0" w:color="auto"/>
            <w:right w:val="none" w:sz="0" w:space="0" w:color="auto"/>
          </w:divBdr>
        </w:div>
        <w:div w:id="61223081">
          <w:marLeft w:val="0"/>
          <w:marRight w:val="0"/>
          <w:marTop w:val="0"/>
          <w:marBottom w:val="0"/>
          <w:divBdr>
            <w:top w:val="none" w:sz="0" w:space="0" w:color="auto"/>
            <w:left w:val="none" w:sz="0" w:space="0" w:color="auto"/>
            <w:bottom w:val="none" w:sz="0" w:space="0" w:color="auto"/>
            <w:right w:val="none" w:sz="0" w:space="0" w:color="auto"/>
          </w:divBdr>
        </w:div>
        <w:div w:id="1628198953">
          <w:marLeft w:val="0"/>
          <w:marRight w:val="0"/>
          <w:marTop w:val="0"/>
          <w:marBottom w:val="0"/>
          <w:divBdr>
            <w:top w:val="none" w:sz="0" w:space="0" w:color="auto"/>
            <w:left w:val="none" w:sz="0" w:space="0" w:color="auto"/>
            <w:bottom w:val="none" w:sz="0" w:space="0" w:color="auto"/>
            <w:right w:val="none" w:sz="0" w:space="0" w:color="auto"/>
          </w:divBdr>
        </w:div>
        <w:div w:id="952588073">
          <w:marLeft w:val="0"/>
          <w:marRight w:val="0"/>
          <w:marTop w:val="0"/>
          <w:marBottom w:val="0"/>
          <w:divBdr>
            <w:top w:val="none" w:sz="0" w:space="0" w:color="auto"/>
            <w:left w:val="none" w:sz="0" w:space="0" w:color="auto"/>
            <w:bottom w:val="none" w:sz="0" w:space="0" w:color="auto"/>
            <w:right w:val="none" w:sz="0" w:space="0" w:color="auto"/>
          </w:divBdr>
        </w:div>
        <w:div w:id="1637880406">
          <w:marLeft w:val="0"/>
          <w:marRight w:val="0"/>
          <w:marTop w:val="0"/>
          <w:marBottom w:val="0"/>
          <w:divBdr>
            <w:top w:val="none" w:sz="0" w:space="0" w:color="auto"/>
            <w:left w:val="none" w:sz="0" w:space="0" w:color="auto"/>
            <w:bottom w:val="none" w:sz="0" w:space="0" w:color="auto"/>
            <w:right w:val="none" w:sz="0" w:space="0" w:color="auto"/>
          </w:divBdr>
        </w:div>
        <w:div w:id="154762470">
          <w:marLeft w:val="0"/>
          <w:marRight w:val="0"/>
          <w:marTop w:val="0"/>
          <w:marBottom w:val="0"/>
          <w:divBdr>
            <w:top w:val="none" w:sz="0" w:space="0" w:color="auto"/>
            <w:left w:val="none" w:sz="0" w:space="0" w:color="auto"/>
            <w:bottom w:val="none" w:sz="0" w:space="0" w:color="auto"/>
            <w:right w:val="none" w:sz="0" w:space="0" w:color="auto"/>
          </w:divBdr>
        </w:div>
        <w:div w:id="841512660">
          <w:marLeft w:val="0"/>
          <w:marRight w:val="0"/>
          <w:marTop w:val="0"/>
          <w:marBottom w:val="0"/>
          <w:divBdr>
            <w:top w:val="none" w:sz="0" w:space="0" w:color="auto"/>
            <w:left w:val="none" w:sz="0" w:space="0" w:color="auto"/>
            <w:bottom w:val="none" w:sz="0" w:space="0" w:color="auto"/>
            <w:right w:val="none" w:sz="0" w:space="0" w:color="auto"/>
          </w:divBdr>
        </w:div>
        <w:div w:id="1009720549">
          <w:marLeft w:val="0"/>
          <w:marRight w:val="0"/>
          <w:marTop w:val="0"/>
          <w:marBottom w:val="0"/>
          <w:divBdr>
            <w:top w:val="none" w:sz="0" w:space="0" w:color="auto"/>
            <w:left w:val="none" w:sz="0" w:space="0" w:color="auto"/>
            <w:bottom w:val="none" w:sz="0" w:space="0" w:color="auto"/>
            <w:right w:val="none" w:sz="0" w:space="0" w:color="auto"/>
          </w:divBdr>
        </w:div>
        <w:div w:id="402483121">
          <w:marLeft w:val="0"/>
          <w:marRight w:val="0"/>
          <w:marTop w:val="0"/>
          <w:marBottom w:val="0"/>
          <w:divBdr>
            <w:top w:val="none" w:sz="0" w:space="0" w:color="auto"/>
            <w:left w:val="none" w:sz="0" w:space="0" w:color="auto"/>
            <w:bottom w:val="none" w:sz="0" w:space="0" w:color="auto"/>
            <w:right w:val="none" w:sz="0" w:space="0" w:color="auto"/>
          </w:divBdr>
        </w:div>
        <w:div w:id="580262507">
          <w:marLeft w:val="0"/>
          <w:marRight w:val="0"/>
          <w:marTop w:val="0"/>
          <w:marBottom w:val="0"/>
          <w:divBdr>
            <w:top w:val="none" w:sz="0" w:space="0" w:color="auto"/>
            <w:left w:val="none" w:sz="0" w:space="0" w:color="auto"/>
            <w:bottom w:val="none" w:sz="0" w:space="0" w:color="auto"/>
            <w:right w:val="none" w:sz="0" w:space="0" w:color="auto"/>
          </w:divBdr>
        </w:div>
        <w:div w:id="492335348">
          <w:marLeft w:val="0"/>
          <w:marRight w:val="0"/>
          <w:marTop w:val="0"/>
          <w:marBottom w:val="0"/>
          <w:divBdr>
            <w:top w:val="none" w:sz="0" w:space="0" w:color="auto"/>
            <w:left w:val="none" w:sz="0" w:space="0" w:color="auto"/>
            <w:bottom w:val="none" w:sz="0" w:space="0" w:color="auto"/>
            <w:right w:val="none" w:sz="0" w:space="0" w:color="auto"/>
          </w:divBdr>
        </w:div>
        <w:div w:id="1889023917">
          <w:marLeft w:val="0"/>
          <w:marRight w:val="0"/>
          <w:marTop w:val="0"/>
          <w:marBottom w:val="0"/>
          <w:divBdr>
            <w:top w:val="none" w:sz="0" w:space="0" w:color="auto"/>
            <w:left w:val="none" w:sz="0" w:space="0" w:color="auto"/>
            <w:bottom w:val="none" w:sz="0" w:space="0" w:color="auto"/>
            <w:right w:val="none" w:sz="0" w:space="0" w:color="auto"/>
          </w:divBdr>
        </w:div>
        <w:div w:id="1876850997">
          <w:marLeft w:val="0"/>
          <w:marRight w:val="0"/>
          <w:marTop w:val="0"/>
          <w:marBottom w:val="0"/>
          <w:divBdr>
            <w:top w:val="none" w:sz="0" w:space="0" w:color="auto"/>
            <w:left w:val="none" w:sz="0" w:space="0" w:color="auto"/>
            <w:bottom w:val="none" w:sz="0" w:space="0" w:color="auto"/>
            <w:right w:val="none" w:sz="0" w:space="0" w:color="auto"/>
          </w:divBdr>
        </w:div>
        <w:div w:id="337149584">
          <w:marLeft w:val="0"/>
          <w:marRight w:val="0"/>
          <w:marTop w:val="0"/>
          <w:marBottom w:val="0"/>
          <w:divBdr>
            <w:top w:val="none" w:sz="0" w:space="0" w:color="auto"/>
            <w:left w:val="none" w:sz="0" w:space="0" w:color="auto"/>
            <w:bottom w:val="none" w:sz="0" w:space="0" w:color="auto"/>
            <w:right w:val="none" w:sz="0" w:space="0" w:color="auto"/>
          </w:divBdr>
        </w:div>
        <w:div w:id="1981881797">
          <w:marLeft w:val="0"/>
          <w:marRight w:val="0"/>
          <w:marTop w:val="0"/>
          <w:marBottom w:val="0"/>
          <w:divBdr>
            <w:top w:val="none" w:sz="0" w:space="0" w:color="auto"/>
            <w:left w:val="none" w:sz="0" w:space="0" w:color="auto"/>
            <w:bottom w:val="none" w:sz="0" w:space="0" w:color="auto"/>
            <w:right w:val="none" w:sz="0" w:space="0" w:color="auto"/>
          </w:divBdr>
        </w:div>
        <w:div w:id="640505853">
          <w:marLeft w:val="0"/>
          <w:marRight w:val="0"/>
          <w:marTop w:val="0"/>
          <w:marBottom w:val="0"/>
          <w:divBdr>
            <w:top w:val="none" w:sz="0" w:space="0" w:color="auto"/>
            <w:left w:val="none" w:sz="0" w:space="0" w:color="auto"/>
            <w:bottom w:val="none" w:sz="0" w:space="0" w:color="auto"/>
            <w:right w:val="none" w:sz="0" w:space="0" w:color="auto"/>
          </w:divBdr>
        </w:div>
        <w:div w:id="876358074">
          <w:marLeft w:val="0"/>
          <w:marRight w:val="0"/>
          <w:marTop w:val="0"/>
          <w:marBottom w:val="0"/>
          <w:divBdr>
            <w:top w:val="none" w:sz="0" w:space="0" w:color="auto"/>
            <w:left w:val="none" w:sz="0" w:space="0" w:color="auto"/>
            <w:bottom w:val="none" w:sz="0" w:space="0" w:color="auto"/>
            <w:right w:val="none" w:sz="0" w:space="0" w:color="auto"/>
          </w:divBdr>
        </w:div>
        <w:div w:id="1557862395">
          <w:marLeft w:val="0"/>
          <w:marRight w:val="0"/>
          <w:marTop w:val="0"/>
          <w:marBottom w:val="0"/>
          <w:divBdr>
            <w:top w:val="none" w:sz="0" w:space="0" w:color="auto"/>
            <w:left w:val="none" w:sz="0" w:space="0" w:color="auto"/>
            <w:bottom w:val="none" w:sz="0" w:space="0" w:color="auto"/>
            <w:right w:val="none" w:sz="0" w:space="0" w:color="auto"/>
          </w:divBdr>
        </w:div>
        <w:div w:id="172382693">
          <w:marLeft w:val="0"/>
          <w:marRight w:val="0"/>
          <w:marTop w:val="0"/>
          <w:marBottom w:val="0"/>
          <w:divBdr>
            <w:top w:val="none" w:sz="0" w:space="0" w:color="auto"/>
            <w:left w:val="none" w:sz="0" w:space="0" w:color="auto"/>
            <w:bottom w:val="none" w:sz="0" w:space="0" w:color="auto"/>
            <w:right w:val="none" w:sz="0" w:space="0" w:color="auto"/>
          </w:divBdr>
        </w:div>
        <w:div w:id="1340886342">
          <w:marLeft w:val="0"/>
          <w:marRight w:val="0"/>
          <w:marTop w:val="0"/>
          <w:marBottom w:val="0"/>
          <w:divBdr>
            <w:top w:val="none" w:sz="0" w:space="0" w:color="auto"/>
            <w:left w:val="none" w:sz="0" w:space="0" w:color="auto"/>
            <w:bottom w:val="none" w:sz="0" w:space="0" w:color="auto"/>
            <w:right w:val="none" w:sz="0" w:space="0" w:color="auto"/>
          </w:divBdr>
        </w:div>
        <w:div w:id="496530505">
          <w:marLeft w:val="0"/>
          <w:marRight w:val="0"/>
          <w:marTop w:val="0"/>
          <w:marBottom w:val="0"/>
          <w:divBdr>
            <w:top w:val="none" w:sz="0" w:space="0" w:color="auto"/>
            <w:left w:val="none" w:sz="0" w:space="0" w:color="auto"/>
            <w:bottom w:val="none" w:sz="0" w:space="0" w:color="auto"/>
            <w:right w:val="none" w:sz="0" w:space="0" w:color="auto"/>
          </w:divBdr>
        </w:div>
        <w:div w:id="891885943">
          <w:marLeft w:val="0"/>
          <w:marRight w:val="0"/>
          <w:marTop w:val="0"/>
          <w:marBottom w:val="0"/>
          <w:divBdr>
            <w:top w:val="none" w:sz="0" w:space="0" w:color="auto"/>
            <w:left w:val="none" w:sz="0" w:space="0" w:color="auto"/>
            <w:bottom w:val="none" w:sz="0" w:space="0" w:color="auto"/>
            <w:right w:val="none" w:sz="0" w:space="0" w:color="auto"/>
          </w:divBdr>
        </w:div>
        <w:div w:id="1985505971">
          <w:marLeft w:val="0"/>
          <w:marRight w:val="0"/>
          <w:marTop w:val="0"/>
          <w:marBottom w:val="0"/>
          <w:divBdr>
            <w:top w:val="none" w:sz="0" w:space="0" w:color="auto"/>
            <w:left w:val="none" w:sz="0" w:space="0" w:color="auto"/>
            <w:bottom w:val="none" w:sz="0" w:space="0" w:color="auto"/>
            <w:right w:val="none" w:sz="0" w:space="0" w:color="auto"/>
          </w:divBdr>
        </w:div>
        <w:div w:id="1873222391">
          <w:marLeft w:val="0"/>
          <w:marRight w:val="0"/>
          <w:marTop w:val="0"/>
          <w:marBottom w:val="0"/>
          <w:divBdr>
            <w:top w:val="none" w:sz="0" w:space="0" w:color="auto"/>
            <w:left w:val="none" w:sz="0" w:space="0" w:color="auto"/>
            <w:bottom w:val="none" w:sz="0" w:space="0" w:color="auto"/>
            <w:right w:val="none" w:sz="0" w:space="0" w:color="auto"/>
          </w:divBdr>
        </w:div>
        <w:div w:id="137185111">
          <w:marLeft w:val="0"/>
          <w:marRight w:val="0"/>
          <w:marTop w:val="0"/>
          <w:marBottom w:val="0"/>
          <w:divBdr>
            <w:top w:val="none" w:sz="0" w:space="0" w:color="auto"/>
            <w:left w:val="none" w:sz="0" w:space="0" w:color="auto"/>
            <w:bottom w:val="none" w:sz="0" w:space="0" w:color="auto"/>
            <w:right w:val="none" w:sz="0" w:space="0" w:color="auto"/>
          </w:divBdr>
        </w:div>
        <w:div w:id="2010475729">
          <w:marLeft w:val="0"/>
          <w:marRight w:val="0"/>
          <w:marTop w:val="0"/>
          <w:marBottom w:val="0"/>
          <w:divBdr>
            <w:top w:val="none" w:sz="0" w:space="0" w:color="auto"/>
            <w:left w:val="none" w:sz="0" w:space="0" w:color="auto"/>
            <w:bottom w:val="none" w:sz="0" w:space="0" w:color="auto"/>
            <w:right w:val="none" w:sz="0" w:space="0" w:color="auto"/>
          </w:divBdr>
        </w:div>
        <w:div w:id="946546826">
          <w:marLeft w:val="0"/>
          <w:marRight w:val="0"/>
          <w:marTop w:val="0"/>
          <w:marBottom w:val="0"/>
          <w:divBdr>
            <w:top w:val="none" w:sz="0" w:space="0" w:color="auto"/>
            <w:left w:val="none" w:sz="0" w:space="0" w:color="auto"/>
            <w:bottom w:val="none" w:sz="0" w:space="0" w:color="auto"/>
            <w:right w:val="none" w:sz="0" w:space="0" w:color="auto"/>
          </w:divBdr>
        </w:div>
        <w:div w:id="1198739737">
          <w:marLeft w:val="0"/>
          <w:marRight w:val="0"/>
          <w:marTop w:val="0"/>
          <w:marBottom w:val="0"/>
          <w:divBdr>
            <w:top w:val="none" w:sz="0" w:space="0" w:color="auto"/>
            <w:left w:val="none" w:sz="0" w:space="0" w:color="auto"/>
            <w:bottom w:val="none" w:sz="0" w:space="0" w:color="auto"/>
            <w:right w:val="none" w:sz="0" w:space="0" w:color="auto"/>
          </w:divBdr>
        </w:div>
        <w:div w:id="1059207930">
          <w:marLeft w:val="0"/>
          <w:marRight w:val="0"/>
          <w:marTop w:val="0"/>
          <w:marBottom w:val="0"/>
          <w:divBdr>
            <w:top w:val="none" w:sz="0" w:space="0" w:color="auto"/>
            <w:left w:val="none" w:sz="0" w:space="0" w:color="auto"/>
            <w:bottom w:val="none" w:sz="0" w:space="0" w:color="auto"/>
            <w:right w:val="none" w:sz="0" w:space="0" w:color="auto"/>
          </w:divBdr>
        </w:div>
        <w:div w:id="396364254">
          <w:marLeft w:val="0"/>
          <w:marRight w:val="0"/>
          <w:marTop w:val="0"/>
          <w:marBottom w:val="0"/>
          <w:divBdr>
            <w:top w:val="none" w:sz="0" w:space="0" w:color="auto"/>
            <w:left w:val="none" w:sz="0" w:space="0" w:color="auto"/>
            <w:bottom w:val="none" w:sz="0" w:space="0" w:color="auto"/>
            <w:right w:val="none" w:sz="0" w:space="0" w:color="auto"/>
          </w:divBdr>
        </w:div>
        <w:div w:id="21975544">
          <w:marLeft w:val="0"/>
          <w:marRight w:val="0"/>
          <w:marTop w:val="0"/>
          <w:marBottom w:val="0"/>
          <w:divBdr>
            <w:top w:val="none" w:sz="0" w:space="0" w:color="auto"/>
            <w:left w:val="none" w:sz="0" w:space="0" w:color="auto"/>
            <w:bottom w:val="none" w:sz="0" w:space="0" w:color="auto"/>
            <w:right w:val="none" w:sz="0" w:space="0" w:color="auto"/>
          </w:divBdr>
        </w:div>
        <w:div w:id="1073315646">
          <w:marLeft w:val="0"/>
          <w:marRight w:val="0"/>
          <w:marTop w:val="0"/>
          <w:marBottom w:val="0"/>
          <w:divBdr>
            <w:top w:val="none" w:sz="0" w:space="0" w:color="auto"/>
            <w:left w:val="none" w:sz="0" w:space="0" w:color="auto"/>
            <w:bottom w:val="none" w:sz="0" w:space="0" w:color="auto"/>
            <w:right w:val="none" w:sz="0" w:space="0" w:color="auto"/>
          </w:divBdr>
        </w:div>
        <w:div w:id="508518669">
          <w:marLeft w:val="0"/>
          <w:marRight w:val="0"/>
          <w:marTop w:val="0"/>
          <w:marBottom w:val="0"/>
          <w:divBdr>
            <w:top w:val="none" w:sz="0" w:space="0" w:color="auto"/>
            <w:left w:val="none" w:sz="0" w:space="0" w:color="auto"/>
            <w:bottom w:val="none" w:sz="0" w:space="0" w:color="auto"/>
            <w:right w:val="none" w:sz="0" w:space="0" w:color="auto"/>
          </w:divBdr>
        </w:div>
        <w:div w:id="1258826233">
          <w:marLeft w:val="0"/>
          <w:marRight w:val="0"/>
          <w:marTop w:val="0"/>
          <w:marBottom w:val="0"/>
          <w:divBdr>
            <w:top w:val="none" w:sz="0" w:space="0" w:color="auto"/>
            <w:left w:val="none" w:sz="0" w:space="0" w:color="auto"/>
            <w:bottom w:val="none" w:sz="0" w:space="0" w:color="auto"/>
            <w:right w:val="none" w:sz="0" w:space="0" w:color="auto"/>
          </w:divBdr>
        </w:div>
        <w:div w:id="1200583562">
          <w:marLeft w:val="0"/>
          <w:marRight w:val="0"/>
          <w:marTop w:val="0"/>
          <w:marBottom w:val="0"/>
          <w:divBdr>
            <w:top w:val="none" w:sz="0" w:space="0" w:color="auto"/>
            <w:left w:val="none" w:sz="0" w:space="0" w:color="auto"/>
            <w:bottom w:val="none" w:sz="0" w:space="0" w:color="auto"/>
            <w:right w:val="none" w:sz="0" w:space="0" w:color="auto"/>
          </w:divBdr>
        </w:div>
        <w:div w:id="640967023">
          <w:marLeft w:val="0"/>
          <w:marRight w:val="0"/>
          <w:marTop w:val="0"/>
          <w:marBottom w:val="0"/>
          <w:divBdr>
            <w:top w:val="none" w:sz="0" w:space="0" w:color="auto"/>
            <w:left w:val="none" w:sz="0" w:space="0" w:color="auto"/>
            <w:bottom w:val="none" w:sz="0" w:space="0" w:color="auto"/>
            <w:right w:val="none" w:sz="0" w:space="0" w:color="auto"/>
          </w:divBdr>
        </w:div>
        <w:div w:id="2056585455">
          <w:marLeft w:val="0"/>
          <w:marRight w:val="0"/>
          <w:marTop w:val="0"/>
          <w:marBottom w:val="0"/>
          <w:divBdr>
            <w:top w:val="none" w:sz="0" w:space="0" w:color="auto"/>
            <w:left w:val="none" w:sz="0" w:space="0" w:color="auto"/>
            <w:bottom w:val="none" w:sz="0" w:space="0" w:color="auto"/>
            <w:right w:val="none" w:sz="0" w:space="0" w:color="auto"/>
          </w:divBdr>
        </w:div>
        <w:div w:id="1740133765">
          <w:marLeft w:val="0"/>
          <w:marRight w:val="0"/>
          <w:marTop w:val="0"/>
          <w:marBottom w:val="0"/>
          <w:divBdr>
            <w:top w:val="none" w:sz="0" w:space="0" w:color="auto"/>
            <w:left w:val="none" w:sz="0" w:space="0" w:color="auto"/>
            <w:bottom w:val="none" w:sz="0" w:space="0" w:color="auto"/>
            <w:right w:val="none" w:sz="0" w:space="0" w:color="auto"/>
          </w:divBdr>
        </w:div>
        <w:div w:id="19547545">
          <w:marLeft w:val="0"/>
          <w:marRight w:val="0"/>
          <w:marTop w:val="0"/>
          <w:marBottom w:val="0"/>
          <w:divBdr>
            <w:top w:val="none" w:sz="0" w:space="0" w:color="auto"/>
            <w:left w:val="none" w:sz="0" w:space="0" w:color="auto"/>
            <w:bottom w:val="none" w:sz="0" w:space="0" w:color="auto"/>
            <w:right w:val="none" w:sz="0" w:space="0" w:color="auto"/>
          </w:divBdr>
        </w:div>
        <w:div w:id="736509781">
          <w:marLeft w:val="0"/>
          <w:marRight w:val="0"/>
          <w:marTop w:val="0"/>
          <w:marBottom w:val="0"/>
          <w:divBdr>
            <w:top w:val="none" w:sz="0" w:space="0" w:color="auto"/>
            <w:left w:val="none" w:sz="0" w:space="0" w:color="auto"/>
            <w:bottom w:val="none" w:sz="0" w:space="0" w:color="auto"/>
            <w:right w:val="none" w:sz="0" w:space="0" w:color="auto"/>
          </w:divBdr>
        </w:div>
        <w:div w:id="931358556">
          <w:marLeft w:val="0"/>
          <w:marRight w:val="0"/>
          <w:marTop w:val="0"/>
          <w:marBottom w:val="0"/>
          <w:divBdr>
            <w:top w:val="none" w:sz="0" w:space="0" w:color="auto"/>
            <w:left w:val="none" w:sz="0" w:space="0" w:color="auto"/>
            <w:bottom w:val="none" w:sz="0" w:space="0" w:color="auto"/>
            <w:right w:val="none" w:sz="0" w:space="0" w:color="auto"/>
          </w:divBdr>
        </w:div>
        <w:div w:id="1630476816">
          <w:marLeft w:val="0"/>
          <w:marRight w:val="0"/>
          <w:marTop w:val="0"/>
          <w:marBottom w:val="0"/>
          <w:divBdr>
            <w:top w:val="none" w:sz="0" w:space="0" w:color="auto"/>
            <w:left w:val="none" w:sz="0" w:space="0" w:color="auto"/>
            <w:bottom w:val="none" w:sz="0" w:space="0" w:color="auto"/>
            <w:right w:val="none" w:sz="0" w:space="0" w:color="auto"/>
          </w:divBdr>
        </w:div>
        <w:div w:id="1913154760">
          <w:marLeft w:val="0"/>
          <w:marRight w:val="0"/>
          <w:marTop w:val="0"/>
          <w:marBottom w:val="0"/>
          <w:divBdr>
            <w:top w:val="none" w:sz="0" w:space="0" w:color="auto"/>
            <w:left w:val="none" w:sz="0" w:space="0" w:color="auto"/>
            <w:bottom w:val="none" w:sz="0" w:space="0" w:color="auto"/>
            <w:right w:val="none" w:sz="0" w:space="0" w:color="auto"/>
          </w:divBdr>
        </w:div>
        <w:div w:id="1416518130">
          <w:marLeft w:val="0"/>
          <w:marRight w:val="0"/>
          <w:marTop w:val="0"/>
          <w:marBottom w:val="0"/>
          <w:divBdr>
            <w:top w:val="none" w:sz="0" w:space="0" w:color="auto"/>
            <w:left w:val="none" w:sz="0" w:space="0" w:color="auto"/>
            <w:bottom w:val="none" w:sz="0" w:space="0" w:color="auto"/>
            <w:right w:val="none" w:sz="0" w:space="0" w:color="auto"/>
          </w:divBdr>
        </w:div>
        <w:div w:id="906182582">
          <w:marLeft w:val="0"/>
          <w:marRight w:val="0"/>
          <w:marTop w:val="0"/>
          <w:marBottom w:val="0"/>
          <w:divBdr>
            <w:top w:val="none" w:sz="0" w:space="0" w:color="auto"/>
            <w:left w:val="none" w:sz="0" w:space="0" w:color="auto"/>
            <w:bottom w:val="none" w:sz="0" w:space="0" w:color="auto"/>
            <w:right w:val="none" w:sz="0" w:space="0" w:color="auto"/>
          </w:divBdr>
        </w:div>
        <w:div w:id="1424105137">
          <w:marLeft w:val="0"/>
          <w:marRight w:val="0"/>
          <w:marTop w:val="0"/>
          <w:marBottom w:val="0"/>
          <w:divBdr>
            <w:top w:val="none" w:sz="0" w:space="0" w:color="auto"/>
            <w:left w:val="none" w:sz="0" w:space="0" w:color="auto"/>
            <w:bottom w:val="none" w:sz="0" w:space="0" w:color="auto"/>
            <w:right w:val="none" w:sz="0" w:space="0" w:color="auto"/>
          </w:divBdr>
        </w:div>
        <w:div w:id="1913614738">
          <w:marLeft w:val="0"/>
          <w:marRight w:val="0"/>
          <w:marTop w:val="0"/>
          <w:marBottom w:val="0"/>
          <w:divBdr>
            <w:top w:val="none" w:sz="0" w:space="0" w:color="auto"/>
            <w:left w:val="none" w:sz="0" w:space="0" w:color="auto"/>
            <w:bottom w:val="none" w:sz="0" w:space="0" w:color="auto"/>
            <w:right w:val="none" w:sz="0" w:space="0" w:color="auto"/>
          </w:divBdr>
        </w:div>
        <w:div w:id="545412103">
          <w:marLeft w:val="0"/>
          <w:marRight w:val="0"/>
          <w:marTop w:val="0"/>
          <w:marBottom w:val="0"/>
          <w:divBdr>
            <w:top w:val="none" w:sz="0" w:space="0" w:color="auto"/>
            <w:left w:val="none" w:sz="0" w:space="0" w:color="auto"/>
            <w:bottom w:val="none" w:sz="0" w:space="0" w:color="auto"/>
            <w:right w:val="none" w:sz="0" w:space="0" w:color="auto"/>
          </w:divBdr>
        </w:div>
        <w:div w:id="848984643">
          <w:marLeft w:val="0"/>
          <w:marRight w:val="0"/>
          <w:marTop w:val="0"/>
          <w:marBottom w:val="0"/>
          <w:divBdr>
            <w:top w:val="none" w:sz="0" w:space="0" w:color="auto"/>
            <w:left w:val="none" w:sz="0" w:space="0" w:color="auto"/>
            <w:bottom w:val="none" w:sz="0" w:space="0" w:color="auto"/>
            <w:right w:val="none" w:sz="0" w:space="0" w:color="auto"/>
          </w:divBdr>
        </w:div>
        <w:div w:id="2038773156">
          <w:marLeft w:val="0"/>
          <w:marRight w:val="0"/>
          <w:marTop w:val="0"/>
          <w:marBottom w:val="0"/>
          <w:divBdr>
            <w:top w:val="none" w:sz="0" w:space="0" w:color="auto"/>
            <w:left w:val="none" w:sz="0" w:space="0" w:color="auto"/>
            <w:bottom w:val="none" w:sz="0" w:space="0" w:color="auto"/>
            <w:right w:val="none" w:sz="0" w:space="0" w:color="auto"/>
          </w:divBdr>
        </w:div>
        <w:div w:id="1604872134">
          <w:marLeft w:val="0"/>
          <w:marRight w:val="0"/>
          <w:marTop w:val="0"/>
          <w:marBottom w:val="0"/>
          <w:divBdr>
            <w:top w:val="none" w:sz="0" w:space="0" w:color="auto"/>
            <w:left w:val="none" w:sz="0" w:space="0" w:color="auto"/>
            <w:bottom w:val="none" w:sz="0" w:space="0" w:color="auto"/>
            <w:right w:val="none" w:sz="0" w:space="0" w:color="auto"/>
          </w:divBdr>
        </w:div>
        <w:div w:id="1267619686">
          <w:marLeft w:val="0"/>
          <w:marRight w:val="0"/>
          <w:marTop w:val="0"/>
          <w:marBottom w:val="0"/>
          <w:divBdr>
            <w:top w:val="none" w:sz="0" w:space="0" w:color="auto"/>
            <w:left w:val="none" w:sz="0" w:space="0" w:color="auto"/>
            <w:bottom w:val="none" w:sz="0" w:space="0" w:color="auto"/>
            <w:right w:val="none" w:sz="0" w:space="0" w:color="auto"/>
          </w:divBdr>
        </w:div>
        <w:div w:id="372851552">
          <w:marLeft w:val="0"/>
          <w:marRight w:val="0"/>
          <w:marTop w:val="0"/>
          <w:marBottom w:val="0"/>
          <w:divBdr>
            <w:top w:val="none" w:sz="0" w:space="0" w:color="auto"/>
            <w:left w:val="none" w:sz="0" w:space="0" w:color="auto"/>
            <w:bottom w:val="none" w:sz="0" w:space="0" w:color="auto"/>
            <w:right w:val="none" w:sz="0" w:space="0" w:color="auto"/>
          </w:divBdr>
        </w:div>
        <w:div w:id="1424839760">
          <w:marLeft w:val="0"/>
          <w:marRight w:val="0"/>
          <w:marTop w:val="0"/>
          <w:marBottom w:val="0"/>
          <w:divBdr>
            <w:top w:val="none" w:sz="0" w:space="0" w:color="auto"/>
            <w:left w:val="none" w:sz="0" w:space="0" w:color="auto"/>
            <w:bottom w:val="none" w:sz="0" w:space="0" w:color="auto"/>
            <w:right w:val="none" w:sz="0" w:space="0" w:color="auto"/>
          </w:divBdr>
        </w:div>
        <w:div w:id="729621070">
          <w:marLeft w:val="0"/>
          <w:marRight w:val="0"/>
          <w:marTop w:val="0"/>
          <w:marBottom w:val="0"/>
          <w:divBdr>
            <w:top w:val="none" w:sz="0" w:space="0" w:color="auto"/>
            <w:left w:val="none" w:sz="0" w:space="0" w:color="auto"/>
            <w:bottom w:val="none" w:sz="0" w:space="0" w:color="auto"/>
            <w:right w:val="none" w:sz="0" w:space="0" w:color="auto"/>
          </w:divBdr>
        </w:div>
        <w:div w:id="516387915">
          <w:marLeft w:val="0"/>
          <w:marRight w:val="0"/>
          <w:marTop w:val="0"/>
          <w:marBottom w:val="0"/>
          <w:divBdr>
            <w:top w:val="none" w:sz="0" w:space="0" w:color="auto"/>
            <w:left w:val="none" w:sz="0" w:space="0" w:color="auto"/>
            <w:bottom w:val="none" w:sz="0" w:space="0" w:color="auto"/>
            <w:right w:val="none" w:sz="0" w:space="0" w:color="auto"/>
          </w:divBdr>
        </w:div>
        <w:div w:id="2094626405">
          <w:marLeft w:val="0"/>
          <w:marRight w:val="0"/>
          <w:marTop w:val="0"/>
          <w:marBottom w:val="0"/>
          <w:divBdr>
            <w:top w:val="none" w:sz="0" w:space="0" w:color="auto"/>
            <w:left w:val="none" w:sz="0" w:space="0" w:color="auto"/>
            <w:bottom w:val="none" w:sz="0" w:space="0" w:color="auto"/>
            <w:right w:val="none" w:sz="0" w:space="0" w:color="auto"/>
          </w:divBdr>
        </w:div>
        <w:div w:id="559054506">
          <w:marLeft w:val="0"/>
          <w:marRight w:val="0"/>
          <w:marTop w:val="0"/>
          <w:marBottom w:val="0"/>
          <w:divBdr>
            <w:top w:val="none" w:sz="0" w:space="0" w:color="auto"/>
            <w:left w:val="none" w:sz="0" w:space="0" w:color="auto"/>
            <w:bottom w:val="none" w:sz="0" w:space="0" w:color="auto"/>
            <w:right w:val="none" w:sz="0" w:space="0" w:color="auto"/>
          </w:divBdr>
        </w:div>
        <w:div w:id="2067221636">
          <w:marLeft w:val="0"/>
          <w:marRight w:val="0"/>
          <w:marTop w:val="0"/>
          <w:marBottom w:val="0"/>
          <w:divBdr>
            <w:top w:val="none" w:sz="0" w:space="0" w:color="auto"/>
            <w:left w:val="none" w:sz="0" w:space="0" w:color="auto"/>
            <w:bottom w:val="none" w:sz="0" w:space="0" w:color="auto"/>
            <w:right w:val="none" w:sz="0" w:space="0" w:color="auto"/>
          </w:divBdr>
        </w:div>
        <w:div w:id="15162020">
          <w:marLeft w:val="0"/>
          <w:marRight w:val="0"/>
          <w:marTop w:val="0"/>
          <w:marBottom w:val="0"/>
          <w:divBdr>
            <w:top w:val="none" w:sz="0" w:space="0" w:color="auto"/>
            <w:left w:val="none" w:sz="0" w:space="0" w:color="auto"/>
            <w:bottom w:val="none" w:sz="0" w:space="0" w:color="auto"/>
            <w:right w:val="none" w:sz="0" w:space="0" w:color="auto"/>
          </w:divBdr>
        </w:div>
        <w:div w:id="1791127765">
          <w:marLeft w:val="0"/>
          <w:marRight w:val="0"/>
          <w:marTop w:val="0"/>
          <w:marBottom w:val="0"/>
          <w:divBdr>
            <w:top w:val="none" w:sz="0" w:space="0" w:color="auto"/>
            <w:left w:val="none" w:sz="0" w:space="0" w:color="auto"/>
            <w:bottom w:val="none" w:sz="0" w:space="0" w:color="auto"/>
            <w:right w:val="none" w:sz="0" w:space="0" w:color="auto"/>
          </w:divBdr>
        </w:div>
        <w:div w:id="889803148">
          <w:marLeft w:val="0"/>
          <w:marRight w:val="0"/>
          <w:marTop w:val="0"/>
          <w:marBottom w:val="0"/>
          <w:divBdr>
            <w:top w:val="none" w:sz="0" w:space="0" w:color="auto"/>
            <w:left w:val="none" w:sz="0" w:space="0" w:color="auto"/>
            <w:bottom w:val="none" w:sz="0" w:space="0" w:color="auto"/>
            <w:right w:val="none" w:sz="0" w:space="0" w:color="auto"/>
          </w:divBdr>
        </w:div>
        <w:div w:id="305091076">
          <w:marLeft w:val="0"/>
          <w:marRight w:val="0"/>
          <w:marTop w:val="0"/>
          <w:marBottom w:val="0"/>
          <w:divBdr>
            <w:top w:val="none" w:sz="0" w:space="0" w:color="auto"/>
            <w:left w:val="none" w:sz="0" w:space="0" w:color="auto"/>
            <w:bottom w:val="none" w:sz="0" w:space="0" w:color="auto"/>
            <w:right w:val="none" w:sz="0" w:space="0" w:color="auto"/>
          </w:divBdr>
        </w:div>
        <w:div w:id="20862443">
          <w:marLeft w:val="0"/>
          <w:marRight w:val="0"/>
          <w:marTop w:val="0"/>
          <w:marBottom w:val="0"/>
          <w:divBdr>
            <w:top w:val="none" w:sz="0" w:space="0" w:color="auto"/>
            <w:left w:val="none" w:sz="0" w:space="0" w:color="auto"/>
            <w:bottom w:val="none" w:sz="0" w:space="0" w:color="auto"/>
            <w:right w:val="none" w:sz="0" w:space="0" w:color="auto"/>
          </w:divBdr>
        </w:div>
        <w:div w:id="988092184">
          <w:marLeft w:val="0"/>
          <w:marRight w:val="0"/>
          <w:marTop w:val="0"/>
          <w:marBottom w:val="0"/>
          <w:divBdr>
            <w:top w:val="none" w:sz="0" w:space="0" w:color="auto"/>
            <w:left w:val="none" w:sz="0" w:space="0" w:color="auto"/>
            <w:bottom w:val="none" w:sz="0" w:space="0" w:color="auto"/>
            <w:right w:val="none" w:sz="0" w:space="0" w:color="auto"/>
          </w:divBdr>
        </w:div>
        <w:div w:id="141966107">
          <w:marLeft w:val="0"/>
          <w:marRight w:val="0"/>
          <w:marTop w:val="0"/>
          <w:marBottom w:val="0"/>
          <w:divBdr>
            <w:top w:val="none" w:sz="0" w:space="0" w:color="auto"/>
            <w:left w:val="none" w:sz="0" w:space="0" w:color="auto"/>
            <w:bottom w:val="none" w:sz="0" w:space="0" w:color="auto"/>
            <w:right w:val="none" w:sz="0" w:space="0" w:color="auto"/>
          </w:divBdr>
        </w:div>
        <w:div w:id="322902981">
          <w:marLeft w:val="0"/>
          <w:marRight w:val="0"/>
          <w:marTop w:val="0"/>
          <w:marBottom w:val="0"/>
          <w:divBdr>
            <w:top w:val="none" w:sz="0" w:space="0" w:color="auto"/>
            <w:left w:val="none" w:sz="0" w:space="0" w:color="auto"/>
            <w:bottom w:val="none" w:sz="0" w:space="0" w:color="auto"/>
            <w:right w:val="none" w:sz="0" w:space="0" w:color="auto"/>
          </w:divBdr>
        </w:div>
        <w:div w:id="1529371539">
          <w:marLeft w:val="0"/>
          <w:marRight w:val="0"/>
          <w:marTop w:val="0"/>
          <w:marBottom w:val="0"/>
          <w:divBdr>
            <w:top w:val="none" w:sz="0" w:space="0" w:color="auto"/>
            <w:left w:val="none" w:sz="0" w:space="0" w:color="auto"/>
            <w:bottom w:val="none" w:sz="0" w:space="0" w:color="auto"/>
            <w:right w:val="none" w:sz="0" w:space="0" w:color="auto"/>
          </w:divBdr>
        </w:div>
        <w:div w:id="721639595">
          <w:marLeft w:val="0"/>
          <w:marRight w:val="0"/>
          <w:marTop w:val="0"/>
          <w:marBottom w:val="0"/>
          <w:divBdr>
            <w:top w:val="none" w:sz="0" w:space="0" w:color="auto"/>
            <w:left w:val="none" w:sz="0" w:space="0" w:color="auto"/>
            <w:bottom w:val="none" w:sz="0" w:space="0" w:color="auto"/>
            <w:right w:val="none" w:sz="0" w:space="0" w:color="auto"/>
          </w:divBdr>
        </w:div>
        <w:div w:id="1064916588">
          <w:marLeft w:val="0"/>
          <w:marRight w:val="0"/>
          <w:marTop w:val="0"/>
          <w:marBottom w:val="0"/>
          <w:divBdr>
            <w:top w:val="none" w:sz="0" w:space="0" w:color="auto"/>
            <w:left w:val="none" w:sz="0" w:space="0" w:color="auto"/>
            <w:bottom w:val="none" w:sz="0" w:space="0" w:color="auto"/>
            <w:right w:val="none" w:sz="0" w:space="0" w:color="auto"/>
          </w:divBdr>
        </w:div>
        <w:div w:id="303394417">
          <w:marLeft w:val="0"/>
          <w:marRight w:val="0"/>
          <w:marTop w:val="0"/>
          <w:marBottom w:val="0"/>
          <w:divBdr>
            <w:top w:val="none" w:sz="0" w:space="0" w:color="auto"/>
            <w:left w:val="none" w:sz="0" w:space="0" w:color="auto"/>
            <w:bottom w:val="none" w:sz="0" w:space="0" w:color="auto"/>
            <w:right w:val="none" w:sz="0" w:space="0" w:color="auto"/>
          </w:divBdr>
        </w:div>
        <w:div w:id="135339592">
          <w:marLeft w:val="0"/>
          <w:marRight w:val="0"/>
          <w:marTop w:val="0"/>
          <w:marBottom w:val="0"/>
          <w:divBdr>
            <w:top w:val="none" w:sz="0" w:space="0" w:color="auto"/>
            <w:left w:val="none" w:sz="0" w:space="0" w:color="auto"/>
            <w:bottom w:val="none" w:sz="0" w:space="0" w:color="auto"/>
            <w:right w:val="none" w:sz="0" w:space="0" w:color="auto"/>
          </w:divBdr>
        </w:div>
        <w:div w:id="863637147">
          <w:marLeft w:val="0"/>
          <w:marRight w:val="0"/>
          <w:marTop w:val="0"/>
          <w:marBottom w:val="0"/>
          <w:divBdr>
            <w:top w:val="none" w:sz="0" w:space="0" w:color="auto"/>
            <w:left w:val="none" w:sz="0" w:space="0" w:color="auto"/>
            <w:bottom w:val="none" w:sz="0" w:space="0" w:color="auto"/>
            <w:right w:val="none" w:sz="0" w:space="0" w:color="auto"/>
          </w:divBdr>
        </w:div>
        <w:div w:id="1337272391">
          <w:marLeft w:val="0"/>
          <w:marRight w:val="0"/>
          <w:marTop w:val="0"/>
          <w:marBottom w:val="0"/>
          <w:divBdr>
            <w:top w:val="none" w:sz="0" w:space="0" w:color="auto"/>
            <w:left w:val="none" w:sz="0" w:space="0" w:color="auto"/>
            <w:bottom w:val="none" w:sz="0" w:space="0" w:color="auto"/>
            <w:right w:val="none" w:sz="0" w:space="0" w:color="auto"/>
          </w:divBdr>
        </w:div>
        <w:div w:id="1142191899">
          <w:marLeft w:val="0"/>
          <w:marRight w:val="0"/>
          <w:marTop w:val="0"/>
          <w:marBottom w:val="0"/>
          <w:divBdr>
            <w:top w:val="none" w:sz="0" w:space="0" w:color="auto"/>
            <w:left w:val="none" w:sz="0" w:space="0" w:color="auto"/>
            <w:bottom w:val="none" w:sz="0" w:space="0" w:color="auto"/>
            <w:right w:val="none" w:sz="0" w:space="0" w:color="auto"/>
          </w:divBdr>
        </w:div>
        <w:div w:id="1743093128">
          <w:marLeft w:val="0"/>
          <w:marRight w:val="0"/>
          <w:marTop w:val="0"/>
          <w:marBottom w:val="0"/>
          <w:divBdr>
            <w:top w:val="none" w:sz="0" w:space="0" w:color="auto"/>
            <w:left w:val="none" w:sz="0" w:space="0" w:color="auto"/>
            <w:bottom w:val="none" w:sz="0" w:space="0" w:color="auto"/>
            <w:right w:val="none" w:sz="0" w:space="0" w:color="auto"/>
          </w:divBdr>
        </w:div>
        <w:div w:id="1928953275">
          <w:marLeft w:val="0"/>
          <w:marRight w:val="0"/>
          <w:marTop w:val="0"/>
          <w:marBottom w:val="0"/>
          <w:divBdr>
            <w:top w:val="none" w:sz="0" w:space="0" w:color="auto"/>
            <w:left w:val="none" w:sz="0" w:space="0" w:color="auto"/>
            <w:bottom w:val="none" w:sz="0" w:space="0" w:color="auto"/>
            <w:right w:val="none" w:sz="0" w:space="0" w:color="auto"/>
          </w:divBdr>
        </w:div>
        <w:div w:id="640114389">
          <w:marLeft w:val="0"/>
          <w:marRight w:val="0"/>
          <w:marTop w:val="0"/>
          <w:marBottom w:val="0"/>
          <w:divBdr>
            <w:top w:val="none" w:sz="0" w:space="0" w:color="auto"/>
            <w:left w:val="none" w:sz="0" w:space="0" w:color="auto"/>
            <w:bottom w:val="none" w:sz="0" w:space="0" w:color="auto"/>
            <w:right w:val="none" w:sz="0" w:space="0" w:color="auto"/>
          </w:divBdr>
        </w:div>
        <w:div w:id="1149901375">
          <w:marLeft w:val="0"/>
          <w:marRight w:val="0"/>
          <w:marTop w:val="0"/>
          <w:marBottom w:val="0"/>
          <w:divBdr>
            <w:top w:val="none" w:sz="0" w:space="0" w:color="auto"/>
            <w:left w:val="none" w:sz="0" w:space="0" w:color="auto"/>
            <w:bottom w:val="none" w:sz="0" w:space="0" w:color="auto"/>
            <w:right w:val="none" w:sz="0" w:space="0" w:color="auto"/>
          </w:divBdr>
        </w:div>
        <w:div w:id="21520684">
          <w:marLeft w:val="0"/>
          <w:marRight w:val="0"/>
          <w:marTop w:val="0"/>
          <w:marBottom w:val="0"/>
          <w:divBdr>
            <w:top w:val="none" w:sz="0" w:space="0" w:color="auto"/>
            <w:left w:val="none" w:sz="0" w:space="0" w:color="auto"/>
            <w:bottom w:val="none" w:sz="0" w:space="0" w:color="auto"/>
            <w:right w:val="none" w:sz="0" w:space="0" w:color="auto"/>
          </w:divBdr>
        </w:div>
        <w:div w:id="1971403230">
          <w:marLeft w:val="0"/>
          <w:marRight w:val="0"/>
          <w:marTop w:val="0"/>
          <w:marBottom w:val="0"/>
          <w:divBdr>
            <w:top w:val="none" w:sz="0" w:space="0" w:color="auto"/>
            <w:left w:val="none" w:sz="0" w:space="0" w:color="auto"/>
            <w:bottom w:val="none" w:sz="0" w:space="0" w:color="auto"/>
            <w:right w:val="none" w:sz="0" w:space="0" w:color="auto"/>
          </w:divBdr>
        </w:div>
        <w:div w:id="416099506">
          <w:marLeft w:val="0"/>
          <w:marRight w:val="0"/>
          <w:marTop w:val="0"/>
          <w:marBottom w:val="0"/>
          <w:divBdr>
            <w:top w:val="none" w:sz="0" w:space="0" w:color="auto"/>
            <w:left w:val="none" w:sz="0" w:space="0" w:color="auto"/>
            <w:bottom w:val="none" w:sz="0" w:space="0" w:color="auto"/>
            <w:right w:val="none" w:sz="0" w:space="0" w:color="auto"/>
          </w:divBdr>
        </w:div>
        <w:div w:id="1184516927">
          <w:marLeft w:val="0"/>
          <w:marRight w:val="0"/>
          <w:marTop w:val="0"/>
          <w:marBottom w:val="0"/>
          <w:divBdr>
            <w:top w:val="none" w:sz="0" w:space="0" w:color="auto"/>
            <w:left w:val="none" w:sz="0" w:space="0" w:color="auto"/>
            <w:bottom w:val="none" w:sz="0" w:space="0" w:color="auto"/>
            <w:right w:val="none" w:sz="0" w:space="0" w:color="auto"/>
          </w:divBdr>
        </w:div>
        <w:div w:id="1271014108">
          <w:marLeft w:val="0"/>
          <w:marRight w:val="0"/>
          <w:marTop w:val="0"/>
          <w:marBottom w:val="0"/>
          <w:divBdr>
            <w:top w:val="none" w:sz="0" w:space="0" w:color="auto"/>
            <w:left w:val="none" w:sz="0" w:space="0" w:color="auto"/>
            <w:bottom w:val="none" w:sz="0" w:space="0" w:color="auto"/>
            <w:right w:val="none" w:sz="0" w:space="0" w:color="auto"/>
          </w:divBdr>
        </w:div>
        <w:div w:id="1480341812">
          <w:marLeft w:val="0"/>
          <w:marRight w:val="0"/>
          <w:marTop w:val="0"/>
          <w:marBottom w:val="0"/>
          <w:divBdr>
            <w:top w:val="none" w:sz="0" w:space="0" w:color="auto"/>
            <w:left w:val="none" w:sz="0" w:space="0" w:color="auto"/>
            <w:bottom w:val="none" w:sz="0" w:space="0" w:color="auto"/>
            <w:right w:val="none" w:sz="0" w:space="0" w:color="auto"/>
          </w:divBdr>
        </w:div>
        <w:div w:id="198737571">
          <w:marLeft w:val="0"/>
          <w:marRight w:val="0"/>
          <w:marTop w:val="0"/>
          <w:marBottom w:val="0"/>
          <w:divBdr>
            <w:top w:val="none" w:sz="0" w:space="0" w:color="auto"/>
            <w:left w:val="none" w:sz="0" w:space="0" w:color="auto"/>
            <w:bottom w:val="none" w:sz="0" w:space="0" w:color="auto"/>
            <w:right w:val="none" w:sz="0" w:space="0" w:color="auto"/>
          </w:divBdr>
        </w:div>
        <w:div w:id="1673070889">
          <w:marLeft w:val="0"/>
          <w:marRight w:val="0"/>
          <w:marTop w:val="0"/>
          <w:marBottom w:val="0"/>
          <w:divBdr>
            <w:top w:val="none" w:sz="0" w:space="0" w:color="auto"/>
            <w:left w:val="none" w:sz="0" w:space="0" w:color="auto"/>
            <w:bottom w:val="none" w:sz="0" w:space="0" w:color="auto"/>
            <w:right w:val="none" w:sz="0" w:space="0" w:color="auto"/>
          </w:divBdr>
        </w:div>
        <w:div w:id="41711747">
          <w:marLeft w:val="0"/>
          <w:marRight w:val="0"/>
          <w:marTop w:val="0"/>
          <w:marBottom w:val="0"/>
          <w:divBdr>
            <w:top w:val="none" w:sz="0" w:space="0" w:color="auto"/>
            <w:left w:val="none" w:sz="0" w:space="0" w:color="auto"/>
            <w:bottom w:val="none" w:sz="0" w:space="0" w:color="auto"/>
            <w:right w:val="none" w:sz="0" w:space="0" w:color="auto"/>
          </w:divBdr>
        </w:div>
        <w:div w:id="1720127398">
          <w:marLeft w:val="0"/>
          <w:marRight w:val="0"/>
          <w:marTop w:val="0"/>
          <w:marBottom w:val="0"/>
          <w:divBdr>
            <w:top w:val="none" w:sz="0" w:space="0" w:color="auto"/>
            <w:left w:val="none" w:sz="0" w:space="0" w:color="auto"/>
            <w:bottom w:val="none" w:sz="0" w:space="0" w:color="auto"/>
            <w:right w:val="none" w:sz="0" w:space="0" w:color="auto"/>
          </w:divBdr>
        </w:div>
        <w:div w:id="1391533904">
          <w:marLeft w:val="0"/>
          <w:marRight w:val="0"/>
          <w:marTop w:val="0"/>
          <w:marBottom w:val="0"/>
          <w:divBdr>
            <w:top w:val="none" w:sz="0" w:space="0" w:color="auto"/>
            <w:left w:val="none" w:sz="0" w:space="0" w:color="auto"/>
            <w:bottom w:val="none" w:sz="0" w:space="0" w:color="auto"/>
            <w:right w:val="none" w:sz="0" w:space="0" w:color="auto"/>
          </w:divBdr>
        </w:div>
        <w:div w:id="1355619710">
          <w:marLeft w:val="0"/>
          <w:marRight w:val="0"/>
          <w:marTop w:val="0"/>
          <w:marBottom w:val="0"/>
          <w:divBdr>
            <w:top w:val="none" w:sz="0" w:space="0" w:color="auto"/>
            <w:left w:val="none" w:sz="0" w:space="0" w:color="auto"/>
            <w:bottom w:val="none" w:sz="0" w:space="0" w:color="auto"/>
            <w:right w:val="none" w:sz="0" w:space="0" w:color="auto"/>
          </w:divBdr>
        </w:div>
        <w:div w:id="2089036024">
          <w:marLeft w:val="0"/>
          <w:marRight w:val="0"/>
          <w:marTop w:val="0"/>
          <w:marBottom w:val="0"/>
          <w:divBdr>
            <w:top w:val="none" w:sz="0" w:space="0" w:color="auto"/>
            <w:left w:val="none" w:sz="0" w:space="0" w:color="auto"/>
            <w:bottom w:val="none" w:sz="0" w:space="0" w:color="auto"/>
            <w:right w:val="none" w:sz="0" w:space="0" w:color="auto"/>
          </w:divBdr>
        </w:div>
        <w:div w:id="1247181555">
          <w:marLeft w:val="0"/>
          <w:marRight w:val="0"/>
          <w:marTop w:val="0"/>
          <w:marBottom w:val="0"/>
          <w:divBdr>
            <w:top w:val="none" w:sz="0" w:space="0" w:color="auto"/>
            <w:left w:val="none" w:sz="0" w:space="0" w:color="auto"/>
            <w:bottom w:val="none" w:sz="0" w:space="0" w:color="auto"/>
            <w:right w:val="none" w:sz="0" w:space="0" w:color="auto"/>
          </w:divBdr>
        </w:div>
        <w:div w:id="2046975893">
          <w:marLeft w:val="0"/>
          <w:marRight w:val="0"/>
          <w:marTop w:val="0"/>
          <w:marBottom w:val="0"/>
          <w:divBdr>
            <w:top w:val="none" w:sz="0" w:space="0" w:color="auto"/>
            <w:left w:val="none" w:sz="0" w:space="0" w:color="auto"/>
            <w:bottom w:val="none" w:sz="0" w:space="0" w:color="auto"/>
            <w:right w:val="none" w:sz="0" w:space="0" w:color="auto"/>
          </w:divBdr>
        </w:div>
        <w:div w:id="1771317745">
          <w:marLeft w:val="0"/>
          <w:marRight w:val="0"/>
          <w:marTop w:val="0"/>
          <w:marBottom w:val="0"/>
          <w:divBdr>
            <w:top w:val="none" w:sz="0" w:space="0" w:color="auto"/>
            <w:left w:val="none" w:sz="0" w:space="0" w:color="auto"/>
            <w:bottom w:val="none" w:sz="0" w:space="0" w:color="auto"/>
            <w:right w:val="none" w:sz="0" w:space="0" w:color="auto"/>
          </w:divBdr>
        </w:div>
        <w:div w:id="367604414">
          <w:marLeft w:val="0"/>
          <w:marRight w:val="0"/>
          <w:marTop w:val="0"/>
          <w:marBottom w:val="0"/>
          <w:divBdr>
            <w:top w:val="none" w:sz="0" w:space="0" w:color="auto"/>
            <w:left w:val="none" w:sz="0" w:space="0" w:color="auto"/>
            <w:bottom w:val="none" w:sz="0" w:space="0" w:color="auto"/>
            <w:right w:val="none" w:sz="0" w:space="0" w:color="auto"/>
          </w:divBdr>
        </w:div>
        <w:div w:id="755443790">
          <w:marLeft w:val="0"/>
          <w:marRight w:val="0"/>
          <w:marTop w:val="0"/>
          <w:marBottom w:val="0"/>
          <w:divBdr>
            <w:top w:val="none" w:sz="0" w:space="0" w:color="auto"/>
            <w:left w:val="none" w:sz="0" w:space="0" w:color="auto"/>
            <w:bottom w:val="none" w:sz="0" w:space="0" w:color="auto"/>
            <w:right w:val="none" w:sz="0" w:space="0" w:color="auto"/>
          </w:divBdr>
        </w:div>
        <w:div w:id="1283029213">
          <w:marLeft w:val="0"/>
          <w:marRight w:val="0"/>
          <w:marTop w:val="0"/>
          <w:marBottom w:val="0"/>
          <w:divBdr>
            <w:top w:val="none" w:sz="0" w:space="0" w:color="auto"/>
            <w:left w:val="none" w:sz="0" w:space="0" w:color="auto"/>
            <w:bottom w:val="none" w:sz="0" w:space="0" w:color="auto"/>
            <w:right w:val="none" w:sz="0" w:space="0" w:color="auto"/>
          </w:divBdr>
        </w:div>
        <w:div w:id="1809468836">
          <w:marLeft w:val="0"/>
          <w:marRight w:val="0"/>
          <w:marTop w:val="0"/>
          <w:marBottom w:val="0"/>
          <w:divBdr>
            <w:top w:val="none" w:sz="0" w:space="0" w:color="auto"/>
            <w:left w:val="none" w:sz="0" w:space="0" w:color="auto"/>
            <w:bottom w:val="none" w:sz="0" w:space="0" w:color="auto"/>
            <w:right w:val="none" w:sz="0" w:space="0" w:color="auto"/>
          </w:divBdr>
        </w:div>
        <w:div w:id="658118720">
          <w:marLeft w:val="0"/>
          <w:marRight w:val="0"/>
          <w:marTop w:val="0"/>
          <w:marBottom w:val="0"/>
          <w:divBdr>
            <w:top w:val="none" w:sz="0" w:space="0" w:color="auto"/>
            <w:left w:val="none" w:sz="0" w:space="0" w:color="auto"/>
            <w:bottom w:val="none" w:sz="0" w:space="0" w:color="auto"/>
            <w:right w:val="none" w:sz="0" w:space="0" w:color="auto"/>
          </w:divBdr>
        </w:div>
        <w:div w:id="1879851056">
          <w:marLeft w:val="0"/>
          <w:marRight w:val="0"/>
          <w:marTop w:val="0"/>
          <w:marBottom w:val="0"/>
          <w:divBdr>
            <w:top w:val="none" w:sz="0" w:space="0" w:color="auto"/>
            <w:left w:val="none" w:sz="0" w:space="0" w:color="auto"/>
            <w:bottom w:val="none" w:sz="0" w:space="0" w:color="auto"/>
            <w:right w:val="none" w:sz="0" w:space="0" w:color="auto"/>
          </w:divBdr>
        </w:div>
        <w:div w:id="105975065">
          <w:marLeft w:val="0"/>
          <w:marRight w:val="0"/>
          <w:marTop w:val="0"/>
          <w:marBottom w:val="0"/>
          <w:divBdr>
            <w:top w:val="none" w:sz="0" w:space="0" w:color="auto"/>
            <w:left w:val="none" w:sz="0" w:space="0" w:color="auto"/>
            <w:bottom w:val="none" w:sz="0" w:space="0" w:color="auto"/>
            <w:right w:val="none" w:sz="0" w:space="0" w:color="auto"/>
          </w:divBdr>
        </w:div>
        <w:div w:id="300304754">
          <w:marLeft w:val="0"/>
          <w:marRight w:val="0"/>
          <w:marTop w:val="0"/>
          <w:marBottom w:val="0"/>
          <w:divBdr>
            <w:top w:val="none" w:sz="0" w:space="0" w:color="auto"/>
            <w:left w:val="none" w:sz="0" w:space="0" w:color="auto"/>
            <w:bottom w:val="none" w:sz="0" w:space="0" w:color="auto"/>
            <w:right w:val="none" w:sz="0" w:space="0" w:color="auto"/>
          </w:divBdr>
        </w:div>
        <w:div w:id="951474233">
          <w:marLeft w:val="0"/>
          <w:marRight w:val="0"/>
          <w:marTop w:val="0"/>
          <w:marBottom w:val="0"/>
          <w:divBdr>
            <w:top w:val="none" w:sz="0" w:space="0" w:color="auto"/>
            <w:left w:val="none" w:sz="0" w:space="0" w:color="auto"/>
            <w:bottom w:val="none" w:sz="0" w:space="0" w:color="auto"/>
            <w:right w:val="none" w:sz="0" w:space="0" w:color="auto"/>
          </w:divBdr>
        </w:div>
        <w:div w:id="604534471">
          <w:marLeft w:val="0"/>
          <w:marRight w:val="0"/>
          <w:marTop w:val="0"/>
          <w:marBottom w:val="0"/>
          <w:divBdr>
            <w:top w:val="none" w:sz="0" w:space="0" w:color="auto"/>
            <w:left w:val="none" w:sz="0" w:space="0" w:color="auto"/>
            <w:bottom w:val="none" w:sz="0" w:space="0" w:color="auto"/>
            <w:right w:val="none" w:sz="0" w:space="0" w:color="auto"/>
          </w:divBdr>
        </w:div>
        <w:div w:id="1732269068">
          <w:marLeft w:val="0"/>
          <w:marRight w:val="0"/>
          <w:marTop w:val="0"/>
          <w:marBottom w:val="0"/>
          <w:divBdr>
            <w:top w:val="none" w:sz="0" w:space="0" w:color="auto"/>
            <w:left w:val="none" w:sz="0" w:space="0" w:color="auto"/>
            <w:bottom w:val="none" w:sz="0" w:space="0" w:color="auto"/>
            <w:right w:val="none" w:sz="0" w:space="0" w:color="auto"/>
          </w:divBdr>
        </w:div>
        <w:div w:id="2052683723">
          <w:marLeft w:val="0"/>
          <w:marRight w:val="0"/>
          <w:marTop w:val="0"/>
          <w:marBottom w:val="0"/>
          <w:divBdr>
            <w:top w:val="none" w:sz="0" w:space="0" w:color="auto"/>
            <w:left w:val="none" w:sz="0" w:space="0" w:color="auto"/>
            <w:bottom w:val="none" w:sz="0" w:space="0" w:color="auto"/>
            <w:right w:val="none" w:sz="0" w:space="0" w:color="auto"/>
          </w:divBdr>
        </w:div>
        <w:div w:id="1698312325">
          <w:marLeft w:val="0"/>
          <w:marRight w:val="0"/>
          <w:marTop w:val="0"/>
          <w:marBottom w:val="0"/>
          <w:divBdr>
            <w:top w:val="none" w:sz="0" w:space="0" w:color="auto"/>
            <w:left w:val="none" w:sz="0" w:space="0" w:color="auto"/>
            <w:bottom w:val="none" w:sz="0" w:space="0" w:color="auto"/>
            <w:right w:val="none" w:sz="0" w:space="0" w:color="auto"/>
          </w:divBdr>
        </w:div>
        <w:div w:id="2051034677">
          <w:marLeft w:val="0"/>
          <w:marRight w:val="0"/>
          <w:marTop w:val="0"/>
          <w:marBottom w:val="0"/>
          <w:divBdr>
            <w:top w:val="none" w:sz="0" w:space="0" w:color="auto"/>
            <w:left w:val="none" w:sz="0" w:space="0" w:color="auto"/>
            <w:bottom w:val="none" w:sz="0" w:space="0" w:color="auto"/>
            <w:right w:val="none" w:sz="0" w:space="0" w:color="auto"/>
          </w:divBdr>
        </w:div>
        <w:div w:id="1544899537">
          <w:marLeft w:val="0"/>
          <w:marRight w:val="0"/>
          <w:marTop w:val="0"/>
          <w:marBottom w:val="0"/>
          <w:divBdr>
            <w:top w:val="none" w:sz="0" w:space="0" w:color="auto"/>
            <w:left w:val="none" w:sz="0" w:space="0" w:color="auto"/>
            <w:bottom w:val="none" w:sz="0" w:space="0" w:color="auto"/>
            <w:right w:val="none" w:sz="0" w:space="0" w:color="auto"/>
          </w:divBdr>
        </w:div>
        <w:div w:id="720130770">
          <w:marLeft w:val="0"/>
          <w:marRight w:val="0"/>
          <w:marTop w:val="0"/>
          <w:marBottom w:val="0"/>
          <w:divBdr>
            <w:top w:val="none" w:sz="0" w:space="0" w:color="auto"/>
            <w:left w:val="none" w:sz="0" w:space="0" w:color="auto"/>
            <w:bottom w:val="none" w:sz="0" w:space="0" w:color="auto"/>
            <w:right w:val="none" w:sz="0" w:space="0" w:color="auto"/>
          </w:divBdr>
        </w:div>
        <w:div w:id="1920017316">
          <w:marLeft w:val="0"/>
          <w:marRight w:val="0"/>
          <w:marTop w:val="0"/>
          <w:marBottom w:val="0"/>
          <w:divBdr>
            <w:top w:val="none" w:sz="0" w:space="0" w:color="auto"/>
            <w:left w:val="none" w:sz="0" w:space="0" w:color="auto"/>
            <w:bottom w:val="none" w:sz="0" w:space="0" w:color="auto"/>
            <w:right w:val="none" w:sz="0" w:space="0" w:color="auto"/>
          </w:divBdr>
        </w:div>
        <w:div w:id="1317219366">
          <w:marLeft w:val="0"/>
          <w:marRight w:val="0"/>
          <w:marTop w:val="0"/>
          <w:marBottom w:val="0"/>
          <w:divBdr>
            <w:top w:val="none" w:sz="0" w:space="0" w:color="auto"/>
            <w:left w:val="none" w:sz="0" w:space="0" w:color="auto"/>
            <w:bottom w:val="none" w:sz="0" w:space="0" w:color="auto"/>
            <w:right w:val="none" w:sz="0" w:space="0" w:color="auto"/>
          </w:divBdr>
        </w:div>
        <w:div w:id="839737007">
          <w:marLeft w:val="0"/>
          <w:marRight w:val="0"/>
          <w:marTop w:val="0"/>
          <w:marBottom w:val="0"/>
          <w:divBdr>
            <w:top w:val="none" w:sz="0" w:space="0" w:color="auto"/>
            <w:left w:val="none" w:sz="0" w:space="0" w:color="auto"/>
            <w:bottom w:val="none" w:sz="0" w:space="0" w:color="auto"/>
            <w:right w:val="none" w:sz="0" w:space="0" w:color="auto"/>
          </w:divBdr>
        </w:div>
        <w:div w:id="214128511">
          <w:marLeft w:val="0"/>
          <w:marRight w:val="0"/>
          <w:marTop w:val="0"/>
          <w:marBottom w:val="0"/>
          <w:divBdr>
            <w:top w:val="none" w:sz="0" w:space="0" w:color="auto"/>
            <w:left w:val="none" w:sz="0" w:space="0" w:color="auto"/>
            <w:bottom w:val="none" w:sz="0" w:space="0" w:color="auto"/>
            <w:right w:val="none" w:sz="0" w:space="0" w:color="auto"/>
          </w:divBdr>
        </w:div>
        <w:div w:id="1065646160">
          <w:marLeft w:val="0"/>
          <w:marRight w:val="0"/>
          <w:marTop w:val="0"/>
          <w:marBottom w:val="0"/>
          <w:divBdr>
            <w:top w:val="none" w:sz="0" w:space="0" w:color="auto"/>
            <w:left w:val="none" w:sz="0" w:space="0" w:color="auto"/>
            <w:bottom w:val="none" w:sz="0" w:space="0" w:color="auto"/>
            <w:right w:val="none" w:sz="0" w:space="0" w:color="auto"/>
          </w:divBdr>
        </w:div>
        <w:div w:id="975112627">
          <w:marLeft w:val="0"/>
          <w:marRight w:val="0"/>
          <w:marTop w:val="0"/>
          <w:marBottom w:val="0"/>
          <w:divBdr>
            <w:top w:val="none" w:sz="0" w:space="0" w:color="auto"/>
            <w:left w:val="none" w:sz="0" w:space="0" w:color="auto"/>
            <w:bottom w:val="none" w:sz="0" w:space="0" w:color="auto"/>
            <w:right w:val="none" w:sz="0" w:space="0" w:color="auto"/>
          </w:divBdr>
        </w:div>
        <w:div w:id="613244622">
          <w:marLeft w:val="0"/>
          <w:marRight w:val="0"/>
          <w:marTop w:val="0"/>
          <w:marBottom w:val="0"/>
          <w:divBdr>
            <w:top w:val="none" w:sz="0" w:space="0" w:color="auto"/>
            <w:left w:val="none" w:sz="0" w:space="0" w:color="auto"/>
            <w:bottom w:val="none" w:sz="0" w:space="0" w:color="auto"/>
            <w:right w:val="none" w:sz="0" w:space="0" w:color="auto"/>
          </w:divBdr>
        </w:div>
        <w:div w:id="895775476">
          <w:marLeft w:val="0"/>
          <w:marRight w:val="0"/>
          <w:marTop w:val="0"/>
          <w:marBottom w:val="0"/>
          <w:divBdr>
            <w:top w:val="none" w:sz="0" w:space="0" w:color="auto"/>
            <w:left w:val="none" w:sz="0" w:space="0" w:color="auto"/>
            <w:bottom w:val="none" w:sz="0" w:space="0" w:color="auto"/>
            <w:right w:val="none" w:sz="0" w:space="0" w:color="auto"/>
          </w:divBdr>
        </w:div>
      </w:divsChild>
    </w:div>
    <w:div w:id="766000176">
      <w:bodyDiv w:val="1"/>
      <w:marLeft w:val="0"/>
      <w:marRight w:val="0"/>
      <w:marTop w:val="0"/>
      <w:marBottom w:val="0"/>
      <w:divBdr>
        <w:top w:val="none" w:sz="0" w:space="0" w:color="auto"/>
        <w:left w:val="none" w:sz="0" w:space="0" w:color="auto"/>
        <w:bottom w:val="none" w:sz="0" w:space="0" w:color="auto"/>
        <w:right w:val="none" w:sz="0" w:space="0" w:color="auto"/>
      </w:divBdr>
      <w:divsChild>
        <w:div w:id="1621449455">
          <w:marLeft w:val="0"/>
          <w:marRight w:val="0"/>
          <w:marTop w:val="0"/>
          <w:marBottom w:val="0"/>
          <w:divBdr>
            <w:top w:val="none" w:sz="0" w:space="0" w:color="auto"/>
            <w:left w:val="none" w:sz="0" w:space="0" w:color="auto"/>
            <w:bottom w:val="none" w:sz="0" w:space="0" w:color="auto"/>
            <w:right w:val="none" w:sz="0" w:space="0" w:color="auto"/>
          </w:divBdr>
        </w:div>
        <w:div w:id="566649956">
          <w:marLeft w:val="0"/>
          <w:marRight w:val="0"/>
          <w:marTop w:val="0"/>
          <w:marBottom w:val="0"/>
          <w:divBdr>
            <w:top w:val="none" w:sz="0" w:space="0" w:color="auto"/>
            <w:left w:val="none" w:sz="0" w:space="0" w:color="auto"/>
            <w:bottom w:val="none" w:sz="0" w:space="0" w:color="auto"/>
            <w:right w:val="none" w:sz="0" w:space="0" w:color="auto"/>
          </w:divBdr>
        </w:div>
        <w:div w:id="1953587898">
          <w:marLeft w:val="0"/>
          <w:marRight w:val="0"/>
          <w:marTop w:val="0"/>
          <w:marBottom w:val="0"/>
          <w:divBdr>
            <w:top w:val="none" w:sz="0" w:space="0" w:color="auto"/>
            <w:left w:val="none" w:sz="0" w:space="0" w:color="auto"/>
            <w:bottom w:val="none" w:sz="0" w:space="0" w:color="auto"/>
            <w:right w:val="none" w:sz="0" w:space="0" w:color="auto"/>
          </w:divBdr>
        </w:div>
        <w:div w:id="546111843">
          <w:marLeft w:val="0"/>
          <w:marRight w:val="0"/>
          <w:marTop w:val="0"/>
          <w:marBottom w:val="0"/>
          <w:divBdr>
            <w:top w:val="none" w:sz="0" w:space="0" w:color="auto"/>
            <w:left w:val="none" w:sz="0" w:space="0" w:color="auto"/>
            <w:bottom w:val="none" w:sz="0" w:space="0" w:color="auto"/>
            <w:right w:val="none" w:sz="0" w:space="0" w:color="auto"/>
          </w:divBdr>
        </w:div>
        <w:div w:id="1150172238">
          <w:marLeft w:val="0"/>
          <w:marRight w:val="0"/>
          <w:marTop w:val="0"/>
          <w:marBottom w:val="0"/>
          <w:divBdr>
            <w:top w:val="none" w:sz="0" w:space="0" w:color="auto"/>
            <w:left w:val="none" w:sz="0" w:space="0" w:color="auto"/>
            <w:bottom w:val="none" w:sz="0" w:space="0" w:color="auto"/>
            <w:right w:val="none" w:sz="0" w:space="0" w:color="auto"/>
          </w:divBdr>
        </w:div>
        <w:div w:id="410926306">
          <w:marLeft w:val="0"/>
          <w:marRight w:val="0"/>
          <w:marTop w:val="0"/>
          <w:marBottom w:val="0"/>
          <w:divBdr>
            <w:top w:val="none" w:sz="0" w:space="0" w:color="auto"/>
            <w:left w:val="none" w:sz="0" w:space="0" w:color="auto"/>
            <w:bottom w:val="none" w:sz="0" w:space="0" w:color="auto"/>
            <w:right w:val="none" w:sz="0" w:space="0" w:color="auto"/>
          </w:divBdr>
        </w:div>
        <w:div w:id="1268658534">
          <w:marLeft w:val="0"/>
          <w:marRight w:val="0"/>
          <w:marTop w:val="0"/>
          <w:marBottom w:val="0"/>
          <w:divBdr>
            <w:top w:val="none" w:sz="0" w:space="0" w:color="auto"/>
            <w:left w:val="none" w:sz="0" w:space="0" w:color="auto"/>
            <w:bottom w:val="none" w:sz="0" w:space="0" w:color="auto"/>
            <w:right w:val="none" w:sz="0" w:space="0" w:color="auto"/>
          </w:divBdr>
        </w:div>
        <w:div w:id="1035079849">
          <w:marLeft w:val="0"/>
          <w:marRight w:val="0"/>
          <w:marTop w:val="0"/>
          <w:marBottom w:val="0"/>
          <w:divBdr>
            <w:top w:val="none" w:sz="0" w:space="0" w:color="auto"/>
            <w:left w:val="none" w:sz="0" w:space="0" w:color="auto"/>
            <w:bottom w:val="none" w:sz="0" w:space="0" w:color="auto"/>
            <w:right w:val="none" w:sz="0" w:space="0" w:color="auto"/>
          </w:divBdr>
        </w:div>
        <w:div w:id="512036951">
          <w:marLeft w:val="0"/>
          <w:marRight w:val="0"/>
          <w:marTop w:val="0"/>
          <w:marBottom w:val="0"/>
          <w:divBdr>
            <w:top w:val="none" w:sz="0" w:space="0" w:color="auto"/>
            <w:left w:val="none" w:sz="0" w:space="0" w:color="auto"/>
            <w:bottom w:val="none" w:sz="0" w:space="0" w:color="auto"/>
            <w:right w:val="none" w:sz="0" w:space="0" w:color="auto"/>
          </w:divBdr>
        </w:div>
        <w:div w:id="1515729791">
          <w:marLeft w:val="0"/>
          <w:marRight w:val="0"/>
          <w:marTop w:val="0"/>
          <w:marBottom w:val="0"/>
          <w:divBdr>
            <w:top w:val="none" w:sz="0" w:space="0" w:color="auto"/>
            <w:left w:val="none" w:sz="0" w:space="0" w:color="auto"/>
            <w:bottom w:val="none" w:sz="0" w:space="0" w:color="auto"/>
            <w:right w:val="none" w:sz="0" w:space="0" w:color="auto"/>
          </w:divBdr>
        </w:div>
      </w:divsChild>
    </w:div>
    <w:div w:id="798105366">
      <w:bodyDiv w:val="1"/>
      <w:marLeft w:val="0"/>
      <w:marRight w:val="0"/>
      <w:marTop w:val="0"/>
      <w:marBottom w:val="0"/>
      <w:divBdr>
        <w:top w:val="none" w:sz="0" w:space="0" w:color="auto"/>
        <w:left w:val="none" w:sz="0" w:space="0" w:color="auto"/>
        <w:bottom w:val="none" w:sz="0" w:space="0" w:color="auto"/>
        <w:right w:val="none" w:sz="0" w:space="0" w:color="auto"/>
      </w:divBdr>
      <w:divsChild>
        <w:div w:id="1483153617">
          <w:marLeft w:val="0"/>
          <w:marRight w:val="0"/>
          <w:marTop w:val="0"/>
          <w:marBottom w:val="150"/>
          <w:divBdr>
            <w:top w:val="none" w:sz="0" w:space="0" w:color="auto"/>
            <w:left w:val="none" w:sz="0" w:space="0" w:color="auto"/>
            <w:bottom w:val="none" w:sz="0" w:space="0" w:color="auto"/>
            <w:right w:val="none" w:sz="0" w:space="0" w:color="auto"/>
          </w:divBdr>
          <w:divsChild>
            <w:div w:id="244532171">
              <w:marLeft w:val="0"/>
              <w:marRight w:val="0"/>
              <w:marTop w:val="0"/>
              <w:marBottom w:val="0"/>
              <w:divBdr>
                <w:top w:val="none" w:sz="0" w:space="0" w:color="auto"/>
                <w:left w:val="none" w:sz="0" w:space="0" w:color="auto"/>
                <w:bottom w:val="none" w:sz="0" w:space="0" w:color="auto"/>
                <w:right w:val="none" w:sz="0" w:space="0" w:color="auto"/>
              </w:divBdr>
            </w:div>
          </w:divsChild>
        </w:div>
        <w:div w:id="555092407">
          <w:marLeft w:val="0"/>
          <w:marRight w:val="0"/>
          <w:marTop w:val="0"/>
          <w:marBottom w:val="0"/>
          <w:divBdr>
            <w:top w:val="none" w:sz="0" w:space="0" w:color="auto"/>
            <w:left w:val="none" w:sz="0" w:space="0" w:color="auto"/>
            <w:bottom w:val="none" w:sz="0" w:space="0" w:color="auto"/>
            <w:right w:val="none" w:sz="0" w:space="0" w:color="auto"/>
          </w:divBdr>
          <w:divsChild>
            <w:div w:id="607615389">
              <w:marLeft w:val="0"/>
              <w:marRight w:val="0"/>
              <w:marTop w:val="0"/>
              <w:marBottom w:val="0"/>
              <w:divBdr>
                <w:top w:val="none" w:sz="0" w:space="0" w:color="auto"/>
                <w:left w:val="none" w:sz="0" w:space="0" w:color="auto"/>
                <w:bottom w:val="none" w:sz="0" w:space="0" w:color="auto"/>
                <w:right w:val="none" w:sz="0" w:space="0" w:color="auto"/>
              </w:divBdr>
              <w:divsChild>
                <w:div w:id="1949728481">
                  <w:marLeft w:val="0"/>
                  <w:marRight w:val="0"/>
                  <w:marTop w:val="0"/>
                  <w:marBottom w:val="0"/>
                  <w:divBdr>
                    <w:top w:val="none" w:sz="0" w:space="0" w:color="auto"/>
                    <w:left w:val="none" w:sz="0" w:space="0" w:color="auto"/>
                    <w:bottom w:val="none" w:sz="0" w:space="0" w:color="auto"/>
                    <w:right w:val="none" w:sz="0" w:space="0" w:color="auto"/>
                  </w:divBdr>
                  <w:divsChild>
                    <w:div w:id="2084718065">
                      <w:marLeft w:val="0"/>
                      <w:marRight w:val="0"/>
                      <w:marTop w:val="0"/>
                      <w:marBottom w:val="0"/>
                      <w:divBdr>
                        <w:top w:val="none" w:sz="0" w:space="0" w:color="auto"/>
                        <w:left w:val="none" w:sz="0" w:space="0" w:color="auto"/>
                        <w:bottom w:val="none" w:sz="0" w:space="0" w:color="auto"/>
                        <w:right w:val="none" w:sz="0" w:space="0" w:color="auto"/>
                      </w:divBdr>
                      <w:divsChild>
                        <w:div w:id="199708938">
                          <w:marLeft w:val="0"/>
                          <w:marRight w:val="0"/>
                          <w:marTop w:val="0"/>
                          <w:marBottom w:val="0"/>
                          <w:divBdr>
                            <w:top w:val="none" w:sz="0" w:space="0" w:color="auto"/>
                            <w:left w:val="none" w:sz="0" w:space="0" w:color="auto"/>
                            <w:bottom w:val="none" w:sz="0" w:space="0" w:color="auto"/>
                            <w:right w:val="none" w:sz="0" w:space="0" w:color="auto"/>
                          </w:divBdr>
                        </w:div>
                        <w:div w:id="134488740">
                          <w:marLeft w:val="0"/>
                          <w:marRight w:val="0"/>
                          <w:marTop w:val="0"/>
                          <w:marBottom w:val="0"/>
                          <w:divBdr>
                            <w:top w:val="none" w:sz="0" w:space="0" w:color="auto"/>
                            <w:left w:val="none" w:sz="0" w:space="0" w:color="auto"/>
                            <w:bottom w:val="none" w:sz="0" w:space="0" w:color="auto"/>
                            <w:right w:val="none" w:sz="0" w:space="0" w:color="auto"/>
                          </w:divBdr>
                        </w:div>
                        <w:div w:id="1039279313">
                          <w:marLeft w:val="0"/>
                          <w:marRight w:val="0"/>
                          <w:marTop w:val="0"/>
                          <w:marBottom w:val="0"/>
                          <w:divBdr>
                            <w:top w:val="none" w:sz="0" w:space="0" w:color="auto"/>
                            <w:left w:val="none" w:sz="0" w:space="0" w:color="auto"/>
                            <w:bottom w:val="none" w:sz="0" w:space="0" w:color="auto"/>
                            <w:right w:val="none" w:sz="0" w:space="0" w:color="auto"/>
                          </w:divBdr>
                        </w:div>
                        <w:div w:id="1850216460">
                          <w:marLeft w:val="0"/>
                          <w:marRight w:val="0"/>
                          <w:marTop w:val="0"/>
                          <w:marBottom w:val="0"/>
                          <w:divBdr>
                            <w:top w:val="none" w:sz="0" w:space="0" w:color="auto"/>
                            <w:left w:val="none" w:sz="0" w:space="0" w:color="auto"/>
                            <w:bottom w:val="none" w:sz="0" w:space="0" w:color="auto"/>
                            <w:right w:val="none" w:sz="0" w:space="0" w:color="auto"/>
                          </w:divBdr>
                        </w:div>
                        <w:div w:id="1065641888">
                          <w:marLeft w:val="0"/>
                          <w:marRight w:val="0"/>
                          <w:marTop w:val="0"/>
                          <w:marBottom w:val="0"/>
                          <w:divBdr>
                            <w:top w:val="none" w:sz="0" w:space="0" w:color="auto"/>
                            <w:left w:val="none" w:sz="0" w:space="0" w:color="auto"/>
                            <w:bottom w:val="none" w:sz="0" w:space="0" w:color="auto"/>
                            <w:right w:val="none" w:sz="0" w:space="0" w:color="auto"/>
                          </w:divBdr>
                        </w:div>
                        <w:div w:id="257107477">
                          <w:marLeft w:val="0"/>
                          <w:marRight w:val="0"/>
                          <w:marTop w:val="0"/>
                          <w:marBottom w:val="0"/>
                          <w:divBdr>
                            <w:top w:val="none" w:sz="0" w:space="0" w:color="auto"/>
                            <w:left w:val="none" w:sz="0" w:space="0" w:color="auto"/>
                            <w:bottom w:val="none" w:sz="0" w:space="0" w:color="auto"/>
                            <w:right w:val="none" w:sz="0" w:space="0" w:color="auto"/>
                          </w:divBdr>
                        </w:div>
                        <w:div w:id="107167154">
                          <w:marLeft w:val="0"/>
                          <w:marRight w:val="0"/>
                          <w:marTop w:val="0"/>
                          <w:marBottom w:val="0"/>
                          <w:divBdr>
                            <w:top w:val="none" w:sz="0" w:space="0" w:color="auto"/>
                            <w:left w:val="none" w:sz="0" w:space="0" w:color="auto"/>
                            <w:bottom w:val="none" w:sz="0" w:space="0" w:color="auto"/>
                            <w:right w:val="none" w:sz="0" w:space="0" w:color="auto"/>
                          </w:divBdr>
                        </w:div>
                        <w:div w:id="1662929605">
                          <w:marLeft w:val="0"/>
                          <w:marRight w:val="0"/>
                          <w:marTop w:val="0"/>
                          <w:marBottom w:val="0"/>
                          <w:divBdr>
                            <w:top w:val="none" w:sz="0" w:space="0" w:color="auto"/>
                            <w:left w:val="none" w:sz="0" w:space="0" w:color="auto"/>
                            <w:bottom w:val="none" w:sz="0" w:space="0" w:color="auto"/>
                            <w:right w:val="none" w:sz="0" w:space="0" w:color="auto"/>
                          </w:divBdr>
                        </w:div>
                        <w:div w:id="92939685">
                          <w:marLeft w:val="0"/>
                          <w:marRight w:val="0"/>
                          <w:marTop w:val="0"/>
                          <w:marBottom w:val="0"/>
                          <w:divBdr>
                            <w:top w:val="none" w:sz="0" w:space="0" w:color="auto"/>
                            <w:left w:val="none" w:sz="0" w:space="0" w:color="auto"/>
                            <w:bottom w:val="none" w:sz="0" w:space="0" w:color="auto"/>
                            <w:right w:val="none" w:sz="0" w:space="0" w:color="auto"/>
                          </w:divBdr>
                        </w:div>
                        <w:div w:id="966856986">
                          <w:marLeft w:val="0"/>
                          <w:marRight w:val="0"/>
                          <w:marTop w:val="0"/>
                          <w:marBottom w:val="0"/>
                          <w:divBdr>
                            <w:top w:val="none" w:sz="0" w:space="0" w:color="auto"/>
                            <w:left w:val="none" w:sz="0" w:space="0" w:color="auto"/>
                            <w:bottom w:val="none" w:sz="0" w:space="0" w:color="auto"/>
                            <w:right w:val="none" w:sz="0" w:space="0" w:color="auto"/>
                          </w:divBdr>
                        </w:div>
                        <w:div w:id="311563900">
                          <w:marLeft w:val="0"/>
                          <w:marRight w:val="0"/>
                          <w:marTop w:val="0"/>
                          <w:marBottom w:val="0"/>
                          <w:divBdr>
                            <w:top w:val="none" w:sz="0" w:space="0" w:color="auto"/>
                            <w:left w:val="none" w:sz="0" w:space="0" w:color="auto"/>
                            <w:bottom w:val="none" w:sz="0" w:space="0" w:color="auto"/>
                            <w:right w:val="none" w:sz="0" w:space="0" w:color="auto"/>
                          </w:divBdr>
                        </w:div>
                        <w:div w:id="313880249">
                          <w:marLeft w:val="0"/>
                          <w:marRight w:val="0"/>
                          <w:marTop w:val="0"/>
                          <w:marBottom w:val="0"/>
                          <w:divBdr>
                            <w:top w:val="none" w:sz="0" w:space="0" w:color="auto"/>
                            <w:left w:val="none" w:sz="0" w:space="0" w:color="auto"/>
                            <w:bottom w:val="none" w:sz="0" w:space="0" w:color="auto"/>
                            <w:right w:val="none" w:sz="0" w:space="0" w:color="auto"/>
                          </w:divBdr>
                        </w:div>
                        <w:div w:id="1426656715">
                          <w:marLeft w:val="0"/>
                          <w:marRight w:val="0"/>
                          <w:marTop w:val="0"/>
                          <w:marBottom w:val="0"/>
                          <w:divBdr>
                            <w:top w:val="none" w:sz="0" w:space="0" w:color="auto"/>
                            <w:left w:val="none" w:sz="0" w:space="0" w:color="auto"/>
                            <w:bottom w:val="none" w:sz="0" w:space="0" w:color="auto"/>
                            <w:right w:val="none" w:sz="0" w:space="0" w:color="auto"/>
                          </w:divBdr>
                        </w:div>
                        <w:div w:id="861824647">
                          <w:marLeft w:val="0"/>
                          <w:marRight w:val="0"/>
                          <w:marTop w:val="0"/>
                          <w:marBottom w:val="0"/>
                          <w:divBdr>
                            <w:top w:val="none" w:sz="0" w:space="0" w:color="auto"/>
                            <w:left w:val="none" w:sz="0" w:space="0" w:color="auto"/>
                            <w:bottom w:val="none" w:sz="0" w:space="0" w:color="auto"/>
                            <w:right w:val="none" w:sz="0" w:space="0" w:color="auto"/>
                          </w:divBdr>
                        </w:div>
                      </w:divsChild>
                    </w:div>
                    <w:div w:id="1205950412">
                      <w:marLeft w:val="0"/>
                      <w:marRight w:val="0"/>
                      <w:marTop w:val="0"/>
                      <w:marBottom w:val="0"/>
                      <w:divBdr>
                        <w:top w:val="single" w:sz="2" w:space="0" w:color="CACACA"/>
                        <w:left w:val="none" w:sz="0" w:space="0" w:color="auto"/>
                        <w:bottom w:val="none" w:sz="0" w:space="0" w:color="auto"/>
                        <w:right w:val="none" w:sz="0" w:space="0" w:color="auto"/>
                      </w:divBdr>
                      <w:divsChild>
                        <w:div w:id="580219400">
                          <w:marLeft w:val="0"/>
                          <w:marRight w:val="0"/>
                          <w:marTop w:val="0"/>
                          <w:marBottom w:val="0"/>
                          <w:divBdr>
                            <w:top w:val="none" w:sz="0" w:space="0" w:color="auto"/>
                            <w:left w:val="none" w:sz="0" w:space="0" w:color="auto"/>
                            <w:bottom w:val="none" w:sz="0" w:space="0" w:color="auto"/>
                            <w:right w:val="none" w:sz="0" w:space="0" w:color="auto"/>
                          </w:divBdr>
                        </w:div>
                        <w:div w:id="1044675767">
                          <w:marLeft w:val="0"/>
                          <w:marRight w:val="0"/>
                          <w:marTop w:val="0"/>
                          <w:marBottom w:val="0"/>
                          <w:divBdr>
                            <w:top w:val="none" w:sz="0" w:space="0" w:color="auto"/>
                            <w:left w:val="none" w:sz="0" w:space="0" w:color="auto"/>
                            <w:bottom w:val="none" w:sz="0" w:space="0" w:color="auto"/>
                            <w:right w:val="none" w:sz="0" w:space="0" w:color="auto"/>
                          </w:divBdr>
                        </w:div>
                        <w:div w:id="1008867107">
                          <w:marLeft w:val="0"/>
                          <w:marRight w:val="0"/>
                          <w:marTop w:val="0"/>
                          <w:marBottom w:val="0"/>
                          <w:divBdr>
                            <w:top w:val="none" w:sz="0" w:space="0" w:color="auto"/>
                            <w:left w:val="none" w:sz="0" w:space="0" w:color="auto"/>
                            <w:bottom w:val="none" w:sz="0" w:space="0" w:color="auto"/>
                            <w:right w:val="none" w:sz="0" w:space="0" w:color="auto"/>
                          </w:divBdr>
                        </w:div>
                        <w:div w:id="674110374">
                          <w:marLeft w:val="0"/>
                          <w:marRight w:val="0"/>
                          <w:marTop w:val="0"/>
                          <w:marBottom w:val="0"/>
                          <w:divBdr>
                            <w:top w:val="none" w:sz="0" w:space="0" w:color="auto"/>
                            <w:left w:val="none" w:sz="0" w:space="0" w:color="auto"/>
                            <w:bottom w:val="none" w:sz="0" w:space="0" w:color="auto"/>
                            <w:right w:val="none" w:sz="0" w:space="0" w:color="auto"/>
                          </w:divBdr>
                        </w:div>
                        <w:div w:id="1163274520">
                          <w:marLeft w:val="0"/>
                          <w:marRight w:val="0"/>
                          <w:marTop w:val="0"/>
                          <w:marBottom w:val="0"/>
                          <w:divBdr>
                            <w:top w:val="none" w:sz="0" w:space="0" w:color="auto"/>
                            <w:left w:val="none" w:sz="0" w:space="0" w:color="auto"/>
                            <w:bottom w:val="none" w:sz="0" w:space="0" w:color="auto"/>
                            <w:right w:val="none" w:sz="0" w:space="0" w:color="auto"/>
                          </w:divBdr>
                        </w:div>
                        <w:div w:id="895164293">
                          <w:marLeft w:val="0"/>
                          <w:marRight w:val="0"/>
                          <w:marTop w:val="0"/>
                          <w:marBottom w:val="0"/>
                          <w:divBdr>
                            <w:top w:val="none" w:sz="0" w:space="0" w:color="auto"/>
                            <w:left w:val="none" w:sz="0" w:space="0" w:color="auto"/>
                            <w:bottom w:val="none" w:sz="0" w:space="0" w:color="auto"/>
                            <w:right w:val="none" w:sz="0" w:space="0" w:color="auto"/>
                          </w:divBdr>
                        </w:div>
                        <w:div w:id="556207944">
                          <w:marLeft w:val="0"/>
                          <w:marRight w:val="0"/>
                          <w:marTop w:val="0"/>
                          <w:marBottom w:val="0"/>
                          <w:divBdr>
                            <w:top w:val="none" w:sz="0" w:space="0" w:color="auto"/>
                            <w:left w:val="none" w:sz="0" w:space="0" w:color="auto"/>
                            <w:bottom w:val="none" w:sz="0" w:space="0" w:color="auto"/>
                            <w:right w:val="none" w:sz="0" w:space="0" w:color="auto"/>
                          </w:divBdr>
                        </w:div>
                        <w:div w:id="1038898883">
                          <w:marLeft w:val="0"/>
                          <w:marRight w:val="0"/>
                          <w:marTop w:val="0"/>
                          <w:marBottom w:val="0"/>
                          <w:divBdr>
                            <w:top w:val="none" w:sz="0" w:space="0" w:color="auto"/>
                            <w:left w:val="none" w:sz="0" w:space="0" w:color="auto"/>
                            <w:bottom w:val="none" w:sz="0" w:space="0" w:color="auto"/>
                            <w:right w:val="none" w:sz="0" w:space="0" w:color="auto"/>
                          </w:divBdr>
                        </w:div>
                        <w:div w:id="1345016382">
                          <w:marLeft w:val="0"/>
                          <w:marRight w:val="0"/>
                          <w:marTop w:val="0"/>
                          <w:marBottom w:val="0"/>
                          <w:divBdr>
                            <w:top w:val="none" w:sz="0" w:space="0" w:color="auto"/>
                            <w:left w:val="none" w:sz="0" w:space="0" w:color="auto"/>
                            <w:bottom w:val="none" w:sz="0" w:space="0" w:color="auto"/>
                            <w:right w:val="none" w:sz="0" w:space="0" w:color="auto"/>
                          </w:divBdr>
                        </w:div>
                        <w:div w:id="729769081">
                          <w:marLeft w:val="0"/>
                          <w:marRight w:val="0"/>
                          <w:marTop w:val="0"/>
                          <w:marBottom w:val="0"/>
                          <w:divBdr>
                            <w:top w:val="none" w:sz="0" w:space="0" w:color="auto"/>
                            <w:left w:val="none" w:sz="0" w:space="0" w:color="auto"/>
                            <w:bottom w:val="none" w:sz="0" w:space="0" w:color="auto"/>
                            <w:right w:val="none" w:sz="0" w:space="0" w:color="auto"/>
                          </w:divBdr>
                        </w:div>
                        <w:div w:id="206263910">
                          <w:marLeft w:val="0"/>
                          <w:marRight w:val="0"/>
                          <w:marTop w:val="0"/>
                          <w:marBottom w:val="0"/>
                          <w:divBdr>
                            <w:top w:val="none" w:sz="0" w:space="0" w:color="auto"/>
                            <w:left w:val="none" w:sz="0" w:space="0" w:color="auto"/>
                            <w:bottom w:val="none" w:sz="0" w:space="0" w:color="auto"/>
                            <w:right w:val="none" w:sz="0" w:space="0" w:color="auto"/>
                          </w:divBdr>
                        </w:div>
                        <w:div w:id="961493533">
                          <w:marLeft w:val="0"/>
                          <w:marRight w:val="0"/>
                          <w:marTop w:val="0"/>
                          <w:marBottom w:val="0"/>
                          <w:divBdr>
                            <w:top w:val="none" w:sz="0" w:space="0" w:color="auto"/>
                            <w:left w:val="none" w:sz="0" w:space="0" w:color="auto"/>
                            <w:bottom w:val="none" w:sz="0" w:space="0" w:color="auto"/>
                            <w:right w:val="none" w:sz="0" w:space="0" w:color="auto"/>
                          </w:divBdr>
                        </w:div>
                        <w:div w:id="1387144748">
                          <w:marLeft w:val="0"/>
                          <w:marRight w:val="0"/>
                          <w:marTop w:val="0"/>
                          <w:marBottom w:val="0"/>
                          <w:divBdr>
                            <w:top w:val="none" w:sz="0" w:space="0" w:color="auto"/>
                            <w:left w:val="none" w:sz="0" w:space="0" w:color="auto"/>
                            <w:bottom w:val="none" w:sz="0" w:space="0" w:color="auto"/>
                            <w:right w:val="none" w:sz="0" w:space="0" w:color="auto"/>
                          </w:divBdr>
                        </w:div>
                        <w:div w:id="1006594308">
                          <w:marLeft w:val="0"/>
                          <w:marRight w:val="0"/>
                          <w:marTop w:val="0"/>
                          <w:marBottom w:val="0"/>
                          <w:divBdr>
                            <w:top w:val="none" w:sz="0" w:space="0" w:color="auto"/>
                            <w:left w:val="none" w:sz="0" w:space="0" w:color="auto"/>
                            <w:bottom w:val="none" w:sz="0" w:space="0" w:color="auto"/>
                            <w:right w:val="none" w:sz="0" w:space="0" w:color="auto"/>
                          </w:divBdr>
                        </w:div>
                        <w:div w:id="952516388">
                          <w:marLeft w:val="0"/>
                          <w:marRight w:val="0"/>
                          <w:marTop w:val="0"/>
                          <w:marBottom w:val="0"/>
                          <w:divBdr>
                            <w:top w:val="none" w:sz="0" w:space="0" w:color="auto"/>
                            <w:left w:val="none" w:sz="0" w:space="0" w:color="auto"/>
                            <w:bottom w:val="none" w:sz="0" w:space="0" w:color="auto"/>
                            <w:right w:val="none" w:sz="0" w:space="0" w:color="auto"/>
                          </w:divBdr>
                        </w:div>
                        <w:div w:id="1555773170">
                          <w:marLeft w:val="0"/>
                          <w:marRight w:val="0"/>
                          <w:marTop w:val="0"/>
                          <w:marBottom w:val="0"/>
                          <w:divBdr>
                            <w:top w:val="none" w:sz="0" w:space="0" w:color="auto"/>
                            <w:left w:val="none" w:sz="0" w:space="0" w:color="auto"/>
                            <w:bottom w:val="none" w:sz="0" w:space="0" w:color="auto"/>
                            <w:right w:val="none" w:sz="0" w:space="0" w:color="auto"/>
                          </w:divBdr>
                        </w:div>
                        <w:div w:id="1549292216">
                          <w:marLeft w:val="0"/>
                          <w:marRight w:val="0"/>
                          <w:marTop w:val="0"/>
                          <w:marBottom w:val="0"/>
                          <w:divBdr>
                            <w:top w:val="none" w:sz="0" w:space="0" w:color="auto"/>
                            <w:left w:val="none" w:sz="0" w:space="0" w:color="auto"/>
                            <w:bottom w:val="none" w:sz="0" w:space="0" w:color="auto"/>
                            <w:right w:val="none" w:sz="0" w:space="0" w:color="auto"/>
                          </w:divBdr>
                        </w:div>
                        <w:div w:id="1786071598">
                          <w:marLeft w:val="0"/>
                          <w:marRight w:val="0"/>
                          <w:marTop w:val="0"/>
                          <w:marBottom w:val="0"/>
                          <w:divBdr>
                            <w:top w:val="none" w:sz="0" w:space="0" w:color="auto"/>
                            <w:left w:val="none" w:sz="0" w:space="0" w:color="auto"/>
                            <w:bottom w:val="none" w:sz="0" w:space="0" w:color="auto"/>
                            <w:right w:val="none" w:sz="0" w:space="0" w:color="auto"/>
                          </w:divBdr>
                        </w:div>
                        <w:div w:id="767777499">
                          <w:marLeft w:val="0"/>
                          <w:marRight w:val="0"/>
                          <w:marTop w:val="0"/>
                          <w:marBottom w:val="0"/>
                          <w:divBdr>
                            <w:top w:val="none" w:sz="0" w:space="0" w:color="auto"/>
                            <w:left w:val="none" w:sz="0" w:space="0" w:color="auto"/>
                            <w:bottom w:val="none" w:sz="0" w:space="0" w:color="auto"/>
                            <w:right w:val="none" w:sz="0" w:space="0" w:color="auto"/>
                          </w:divBdr>
                        </w:div>
                        <w:div w:id="289633945">
                          <w:marLeft w:val="0"/>
                          <w:marRight w:val="0"/>
                          <w:marTop w:val="0"/>
                          <w:marBottom w:val="0"/>
                          <w:divBdr>
                            <w:top w:val="none" w:sz="0" w:space="0" w:color="auto"/>
                            <w:left w:val="none" w:sz="0" w:space="0" w:color="auto"/>
                            <w:bottom w:val="none" w:sz="0" w:space="0" w:color="auto"/>
                            <w:right w:val="none" w:sz="0" w:space="0" w:color="auto"/>
                          </w:divBdr>
                        </w:div>
                        <w:div w:id="2044357402">
                          <w:marLeft w:val="0"/>
                          <w:marRight w:val="0"/>
                          <w:marTop w:val="0"/>
                          <w:marBottom w:val="0"/>
                          <w:divBdr>
                            <w:top w:val="none" w:sz="0" w:space="0" w:color="auto"/>
                            <w:left w:val="none" w:sz="0" w:space="0" w:color="auto"/>
                            <w:bottom w:val="none" w:sz="0" w:space="0" w:color="auto"/>
                            <w:right w:val="none" w:sz="0" w:space="0" w:color="auto"/>
                          </w:divBdr>
                        </w:div>
                        <w:div w:id="1562132114">
                          <w:marLeft w:val="0"/>
                          <w:marRight w:val="0"/>
                          <w:marTop w:val="0"/>
                          <w:marBottom w:val="0"/>
                          <w:divBdr>
                            <w:top w:val="none" w:sz="0" w:space="0" w:color="auto"/>
                            <w:left w:val="none" w:sz="0" w:space="0" w:color="auto"/>
                            <w:bottom w:val="none" w:sz="0" w:space="0" w:color="auto"/>
                            <w:right w:val="none" w:sz="0" w:space="0" w:color="auto"/>
                          </w:divBdr>
                        </w:div>
                        <w:div w:id="2103184759">
                          <w:marLeft w:val="0"/>
                          <w:marRight w:val="0"/>
                          <w:marTop w:val="0"/>
                          <w:marBottom w:val="0"/>
                          <w:divBdr>
                            <w:top w:val="none" w:sz="0" w:space="0" w:color="auto"/>
                            <w:left w:val="none" w:sz="0" w:space="0" w:color="auto"/>
                            <w:bottom w:val="none" w:sz="0" w:space="0" w:color="auto"/>
                            <w:right w:val="none" w:sz="0" w:space="0" w:color="auto"/>
                          </w:divBdr>
                        </w:div>
                        <w:div w:id="1540359227">
                          <w:marLeft w:val="0"/>
                          <w:marRight w:val="0"/>
                          <w:marTop w:val="0"/>
                          <w:marBottom w:val="0"/>
                          <w:divBdr>
                            <w:top w:val="none" w:sz="0" w:space="0" w:color="auto"/>
                            <w:left w:val="none" w:sz="0" w:space="0" w:color="auto"/>
                            <w:bottom w:val="none" w:sz="0" w:space="0" w:color="auto"/>
                            <w:right w:val="none" w:sz="0" w:space="0" w:color="auto"/>
                          </w:divBdr>
                        </w:div>
                        <w:div w:id="1929456403">
                          <w:marLeft w:val="0"/>
                          <w:marRight w:val="0"/>
                          <w:marTop w:val="0"/>
                          <w:marBottom w:val="0"/>
                          <w:divBdr>
                            <w:top w:val="none" w:sz="0" w:space="0" w:color="auto"/>
                            <w:left w:val="none" w:sz="0" w:space="0" w:color="auto"/>
                            <w:bottom w:val="none" w:sz="0" w:space="0" w:color="auto"/>
                            <w:right w:val="none" w:sz="0" w:space="0" w:color="auto"/>
                          </w:divBdr>
                        </w:div>
                        <w:div w:id="529421583">
                          <w:marLeft w:val="0"/>
                          <w:marRight w:val="0"/>
                          <w:marTop w:val="0"/>
                          <w:marBottom w:val="0"/>
                          <w:divBdr>
                            <w:top w:val="none" w:sz="0" w:space="0" w:color="auto"/>
                            <w:left w:val="none" w:sz="0" w:space="0" w:color="auto"/>
                            <w:bottom w:val="none" w:sz="0" w:space="0" w:color="auto"/>
                            <w:right w:val="none" w:sz="0" w:space="0" w:color="auto"/>
                          </w:divBdr>
                        </w:div>
                        <w:div w:id="1073624037">
                          <w:marLeft w:val="0"/>
                          <w:marRight w:val="0"/>
                          <w:marTop w:val="0"/>
                          <w:marBottom w:val="0"/>
                          <w:divBdr>
                            <w:top w:val="none" w:sz="0" w:space="0" w:color="auto"/>
                            <w:left w:val="none" w:sz="0" w:space="0" w:color="auto"/>
                            <w:bottom w:val="none" w:sz="0" w:space="0" w:color="auto"/>
                            <w:right w:val="none" w:sz="0" w:space="0" w:color="auto"/>
                          </w:divBdr>
                        </w:div>
                        <w:div w:id="1625845265">
                          <w:marLeft w:val="0"/>
                          <w:marRight w:val="0"/>
                          <w:marTop w:val="0"/>
                          <w:marBottom w:val="0"/>
                          <w:divBdr>
                            <w:top w:val="none" w:sz="0" w:space="0" w:color="auto"/>
                            <w:left w:val="none" w:sz="0" w:space="0" w:color="auto"/>
                            <w:bottom w:val="none" w:sz="0" w:space="0" w:color="auto"/>
                            <w:right w:val="none" w:sz="0" w:space="0" w:color="auto"/>
                          </w:divBdr>
                        </w:div>
                        <w:div w:id="1474761586">
                          <w:marLeft w:val="0"/>
                          <w:marRight w:val="0"/>
                          <w:marTop w:val="0"/>
                          <w:marBottom w:val="0"/>
                          <w:divBdr>
                            <w:top w:val="none" w:sz="0" w:space="0" w:color="auto"/>
                            <w:left w:val="none" w:sz="0" w:space="0" w:color="auto"/>
                            <w:bottom w:val="none" w:sz="0" w:space="0" w:color="auto"/>
                            <w:right w:val="none" w:sz="0" w:space="0" w:color="auto"/>
                          </w:divBdr>
                        </w:div>
                        <w:div w:id="1875845129">
                          <w:marLeft w:val="0"/>
                          <w:marRight w:val="0"/>
                          <w:marTop w:val="0"/>
                          <w:marBottom w:val="0"/>
                          <w:divBdr>
                            <w:top w:val="none" w:sz="0" w:space="0" w:color="auto"/>
                            <w:left w:val="none" w:sz="0" w:space="0" w:color="auto"/>
                            <w:bottom w:val="none" w:sz="0" w:space="0" w:color="auto"/>
                            <w:right w:val="none" w:sz="0" w:space="0" w:color="auto"/>
                          </w:divBdr>
                        </w:div>
                      </w:divsChild>
                    </w:div>
                    <w:div w:id="1580864084">
                      <w:marLeft w:val="0"/>
                      <w:marRight w:val="0"/>
                      <w:marTop w:val="0"/>
                      <w:marBottom w:val="0"/>
                      <w:divBdr>
                        <w:top w:val="none" w:sz="0" w:space="0" w:color="auto"/>
                        <w:left w:val="none" w:sz="0" w:space="0" w:color="auto"/>
                        <w:bottom w:val="none" w:sz="0" w:space="0" w:color="auto"/>
                        <w:right w:val="none" w:sz="0" w:space="0" w:color="auto"/>
                      </w:divBdr>
                    </w:div>
                    <w:div w:id="929390059">
                      <w:marLeft w:val="0"/>
                      <w:marRight w:val="0"/>
                      <w:marTop w:val="0"/>
                      <w:marBottom w:val="0"/>
                      <w:divBdr>
                        <w:top w:val="none" w:sz="0" w:space="0" w:color="auto"/>
                        <w:left w:val="none" w:sz="0" w:space="0" w:color="auto"/>
                        <w:bottom w:val="none" w:sz="0" w:space="0" w:color="auto"/>
                        <w:right w:val="none" w:sz="0" w:space="0" w:color="auto"/>
                      </w:divBdr>
                    </w:div>
                    <w:div w:id="550116780">
                      <w:marLeft w:val="0"/>
                      <w:marRight w:val="0"/>
                      <w:marTop w:val="0"/>
                      <w:marBottom w:val="0"/>
                      <w:divBdr>
                        <w:top w:val="none" w:sz="0" w:space="0" w:color="auto"/>
                        <w:left w:val="none" w:sz="0" w:space="0" w:color="auto"/>
                        <w:bottom w:val="none" w:sz="0" w:space="0" w:color="auto"/>
                        <w:right w:val="none" w:sz="0" w:space="0" w:color="auto"/>
                      </w:divBdr>
                    </w:div>
                    <w:div w:id="1545408999">
                      <w:marLeft w:val="0"/>
                      <w:marRight w:val="0"/>
                      <w:marTop w:val="0"/>
                      <w:marBottom w:val="0"/>
                      <w:divBdr>
                        <w:top w:val="none" w:sz="0" w:space="0" w:color="auto"/>
                        <w:left w:val="none" w:sz="0" w:space="0" w:color="auto"/>
                        <w:bottom w:val="none" w:sz="0" w:space="0" w:color="auto"/>
                        <w:right w:val="none" w:sz="0" w:space="0" w:color="auto"/>
                      </w:divBdr>
                    </w:div>
                    <w:div w:id="1917546733">
                      <w:marLeft w:val="0"/>
                      <w:marRight w:val="0"/>
                      <w:marTop w:val="0"/>
                      <w:marBottom w:val="0"/>
                      <w:divBdr>
                        <w:top w:val="none" w:sz="0" w:space="0" w:color="auto"/>
                        <w:left w:val="none" w:sz="0" w:space="0" w:color="auto"/>
                        <w:bottom w:val="none" w:sz="0" w:space="0" w:color="auto"/>
                        <w:right w:val="none" w:sz="0" w:space="0" w:color="auto"/>
                      </w:divBdr>
                    </w:div>
                    <w:div w:id="1256672942">
                      <w:marLeft w:val="0"/>
                      <w:marRight w:val="0"/>
                      <w:marTop w:val="0"/>
                      <w:marBottom w:val="0"/>
                      <w:divBdr>
                        <w:top w:val="none" w:sz="0" w:space="0" w:color="auto"/>
                        <w:left w:val="none" w:sz="0" w:space="0" w:color="auto"/>
                        <w:bottom w:val="none" w:sz="0" w:space="0" w:color="auto"/>
                        <w:right w:val="none" w:sz="0" w:space="0" w:color="auto"/>
                      </w:divBdr>
                    </w:div>
                    <w:div w:id="2021733538">
                      <w:marLeft w:val="0"/>
                      <w:marRight w:val="0"/>
                      <w:marTop w:val="0"/>
                      <w:marBottom w:val="0"/>
                      <w:divBdr>
                        <w:top w:val="none" w:sz="0" w:space="0" w:color="auto"/>
                        <w:left w:val="none" w:sz="0" w:space="0" w:color="auto"/>
                        <w:bottom w:val="none" w:sz="0" w:space="0" w:color="auto"/>
                        <w:right w:val="none" w:sz="0" w:space="0" w:color="auto"/>
                      </w:divBdr>
                    </w:div>
                    <w:div w:id="1315455425">
                      <w:marLeft w:val="0"/>
                      <w:marRight w:val="0"/>
                      <w:marTop w:val="0"/>
                      <w:marBottom w:val="0"/>
                      <w:divBdr>
                        <w:top w:val="none" w:sz="0" w:space="0" w:color="auto"/>
                        <w:left w:val="none" w:sz="0" w:space="0" w:color="auto"/>
                        <w:bottom w:val="none" w:sz="0" w:space="0" w:color="auto"/>
                        <w:right w:val="none" w:sz="0" w:space="0" w:color="auto"/>
                      </w:divBdr>
                    </w:div>
                    <w:div w:id="909265639">
                      <w:marLeft w:val="0"/>
                      <w:marRight w:val="0"/>
                      <w:marTop w:val="0"/>
                      <w:marBottom w:val="0"/>
                      <w:divBdr>
                        <w:top w:val="none" w:sz="0" w:space="0" w:color="auto"/>
                        <w:left w:val="none" w:sz="0" w:space="0" w:color="auto"/>
                        <w:bottom w:val="none" w:sz="0" w:space="0" w:color="auto"/>
                        <w:right w:val="none" w:sz="0" w:space="0" w:color="auto"/>
                      </w:divBdr>
                    </w:div>
                    <w:div w:id="634407466">
                      <w:marLeft w:val="0"/>
                      <w:marRight w:val="0"/>
                      <w:marTop w:val="0"/>
                      <w:marBottom w:val="0"/>
                      <w:divBdr>
                        <w:top w:val="none" w:sz="0" w:space="0" w:color="auto"/>
                        <w:left w:val="none" w:sz="0" w:space="0" w:color="auto"/>
                        <w:bottom w:val="none" w:sz="0" w:space="0" w:color="auto"/>
                        <w:right w:val="none" w:sz="0" w:space="0" w:color="auto"/>
                      </w:divBdr>
                    </w:div>
                    <w:div w:id="1158574227">
                      <w:marLeft w:val="0"/>
                      <w:marRight w:val="0"/>
                      <w:marTop w:val="0"/>
                      <w:marBottom w:val="0"/>
                      <w:divBdr>
                        <w:top w:val="none" w:sz="0" w:space="0" w:color="auto"/>
                        <w:left w:val="none" w:sz="0" w:space="0" w:color="auto"/>
                        <w:bottom w:val="none" w:sz="0" w:space="0" w:color="auto"/>
                        <w:right w:val="none" w:sz="0" w:space="0" w:color="auto"/>
                      </w:divBdr>
                    </w:div>
                    <w:div w:id="1809739690">
                      <w:marLeft w:val="0"/>
                      <w:marRight w:val="0"/>
                      <w:marTop w:val="0"/>
                      <w:marBottom w:val="0"/>
                      <w:divBdr>
                        <w:top w:val="none" w:sz="0" w:space="0" w:color="auto"/>
                        <w:left w:val="none" w:sz="0" w:space="0" w:color="auto"/>
                        <w:bottom w:val="none" w:sz="0" w:space="0" w:color="auto"/>
                        <w:right w:val="none" w:sz="0" w:space="0" w:color="auto"/>
                      </w:divBdr>
                    </w:div>
                    <w:div w:id="1796025026">
                      <w:marLeft w:val="0"/>
                      <w:marRight w:val="0"/>
                      <w:marTop w:val="0"/>
                      <w:marBottom w:val="0"/>
                      <w:divBdr>
                        <w:top w:val="none" w:sz="0" w:space="0" w:color="auto"/>
                        <w:left w:val="none" w:sz="0" w:space="0" w:color="auto"/>
                        <w:bottom w:val="none" w:sz="0" w:space="0" w:color="auto"/>
                        <w:right w:val="none" w:sz="0" w:space="0" w:color="auto"/>
                      </w:divBdr>
                    </w:div>
                    <w:div w:id="2030836082">
                      <w:marLeft w:val="0"/>
                      <w:marRight w:val="0"/>
                      <w:marTop w:val="0"/>
                      <w:marBottom w:val="0"/>
                      <w:divBdr>
                        <w:top w:val="none" w:sz="0" w:space="0" w:color="auto"/>
                        <w:left w:val="none" w:sz="0" w:space="0" w:color="auto"/>
                        <w:bottom w:val="none" w:sz="0" w:space="0" w:color="auto"/>
                        <w:right w:val="none" w:sz="0" w:space="0" w:color="auto"/>
                      </w:divBdr>
                    </w:div>
                    <w:div w:id="1534996375">
                      <w:marLeft w:val="0"/>
                      <w:marRight w:val="0"/>
                      <w:marTop w:val="0"/>
                      <w:marBottom w:val="0"/>
                      <w:divBdr>
                        <w:top w:val="none" w:sz="0" w:space="0" w:color="auto"/>
                        <w:left w:val="none" w:sz="0" w:space="0" w:color="auto"/>
                        <w:bottom w:val="none" w:sz="0" w:space="0" w:color="auto"/>
                        <w:right w:val="none" w:sz="0" w:space="0" w:color="auto"/>
                      </w:divBdr>
                    </w:div>
                    <w:div w:id="1357656425">
                      <w:marLeft w:val="0"/>
                      <w:marRight w:val="0"/>
                      <w:marTop w:val="0"/>
                      <w:marBottom w:val="0"/>
                      <w:divBdr>
                        <w:top w:val="none" w:sz="0" w:space="0" w:color="auto"/>
                        <w:left w:val="none" w:sz="0" w:space="0" w:color="auto"/>
                        <w:bottom w:val="none" w:sz="0" w:space="0" w:color="auto"/>
                        <w:right w:val="none" w:sz="0" w:space="0" w:color="auto"/>
                      </w:divBdr>
                    </w:div>
                    <w:div w:id="315454053">
                      <w:marLeft w:val="0"/>
                      <w:marRight w:val="0"/>
                      <w:marTop w:val="0"/>
                      <w:marBottom w:val="0"/>
                      <w:divBdr>
                        <w:top w:val="none" w:sz="0" w:space="0" w:color="auto"/>
                        <w:left w:val="none" w:sz="0" w:space="0" w:color="auto"/>
                        <w:bottom w:val="none" w:sz="0" w:space="0" w:color="auto"/>
                        <w:right w:val="none" w:sz="0" w:space="0" w:color="auto"/>
                      </w:divBdr>
                    </w:div>
                    <w:div w:id="1088886086">
                      <w:marLeft w:val="0"/>
                      <w:marRight w:val="0"/>
                      <w:marTop w:val="0"/>
                      <w:marBottom w:val="0"/>
                      <w:divBdr>
                        <w:top w:val="none" w:sz="0" w:space="0" w:color="auto"/>
                        <w:left w:val="none" w:sz="0" w:space="0" w:color="auto"/>
                        <w:bottom w:val="none" w:sz="0" w:space="0" w:color="auto"/>
                        <w:right w:val="none" w:sz="0" w:space="0" w:color="auto"/>
                      </w:divBdr>
                    </w:div>
                    <w:div w:id="1014918127">
                      <w:marLeft w:val="0"/>
                      <w:marRight w:val="0"/>
                      <w:marTop w:val="0"/>
                      <w:marBottom w:val="0"/>
                      <w:divBdr>
                        <w:top w:val="none" w:sz="0" w:space="0" w:color="auto"/>
                        <w:left w:val="none" w:sz="0" w:space="0" w:color="auto"/>
                        <w:bottom w:val="none" w:sz="0" w:space="0" w:color="auto"/>
                        <w:right w:val="none" w:sz="0" w:space="0" w:color="auto"/>
                      </w:divBdr>
                    </w:div>
                    <w:div w:id="1202016361">
                      <w:marLeft w:val="0"/>
                      <w:marRight w:val="0"/>
                      <w:marTop w:val="0"/>
                      <w:marBottom w:val="0"/>
                      <w:divBdr>
                        <w:top w:val="none" w:sz="0" w:space="0" w:color="auto"/>
                        <w:left w:val="none" w:sz="0" w:space="0" w:color="auto"/>
                        <w:bottom w:val="none" w:sz="0" w:space="0" w:color="auto"/>
                        <w:right w:val="none" w:sz="0" w:space="0" w:color="auto"/>
                      </w:divBdr>
                    </w:div>
                    <w:div w:id="1864897685">
                      <w:marLeft w:val="0"/>
                      <w:marRight w:val="0"/>
                      <w:marTop w:val="0"/>
                      <w:marBottom w:val="0"/>
                      <w:divBdr>
                        <w:top w:val="none" w:sz="0" w:space="0" w:color="auto"/>
                        <w:left w:val="none" w:sz="0" w:space="0" w:color="auto"/>
                        <w:bottom w:val="none" w:sz="0" w:space="0" w:color="auto"/>
                        <w:right w:val="none" w:sz="0" w:space="0" w:color="auto"/>
                      </w:divBdr>
                    </w:div>
                    <w:div w:id="446660244">
                      <w:marLeft w:val="0"/>
                      <w:marRight w:val="0"/>
                      <w:marTop w:val="0"/>
                      <w:marBottom w:val="0"/>
                      <w:divBdr>
                        <w:top w:val="none" w:sz="0" w:space="0" w:color="auto"/>
                        <w:left w:val="none" w:sz="0" w:space="0" w:color="auto"/>
                        <w:bottom w:val="none" w:sz="0" w:space="0" w:color="auto"/>
                        <w:right w:val="none" w:sz="0" w:space="0" w:color="auto"/>
                      </w:divBdr>
                    </w:div>
                    <w:div w:id="477839568">
                      <w:marLeft w:val="0"/>
                      <w:marRight w:val="0"/>
                      <w:marTop w:val="0"/>
                      <w:marBottom w:val="0"/>
                      <w:divBdr>
                        <w:top w:val="none" w:sz="0" w:space="0" w:color="auto"/>
                        <w:left w:val="none" w:sz="0" w:space="0" w:color="auto"/>
                        <w:bottom w:val="none" w:sz="0" w:space="0" w:color="auto"/>
                        <w:right w:val="none" w:sz="0" w:space="0" w:color="auto"/>
                      </w:divBdr>
                    </w:div>
                    <w:div w:id="164441471">
                      <w:marLeft w:val="0"/>
                      <w:marRight w:val="0"/>
                      <w:marTop w:val="0"/>
                      <w:marBottom w:val="0"/>
                      <w:divBdr>
                        <w:top w:val="none" w:sz="0" w:space="0" w:color="auto"/>
                        <w:left w:val="none" w:sz="0" w:space="0" w:color="auto"/>
                        <w:bottom w:val="none" w:sz="0" w:space="0" w:color="auto"/>
                        <w:right w:val="none" w:sz="0" w:space="0" w:color="auto"/>
                      </w:divBdr>
                    </w:div>
                    <w:div w:id="2007591568">
                      <w:marLeft w:val="0"/>
                      <w:marRight w:val="0"/>
                      <w:marTop w:val="0"/>
                      <w:marBottom w:val="0"/>
                      <w:divBdr>
                        <w:top w:val="none" w:sz="0" w:space="0" w:color="auto"/>
                        <w:left w:val="none" w:sz="0" w:space="0" w:color="auto"/>
                        <w:bottom w:val="none" w:sz="0" w:space="0" w:color="auto"/>
                        <w:right w:val="none" w:sz="0" w:space="0" w:color="auto"/>
                      </w:divBdr>
                    </w:div>
                    <w:div w:id="1141384623">
                      <w:marLeft w:val="0"/>
                      <w:marRight w:val="0"/>
                      <w:marTop w:val="0"/>
                      <w:marBottom w:val="0"/>
                      <w:divBdr>
                        <w:top w:val="none" w:sz="0" w:space="0" w:color="auto"/>
                        <w:left w:val="none" w:sz="0" w:space="0" w:color="auto"/>
                        <w:bottom w:val="none" w:sz="0" w:space="0" w:color="auto"/>
                        <w:right w:val="none" w:sz="0" w:space="0" w:color="auto"/>
                      </w:divBdr>
                    </w:div>
                    <w:div w:id="829490395">
                      <w:marLeft w:val="0"/>
                      <w:marRight w:val="0"/>
                      <w:marTop w:val="0"/>
                      <w:marBottom w:val="0"/>
                      <w:divBdr>
                        <w:top w:val="none" w:sz="0" w:space="0" w:color="auto"/>
                        <w:left w:val="none" w:sz="0" w:space="0" w:color="auto"/>
                        <w:bottom w:val="none" w:sz="0" w:space="0" w:color="auto"/>
                        <w:right w:val="none" w:sz="0" w:space="0" w:color="auto"/>
                      </w:divBdr>
                    </w:div>
                    <w:div w:id="1313293313">
                      <w:marLeft w:val="0"/>
                      <w:marRight w:val="0"/>
                      <w:marTop w:val="0"/>
                      <w:marBottom w:val="0"/>
                      <w:divBdr>
                        <w:top w:val="none" w:sz="0" w:space="0" w:color="auto"/>
                        <w:left w:val="none" w:sz="0" w:space="0" w:color="auto"/>
                        <w:bottom w:val="none" w:sz="0" w:space="0" w:color="auto"/>
                        <w:right w:val="none" w:sz="0" w:space="0" w:color="auto"/>
                      </w:divBdr>
                    </w:div>
                    <w:div w:id="2025863155">
                      <w:marLeft w:val="0"/>
                      <w:marRight w:val="0"/>
                      <w:marTop w:val="0"/>
                      <w:marBottom w:val="0"/>
                      <w:divBdr>
                        <w:top w:val="none" w:sz="0" w:space="0" w:color="auto"/>
                        <w:left w:val="none" w:sz="0" w:space="0" w:color="auto"/>
                        <w:bottom w:val="none" w:sz="0" w:space="0" w:color="auto"/>
                        <w:right w:val="none" w:sz="0" w:space="0" w:color="auto"/>
                      </w:divBdr>
                    </w:div>
                    <w:div w:id="19547057">
                      <w:marLeft w:val="0"/>
                      <w:marRight w:val="0"/>
                      <w:marTop w:val="0"/>
                      <w:marBottom w:val="0"/>
                      <w:divBdr>
                        <w:top w:val="none" w:sz="0" w:space="0" w:color="auto"/>
                        <w:left w:val="none" w:sz="0" w:space="0" w:color="auto"/>
                        <w:bottom w:val="none" w:sz="0" w:space="0" w:color="auto"/>
                        <w:right w:val="none" w:sz="0" w:space="0" w:color="auto"/>
                      </w:divBdr>
                    </w:div>
                    <w:div w:id="21368808">
                      <w:marLeft w:val="0"/>
                      <w:marRight w:val="0"/>
                      <w:marTop w:val="0"/>
                      <w:marBottom w:val="0"/>
                      <w:divBdr>
                        <w:top w:val="none" w:sz="0" w:space="0" w:color="auto"/>
                        <w:left w:val="none" w:sz="0" w:space="0" w:color="auto"/>
                        <w:bottom w:val="none" w:sz="0" w:space="0" w:color="auto"/>
                        <w:right w:val="none" w:sz="0" w:space="0" w:color="auto"/>
                      </w:divBdr>
                    </w:div>
                    <w:div w:id="1410467917">
                      <w:marLeft w:val="0"/>
                      <w:marRight w:val="0"/>
                      <w:marTop w:val="0"/>
                      <w:marBottom w:val="0"/>
                      <w:divBdr>
                        <w:top w:val="none" w:sz="0" w:space="0" w:color="auto"/>
                        <w:left w:val="none" w:sz="0" w:space="0" w:color="auto"/>
                        <w:bottom w:val="none" w:sz="0" w:space="0" w:color="auto"/>
                        <w:right w:val="none" w:sz="0" w:space="0" w:color="auto"/>
                      </w:divBdr>
                    </w:div>
                    <w:div w:id="220677212">
                      <w:marLeft w:val="0"/>
                      <w:marRight w:val="0"/>
                      <w:marTop w:val="0"/>
                      <w:marBottom w:val="0"/>
                      <w:divBdr>
                        <w:top w:val="none" w:sz="0" w:space="0" w:color="auto"/>
                        <w:left w:val="none" w:sz="0" w:space="0" w:color="auto"/>
                        <w:bottom w:val="none" w:sz="0" w:space="0" w:color="auto"/>
                        <w:right w:val="none" w:sz="0" w:space="0" w:color="auto"/>
                      </w:divBdr>
                    </w:div>
                    <w:div w:id="213588320">
                      <w:marLeft w:val="0"/>
                      <w:marRight w:val="0"/>
                      <w:marTop w:val="0"/>
                      <w:marBottom w:val="0"/>
                      <w:divBdr>
                        <w:top w:val="none" w:sz="0" w:space="0" w:color="auto"/>
                        <w:left w:val="none" w:sz="0" w:space="0" w:color="auto"/>
                        <w:bottom w:val="none" w:sz="0" w:space="0" w:color="auto"/>
                        <w:right w:val="none" w:sz="0" w:space="0" w:color="auto"/>
                      </w:divBdr>
                    </w:div>
                    <w:div w:id="29502255">
                      <w:marLeft w:val="0"/>
                      <w:marRight w:val="0"/>
                      <w:marTop w:val="0"/>
                      <w:marBottom w:val="0"/>
                      <w:divBdr>
                        <w:top w:val="none" w:sz="0" w:space="0" w:color="auto"/>
                        <w:left w:val="none" w:sz="0" w:space="0" w:color="auto"/>
                        <w:bottom w:val="none" w:sz="0" w:space="0" w:color="auto"/>
                        <w:right w:val="none" w:sz="0" w:space="0" w:color="auto"/>
                      </w:divBdr>
                    </w:div>
                    <w:div w:id="849564617">
                      <w:marLeft w:val="0"/>
                      <w:marRight w:val="0"/>
                      <w:marTop w:val="0"/>
                      <w:marBottom w:val="0"/>
                      <w:divBdr>
                        <w:top w:val="none" w:sz="0" w:space="0" w:color="auto"/>
                        <w:left w:val="none" w:sz="0" w:space="0" w:color="auto"/>
                        <w:bottom w:val="none" w:sz="0" w:space="0" w:color="auto"/>
                        <w:right w:val="none" w:sz="0" w:space="0" w:color="auto"/>
                      </w:divBdr>
                    </w:div>
                    <w:div w:id="1438988904">
                      <w:marLeft w:val="0"/>
                      <w:marRight w:val="0"/>
                      <w:marTop w:val="0"/>
                      <w:marBottom w:val="0"/>
                      <w:divBdr>
                        <w:top w:val="none" w:sz="0" w:space="0" w:color="auto"/>
                        <w:left w:val="none" w:sz="0" w:space="0" w:color="auto"/>
                        <w:bottom w:val="none" w:sz="0" w:space="0" w:color="auto"/>
                        <w:right w:val="none" w:sz="0" w:space="0" w:color="auto"/>
                      </w:divBdr>
                    </w:div>
                    <w:div w:id="871765979">
                      <w:marLeft w:val="0"/>
                      <w:marRight w:val="0"/>
                      <w:marTop w:val="0"/>
                      <w:marBottom w:val="0"/>
                      <w:divBdr>
                        <w:top w:val="none" w:sz="0" w:space="0" w:color="auto"/>
                        <w:left w:val="none" w:sz="0" w:space="0" w:color="auto"/>
                        <w:bottom w:val="none" w:sz="0" w:space="0" w:color="auto"/>
                        <w:right w:val="none" w:sz="0" w:space="0" w:color="auto"/>
                      </w:divBdr>
                    </w:div>
                    <w:div w:id="800877814">
                      <w:marLeft w:val="0"/>
                      <w:marRight w:val="0"/>
                      <w:marTop w:val="0"/>
                      <w:marBottom w:val="0"/>
                      <w:divBdr>
                        <w:top w:val="none" w:sz="0" w:space="0" w:color="auto"/>
                        <w:left w:val="none" w:sz="0" w:space="0" w:color="auto"/>
                        <w:bottom w:val="none" w:sz="0" w:space="0" w:color="auto"/>
                        <w:right w:val="none" w:sz="0" w:space="0" w:color="auto"/>
                      </w:divBdr>
                    </w:div>
                    <w:div w:id="1399863734">
                      <w:marLeft w:val="0"/>
                      <w:marRight w:val="0"/>
                      <w:marTop w:val="0"/>
                      <w:marBottom w:val="0"/>
                      <w:divBdr>
                        <w:top w:val="none" w:sz="0" w:space="0" w:color="auto"/>
                        <w:left w:val="none" w:sz="0" w:space="0" w:color="auto"/>
                        <w:bottom w:val="none" w:sz="0" w:space="0" w:color="auto"/>
                        <w:right w:val="none" w:sz="0" w:space="0" w:color="auto"/>
                      </w:divBdr>
                    </w:div>
                    <w:div w:id="288901338">
                      <w:marLeft w:val="0"/>
                      <w:marRight w:val="0"/>
                      <w:marTop w:val="0"/>
                      <w:marBottom w:val="0"/>
                      <w:divBdr>
                        <w:top w:val="none" w:sz="0" w:space="0" w:color="auto"/>
                        <w:left w:val="none" w:sz="0" w:space="0" w:color="auto"/>
                        <w:bottom w:val="none" w:sz="0" w:space="0" w:color="auto"/>
                        <w:right w:val="none" w:sz="0" w:space="0" w:color="auto"/>
                      </w:divBdr>
                    </w:div>
                    <w:div w:id="1716805609">
                      <w:marLeft w:val="0"/>
                      <w:marRight w:val="0"/>
                      <w:marTop w:val="0"/>
                      <w:marBottom w:val="0"/>
                      <w:divBdr>
                        <w:top w:val="none" w:sz="0" w:space="0" w:color="auto"/>
                        <w:left w:val="none" w:sz="0" w:space="0" w:color="auto"/>
                        <w:bottom w:val="none" w:sz="0" w:space="0" w:color="auto"/>
                        <w:right w:val="none" w:sz="0" w:space="0" w:color="auto"/>
                      </w:divBdr>
                    </w:div>
                    <w:div w:id="226456918">
                      <w:marLeft w:val="0"/>
                      <w:marRight w:val="0"/>
                      <w:marTop w:val="0"/>
                      <w:marBottom w:val="0"/>
                      <w:divBdr>
                        <w:top w:val="none" w:sz="0" w:space="0" w:color="auto"/>
                        <w:left w:val="none" w:sz="0" w:space="0" w:color="auto"/>
                        <w:bottom w:val="none" w:sz="0" w:space="0" w:color="auto"/>
                        <w:right w:val="none" w:sz="0" w:space="0" w:color="auto"/>
                      </w:divBdr>
                    </w:div>
                    <w:div w:id="218632695">
                      <w:marLeft w:val="0"/>
                      <w:marRight w:val="0"/>
                      <w:marTop w:val="0"/>
                      <w:marBottom w:val="0"/>
                      <w:divBdr>
                        <w:top w:val="none" w:sz="0" w:space="0" w:color="auto"/>
                        <w:left w:val="none" w:sz="0" w:space="0" w:color="auto"/>
                        <w:bottom w:val="none" w:sz="0" w:space="0" w:color="auto"/>
                        <w:right w:val="none" w:sz="0" w:space="0" w:color="auto"/>
                      </w:divBdr>
                    </w:div>
                    <w:div w:id="1057127909">
                      <w:marLeft w:val="0"/>
                      <w:marRight w:val="0"/>
                      <w:marTop w:val="0"/>
                      <w:marBottom w:val="0"/>
                      <w:divBdr>
                        <w:top w:val="none" w:sz="0" w:space="0" w:color="auto"/>
                        <w:left w:val="none" w:sz="0" w:space="0" w:color="auto"/>
                        <w:bottom w:val="none" w:sz="0" w:space="0" w:color="auto"/>
                        <w:right w:val="none" w:sz="0" w:space="0" w:color="auto"/>
                      </w:divBdr>
                    </w:div>
                    <w:div w:id="2036731220">
                      <w:marLeft w:val="0"/>
                      <w:marRight w:val="0"/>
                      <w:marTop w:val="0"/>
                      <w:marBottom w:val="0"/>
                      <w:divBdr>
                        <w:top w:val="none" w:sz="0" w:space="0" w:color="auto"/>
                        <w:left w:val="none" w:sz="0" w:space="0" w:color="auto"/>
                        <w:bottom w:val="none" w:sz="0" w:space="0" w:color="auto"/>
                        <w:right w:val="none" w:sz="0" w:space="0" w:color="auto"/>
                      </w:divBdr>
                    </w:div>
                    <w:div w:id="1675649059">
                      <w:marLeft w:val="0"/>
                      <w:marRight w:val="0"/>
                      <w:marTop w:val="0"/>
                      <w:marBottom w:val="0"/>
                      <w:divBdr>
                        <w:top w:val="none" w:sz="0" w:space="0" w:color="auto"/>
                        <w:left w:val="none" w:sz="0" w:space="0" w:color="auto"/>
                        <w:bottom w:val="none" w:sz="0" w:space="0" w:color="auto"/>
                        <w:right w:val="none" w:sz="0" w:space="0" w:color="auto"/>
                      </w:divBdr>
                    </w:div>
                    <w:div w:id="1298219316">
                      <w:marLeft w:val="0"/>
                      <w:marRight w:val="0"/>
                      <w:marTop w:val="0"/>
                      <w:marBottom w:val="0"/>
                      <w:divBdr>
                        <w:top w:val="none" w:sz="0" w:space="0" w:color="auto"/>
                        <w:left w:val="none" w:sz="0" w:space="0" w:color="auto"/>
                        <w:bottom w:val="none" w:sz="0" w:space="0" w:color="auto"/>
                        <w:right w:val="none" w:sz="0" w:space="0" w:color="auto"/>
                      </w:divBdr>
                    </w:div>
                    <w:div w:id="1890872086">
                      <w:marLeft w:val="0"/>
                      <w:marRight w:val="0"/>
                      <w:marTop w:val="0"/>
                      <w:marBottom w:val="0"/>
                      <w:divBdr>
                        <w:top w:val="none" w:sz="0" w:space="0" w:color="auto"/>
                        <w:left w:val="none" w:sz="0" w:space="0" w:color="auto"/>
                        <w:bottom w:val="none" w:sz="0" w:space="0" w:color="auto"/>
                        <w:right w:val="none" w:sz="0" w:space="0" w:color="auto"/>
                      </w:divBdr>
                    </w:div>
                    <w:div w:id="1204907304">
                      <w:marLeft w:val="0"/>
                      <w:marRight w:val="0"/>
                      <w:marTop w:val="0"/>
                      <w:marBottom w:val="0"/>
                      <w:divBdr>
                        <w:top w:val="none" w:sz="0" w:space="0" w:color="auto"/>
                        <w:left w:val="none" w:sz="0" w:space="0" w:color="auto"/>
                        <w:bottom w:val="none" w:sz="0" w:space="0" w:color="auto"/>
                        <w:right w:val="none" w:sz="0" w:space="0" w:color="auto"/>
                      </w:divBdr>
                    </w:div>
                    <w:div w:id="764111529">
                      <w:marLeft w:val="0"/>
                      <w:marRight w:val="0"/>
                      <w:marTop w:val="0"/>
                      <w:marBottom w:val="0"/>
                      <w:divBdr>
                        <w:top w:val="none" w:sz="0" w:space="0" w:color="auto"/>
                        <w:left w:val="none" w:sz="0" w:space="0" w:color="auto"/>
                        <w:bottom w:val="none" w:sz="0" w:space="0" w:color="auto"/>
                        <w:right w:val="none" w:sz="0" w:space="0" w:color="auto"/>
                      </w:divBdr>
                    </w:div>
                    <w:div w:id="1878153478">
                      <w:marLeft w:val="0"/>
                      <w:marRight w:val="0"/>
                      <w:marTop w:val="0"/>
                      <w:marBottom w:val="0"/>
                      <w:divBdr>
                        <w:top w:val="none" w:sz="0" w:space="0" w:color="auto"/>
                        <w:left w:val="none" w:sz="0" w:space="0" w:color="auto"/>
                        <w:bottom w:val="none" w:sz="0" w:space="0" w:color="auto"/>
                        <w:right w:val="none" w:sz="0" w:space="0" w:color="auto"/>
                      </w:divBdr>
                    </w:div>
                    <w:div w:id="1387484817">
                      <w:marLeft w:val="0"/>
                      <w:marRight w:val="0"/>
                      <w:marTop w:val="0"/>
                      <w:marBottom w:val="0"/>
                      <w:divBdr>
                        <w:top w:val="none" w:sz="0" w:space="0" w:color="auto"/>
                        <w:left w:val="none" w:sz="0" w:space="0" w:color="auto"/>
                        <w:bottom w:val="none" w:sz="0" w:space="0" w:color="auto"/>
                        <w:right w:val="none" w:sz="0" w:space="0" w:color="auto"/>
                      </w:divBdr>
                    </w:div>
                    <w:div w:id="518129935">
                      <w:marLeft w:val="0"/>
                      <w:marRight w:val="0"/>
                      <w:marTop w:val="0"/>
                      <w:marBottom w:val="0"/>
                      <w:divBdr>
                        <w:top w:val="none" w:sz="0" w:space="0" w:color="auto"/>
                        <w:left w:val="none" w:sz="0" w:space="0" w:color="auto"/>
                        <w:bottom w:val="none" w:sz="0" w:space="0" w:color="auto"/>
                        <w:right w:val="none" w:sz="0" w:space="0" w:color="auto"/>
                      </w:divBdr>
                    </w:div>
                    <w:div w:id="390037288">
                      <w:marLeft w:val="0"/>
                      <w:marRight w:val="0"/>
                      <w:marTop w:val="0"/>
                      <w:marBottom w:val="0"/>
                      <w:divBdr>
                        <w:top w:val="none" w:sz="0" w:space="0" w:color="auto"/>
                        <w:left w:val="none" w:sz="0" w:space="0" w:color="auto"/>
                        <w:bottom w:val="none" w:sz="0" w:space="0" w:color="auto"/>
                        <w:right w:val="none" w:sz="0" w:space="0" w:color="auto"/>
                      </w:divBdr>
                    </w:div>
                    <w:div w:id="1532064078">
                      <w:marLeft w:val="0"/>
                      <w:marRight w:val="0"/>
                      <w:marTop w:val="0"/>
                      <w:marBottom w:val="0"/>
                      <w:divBdr>
                        <w:top w:val="none" w:sz="0" w:space="0" w:color="auto"/>
                        <w:left w:val="none" w:sz="0" w:space="0" w:color="auto"/>
                        <w:bottom w:val="none" w:sz="0" w:space="0" w:color="auto"/>
                        <w:right w:val="none" w:sz="0" w:space="0" w:color="auto"/>
                      </w:divBdr>
                    </w:div>
                    <w:div w:id="2042708106">
                      <w:marLeft w:val="0"/>
                      <w:marRight w:val="0"/>
                      <w:marTop w:val="0"/>
                      <w:marBottom w:val="0"/>
                      <w:divBdr>
                        <w:top w:val="none" w:sz="0" w:space="0" w:color="auto"/>
                        <w:left w:val="none" w:sz="0" w:space="0" w:color="auto"/>
                        <w:bottom w:val="none" w:sz="0" w:space="0" w:color="auto"/>
                        <w:right w:val="none" w:sz="0" w:space="0" w:color="auto"/>
                      </w:divBdr>
                    </w:div>
                    <w:div w:id="288976082">
                      <w:marLeft w:val="0"/>
                      <w:marRight w:val="0"/>
                      <w:marTop w:val="0"/>
                      <w:marBottom w:val="0"/>
                      <w:divBdr>
                        <w:top w:val="none" w:sz="0" w:space="0" w:color="auto"/>
                        <w:left w:val="none" w:sz="0" w:space="0" w:color="auto"/>
                        <w:bottom w:val="none" w:sz="0" w:space="0" w:color="auto"/>
                        <w:right w:val="none" w:sz="0" w:space="0" w:color="auto"/>
                      </w:divBdr>
                    </w:div>
                    <w:div w:id="1390225730">
                      <w:marLeft w:val="0"/>
                      <w:marRight w:val="0"/>
                      <w:marTop w:val="0"/>
                      <w:marBottom w:val="0"/>
                      <w:divBdr>
                        <w:top w:val="none" w:sz="0" w:space="0" w:color="auto"/>
                        <w:left w:val="none" w:sz="0" w:space="0" w:color="auto"/>
                        <w:bottom w:val="none" w:sz="0" w:space="0" w:color="auto"/>
                        <w:right w:val="none" w:sz="0" w:space="0" w:color="auto"/>
                      </w:divBdr>
                    </w:div>
                    <w:div w:id="1394505491">
                      <w:marLeft w:val="0"/>
                      <w:marRight w:val="0"/>
                      <w:marTop w:val="0"/>
                      <w:marBottom w:val="0"/>
                      <w:divBdr>
                        <w:top w:val="none" w:sz="0" w:space="0" w:color="auto"/>
                        <w:left w:val="none" w:sz="0" w:space="0" w:color="auto"/>
                        <w:bottom w:val="none" w:sz="0" w:space="0" w:color="auto"/>
                        <w:right w:val="none" w:sz="0" w:space="0" w:color="auto"/>
                      </w:divBdr>
                    </w:div>
                    <w:div w:id="1197307735">
                      <w:marLeft w:val="0"/>
                      <w:marRight w:val="0"/>
                      <w:marTop w:val="0"/>
                      <w:marBottom w:val="0"/>
                      <w:divBdr>
                        <w:top w:val="none" w:sz="0" w:space="0" w:color="auto"/>
                        <w:left w:val="none" w:sz="0" w:space="0" w:color="auto"/>
                        <w:bottom w:val="none" w:sz="0" w:space="0" w:color="auto"/>
                        <w:right w:val="none" w:sz="0" w:space="0" w:color="auto"/>
                      </w:divBdr>
                    </w:div>
                    <w:div w:id="2078277907">
                      <w:marLeft w:val="0"/>
                      <w:marRight w:val="0"/>
                      <w:marTop w:val="0"/>
                      <w:marBottom w:val="0"/>
                      <w:divBdr>
                        <w:top w:val="none" w:sz="0" w:space="0" w:color="auto"/>
                        <w:left w:val="none" w:sz="0" w:space="0" w:color="auto"/>
                        <w:bottom w:val="none" w:sz="0" w:space="0" w:color="auto"/>
                        <w:right w:val="none" w:sz="0" w:space="0" w:color="auto"/>
                      </w:divBdr>
                    </w:div>
                    <w:div w:id="1006708439">
                      <w:marLeft w:val="0"/>
                      <w:marRight w:val="0"/>
                      <w:marTop w:val="0"/>
                      <w:marBottom w:val="0"/>
                      <w:divBdr>
                        <w:top w:val="none" w:sz="0" w:space="0" w:color="auto"/>
                        <w:left w:val="none" w:sz="0" w:space="0" w:color="auto"/>
                        <w:bottom w:val="none" w:sz="0" w:space="0" w:color="auto"/>
                        <w:right w:val="none" w:sz="0" w:space="0" w:color="auto"/>
                      </w:divBdr>
                    </w:div>
                    <w:div w:id="383648705">
                      <w:marLeft w:val="0"/>
                      <w:marRight w:val="0"/>
                      <w:marTop w:val="0"/>
                      <w:marBottom w:val="0"/>
                      <w:divBdr>
                        <w:top w:val="none" w:sz="0" w:space="0" w:color="auto"/>
                        <w:left w:val="none" w:sz="0" w:space="0" w:color="auto"/>
                        <w:bottom w:val="none" w:sz="0" w:space="0" w:color="auto"/>
                        <w:right w:val="none" w:sz="0" w:space="0" w:color="auto"/>
                      </w:divBdr>
                    </w:div>
                    <w:div w:id="214851425">
                      <w:marLeft w:val="0"/>
                      <w:marRight w:val="0"/>
                      <w:marTop w:val="0"/>
                      <w:marBottom w:val="0"/>
                      <w:divBdr>
                        <w:top w:val="none" w:sz="0" w:space="0" w:color="auto"/>
                        <w:left w:val="none" w:sz="0" w:space="0" w:color="auto"/>
                        <w:bottom w:val="none" w:sz="0" w:space="0" w:color="auto"/>
                        <w:right w:val="none" w:sz="0" w:space="0" w:color="auto"/>
                      </w:divBdr>
                    </w:div>
                    <w:div w:id="1067143010">
                      <w:marLeft w:val="0"/>
                      <w:marRight w:val="0"/>
                      <w:marTop w:val="0"/>
                      <w:marBottom w:val="0"/>
                      <w:divBdr>
                        <w:top w:val="none" w:sz="0" w:space="0" w:color="auto"/>
                        <w:left w:val="none" w:sz="0" w:space="0" w:color="auto"/>
                        <w:bottom w:val="none" w:sz="0" w:space="0" w:color="auto"/>
                        <w:right w:val="none" w:sz="0" w:space="0" w:color="auto"/>
                      </w:divBdr>
                    </w:div>
                    <w:div w:id="45030611">
                      <w:marLeft w:val="0"/>
                      <w:marRight w:val="0"/>
                      <w:marTop w:val="0"/>
                      <w:marBottom w:val="0"/>
                      <w:divBdr>
                        <w:top w:val="none" w:sz="0" w:space="0" w:color="auto"/>
                        <w:left w:val="none" w:sz="0" w:space="0" w:color="auto"/>
                        <w:bottom w:val="none" w:sz="0" w:space="0" w:color="auto"/>
                        <w:right w:val="none" w:sz="0" w:space="0" w:color="auto"/>
                      </w:divBdr>
                    </w:div>
                    <w:div w:id="1395469968">
                      <w:marLeft w:val="0"/>
                      <w:marRight w:val="0"/>
                      <w:marTop w:val="0"/>
                      <w:marBottom w:val="0"/>
                      <w:divBdr>
                        <w:top w:val="none" w:sz="0" w:space="0" w:color="auto"/>
                        <w:left w:val="none" w:sz="0" w:space="0" w:color="auto"/>
                        <w:bottom w:val="none" w:sz="0" w:space="0" w:color="auto"/>
                        <w:right w:val="none" w:sz="0" w:space="0" w:color="auto"/>
                      </w:divBdr>
                    </w:div>
                    <w:div w:id="1312248860">
                      <w:marLeft w:val="0"/>
                      <w:marRight w:val="0"/>
                      <w:marTop w:val="0"/>
                      <w:marBottom w:val="0"/>
                      <w:divBdr>
                        <w:top w:val="none" w:sz="0" w:space="0" w:color="auto"/>
                        <w:left w:val="none" w:sz="0" w:space="0" w:color="auto"/>
                        <w:bottom w:val="none" w:sz="0" w:space="0" w:color="auto"/>
                        <w:right w:val="none" w:sz="0" w:space="0" w:color="auto"/>
                      </w:divBdr>
                    </w:div>
                    <w:div w:id="1647665859">
                      <w:marLeft w:val="0"/>
                      <w:marRight w:val="0"/>
                      <w:marTop w:val="0"/>
                      <w:marBottom w:val="0"/>
                      <w:divBdr>
                        <w:top w:val="none" w:sz="0" w:space="0" w:color="auto"/>
                        <w:left w:val="none" w:sz="0" w:space="0" w:color="auto"/>
                        <w:bottom w:val="none" w:sz="0" w:space="0" w:color="auto"/>
                        <w:right w:val="none" w:sz="0" w:space="0" w:color="auto"/>
                      </w:divBdr>
                    </w:div>
                    <w:div w:id="2014260733">
                      <w:marLeft w:val="0"/>
                      <w:marRight w:val="0"/>
                      <w:marTop w:val="0"/>
                      <w:marBottom w:val="0"/>
                      <w:divBdr>
                        <w:top w:val="none" w:sz="0" w:space="0" w:color="auto"/>
                        <w:left w:val="none" w:sz="0" w:space="0" w:color="auto"/>
                        <w:bottom w:val="none" w:sz="0" w:space="0" w:color="auto"/>
                        <w:right w:val="none" w:sz="0" w:space="0" w:color="auto"/>
                      </w:divBdr>
                    </w:div>
                    <w:div w:id="1525285428">
                      <w:marLeft w:val="0"/>
                      <w:marRight w:val="0"/>
                      <w:marTop w:val="0"/>
                      <w:marBottom w:val="0"/>
                      <w:divBdr>
                        <w:top w:val="none" w:sz="0" w:space="0" w:color="auto"/>
                        <w:left w:val="none" w:sz="0" w:space="0" w:color="auto"/>
                        <w:bottom w:val="none" w:sz="0" w:space="0" w:color="auto"/>
                        <w:right w:val="none" w:sz="0" w:space="0" w:color="auto"/>
                      </w:divBdr>
                    </w:div>
                    <w:div w:id="383408100">
                      <w:marLeft w:val="0"/>
                      <w:marRight w:val="0"/>
                      <w:marTop w:val="0"/>
                      <w:marBottom w:val="0"/>
                      <w:divBdr>
                        <w:top w:val="none" w:sz="0" w:space="0" w:color="auto"/>
                        <w:left w:val="none" w:sz="0" w:space="0" w:color="auto"/>
                        <w:bottom w:val="none" w:sz="0" w:space="0" w:color="auto"/>
                        <w:right w:val="none" w:sz="0" w:space="0" w:color="auto"/>
                      </w:divBdr>
                    </w:div>
                    <w:div w:id="1863543246">
                      <w:marLeft w:val="0"/>
                      <w:marRight w:val="0"/>
                      <w:marTop w:val="0"/>
                      <w:marBottom w:val="0"/>
                      <w:divBdr>
                        <w:top w:val="none" w:sz="0" w:space="0" w:color="auto"/>
                        <w:left w:val="none" w:sz="0" w:space="0" w:color="auto"/>
                        <w:bottom w:val="none" w:sz="0" w:space="0" w:color="auto"/>
                        <w:right w:val="none" w:sz="0" w:space="0" w:color="auto"/>
                      </w:divBdr>
                    </w:div>
                    <w:div w:id="777414556">
                      <w:marLeft w:val="0"/>
                      <w:marRight w:val="0"/>
                      <w:marTop w:val="0"/>
                      <w:marBottom w:val="0"/>
                      <w:divBdr>
                        <w:top w:val="none" w:sz="0" w:space="0" w:color="auto"/>
                        <w:left w:val="none" w:sz="0" w:space="0" w:color="auto"/>
                        <w:bottom w:val="none" w:sz="0" w:space="0" w:color="auto"/>
                        <w:right w:val="none" w:sz="0" w:space="0" w:color="auto"/>
                      </w:divBdr>
                    </w:div>
                    <w:div w:id="1879470399">
                      <w:marLeft w:val="0"/>
                      <w:marRight w:val="0"/>
                      <w:marTop w:val="0"/>
                      <w:marBottom w:val="0"/>
                      <w:divBdr>
                        <w:top w:val="none" w:sz="0" w:space="0" w:color="auto"/>
                        <w:left w:val="none" w:sz="0" w:space="0" w:color="auto"/>
                        <w:bottom w:val="none" w:sz="0" w:space="0" w:color="auto"/>
                        <w:right w:val="none" w:sz="0" w:space="0" w:color="auto"/>
                      </w:divBdr>
                    </w:div>
                    <w:div w:id="507134216">
                      <w:marLeft w:val="0"/>
                      <w:marRight w:val="0"/>
                      <w:marTop w:val="0"/>
                      <w:marBottom w:val="0"/>
                      <w:divBdr>
                        <w:top w:val="none" w:sz="0" w:space="0" w:color="auto"/>
                        <w:left w:val="none" w:sz="0" w:space="0" w:color="auto"/>
                        <w:bottom w:val="none" w:sz="0" w:space="0" w:color="auto"/>
                        <w:right w:val="none" w:sz="0" w:space="0" w:color="auto"/>
                      </w:divBdr>
                    </w:div>
                    <w:div w:id="1597905185">
                      <w:marLeft w:val="0"/>
                      <w:marRight w:val="0"/>
                      <w:marTop w:val="0"/>
                      <w:marBottom w:val="0"/>
                      <w:divBdr>
                        <w:top w:val="none" w:sz="0" w:space="0" w:color="auto"/>
                        <w:left w:val="none" w:sz="0" w:space="0" w:color="auto"/>
                        <w:bottom w:val="none" w:sz="0" w:space="0" w:color="auto"/>
                        <w:right w:val="none" w:sz="0" w:space="0" w:color="auto"/>
                      </w:divBdr>
                    </w:div>
                    <w:div w:id="290089042">
                      <w:marLeft w:val="0"/>
                      <w:marRight w:val="0"/>
                      <w:marTop w:val="0"/>
                      <w:marBottom w:val="0"/>
                      <w:divBdr>
                        <w:top w:val="none" w:sz="0" w:space="0" w:color="auto"/>
                        <w:left w:val="none" w:sz="0" w:space="0" w:color="auto"/>
                        <w:bottom w:val="none" w:sz="0" w:space="0" w:color="auto"/>
                        <w:right w:val="none" w:sz="0" w:space="0" w:color="auto"/>
                      </w:divBdr>
                    </w:div>
                    <w:div w:id="677273460">
                      <w:marLeft w:val="0"/>
                      <w:marRight w:val="0"/>
                      <w:marTop w:val="0"/>
                      <w:marBottom w:val="0"/>
                      <w:divBdr>
                        <w:top w:val="none" w:sz="0" w:space="0" w:color="auto"/>
                        <w:left w:val="none" w:sz="0" w:space="0" w:color="auto"/>
                        <w:bottom w:val="none" w:sz="0" w:space="0" w:color="auto"/>
                        <w:right w:val="none" w:sz="0" w:space="0" w:color="auto"/>
                      </w:divBdr>
                    </w:div>
                    <w:div w:id="345209482">
                      <w:marLeft w:val="0"/>
                      <w:marRight w:val="0"/>
                      <w:marTop w:val="0"/>
                      <w:marBottom w:val="0"/>
                      <w:divBdr>
                        <w:top w:val="none" w:sz="0" w:space="0" w:color="auto"/>
                        <w:left w:val="none" w:sz="0" w:space="0" w:color="auto"/>
                        <w:bottom w:val="none" w:sz="0" w:space="0" w:color="auto"/>
                        <w:right w:val="none" w:sz="0" w:space="0" w:color="auto"/>
                      </w:divBdr>
                    </w:div>
                    <w:div w:id="836114317">
                      <w:marLeft w:val="0"/>
                      <w:marRight w:val="0"/>
                      <w:marTop w:val="0"/>
                      <w:marBottom w:val="0"/>
                      <w:divBdr>
                        <w:top w:val="none" w:sz="0" w:space="0" w:color="auto"/>
                        <w:left w:val="none" w:sz="0" w:space="0" w:color="auto"/>
                        <w:bottom w:val="none" w:sz="0" w:space="0" w:color="auto"/>
                        <w:right w:val="none" w:sz="0" w:space="0" w:color="auto"/>
                      </w:divBdr>
                    </w:div>
                    <w:div w:id="456220851">
                      <w:marLeft w:val="0"/>
                      <w:marRight w:val="0"/>
                      <w:marTop w:val="0"/>
                      <w:marBottom w:val="0"/>
                      <w:divBdr>
                        <w:top w:val="none" w:sz="0" w:space="0" w:color="auto"/>
                        <w:left w:val="none" w:sz="0" w:space="0" w:color="auto"/>
                        <w:bottom w:val="none" w:sz="0" w:space="0" w:color="auto"/>
                        <w:right w:val="none" w:sz="0" w:space="0" w:color="auto"/>
                      </w:divBdr>
                    </w:div>
                    <w:div w:id="1745370293">
                      <w:marLeft w:val="0"/>
                      <w:marRight w:val="0"/>
                      <w:marTop w:val="0"/>
                      <w:marBottom w:val="0"/>
                      <w:divBdr>
                        <w:top w:val="none" w:sz="0" w:space="0" w:color="auto"/>
                        <w:left w:val="none" w:sz="0" w:space="0" w:color="auto"/>
                        <w:bottom w:val="none" w:sz="0" w:space="0" w:color="auto"/>
                        <w:right w:val="none" w:sz="0" w:space="0" w:color="auto"/>
                      </w:divBdr>
                    </w:div>
                    <w:div w:id="2088844602">
                      <w:marLeft w:val="0"/>
                      <w:marRight w:val="0"/>
                      <w:marTop w:val="0"/>
                      <w:marBottom w:val="0"/>
                      <w:divBdr>
                        <w:top w:val="none" w:sz="0" w:space="0" w:color="auto"/>
                        <w:left w:val="none" w:sz="0" w:space="0" w:color="auto"/>
                        <w:bottom w:val="none" w:sz="0" w:space="0" w:color="auto"/>
                        <w:right w:val="none" w:sz="0" w:space="0" w:color="auto"/>
                      </w:divBdr>
                    </w:div>
                    <w:div w:id="2125153768">
                      <w:marLeft w:val="0"/>
                      <w:marRight w:val="0"/>
                      <w:marTop w:val="0"/>
                      <w:marBottom w:val="0"/>
                      <w:divBdr>
                        <w:top w:val="none" w:sz="0" w:space="0" w:color="auto"/>
                        <w:left w:val="none" w:sz="0" w:space="0" w:color="auto"/>
                        <w:bottom w:val="none" w:sz="0" w:space="0" w:color="auto"/>
                        <w:right w:val="none" w:sz="0" w:space="0" w:color="auto"/>
                      </w:divBdr>
                    </w:div>
                    <w:div w:id="1844588748">
                      <w:marLeft w:val="0"/>
                      <w:marRight w:val="0"/>
                      <w:marTop w:val="0"/>
                      <w:marBottom w:val="0"/>
                      <w:divBdr>
                        <w:top w:val="none" w:sz="0" w:space="0" w:color="auto"/>
                        <w:left w:val="none" w:sz="0" w:space="0" w:color="auto"/>
                        <w:bottom w:val="none" w:sz="0" w:space="0" w:color="auto"/>
                        <w:right w:val="none" w:sz="0" w:space="0" w:color="auto"/>
                      </w:divBdr>
                    </w:div>
                    <w:div w:id="578714849">
                      <w:marLeft w:val="0"/>
                      <w:marRight w:val="0"/>
                      <w:marTop w:val="0"/>
                      <w:marBottom w:val="0"/>
                      <w:divBdr>
                        <w:top w:val="none" w:sz="0" w:space="0" w:color="auto"/>
                        <w:left w:val="none" w:sz="0" w:space="0" w:color="auto"/>
                        <w:bottom w:val="none" w:sz="0" w:space="0" w:color="auto"/>
                        <w:right w:val="none" w:sz="0" w:space="0" w:color="auto"/>
                      </w:divBdr>
                    </w:div>
                    <w:div w:id="1697777100">
                      <w:marLeft w:val="0"/>
                      <w:marRight w:val="0"/>
                      <w:marTop w:val="0"/>
                      <w:marBottom w:val="0"/>
                      <w:divBdr>
                        <w:top w:val="none" w:sz="0" w:space="0" w:color="auto"/>
                        <w:left w:val="none" w:sz="0" w:space="0" w:color="auto"/>
                        <w:bottom w:val="none" w:sz="0" w:space="0" w:color="auto"/>
                        <w:right w:val="none" w:sz="0" w:space="0" w:color="auto"/>
                      </w:divBdr>
                    </w:div>
                    <w:div w:id="1666207965">
                      <w:marLeft w:val="0"/>
                      <w:marRight w:val="0"/>
                      <w:marTop w:val="0"/>
                      <w:marBottom w:val="0"/>
                      <w:divBdr>
                        <w:top w:val="none" w:sz="0" w:space="0" w:color="auto"/>
                        <w:left w:val="none" w:sz="0" w:space="0" w:color="auto"/>
                        <w:bottom w:val="none" w:sz="0" w:space="0" w:color="auto"/>
                        <w:right w:val="none" w:sz="0" w:space="0" w:color="auto"/>
                      </w:divBdr>
                    </w:div>
                    <w:div w:id="1581402668">
                      <w:marLeft w:val="0"/>
                      <w:marRight w:val="0"/>
                      <w:marTop w:val="0"/>
                      <w:marBottom w:val="0"/>
                      <w:divBdr>
                        <w:top w:val="none" w:sz="0" w:space="0" w:color="auto"/>
                        <w:left w:val="none" w:sz="0" w:space="0" w:color="auto"/>
                        <w:bottom w:val="none" w:sz="0" w:space="0" w:color="auto"/>
                        <w:right w:val="none" w:sz="0" w:space="0" w:color="auto"/>
                      </w:divBdr>
                    </w:div>
                    <w:div w:id="601181948">
                      <w:marLeft w:val="0"/>
                      <w:marRight w:val="0"/>
                      <w:marTop w:val="0"/>
                      <w:marBottom w:val="0"/>
                      <w:divBdr>
                        <w:top w:val="none" w:sz="0" w:space="0" w:color="auto"/>
                        <w:left w:val="none" w:sz="0" w:space="0" w:color="auto"/>
                        <w:bottom w:val="none" w:sz="0" w:space="0" w:color="auto"/>
                        <w:right w:val="none" w:sz="0" w:space="0" w:color="auto"/>
                      </w:divBdr>
                    </w:div>
                    <w:div w:id="1125541831">
                      <w:marLeft w:val="0"/>
                      <w:marRight w:val="0"/>
                      <w:marTop w:val="0"/>
                      <w:marBottom w:val="0"/>
                      <w:divBdr>
                        <w:top w:val="none" w:sz="0" w:space="0" w:color="auto"/>
                        <w:left w:val="none" w:sz="0" w:space="0" w:color="auto"/>
                        <w:bottom w:val="none" w:sz="0" w:space="0" w:color="auto"/>
                        <w:right w:val="none" w:sz="0" w:space="0" w:color="auto"/>
                      </w:divBdr>
                    </w:div>
                    <w:div w:id="1735422273">
                      <w:marLeft w:val="0"/>
                      <w:marRight w:val="0"/>
                      <w:marTop w:val="0"/>
                      <w:marBottom w:val="0"/>
                      <w:divBdr>
                        <w:top w:val="none" w:sz="0" w:space="0" w:color="auto"/>
                        <w:left w:val="none" w:sz="0" w:space="0" w:color="auto"/>
                        <w:bottom w:val="none" w:sz="0" w:space="0" w:color="auto"/>
                        <w:right w:val="none" w:sz="0" w:space="0" w:color="auto"/>
                      </w:divBdr>
                    </w:div>
                    <w:div w:id="1666394978">
                      <w:marLeft w:val="0"/>
                      <w:marRight w:val="0"/>
                      <w:marTop w:val="0"/>
                      <w:marBottom w:val="0"/>
                      <w:divBdr>
                        <w:top w:val="none" w:sz="0" w:space="0" w:color="auto"/>
                        <w:left w:val="none" w:sz="0" w:space="0" w:color="auto"/>
                        <w:bottom w:val="none" w:sz="0" w:space="0" w:color="auto"/>
                        <w:right w:val="none" w:sz="0" w:space="0" w:color="auto"/>
                      </w:divBdr>
                    </w:div>
                    <w:div w:id="1454861502">
                      <w:marLeft w:val="0"/>
                      <w:marRight w:val="0"/>
                      <w:marTop w:val="0"/>
                      <w:marBottom w:val="0"/>
                      <w:divBdr>
                        <w:top w:val="none" w:sz="0" w:space="0" w:color="auto"/>
                        <w:left w:val="none" w:sz="0" w:space="0" w:color="auto"/>
                        <w:bottom w:val="none" w:sz="0" w:space="0" w:color="auto"/>
                        <w:right w:val="none" w:sz="0" w:space="0" w:color="auto"/>
                      </w:divBdr>
                    </w:div>
                    <w:div w:id="1407075849">
                      <w:marLeft w:val="0"/>
                      <w:marRight w:val="0"/>
                      <w:marTop w:val="0"/>
                      <w:marBottom w:val="0"/>
                      <w:divBdr>
                        <w:top w:val="none" w:sz="0" w:space="0" w:color="auto"/>
                        <w:left w:val="none" w:sz="0" w:space="0" w:color="auto"/>
                        <w:bottom w:val="none" w:sz="0" w:space="0" w:color="auto"/>
                        <w:right w:val="none" w:sz="0" w:space="0" w:color="auto"/>
                      </w:divBdr>
                    </w:div>
                    <w:div w:id="1776172460">
                      <w:marLeft w:val="0"/>
                      <w:marRight w:val="0"/>
                      <w:marTop w:val="0"/>
                      <w:marBottom w:val="0"/>
                      <w:divBdr>
                        <w:top w:val="none" w:sz="0" w:space="0" w:color="auto"/>
                        <w:left w:val="none" w:sz="0" w:space="0" w:color="auto"/>
                        <w:bottom w:val="none" w:sz="0" w:space="0" w:color="auto"/>
                        <w:right w:val="none" w:sz="0" w:space="0" w:color="auto"/>
                      </w:divBdr>
                    </w:div>
                    <w:div w:id="2035685750">
                      <w:marLeft w:val="0"/>
                      <w:marRight w:val="0"/>
                      <w:marTop w:val="0"/>
                      <w:marBottom w:val="0"/>
                      <w:divBdr>
                        <w:top w:val="none" w:sz="0" w:space="0" w:color="auto"/>
                        <w:left w:val="none" w:sz="0" w:space="0" w:color="auto"/>
                        <w:bottom w:val="none" w:sz="0" w:space="0" w:color="auto"/>
                        <w:right w:val="none" w:sz="0" w:space="0" w:color="auto"/>
                      </w:divBdr>
                    </w:div>
                    <w:div w:id="1160002118">
                      <w:marLeft w:val="0"/>
                      <w:marRight w:val="0"/>
                      <w:marTop w:val="0"/>
                      <w:marBottom w:val="0"/>
                      <w:divBdr>
                        <w:top w:val="none" w:sz="0" w:space="0" w:color="auto"/>
                        <w:left w:val="none" w:sz="0" w:space="0" w:color="auto"/>
                        <w:bottom w:val="none" w:sz="0" w:space="0" w:color="auto"/>
                        <w:right w:val="none" w:sz="0" w:space="0" w:color="auto"/>
                      </w:divBdr>
                    </w:div>
                    <w:div w:id="780146796">
                      <w:marLeft w:val="0"/>
                      <w:marRight w:val="0"/>
                      <w:marTop w:val="0"/>
                      <w:marBottom w:val="0"/>
                      <w:divBdr>
                        <w:top w:val="none" w:sz="0" w:space="0" w:color="auto"/>
                        <w:left w:val="none" w:sz="0" w:space="0" w:color="auto"/>
                        <w:bottom w:val="none" w:sz="0" w:space="0" w:color="auto"/>
                        <w:right w:val="none" w:sz="0" w:space="0" w:color="auto"/>
                      </w:divBdr>
                    </w:div>
                    <w:div w:id="1989285777">
                      <w:marLeft w:val="0"/>
                      <w:marRight w:val="0"/>
                      <w:marTop w:val="0"/>
                      <w:marBottom w:val="0"/>
                      <w:divBdr>
                        <w:top w:val="none" w:sz="0" w:space="0" w:color="auto"/>
                        <w:left w:val="none" w:sz="0" w:space="0" w:color="auto"/>
                        <w:bottom w:val="none" w:sz="0" w:space="0" w:color="auto"/>
                        <w:right w:val="none" w:sz="0" w:space="0" w:color="auto"/>
                      </w:divBdr>
                    </w:div>
                    <w:div w:id="886264082">
                      <w:marLeft w:val="0"/>
                      <w:marRight w:val="0"/>
                      <w:marTop w:val="0"/>
                      <w:marBottom w:val="0"/>
                      <w:divBdr>
                        <w:top w:val="none" w:sz="0" w:space="0" w:color="auto"/>
                        <w:left w:val="none" w:sz="0" w:space="0" w:color="auto"/>
                        <w:bottom w:val="none" w:sz="0" w:space="0" w:color="auto"/>
                        <w:right w:val="none" w:sz="0" w:space="0" w:color="auto"/>
                      </w:divBdr>
                    </w:div>
                    <w:div w:id="1293560832">
                      <w:marLeft w:val="0"/>
                      <w:marRight w:val="0"/>
                      <w:marTop w:val="0"/>
                      <w:marBottom w:val="0"/>
                      <w:divBdr>
                        <w:top w:val="none" w:sz="0" w:space="0" w:color="auto"/>
                        <w:left w:val="none" w:sz="0" w:space="0" w:color="auto"/>
                        <w:bottom w:val="none" w:sz="0" w:space="0" w:color="auto"/>
                        <w:right w:val="none" w:sz="0" w:space="0" w:color="auto"/>
                      </w:divBdr>
                    </w:div>
                    <w:div w:id="2115128297">
                      <w:marLeft w:val="0"/>
                      <w:marRight w:val="0"/>
                      <w:marTop w:val="0"/>
                      <w:marBottom w:val="0"/>
                      <w:divBdr>
                        <w:top w:val="none" w:sz="0" w:space="0" w:color="auto"/>
                        <w:left w:val="none" w:sz="0" w:space="0" w:color="auto"/>
                        <w:bottom w:val="none" w:sz="0" w:space="0" w:color="auto"/>
                        <w:right w:val="none" w:sz="0" w:space="0" w:color="auto"/>
                      </w:divBdr>
                    </w:div>
                    <w:div w:id="1196889294">
                      <w:marLeft w:val="0"/>
                      <w:marRight w:val="0"/>
                      <w:marTop w:val="0"/>
                      <w:marBottom w:val="0"/>
                      <w:divBdr>
                        <w:top w:val="none" w:sz="0" w:space="0" w:color="auto"/>
                        <w:left w:val="none" w:sz="0" w:space="0" w:color="auto"/>
                        <w:bottom w:val="none" w:sz="0" w:space="0" w:color="auto"/>
                        <w:right w:val="none" w:sz="0" w:space="0" w:color="auto"/>
                      </w:divBdr>
                    </w:div>
                    <w:div w:id="679625736">
                      <w:marLeft w:val="0"/>
                      <w:marRight w:val="0"/>
                      <w:marTop w:val="0"/>
                      <w:marBottom w:val="0"/>
                      <w:divBdr>
                        <w:top w:val="none" w:sz="0" w:space="0" w:color="auto"/>
                        <w:left w:val="none" w:sz="0" w:space="0" w:color="auto"/>
                        <w:bottom w:val="none" w:sz="0" w:space="0" w:color="auto"/>
                        <w:right w:val="none" w:sz="0" w:space="0" w:color="auto"/>
                      </w:divBdr>
                    </w:div>
                    <w:div w:id="56436925">
                      <w:marLeft w:val="0"/>
                      <w:marRight w:val="0"/>
                      <w:marTop w:val="0"/>
                      <w:marBottom w:val="0"/>
                      <w:divBdr>
                        <w:top w:val="none" w:sz="0" w:space="0" w:color="auto"/>
                        <w:left w:val="none" w:sz="0" w:space="0" w:color="auto"/>
                        <w:bottom w:val="none" w:sz="0" w:space="0" w:color="auto"/>
                        <w:right w:val="none" w:sz="0" w:space="0" w:color="auto"/>
                      </w:divBdr>
                    </w:div>
                    <w:div w:id="1617054664">
                      <w:marLeft w:val="0"/>
                      <w:marRight w:val="0"/>
                      <w:marTop w:val="0"/>
                      <w:marBottom w:val="0"/>
                      <w:divBdr>
                        <w:top w:val="none" w:sz="0" w:space="0" w:color="auto"/>
                        <w:left w:val="none" w:sz="0" w:space="0" w:color="auto"/>
                        <w:bottom w:val="none" w:sz="0" w:space="0" w:color="auto"/>
                        <w:right w:val="none" w:sz="0" w:space="0" w:color="auto"/>
                      </w:divBdr>
                    </w:div>
                    <w:div w:id="1584988518">
                      <w:marLeft w:val="0"/>
                      <w:marRight w:val="0"/>
                      <w:marTop w:val="0"/>
                      <w:marBottom w:val="0"/>
                      <w:divBdr>
                        <w:top w:val="none" w:sz="0" w:space="0" w:color="auto"/>
                        <w:left w:val="none" w:sz="0" w:space="0" w:color="auto"/>
                        <w:bottom w:val="none" w:sz="0" w:space="0" w:color="auto"/>
                        <w:right w:val="none" w:sz="0" w:space="0" w:color="auto"/>
                      </w:divBdr>
                    </w:div>
                    <w:div w:id="801191908">
                      <w:marLeft w:val="0"/>
                      <w:marRight w:val="0"/>
                      <w:marTop w:val="0"/>
                      <w:marBottom w:val="0"/>
                      <w:divBdr>
                        <w:top w:val="none" w:sz="0" w:space="0" w:color="auto"/>
                        <w:left w:val="none" w:sz="0" w:space="0" w:color="auto"/>
                        <w:bottom w:val="none" w:sz="0" w:space="0" w:color="auto"/>
                        <w:right w:val="none" w:sz="0" w:space="0" w:color="auto"/>
                      </w:divBdr>
                    </w:div>
                    <w:div w:id="1021904614">
                      <w:marLeft w:val="0"/>
                      <w:marRight w:val="0"/>
                      <w:marTop w:val="0"/>
                      <w:marBottom w:val="0"/>
                      <w:divBdr>
                        <w:top w:val="none" w:sz="0" w:space="0" w:color="auto"/>
                        <w:left w:val="none" w:sz="0" w:space="0" w:color="auto"/>
                        <w:bottom w:val="none" w:sz="0" w:space="0" w:color="auto"/>
                        <w:right w:val="none" w:sz="0" w:space="0" w:color="auto"/>
                      </w:divBdr>
                    </w:div>
                    <w:div w:id="854226087">
                      <w:marLeft w:val="0"/>
                      <w:marRight w:val="0"/>
                      <w:marTop w:val="0"/>
                      <w:marBottom w:val="0"/>
                      <w:divBdr>
                        <w:top w:val="none" w:sz="0" w:space="0" w:color="auto"/>
                        <w:left w:val="none" w:sz="0" w:space="0" w:color="auto"/>
                        <w:bottom w:val="none" w:sz="0" w:space="0" w:color="auto"/>
                        <w:right w:val="none" w:sz="0" w:space="0" w:color="auto"/>
                      </w:divBdr>
                    </w:div>
                    <w:div w:id="1555771828">
                      <w:marLeft w:val="0"/>
                      <w:marRight w:val="0"/>
                      <w:marTop w:val="0"/>
                      <w:marBottom w:val="0"/>
                      <w:divBdr>
                        <w:top w:val="none" w:sz="0" w:space="0" w:color="auto"/>
                        <w:left w:val="none" w:sz="0" w:space="0" w:color="auto"/>
                        <w:bottom w:val="none" w:sz="0" w:space="0" w:color="auto"/>
                        <w:right w:val="none" w:sz="0" w:space="0" w:color="auto"/>
                      </w:divBdr>
                    </w:div>
                    <w:div w:id="1391997434">
                      <w:marLeft w:val="0"/>
                      <w:marRight w:val="0"/>
                      <w:marTop w:val="0"/>
                      <w:marBottom w:val="0"/>
                      <w:divBdr>
                        <w:top w:val="none" w:sz="0" w:space="0" w:color="auto"/>
                        <w:left w:val="none" w:sz="0" w:space="0" w:color="auto"/>
                        <w:bottom w:val="none" w:sz="0" w:space="0" w:color="auto"/>
                        <w:right w:val="none" w:sz="0" w:space="0" w:color="auto"/>
                      </w:divBdr>
                    </w:div>
                    <w:div w:id="1259145317">
                      <w:marLeft w:val="0"/>
                      <w:marRight w:val="0"/>
                      <w:marTop w:val="0"/>
                      <w:marBottom w:val="0"/>
                      <w:divBdr>
                        <w:top w:val="none" w:sz="0" w:space="0" w:color="auto"/>
                        <w:left w:val="none" w:sz="0" w:space="0" w:color="auto"/>
                        <w:bottom w:val="none" w:sz="0" w:space="0" w:color="auto"/>
                        <w:right w:val="none" w:sz="0" w:space="0" w:color="auto"/>
                      </w:divBdr>
                    </w:div>
                    <w:div w:id="636842621">
                      <w:marLeft w:val="0"/>
                      <w:marRight w:val="0"/>
                      <w:marTop w:val="0"/>
                      <w:marBottom w:val="0"/>
                      <w:divBdr>
                        <w:top w:val="none" w:sz="0" w:space="0" w:color="auto"/>
                        <w:left w:val="none" w:sz="0" w:space="0" w:color="auto"/>
                        <w:bottom w:val="none" w:sz="0" w:space="0" w:color="auto"/>
                        <w:right w:val="none" w:sz="0" w:space="0" w:color="auto"/>
                      </w:divBdr>
                    </w:div>
                    <w:div w:id="1515220510">
                      <w:marLeft w:val="0"/>
                      <w:marRight w:val="0"/>
                      <w:marTop w:val="0"/>
                      <w:marBottom w:val="0"/>
                      <w:divBdr>
                        <w:top w:val="none" w:sz="0" w:space="0" w:color="auto"/>
                        <w:left w:val="none" w:sz="0" w:space="0" w:color="auto"/>
                        <w:bottom w:val="none" w:sz="0" w:space="0" w:color="auto"/>
                        <w:right w:val="none" w:sz="0" w:space="0" w:color="auto"/>
                      </w:divBdr>
                    </w:div>
                    <w:div w:id="416248753">
                      <w:marLeft w:val="0"/>
                      <w:marRight w:val="0"/>
                      <w:marTop w:val="0"/>
                      <w:marBottom w:val="0"/>
                      <w:divBdr>
                        <w:top w:val="none" w:sz="0" w:space="0" w:color="auto"/>
                        <w:left w:val="none" w:sz="0" w:space="0" w:color="auto"/>
                        <w:bottom w:val="none" w:sz="0" w:space="0" w:color="auto"/>
                        <w:right w:val="none" w:sz="0" w:space="0" w:color="auto"/>
                      </w:divBdr>
                    </w:div>
                    <w:div w:id="2037580919">
                      <w:marLeft w:val="0"/>
                      <w:marRight w:val="0"/>
                      <w:marTop w:val="0"/>
                      <w:marBottom w:val="0"/>
                      <w:divBdr>
                        <w:top w:val="none" w:sz="0" w:space="0" w:color="auto"/>
                        <w:left w:val="none" w:sz="0" w:space="0" w:color="auto"/>
                        <w:bottom w:val="none" w:sz="0" w:space="0" w:color="auto"/>
                        <w:right w:val="none" w:sz="0" w:space="0" w:color="auto"/>
                      </w:divBdr>
                    </w:div>
                    <w:div w:id="1526793016">
                      <w:marLeft w:val="0"/>
                      <w:marRight w:val="0"/>
                      <w:marTop w:val="0"/>
                      <w:marBottom w:val="0"/>
                      <w:divBdr>
                        <w:top w:val="none" w:sz="0" w:space="0" w:color="auto"/>
                        <w:left w:val="none" w:sz="0" w:space="0" w:color="auto"/>
                        <w:bottom w:val="none" w:sz="0" w:space="0" w:color="auto"/>
                        <w:right w:val="none" w:sz="0" w:space="0" w:color="auto"/>
                      </w:divBdr>
                    </w:div>
                    <w:div w:id="96413178">
                      <w:marLeft w:val="0"/>
                      <w:marRight w:val="0"/>
                      <w:marTop w:val="0"/>
                      <w:marBottom w:val="0"/>
                      <w:divBdr>
                        <w:top w:val="none" w:sz="0" w:space="0" w:color="auto"/>
                        <w:left w:val="none" w:sz="0" w:space="0" w:color="auto"/>
                        <w:bottom w:val="none" w:sz="0" w:space="0" w:color="auto"/>
                        <w:right w:val="none" w:sz="0" w:space="0" w:color="auto"/>
                      </w:divBdr>
                    </w:div>
                    <w:div w:id="1784307094">
                      <w:marLeft w:val="0"/>
                      <w:marRight w:val="0"/>
                      <w:marTop w:val="0"/>
                      <w:marBottom w:val="0"/>
                      <w:divBdr>
                        <w:top w:val="none" w:sz="0" w:space="0" w:color="auto"/>
                        <w:left w:val="none" w:sz="0" w:space="0" w:color="auto"/>
                        <w:bottom w:val="none" w:sz="0" w:space="0" w:color="auto"/>
                        <w:right w:val="none" w:sz="0" w:space="0" w:color="auto"/>
                      </w:divBdr>
                    </w:div>
                    <w:div w:id="1958442261">
                      <w:marLeft w:val="0"/>
                      <w:marRight w:val="0"/>
                      <w:marTop w:val="0"/>
                      <w:marBottom w:val="0"/>
                      <w:divBdr>
                        <w:top w:val="none" w:sz="0" w:space="0" w:color="auto"/>
                        <w:left w:val="none" w:sz="0" w:space="0" w:color="auto"/>
                        <w:bottom w:val="none" w:sz="0" w:space="0" w:color="auto"/>
                        <w:right w:val="none" w:sz="0" w:space="0" w:color="auto"/>
                      </w:divBdr>
                    </w:div>
                    <w:div w:id="1372462794">
                      <w:marLeft w:val="0"/>
                      <w:marRight w:val="0"/>
                      <w:marTop w:val="0"/>
                      <w:marBottom w:val="0"/>
                      <w:divBdr>
                        <w:top w:val="none" w:sz="0" w:space="0" w:color="auto"/>
                        <w:left w:val="none" w:sz="0" w:space="0" w:color="auto"/>
                        <w:bottom w:val="none" w:sz="0" w:space="0" w:color="auto"/>
                        <w:right w:val="none" w:sz="0" w:space="0" w:color="auto"/>
                      </w:divBdr>
                    </w:div>
                    <w:div w:id="820923638">
                      <w:marLeft w:val="0"/>
                      <w:marRight w:val="0"/>
                      <w:marTop w:val="0"/>
                      <w:marBottom w:val="0"/>
                      <w:divBdr>
                        <w:top w:val="none" w:sz="0" w:space="0" w:color="auto"/>
                        <w:left w:val="none" w:sz="0" w:space="0" w:color="auto"/>
                        <w:bottom w:val="none" w:sz="0" w:space="0" w:color="auto"/>
                        <w:right w:val="none" w:sz="0" w:space="0" w:color="auto"/>
                      </w:divBdr>
                    </w:div>
                    <w:div w:id="688144705">
                      <w:marLeft w:val="0"/>
                      <w:marRight w:val="0"/>
                      <w:marTop w:val="0"/>
                      <w:marBottom w:val="0"/>
                      <w:divBdr>
                        <w:top w:val="none" w:sz="0" w:space="0" w:color="auto"/>
                        <w:left w:val="none" w:sz="0" w:space="0" w:color="auto"/>
                        <w:bottom w:val="none" w:sz="0" w:space="0" w:color="auto"/>
                        <w:right w:val="none" w:sz="0" w:space="0" w:color="auto"/>
                      </w:divBdr>
                    </w:div>
                    <w:div w:id="1829979979">
                      <w:marLeft w:val="0"/>
                      <w:marRight w:val="0"/>
                      <w:marTop w:val="0"/>
                      <w:marBottom w:val="0"/>
                      <w:divBdr>
                        <w:top w:val="none" w:sz="0" w:space="0" w:color="auto"/>
                        <w:left w:val="none" w:sz="0" w:space="0" w:color="auto"/>
                        <w:bottom w:val="none" w:sz="0" w:space="0" w:color="auto"/>
                        <w:right w:val="none" w:sz="0" w:space="0" w:color="auto"/>
                      </w:divBdr>
                    </w:div>
                    <w:div w:id="802432330">
                      <w:marLeft w:val="0"/>
                      <w:marRight w:val="0"/>
                      <w:marTop w:val="0"/>
                      <w:marBottom w:val="0"/>
                      <w:divBdr>
                        <w:top w:val="none" w:sz="0" w:space="0" w:color="auto"/>
                        <w:left w:val="none" w:sz="0" w:space="0" w:color="auto"/>
                        <w:bottom w:val="none" w:sz="0" w:space="0" w:color="auto"/>
                        <w:right w:val="none" w:sz="0" w:space="0" w:color="auto"/>
                      </w:divBdr>
                    </w:div>
                    <w:div w:id="496192597">
                      <w:marLeft w:val="0"/>
                      <w:marRight w:val="0"/>
                      <w:marTop w:val="0"/>
                      <w:marBottom w:val="0"/>
                      <w:divBdr>
                        <w:top w:val="none" w:sz="0" w:space="0" w:color="auto"/>
                        <w:left w:val="none" w:sz="0" w:space="0" w:color="auto"/>
                        <w:bottom w:val="none" w:sz="0" w:space="0" w:color="auto"/>
                        <w:right w:val="none" w:sz="0" w:space="0" w:color="auto"/>
                      </w:divBdr>
                    </w:div>
                    <w:div w:id="86511958">
                      <w:marLeft w:val="0"/>
                      <w:marRight w:val="0"/>
                      <w:marTop w:val="0"/>
                      <w:marBottom w:val="0"/>
                      <w:divBdr>
                        <w:top w:val="none" w:sz="0" w:space="0" w:color="auto"/>
                        <w:left w:val="none" w:sz="0" w:space="0" w:color="auto"/>
                        <w:bottom w:val="none" w:sz="0" w:space="0" w:color="auto"/>
                        <w:right w:val="none" w:sz="0" w:space="0" w:color="auto"/>
                      </w:divBdr>
                    </w:div>
                    <w:div w:id="230778180">
                      <w:marLeft w:val="0"/>
                      <w:marRight w:val="0"/>
                      <w:marTop w:val="0"/>
                      <w:marBottom w:val="0"/>
                      <w:divBdr>
                        <w:top w:val="none" w:sz="0" w:space="0" w:color="auto"/>
                        <w:left w:val="none" w:sz="0" w:space="0" w:color="auto"/>
                        <w:bottom w:val="none" w:sz="0" w:space="0" w:color="auto"/>
                        <w:right w:val="none" w:sz="0" w:space="0" w:color="auto"/>
                      </w:divBdr>
                    </w:div>
                    <w:div w:id="376853630">
                      <w:marLeft w:val="0"/>
                      <w:marRight w:val="0"/>
                      <w:marTop w:val="0"/>
                      <w:marBottom w:val="0"/>
                      <w:divBdr>
                        <w:top w:val="none" w:sz="0" w:space="0" w:color="auto"/>
                        <w:left w:val="none" w:sz="0" w:space="0" w:color="auto"/>
                        <w:bottom w:val="none" w:sz="0" w:space="0" w:color="auto"/>
                        <w:right w:val="none" w:sz="0" w:space="0" w:color="auto"/>
                      </w:divBdr>
                    </w:div>
                    <w:div w:id="2014525482">
                      <w:marLeft w:val="0"/>
                      <w:marRight w:val="0"/>
                      <w:marTop w:val="0"/>
                      <w:marBottom w:val="0"/>
                      <w:divBdr>
                        <w:top w:val="none" w:sz="0" w:space="0" w:color="auto"/>
                        <w:left w:val="none" w:sz="0" w:space="0" w:color="auto"/>
                        <w:bottom w:val="none" w:sz="0" w:space="0" w:color="auto"/>
                        <w:right w:val="none" w:sz="0" w:space="0" w:color="auto"/>
                      </w:divBdr>
                    </w:div>
                    <w:div w:id="1111785239">
                      <w:marLeft w:val="0"/>
                      <w:marRight w:val="0"/>
                      <w:marTop w:val="0"/>
                      <w:marBottom w:val="0"/>
                      <w:divBdr>
                        <w:top w:val="none" w:sz="0" w:space="0" w:color="auto"/>
                        <w:left w:val="none" w:sz="0" w:space="0" w:color="auto"/>
                        <w:bottom w:val="none" w:sz="0" w:space="0" w:color="auto"/>
                        <w:right w:val="none" w:sz="0" w:space="0" w:color="auto"/>
                      </w:divBdr>
                    </w:div>
                    <w:div w:id="1198200561">
                      <w:marLeft w:val="0"/>
                      <w:marRight w:val="0"/>
                      <w:marTop w:val="0"/>
                      <w:marBottom w:val="0"/>
                      <w:divBdr>
                        <w:top w:val="none" w:sz="0" w:space="0" w:color="auto"/>
                        <w:left w:val="none" w:sz="0" w:space="0" w:color="auto"/>
                        <w:bottom w:val="none" w:sz="0" w:space="0" w:color="auto"/>
                        <w:right w:val="none" w:sz="0" w:space="0" w:color="auto"/>
                      </w:divBdr>
                    </w:div>
                    <w:div w:id="738595086">
                      <w:marLeft w:val="0"/>
                      <w:marRight w:val="0"/>
                      <w:marTop w:val="0"/>
                      <w:marBottom w:val="0"/>
                      <w:divBdr>
                        <w:top w:val="none" w:sz="0" w:space="0" w:color="auto"/>
                        <w:left w:val="none" w:sz="0" w:space="0" w:color="auto"/>
                        <w:bottom w:val="none" w:sz="0" w:space="0" w:color="auto"/>
                        <w:right w:val="none" w:sz="0" w:space="0" w:color="auto"/>
                      </w:divBdr>
                    </w:div>
                    <w:div w:id="1366635206">
                      <w:marLeft w:val="0"/>
                      <w:marRight w:val="0"/>
                      <w:marTop w:val="0"/>
                      <w:marBottom w:val="0"/>
                      <w:divBdr>
                        <w:top w:val="none" w:sz="0" w:space="0" w:color="auto"/>
                        <w:left w:val="none" w:sz="0" w:space="0" w:color="auto"/>
                        <w:bottom w:val="none" w:sz="0" w:space="0" w:color="auto"/>
                        <w:right w:val="none" w:sz="0" w:space="0" w:color="auto"/>
                      </w:divBdr>
                    </w:div>
                    <w:div w:id="1794782958">
                      <w:marLeft w:val="0"/>
                      <w:marRight w:val="0"/>
                      <w:marTop w:val="0"/>
                      <w:marBottom w:val="0"/>
                      <w:divBdr>
                        <w:top w:val="none" w:sz="0" w:space="0" w:color="auto"/>
                        <w:left w:val="none" w:sz="0" w:space="0" w:color="auto"/>
                        <w:bottom w:val="none" w:sz="0" w:space="0" w:color="auto"/>
                        <w:right w:val="none" w:sz="0" w:space="0" w:color="auto"/>
                      </w:divBdr>
                    </w:div>
                    <w:div w:id="1840198782">
                      <w:marLeft w:val="0"/>
                      <w:marRight w:val="0"/>
                      <w:marTop w:val="0"/>
                      <w:marBottom w:val="0"/>
                      <w:divBdr>
                        <w:top w:val="none" w:sz="0" w:space="0" w:color="auto"/>
                        <w:left w:val="none" w:sz="0" w:space="0" w:color="auto"/>
                        <w:bottom w:val="none" w:sz="0" w:space="0" w:color="auto"/>
                        <w:right w:val="none" w:sz="0" w:space="0" w:color="auto"/>
                      </w:divBdr>
                    </w:div>
                    <w:div w:id="1581062371">
                      <w:marLeft w:val="0"/>
                      <w:marRight w:val="0"/>
                      <w:marTop w:val="0"/>
                      <w:marBottom w:val="0"/>
                      <w:divBdr>
                        <w:top w:val="none" w:sz="0" w:space="0" w:color="auto"/>
                        <w:left w:val="none" w:sz="0" w:space="0" w:color="auto"/>
                        <w:bottom w:val="none" w:sz="0" w:space="0" w:color="auto"/>
                        <w:right w:val="none" w:sz="0" w:space="0" w:color="auto"/>
                      </w:divBdr>
                    </w:div>
                    <w:div w:id="1240947121">
                      <w:marLeft w:val="0"/>
                      <w:marRight w:val="0"/>
                      <w:marTop w:val="0"/>
                      <w:marBottom w:val="0"/>
                      <w:divBdr>
                        <w:top w:val="none" w:sz="0" w:space="0" w:color="auto"/>
                        <w:left w:val="none" w:sz="0" w:space="0" w:color="auto"/>
                        <w:bottom w:val="none" w:sz="0" w:space="0" w:color="auto"/>
                        <w:right w:val="none" w:sz="0" w:space="0" w:color="auto"/>
                      </w:divBdr>
                    </w:div>
                    <w:div w:id="2091845290">
                      <w:marLeft w:val="0"/>
                      <w:marRight w:val="0"/>
                      <w:marTop w:val="0"/>
                      <w:marBottom w:val="0"/>
                      <w:divBdr>
                        <w:top w:val="none" w:sz="0" w:space="0" w:color="auto"/>
                        <w:left w:val="none" w:sz="0" w:space="0" w:color="auto"/>
                        <w:bottom w:val="none" w:sz="0" w:space="0" w:color="auto"/>
                        <w:right w:val="none" w:sz="0" w:space="0" w:color="auto"/>
                      </w:divBdr>
                    </w:div>
                    <w:div w:id="678776644">
                      <w:marLeft w:val="0"/>
                      <w:marRight w:val="0"/>
                      <w:marTop w:val="0"/>
                      <w:marBottom w:val="0"/>
                      <w:divBdr>
                        <w:top w:val="none" w:sz="0" w:space="0" w:color="auto"/>
                        <w:left w:val="none" w:sz="0" w:space="0" w:color="auto"/>
                        <w:bottom w:val="none" w:sz="0" w:space="0" w:color="auto"/>
                        <w:right w:val="none" w:sz="0" w:space="0" w:color="auto"/>
                      </w:divBdr>
                    </w:div>
                    <w:div w:id="346323572">
                      <w:marLeft w:val="0"/>
                      <w:marRight w:val="0"/>
                      <w:marTop w:val="0"/>
                      <w:marBottom w:val="0"/>
                      <w:divBdr>
                        <w:top w:val="none" w:sz="0" w:space="0" w:color="auto"/>
                        <w:left w:val="none" w:sz="0" w:space="0" w:color="auto"/>
                        <w:bottom w:val="none" w:sz="0" w:space="0" w:color="auto"/>
                        <w:right w:val="none" w:sz="0" w:space="0" w:color="auto"/>
                      </w:divBdr>
                    </w:div>
                    <w:div w:id="1495298128">
                      <w:marLeft w:val="0"/>
                      <w:marRight w:val="0"/>
                      <w:marTop w:val="0"/>
                      <w:marBottom w:val="0"/>
                      <w:divBdr>
                        <w:top w:val="none" w:sz="0" w:space="0" w:color="auto"/>
                        <w:left w:val="none" w:sz="0" w:space="0" w:color="auto"/>
                        <w:bottom w:val="none" w:sz="0" w:space="0" w:color="auto"/>
                        <w:right w:val="none" w:sz="0" w:space="0" w:color="auto"/>
                      </w:divBdr>
                    </w:div>
                    <w:div w:id="1556619797">
                      <w:marLeft w:val="0"/>
                      <w:marRight w:val="0"/>
                      <w:marTop w:val="0"/>
                      <w:marBottom w:val="0"/>
                      <w:divBdr>
                        <w:top w:val="none" w:sz="0" w:space="0" w:color="auto"/>
                        <w:left w:val="none" w:sz="0" w:space="0" w:color="auto"/>
                        <w:bottom w:val="none" w:sz="0" w:space="0" w:color="auto"/>
                        <w:right w:val="none" w:sz="0" w:space="0" w:color="auto"/>
                      </w:divBdr>
                    </w:div>
                    <w:div w:id="93748162">
                      <w:marLeft w:val="0"/>
                      <w:marRight w:val="0"/>
                      <w:marTop w:val="0"/>
                      <w:marBottom w:val="0"/>
                      <w:divBdr>
                        <w:top w:val="none" w:sz="0" w:space="0" w:color="auto"/>
                        <w:left w:val="none" w:sz="0" w:space="0" w:color="auto"/>
                        <w:bottom w:val="none" w:sz="0" w:space="0" w:color="auto"/>
                        <w:right w:val="none" w:sz="0" w:space="0" w:color="auto"/>
                      </w:divBdr>
                    </w:div>
                    <w:div w:id="1814908933">
                      <w:marLeft w:val="0"/>
                      <w:marRight w:val="0"/>
                      <w:marTop w:val="0"/>
                      <w:marBottom w:val="0"/>
                      <w:divBdr>
                        <w:top w:val="none" w:sz="0" w:space="0" w:color="auto"/>
                        <w:left w:val="none" w:sz="0" w:space="0" w:color="auto"/>
                        <w:bottom w:val="none" w:sz="0" w:space="0" w:color="auto"/>
                        <w:right w:val="none" w:sz="0" w:space="0" w:color="auto"/>
                      </w:divBdr>
                    </w:div>
                    <w:div w:id="1640497420">
                      <w:marLeft w:val="0"/>
                      <w:marRight w:val="0"/>
                      <w:marTop w:val="0"/>
                      <w:marBottom w:val="0"/>
                      <w:divBdr>
                        <w:top w:val="none" w:sz="0" w:space="0" w:color="auto"/>
                        <w:left w:val="none" w:sz="0" w:space="0" w:color="auto"/>
                        <w:bottom w:val="none" w:sz="0" w:space="0" w:color="auto"/>
                        <w:right w:val="none" w:sz="0" w:space="0" w:color="auto"/>
                      </w:divBdr>
                    </w:div>
                    <w:div w:id="1053193531">
                      <w:marLeft w:val="0"/>
                      <w:marRight w:val="0"/>
                      <w:marTop w:val="0"/>
                      <w:marBottom w:val="0"/>
                      <w:divBdr>
                        <w:top w:val="none" w:sz="0" w:space="0" w:color="auto"/>
                        <w:left w:val="none" w:sz="0" w:space="0" w:color="auto"/>
                        <w:bottom w:val="none" w:sz="0" w:space="0" w:color="auto"/>
                        <w:right w:val="none" w:sz="0" w:space="0" w:color="auto"/>
                      </w:divBdr>
                    </w:div>
                    <w:div w:id="377704391">
                      <w:marLeft w:val="0"/>
                      <w:marRight w:val="0"/>
                      <w:marTop w:val="0"/>
                      <w:marBottom w:val="0"/>
                      <w:divBdr>
                        <w:top w:val="none" w:sz="0" w:space="0" w:color="auto"/>
                        <w:left w:val="none" w:sz="0" w:space="0" w:color="auto"/>
                        <w:bottom w:val="none" w:sz="0" w:space="0" w:color="auto"/>
                        <w:right w:val="none" w:sz="0" w:space="0" w:color="auto"/>
                      </w:divBdr>
                    </w:div>
                    <w:div w:id="405497355">
                      <w:marLeft w:val="0"/>
                      <w:marRight w:val="0"/>
                      <w:marTop w:val="0"/>
                      <w:marBottom w:val="0"/>
                      <w:divBdr>
                        <w:top w:val="none" w:sz="0" w:space="0" w:color="auto"/>
                        <w:left w:val="none" w:sz="0" w:space="0" w:color="auto"/>
                        <w:bottom w:val="none" w:sz="0" w:space="0" w:color="auto"/>
                        <w:right w:val="none" w:sz="0" w:space="0" w:color="auto"/>
                      </w:divBdr>
                    </w:div>
                    <w:div w:id="1644432170">
                      <w:marLeft w:val="0"/>
                      <w:marRight w:val="0"/>
                      <w:marTop w:val="0"/>
                      <w:marBottom w:val="0"/>
                      <w:divBdr>
                        <w:top w:val="none" w:sz="0" w:space="0" w:color="auto"/>
                        <w:left w:val="none" w:sz="0" w:space="0" w:color="auto"/>
                        <w:bottom w:val="none" w:sz="0" w:space="0" w:color="auto"/>
                        <w:right w:val="none" w:sz="0" w:space="0" w:color="auto"/>
                      </w:divBdr>
                    </w:div>
                    <w:div w:id="1748187030">
                      <w:marLeft w:val="0"/>
                      <w:marRight w:val="0"/>
                      <w:marTop w:val="0"/>
                      <w:marBottom w:val="0"/>
                      <w:divBdr>
                        <w:top w:val="none" w:sz="0" w:space="0" w:color="auto"/>
                        <w:left w:val="none" w:sz="0" w:space="0" w:color="auto"/>
                        <w:bottom w:val="none" w:sz="0" w:space="0" w:color="auto"/>
                        <w:right w:val="none" w:sz="0" w:space="0" w:color="auto"/>
                      </w:divBdr>
                    </w:div>
                    <w:div w:id="14619375">
                      <w:marLeft w:val="0"/>
                      <w:marRight w:val="0"/>
                      <w:marTop w:val="0"/>
                      <w:marBottom w:val="0"/>
                      <w:divBdr>
                        <w:top w:val="none" w:sz="0" w:space="0" w:color="auto"/>
                        <w:left w:val="none" w:sz="0" w:space="0" w:color="auto"/>
                        <w:bottom w:val="none" w:sz="0" w:space="0" w:color="auto"/>
                        <w:right w:val="none" w:sz="0" w:space="0" w:color="auto"/>
                      </w:divBdr>
                    </w:div>
                    <w:div w:id="1882353199">
                      <w:marLeft w:val="0"/>
                      <w:marRight w:val="0"/>
                      <w:marTop w:val="0"/>
                      <w:marBottom w:val="0"/>
                      <w:divBdr>
                        <w:top w:val="none" w:sz="0" w:space="0" w:color="auto"/>
                        <w:left w:val="none" w:sz="0" w:space="0" w:color="auto"/>
                        <w:bottom w:val="none" w:sz="0" w:space="0" w:color="auto"/>
                        <w:right w:val="none" w:sz="0" w:space="0" w:color="auto"/>
                      </w:divBdr>
                    </w:div>
                    <w:div w:id="772172059">
                      <w:marLeft w:val="0"/>
                      <w:marRight w:val="0"/>
                      <w:marTop w:val="0"/>
                      <w:marBottom w:val="0"/>
                      <w:divBdr>
                        <w:top w:val="none" w:sz="0" w:space="0" w:color="auto"/>
                        <w:left w:val="none" w:sz="0" w:space="0" w:color="auto"/>
                        <w:bottom w:val="none" w:sz="0" w:space="0" w:color="auto"/>
                        <w:right w:val="none" w:sz="0" w:space="0" w:color="auto"/>
                      </w:divBdr>
                    </w:div>
                    <w:div w:id="1342656815">
                      <w:marLeft w:val="0"/>
                      <w:marRight w:val="0"/>
                      <w:marTop w:val="0"/>
                      <w:marBottom w:val="0"/>
                      <w:divBdr>
                        <w:top w:val="none" w:sz="0" w:space="0" w:color="auto"/>
                        <w:left w:val="none" w:sz="0" w:space="0" w:color="auto"/>
                        <w:bottom w:val="none" w:sz="0" w:space="0" w:color="auto"/>
                        <w:right w:val="none" w:sz="0" w:space="0" w:color="auto"/>
                      </w:divBdr>
                    </w:div>
                    <w:div w:id="449281281">
                      <w:marLeft w:val="0"/>
                      <w:marRight w:val="0"/>
                      <w:marTop w:val="0"/>
                      <w:marBottom w:val="0"/>
                      <w:divBdr>
                        <w:top w:val="none" w:sz="0" w:space="0" w:color="auto"/>
                        <w:left w:val="none" w:sz="0" w:space="0" w:color="auto"/>
                        <w:bottom w:val="none" w:sz="0" w:space="0" w:color="auto"/>
                        <w:right w:val="none" w:sz="0" w:space="0" w:color="auto"/>
                      </w:divBdr>
                    </w:div>
                    <w:div w:id="826481542">
                      <w:marLeft w:val="0"/>
                      <w:marRight w:val="0"/>
                      <w:marTop w:val="0"/>
                      <w:marBottom w:val="0"/>
                      <w:divBdr>
                        <w:top w:val="none" w:sz="0" w:space="0" w:color="auto"/>
                        <w:left w:val="none" w:sz="0" w:space="0" w:color="auto"/>
                        <w:bottom w:val="none" w:sz="0" w:space="0" w:color="auto"/>
                        <w:right w:val="none" w:sz="0" w:space="0" w:color="auto"/>
                      </w:divBdr>
                    </w:div>
                    <w:div w:id="2105153211">
                      <w:marLeft w:val="0"/>
                      <w:marRight w:val="0"/>
                      <w:marTop w:val="0"/>
                      <w:marBottom w:val="0"/>
                      <w:divBdr>
                        <w:top w:val="none" w:sz="0" w:space="0" w:color="auto"/>
                        <w:left w:val="none" w:sz="0" w:space="0" w:color="auto"/>
                        <w:bottom w:val="none" w:sz="0" w:space="0" w:color="auto"/>
                        <w:right w:val="none" w:sz="0" w:space="0" w:color="auto"/>
                      </w:divBdr>
                    </w:div>
                    <w:div w:id="479226797">
                      <w:marLeft w:val="0"/>
                      <w:marRight w:val="0"/>
                      <w:marTop w:val="0"/>
                      <w:marBottom w:val="0"/>
                      <w:divBdr>
                        <w:top w:val="none" w:sz="0" w:space="0" w:color="auto"/>
                        <w:left w:val="none" w:sz="0" w:space="0" w:color="auto"/>
                        <w:bottom w:val="none" w:sz="0" w:space="0" w:color="auto"/>
                        <w:right w:val="none" w:sz="0" w:space="0" w:color="auto"/>
                      </w:divBdr>
                    </w:div>
                    <w:div w:id="1884633616">
                      <w:marLeft w:val="0"/>
                      <w:marRight w:val="0"/>
                      <w:marTop w:val="0"/>
                      <w:marBottom w:val="0"/>
                      <w:divBdr>
                        <w:top w:val="none" w:sz="0" w:space="0" w:color="auto"/>
                        <w:left w:val="none" w:sz="0" w:space="0" w:color="auto"/>
                        <w:bottom w:val="none" w:sz="0" w:space="0" w:color="auto"/>
                        <w:right w:val="none" w:sz="0" w:space="0" w:color="auto"/>
                      </w:divBdr>
                    </w:div>
                    <w:div w:id="367295512">
                      <w:marLeft w:val="0"/>
                      <w:marRight w:val="0"/>
                      <w:marTop w:val="0"/>
                      <w:marBottom w:val="0"/>
                      <w:divBdr>
                        <w:top w:val="none" w:sz="0" w:space="0" w:color="auto"/>
                        <w:left w:val="none" w:sz="0" w:space="0" w:color="auto"/>
                        <w:bottom w:val="none" w:sz="0" w:space="0" w:color="auto"/>
                        <w:right w:val="none" w:sz="0" w:space="0" w:color="auto"/>
                      </w:divBdr>
                    </w:div>
                    <w:div w:id="1077559141">
                      <w:marLeft w:val="0"/>
                      <w:marRight w:val="0"/>
                      <w:marTop w:val="0"/>
                      <w:marBottom w:val="0"/>
                      <w:divBdr>
                        <w:top w:val="none" w:sz="0" w:space="0" w:color="auto"/>
                        <w:left w:val="none" w:sz="0" w:space="0" w:color="auto"/>
                        <w:bottom w:val="none" w:sz="0" w:space="0" w:color="auto"/>
                        <w:right w:val="none" w:sz="0" w:space="0" w:color="auto"/>
                      </w:divBdr>
                    </w:div>
                    <w:div w:id="623200115">
                      <w:marLeft w:val="0"/>
                      <w:marRight w:val="0"/>
                      <w:marTop w:val="0"/>
                      <w:marBottom w:val="0"/>
                      <w:divBdr>
                        <w:top w:val="none" w:sz="0" w:space="0" w:color="auto"/>
                        <w:left w:val="none" w:sz="0" w:space="0" w:color="auto"/>
                        <w:bottom w:val="none" w:sz="0" w:space="0" w:color="auto"/>
                        <w:right w:val="none" w:sz="0" w:space="0" w:color="auto"/>
                      </w:divBdr>
                    </w:div>
                    <w:div w:id="653484107">
                      <w:marLeft w:val="0"/>
                      <w:marRight w:val="0"/>
                      <w:marTop w:val="0"/>
                      <w:marBottom w:val="0"/>
                      <w:divBdr>
                        <w:top w:val="none" w:sz="0" w:space="0" w:color="auto"/>
                        <w:left w:val="none" w:sz="0" w:space="0" w:color="auto"/>
                        <w:bottom w:val="none" w:sz="0" w:space="0" w:color="auto"/>
                        <w:right w:val="none" w:sz="0" w:space="0" w:color="auto"/>
                      </w:divBdr>
                    </w:div>
                    <w:div w:id="863831001">
                      <w:marLeft w:val="0"/>
                      <w:marRight w:val="0"/>
                      <w:marTop w:val="0"/>
                      <w:marBottom w:val="0"/>
                      <w:divBdr>
                        <w:top w:val="none" w:sz="0" w:space="0" w:color="auto"/>
                        <w:left w:val="none" w:sz="0" w:space="0" w:color="auto"/>
                        <w:bottom w:val="none" w:sz="0" w:space="0" w:color="auto"/>
                        <w:right w:val="none" w:sz="0" w:space="0" w:color="auto"/>
                      </w:divBdr>
                    </w:div>
                    <w:div w:id="895701409">
                      <w:marLeft w:val="0"/>
                      <w:marRight w:val="0"/>
                      <w:marTop w:val="0"/>
                      <w:marBottom w:val="0"/>
                      <w:divBdr>
                        <w:top w:val="none" w:sz="0" w:space="0" w:color="auto"/>
                        <w:left w:val="none" w:sz="0" w:space="0" w:color="auto"/>
                        <w:bottom w:val="none" w:sz="0" w:space="0" w:color="auto"/>
                        <w:right w:val="none" w:sz="0" w:space="0" w:color="auto"/>
                      </w:divBdr>
                    </w:div>
                    <w:div w:id="919365528">
                      <w:marLeft w:val="0"/>
                      <w:marRight w:val="0"/>
                      <w:marTop w:val="0"/>
                      <w:marBottom w:val="0"/>
                      <w:divBdr>
                        <w:top w:val="none" w:sz="0" w:space="0" w:color="auto"/>
                        <w:left w:val="none" w:sz="0" w:space="0" w:color="auto"/>
                        <w:bottom w:val="none" w:sz="0" w:space="0" w:color="auto"/>
                        <w:right w:val="none" w:sz="0" w:space="0" w:color="auto"/>
                      </w:divBdr>
                    </w:div>
                    <w:div w:id="1505901890">
                      <w:marLeft w:val="0"/>
                      <w:marRight w:val="0"/>
                      <w:marTop w:val="0"/>
                      <w:marBottom w:val="0"/>
                      <w:divBdr>
                        <w:top w:val="none" w:sz="0" w:space="0" w:color="auto"/>
                        <w:left w:val="none" w:sz="0" w:space="0" w:color="auto"/>
                        <w:bottom w:val="none" w:sz="0" w:space="0" w:color="auto"/>
                        <w:right w:val="none" w:sz="0" w:space="0" w:color="auto"/>
                      </w:divBdr>
                    </w:div>
                    <w:div w:id="406731190">
                      <w:marLeft w:val="0"/>
                      <w:marRight w:val="0"/>
                      <w:marTop w:val="0"/>
                      <w:marBottom w:val="0"/>
                      <w:divBdr>
                        <w:top w:val="none" w:sz="0" w:space="0" w:color="auto"/>
                        <w:left w:val="none" w:sz="0" w:space="0" w:color="auto"/>
                        <w:bottom w:val="none" w:sz="0" w:space="0" w:color="auto"/>
                        <w:right w:val="none" w:sz="0" w:space="0" w:color="auto"/>
                      </w:divBdr>
                    </w:div>
                    <w:div w:id="30231244">
                      <w:marLeft w:val="0"/>
                      <w:marRight w:val="0"/>
                      <w:marTop w:val="0"/>
                      <w:marBottom w:val="0"/>
                      <w:divBdr>
                        <w:top w:val="none" w:sz="0" w:space="0" w:color="auto"/>
                        <w:left w:val="none" w:sz="0" w:space="0" w:color="auto"/>
                        <w:bottom w:val="none" w:sz="0" w:space="0" w:color="auto"/>
                        <w:right w:val="none" w:sz="0" w:space="0" w:color="auto"/>
                      </w:divBdr>
                    </w:div>
                    <w:div w:id="186993616">
                      <w:marLeft w:val="0"/>
                      <w:marRight w:val="0"/>
                      <w:marTop w:val="0"/>
                      <w:marBottom w:val="0"/>
                      <w:divBdr>
                        <w:top w:val="none" w:sz="0" w:space="0" w:color="auto"/>
                        <w:left w:val="none" w:sz="0" w:space="0" w:color="auto"/>
                        <w:bottom w:val="none" w:sz="0" w:space="0" w:color="auto"/>
                        <w:right w:val="none" w:sz="0" w:space="0" w:color="auto"/>
                      </w:divBdr>
                    </w:div>
                    <w:div w:id="207961339">
                      <w:marLeft w:val="0"/>
                      <w:marRight w:val="0"/>
                      <w:marTop w:val="0"/>
                      <w:marBottom w:val="0"/>
                      <w:divBdr>
                        <w:top w:val="none" w:sz="0" w:space="0" w:color="auto"/>
                        <w:left w:val="none" w:sz="0" w:space="0" w:color="auto"/>
                        <w:bottom w:val="none" w:sz="0" w:space="0" w:color="auto"/>
                        <w:right w:val="none" w:sz="0" w:space="0" w:color="auto"/>
                      </w:divBdr>
                    </w:div>
                    <w:div w:id="360327949">
                      <w:marLeft w:val="0"/>
                      <w:marRight w:val="0"/>
                      <w:marTop w:val="0"/>
                      <w:marBottom w:val="0"/>
                      <w:divBdr>
                        <w:top w:val="none" w:sz="0" w:space="0" w:color="auto"/>
                        <w:left w:val="none" w:sz="0" w:space="0" w:color="auto"/>
                        <w:bottom w:val="none" w:sz="0" w:space="0" w:color="auto"/>
                        <w:right w:val="none" w:sz="0" w:space="0" w:color="auto"/>
                      </w:divBdr>
                    </w:div>
                    <w:div w:id="641278674">
                      <w:marLeft w:val="0"/>
                      <w:marRight w:val="0"/>
                      <w:marTop w:val="0"/>
                      <w:marBottom w:val="0"/>
                      <w:divBdr>
                        <w:top w:val="none" w:sz="0" w:space="0" w:color="auto"/>
                        <w:left w:val="none" w:sz="0" w:space="0" w:color="auto"/>
                        <w:bottom w:val="none" w:sz="0" w:space="0" w:color="auto"/>
                        <w:right w:val="none" w:sz="0" w:space="0" w:color="auto"/>
                      </w:divBdr>
                    </w:div>
                    <w:div w:id="1988584782">
                      <w:marLeft w:val="0"/>
                      <w:marRight w:val="0"/>
                      <w:marTop w:val="0"/>
                      <w:marBottom w:val="0"/>
                      <w:divBdr>
                        <w:top w:val="none" w:sz="0" w:space="0" w:color="auto"/>
                        <w:left w:val="none" w:sz="0" w:space="0" w:color="auto"/>
                        <w:bottom w:val="none" w:sz="0" w:space="0" w:color="auto"/>
                        <w:right w:val="none" w:sz="0" w:space="0" w:color="auto"/>
                      </w:divBdr>
                    </w:div>
                    <w:div w:id="1995331839">
                      <w:marLeft w:val="0"/>
                      <w:marRight w:val="0"/>
                      <w:marTop w:val="0"/>
                      <w:marBottom w:val="0"/>
                      <w:divBdr>
                        <w:top w:val="none" w:sz="0" w:space="0" w:color="auto"/>
                        <w:left w:val="none" w:sz="0" w:space="0" w:color="auto"/>
                        <w:bottom w:val="none" w:sz="0" w:space="0" w:color="auto"/>
                        <w:right w:val="none" w:sz="0" w:space="0" w:color="auto"/>
                      </w:divBdr>
                    </w:div>
                    <w:div w:id="1346906496">
                      <w:marLeft w:val="0"/>
                      <w:marRight w:val="0"/>
                      <w:marTop w:val="0"/>
                      <w:marBottom w:val="0"/>
                      <w:divBdr>
                        <w:top w:val="none" w:sz="0" w:space="0" w:color="auto"/>
                        <w:left w:val="none" w:sz="0" w:space="0" w:color="auto"/>
                        <w:bottom w:val="none" w:sz="0" w:space="0" w:color="auto"/>
                        <w:right w:val="none" w:sz="0" w:space="0" w:color="auto"/>
                      </w:divBdr>
                    </w:div>
                    <w:div w:id="961157869">
                      <w:marLeft w:val="0"/>
                      <w:marRight w:val="0"/>
                      <w:marTop w:val="0"/>
                      <w:marBottom w:val="0"/>
                      <w:divBdr>
                        <w:top w:val="none" w:sz="0" w:space="0" w:color="auto"/>
                        <w:left w:val="none" w:sz="0" w:space="0" w:color="auto"/>
                        <w:bottom w:val="none" w:sz="0" w:space="0" w:color="auto"/>
                        <w:right w:val="none" w:sz="0" w:space="0" w:color="auto"/>
                      </w:divBdr>
                    </w:div>
                    <w:div w:id="134882613">
                      <w:marLeft w:val="0"/>
                      <w:marRight w:val="0"/>
                      <w:marTop w:val="0"/>
                      <w:marBottom w:val="0"/>
                      <w:divBdr>
                        <w:top w:val="none" w:sz="0" w:space="0" w:color="auto"/>
                        <w:left w:val="none" w:sz="0" w:space="0" w:color="auto"/>
                        <w:bottom w:val="none" w:sz="0" w:space="0" w:color="auto"/>
                        <w:right w:val="none" w:sz="0" w:space="0" w:color="auto"/>
                      </w:divBdr>
                    </w:div>
                    <w:div w:id="6684917">
                      <w:marLeft w:val="0"/>
                      <w:marRight w:val="0"/>
                      <w:marTop w:val="0"/>
                      <w:marBottom w:val="0"/>
                      <w:divBdr>
                        <w:top w:val="none" w:sz="0" w:space="0" w:color="auto"/>
                        <w:left w:val="none" w:sz="0" w:space="0" w:color="auto"/>
                        <w:bottom w:val="none" w:sz="0" w:space="0" w:color="auto"/>
                        <w:right w:val="none" w:sz="0" w:space="0" w:color="auto"/>
                      </w:divBdr>
                    </w:div>
                    <w:div w:id="782378620">
                      <w:marLeft w:val="0"/>
                      <w:marRight w:val="0"/>
                      <w:marTop w:val="0"/>
                      <w:marBottom w:val="0"/>
                      <w:divBdr>
                        <w:top w:val="none" w:sz="0" w:space="0" w:color="auto"/>
                        <w:left w:val="none" w:sz="0" w:space="0" w:color="auto"/>
                        <w:bottom w:val="none" w:sz="0" w:space="0" w:color="auto"/>
                        <w:right w:val="none" w:sz="0" w:space="0" w:color="auto"/>
                      </w:divBdr>
                    </w:div>
                    <w:div w:id="2011562655">
                      <w:marLeft w:val="0"/>
                      <w:marRight w:val="0"/>
                      <w:marTop w:val="0"/>
                      <w:marBottom w:val="0"/>
                      <w:divBdr>
                        <w:top w:val="none" w:sz="0" w:space="0" w:color="auto"/>
                        <w:left w:val="none" w:sz="0" w:space="0" w:color="auto"/>
                        <w:bottom w:val="none" w:sz="0" w:space="0" w:color="auto"/>
                        <w:right w:val="none" w:sz="0" w:space="0" w:color="auto"/>
                      </w:divBdr>
                    </w:div>
                    <w:div w:id="448014723">
                      <w:marLeft w:val="0"/>
                      <w:marRight w:val="0"/>
                      <w:marTop w:val="0"/>
                      <w:marBottom w:val="0"/>
                      <w:divBdr>
                        <w:top w:val="none" w:sz="0" w:space="0" w:color="auto"/>
                        <w:left w:val="none" w:sz="0" w:space="0" w:color="auto"/>
                        <w:bottom w:val="none" w:sz="0" w:space="0" w:color="auto"/>
                        <w:right w:val="none" w:sz="0" w:space="0" w:color="auto"/>
                      </w:divBdr>
                    </w:div>
                    <w:div w:id="133332239">
                      <w:marLeft w:val="0"/>
                      <w:marRight w:val="0"/>
                      <w:marTop w:val="0"/>
                      <w:marBottom w:val="0"/>
                      <w:divBdr>
                        <w:top w:val="none" w:sz="0" w:space="0" w:color="auto"/>
                        <w:left w:val="none" w:sz="0" w:space="0" w:color="auto"/>
                        <w:bottom w:val="none" w:sz="0" w:space="0" w:color="auto"/>
                        <w:right w:val="none" w:sz="0" w:space="0" w:color="auto"/>
                      </w:divBdr>
                    </w:div>
                    <w:div w:id="1599634395">
                      <w:marLeft w:val="0"/>
                      <w:marRight w:val="0"/>
                      <w:marTop w:val="0"/>
                      <w:marBottom w:val="0"/>
                      <w:divBdr>
                        <w:top w:val="none" w:sz="0" w:space="0" w:color="auto"/>
                        <w:left w:val="none" w:sz="0" w:space="0" w:color="auto"/>
                        <w:bottom w:val="none" w:sz="0" w:space="0" w:color="auto"/>
                        <w:right w:val="none" w:sz="0" w:space="0" w:color="auto"/>
                      </w:divBdr>
                    </w:div>
                    <w:div w:id="965813515">
                      <w:marLeft w:val="0"/>
                      <w:marRight w:val="0"/>
                      <w:marTop w:val="0"/>
                      <w:marBottom w:val="0"/>
                      <w:divBdr>
                        <w:top w:val="none" w:sz="0" w:space="0" w:color="auto"/>
                        <w:left w:val="none" w:sz="0" w:space="0" w:color="auto"/>
                        <w:bottom w:val="none" w:sz="0" w:space="0" w:color="auto"/>
                        <w:right w:val="none" w:sz="0" w:space="0" w:color="auto"/>
                      </w:divBdr>
                    </w:div>
                    <w:div w:id="611673433">
                      <w:marLeft w:val="0"/>
                      <w:marRight w:val="0"/>
                      <w:marTop w:val="0"/>
                      <w:marBottom w:val="0"/>
                      <w:divBdr>
                        <w:top w:val="none" w:sz="0" w:space="0" w:color="auto"/>
                        <w:left w:val="none" w:sz="0" w:space="0" w:color="auto"/>
                        <w:bottom w:val="none" w:sz="0" w:space="0" w:color="auto"/>
                        <w:right w:val="none" w:sz="0" w:space="0" w:color="auto"/>
                      </w:divBdr>
                    </w:div>
                    <w:div w:id="522326003">
                      <w:marLeft w:val="0"/>
                      <w:marRight w:val="0"/>
                      <w:marTop w:val="0"/>
                      <w:marBottom w:val="0"/>
                      <w:divBdr>
                        <w:top w:val="none" w:sz="0" w:space="0" w:color="auto"/>
                        <w:left w:val="none" w:sz="0" w:space="0" w:color="auto"/>
                        <w:bottom w:val="none" w:sz="0" w:space="0" w:color="auto"/>
                        <w:right w:val="none" w:sz="0" w:space="0" w:color="auto"/>
                      </w:divBdr>
                    </w:div>
                    <w:div w:id="1932854905">
                      <w:marLeft w:val="0"/>
                      <w:marRight w:val="0"/>
                      <w:marTop w:val="0"/>
                      <w:marBottom w:val="0"/>
                      <w:divBdr>
                        <w:top w:val="none" w:sz="0" w:space="0" w:color="auto"/>
                        <w:left w:val="none" w:sz="0" w:space="0" w:color="auto"/>
                        <w:bottom w:val="none" w:sz="0" w:space="0" w:color="auto"/>
                        <w:right w:val="none" w:sz="0" w:space="0" w:color="auto"/>
                      </w:divBdr>
                    </w:div>
                    <w:div w:id="1290478665">
                      <w:marLeft w:val="0"/>
                      <w:marRight w:val="0"/>
                      <w:marTop w:val="0"/>
                      <w:marBottom w:val="0"/>
                      <w:divBdr>
                        <w:top w:val="none" w:sz="0" w:space="0" w:color="auto"/>
                        <w:left w:val="none" w:sz="0" w:space="0" w:color="auto"/>
                        <w:bottom w:val="none" w:sz="0" w:space="0" w:color="auto"/>
                        <w:right w:val="none" w:sz="0" w:space="0" w:color="auto"/>
                      </w:divBdr>
                    </w:div>
                    <w:div w:id="710764983">
                      <w:marLeft w:val="0"/>
                      <w:marRight w:val="0"/>
                      <w:marTop w:val="0"/>
                      <w:marBottom w:val="0"/>
                      <w:divBdr>
                        <w:top w:val="none" w:sz="0" w:space="0" w:color="auto"/>
                        <w:left w:val="none" w:sz="0" w:space="0" w:color="auto"/>
                        <w:bottom w:val="none" w:sz="0" w:space="0" w:color="auto"/>
                        <w:right w:val="none" w:sz="0" w:space="0" w:color="auto"/>
                      </w:divBdr>
                    </w:div>
                    <w:div w:id="675379578">
                      <w:marLeft w:val="0"/>
                      <w:marRight w:val="0"/>
                      <w:marTop w:val="0"/>
                      <w:marBottom w:val="0"/>
                      <w:divBdr>
                        <w:top w:val="none" w:sz="0" w:space="0" w:color="auto"/>
                        <w:left w:val="none" w:sz="0" w:space="0" w:color="auto"/>
                        <w:bottom w:val="none" w:sz="0" w:space="0" w:color="auto"/>
                        <w:right w:val="none" w:sz="0" w:space="0" w:color="auto"/>
                      </w:divBdr>
                    </w:div>
                    <w:div w:id="1940335460">
                      <w:marLeft w:val="0"/>
                      <w:marRight w:val="0"/>
                      <w:marTop w:val="0"/>
                      <w:marBottom w:val="0"/>
                      <w:divBdr>
                        <w:top w:val="none" w:sz="0" w:space="0" w:color="auto"/>
                        <w:left w:val="none" w:sz="0" w:space="0" w:color="auto"/>
                        <w:bottom w:val="none" w:sz="0" w:space="0" w:color="auto"/>
                        <w:right w:val="none" w:sz="0" w:space="0" w:color="auto"/>
                      </w:divBdr>
                    </w:div>
                    <w:div w:id="1081029128">
                      <w:marLeft w:val="0"/>
                      <w:marRight w:val="0"/>
                      <w:marTop w:val="0"/>
                      <w:marBottom w:val="0"/>
                      <w:divBdr>
                        <w:top w:val="none" w:sz="0" w:space="0" w:color="auto"/>
                        <w:left w:val="none" w:sz="0" w:space="0" w:color="auto"/>
                        <w:bottom w:val="none" w:sz="0" w:space="0" w:color="auto"/>
                        <w:right w:val="none" w:sz="0" w:space="0" w:color="auto"/>
                      </w:divBdr>
                    </w:div>
                    <w:div w:id="1711227181">
                      <w:marLeft w:val="0"/>
                      <w:marRight w:val="0"/>
                      <w:marTop w:val="0"/>
                      <w:marBottom w:val="0"/>
                      <w:divBdr>
                        <w:top w:val="none" w:sz="0" w:space="0" w:color="auto"/>
                        <w:left w:val="none" w:sz="0" w:space="0" w:color="auto"/>
                        <w:bottom w:val="none" w:sz="0" w:space="0" w:color="auto"/>
                        <w:right w:val="none" w:sz="0" w:space="0" w:color="auto"/>
                      </w:divBdr>
                    </w:div>
                    <w:div w:id="1779065243">
                      <w:marLeft w:val="0"/>
                      <w:marRight w:val="0"/>
                      <w:marTop w:val="0"/>
                      <w:marBottom w:val="0"/>
                      <w:divBdr>
                        <w:top w:val="none" w:sz="0" w:space="0" w:color="auto"/>
                        <w:left w:val="none" w:sz="0" w:space="0" w:color="auto"/>
                        <w:bottom w:val="none" w:sz="0" w:space="0" w:color="auto"/>
                        <w:right w:val="none" w:sz="0" w:space="0" w:color="auto"/>
                      </w:divBdr>
                    </w:div>
                    <w:div w:id="347407709">
                      <w:marLeft w:val="0"/>
                      <w:marRight w:val="0"/>
                      <w:marTop w:val="0"/>
                      <w:marBottom w:val="0"/>
                      <w:divBdr>
                        <w:top w:val="none" w:sz="0" w:space="0" w:color="auto"/>
                        <w:left w:val="none" w:sz="0" w:space="0" w:color="auto"/>
                        <w:bottom w:val="none" w:sz="0" w:space="0" w:color="auto"/>
                        <w:right w:val="none" w:sz="0" w:space="0" w:color="auto"/>
                      </w:divBdr>
                    </w:div>
                    <w:div w:id="1054620007">
                      <w:marLeft w:val="0"/>
                      <w:marRight w:val="0"/>
                      <w:marTop w:val="0"/>
                      <w:marBottom w:val="0"/>
                      <w:divBdr>
                        <w:top w:val="none" w:sz="0" w:space="0" w:color="auto"/>
                        <w:left w:val="none" w:sz="0" w:space="0" w:color="auto"/>
                        <w:bottom w:val="none" w:sz="0" w:space="0" w:color="auto"/>
                        <w:right w:val="none" w:sz="0" w:space="0" w:color="auto"/>
                      </w:divBdr>
                    </w:div>
                    <w:div w:id="799107795">
                      <w:marLeft w:val="0"/>
                      <w:marRight w:val="0"/>
                      <w:marTop w:val="0"/>
                      <w:marBottom w:val="0"/>
                      <w:divBdr>
                        <w:top w:val="none" w:sz="0" w:space="0" w:color="auto"/>
                        <w:left w:val="none" w:sz="0" w:space="0" w:color="auto"/>
                        <w:bottom w:val="none" w:sz="0" w:space="0" w:color="auto"/>
                        <w:right w:val="none" w:sz="0" w:space="0" w:color="auto"/>
                      </w:divBdr>
                    </w:div>
                    <w:div w:id="1002469431">
                      <w:marLeft w:val="0"/>
                      <w:marRight w:val="0"/>
                      <w:marTop w:val="0"/>
                      <w:marBottom w:val="0"/>
                      <w:divBdr>
                        <w:top w:val="none" w:sz="0" w:space="0" w:color="auto"/>
                        <w:left w:val="none" w:sz="0" w:space="0" w:color="auto"/>
                        <w:bottom w:val="none" w:sz="0" w:space="0" w:color="auto"/>
                        <w:right w:val="none" w:sz="0" w:space="0" w:color="auto"/>
                      </w:divBdr>
                    </w:div>
                    <w:div w:id="124007424">
                      <w:marLeft w:val="0"/>
                      <w:marRight w:val="0"/>
                      <w:marTop w:val="0"/>
                      <w:marBottom w:val="0"/>
                      <w:divBdr>
                        <w:top w:val="none" w:sz="0" w:space="0" w:color="auto"/>
                        <w:left w:val="none" w:sz="0" w:space="0" w:color="auto"/>
                        <w:bottom w:val="none" w:sz="0" w:space="0" w:color="auto"/>
                        <w:right w:val="none" w:sz="0" w:space="0" w:color="auto"/>
                      </w:divBdr>
                    </w:div>
                    <w:div w:id="2033608542">
                      <w:marLeft w:val="0"/>
                      <w:marRight w:val="0"/>
                      <w:marTop w:val="0"/>
                      <w:marBottom w:val="0"/>
                      <w:divBdr>
                        <w:top w:val="none" w:sz="0" w:space="0" w:color="auto"/>
                        <w:left w:val="none" w:sz="0" w:space="0" w:color="auto"/>
                        <w:bottom w:val="none" w:sz="0" w:space="0" w:color="auto"/>
                        <w:right w:val="none" w:sz="0" w:space="0" w:color="auto"/>
                      </w:divBdr>
                    </w:div>
                    <w:div w:id="785193876">
                      <w:marLeft w:val="0"/>
                      <w:marRight w:val="0"/>
                      <w:marTop w:val="0"/>
                      <w:marBottom w:val="0"/>
                      <w:divBdr>
                        <w:top w:val="none" w:sz="0" w:space="0" w:color="auto"/>
                        <w:left w:val="none" w:sz="0" w:space="0" w:color="auto"/>
                        <w:bottom w:val="none" w:sz="0" w:space="0" w:color="auto"/>
                        <w:right w:val="none" w:sz="0" w:space="0" w:color="auto"/>
                      </w:divBdr>
                    </w:div>
                    <w:div w:id="149175207">
                      <w:marLeft w:val="0"/>
                      <w:marRight w:val="0"/>
                      <w:marTop w:val="0"/>
                      <w:marBottom w:val="0"/>
                      <w:divBdr>
                        <w:top w:val="none" w:sz="0" w:space="0" w:color="auto"/>
                        <w:left w:val="none" w:sz="0" w:space="0" w:color="auto"/>
                        <w:bottom w:val="none" w:sz="0" w:space="0" w:color="auto"/>
                        <w:right w:val="none" w:sz="0" w:space="0" w:color="auto"/>
                      </w:divBdr>
                    </w:div>
                    <w:div w:id="133332487">
                      <w:marLeft w:val="0"/>
                      <w:marRight w:val="0"/>
                      <w:marTop w:val="0"/>
                      <w:marBottom w:val="0"/>
                      <w:divBdr>
                        <w:top w:val="none" w:sz="0" w:space="0" w:color="auto"/>
                        <w:left w:val="none" w:sz="0" w:space="0" w:color="auto"/>
                        <w:bottom w:val="none" w:sz="0" w:space="0" w:color="auto"/>
                        <w:right w:val="none" w:sz="0" w:space="0" w:color="auto"/>
                      </w:divBdr>
                    </w:div>
                    <w:div w:id="203253920">
                      <w:marLeft w:val="0"/>
                      <w:marRight w:val="0"/>
                      <w:marTop w:val="0"/>
                      <w:marBottom w:val="0"/>
                      <w:divBdr>
                        <w:top w:val="none" w:sz="0" w:space="0" w:color="auto"/>
                        <w:left w:val="none" w:sz="0" w:space="0" w:color="auto"/>
                        <w:bottom w:val="none" w:sz="0" w:space="0" w:color="auto"/>
                        <w:right w:val="none" w:sz="0" w:space="0" w:color="auto"/>
                      </w:divBdr>
                    </w:div>
                    <w:div w:id="1907572860">
                      <w:marLeft w:val="0"/>
                      <w:marRight w:val="0"/>
                      <w:marTop w:val="0"/>
                      <w:marBottom w:val="0"/>
                      <w:divBdr>
                        <w:top w:val="none" w:sz="0" w:space="0" w:color="auto"/>
                        <w:left w:val="none" w:sz="0" w:space="0" w:color="auto"/>
                        <w:bottom w:val="none" w:sz="0" w:space="0" w:color="auto"/>
                        <w:right w:val="none" w:sz="0" w:space="0" w:color="auto"/>
                      </w:divBdr>
                    </w:div>
                    <w:div w:id="45840714">
                      <w:marLeft w:val="0"/>
                      <w:marRight w:val="0"/>
                      <w:marTop w:val="0"/>
                      <w:marBottom w:val="0"/>
                      <w:divBdr>
                        <w:top w:val="none" w:sz="0" w:space="0" w:color="auto"/>
                        <w:left w:val="none" w:sz="0" w:space="0" w:color="auto"/>
                        <w:bottom w:val="none" w:sz="0" w:space="0" w:color="auto"/>
                        <w:right w:val="none" w:sz="0" w:space="0" w:color="auto"/>
                      </w:divBdr>
                    </w:div>
                    <w:div w:id="815218766">
                      <w:marLeft w:val="0"/>
                      <w:marRight w:val="0"/>
                      <w:marTop w:val="0"/>
                      <w:marBottom w:val="0"/>
                      <w:divBdr>
                        <w:top w:val="none" w:sz="0" w:space="0" w:color="auto"/>
                        <w:left w:val="none" w:sz="0" w:space="0" w:color="auto"/>
                        <w:bottom w:val="none" w:sz="0" w:space="0" w:color="auto"/>
                        <w:right w:val="none" w:sz="0" w:space="0" w:color="auto"/>
                      </w:divBdr>
                    </w:div>
                    <w:div w:id="110324379">
                      <w:marLeft w:val="0"/>
                      <w:marRight w:val="0"/>
                      <w:marTop w:val="0"/>
                      <w:marBottom w:val="0"/>
                      <w:divBdr>
                        <w:top w:val="none" w:sz="0" w:space="0" w:color="auto"/>
                        <w:left w:val="none" w:sz="0" w:space="0" w:color="auto"/>
                        <w:bottom w:val="none" w:sz="0" w:space="0" w:color="auto"/>
                        <w:right w:val="none" w:sz="0" w:space="0" w:color="auto"/>
                      </w:divBdr>
                    </w:div>
                    <w:div w:id="1779325912">
                      <w:marLeft w:val="0"/>
                      <w:marRight w:val="0"/>
                      <w:marTop w:val="0"/>
                      <w:marBottom w:val="0"/>
                      <w:divBdr>
                        <w:top w:val="none" w:sz="0" w:space="0" w:color="auto"/>
                        <w:left w:val="none" w:sz="0" w:space="0" w:color="auto"/>
                        <w:bottom w:val="none" w:sz="0" w:space="0" w:color="auto"/>
                        <w:right w:val="none" w:sz="0" w:space="0" w:color="auto"/>
                      </w:divBdr>
                    </w:div>
                    <w:div w:id="579100653">
                      <w:marLeft w:val="0"/>
                      <w:marRight w:val="0"/>
                      <w:marTop w:val="0"/>
                      <w:marBottom w:val="0"/>
                      <w:divBdr>
                        <w:top w:val="none" w:sz="0" w:space="0" w:color="auto"/>
                        <w:left w:val="none" w:sz="0" w:space="0" w:color="auto"/>
                        <w:bottom w:val="none" w:sz="0" w:space="0" w:color="auto"/>
                        <w:right w:val="none" w:sz="0" w:space="0" w:color="auto"/>
                      </w:divBdr>
                    </w:div>
                    <w:div w:id="1002665274">
                      <w:marLeft w:val="0"/>
                      <w:marRight w:val="0"/>
                      <w:marTop w:val="0"/>
                      <w:marBottom w:val="0"/>
                      <w:divBdr>
                        <w:top w:val="none" w:sz="0" w:space="0" w:color="auto"/>
                        <w:left w:val="none" w:sz="0" w:space="0" w:color="auto"/>
                        <w:bottom w:val="none" w:sz="0" w:space="0" w:color="auto"/>
                        <w:right w:val="none" w:sz="0" w:space="0" w:color="auto"/>
                      </w:divBdr>
                    </w:div>
                    <w:div w:id="1854949667">
                      <w:marLeft w:val="0"/>
                      <w:marRight w:val="0"/>
                      <w:marTop w:val="0"/>
                      <w:marBottom w:val="0"/>
                      <w:divBdr>
                        <w:top w:val="none" w:sz="0" w:space="0" w:color="auto"/>
                        <w:left w:val="none" w:sz="0" w:space="0" w:color="auto"/>
                        <w:bottom w:val="none" w:sz="0" w:space="0" w:color="auto"/>
                        <w:right w:val="none" w:sz="0" w:space="0" w:color="auto"/>
                      </w:divBdr>
                    </w:div>
                    <w:div w:id="1836023345">
                      <w:marLeft w:val="0"/>
                      <w:marRight w:val="0"/>
                      <w:marTop w:val="0"/>
                      <w:marBottom w:val="0"/>
                      <w:divBdr>
                        <w:top w:val="none" w:sz="0" w:space="0" w:color="auto"/>
                        <w:left w:val="none" w:sz="0" w:space="0" w:color="auto"/>
                        <w:bottom w:val="none" w:sz="0" w:space="0" w:color="auto"/>
                        <w:right w:val="none" w:sz="0" w:space="0" w:color="auto"/>
                      </w:divBdr>
                    </w:div>
                    <w:div w:id="1570991748">
                      <w:marLeft w:val="0"/>
                      <w:marRight w:val="0"/>
                      <w:marTop w:val="0"/>
                      <w:marBottom w:val="0"/>
                      <w:divBdr>
                        <w:top w:val="none" w:sz="0" w:space="0" w:color="auto"/>
                        <w:left w:val="none" w:sz="0" w:space="0" w:color="auto"/>
                        <w:bottom w:val="none" w:sz="0" w:space="0" w:color="auto"/>
                        <w:right w:val="none" w:sz="0" w:space="0" w:color="auto"/>
                      </w:divBdr>
                    </w:div>
                    <w:div w:id="1878816675">
                      <w:marLeft w:val="0"/>
                      <w:marRight w:val="0"/>
                      <w:marTop w:val="0"/>
                      <w:marBottom w:val="0"/>
                      <w:divBdr>
                        <w:top w:val="none" w:sz="0" w:space="0" w:color="auto"/>
                        <w:left w:val="none" w:sz="0" w:space="0" w:color="auto"/>
                        <w:bottom w:val="none" w:sz="0" w:space="0" w:color="auto"/>
                        <w:right w:val="none" w:sz="0" w:space="0" w:color="auto"/>
                      </w:divBdr>
                    </w:div>
                    <w:div w:id="1486505462">
                      <w:marLeft w:val="0"/>
                      <w:marRight w:val="0"/>
                      <w:marTop w:val="0"/>
                      <w:marBottom w:val="0"/>
                      <w:divBdr>
                        <w:top w:val="none" w:sz="0" w:space="0" w:color="auto"/>
                        <w:left w:val="none" w:sz="0" w:space="0" w:color="auto"/>
                        <w:bottom w:val="none" w:sz="0" w:space="0" w:color="auto"/>
                        <w:right w:val="none" w:sz="0" w:space="0" w:color="auto"/>
                      </w:divBdr>
                    </w:div>
                    <w:div w:id="2037464350">
                      <w:marLeft w:val="0"/>
                      <w:marRight w:val="0"/>
                      <w:marTop w:val="0"/>
                      <w:marBottom w:val="0"/>
                      <w:divBdr>
                        <w:top w:val="none" w:sz="0" w:space="0" w:color="auto"/>
                        <w:left w:val="none" w:sz="0" w:space="0" w:color="auto"/>
                        <w:bottom w:val="none" w:sz="0" w:space="0" w:color="auto"/>
                        <w:right w:val="none" w:sz="0" w:space="0" w:color="auto"/>
                      </w:divBdr>
                    </w:div>
                    <w:div w:id="1135173507">
                      <w:marLeft w:val="0"/>
                      <w:marRight w:val="0"/>
                      <w:marTop w:val="0"/>
                      <w:marBottom w:val="0"/>
                      <w:divBdr>
                        <w:top w:val="none" w:sz="0" w:space="0" w:color="auto"/>
                        <w:left w:val="none" w:sz="0" w:space="0" w:color="auto"/>
                        <w:bottom w:val="none" w:sz="0" w:space="0" w:color="auto"/>
                        <w:right w:val="none" w:sz="0" w:space="0" w:color="auto"/>
                      </w:divBdr>
                    </w:div>
                    <w:div w:id="944767827">
                      <w:marLeft w:val="0"/>
                      <w:marRight w:val="0"/>
                      <w:marTop w:val="0"/>
                      <w:marBottom w:val="0"/>
                      <w:divBdr>
                        <w:top w:val="none" w:sz="0" w:space="0" w:color="auto"/>
                        <w:left w:val="none" w:sz="0" w:space="0" w:color="auto"/>
                        <w:bottom w:val="none" w:sz="0" w:space="0" w:color="auto"/>
                        <w:right w:val="none" w:sz="0" w:space="0" w:color="auto"/>
                      </w:divBdr>
                    </w:div>
                    <w:div w:id="551774666">
                      <w:marLeft w:val="0"/>
                      <w:marRight w:val="0"/>
                      <w:marTop w:val="0"/>
                      <w:marBottom w:val="0"/>
                      <w:divBdr>
                        <w:top w:val="none" w:sz="0" w:space="0" w:color="auto"/>
                        <w:left w:val="none" w:sz="0" w:space="0" w:color="auto"/>
                        <w:bottom w:val="none" w:sz="0" w:space="0" w:color="auto"/>
                        <w:right w:val="none" w:sz="0" w:space="0" w:color="auto"/>
                      </w:divBdr>
                    </w:div>
                    <w:div w:id="330109937">
                      <w:marLeft w:val="0"/>
                      <w:marRight w:val="0"/>
                      <w:marTop w:val="0"/>
                      <w:marBottom w:val="0"/>
                      <w:divBdr>
                        <w:top w:val="none" w:sz="0" w:space="0" w:color="auto"/>
                        <w:left w:val="none" w:sz="0" w:space="0" w:color="auto"/>
                        <w:bottom w:val="none" w:sz="0" w:space="0" w:color="auto"/>
                        <w:right w:val="none" w:sz="0" w:space="0" w:color="auto"/>
                      </w:divBdr>
                    </w:div>
                    <w:div w:id="106972225">
                      <w:marLeft w:val="0"/>
                      <w:marRight w:val="0"/>
                      <w:marTop w:val="0"/>
                      <w:marBottom w:val="0"/>
                      <w:divBdr>
                        <w:top w:val="none" w:sz="0" w:space="0" w:color="auto"/>
                        <w:left w:val="none" w:sz="0" w:space="0" w:color="auto"/>
                        <w:bottom w:val="none" w:sz="0" w:space="0" w:color="auto"/>
                        <w:right w:val="none" w:sz="0" w:space="0" w:color="auto"/>
                      </w:divBdr>
                    </w:div>
                    <w:div w:id="290399411">
                      <w:marLeft w:val="0"/>
                      <w:marRight w:val="0"/>
                      <w:marTop w:val="0"/>
                      <w:marBottom w:val="0"/>
                      <w:divBdr>
                        <w:top w:val="none" w:sz="0" w:space="0" w:color="auto"/>
                        <w:left w:val="none" w:sz="0" w:space="0" w:color="auto"/>
                        <w:bottom w:val="none" w:sz="0" w:space="0" w:color="auto"/>
                        <w:right w:val="none" w:sz="0" w:space="0" w:color="auto"/>
                      </w:divBdr>
                    </w:div>
                    <w:div w:id="42414767">
                      <w:marLeft w:val="0"/>
                      <w:marRight w:val="0"/>
                      <w:marTop w:val="0"/>
                      <w:marBottom w:val="0"/>
                      <w:divBdr>
                        <w:top w:val="none" w:sz="0" w:space="0" w:color="auto"/>
                        <w:left w:val="none" w:sz="0" w:space="0" w:color="auto"/>
                        <w:bottom w:val="none" w:sz="0" w:space="0" w:color="auto"/>
                        <w:right w:val="none" w:sz="0" w:space="0" w:color="auto"/>
                      </w:divBdr>
                    </w:div>
                    <w:div w:id="100610006">
                      <w:marLeft w:val="0"/>
                      <w:marRight w:val="0"/>
                      <w:marTop w:val="0"/>
                      <w:marBottom w:val="0"/>
                      <w:divBdr>
                        <w:top w:val="none" w:sz="0" w:space="0" w:color="auto"/>
                        <w:left w:val="none" w:sz="0" w:space="0" w:color="auto"/>
                        <w:bottom w:val="none" w:sz="0" w:space="0" w:color="auto"/>
                        <w:right w:val="none" w:sz="0" w:space="0" w:color="auto"/>
                      </w:divBdr>
                    </w:div>
                    <w:div w:id="769739814">
                      <w:marLeft w:val="0"/>
                      <w:marRight w:val="0"/>
                      <w:marTop w:val="0"/>
                      <w:marBottom w:val="0"/>
                      <w:divBdr>
                        <w:top w:val="none" w:sz="0" w:space="0" w:color="auto"/>
                        <w:left w:val="none" w:sz="0" w:space="0" w:color="auto"/>
                        <w:bottom w:val="none" w:sz="0" w:space="0" w:color="auto"/>
                        <w:right w:val="none" w:sz="0" w:space="0" w:color="auto"/>
                      </w:divBdr>
                    </w:div>
                    <w:div w:id="1644239549">
                      <w:marLeft w:val="0"/>
                      <w:marRight w:val="0"/>
                      <w:marTop w:val="0"/>
                      <w:marBottom w:val="0"/>
                      <w:divBdr>
                        <w:top w:val="none" w:sz="0" w:space="0" w:color="auto"/>
                        <w:left w:val="none" w:sz="0" w:space="0" w:color="auto"/>
                        <w:bottom w:val="none" w:sz="0" w:space="0" w:color="auto"/>
                        <w:right w:val="none" w:sz="0" w:space="0" w:color="auto"/>
                      </w:divBdr>
                    </w:div>
                    <w:div w:id="1708480544">
                      <w:marLeft w:val="0"/>
                      <w:marRight w:val="0"/>
                      <w:marTop w:val="0"/>
                      <w:marBottom w:val="0"/>
                      <w:divBdr>
                        <w:top w:val="none" w:sz="0" w:space="0" w:color="auto"/>
                        <w:left w:val="none" w:sz="0" w:space="0" w:color="auto"/>
                        <w:bottom w:val="none" w:sz="0" w:space="0" w:color="auto"/>
                        <w:right w:val="none" w:sz="0" w:space="0" w:color="auto"/>
                      </w:divBdr>
                    </w:div>
                    <w:div w:id="1753888290">
                      <w:marLeft w:val="0"/>
                      <w:marRight w:val="0"/>
                      <w:marTop w:val="0"/>
                      <w:marBottom w:val="0"/>
                      <w:divBdr>
                        <w:top w:val="none" w:sz="0" w:space="0" w:color="auto"/>
                        <w:left w:val="none" w:sz="0" w:space="0" w:color="auto"/>
                        <w:bottom w:val="none" w:sz="0" w:space="0" w:color="auto"/>
                        <w:right w:val="none" w:sz="0" w:space="0" w:color="auto"/>
                      </w:divBdr>
                    </w:div>
                    <w:div w:id="1566643202">
                      <w:marLeft w:val="0"/>
                      <w:marRight w:val="0"/>
                      <w:marTop w:val="0"/>
                      <w:marBottom w:val="0"/>
                      <w:divBdr>
                        <w:top w:val="none" w:sz="0" w:space="0" w:color="auto"/>
                        <w:left w:val="none" w:sz="0" w:space="0" w:color="auto"/>
                        <w:bottom w:val="none" w:sz="0" w:space="0" w:color="auto"/>
                        <w:right w:val="none" w:sz="0" w:space="0" w:color="auto"/>
                      </w:divBdr>
                    </w:div>
                    <w:div w:id="232011416">
                      <w:marLeft w:val="0"/>
                      <w:marRight w:val="0"/>
                      <w:marTop w:val="0"/>
                      <w:marBottom w:val="0"/>
                      <w:divBdr>
                        <w:top w:val="none" w:sz="0" w:space="0" w:color="auto"/>
                        <w:left w:val="none" w:sz="0" w:space="0" w:color="auto"/>
                        <w:bottom w:val="none" w:sz="0" w:space="0" w:color="auto"/>
                        <w:right w:val="none" w:sz="0" w:space="0" w:color="auto"/>
                      </w:divBdr>
                    </w:div>
                    <w:div w:id="1824080599">
                      <w:marLeft w:val="0"/>
                      <w:marRight w:val="0"/>
                      <w:marTop w:val="0"/>
                      <w:marBottom w:val="0"/>
                      <w:divBdr>
                        <w:top w:val="none" w:sz="0" w:space="0" w:color="auto"/>
                        <w:left w:val="none" w:sz="0" w:space="0" w:color="auto"/>
                        <w:bottom w:val="none" w:sz="0" w:space="0" w:color="auto"/>
                        <w:right w:val="none" w:sz="0" w:space="0" w:color="auto"/>
                      </w:divBdr>
                    </w:div>
                    <w:div w:id="1273632363">
                      <w:marLeft w:val="0"/>
                      <w:marRight w:val="0"/>
                      <w:marTop w:val="0"/>
                      <w:marBottom w:val="0"/>
                      <w:divBdr>
                        <w:top w:val="none" w:sz="0" w:space="0" w:color="auto"/>
                        <w:left w:val="none" w:sz="0" w:space="0" w:color="auto"/>
                        <w:bottom w:val="none" w:sz="0" w:space="0" w:color="auto"/>
                        <w:right w:val="none" w:sz="0" w:space="0" w:color="auto"/>
                      </w:divBdr>
                    </w:div>
                    <w:div w:id="587470658">
                      <w:marLeft w:val="0"/>
                      <w:marRight w:val="0"/>
                      <w:marTop w:val="0"/>
                      <w:marBottom w:val="0"/>
                      <w:divBdr>
                        <w:top w:val="none" w:sz="0" w:space="0" w:color="auto"/>
                        <w:left w:val="none" w:sz="0" w:space="0" w:color="auto"/>
                        <w:bottom w:val="none" w:sz="0" w:space="0" w:color="auto"/>
                        <w:right w:val="none" w:sz="0" w:space="0" w:color="auto"/>
                      </w:divBdr>
                    </w:div>
                    <w:div w:id="1263031608">
                      <w:marLeft w:val="0"/>
                      <w:marRight w:val="0"/>
                      <w:marTop w:val="0"/>
                      <w:marBottom w:val="0"/>
                      <w:divBdr>
                        <w:top w:val="none" w:sz="0" w:space="0" w:color="auto"/>
                        <w:left w:val="none" w:sz="0" w:space="0" w:color="auto"/>
                        <w:bottom w:val="none" w:sz="0" w:space="0" w:color="auto"/>
                        <w:right w:val="none" w:sz="0" w:space="0" w:color="auto"/>
                      </w:divBdr>
                    </w:div>
                    <w:div w:id="1642999019">
                      <w:marLeft w:val="0"/>
                      <w:marRight w:val="0"/>
                      <w:marTop w:val="0"/>
                      <w:marBottom w:val="0"/>
                      <w:divBdr>
                        <w:top w:val="none" w:sz="0" w:space="0" w:color="auto"/>
                        <w:left w:val="none" w:sz="0" w:space="0" w:color="auto"/>
                        <w:bottom w:val="none" w:sz="0" w:space="0" w:color="auto"/>
                        <w:right w:val="none" w:sz="0" w:space="0" w:color="auto"/>
                      </w:divBdr>
                    </w:div>
                    <w:div w:id="1404989082">
                      <w:marLeft w:val="0"/>
                      <w:marRight w:val="0"/>
                      <w:marTop w:val="0"/>
                      <w:marBottom w:val="0"/>
                      <w:divBdr>
                        <w:top w:val="none" w:sz="0" w:space="0" w:color="auto"/>
                        <w:left w:val="none" w:sz="0" w:space="0" w:color="auto"/>
                        <w:bottom w:val="none" w:sz="0" w:space="0" w:color="auto"/>
                        <w:right w:val="none" w:sz="0" w:space="0" w:color="auto"/>
                      </w:divBdr>
                    </w:div>
                    <w:div w:id="613563471">
                      <w:marLeft w:val="0"/>
                      <w:marRight w:val="0"/>
                      <w:marTop w:val="0"/>
                      <w:marBottom w:val="0"/>
                      <w:divBdr>
                        <w:top w:val="none" w:sz="0" w:space="0" w:color="auto"/>
                        <w:left w:val="none" w:sz="0" w:space="0" w:color="auto"/>
                        <w:bottom w:val="none" w:sz="0" w:space="0" w:color="auto"/>
                        <w:right w:val="none" w:sz="0" w:space="0" w:color="auto"/>
                      </w:divBdr>
                    </w:div>
                    <w:div w:id="1040593099">
                      <w:marLeft w:val="0"/>
                      <w:marRight w:val="0"/>
                      <w:marTop w:val="0"/>
                      <w:marBottom w:val="0"/>
                      <w:divBdr>
                        <w:top w:val="none" w:sz="0" w:space="0" w:color="auto"/>
                        <w:left w:val="none" w:sz="0" w:space="0" w:color="auto"/>
                        <w:bottom w:val="none" w:sz="0" w:space="0" w:color="auto"/>
                        <w:right w:val="none" w:sz="0" w:space="0" w:color="auto"/>
                      </w:divBdr>
                    </w:div>
                    <w:div w:id="37517700">
                      <w:marLeft w:val="0"/>
                      <w:marRight w:val="0"/>
                      <w:marTop w:val="0"/>
                      <w:marBottom w:val="0"/>
                      <w:divBdr>
                        <w:top w:val="none" w:sz="0" w:space="0" w:color="auto"/>
                        <w:left w:val="none" w:sz="0" w:space="0" w:color="auto"/>
                        <w:bottom w:val="none" w:sz="0" w:space="0" w:color="auto"/>
                        <w:right w:val="none" w:sz="0" w:space="0" w:color="auto"/>
                      </w:divBdr>
                    </w:div>
                    <w:div w:id="1659075704">
                      <w:marLeft w:val="0"/>
                      <w:marRight w:val="0"/>
                      <w:marTop w:val="0"/>
                      <w:marBottom w:val="0"/>
                      <w:divBdr>
                        <w:top w:val="none" w:sz="0" w:space="0" w:color="auto"/>
                        <w:left w:val="none" w:sz="0" w:space="0" w:color="auto"/>
                        <w:bottom w:val="none" w:sz="0" w:space="0" w:color="auto"/>
                        <w:right w:val="none" w:sz="0" w:space="0" w:color="auto"/>
                      </w:divBdr>
                    </w:div>
                    <w:div w:id="1187524318">
                      <w:marLeft w:val="0"/>
                      <w:marRight w:val="0"/>
                      <w:marTop w:val="0"/>
                      <w:marBottom w:val="0"/>
                      <w:divBdr>
                        <w:top w:val="none" w:sz="0" w:space="0" w:color="auto"/>
                        <w:left w:val="none" w:sz="0" w:space="0" w:color="auto"/>
                        <w:bottom w:val="none" w:sz="0" w:space="0" w:color="auto"/>
                        <w:right w:val="none" w:sz="0" w:space="0" w:color="auto"/>
                      </w:divBdr>
                    </w:div>
                    <w:div w:id="218245943">
                      <w:marLeft w:val="0"/>
                      <w:marRight w:val="0"/>
                      <w:marTop w:val="0"/>
                      <w:marBottom w:val="0"/>
                      <w:divBdr>
                        <w:top w:val="none" w:sz="0" w:space="0" w:color="auto"/>
                        <w:left w:val="none" w:sz="0" w:space="0" w:color="auto"/>
                        <w:bottom w:val="none" w:sz="0" w:space="0" w:color="auto"/>
                        <w:right w:val="none" w:sz="0" w:space="0" w:color="auto"/>
                      </w:divBdr>
                    </w:div>
                    <w:div w:id="1761371917">
                      <w:marLeft w:val="0"/>
                      <w:marRight w:val="0"/>
                      <w:marTop w:val="0"/>
                      <w:marBottom w:val="0"/>
                      <w:divBdr>
                        <w:top w:val="none" w:sz="0" w:space="0" w:color="auto"/>
                        <w:left w:val="none" w:sz="0" w:space="0" w:color="auto"/>
                        <w:bottom w:val="none" w:sz="0" w:space="0" w:color="auto"/>
                        <w:right w:val="none" w:sz="0" w:space="0" w:color="auto"/>
                      </w:divBdr>
                    </w:div>
                    <w:div w:id="2104719510">
                      <w:marLeft w:val="0"/>
                      <w:marRight w:val="0"/>
                      <w:marTop w:val="0"/>
                      <w:marBottom w:val="0"/>
                      <w:divBdr>
                        <w:top w:val="none" w:sz="0" w:space="0" w:color="auto"/>
                        <w:left w:val="none" w:sz="0" w:space="0" w:color="auto"/>
                        <w:bottom w:val="none" w:sz="0" w:space="0" w:color="auto"/>
                        <w:right w:val="none" w:sz="0" w:space="0" w:color="auto"/>
                      </w:divBdr>
                    </w:div>
                    <w:div w:id="1193811475">
                      <w:marLeft w:val="0"/>
                      <w:marRight w:val="0"/>
                      <w:marTop w:val="0"/>
                      <w:marBottom w:val="0"/>
                      <w:divBdr>
                        <w:top w:val="none" w:sz="0" w:space="0" w:color="auto"/>
                        <w:left w:val="none" w:sz="0" w:space="0" w:color="auto"/>
                        <w:bottom w:val="none" w:sz="0" w:space="0" w:color="auto"/>
                        <w:right w:val="none" w:sz="0" w:space="0" w:color="auto"/>
                      </w:divBdr>
                    </w:div>
                    <w:div w:id="1460997447">
                      <w:marLeft w:val="0"/>
                      <w:marRight w:val="0"/>
                      <w:marTop w:val="0"/>
                      <w:marBottom w:val="0"/>
                      <w:divBdr>
                        <w:top w:val="none" w:sz="0" w:space="0" w:color="auto"/>
                        <w:left w:val="none" w:sz="0" w:space="0" w:color="auto"/>
                        <w:bottom w:val="none" w:sz="0" w:space="0" w:color="auto"/>
                        <w:right w:val="none" w:sz="0" w:space="0" w:color="auto"/>
                      </w:divBdr>
                    </w:div>
                    <w:div w:id="1600676805">
                      <w:marLeft w:val="0"/>
                      <w:marRight w:val="0"/>
                      <w:marTop w:val="0"/>
                      <w:marBottom w:val="0"/>
                      <w:divBdr>
                        <w:top w:val="none" w:sz="0" w:space="0" w:color="auto"/>
                        <w:left w:val="none" w:sz="0" w:space="0" w:color="auto"/>
                        <w:bottom w:val="none" w:sz="0" w:space="0" w:color="auto"/>
                        <w:right w:val="none" w:sz="0" w:space="0" w:color="auto"/>
                      </w:divBdr>
                    </w:div>
                    <w:div w:id="658654871">
                      <w:marLeft w:val="0"/>
                      <w:marRight w:val="0"/>
                      <w:marTop w:val="0"/>
                      <w:marBottom w:val="0"/>
                      <w:divBdr>
                        <w:top w:val="none" w:sz="0" w:space="0" w:color="auto"/>
                        <w:left w:val="none" w:sz="0" w:space="0" w:color="auto"/>
                        <w:bottom w:val="none" w:sz="0" w:space="0" w:color="auto"/>
                        <w:right w:val="none" w:sz="0" w:space="0" w:color="auto"/>
                      </w:divBdr>
                    </w:div>
                    <w:div w:id="907418513">
                      <w:marLeft w:val="0"/>
                      <w:marRight w:val="0"/>
                      <w:marTop w:val="0"/>
                      <w:marBottom w:val="0"/>
                      <w:divBdr>
                        <w:top w:val="none" w:sz="0" w:space="0" w:color="auto"/>
                        <w:left w:val="none" w:sz="0" w:space="0" w:color="auto"/>
                        <w:bottom w:val="none" w:sz="0" w:space="0" w:color="auto"/>
                        <w:right w:val="none" w:sz="0" w:space="0" w:color="auto"/>
                      </w:divBdr>
                    </w:div>
                    <w:div w:id="340132706">
                      <w:marLeft w:val="0"/>
                      <w:marRight w:val="0"/>
                      <w:marTop w:val="0"/>
                      <w:marBottom w:val="0"/>
                      <w:divBdr>
                        <w:top w:val="none" w:sz="0" w:space="0" w:color="auto"/>
                        <w:left w:val="none" w:sz="0" w:space="0" w:color="auto"/>
                        <w:bottom w:val="none" w:sz="0" w:space="0" w:color="auto"/>
                        <w:right w:val="none" w:sz="0" w:space="0" w:color="auto"/>
                      </w:divBdr>
                    </w:div>
                    <w:div w:id="1078333242">
                      <w:marLeft w:val="0"/>
                      <w:marRight w:val="0"/>
                      <w:marTop w:val="0"/>
                      <w:marBottom w:val="0"/>
                      <w:divBdr>
                        <w:top w:val="none" w:sz="0" w:space="0" w:color="auto"/>
                        <w:left w:val="none" w:sz="0" w:space="0" w:color="auto"/>
                        <w:bottom w:val="none" w:sz="0" w:space="0" w:color="auto"/>
                        <w:right w:val="none" w:sz="0" w:space="0" w:color="auto"/>
                      </w:divBdr>
                    </w:div>
                    <w:div w:id="997657965">
                      <w:marLeft w:val="0"/>
                      <w:marRight w:val="0"/>
                      <w:marTop w:val="0"/>
                      <w:marBottom w:val="0"/>
                      <w:divBdr>
                        <w:top w:val="none" w:sz="0" w:space="0" w:color="auto"/>
                        <w:left w:val="none" w:sz="0" w:space="0" w:color="auto"/>
                        <w:bottom w:val="none" w:sz="0" w:space="0" w:color="auto"/>
                        <w:right w:val="none" w:sz="0" w:space="0" w:color="auto"/>
                      </w:divBdr>
                    </w:div>
                    <w:div w:id="662315679">
                      <w:marLeft w:val="0"/>
                      <w:marRight w:val="0"/>
                      <w:marTop w:val="0"/>
                      <w:marBottom w:val="0"/>
                      <w:divBdr>
                        <w:top w:val="none" w:sz="0" w:space="0" w:color="auto"/>
                        <w:left w:val="none" w:sz="0" w:space="0" w:color="auto"/>
                        <w:bottom w:val="none" w:sz="0" w:space="0" w:color="auto"/>
                        <w:right w:val="none" w:sz="0" w:space="0" w:color="auto"/>
                      </w:divBdr>
                    </w:div>
                    <w:div w:id="1208833509">
                      <w:marLeft w:val="0"/>
                      <w:marRight w:val="0"/>
                      <w:marTop w:val="0"/>
                      <w:marBottom w:val="0"/>
                      <w:divBdr>
                        <w:top w:val="none" w:sz="0" w:space="0" w:color="auto"/>
                        <w:left w:val="none" w:sz="0" w:space="0" w:color="auto"/>
                        <w:bottom w:val="none" w:sz="0" w:space="0" w:color="auto"/>
                        <w:right w:val="none" w:sz="0" w:space="0" w:color="auto"/>
                      </w:divBdr>
                    </w:div>
                    <w:div w:id="1367829446">
                      <w:marLeft w:val="0"/>
                      <w:marRight w:val="0"/>
                      <w:marTop w:val="0"/>
                      <w:marBottom w:val="0"/>
                      <w:divBdr>
                        <w:top w:val="none" w:sz="0" w:space="0" w:color="auto"/>
                        <w:left w:val="none" w:sz="0" w:space="0" w:color="auto"/>
                        <w:bottom w:val="none" w:sz="0" w:space="0" w:color="auto"/>
                        <w:right w:val="none" w:sz="0" w:space="0" w:color="auto"/>
                      </w:divBdr>
                    </w:div>
                    <w:div w:id="953050392">
                      <w:marLeft w:val="0"/>
                      <w:marRight w:val="0"/>
                      <w:marTop w:val="0"/>
                      <w:marBottom w:val="0"/>
                      <w:divBdr>
                        <w:top w:val="none" w:sz="0" w:space="0" w:color="auto"/>
                        <w:left w:val="none" w:sz="0" w:space="0" w:color="auto"/>
                        <w:bottom w:val="none" w:sz="0" w:space="0" w:color="auto"/>
                        <w:right w:val="none" w:sz="0" w:space="0" w:color="auto"/>
                      </w:divBdr>
                    </w:div>
                    <w:div w:id="1724281807">
                      <w:marLeft w:val="0"/>
                      <w:marRight w:val="0"/>
                      <w:marTop w:val="0"/>
                      <w:marBottom w:val="0"/>
                      <w:divBdr>
                        <w:top w:val="none" w:sz="0" w:space="0" w:color="auto"/>
                        <w:left w:val="none" w:sz="0" w:space="0" w:color="auto"/>
                        <w:bottom w:val="none" w:sz="0" w:space="0" w:color="auto"/>
                        <w:right w:val="none" w:sz="0" w:space="0" w:color="auto"/>
                      </w:divBdr>
                    </w:div>
                    <w:div w:id="1999453762">
                      <w:marLeft w:val="0"/>
                      <w:marRight w:val="0"/>
                      <w:marTop w:val="0"/>
                      <w:marBottom w:val="0"/>
                      <w:divBdr>
                        <w:top w:val="none" w:sz="0" w:space="0" w:color="auto"/>
                        <w:left w:val="none" w:sz="0" w:space="0" w:color="auto"/>
                        <w:bottom w:val="none" w:sz="0" w:space="0" w:color="auto"/>
                        <w:right w:val="none" w:sz="0" w:space="0" w:color="auto"/>
                      </w:divBdr>
                    </w:div>
                    <w:div w:id="226964507">
                      <w:marLeft w:val="0"/>
                      <w:marRight w:val="0"/>
                      <w:marTop w:val="0"/>
                      <w:marBottom w:val="0"/>
                      <w:divBdr>
                        <w:top w:val="none" w:sz="0" w:space="0" w:color="auto"/>
                        <w:left w:val="none" w:sz="0" w:space="0" w:color="auto"/>
                        <w:bottom w:val="none" w:sz="0" w:space="0" w:color="auto"/>
                        <w:right w:val="none" w:sz="0" w:space="0" w:color="auto"/>
                      </w:divBdr>
                    </w:div>
                    <w:div w:id="299195989">
                      <w:marLeft w:val="0"/>
                      <w:marRight w:val="0"/>
                      <w:marTop w:val="0"/>
                      <w:marBottom w:val="0"/>
                      <w:divBdr>
                        <w:top w:val="none" w:sz="0" w:space="0" w:color="auto"/>
                        <w:left w:val="none" w:sz="0" w:space="0" w:color="auto"/>
                        <w:bottom w:val="none" w:sz="0" w:space="0" w:color="auto"/>
                        <w:right w:val="none" w:sz="0" w:space="0" w:color="auto"/>
                      </w:divBdr>
                    </w:div>
                    <w:div w:id="306977407">
                      <w:marLeft w:val="0"/>
                      <w:marRight w:val="0"/>
                      <w:marTop w:val="0"/>
                      <w:marBottom w:val="0"/>
                      <w:divBdr>
                        <w:top w:val="none" w:sz="0" w:space="0" w:color="auto"/>
                        <w:left w:val="none" w:sz="0" w:space="0" w:color="auto"/>
                        <w:bottom w:val="none" w:sz="0" w:space="0" w:color="auto"/>
                        <w:right w:val="none" w:sz="0" w:space="0" w:color="auto"/>
                      </w:divBdr>
                    </w:div>
                    <w:div w:id="336661890">
                      <w:marLeft w:val="0"/>
                      <w:marRight w:val="0"/>
                      <w:marTop w:val="0"/>
                      <w:marBottom w:val="0"/>
                      <w:divBdr>
                        <w:top w:val="none" w:sz="0" w:space="0" w:color="auto"/>
                        <w:left w:val="none" w:sz="0" w:space="0" w:color="auto"/>
                        <w:bottom w:val="none" w:sz="0" w:space="0" w:color="auto"/>
                        <w:right w:val="none" w:sz="0" w:space="0" w:color="auto"/>
                      </w:divBdr>
                    </w:div>
                    <w:div w:id="1124882786">
                      <w:marLeft w:val="0"/>
                      <w:marRight w:val="0"/>
                      <w:marTop w:val="0"/>
                      <w:marBottom w:val="0"/>
                      <w:divBdr>
                        <w:top w:val="none" w:sz="0" w:space="0" w:color="auto"/>
                        <w:left w:val="none" w:sz="0" w:space="0" w:color="auto"/>
                        <w:bottom w:val="none" w:sz="0" w:space="0" w:color="auto"/>
                        <w:right w:val="none" w:sz="0" w:space="0" w:color="auto"/>
                      </w:divBdr>
                    </w:div>
                    <w:div w:id="846755353">
                      <w:marLeft w:val="0"/>
                      <w:marRight w:val="0"/>
                      <w:marTop w:val="0"/>
                      <w:marBottom w:val="0"/>
                      <w:divBdr>
                        <w:top w:val="none" w:sz="0" w:space="0" w:color="auto"/>
                        <w:left w:val="none" w:sz="0" w:space="0" w:color="auto"/>
                        <w:bottom w:val="none" w:sz="0" w:space="0" w:color="auto"/>
                        <w:right w:val="none" w:sz="0" w:space="0" w:color="auto"/>
                      </w:divBdr>
                    </w:div>
                    <w:div w:id="1481340790">
                      <w:marLeft w:val="0"/>
                      <w:marRight w:val="0"/>
                      <w:marTop w:val="0"/>
                      <w:marBottom w:val="0"/>
                      <w:divBdr>
                        <w:top w:val="none" w:sz="0" w:space="0" w:color="auto"/>
                        <w:left w:val="none" w:sz="0" w:space="0" w:color="auto"/>
                        <w:bottom w:val="none" w:sz="0" w:space="0" w:color="auto"/>
                        <w:right w:val="none" w:sz="0" w:space="0" w:color="auto"/>
                      </w:divBdr>
                    </w:div>
                    <w:div w:id="231621022">
                      <w:marLeft w:val="0"/>
                      <w:marRight w:val="0"/>
                      <w:marTop w:val="0"/>
                      <w:marBottom w:val="0"/>
                      <w:divBdr>
                        <w:top w:val="none" w:sz="0" w:space="0" w:color="auto"/>
                        <w:left w:val="none" w:sz="0" w:space="0" w:color="auto"/>
                        <w:bottom w:val="none" w:sz="0" w:space="0" w:color="auto"/>
                        <w:right w:val="none" w:sz="0" w:space="0" w:color="auto"/>
                      </w:divBdr>
                    </w:div>
                    <w:div w:id="1660622129">
                      <w:marLeft w:val="0"/>
                      <w:marRight w:val="0"/>
                      <w:marTop w:val="0"/>
                      <w:marBottom w:val="0"/>
                      <w:divBdr>
                        <w:top w:val="none" w:sz="0" w:space="0" w:color="auto"/>
                        <w:left w:val="none" w:sz="0" w:space="0" w:color="auto"/>
                        <w:bottom w:val="none" w:sz="0" w:space="0" w:color="auto"/>
                        <w:right w:val="none" w:sz="0" w:space="0" w:color="auto"/>
                      </w:divBdr>
                    </w:div>
                    <w:div w:id="207256079">
                      <w:marLeft w:val="0"/>
                      <w:marRight w:val="0"/>
                      <w:marTop w:val="0"/>
                      <w:marBottom w:val="0"/>
                      <w:divBdr>
                        <w:top w:val="none" w:sz="0" w:space="0" w:color="auto"/>
                        <w:left w:val="none" w:sz="0" w:space="0" w:color="auto"/>
                        <w:bottom w:val="none" w:sz="0" w:space="0" w:color="auto"/>
                        <w:right w:val="none" w:sz="0" w:space="0" w:color="auto"/>
                      </w:divBdr>
                    </w:div>
                    <w:div w:id="981349923">
                      <w:marLeft w:val="0"/>
                      <w:marRight w:val="0"/>
                      <w:marTop w:val="0"/>
                      <w:marBottom w:val="0"/>
                      <w:divBdr>
                        <w:top w:val="none" w:sz="0" w:space="0" w:color="auto"/>
                        <w:left w:val="none" w:sz="0" w:space="0" w:color="auto"/>
                        <w:bottom w:val="none" w:sz="0" w:space="0" w:color="auto"/>
                        <w:right w:val="none" w:sz="0" w:space="0" w:color="auto"/>
                      </w:divBdr>
                    </w:div>
                    <w:div w:id="2140494060">
                      <w:marLeft w:val="0"/>
                      <w:marRight w:val="0"/>
                      <w:marTop w:val="0"/>
                      <w:marBottom w:val="0"/>
                      <w:divBdr>
                        <w:top w:val="none" w:sz="0" w:space="0" w:color="auto"/>
                        <w:left w:val="none" w:sz="0" w:space="0" w:color="auto"/>
                        <w:bottom w:val="none" w:sz="0" w:space="0" w:color="auto"/>
                        <w:right w:val="none" w:sz="0" w:space="0" w:color="auto"/>
                      </w:divBdr>
                    </w:div>
                    <w:div w:id="2109999556">
                      <w:marLeft w:val="0"/>
                      <w:marRight w:val="0"/>
                      <w:marTop w:val="0"/>
                      <w:marBottom w:val="0"/>
                      <w:divBdr>
                        <w:top w:val="none" w:sz="0" w:space="0" w:color="auto"/>
                        <w:left w:val="none" w:sz="0" w:space="0" w:color="auto"/>
                        <w:bottom w:val="none" w:sz="0" w:space="0" w:color="auto"/>
                        <w:right w:val="none" w:sz="0" w:space="0" w:color="auto"/>
                      </w:divBdr>
                    </w:div>
                    <w:div w:id="834565263">
                      <w:marLeft w:val="0"/>
                      <w:marRight w:val="0"/>
                      <w:marTop w:val="0"/>
                      <w:marBottom w:val="0"/>
                      <w:divBdr>
                        <w:top w:val="none" w:sz="0" w:space="0" w:color="auto"/>
                        <w:left w:val="none" w:sz="0" w:space="0" w:color="auto"/>
                        <w:bottom w:val="none" w:sz="0" w:space="0" w:color="auto"/>
                        <w:right w:val="none" w:sz="0" w:space="0" w:color="auto"/>
                      </w:divBdr>
                    </w:div>
                    <w:div w:id="725377081">
                      <w:marLeft w:val="0"/>
                      <w:marRight w:val="0"/>
                      <w:marTop w:val="0"/>
                      <w:marBottom w:val="0"/>
                      <w:divBdr>
                        <w:top w:val="none" w:sz="0" w:space="0" w:color="auto"/>
                        <w:left w:val="none" w:sz="0" w:space="0" w:color="auto"/>
                        <w:bottom w:val="none" w:sz="0" w:space="0" w:color="auto"/>
                        <w:right w:val="none" w:sz="0" w:space="0" w:color="auto"/>
                      </w:divBdr>
                    </w:div>
                    <w:div w:id="544832172">
                      <w:marLeft w:val="0"/>
                      <w:marRight w:val="0"/>
                      <w:marTop w:val="0"/>
                      <w:marBottom w:val="0"/>
                      <w:divBdr>
                        <w:top w:val="none" w:sz="0" w:space="0" w:color="auto"/>
                        <w:left w:val="none" w:sz="0" w:space="0" w:color="auto"/>
                        <w:bottom w:val="none" w:sz="0" w:space="0" w:color="auto"/>
                        <w:right w:val="none" w:sz="0" w:space="0" w:color="auto"/>
                      </w:divBdr>
                    </w:div>
                    <w:div w:id="910433002">
                      <w:marLeft w:val="0"/>
                      <w:marRight w:val="0"/>
                      <w:marTop w:val="0"/>
                      <w:marBottom w:val="0"/>
                      <w:divBdr>
                        <w:top w:val="none" w:sz="0" w:space="0" w:color="auto"/>
                        <w:left w:val="none" w:sz="0" w:space="0" w:color="auto"/>
                        <w:bottom w:val="none" w:sz="0" w:space="0" w:color="auto"/>
                        <w:right w:val="none" w:sz="0" w:space="0" w:color="auto"/>
                      </w:divBdr>
                    </w:div>
                    <w:div w:id="218172619">
                      <w:marLeft w:val="0"/>
                      <w:marRight w:val="0"/>
                      <w:marTop w:val="0"/>
                      <w:marBottom w:val="0"/>
                      <w:divBdr>
                        <w:top w:val="none" w:sz="0" w:space="0" w:color="auto"/>
                        <w:left w:val="none" w:sz="0" w:space="0" w:color="auto"/>
                        <w:bottom w:val="none" w:sz="0" w:space="0" w:color="auto"/>
                        <w:right w:val="none" w:sz="0" w:space="0" w:color="auto"/>
                      </w:divBdr>
                    </w:div>
                    <w:div w:id="15651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595849">
      <w:bodyDiv w:val="1"/>
      <w:marLeft w:val="0"/>
      <w:marRight w:val="0"/>
      <w:marTop w:val="0"/>
      <w:marBottom w:val="0"/>
      <w:divBdr>
        <w:top w:val="none" w:sz="0" w:space="0" w:color="auto"/>
        <w:left w:val="none" w:sz="0" w:space="0" w:color="auto"/>
        <w:bottom w:val="none" w:sz="0" w:space="0" w:color="auto"/>
        <w:right w:val="none" w:sz="0" w:space="0" w:color="auto"/>
      </w:divBdr>
    </w:div>
    <w:div w:id="884606101">
      <w:bodyDiv w:val="1"/>
      <w:marLeft w:val="0"/>
      <w:marRight w:val="0"/>
      <w:marTop w:val="0"/>
      <w:marBottom w:val="0"/>
      <w:divBdr>
        <w:top w:val="none" w:sz="0" w:space="0" w:color="auto"/>
        <w:left w:val="none" w:sz="0" w:space="0" w:color="auto"/>
        <w:bottom w:val="none" w:sz="0" w:space="0" w:color="auto"/>
        <w:right w:val="none" w:sz="0" w:space="0" w:color="auto"/>
      </w:divBdr>
      <w:divsChild>
        <w:div w:id="1500340530">
          <w:marLeft w:val="0"/>
          <w:marRight w:val="0"/>
          <w:marTop w:val="0"/>
          <w:marBottom w:val="0"/>
          <w:divBdr>
            <w:top w:val="single" w:sz="2" w:space="0" w:color="CACACA"/>
            <w:left w:val="none" w:sz="0" w:space="0" w:color="auto"/>
            <w:bottom w:val="none" w:sz="0" w:space="0" w:color="auto"/>
            <w:right w:val="none" w:sz="0" w:space="0" w:color="auto"/>
          </w:divBdr>
          <w:divsChild>
            <w:div w:id="397286517">
              <w:marLeft w:val="0"/>
              <w:marRight w:val="0"/>
              <w:marTop w:val="0"/>
              <w:marBottom w:val="0"/>
              <w:divBdr>
                <w:top w:val="none" w:sz="0" w:space="0" w:color="auto"/>
                <w:left w:val="none" w:sz="0" w:space="0" w:color="auto"/>
                <w:bottom w:val="none" w:sz="0" w:space="0" w:color="auto"/>
                <w:right w:val="none" w:sz="0" w:space="0" w:color="auto"/>
              </w:divBdr>
            </w:div>
            <w:div w:id="1451390512">
              <w:marLeft w:val="0"/>
              <w:marRight w:val="0"/>
              <w:marTop w:val="0"/>
              <w:marBottom w:val="0"/>
              <w:divBdr>
                <w:top w:val="none" w:sz="0" w:space="0" w:color="auto"/>
                <w:left w:val="none" w:sz="0" w:space="0" w:color="auto"/>
                <w:bottom w:val="none" w:sz="0" w:space="0" w:color="auto"/>
                <w:right w:val="none" w:sz="0" w:space="0" w:color="auto"/>
              </w:divBdr>
            </w:div>
            <w:div w:id="754981574">
              <w:marLeft w:val="0"/>
              <w:marRight w:val="0"/>
              <w:marTop w:val="0"/>
              <w:marBottom w:val="0"/>
              <w:divBdr>
                <w:top w:val="none" w:sz="0" w:space="0" w:color="auto"/>
                <w:left w:val="none" w:sz="0" w:space="0" w:color="auto"/>
                <w:bottom w:val="none" w:sz="0" w:space="0" w:color="auto"/>
                <w:right w:val="none" w:sz="0" w:space="0" w:color="auto"/>
              </w:divBdr>
            </w:div>
            <w:div w:id="991954089">
              <w:marLeft w:val="0"/>
              <w:marRight w:val="0"/>
              <w:marTop w:val="0"/>
              <w:marBottom w:val="0"/>
              <w:divBdr>
                <w:top w:val="none" w:sz="0" w:space="0" w:color="auto"/>
                <w:left w:val="none" w:sz="0" w:space="0" w:color="auto"/>
                <w:bottom w:val="none" w:sz="0" w:space="0" w:color="auto"/>
                <w:right w:val="none" w:sz="0" w:space="0" w:color="auto"/>
              </w:divBdr>
            </w:div>
            <w:div w:id="1041905033">
              <w:marLeft w:val="0"/>
              <w:marRight w:val="0"/>
              <w:marTop w:val="0"/>
              <w:marBottom w:val="0"/>
              <w:divBdr>
                <w:top w:val="none" w:sz="0" w:space="0" w:color="auto"/>
                <w:left w:val="none" w:sz="0" w:space="0" w:color="auto"/>
                <w:bottom w:val="none" w:sz="0" w:space="0" w:color="auto"/>
                <w:right w:val="none" w:sz="0" w:space="0" w:color="auto"/>
              </w:divBdr>
            </w:div>
            <w:div w:id="1695227160">
              <w:marLeft w:val="0"/>
              <w:marRight w:val="0"/>
              <w:marTop w:val="0"/>
              <w:marBottom w:val="0"/>
              <w:divBdr>
                <w:top w:val="none" w:sz="0" w:space="0" w:color="auto"/>
                <w:left w:val="none" w:sz="0" w:space="0" w:color="auto"/>
                <w:bottom w:val="none" w:sz="0" w:space="0" w:color="auto"/>
                <w:right w:val="none" w:sz="0" w:space="0" w:color="auto"/>
              </w:divBdr>
            </w:div>
            <w:div w:id="1061096698">
              <w:marLeft w:val="0"/>
              <w:marRight w:val="0"/>
              <w:marTop w:val="0"/>
              <w:marBottom w:val="0"/>
              <w:divBdr>
                <w:top w:val="none" w:sz="0" w:space="0" w:color="auto"/>
                <w:left w:val="none" w:sz="0" w:space="0" w:color="auto"/>
                <w:bottom w:val="none" w:sz="0" w:space="0" w:color="auto"/>
                <w:right w:val="none" w:sz="0" w:space="0" w:color="auto"/>
              </w:divBdr>
            </w:div>
            <w:div w:id="1428427730">
              <w:marLeft w:val="0"/>
              <w:marRight w:val="0"/>
              <w:marTop w:val="0"/>
              <w:marBottom w:val="0"/>
              <w:divBdr>
                <w:top w:val="none" w:sz="0" w:space="0" w:color="auto"/>
                <w:left w:val="none" w:sz="0" w:space="0" w:color="auto"/>
                <w:bottom w:val="none" w:sz="0" w:space="0" w:color="auto"/>
                <w:right w:val="none" w:sz="0" w:space="0" w:color="auto"/>
              </w:divBdr>
            </w:div>
            <w:div w:id="1881043823">
              <w:marLeft w:val="0"/>
              <w:marRight w:val="0"/>
              <w:marTop w:val="0"/>
              <w:marBottom w:val="0"/>
              <w:divBdr>
                <w:top w:val="none" w:sz="0" w:space="0" w:color="auto"/>
                <w:left w:val="none" w:sz="0" w:space="0" w:color="auto"/>
                <w:bottom w:val="none" w:sz="0" w:space="0" w:color="auto"/>
                <w:right w:val="none" w:sz="0" w:space="0" w:color="auto"/>
              </w:divBdr>
            </w:div>
          </w:divsChild>
        </w:div>
        <w:div w:id="1642689116">
          <w:marLeft w:val="0"/>
          <w:marRight w:val="0"/>
          <w:marTop w:val="0"/>
          <w:marBottom w:val="0"/>
          <w:divBdr>
            <w:top w:val="none" w:sz="0" w:space="0" w:color="auto"/>
            <w:left w:val="none" w:sz="0" w:space="0" w:color="auto"/>
            <w:bottom w:val="none" w:sz="0" w:space="0" w:color="auto"/>
            <w:right w:val="none" w:sz="0" w:space="0" w:color="auto"/>
          </w:divBdr>
        </w:div>
        <w:div w:id="1600942083">
          <w:marLeft w:val="0"/>
          <w:marRight w:val="0"/>
          <w:marTop w:val="0"/>
          <w:marBottom w:val="0"/>
          <w:divBdr>
            <w:top w:val="none" w:sz="0" w:space="0" w:color="auto"/>
            <w:left w:val="none" w:sz="0" w:space="0" w:color="auto"/>
            <w:bottom w:val="none" w:sz="0" w:space="0" w:color="auto"/>
            <w:right w:val="none" w:sz="0" w:space="0" w:color="auto"/>
          </w:divBdr>
        </w:div>
        <w:div w:id="1531451592">
          <w:marLeft w:val="0"/>
          <w:marRight w:val="0"/>
          <w:marTop w:val="0"/>
          <w:marBottom w:val="0"/>
          <w:divBdr>
            <w:top w:val="none" w:sz="0" w:space="0" w:color="auto"/>
            <w:left w:val="none" w:sz="0" w:space="0" w:color="auto"/>
            <w:bottom w:val="none" w:sz="0" w:space="0" w:color="auto"/>
            <w:right w:val="none" w:sz="0" w:space="0" w:color="auto"/>
          </w:divBdr>
        </w:div>
        <w:div w:id="895162127">
          <w:marLeft w:val="0"/>
          <w:marRight w:val="0"/>
          <w:marTop w:val="0"/>
          <w:marBottom w:val="0"/>
          <w:divBdr>
            <w:top w:val="none" w:sz="0" w:space="0" w:color="auto"/>
            <w:left w:val="none" w:sz="0" w:space="0" w:color="auto"/>
            <w:bottom w:val="none" w:sz="0" w:space="0" w:color="auto"/>
            <w:right w:val="none" w:sz="0" w:space="0" w:color="auto"/>
          </w:divBdr>
        </w:div>
        <w:div w:id="772438961">
          <w:marLeft w:val="0"/>
          <w:marRight w:val="0"/>
          <w:marTop w:val="0"/>
          <w:marBottom w:val="0"/>
          <w:divBdr>
            <w:top w:val="none" w:sz="0" w:space="0" w:color="auto"/>
            <w:left w:val="none" w:sz="0" w:space="0" w:color="auto"/>
            <w:bottom w:val="none" w:sz="0" w:space="0" w:color="auto"/>
            <w:right w:val="none" w:sz="0" w:space="0" w:color="auto"/>
          </w:divBdr>
        </w:div>
        <w:div w:id="1479299945">
          <w:marLeft w:val="0"/>
          <w:marRight w:val="0"/>
          <w:marTop w:val="0"/>
          <w:marBottom w:val="0"/>
          <w:divBdr>
            <w:top w:val="none" w:sz="0" w:space="0" w:color="auto"/>
            <w:left w:val="none" w:sz="0" w:space="0" w:color="auto"/>
            <w:bottom w:val="none" w:sz="0" w:space="0" w:color="auto"/>
            <w:right w:val="none" w:sz="0" w:space="0" w:color="auto"/>
          </w:divBdr>
        </w:div>
      </w:divsChild>
    </w:div>
    <w:div w:id="888765042">
      <w:bodyDiv w:val="1"/>
      <w:marLeft w:val="0"/>
      <w:marRight w:val="0"/>
      <w:marTop w:val="0"/>
      <w:marBottom w:val="0"/>
      <w:divBdr>
        <w:top w:val="none" w:sz="0" w:space="0" w:color="auto"/>
        <w:left w:val="none" w:sz="0" w:space="0" w:color="auto"/>
        <w:bottom w:val="none" w:sz="0" w:space="0" w:color="auto"/>
        <w:right w:val="none" w:sz="0" w:space="0" w:color="auto"/>
      </w:divBdr>
      <w:divsChild>
        <w:div w:id="598568662">
          <w:marLeft w:val="0"/>
          <w:marRight w:val="0"/>
          <w:marTop w:val="0"/>
          <w:marBottom w:val="0"/>
          <w:divBdr>
            <w:top w:val="none" w:sz="0" w:space="0" w:color="auto"/>
            <w:left w:val="none" w:sz="0" w:space="0" w:color="auto"/>
            <w:bottom w:val="none" w:sz="0" w:space="0" w:color="auto"/>
            <w:right w:val="none" w:sz="0" w:space="0" w:color="auto"/>
          </w:divBdr>
        </w:div>
        <w:div w:id="769278904">
          <w:marLeft w:val="0"/>
          <w:marRight w:val="0"/>
          <w:marTop w:val="0"/>
          <w:marBottom w:val="0"/>
          <w:divBdr>
            <w:top w:val="none" w:sz="0" w:space="0" w:color="auto"/>
            <w:left w:val="none" w:sz="0" w:space="0" w:color="auto"/>
            <w:bottom w:val="none" w:sz="0" w:space="0" w:color="auto"/>
            <w:right w:val="none" w:sz="0" w:space="0" w:color="auto"/>
          </w:divBdr>
        </w:div>
        <w:div w:id="1942645530">
          <w:marLeft w:val="0"/>
          <w:marRight w:val="0"/>
          <w:marTop w:val="0"/>
          <w:marBottom w:val="0"/>
          <w:divBdr>
            <w:top w:val="none" w:sz="0" w:space="0" w:color="auto"/>
            <w:left w:val="none" w:sz="0" w:space="0" w:color="auto"/>
            <w:bottom w:val="none" w:sz="0" w:space="0" w:color="auto"/>
            <w:right w:val="none" w:sz="0" w:space="0" w:color="auto"/>
          </w:divBdr>
        </w:div>
        <w:div w:id="1812479739">
          <w:marLeft w:val="0"/>
          <w:marRight w:val="0"/>
          <w:marTop w:val="0"/>
          <w:marBottom w:val="0"/>
          <w:divBdr>
            <w:top w:val="none" w:sz="0" w:space="0" w:color="auto"/>
            <w:left w:val="none" w:sz="0" w:space="0" w:color="auto"/>
            <w:bottom w:val="none" w:sz="0" w:space="0" w:color="auto"/>
            <w:right w:val="none" w:sz="0" w:space="0" w:color="auto"/>
          </w:divBdr>
        </w:div>
      </w:divsChild>
    </w:div>
    <w:div w:id="942767823">
      <w:bodyDiv w:val="1"/>
      <w:marLeft w:val="0"/>
      <w:marRight w:val="0"/>
      <w:marTop w:val="0"/>
      <w:marBottom w:val="0"/>
      <w:divBdr>
        <w:top w:val="none" w:sz="0" w:space="0" w:color="auto"/>
        <w:left w:val="none" w:sz="0" w:space="0" w:color="auto"/>
        <w:bottom w:val="none" w:sz="0" w:space="0" w:color="auto"/>
        <w:right w:val="none" w:sz="0" w:space="0" w:color="auto"/>
      </w:divBdr>
      <w:divsChild>
        <w:div w:id="643197901">
          <w:marLeft w:val="0"/>
          <w:marRight w:val="0"/>
          <w:marTop w:val="0"/>
          <w:marBottom w:val="0"/>
          <w:divBdr>
            <w:top w:val="none" w:sz="0" w:space="0" w:color="auto"/>
            <w:left w:val="none" w:sz="0" w:space="0" w:color="auto"/>
            <w:bottom w:val="none" w:sz="0" w:space="0" w:color="auto"/>
            <w:right w:val="none" w:sz="0" w:space="0" w:color="auto"/>
          </w:divBdr>
        </w:div>
      </w:divsChild>
    </w:div>
    <w:div w:id="1006707371">
      <w:bodyDiv w:val="1"/>
      <w:marLeft w:val="0"/>
      <w:marRight w:val="0"/>
      <w:marTop w:val="0"/>
      <w:marBottom w:val="0"/>
      <w:divBdr>
        <w:top w:val="none" w:sz="0" w:space="0" w:color="auto"/>
        <w:left w:val="none" w:sz="0" w:space="0" w:color="auto"/>
        <w:bottom w:val="none" w:sz="0" w:space="0" w:color="auto"/>
        <w:right w:val="none" w:sz="0" w:space="0" w:color="auto"/>
      </w:divBdr>
      <w:divsChild>
        <w:div w:id="1813399416">
          <w:marLeft w:val="0"/>
          <w:marRight w:val="0"/>
          <w:marTop w:val="0"/>
          <w:marBottom w:val="0"/>
          <w:divBdr>
            <w:top w:val="none" w:sz="0" w:space="0" w:color="auto"/>
            <w:left w:val="none" w:sz="0" w:space="0" w:color="auto"/>
            <w:bottom w:val="none" w:sz="0" w:space="0" w:color="auto"/>
            <w:right w:val="none" w:sz="0" w:space="0" w:color="auto"/>
          </w:divBdr>
        </w:div>
        <w:div w:id="1180924968">
          <w:marLeft w:val="0"/>
          <w:marRight w:val="0"/>
          <w:marTop w:val="0"/>
          <w:marBottom w:val="0"/>
          <w:divBdr>
            <w:top w:val="none" w:sz="0" w:space="0" w:color="auto"/>
            <w:left w:val="none" w:sz="0" w:space="0" w:color="auto"/>
            <w:bottom w:val="none" w:sz="0" w:space="0" w:color="auto"/>
            <w:right w:val="none" w:sz="0" w:space="0" w:color="auto"/>
          </w:divBdr>
          <w:divsChild>
            <w:div w:id="1478297793">
              <w:marLeft w:val="0"/>
              <w:marRight w:val="0"/>
              <w:marTop w:val="0"/>
              <w:marBottom w:val="0"/>
              <w:divBdr>
                <w:top w:val="none" w:sz="0" w:space="0" w:color="auto"/>
                <w:left w:val="none" w:sz="0" w:space="0" w:color="auto"/>
                <w:bottom w:val="none" w:sz="0" w:space="0" w:color="auto"/>
                <w:right w:val="none" w:sz="0" w:space="0" w:color="auto"/>
              </w:divBdr>
            </w:div>
            <w:div w:id="152982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357043">
      <w:bodyDiv w:val="1"/>
      <w:marLeft w:val="0"/>
      <w:marRight w:val="0"/>
      <w:marTop w:val="0"/>
      <w:marBottom w:val="0"/>
      <w:divBdr>
        <w:top w:val="none" w:sz="0" w:space="0" w:color="auto"/>
        <w:left w:val="none" w:sz="0" w:space="0" w:color="auto"/>
        <w:bottom w:val="none" w:sz="0" w:space="0" w:color="auto"/>
        <w:right w:val="none" w:sz="0" w:space="0" w:color="auto"/>
      </w:divBdr>
      <w:divsChild>
        <w:div w:id="267198650">
          <w:marLeft w:val="0"/>
          <w:marRight w:val="0"/>
          <w:marTop w:val="0"/>
          <w:marBottom w:val="150"/>
          <w:divBdr>
            <w:top w:val="none" w:sz="0" w:space="0" w:color="auto"/>
            <w:left w:val="none" w:sz="0" w:space="0" w:color="auto"/>
            <w:bottom w:val="none" w:sz="0" w:space="0" w:color="auto"/>
            <w:right w:val="none" w:sz="0" w:space="0" w:color="auto"/>
          </w:divBdr>
          <w:divsChild>
            <w:div w:id="205989487">
              <w:marLeft w:val="0"/>
              <w:marRight w:val="0"/>
              <w:marTop w:val="0"/>
              <w:marBottom w:val="0"/>
              <w:divBdr>
                <w:top w:val="none" w:sz="0" w:space="0" w:color="auto"/>
                <w:left w:val="none" w:sz="0" w:space="0" w:color="auto"/>
                <w:bottom w:val="none" w:sz="0" w:space="0" w:color="auto"/>
                <w:right w:val="none" w:sz="0" w:space="0" w:color="auto"/>
              </w:divBdr>
            </w:div>
          </w:divsChild>
        </w:div>
        <w:div w:id="1319453649">
          <w:marLeft w:val="0"/>
          <w:marRight w:val="0"/>
          <w:marTop w:val="0"/>
          <w:marBottom w:val="0"/>
          <w:divBdr>
            <w:top w:val="none" w:sz="0" w:space="0" w:color="auto"/>
            <w:left w:val="none" w:sz="0" w:space="0" w:color="auto"/>
            <w:bottom w:val="none" w:sz="0" w:space="0" w:color="auto"/>
            <w:right w:val="none" w:sz="0" w:space="0" w:color="auto"/>
          </w:divBdr>
          <w:divsChild>
            <w:div w:id="755592996">
              <w:marLeft w:val="0"/>
              <w:marRight w:val="0"/>
              <w:marTop w:val="0"/>
              <w:marBottom w:val="0"/>
              <w:divBdr>
                <w:top w:val="none" w:sz="0" w:space="0" w:color="auto"/>
                <w:left w:val="none" w:sz="0" w:space="0" w:color="auto"/>
                <w:bottom w:val="none" w:sz="0" w:space="0" w:color="auto"/>
                <w:right w:val="none" w:sz="0" w:space="0" w:color="auto"/>
              </w:divBdr>
              <w:divsChild>
                <w:div w:id="678852427">
                  <w:marLeft w:val="0"/>
                  <w:marRight w:val="0"/>
                  <w:marTop w:val="0"/>
                  <w:marBottom w:val="0"/>
                  <w:divBdr>
                    <w:top w:val="none" w:sz="0" w:space="0" w:color="auto"/>
                    <w:left w:val="none" w:sz="0" w:space="0" w:color="auto"/>
                    <w:bottom w:val="none" w:sz="0" w:space="0" w:color="auto"/>
                    <w:right w:val="none" w:sz="0" w:space="0" w:color="auto"/>
                  </w:divBdr>
                  <w:divsChild>
                    <w:div w:id="232349741">
                      <w:marLeft w:val="0"/>
                      <w:marRight w:val="0"/>
                      <w:marTop w:val="0"/>
                      <w:marBottom w:val="0"/>
                      <w:divBdr>
                        <w:top w:val="none" w:sz="0" w:space="0" w:color="auto"/>
                        <w:left w:val="none" w:sz="0" w:space="0" w:color="auto"/>
                        <w:bottom w:val="none" w:sz="0" w:space="0" w:color="auto"/>
                        <w:right w:val="none" w:sz="0" w:space="0" w:color="auto"/>
                      </w:divBdr>
                      <w:divsChild>
                        <w:div w:id="316300204">
                          <w:marLeft w:val="0"/>
                          <w:marRight w:val="0"/>
                          <w:marTop w:val="0"/>
                          <w:marBottom w:val="0"/>
                          <w:divBdr>
                            <w:top w:val="none" w:sz="0" w:space="0" w:color="auto"/>
                            <w:left w:val="none" w:sz="0" w:space="0" w:color="auto"/>
                            <w:bottom w:val="none" w:sz="0" w:space="0" w:color="auto"/>
                            <w:right w:val="none" w:sz="0" w:space="0" w:color="auto"/>
                          </w:divBdr>
                        </w:div>
                        <w:div w:id="1984968690">
                          <w:marLeft w:val="0"/>
                          <w:marRight w:val="0"/>
                          <w:marTop w:val="0"/>
                          <w:marBottom w:val="0"/>
                          <w:divBdr>
                            <w:top w:val="none" w:sz="0" w:space="0" w:color="auto"/>
                            <w:left w:val="none" w:sz="0" w:space="0" w:color="auto"/>
                            <w:bottom w:val="none" w:sz="0" w:space="0" w:color="auto"/>
                            <w:right w:val="none" w:sz="0" w:space="0" w:color="auto"/>
                          </w:divBdr>
                        </w:div>
                        <w:div w:id="1421491336">
                          <w:marLeft w:val="0"/>
                          <w:marRight w:val="0"/>
                          <w:marTop w:val="0"/>
                          <w:marBottom w:val="0"/>
                          <w:divBdr>
                            <w:top w:val="none" w:sz="0" w:space="0" w:color="auto"/>
                            <w:left w:val="none" w:sz="0" w:space="0" w:color="auto"/>
                            <w:bottom w:val="none" w:sz="0" w:space="0" w:color="auto"/>
                            <w:right w:val="none" w:sz="0" w:space="0" w:color="auto"/>
                          </w:divBdr>
                        </w:div>
                        <w:div w:id="1303853109">
                          <w:marLeft w:val="0"/>
                          <w:marRight w:val="0"/>
                          <w:marTop w:val="0"/>
                          <w:marBottom w:val="0"/>
                          <w:divBdr>
                            <w:top w:val="none" w:sz="0" w:space="0" w:color="auto"/>
                            <w:left w:val="none" w:sz="0" w:space="0" w:color="auto"/>
                            <w:bottom w:val="none" w:sz="0" w:space="0" w:color="auto"/>
                            <w:right w:val="none" w:sz="0" w:space="0" w:color="auto"/>
                          </w:divBdr>
                        </w:div>
                        <w:div w:id="1951933674">
                          <w:marLeft w:val="0"/>
                          <w:marRight w:val="0"/>
                          <w:marTop w:val="0"/>
                          <w:marBottom w:val="0"/>
                          <w:divBdr>
                            <w:top w:val="none" w:sz="0" w:space="0" w:color="auto"/>
                            <w:left w:val="none" w:sz="0" w:space="0" w:color="auto"/>
                            <w:bottom w:val="none" w:sz="0" w:space="0" w:color="auto"/>
                            <w:right w:val="none" w:sz="0" w:space="0" w:color="auto"/>
                          </w:divBdr>
                        </w:div>
                        <w:div w:id="753819611">
                          <w:marLeft w:val="0"/>
                          <w:marRight w:val="0"/>
                          <w:marTop w:val="0"/>
                          <w:marBottom w:val="0"/>
                          <w:divBdr>
                            <w:top w:val="none" w:sz="0" w:space="0" w:color="auto"/>
                            <w:left w:val="none" w:sz="0" w:space="0" w:color="auto"/>
                            <w:bottom w:val="none" w:sz="0" w:space="0" w:color="auto"/>
                            <w:right w:val="none" w:sz="0" w:space="0" w:color="auto"/>
                          </w:divBdr>
                        </w:div>
                      </w:divsChild>
                    </w:div>
                    <w:div w:id="1152136215">
                      <w:marLeft w:val="0"/>
                      <w:marRight w:val="0"/>
                      <w:marTop w:val="0"/>
                      <w:marBottom w:val="0"/>
                      <w:divBdr>
                        <w:top w:val="single" w:sz="2" w:space="0" w:color="CACACA"/>
                        <w:left w:val="none" w:sz="0" w:space="0" w:color="auto"/>
                        <w:bottom w:val="none" w:sz="0" w:space="0" w:color="auto"/>
                        <w:right w:val="none" w:sz="0" w:space="0" w:color="auto"/>
                      </w:divBdr>
                      <w:divsChild>
                        <w:div w:id="928856600">
                          <w:marLeft w:val="0"/>
                          <w:marRight w:val="0"/>
                          <w:marTop w:val="0"/>
                          <w:marBottom w:val="0"/>
                          <w:divBdr>
                            <w:top w:val="none" w:sz="0" w:space="0" w:color="auto"/>
                            <w:left w:val="none" w:sz="0" w:space="0" w:color="auto"/>
                            <w:bottom w:val="none" w:sz="0" w:space="0" w:color="auto"/>
                            <w:right w:val="none" w:sz="0" w:space="0" w:color="auto"/>
                          </w:divBdr>
                        </w:div>
                        <w:div w:id="870805987">
                          <w:marLeft w:val="0"/>
                          <w:marRight w:val="0"/>
                          <w:marTop w:val="0"/>
                          <w:marBottom w:val="0"/>
                          <w:divBdr>
                            <w:top w:val="none" w:sz="0" w:space="0" w:color="auto"/>
                            <w:left w:val="none" w:sz="0" w:space="0" w:color="auto"/>
                            <w:bottom w:val="none" w:sz="0" w:space="0" w:color="auto"/>
                            <w:right w:val="none" w:sz="0" w:space="0" w:color="auto"/>
                          </w:divBdr>
                        </w:div>
                        <w:div w:id="1637442735">
                          <w:marLeft w:val="0"/>
                          <w:marRight w:val="0"/>
                          <w:marTop w:val="0"/>
                          <w:marBottom w:val="0"/>
                          <w:divBdr>
                            <w:top w:val="none" w:sz="0" w:space="0" w:color="auto"/>
                            <w:left w:val="none" w:sz="0" w:space="0" w:color="auto"/>
                            <w:bottom w:val="none" w:sz="0" w:space="0" w:color="auto"/>
                            <w:right w:val="none" w:sz="0" w:space="0" w:color="auto"/>
                          </w:divBdr>
                        </w:div>
                        <w:div w:id="1224485088">
                          <w:marLeft w:val="0"/>
                          <w:marRight w:val="0"/>
                          <w:marTop w:val="0"/>
                          <w:marBottom w:val="0"/>
                          <w:divBdr>
                            <w:top w:val="none" w:sz="0" w:space="0" w:color="auto"/>
                            <w:left w:val="none" w:sz="0" w:space="0" w:color="auto"/>
                            <w:bottom w:val="none" w:sz="0" w:space="0" w:color="auto"/>
                            <w:right w:val="none" w:sz="0" w:space="0" w:color="auto"/>
                          </w:divBdr>
                        </w:div>
                        <w:div w:id="1479499142">
                          <w:marLeft w:val="0"/>
                          <w:marRight w:val="0"/>
                          <w:marTop w:val="0"/>
                          <w:marBottom w:val="0"/>
                          <w:divBdr>
                            <w:top w:val="none" w:sz="0" w:space="0" w:color="auto"/>
                            <w:left w:val="none" w:sz="0" w:space="0" w:color="auto"/>
                            <w:bottom w:val="none" w:sz="0" w:space="0" w:color="auto"/>
                            <w:right w:val="none" w:sz="0" w:space="0" w:color="auto"/>
                          </w:divBdr>
                        </w:div>
                        <w:div w:id="1860001785">
                          <w:marLeft w:val="0"/>
                          <w:marRight w:val="0"/>
                          <w:marTop w:val="0"/>
                          <w:marBottom w:val="0"/>
                          <w:divBdr>
                            <w:top w:val="none" w:sz="0" w:space="0" w:color="auto"/>
                            <w:left w:val="none" w:sz="0" w:space="0" w:color="auto"/>
                            <w:bottom w:val="none" w:sz="0" w:space="0" w:color="auto"/>
                            <w:right w:val="none" w:sz="0" w:space="0" w:color="auto"/>
                          </w:divBdr>
                        </w:div>
                        <w:div w:id="725880545">
                          <w:marLeft w:val="0"/>
                          <w:marRight w:val="0"/>
                          <w:marTop w:val="0"/>
                          <w:marBottom w:val="0"/>
                          <w:divBdr>
                            <w:top w:val="none" w:sz="0" w:space="0" w:color="auto"/>
                            <w:left w:val="none" w:sz="0" w:space="0" w:color="auto"/>
                            <w:bottom w:val="none" w:sz="0" w:space="0" w:color="auto"/>
                            <w:right w:val="none" w:sz="0" w:space="0" w:color="auto"/>
                          </w:divBdr>
                        </w:div>
                        <w:div w:id="1747149033">
                          <w:marLeft w:val="0"/>
                          <w:marRight w:val="0"/>
                          <w:marTop w:val="0"/>
                          <w:marBottom w:val="0"/>
                          <w:divBdr>
                            <w:top w:val="none" w:sz="0" w:space="0" w:color="auto"/>
                            <w:left w:val="none" w:sz="0" w:space="0" w:color="auto"/>
                            <w:bottom w:val="none" w:sz="0" w:space="0" w:color="auto"/>
                            <w:right w:val="none" w:sz="0" w:space="0" w:color="auto"/>
                          </w:divBdr>
                        </w:div>
                        <w:div w:id="888565641">
                          <w:marLeft w:val="0"/>
                          <w:marRight w:val="0"/>
                          <w:marTop w:val="0"/>
                          <w:marBottom w:val="0"/>
                          <w:divBdr>
                            <w:top w:val="none" w:sz="0" w:space="0" w:color="auto"/>
                            <w:left w:val="none" w:sz="0" w:space="0" w:color="auto"/>
                            <w:bottom w:val="none" w:sz="0" w:space="0" w:color="auto"/>
                            <w:right w:val="none" w:sz="0" w:space="0" w:color="auto"/>
                          </w:divBdr>
                        </w:div>
                        <w:div w:id="56628822">
                          <w:marLeft w:val="0"/>
                          <w:marRight w:val="0"/>
                          <w:marTop w:val="0"/>
                          <w:marBottom w:val="0"/>
                          <w:divBdr>
                            <w:top w:val="none" w:sz="0" w:space="0" w:color="auto"/>
                            <w:left w:val="none" w:sz="0" w:space="0" w:color="auto"/>
                            <w:bottom w:val="none" w:sz="0" w:space="0" w:color="auto"/>
                            <w:right w:val="none" w:sz="0" w:space="0" w:color="auto"/>
                          </w:divBdr>
                        </w:div>
                      </w:divsChild>
                    </w:div>
                    <w:div w:id="1805854223">
                      <w:marLeft w:val="0"/>
                      <w:marRight w:val="0"/>
                      <w:marTop w:val="0"/>
                      <w:marBottom w:val="0"/>
                      <w:divBdr>
                        <w:top w:val="none" w:sz="0" w:space="0" w:color="auto"/>
                        <w:left w:val="none" w:sz="0" w:space="0" w:color="auto"/>
                        <w:bottom w:val="none" w:sz="0" w:space="0" w:color="auto"/>
                        <w:right w:val="none" w:sz="0" w:space="0" w:color="auto"/>
                      </w:divBdr>
                    </w:div>
                    <w:div w:id="838548037">
                      <w:marLeft w:val="0"/>
                      <w:marRight w:val="0"/>
                      <w:marTop w:val="0"/>
                      <w:marBottom w:val="0"/>
                      <w:divBdr>
                        <w:top w:val="none" w:sz="0" w:space="0" w:color="auto"/>
                        <w:left w:val="none" w:sz="0" w:space="0" w:color="auto"/>
                        <w:bottom w:val="none" w:sz="0" w:space="0" w:color="auto"/>
                        <w:right w:val="none" w:sz="0" w:space="0" w:color="auto"/>
                      </w:divBdr>
                    </w:div>
                    <w:div w:id="332727091">
                      <w:marLeft w:val="0"/>
                      <w:marRight w:val="0"/>
                      <w:marTop w:val="0"/>
                      <w:marBottom w:val="0"/>
                      <w:divBdr>
                        <w:top w:val="none" w:sz="0" w:space="0" w:color="auto"/>
                        <w:left w:val="none" w:sz="0" w:space="0" w:color="auto"/>
                        <w:bottom w:val="none" w:sz="0" w:space="0" w:color="auto"/>
                        <w:right w:val="none" w:sz="0" w:space="0" w:color="auto"/>
                      </w:divBdr>
                    </w:div>
                    <w:div w:id="860045004">
                      <w:marLeft w:val="0"/>
                      <w:marRight w:val="0"/>
                      <w:marTop w:val="0"/>
                      <w:marBottom w:val="0"/>
                      <w:divBdr>
                        <w:top w:val="none" w:sz="0" w:space="0" w:color="auto"/>
                        <w:left w:val="none" w:sz="0" w:space="0" w:color="auto"/>
                        <w:bottom w:val="none" w:sz="0" w:space="0" w:color="auto"/>
                        <w:right w:val="none" w:sz="0" w:space="0" w:color="auto"/>
                      </w:divBdr>
                    </w:div>
                    <w:div w:id="1105003136">
                      <w:marLeft w:val="0"/>
                      <w:marRight w:val="0"/>
                      <w:marTop w:val="0"/>
                      <w:marBottom w:val="0"/>
                      <w:divBdr>
                        <w:top w:val="none" w:sz="0" w:space="0" w:color="auto"/>
                        <w:left w:val="none" w:sz="0" w:space="0" w:color="auto"/>
                        <w:bottom w:val="none" w:sz="0" w:space="0" w:color="auto"/>
                        <w:right w:val="none" w:sz="0" w:space="0" w:color="auto"/>
                      </w:divBdr>
                    </w:div>
                    <w:div w:id="1711152665">
                      <w:marLeft w:val="0"/>
                      <w:marRight w:val="0"/>
                      <w:marTop w:val="0"/>
                      <w:marBottom w:val="0"/>
                      <w:divBdr>
                        <w:top w:val="none" w:sz="0" w:space="0" w:color="auto"/>
                        <w:left w:val="none" w:sz="0" w:space="0" w:color="auto"/>
                        <w:bottom w:val="none" w:sz="0" w:space="0" w:color="auto"/>
                        <w:right w:val="none" w:sz="0" w:space="0" w:color="auto"/>
                      </w:divBdr>
                    </w:div>
                    <w:div w:id="1243947436">
                      <w:marLeft w:val="0"/>
                      <w:marRight w:val="0"/>
                      <w:marTop w:val="0"/>
                      <w:marBottom w:val="0"/>
                      <w:divBdr>
                        <w:top w:val="none" w:sz="0" w:space="0" w:color="auto"/>
                        <w:left w:val="none" w:sz="0" w:space="0" w:color="auto"/>
                        <w:bottom w:val="none" w:sz="0" w:space="0" w:color="auto"/>
                        <w:right w:val="none" w:sz="0" w:space="0" w:color="auto"/>
                      </w:divBdr>
                    </w:div>
                    <w:div w:id="1276793653">
                      <w:marLeft w:val="0"/>
                      <w:marRight w:val="0"/>
                      <w:marTop w:val="0"/>
                      <w:marBottom w:val="0"/>
                      <w:divBdr>
                        <w:top w:val="none" w:sz="0" w:space="0" w:color="auto"/>
                        <w:left w:val="none" w:sz="0" w:space="0" w:color="auto"/>
                        <w:bottom w:val="none" w:sz="0" w:space="0" w:color="auto"/>
                        <w:right w:val="none" w:sz="0" w:space="0" w:color="auto"/>
                      </w:divBdr>
                    </w:div>
                    <w:div w:id="1181356157">
                      <w:marLeft w:val="0"/>
                      <w:marRight w:val="0"/>
                      <w:marTop w:val="0"/>
                      <w:marBottom w:val="0"/>
                      <w:divBdr>
                        <w:top w:val="none" w:sz="0" w:space="0" w:color="auto"/>
                        <w:left w:val="none" w:sz="0" w:space="0" w:color="auto"/>
                        <w:bottom w:val="none" w:sz="0" w:space="0" w:color="auto"/>
                        <w:right w:val="none" w:sz="0" w:space="0" w:color="auto"/>
                      </w:divBdr>
                    </w:div>
                    <w:div w:id="328211520">
                      <w:marLeft w:val="0"/>
                      <w:marRight w:val="0"/>
                      <w:marTop w:val="0"/>
                      <w:marBottom w:val="0"/>
                      <w:divBdr>
                        <w:top w:val="none" w:sz="0" w:space="0" w:color="auto"/>
                        <w:left w:val="none" w:sz="0" w:space="0" w:color="auto"/>
                        <w:bottom w:val="none" w:sz="0" w:space="0" w:color="auto"/>
                        <w:right w:val="none" w:sz="0" w:space="0" w:color="auto"/>
                      </w:divBdr>
                    </w:div>
                    <w:div w:id="1317149739">
                      <w:marLeft w:val="0"/>
                      <w:marRight w:val="0"/>
                      <w:marTop w:val="0"/>
                      <w:marBottom w:val="0"/>
                      <w:divBdr>
                        <w:top w:val="none" w:sz="0" w:space="0" w:color="auto"/>
                        <w:left w:val="none" w:sz="0" w:space="0" w:color="auto"/>
                        <w:bottom w:val="none" w:sz="0" w:space="0" w:color="auto"/>
                        <w:right w:val="none" w:sz="0" w:space="0" w:color="auto"/>
                      </w:divBdr>
                    </w:div>
                    <w:div w:id="488909724">
                      <w:marLeft w:val="0"/>
                      <w:marRight w:val="0"/>
                      <w:marTop w:val="0"/>
                      <w:marBottom w:val="0"/>
                      <w:divBdr>
                        <w:top w:val="none" w:sz="0" w:space="0" w:color="auto"/>
                        <w:left w:val="none" w:sz="0" w:space="0" w:color="auto"/>
                        <w:bottom w:val="none" w:sz="0" w:space="0" w:color="auto"/>
                        <w:right w:val="none" w:sz="0" w:space="0" w:color="auto"/>
                      </w:divBdr>
                    </w:div>
                    <w:div w:id="610236356">
                      <w:marLeft w:val="0"/>
                      <w:marRight w:val="0"/>
                      <w:marTop w:val="0"/>
                      <w:marBottom w:val="0"/>
                      <w:divBdr>
                        <w:top w:val="none" w:sz="0" w:space="0" w:color="auto"/>
                        <w:left w:val="none" w:sz="0" w:space="0" w:color="auto"/>
                        <w:bottom w:val="none" w:sz="0" w:space="0" w:color="auto"/>
                        <w:right w:val="none" w:sz="0" w:space="0" w:color="auto"/>
                      </w:divBdr>
                    </w:div>
                    <w:div w:id="880824215">
                      <w:marLeft w:val="0"/>
                      <w:marRight w:val="0"/>
                      <w:marTop w:val="0"/>
                      <w:marBottom w:val="0"/>
                      <w:divBdr>
                        <w:top w:val="none" w:sz="0" w:space="0" w:color="auto"/>
                        <w:left w:val="none" w:sz="0" w:space="0" w:color="auto"/>
                        <w:bottom w:val="none" w:sz="0" w:space="0" w:color="auto"/>
                        <w:right w:val="none" w:sz="0" w:space="0" w:color="auto"/>
                      </w:divBdr>
                    </w:div>
                    <w:div w:id="1907953118">
                      <w:marLeft w:val="0"/>
                      <w:marRight w:val="0"/>
                      <w:marTop w:val="0"/>
                      <w:marBottom w:val="0"/>
                      <w:divBdr>
                        <w:top w:val="none" w:sz="0" w:space="0" w:color="auto"/>
                        <w:left w:val="none" w:sz="0" w:space="0" w:color="auto"/>
                        <w:bottom w:val="none" w:sz="0" w:space="0" w:color="auto"/>
                        <w:right w:val="none" w:sz="0" w:space="0" w:color="auto"/>
                      </w:divBdr>
                    </w:div>
                    <w:div w:id="278074247">
                      <w:marLeft w:val="0"/>
                      <w:marRight w:val="0"/>
                      <w:marTop w:val="0"/>
                      <w:marBottom w:val="0"/>
                      <w:divBdr>
                        <w:top w:val="none" w:sz="0" w:space="0" w:color="auto"/>
                        <w:left w:val="none" w:sz="0" w:space="0" w:color="auto"/>
                        <w:bottom w:val="none" w:sz="0" w:space="0" w:color="auto"/>
                        <w:right w:val="none" w:sz="0" w:space="0" w:color="auto"/>
                      </w:divBdr>
                    </w:div>
                    <w:div w:id="667900992">
                      <w:marLeft w:val="0"/>
                      <w:marRight w:val="0"/>
                      <w:marTop w:val="0"/>
                      <w:marBottom w:val="0"/>
                      <w:divBdr>
                        <w:top w:val="none" w:sz="0" w:space="0" w:color="auto"/>
                        <w:left w:val="none" w:sz="0" w:space="0" w:color="auto"/>
                        <w:bottom w:val="none" w:sz="0" w:space="0" w:color="auto"/>
                        <w:right w:val="none" w:sz="0" w:space="0" w:color="auto"/>
                      </w:divBdr>
                    </w:div>
                    <w:div w:id="377365348">
                      <w:marLeft w:val="0"/>
                      <w:marRight w:val="0"/>
                      <w:marTop w:val="0"/>
                      <w:marBottom w:val="0"/>
                      <w:divBdr>
                        <w:top w:val="none" w:sz="0" w:space="0" w:color="auto"/>
                        <w:left w:val="none" w:sz="0" w:space="0" w:color="auto"/>
                        <w:bottom w:val="none" w:sz="0" w:space="0" w:color="auto"/>
                        <w:right w:val="none" w:sz="0" w:space="0" w:color="auto"/>
                      </w:divBdr>
                    </w:div>
                    <w:div w:id="1187789937">
                      <w:marLeft w:val="0"/>
                      <w:marRight w:val="0"/>
                      <w:marTop w:val="0"/>
                      <w:marBottom w:val="0"/>
                      <w:divBdr>
                        <w:top w:val="none" w:sz="0" w:space="0" w:color="auto"/>
                        <w:left w:val="none" w:sz="0" w:space="0" w:color="auto"/>
                        <w:bottom w:val="none" w:sz="0" w:space="0" w:color="auto"/>
                        <w:right w:val="none" w:sz="0" w:space="0" w:color="auto"/>
                      </w:divBdr>
                    </w:div>
                    <w:div w:id="1298098564">
                      <w:marLeft w:val="0"/>
                      <w:marRight w:val="0"/>
                      <w:marTop w:val="0"/>
                      <w:marBottom w:val="0"/>
                      <w:divBdr>
                        <w:top w:val="none" w:sz="0" w:space="0" w:color="auto"/>
                        <w:left w:val="none" w:sz="0" w:space="0" w:color="auto"/>
                        <w:bottom w:val="none" w:sz="0" w:space="0" w:color="auto"/>
                        <w:right w:val="none" w:sz="0" w:space="0" w:color="auto"/>
                      </w:divBdr>
                    </w:div>
                    <w:div w:id="352919210">
                      <w:marLeft w:val="0"/>
                      <w:marRight w:val="0"/>
                      <w:marTop w:val="0"/>
                      <w:marBottom w:val="0"/>
                      <w:divBdr>
                        <w:top w:val="none" w:sz="0" w:space="0" w:color="auto"/>
                        <w:left w:val="none" w:sz="0" w:space="0" w:color="auto"/>
                        <w:bottom w:val="none" w:sz="0" w:space="0" w:color="auto"/>
                        <w:right w:val="none" w:sz="0" w:space="0" w:color="auto"/>
                      </w:divBdr>
                    </w:div>
                    <w:div w:id="1591961740">
                      <w:marLeft w:val="0"/>
                      <w:marRight w:val="0"/>
                      <w:marTop w:val="0"/>
                      <w:marBottom w:val="0"/>
                      <w:divBdr>
                        <w:top w:val="none" w:sz="0" w:space="0" w:color="auto"/>
                        <w:left w:val="none" w:sz="0" w:space="0" w:color="auto"/>
                        <w:bottom w:val="none" w:sz="0" w:space="0" w:color="auto"/>
                        <w:right w:val="none" w:sz="0" w:space="0" w:color="auto"/>
                      </w:divBdr>
                    </w:div>
                    <w:div w:id="1705054111">
                      <w:marLeft w:val="0"/>
                      <w:marRight w:val="0"/>
                      <w:marTop w:val="0"/>
                      <w:marBottom w:val="0"/>
                      <w:divBdr>
                        <w:top w:val="none" w:sz="0" w:space="0" w:color="auto"/>
                        <w:left w:val="none" w:sz="0" w:space="0" w:color="auto"/>
                        <w:bottom w:val="none" w:sz="0" w:space="0" w:color="auto"/>
                        <w:right w:val="none" w:sz="0" w:space="0" w:color="auto"/>
                      </w:divBdr>
                    </w:div>
                    <w:div w:id="1620187803">
                      <w:marLeft w:val="0"/>
                      <w:marRight w:val="0"/>
                      <w:marTop w:val="0"/>
                      <w:marBottom w:val="0"/>
                      <w:divBdr>
                        <w:top w:val="none" w:sz="0" w:space="0" w:color="auto"/>
                        <w:left w:val="none" w:sz="0" w:space="0" w:color="auto"/>
                        <w:bottom w:val="none" w:sz="0" w:space="0" w:color="auto"/>
                        <w:right w:val="none" w:sz="0" w:space="0" w:color="auto"/>
                      </w:divBdr>
                    </w:div>
                    <w:div w:id="1143617816">
                      <w:marLeft w:val="0"/>
                      <w:marRight w:val="0"/>
                      <w:marTop w:val="0"/>
                      <w:marBottom w:val="0"/>
                      <w:divBdr>
                        <w:top w:val="none" w:sz="0" w:space="0" w:color="auto"/>
                        <w:left w:val="none" w:sz="0" w:space="0" w:color="auto"/>
                        <w:bottom w:val="none" w:sz="0" w:space="0" w:color="auto"/>
                        <w:right w:val="none" w:sz="0" w:space="0" w:color="auto"/>
                      </w:divBdr>
                    </w:div>
                    <w:div w:id="1816874554">
                      <w:marLeft w:val="0"/>
                      <w:marRight w:val="0"/>
                      <w:marTop w:val="0"/>
                      <w:marBottom w:val="0"/>
                      <w:divBdr>
                        <w:top w:val="none" w:sz="0" w:space="0" w:color="auto"/>
                        <w:left w:val="none" w:sz="0" w:space="0" w:color="auto"/>
                        <w:bottom w:val="none" w:sz="0" w:space="0" w:color="auto"/>
                        <w:right w:val="none" w:sz="0" w:space="0" w:color="auto"/>
                      </w:divBdr>
                    </w:div>
                    <w:div w:id="513764649">
                      <w:marLeft w:val="0"/>
                      <w:marRight w:val="0"/>
                      <w:marTop w:val="0"/>
                      <w:marBottom w:val="0"/>
                      <w:divBdr>
                        <w:top w:val="none" w:sz="0" w:space="0" w:color="auto"/>
                        <w:left w:val="none" w:sz="0" w:space="0" w:color="auto"/>
                        <w:bottom w:val="none" w:sz="0" w:space="0" w:color="auto"/>
                        <w:right w:val="none" w:sz="0" w:space="0" w:color="auto"/>
                      </w:divBdr>
                    </w:div>
                    <w:div w:id="1819884387">
                      <w:marLeft w:val="0"/>
                      <w:marRight w:val="0"/>
                      <w:marTop w:val="0"/>
                      <w:marBottom w:val="0"/>
                      <w:divBdr>
                        <w:top w:val="none" w:sz="0" w:space="0" w:color="auto"/>
                        <w:left w:val="none" w:sz="0" w:space="0" w:color="auto"/>
                        <w:bottom w:val="none" w:sz="0" w:space="0" w:color="auto"/>
                        <w:right w:val="none" w:sz="0" w:space="0" w:color="auto"/>
                      </w:divBdr>
                    </w:div>
                    <w:div w:id="1370258282">
                      <w:marLeft w:val="0"/>
                      <w:marRight w:val="0"/>
                      <w:marTop w:val="0"/>
                      <w:marBottom w:val="0"/>
                      <w:divBdr>
                        <w:top w:val="none" w:sz="0" w:space="0" w:color="auto"/>
                        <w:left w:val="none" w:sz="0" w:space="0" w:color="auto"/>
                        <w:bottom w:val="none" w:sz="0" w:space="0" w:color="auto"/>
                        <w:right w:val="none" w:sz="0" w:space="0" w:color="auto"/>
                      </w:divBdr>
                    </w:div>
                    <w:div w:id="1197043483">
                      <w:marLeft w:val="0"/>
                      <w:marRight w:val="0"/>
                      <w:marTop w:val="0"/>
                      <w:marBottom w:val="0"/>
                      <w:divBdr>
                        <w:top w:val="none" w:sz="0" w:space="0" w:color="auto"/>
                        <w:left w:val="none" w:sz="0" w:space="0" w:color="auto"/>
                        <w:bottom w:val="none" w:sz="0" w:space="0" w:color="auto"/>
                        <w:right w:val="none" w:sz="0" w:space="0" w:color="auto"/>
                      </w:divBdr>
                    </w:div>
                    <w:div w:id="189951618">
                      <w:marLeft w:val="0"/>
                      <w:marRight w:val="0"/>
                      <w:marTop w:val="0"/>
                      <w:marBottom w:val="0"/>
                      <w:divBdr>
                        <w:top w:val="none" w:sz="0" w:space="0" w:color="auto"/>
                        <w:left w:val="none" w:sz="0" w:space="0" w:color="auto"/>
                        <w:bottom w:val="none" w:sz="0" w:space="0" w:color="auto"/>
                        <w:right w:val="none" w:sz="0" w:space="0" w:color="auto"/>
                      </w:divBdr>
                    </w:div>
                    <w:div w:id="243809135">
                      <w:marLeft w:val="0"/>
                      <w:marRight w:val="0"/>
                      <w:marTop w:val="0"/>
                      <w:marBottom w:val="0"/>
                      <w:divBdr>
                        <w:top w:val="none" w:sz="0" w:space="0" w:color="auto"/>
                        <w:left w:val="none" w:sz="0" w:space="0" w:color="auto"/>
                        <w:bottom w:val="none" w:sz="0" w:space="0" w:color="auto"/>
                        <w:right w:val="none" w:sz="0" w:space="0" w:color="auto"/>
                      </w:divBdr>
                    </w:div>
                    <w:div w:id="580405800">
                      <w:marLeft w:val="0"/>
                      <w:marRight w:val="0"/>
                      <w:marTop w:val="0"/>
                      <w:marBottom w:val="0"/>
                      <w:divBdr>
                        <w:top w:val="none" w:sz="0" w:space="0" w:color="auto"/>
                        <w:left w:val="none" w:sz="0" w:space="0" w:color="auto"/>
                        <w:bottom w:val="none" w:sz="0" w:space="0" w:color="auto"/>
                        <w:right w:val="none" w:sz="0" w:space="0" w:color="auto"/>
                      </w:divBdr>
                    </w:div>
                    <w:div w:id="251087599">
                      <w:marLeft w:val="0"/>
                      <w:marRight w:val="0"/>
                      <w:marTop w:val="0"/>
                      <w:marBottom w:val="0"/>
                      <w:divBdr>
                        <w:top w:val="none" w:sz="0" w:space="0" w:color="auto"/>
                        <w:left w:val="none" w:sz="0" w:space="0" w:color="auto"/>
                        <w:bottom w:val="none" w:sz="0" w:space="0" w:color="auto"/>
                        <w:right w:val="none" w:sz="0" w:space="0" w:color="auto"/>
                      </w:divBdr>
                    </w:div>
                    <w:div w:id="1050686782">
                      <w:marLeft w:val="0"/>
                      <w:marRight w:val="0"/>
                      <w:marTop w:val="0"/>
                      <w:marBottom w:val="0"/>
                      <w:divBdr>
                        <w:top w:val="none" w:sz="0" w:space="0" w:color="auto"/>
                        <w:left w:val="none" w:sz="0" w:space="0" w:color="auto"/>
                        <w:bottom w:val="none" w:sz="0" w:space="0" w:color="auto"/>
                        <w:right w:val="none" w:sz="0" w:space="0" w:color="auto"/>
                      </w:divBdr>
                    </w:div>
                    <w:div w:id="551189371">
                      <w:marLeft w:val="0"/>
                      <w:marRight w:val="0"/>
                      <w:marTop w:val="0"/>
                      <w:marBottom w:val="0"/>
                      <w:divBdr>
                        <w:top w:val="none" w:sz="0" w:space="0" w:color="auto"/>
                        <w:left w:val="none" w:sz="0" w:space="0" w:color="auto"/>
                        <w:bottom w:val="none" w:sz="0" w:space="0" w:color="auto"/>
                        <w:right w:val="none" w:sz="0" w:space="0" w:color="auto"/>
                      </w:divBdr>
                    </w:div>
                    <w:div w:id="1026250829">
                      <w:marLeft w:val="0"/>
                      <w:marRight w:val="0"/>
                      <w:marTop w:val="0"/>
                      <w:marBottom w:val="0"/>
                      <w:divBdr>
                        <w:top w:val="none" w:sz="0" w:space="0" w:color="auto"/>
                        <w:left w:val="none" w:sz="0" w:space="0" w:color="auto"/>
                        <w:bottom w:val="none" w:sz="0" w:space="0" w:color="auto"/>
                        <w:right w:val="none" w:sz="0" w:space="0" w:color="auto"/>
                      </w:divBdr>
                    </w:div>
                    <w:div w:id="921378904">
                      <w:marLeft w:val="0"/>
                      <w:marRight w:val="0"/>
                      <w:marTop w:val="0"/>
                      <w:marBottom w:val="0"/>
                      <w:divBdr>
                        <w:top w:val="none" w:sz="0" w:space="0" w:color="auto"/>
                        <w:left w:val="none" w:sz="0" w:space="0" w:color="auto"/>
                        <w:bottom w:val="none" w:sz="0" w:space="0" w:color="auto"/>
                        <w:right w:val="none" w:sz="0" w:space="0" w:color="auto"/>
                      </w:divBdr>
                    </w:div>
                    <w:div w:id="1929846333">
                      <w:marLeft w:val="0"/>
                      <w:marRight w:val="0"/>
                      <w:marTop w:val="0"/>
                      <w:marBottom w:val="0"/>
                      <w:divBdr>
                        <w:top w:val="none" w:sz="0" w:space="0" w:color="auto"/>
                        <w:left w:val="none" w:sz="0" w:space="0" w:color="auto"/>
                        <w:bottom w:val="none" w:sz="0" w:space="0" w:color="auto"/>
                        <w:right w:val="none" w:sz="0" w:space="0" w:color="auto"/>
                      </w:divBdr>
                    </w:div>
                    <w:div w:id="176382581">
                      <w:marLeft w:val="0"/>
                      <w:marRight w:val="0"/>
                      <w:marTop w:val="0"/>
                      <w:marBottom w:val="0"/>
                      <w:divBdr>
                        <w:top w:val="none" w:sz="0" w:space="0" w:color="auto"/>
                        <w:left w:val="none" w:sz="0" w:space="0" w:color="auto"/>
                        <w:bottom w:val="none" w:sz="0" w:space="0" w:color="auto"/>
                        <w:right w:val="none" w:sz="0" w:space="0" w:color="auto"/>
                      </w:divBdr>
                    </w:div>
                    <w:div w:id="1270237332">
                      <w:marLeft w:val="0"/>
                      <w:marRight w:val="0"/>
                      <w:marTop w:val="0"/>
                      <w:marBottom w:val="0"/>
                      <w:divBdr>
                        <w:top w:val="none" w:sz="0" w:space="0" w:color="auto"/>
                        <w:left w:val="none" w:sz="0" w:space="0" w:color="auto"/>
                        <w:bottom w:val="none" w:sz="0" w:space="0" w:color="auto"/>
                        <w:right w:val="none" w:sz="0" w:space="0" w:color="auto"/>
                      </w:divBdr>
                    </w:div>
                    <w:div w:id="2077824178">
                      <w:marLeft w:val="0"/>
                      <w:marRight w:val="0"/>
                      <w:marTop w:val="0"/>
                      <w:marBottom w:val="0"/>
                      <w:divBdr>
                        <w:top w:val="none" w:sz="0" w:space="0" w:color="auto"/>
                        <w:left w:val="none" w:sz="0" w:space="0" w:color="auto"/>
                        <w:bottom w:val="none" w:sz="0" w:space="0" w:color="auto"/>
                        <w:right w:val="none" w:sz="0" w:space="0" w:color="auto"/>
                      </w:divBdr>
                    </w:div>
                    <w:div w:id="2029405170">
                      <w:marLeft w:val="0"/>
                      <w:marRight w:val="0"/>
                      <w:marTop w:val="0"/>
                      <w:marBottom w:val="0"/>
                      <w:divBdr>
                        <w:top w:val="none" w:sz="0" w:space="0" w:color="auto"/>
                        <w:left w:val="none" w:sz="0" w:space="0" w:color="auto"/>
                        <w:bottom w:val="none" w:sz="0" w:space="0" w:color="auto"/>
                        <w:right w:val="none" w:sz="0" w:space="0" w:color="auto"/>
                      </w:divBdr>
                    </w:div>
                    <w:div w:id="775445265">
                      <w:marLeft w:val="0"/>
                      <w:marRight w:val="0"/>
                      <w:marTop w:val="0"/>
                      <w:marBottom w:val="0"/>
                      <w:divBdr>
                        <w:top w:val="none" w:sz="0" w:space="0" w:color="auto"/>
                        <w:left w:val="none" w:sz="0" w:space="0" w:color="auto"/>
                        <w:bottom w:val="none" w:sz="0" w:space="0" w:color="auto"/>
                        <w:right w:val="none" w:sz="0" w:space="0" w:color="auto"/>
                      </w:divBdr>
                    </w:div>
                    <w:div w:id="1113552312">
                      <w:marLeft w:val="0"/>
                      <w:marRight w:val="0"/>
                      <w:marTop w:val="0"/>
                      <w:marBottom w:val="0"/>
                      <w:divBdr>
                        <w:top w:val="none" w:sz="0" w:space="0" w:color="auto"/>
                        <w:left w:val="none" w:sz="0" w:space="0" w:color="auto"/>
                        <w:bottom w:val="none" w:sz="0" w:space="0" w:color="auto"/>
                        <w:right w:val="none" w:sz="0" w:space="0" w:color="auto"/>
                      </w:divBdr>
                    </w:div>
                    <w:div w:id="1022709666">
                      <w:marLeft w:val="0"/>
                      <w:marRight w:val="0"/>
                      <w:marTop w:val="0"/>
                      <w:marBottom w:val="0"/>
                      <w:divBdr>
                        <w:top w:val="none" w:sz="0" w:space="0" w:color="auto"/>
                        <w:left w:val="none" w:sz="0" w:space="0" w:color="auto"/>
                        <w:bottom w:val="none" w:sz="0" w:space="0" w:color="auto"/>
                        <w:right w:val="none" w:sz="0" w:space="0" w:color="auto"/>
                      </w:divBdr>
                    </w:div>
                    <w:div w:id="382488425">
                      <w:marLeft w:val="0"/>
                      <w:marRight w:val="0"/>
                      <w:marTop w:val="0"/>
                      <w:marBottom w:val="0"/>
                      <w:divBdr>
                        <w:top w:val="none" w:sz="0" w:space="0" w:color="auto"/>
                        <w:left w:val="none" w:sz="0" w:space="0" w:color="auto"/>
                        <w:bottom w:val="none" w:sz="0" w:space="0" w:color="auto"/>
                        <w:right w:val="none" w:sz="0" w:space="0" w:color="auto"/>
                      </w:divBdr>
                    </w:div>
                    <w:div w:id="331448136">
                      <w:marLeft w:val="0"/>
                      <w:marRight w:val="0"/>
                      <w:marTop w:val="0"/>
                      <w:marBottom w:val="0"/>
                      <w:divBdr>
                        <w:top w:val="none" w:sz="0" w:space="0" w:color="auto"/>
                        <w:left w:val="none" w:sz="0" w:space="0" w:color="auto"/>
                        <w:bottom w:val="none" w:sz="0" w:space="0" w:color="auto"/>
                        <w:right w:val="none" w:sz="0" w:space="0" w:color="auto"/>
                      </w:divBdr>
                    </w:div>
                    <w:div w:id="431900242">
                      <w:marLeft w:val="0"/>
                      <w:marRight w:val="0"/>
                      <w:marTop w:val="0"/>
                      <w:marBottom w:val="0"/>
                      <w:divBdr>
                        <w:top w:val="none" w:sz="0" w:space="0" w:color="auto"/>
                        <w:left w:val="none" w:sz="0" w:space="0" w:color="auto"/>
                        <w:bottom w:val="none" w:sz="0" w:space="0" w:color="auto"/>
                        <w:right w:val="none" w:sz="0" w:space="0" w:color="auto"/>
                      </w:divBdr>
                    </w:div>
                    <w:div w:id="1505045916">
                      <w:marLeft w:val="0"/>
                      <w:marRight w:val="0"/>
                      <w:marTop w:val="0"/>
                      <w:marBottom w:val="0"/>
                      <w:divBdr>
                        <w:top w:val="none" w:sz="0" w:space="0" w:color="auto"/>
                        <w:left w:val="none" w:sz="0" w:space="0" w:color="auto"/>
                        <w:bottom w:val="none" w:sz="0" w:space="0" w:color="auto"/>
                        <w:right w:val="none" w:sz="0" w:space="0" w:color="auto"/>
                      </w:divBdr>
                    </w:div>
                    <w:div w:id="116215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692020">
      <w:bodyDiv w:val="1"/>
      <w:marLeft w:val="0"/>
      <w:marRight w:val="0"/>
      <w:marTop w:val="0"/>
      <w:marBottom w:val="0"/>
      <w:divBdr>
        <w:top w:val="none" w:sz="0" w:space="0" w:color="auto"/>
        <w:left w:val="none" w:sz="0" w:space="0" w:color="auto"/>
        <w:bottom w:val="none" w:sz="0" w:space="0" w:color="auto"/>
        <w:right w:val="none" w:sz="0" w:space="0" w:color="auto"/>
      </w:divBdr>
      <w:divsChild>
        <w:div w:id="1309088080">
          <w:marLeft w:val="0"/>
          <w:marRight w:val="0"/>
          <w:marTop w:val="0"/>
          <w:marBottom w:val="150"/>
          <w:divBdr>
            <w:top w:val="none" w:sz="0" w:space="0" w:color="auto"/>
            <w:left w:val="none" w:sz="0" w:space="0" w:color="auto"/>
            <w:bottom w:val="none" w:sz="0" w:space="0" w:color="auto"/>
            <w:right w:val="none" w:sz="0" w:space="0" w:color="auto"/>
          </w:divBdr>
          <w:divsChild>
            <w:div w:id="19475384">
              <w:marLeft w:val="0"/>
              <w:marRight w:val="0"/>
              <w:marTop w:val="0"/>
              <w:marBottom w:val="0"/>
              <w:divBdr>
                <w:top w:val="none" w:sz="0" w:space="0" w:color="auto"/>
                <w:left w:val="none" w:sz="0" w:space="0" w:color="auto"/>
                <w:bottom w:val="none" w:sz="0" w:space="0" w:color="auto"/>
                <w:right w:val="none" w:sz="0" w:space="0" w:color="auto"/>
              </w:divBdr>
            </w:div>
          </w:divsChild>
        </w:div>
        <w:div w:id="960265033">
          <w:marLeft w:val="0"/>
          <w:marRight w:val="0"/>
          <w:marTop w:val="0"/>
          <w:marBottom w:val="0"/>
          <w:divBdr>
            <w:top w:val="none" w:sz="0" w:space="0" w:color="auto"/>
            <w:left w:val="none" w:sz="0" w:space="0" w:color="auto"/>
            <w:bottom w:val="none" w:sz="0" w:space="0" w:color="auto"/>
            <w:right w:val="none" w:sz="0" w:space="0" w:color="auto"/>
          </w:divBdr>
          <w:divsChild>
            <w:div w:id="667253073">
              <w:marLeft w:val="0"/>
              <w:marRight w:val="0"/>
              <w:marTop w:val="0"/>
              <w:marBottom w:val="0"/>
              <w:divBdr>
                <w:top w:val="none" w:sz="0" w:space="0" w:color="auto"/>
                <w:left w:val="none" w:sz="0" w:space="0" w:color="auto"/>
                <w:bottom w:val="none" w:sz="0" w:space="0" w:color="auto"/>
                <w:right w:val="none" w:sz="0" w:space="0" w:color="auto"/>
              </w:divBdr>
              <w:divsChild>
                <w:div w:id="826365048">
                  <w:marLeft w:val="0"/>
                  <w:marRight w:val="0"/>
                  <w:marTop w:val="0"/>
                  <w:marBottom w:val="0"/>
                  <w:divBdr>
                    <w:top w:val="none" w:sz="0" w:space="0" w:color="auto"/>
                    <w:left w:val="none" w:sz="0" w:space="0" w:color="auto"/>
                    <w:bottom w:val="none" w:sz="0" w:space="0" w:color="auto"/>
                    <w:right w:val="none" w:sz="0" w:space="0" w:color="auto"/>
                  </w:divBdr>
                  <w:divsChild>
                    <w:div w:id="1953628386">
                      <w:marLeft w:val="0"/>
                      <w:marRight w:val="0"/>
                      <w:marTop w:val="0"/>
                      <w:marBottom w:val="0"/>
                      <w:divBdr>
                        <w:top w:val="none" w:sz="0" w:space="0" w:color="auto"/>
                        <w:left w:val="none" w:sz="0" w:space="0" w:color="auto"/>
                        <w:bottom w:val="none" w:sz="0" w:space="0" w:color="auto"/>
                        <w:right w:val="none" w:sz="0" w:space="0" w:color="auto"/>
                      </w:divBdr>
                      <w:divsChild>
                        <w:div w:id="674502776">
                          <w:marLeft w:val="0"/>
                          <w:marRight w:val="0"/>
                          <w:marTop w:val="0"/>
                          <w:marBottom w:val="0"/>
                          <w:divBdr>
                            <w:top w:val="none" w:sz="0" w:space="0" w:color="auto"/>
                            <w:left w:val="none" w:sz="0" w:space="0" w:color="auto"/>
                            <w:bottom w:val="none" w:sz="0" w:space="0" w:color="auto"/>
                            <w:right w:val="none" w:sz="0" w:space="0" w:color="auto"/>
                          </w:divBdr>
                        </w:div>
                        <w:div w:id="1014116864">
                          <w:marLeft w:val="0"/>
                          <w:marRight w:val="0"/>
                          <w:marTop w:val="0"/>
                          <w:marBottom w:val="0"/>
                          <w:divBdr>
                            <w:top w:val="none" w:sz="0" w:space="0" w:color="auto"/>
                            <w:left w:val="none" w:sz="0" w:space="0" w:color="auto"/>
                            <w:bottom w:val="none" w:sz="0" w:space="0" w:color="auto"/>
                            <w:right w:val="none" w:sz="0" w:space="0" w:color="auto"/>
                          </w:divBdr>
                        </w:div>
                        <w:div w:id="1204443808">
                          <w:marLeft w:val="0"/>
                          <w:marRight w:val="0"/>
                          <w:marTop w:val="0"/>
                          <w:marBottom w:val="0"/>
                          <w:divBdr>
                            <w:top w:val="none" w:sz="0" w:space="0" w:color="auto"/>
                            <w:left w:val="none" w:sz="0" w:space="0" w:color="auto"/>
                            <w:bottom w:val="none" w:sz="0" w:space="0" w:color="auto"/>
                            <w:right w:val="none" w:sz="0" w:space="0" w:color="auto"/>
                          </w:divBdr>
                        </w:div>
                        <w:div w:id="1134107163">
                          <w:marLeft w:val="0"/>
                          <w:marRight w:val="0"/>
                          <w:marTop w:val="0"/>
                          <w:marBottom w:val="0"/>
                          <w:divBdr>
                            <w:top w:val="none" w:sz="0" w:space="0" w:color="auto"/>
                            <w:left w:val="none" w:sz="0" w:space="0" w:color="auto"/>
                            <w:bottom w:val="none" w:sz="0" w:space="0" w:color="auto"/>
                            <w:right w:val="none" w:sz="0" w:space="0" w:color="auto"/>
                          </w:divBdr>
                        </w:div>
                        <w:div w:id="904144742">
                          <w:marLeft w:val="0"/>
                          <w:marRight w:val="0"/>
                          <w:marTop w:val="0"/>
                          <w:marBottom w:val="0"/>
                          <w:divBdr>
                            <w:top w:val="none" w:sz="0" w:space="0" w:color="auto"/>
                            <w:left w:val="none" w:sz="0" w:space="0" w:color="auto"/>
                            <w:bottom w:val="none" w:sz="0" w:space="0" w:color="auto"/>
                            <w:right w:val="none" w:sz="0" w:space="0" w:color="auto"/>
                          </w:divBdr>
                        </w:div>
                        <w:div w:id="423651504">
                          <w:marLeft w:val="0"/>
                          <w:marRight w:val="0"/>
                          <w:marTop w:val="0"/>
                          <w:marBottom w:val="0"/>
                          <w:divBdr>
                            <w:top w:val="none" w:sz="0" w:space="0" w:color="auto"/>
                            <w:left w:val="none" w:sz="0" w:space="0" w:color="auto"/>
                            <w:bottom w:val="none" w:sz="0" w:space="0" w:color="auto"/>
                            <w:right w:val="none" w:sz="0" w:space="0" w:color="auto"/>
                          </w:divBdr>
                        </w:div>
                        <w:div w:id="1414009977">
                          <w:marLeft w:val="0"/>
                          <w:marRight w:val="0"/>
                          <w:marTop w:val="0"/>
                          <w:marBottom w:val="0"/>
                          <w:divBdr>
                            <w:top w:val="none" w:sz="0" w:space="0" w:color="auto"/>
                            <w:left w:val="none" w:sz="0" w:space="0" w:color="auto"/>
                            <w:bottom w:val="none" w:sz="0" w:space="0" w:color="auto"/>
                            <w:right w:val="none" w:sz="0" w:space="0" w:color="auto"/>
                          </w:divBdr>
                        </w:div>
                        <w:div w:id="1639915155">
                          <w:marLeft w:val="0"/>
                          <w:marRight w:val="0"/>
                          <w:marTop w:val="0"/>
                          <w:marBottom w:val="0"/>
                          <w:divBdr>
                            <w:top w:val="none" w:sz="0" w:space="0" w:color="auto"/>
                            <w:left w:val="none" w:sz="0" w:space="0" w:color="auto"/>
                            <w:bottom w:val="none" w:sz="0" w:space="0" w:color="auto"/>
                            <w:right w:val="none" w:sz="0" w:space="0" w:color="auto"/>
                          </w:divBdr>
                        </w:div>
                        <w:div w:id="1801874253">
                          <w:marLeft w:val="0"/>
                          <w:marRight w:val="0"/>
                          <w:marTop w:val="0"/>
                          <w:marBottom w:val="0"/>
                          <w:divBdr>
                            <w:top w:val="none" w:sz="0" w:space="0" w:color="auto"/>
                            <w:left w:val="none" w:sz="0" w:space="0" w:color="auto"/>
                            <w:bottom w:val="none" w:sz="0" w:space="0" w:color="auto"/>
                            <w:right w:val="none" w:sz="0" w:space="0" w:color="auto"/>
                          </w:divBdr>
                        </w:div>
                        <w:div w:id="555044482">
                          <w:marLeft w:val="0"/>
                          <w:marRight w:val="0"/>
                          <w:marTop w:val="0"/>
                          <w:marBottom w:val="0"/>
                          <w:divBdr>
                            <w:top w:val="none" w:sz="0" w:space="0" w:color="auto"/>
                            <w:left w:val="none" w:sz="0" w:space="0" w:color="auto"/>
                            <w:bottom w:val="none" w:sz="0" w:space="0" w:color="auto"/>
                            <w:right w:val="none" w:sz="0" w:space="0" w:color="auto"/>
                          </w:divBdr>
                        </w:div>
                        <w:div w:id="1769501030">
                          <w:marLeft w:val="0"/>
                          <w:marRight w:val="0"/>
                          <w:marTop w:val="0"/>
                          <w:marBottom w:val="0"/>
                          <w:divBdr>
                            <w:top w:val="none" w:sz="0" w:space="0" w:color="auto"/>
                            <w:left w:val="none" w:sz="0" w:space="0" w:color="auto"/>
                            <w:bottom w:val="none" w:sz="0" w:space="0" w:color="auto"/>
                            <w:right w:val="none" w:sz="0" w:space="0" w:color="auto"/>
                          </w:divBdr>
                        </w:div>
                        <w:div w:id="1936204175">
                          <w:marLeft w:val="0"/>
                          <w:marRight w:val="0"/>
                          <w:marTop w:val="0"/>
                          <w:marBottom w:val="0"/>
                          <w:divBdr>
                            <w:top w:val="none" w:sz="0" w:space="0" w:color="auto"/>
                            <w:left w:val="none" w:sz="0" w:space="0" w:color="auto"/>
                            <w:bottom w:val="none" w:sz="0" w:space="0" w:color="auto"/>
                            <w:right w:val="none" w:sz="0" w:space="0" w:color="auto"/>
                          </w:divBdr>
                        </w:div>
                        <w:div w:id="2086760969">
                          <w:marLeft w:val="0"/>
                          <w:marRight w:val="0"/>
                          <w:marTop w:val="0"/>
                          <w:marBottom w:val="0"/>
                          <w:divBdr>
                            <w:top w:val="none" w:sz="0" w:space="0" w:color="auto"/>
                            <w:left w:val="none" w:sz="0" w:space="0" w:color="auto"/>
                            <w:bottom w:val="none" w:sz="0" w:space="0" w:color="auto"/>
                            <w:right w:val="none" w:sz="0" w:space="0" w:color="auto"/>
                          </w:divBdr>
                        </w:div>
                        <w:div w:id="1602566824">
                          <w:marLeft w:val="0"/>
                          <w:marRight w:val="0"/>
                          <w:marTop w:val="0"/>
                          <w:marBottom w:val="0"/>
                          <w:divBdr>
                            <w:top w:val="none" w:sz="0" w:space="0" w:color="auto"/>
                            <w:left w:val="none" w:sz="0" w:space="0" w:color="auto"/>
                            <w:bottom w:val="none" w:sz="0" w:space="0" w:color="auto"/>
                            <w:right w:val="none" w:sz="0" w:space="0" w:color="auto"/>
                          </w:divBdr>
                        </w:div>
                      </w:divsChild>
                    </w:div>
                    <w:div w:id="670761642">
                      <w:marLeft w:val="0"/>
                      <w:marRight w:val="0"/>
                      <w:marTop w:val="0"/>
                      <w:marBottom w:val="0"/>
                      <w:divBdr>
                        <w:top w:val="single" w:sz="2" w:space="0" w:color="CACACA"/>
                        <w:left w:val="none" w:sz="0" w:space="0" w:color="auto"/>
                        <w:bottom w:val="none" w:sz="0" w:space="0" w:color="auto"/>
                        <w:right w:val="none" w:sz="0" w:space="0" w:color="auto"/>
                      </w:divBdr>
                      <w:divsChild>
                        <w:div w:id="788478654">
                          <w:marLeft w:val="0"/>
                          <w:marRight w:val="0"/>
                          <w:marTop w:val="0"/>
                          <w:marBottom w:val="0"/>
                          <w:divBdr>
                            <w:top w:val="none" w:sz="0" w:space="0" w:color="auto"/>
                            <w:left w:val="none" w:sz="0" w:space="0" w:color="auto"/>
                            <w:bottom w:val="none" w:sz="0" w:space="0" w:color="auto"/>
                            <w:right w:val="none" w:sz="0" w:space="0" w:color="auto"/>
                          </w:divBdr>
                        </w:div>
                        <w:div w:id="388261303">
                          <w:marLeft w:val="0"/>
                          <w:marRight w:val="0"/>
                          <w:marTop w:val="0"/>
                          <w:marBottom w:val="0"/>
                          <w:divBdr>
                            <w:top w:val="none" w:sz="0" w:space="0" w:color="auto"/>
                            <w:left w:val="none" w:sz="0" w:space="0" w:color="auto"/>
                            <w:bottom w:val="none" w:sz="0" w:space="0" w:color="auto"/>
                            <w:right w:val="none" w:sz="0" w:space="0" w:color="auto"/>
                          </w:divBdr>
                        </w:div>
                        <w:div w:id="616527996">
                          <w:marLeft w:val="0"/>
                          <w:marRight w:val="0"/>
                          <w:marTop w:val="0"/>
                          <w:marBottom w:val="0"/>
                          <w:divBdr>
                            <w:top w:val="none" w:sz="0" w:space="0" w:color="auto"/>
                            <w:left w:val="none" w:sz="0" w:space="0" w:color="auto"/>
                            <w:bottom w:val="none" w:sz="0" w:space="0" w:color="auto"/>
                            <w:right w:val="none" w:sz="0" w:space="0" w:color="auto"/>
                          </w:divBdr>
                        </w:div>
                        <w:div w:id="910235865">
                          <w:marLeft w:val="0"/>
                          <w:marRight w:val="0"/>
                          <w:marTop w:val="0"/>
                          <w:marBottom w:val="0"/>
                          <w:divBdr>
                            <w:top w:val="none" w:sz="0" w:space="0" w:color="auto"/>
                            <w:left w:val="none" w:sz="0" w:space="0" w:color="auto"/>
                            <w:bottom w:val="none" w:sz="0" w:space="0" w:color="auto"/>
                            <w:right w:val="none" w:sz="0" w:space="0" w:color="auto"/>
                          </w:divBdr>
                        </w:div>
                        <w:div w:id="915943708">
                          <w:marLeft w:val="0"/>
                          <w:marRight w:val="0"/>
                          <w:marTop w:val="0"/>
                          <w:marBottom w:val="0"/>
                          <w:divBdr>
                            <w:top w:val="none" w:sz="0" w:space="0" w:color="auto"/>
                            <w:left w:val="none" w:sz="0" w:space="0" w:color="auto"/>
                            <w:bottom w:val="none" w:sz="0" w:space="0" w:color="auto"/>
                            <w:right w:val="none" w:sz="0" w:space="0" w:color="auto"/>
                          </w:divBdr>
                        </w:div>
                        <w:div w:id="1662351194">
                          <w:marLeft w:val="0"/>
                          <w:marRight w:val="0"/>
                          <w:marTop w:val="0"/>
                          <w:marBottom w:val="0"/>
                          <w:divBdr>
                            <w:top w:val="none" w:sz="0" w:space="0" w:color="auto"/>
                            <w:left w:val="none" w:sz="0" w:space="0" w:color="auto"/>
                            <w:bottom w:val="none" w:sz="0" w:space="0" w:color="auto"/>
                            <w:right w:val="none" w:sz="0" w:space="0" w:color="auto"/>
                          </w:divBdr>
                        </w:div>
                        <w:div w:id="1570339789">
                          <w:marLeft w:val="0"/>
                          <w:marRight w:val="0"/>
                          <w:marTop w:val="0"/>
                          <w:marBottom w:val="0"/>
                          <w:divBdr>
                            <w:top w:val="none" w:sz="0" w:space="0" w:color="auto"/>
                            <w:left w:val="none" w:sz="0" w:space="0" w:color="auto"/>
                            <w:bottom w:val="none" w:sz="0" w:space="0" w:color="auto"/>
                            <w:right w:val="none" w:sz="0" w:space="0" w:color="auto"/>
                          </w:divBdr>
                        </w:div>
                        <w:div w:id="1204711925">
                          <w:marLeft w:val="0"/>
                          <w:marRight w:val="0"/>
                          <w:marTop w:val="0"/>
                          <w:marBottom w:val="0"/>
                          <w:divBdr>
                            <w:top w:val="none" w:sz="0" w:space="0" w:color="auto"/>
                            <w:left w:val="none" w:sz="0" w:space="0" w:color="auto"/>
                            <w:bottom w:val="none" w:sz="0" w:space="0" w:color="auto"/>
                            <w:right w:val="none" w:sz="0" w:space="0" w:color="auto"/>
                          </w:divBdr>
                        </w:div>
                        <w:div w:id="1290895022">
                          <w:marLeft w:val="0"/>
                          <w:marRight w:val="0"/>
                          <w:marTop w:val="0"/>
                          <w:marBottom w:val="0"/>
                          <w:divBdr>
                            <w:top w:val="none" w:sz="0" w:space="0" w:color="auto"/>
                            <w:left w:val="none" w:sz="0" w:space="0" w:color="auto"/>
                            <w:bottom w:val="none" w:sz="0" w:space="0" w:color="auto"/>
                            <w:right w:val="none" w:sz="0" w:space="0" w:color="auto"/>
                          </w:divBdr>
                        </w:div>
                        <w:div w:id="1158157119">
                          <w:marLeft w:val="0"/>
                          <w:marRight w:val="0"/>
                          <w:marTop w:val="0"/>
                          <w:marBottom w:val="0"/>
                          <w:divBdr>
                            <w:top w:val="none" w:sz="0" w:space="0" w:color="auto"/>
                            <w:left w:val="none" w:sz="0" w:space="0" w:color="auto"/>
                            <w:bottom w:val="none" w:sz="0" w:space="0" w:color="auto"/>
                            <w:right w:val="none" w:sz="0" w:space="0" w:color="auto"/>
                          </w:divBdr>
                        </w:div>
                        <w:div w:id="1936404402">
                          <w:marLeft w:val="0"/>
                          <w:marRight w:val="0"/>
                          <w:marTop w:val="0"/>
                          <w:marBottom w:val="0"/>
                          <w:divBdr>
                            <w:top w:val="none" w:sz="0" w:space="0" w:color="auto"/>
                            <w:left w:val="none" w:sz="0" w:space="0" w:color="auto"/>
                            <w:bottom w:val="none" w:sz="0" w:space="0" w:color="auto"/>
                            <w:right w:val="none" w:sz="0" w:space="0" w:color="auto"/>
                          </w:divBdr>
                        </w:div>
                        <w:div w:id="1342512763">
                          <w:marLeft w:val="0"/>
                          <w:marRight w:val="0"/>
                          <w:marTop w:val="0"/>
                          <w:marBottom w:val="0"/>
                          <w:divBdr>
                            <w:top w:val="none" w:sz="0" w:space="0" w:color="auto"/>
                            <w:left w:val="none" w:sz="0" w:space="0" w:color="auto"/>
                            <w:bottom w:val="none" w:sz="0" w:space="0" w:color="auto"/>
                            <w:right w:val="none" w:sz="0" w:space="0" w:color="auto"/>
                          </w:divBdr>
                        </w:div>
                        <w:div w:id="129565760">
                          <w:marLeft w:val="0"/>
                          <w:marRight w:val="0"/>
                          <w:marTop w:val="0"/>
                          <w:marBottom w:val="0"/>
                          <w:divBdr>
                            <w:top w:val="none" w:sz="0" w:space="0" w:color="auto"/>
                            <w:left w:val="none" w:sz="0" w:space="0" w:color="auto"/>
                            <w:bottom w:val="none" w:sz="0" w:space="0" w:color="auto"/>
                            <w:right w:val="none" w:sz="0" w:space="0" w:color="auto"/>
                          </w:divBdr>
                        </w:div>
                        <w:div w:id="349140483">
                          <w:marLeft w:val="0"/>
                          <w:marRight w:val="0"/>
                          <w:marTop w:val="0"/>
                          <w:marBottom w:val="0"/>
                          <w:divBdr>
                            <w:top w:val="none" w:sz="0" w:space="0" w:color="auto"/>
                            <w:left w:val="none" w:sz="0" w:space="0" w:color="auto"/>
                            <w:bottom w:val="none" w:sz="0" w:space="0" w:color="auto"/>
                            <w:right w:val="none" w:sz="0" w:space="0" w:color="auto"/>
                          </w:divBdr>
                        </w:div>
                        <w:div w:id="1371954778">
                          <w:marLeft w:val="0"/>
                          <w:marRight w:val="0"/>
                          <w:marTop w:val="0"/>
                          <w:marBottom w:val="0"/>
                          <w:divBdr>
                            <w:top w:val="none" w:sz="0" w:space="0" w:color="auto"/>
                            <w:left w:val="none" w:sz="0" w:space="0" w:color="auto"/>
                            <w:bottom w:val="none" w:sz="0" w:space="0" w:color="auto"/>
                            <w:right w:val="none" w:sz="0" w:space="0" w:color="auto"/>
                          </w:divBdr>
                        </w:div>
                        <w:div w:id="1442646947">
                          <w:marLeft w:val="0"/>
                          <w:marRight w:val="0"/>
                          <w:marTop w:val="0"/>
                          <w:marBottom w:val="0"/>
                          <w:divBdr>
                            <w:top w:val="none" w:sz="0" w:space="0" w:color="auto"/>
                            <w:left w:val="none" w:sz="0" w:space="0" w:color="auto"/>
                            <w:bottom w:val="none" w:sz="0" w:space="0" w:color="auto"/>
                            <w:right w:val="none" w:sz="0" w:space="0" w:color="auto"/>
                          </w:divBdr>
                        </w:div>
                        <w:div w:id="930509180">
                          <w:marLeft w:val="0"/>
                          <w:marRight w:val="0"/>
                          <w:marTop w:val="0"/>
                          <w:marBottom w:val="0"/>
                          <w:divBdr>
                            <w:top w:val="none" w:sz="0" w:space="0" w:color="auto"/>
                            <w:left w:val="none" w:sz="0" w:space="0" w:color="auto"/>
                            <w:bottom w:val="none" w:sz="0" w:space="0" w:color="auto"/>
                            <w:right w:val="none" w:sz="0" w:space="0" w:color="auto"/>
                          </w:divBdr>
                        </w:div>
                        <w:div w:id="689063947">
                          <w:marLeft w:val="0"/>
                          <w:marRight w:val="0"/>
                          <w:marTop w:val="0"/>
                          <w:marBottom w:val="0"/>
                          <w:divBdr>
                            <w:top w:val="none" w:sz="0" w:space="0" w:color="auto"/>
                            <w:left w:val="none" w:sz="0" w:space="0" w:color="auto"/>
                            <w:bottom w:val="none" w:sz="0" w:space="0" w:color="auto"/>
                            <w:right w:val="none" w:sz="0" w:space="0" w:color="auto"/>
                          </w:divBdr>
                        </w:div>
                        <w:div w:id="376972065">
                          <w:marLeft w:val="0"/>
                          <w:marRight w:val="0"/>
                          <w:marTop w:val="0"/>
                          <w:marBottom w:val="0"/>
                          <w:divBdr>
                            <w:top w:val="none" w:sz="0" w:space="0" w:color="auto"/>
                            <w:left w:val="none" w:sz="0" w:space="0" w:color="auto"/>
                            <w:bottom w:val="none" w:sz="0" w:space="0" w:color="auto"/>
                            <w:right w:val="none" w:sz="0" w:space="0" w:color="auto"/>
                          </w:divBdr>
                        </w:div>
                        <w:div w:id="181282155">
                          <w:marLeft w:val="0"/>
                          <w:marRight w:val="0"/>
                          <w:marTop w:val="0"/>
                          <w:marBottom w:val="0"/>
                          <w:divBdr>
                            <w:top w:val="none" w:sz="0" w:space="0" w:color="auto"/>
                            <w:left w:val="none" w:sz="0" w:space="0" w:color="auto"/>
                            <w:bottom w:val="none" w:sz="0" w:space="0" w:color="auto"/>
                            <w:right w:val="none" w:sz="0" w:space="0" w:color="auto"/>
                          </w:divBdr>
                        </w:div>
                        <w:div w:id="76899554">
                          <w:marLeft w:val="0"/>
                          <w:marRight w:val="0"/>
                          <w:marTop w:val="0"/>
                          <w:marBottom w:val="0"/>
                          <w:divBdr>
                            <w:top w:val="none" w:sz="0" w:space="0" w:color="auto"/>
                            <w:left w:val="none" w:sz="0" w:space="0" w:color="auto"/>
                            <w:bottom w:val="none" w:sz="0" w:space="0" w:color="auto"/>
                            <w:right w:val="none" w:sz="0" w:space="0" w:color="auto"/>
                          </w:divBdr>
                        </w:div>
                        <w:div w:id="1696341972">
                          <w:marLeft w:val="0"/>
                          <w:marRight w:val="0"/>
                          <w:marTop w:val="0"/>
                          <w:marBottom w:val="0"/>
                          <w:divBdr>
                            <w:top w:val="none" w:sz="0" w:space="0" w:color="auto"/>
                            <w:left w:val="none" w:sz="0" w:space="0" w:color="auto"/>
                            <w:bottom w:val="none" w:sz="0" w:space="0" w:color="auto"/>
                            <w:right w:val="none" w:sz="0" w:space="0" w:color="auto"/>
                          </w:divBdr>
                        </w:div>
                        <w:div w:id="460460573">
                          <w:marLeft w:val="0"/>
                          <w:marRight w:val="0"/>
                          <w:marTop w:val="0"/>
                          <w:marBottom w:val="0"/>
                          <w:divBdr>
                            <w:top w:val="none" w:sz="0" w:space="0" w:color="auto"/>
                            <w:left w:val="none" w:sz="0" w:space="0" w:color="auto"/>
                            <w:bottom w:val="none" w:sz="0" w:space="0" w:color="auto"/>
                            <w:right w:val="none" w:sz="0" w:space="0" w:color="auto"/>
                          </w:divBdr>
                        </w:div>
                        <w:div w:id="541748096">
                          <w:marLeft w:val="0"/>
                          <w:marRight w:val="0"/>
                          <w:marTop w:val="0"/>
                          <w:marBottom w:val="0"/>
                          <w:divBdr>
                            <w:top w:val="none" w:sz="0" w:space="0" w:color="auto"/>
                            <w:left w:val="none" w:sz="0" w:space="0" w:color="auto"/>
                            <w:bottom w:val="none" w:sz="0" w:space="0" w:color="auto"/>
                            <w:right w:val="none" w:sz="0" w:space="0" w:color="auto"/>
                          </w:divBdr>
                        </w:div>
                        <w:div w:id="1798647447">
                          <w:marLeft w:val="0"/>
                          <w:marRight w:val="0"/>
                          <w:marTop w:val="0"/>
                          <w:marBottom w:val="0"/>
                          <w:divBdr>
                            <w:top w:val="none" w:sz="0" w:space="0" w:color="auto"/>
                            <w:left w:val="none" w:sz="0" w:space="0" w:color="auto"/>
                            <w:bottom w:val="none" w:sz="0" w:space="0" w:color="auto"/>
                            <w:right w:val="none" w:sz="0" w:space="0" w:color="auto"/>
                          </w:divBdr>
                        </w:div>
                        <w:div w:id="1216509485">
                          <w:marLeft w:val="0"/>
                          <w:marRight w:val="0"/>
                          <w:marTop w:val="0"/>
                          <w:marBottom w:val="0"/>
                          <w:divBdr>
                            <w:top w:val="none" w:sz="0" w:space="0" w:color="auto"/>
                            <w:left w:val="none" w:sz="0" w:space="0" w:color="auto"/>
                            <w:bottom w:val="none" w:sz="0" w:space="0" w:color="auto"/>
                            <w:right w:val="none" w:sz="0" w:space="0" w:color="auto"/>
                          </w:divBdr>
                        </w:div>
                        <w:div w:id="1579092458">
                          <w:marLeft w:val="0"/>
                          <w:marRight w:val="0"/>
                          <w:marTop w:val="0"/>
                          <w:marBottom w:val="0"/>
                          <w:divBdr>
                            <w:top w:val="none" w:sz="0" w:space="0" w:color="auto"/>
                            <w:left w:val="none" w:sz="0" w:space="0" w:color="auto"/>
                            <w:bottom w:val="none" w:sz="0" w:space="0" w:color="auto"/>
                            <w:right w:val="none" w:sz="0" w:space="0" w:color="auto"/>
                          </w:divBdr>
                        </w:div>
                        <w:div w:id="1461222415">
                          <w:marLeft w:val="0"/>
                          <w:marRight w:val="0"/>
                          <w:marTop w:val="0"/>
                          <w:marBottom w:val="0"/>
                          <w:divBdr>
                            <w:top w:val="none" w:sz="0" w:space="0" w:color="auto"/>
                            <w:left w:val="none" w:sz="0" w:space="0" w:color="auto"/>
                            <w:bottom w:val="none" w:sz="0" w:space="0" w:color="auto"/>
                            <w:right w:val="none" w:sz="0" w:space="0" w:color="auto"/>
                          </w:divBdr>
                        </w:div>
                        <w:div w:id="1884249496">
                          <w:marLeft w:val="0"/>
                          <w:marRight w:val="0"/>
                          <w:marTop w:val="0"/>
                          <w:marBottom w:val="0"/>
                          <w:divBdr>
                            <w:top w:val="none" w:sz="0" w:space="0" w:color="auto"/>
                            <w:left w:val="none" w:sz="0" w:space="0" w:color="auto"/>
                            <w:bottom w:val="none" w:sz="0" w:space="0" w:color="auto"/>
                            <w:right w:val="none" w:sz="0" w:space="0" w:color="auto"/>
                          </w:divBdr>
                        </w:div>
                        <w:div w:id="1945067390">
                          <w:marLeft w:val="0"/>
                          <w:marRight w:val="0"/>
                          <w:marTop w:val="0"/>
                          <w:marBottom w:val="0"/>
                          <w:divBdr>
                            <w:top w:val="none" w:sz="0" w:space="0" w:color="auto"/>
                            <w:left w:val="none" w:sz="0" w:space="0" w:color="auto"/>
                            <w:bottom w:val="none" w:sz="0" w:space="0" w:color="auto"/>
                            <w:right w:val="none" w:sz="0" w:space="0" w:color="auto"/>
                          </w:divBdr>
                        </w:div>
                      </w:divsChild>
                    </w:div>
                    <w:div w:id="845561679">
                      <w:marLeft w:val="0"/>
                      <w:marRight w:val="0"/>
                      <w:marTop w:val="0"/>
                      <w:marBottom w:val="0"/>
                      <w:divBdr>
                        <w:top w:val="none" w:sz="0" w:space="0" w:color="auto"/>
                        <w:left w:val="none" w:sz="0" w:space="0" w:color="auto"/>
                        <w:bottom w:val="none" w:sz="0" w:space="0" w:color="auto"/>
                        <w:right w:val="none" w:sz="0" w:space="0" w:color="auto"/>
                      </w:divBdr>
                    </w:div>
                    <w:div w:id="1382048185">
                      <w:marLeft w:val="0"/>
                      <w:marRight w:val="0"/>
                      <w:marTop w:val="0"/>
                      <w:marBottom w:val="0"/>
                      <w:divBdr>
                        <w:top w:val="none" w:sz="0" w:space="0" w:color="auto"/>
                        <w:left w:val="none" w:sz="0" w:space="0" w:color="auto"/>
                        <w:bottom w:val="none" w:sz="0" w:space="0" w:color="auto"/>
                        <w:right w:val="none" w:sz="0" w:space="0" w:color="auto"/>
                      </w:divBdr>
                    </w:div>
                    <w:div w:id="2089304296">
                      <w:marLeft w:val="0"/>
                      <w:marRight w:val="0"/>
                      <w:marTop w:val="0"/>
                      <w:marBottom w:val="0"/>
                      <w:divBdr>
                        <w:top w:val="none" w:sz="0" w:space="0" w:color="auto"/>
                        <w:left w:val="none" w:sz="0" w:space="0" w:color="auto"/>
                        <w:bottom w:val="none" w:sz="0" w:space="0" w:color="auto"/>
                        <w:right w:val="none" w:sz="0" w:space="0" w:color="auto"/>
                      </w:divBdr>
                    </w:div>
                    <w:div w:id="791825040">
                      <w:marLeft w:val="0"/>
                      <w:marRight w:val="0"/>
                      <w:marTop w:val="0"/>
                      <w:marBottom w:val="0"/>
                      <w:divBdr>
                        <w:top w:val="none" w:sz="0" w:space="0" w:color="auto"/>
                        <w:left w:val="none" w:sz="0" w:space="0" w:color="auto"/>
                        <w:bottom w:val="none" w:sz="0" w:space="0" w:color="auto"/>
                        <w:right w:val="none" w:sz="0" w:space="0" w:color="auto"/>
                      </w:divBdr>
                    </w:div>
                    <w:div w:id="974483408">
                      <w:marLeft w:val="0"/>
                      <w:marRight w:val="0"/>
                      <w:marTop w:val="0"/>
                      <w:marBottom w:val="0"/>
                      <w:divBdr>
                        <w:top w:val="none" w:sz="0" w:space="0" w:color="auto"/>
                        <w:left w:val="none" w:sz="0" w:space="0" w:color="auto"/>
                        <w:bottom w:val="none" w:sz="0" w:space="0" w:color="auto"/>
                        <w:right w:val="none" w:sz="0" w:space="0" w:color="auto"/>
                      </w:divBdr>
                    </w:div>
                    <w:div w:id="876358291">
                      <w:marLeft w:val="0"/>
                      <w:marRight w:val="0"/>
                      <w:marTop w:val="0"/>
                      <w:marBottom w:val="0"/>
                      <w:divBdr>
                        <w:top w:val="none" w:sz="0" w:space="0" w:color="auto"/>
                        <w:left w:val="none" w:sz="0" w:space="0" w:color="auto"/>
                        <w:bottom w:val="none" w:sz="0" w:space="0" w:color="auto"/>
                        <w:right w:val="none" w:sz="0" w:space="0" w:color="auto"/>
                      </w:divBdr>
                    </w:div>
                    <w:div w:id="1538858232">
                      <w:marLeft w:val="0"/>
                      <w:marRight w:val="0"/>
                      <w:marTop w:val="0"/>
                      <w:marBottom w:val="0"/>
                      <w:divBdr>
                        <w:top w:val="none" w:sz="0" w:space="0" w:color="auto"/>
                        <w:left w:val="none" w:sz="0" w:space="0" w:color="auto"/>
                        <w:bottom w:val="none" w:sz="0" w:space="0" w:color="auto"/>
                        <w:right w:val="none" w:sz="0" w:space="0" w:color="auto"/>
                      </w:divBdr>
                    </w:div>
                    <w:div w:id="1409764089">
                      <w:marLeft w:val="0"/>
                      <w:marRight w:val="0"/>
                      <w:marTop w:val="0"/>
                      <w:marBottom w:val="0"/>
                      <w:divBdr>
                        <w:top w:val="none" w:sz="0" w:space="0" w:color="auto"/>
                        <w:left w:val="none" w:sz="0" w:space="0" w:color="auto"/>
                        <w:bottom w:val="none" w:sz="0" w:space="0" w:color="auto"/>
                        <w:right w:val="none" w:sz="0" w:space="0" w:color="auto"/>
                      </w:divBdr>
                    </w:div>
                    <w:div w:id="1393770263">
                      <w:marLeft w:val="0"/>
                      <w:marRight w:val="0"/>
                      <w:marTop w:val="0"/>
                      <w:marBottom w:val="0"/>
                      <w:divBdr>
                        <w:top w:val="none" w:sz="0" w:space="0" w:color="auto"/>
                        <w:left w:val="none" w:sz="0" w:space="0" w:color="auto"/>
                        <w:bottom w:val="none" w:sz="0" w:space="0" w:color="auto"/>
                        <w:right w:val="none" w:sz="0" w:space="0" w:color="auto"/>
                      </w:divBdr>
                    </w:div>
                    <w:div w:id="1608273054">
                      <w:marLeft w:val="0"/>
                      <w:marRight w:val="0"/>
                      <w:marTop w:val="0"/>
                      <w:marBottom w:val="0"/>
                      <w:divBdr>
                        <w:top w:val="none" w:sz="0" w:space="0" w:color="auto"/>
                        <w:left w:val="none" w:sz="0" w:space="0" w:color="auto"/>
                        <w:bottom w:val="none" w:sz="0" w:space="0" w:color="auto"/>
                        <w:right w:val="none" w:sz="0" w:space="0" w:color="auto"/>
                      </w:divBdr>
                    </w:div>
                    <w:div w:id="1907565582">
                      <w:marLeft w:val="0"/>
                      <w:marRight w:val="0"/>
                      <w:marTop w:val="0"/>
                      <w:marBottom w:val="0"/>
                      <w:divBdr>
                        <w:top w:val="none" w:sz="0" w:space="0" w:color="auto"/>
                        <w:left w:val="none" w:sz="0" w:space="0" w:color="auto"/>
                        <w:bottom w:val="none" w:sz="0" w:space="0" w:color="auto"/>
                        <w:right w:val="none" w:sz="0" w:space="0" w:color="auto"/>
                      </w:divBdr>
                    </w:div>
                    <w:div w:id="1093206726">
                      <w:marLeft w:val="0"/>
                      <w:marRight w:val="0"/>
                      <w:marTop w:val="0"/>
                      <w:marBottom w:val="0"/>
                      <w:divBdr>
                        <w:top w:val="none" w:sz="0" w:space="0" w:color="auto"/>
                        <w:left w:val="none" w:sz="0" w:space="0" w:color="auto"/>
                        <w:bottom w:val="none" w:sz="0" w:space="0" w:color="auto"/>
                        <w:right w:val="none" w:sz="0" w:space="0" w:color="auto"/>
                      </w:divBdr>
                    </w:div>
                    <w:div w:id="2027825692">
                      <w:marLeft w:val="0"/>
                      <w:marRight w:val="0"/>
                      <w:marTop w:val="0"/>
                      <w:marBottom w:val="0"/>
                      <w:divBdr>
                        <w:top w:val="none" w:sz="0" w:space="0" w:color="auto"/>
                        <w:left w:val="none" w:sz="0" w:space="0" w:color="auto"/>
                        <w:bottom w:val="none" w:sz="0" w:space="0" w:color="auto"/>
                        <w:right w:val="none" w:sz="0" w:space="0" w:color="auto"/>
                      </w:divBdr>
                    </w:div>
                    <w:div w:id="407968479">
                      <w:marLeft w:val="0"/>
                      <w:marRight w:val="0"/>
                      <w:marTop w:val="0"/>
                      <w:marBottom w:val="0"/>
                      <w:divBdr>
                        <w:top w:val="none" w:sz="0" w:space="0" w:color="auto"/>
                        <w:left w:val="none" w:sz="0" w:space="0" w:color="auto"/>
                        <w:bottom w:val="none" w:sz="0" w:space="0" w:color="auto"/>
                        <w:right w:val="none" w:sz="0" w:space="0" w:color="auto"/>
                      </w:divBdr>
                    </w:div>
                    <w:div w:id="474180798">
                      <w:marLeft w:val="0"/>
                      <w:marRight w:val="0"/>
                      <w:marTop w:val="0"/>
                      <w:marBottom w:val="0"/>
                      <w:divBdr>
                        <w:top w:val="none" w:sz="0" w:space="0" w:color="auto"/>
                        <w:left w:val="none" w:sz="0" w:space="0" w:color="auto"/>
                        <w:bottom w:val="none" w:sz="0" w:space="0" w:color="auto"/>
                        <w:right w:val="none" w:sz="0" w:space="0" w:color="auto"/>
                      </w:divBdr>
                    </w:div>
                    <w:div w:id="1621574359">
                      <w:marLeft w:val="0"/>
                      <w:marRight w:val="0"/>
                      <w:marTop w:val="0"/>
                      <w:marBottom w:val="0"/>
                      <w:divBdr>
                        <w:top w:val="none" w:sz="0" w:space="0" w:color="auto"/>
                        <w:left w:val="none" w:sz="0" w:space="0" w:color="auto"/>
                        <w:bottom w:val="none" w:sz="0" w:space="0" w:color="auto"/>
                        <w:right w:val="none" w:sz="0" w:space="0" w:color="auto"/>
                      </w:divBdr>
                    </w:div>
                    <w:div w:id="1573655732">
                      <w:marLeft w:val="0"/>
                      <w:marRight w:val="0"/>
                      <w:marTop w:val="0"/>
                      <w:marBottom w:val="0"/>
                      <w:divBdr>
                        <w:top w:val="none" w:sz="0" w:space="0" w:color="auto"/>
                        <w:left w:val="none" w:sz="0" w:space="0" w:color="auto"/>
                        <w:bottom w:val="none" w:sz="0" w:space="0" w:color="auto"/>
                        <w:right w:val="none" w:sz="0" w:space="0" w:color="auto"/>
                      </w:divBdr>
                    </w:div>
                    <w:div w:id="1563297239">
                      <w:marLeft w:val="0"/>
                      <w:marRight w:val="0"/>
                      <w:marTop w:val="0"/>
                      <w:marBottom w:val="0"/>
                      <w:divBdr>
                        <w:top w:val="none" w:sz="0" w:space="0" w:color="auto"/>
                        <w:left w:val="none" w:sz="0" w:space="0" w:color="auto"/>
                        <w:bottom w:val="none" w:sz="0" w:space="0" w:color="auto"/>
                        <w:right w:val="none" w:sz="0" w:space="0" w:color="auto"/>
                      </w:divBdr>
                    </w:div>
                    <w:div w:id="354045118">
                      <w:marLeft w:val="0"/>
                      <w:marRight w:val="0"/>
                      <w:marTop w:val="0"/>
                      <w:marBottom w:val="0"/>
                      <w:divBdr>
                        <w:top w:val="none" w:sz="0" w:space="0" w:color="auto"/>
                        <w:left w:val="none" w:sz="0" w:space="0" w:color="auto"/>
                        <w:bottom w:val="none" w:sz="0" w:space="0" w:color="auto"/>
                        <w:right w:val="none" w:sz="0" w:space="0" w:color="auto"/>
                      </w:divBdr>
                    </w:div>
                    <w:div w:id="663779122">
                      <w:marLeft w:val="0"/>
                      <w:marRight w:val="0"/>
                      <w:marTop w:val="0"/>
                      <w:marBottom w:val="0"/>
                      <w:divBdr>
                        <w:top w:val="none" w:sz="0" w:space="0" w:color="auto"/>
                        <w:left w:val="none" w:sz="0" w:space="0" w:color="auto"/>
                        <w:bottom w:val="none" w:sz="0" w:space="0" w:color="auto"/>
                        <w:right w:val="none" w:sz="0" w:space="0" w:color="auto"/>
                      </w:divBdr>
                    </w:div>
                    <w:div w:id="1499417500">
                      <w:marLeft w:val="0"/>
                      <w:marRight w:val="0"/>
                      <w:marTop w:val="0"/>
                      <w:marBottom w:val="0"/>
                      <w:divBdr>
                        <w:top w:val="none" w:sz="0" w:space="0" w:color="auto"/>
                        <w:left w:val="none" w:sz="0" w:space="0" w:color="auto"/>
                        <w:bottom w:val="none" w:sz="0" w:space="0" w:color="auto"/>
                        <w:right w:val="none" w:sz="0" w:space="0" w:color="auto"/>
                      </w:divBdr>
                    </w:div>
                    <w:div w:id="1324432962">
                      <w:marLeft w:val="0"/>
                      <w:marRight w:val="0"/>
                      <w:marTop w:val="0"/>
                      <w:marBottom w:val="0"/>
                      <w:divBdr>
                        <w:top w:val="none" w:sz="0" w:space="0" w:color="auto"/>
                        <w:left w:val="none" w:sz="0" w:space="0" w:color="auto"/>
                        <w:bottom w:val="none" w:sz="0" w:space="0" w:color="auto"/>
                        <w:right w:val="none" w:sz="0" w:space="0" w:color="auto"/>
                      </w:divBdr>
                    </w:div>
                    <w:div w:id="143550913">
                      <w:marLeft w:val="0"/>
                      <w:marRight w:val="0"/>
                      <w:marTop w:val="0"/>
                      <w:marBottom w:val="0"/>
                      <w:divBdr>
                        <w:top w:val="none" w:sz="0" w:space="0" w:color="auto"/>
                        <w:left w:val="none" w:sz="0" w:space="0" w:color="auto"/>
                        <w:bottom w:val="none" w:sz="0" w:space="0" w:color="auto"/>
                        <w:right w:val="none" w:sz="0" w:space="0" w:color="auto"/>
                      </w:divBdr>
                    </w:div>
                    <w:div w:id="1232620594">
                      <w:marLeft w:val="0"/>
                      <w:marRight w:val="0"/>
                      <w:marTop w:val="0"/>
                      <w:marBottom w:val="0"/>
                      <w:divBdr>
                        <w:top w:val="none" w:sz="0" w:space="0" w:color="auto"/>
                        <w:left w:val="none" w:sz="0" w:space="0" w:color="auto"/>
                        <w:bottom w:val="none" w:sz="0" w:space="0" w:color="auto"/>
                        <w:right w:val="none" w:sz="0" w:space="0" w:color="auto"/>
                      </w:divBdr>
                    </w:div>
                    <w:div w:id="819879815">
                      <w:marLeft w:val="0"/>
                      <w:marRight w:val="0"/>
                      <w:marTop w:val="0"/>
                      <w:marBottom w:val="0"/>
                      <w:divBdr>
                        <w:top w:val="none" w:sz="0" w:space="0" w:color="auto"/>
                        <w:left w:val="none" w:sz="0" w:space="0" w:color="auto"/>
                        <w:bottom w:val="none" w:sz="0" w:space="0" w:color="auto"/>
                        <w:right w:val="none" w:sz="0" w:space="0" w:color="auto"/>
                      </w:divBdr>
                    </w:div>
                    <w:div w:id="1854108301">
                      <w:marLeft w:val="0"/>
                      <w:marRight w:val="0"/>
                      <w:marTop w:val="0"/>
                      <w:marBottom w:val="0"/>
                      <w:divBdr>
                        <w:top w:val="none" w:sz="0" w:space="0" w:color="auto"/>
                        <w:left w:val="none" w:sz="0" w:space="0" w:color="auto"/>
                        <w:bottom w:val="none" w:sz="0" w:space="0" w:color="auto"/>
                        <w:right w:val="none" w:sz="0" w:space="0" w:color="auto"/>
                      </w:divBdr>
                    </w:div>
                    <w:div w:id="951059433">
                      <w:marLeft w:val="0"/>
                      <w:marRight w:val="0"/>
                      <w:marTop w:val="0"/>
                      <w:marBottom w:val="0"/>
                      <w:divBdr>
                        <w:top w:val="none" w:sz="0" w:space="0" w:color="auto"/>
                        <w:left w:val="none" w:sz="0" w:space="0" w:color="auto"/>
                        <w:bottom w:val="none" w:sz="0" w:space="0" w:color="auto"/>
                        <w:right w:val="none" w:sz="0" w:space="0" w:color="auto"/>
                      </w:divBdr>
                    </w:div>
                    <w:div w:id="2030522486">
                      <w:marLeft w:val="0"/>
                      <w:marRight w:val="0"/>
                      <w:marTop w:val="0"/>
                      <w:marBottom w:val="0"/>
                      <w:divBdr>
                        <w:top w:val="none" w:sz="0" w:space="0" w:color="auto"/>
                        <w:left w:val="none" w:sz="0" w:space="0" w:color="auto"/>
                        <w:bottom w:val="none" w:sz="0" w:space="0" w:color="auto"/>
                        <w:right w:val="none" w:sz="0" w:space="0" w:color="auto"/>
                      </w:divBdr>
                    </w:div>
                    <w:div w:id="1809395812">
                      <w:marLeft w:val="0"/>
                      <w:marRight w:val="0"/>
                      <w:marTop w:val="0"/>
                      <w:marBottom w:val="0"/>
                      <w:divBdr>
                        <w:top w:val="none" w:sz="0" w:space="0" w:color="auto"/>
                        <w:left w:val="none" w:sz="0" w:space="0" w:color="auto"/>
                        <w:bottom w:val="none" w:sz="0" w:space="0" w:color="auto"/>
                        <w:right w:val="none" w:sz="0" w:space="0" w:color="auto"/>
                      </w:divBdr>
                    </w:div>
                    <w:div w:id="6055416">
                      <w:marLeft w:val="0"/>
                      <w:marRight w:val="0"/>
                      <w:marTop w:val="0"/>
                      <w:marBottom w:val="0"/>
                      <w:divBdr>
                        <w:top w:val="none" w:sz="0" w:space="0" w:color="auto"/>
                        <w:left w:val="none" w:sz="0" w:space="0" w:color="auto"/>
                        <w:bottom w:val="none" w:sz="0" w:space="0" w:color="auto"/>
                        <w:right w:val="none" w:sz="0" w:space="0" w:color="auto"/>
                      </w:divBdr>
                    </w:div>
                    <w:div w:id="258832518">
                      <w:marLeft w:val="0"/>
                      <w:marRight w:val="0"/>
                      <w:marTop w:val="0"/>
                      <w:marBottom w:val="0"/>
                      <w:divBdr>
                        <w:top w:val="none" w:sz="0" w:space="0" w:color="auto"/>
                        <w:left w:val="none" w:sz="0" w:space="0" w:color="auto"/>
                        <w:bottom w:val="none" w:sz="0" w:space="0" w:color="auto"/>
                        <w:right w:val="none" w:sz="0" w:space="0" w:color="auto"/>
                      </w:divBdr>
                    </w:div>
                    <w:div w:id="1421025165">
                      <w:marLeft w:val="0"/>
                      <w:marRight w:val="0"/>
                      <w:marTop w:val="0"/>
                      <w:marBottom w:val="0"/>
                      <w:divBdr>
                        <w:top w:val="none" w:sz="0" w:space="0" w:color="auto"/>
                        <w:left w:val="none" w:sz="0" w:space="0" w:color="auto"/>
                        <w:bottom w:val="none" w:sz="0" w:space="0" w:color="auto"/>
                        <w:right w:val="none" w:sz="0" w:space="0" w:color="auto"/>
                      </w:divBdr>
                    </w:div>
                    <w:div w:id="1660884191">
                      <w:marLeft w:val="0"/>
                      <w:marRight w:val="0"/>
                      <w:marTop w:val="0"/>
                      <w:marBottom w:val="0"/>
                      <w:divBdr>
                        <w:top w:val="none" w:sz="0" w:space="0" w:color="auto"/>
                        <w:left w:val="none" w:sz="0" w:space="0" w:color="auto"/>
                        <w:bottom w:val="none" w:sz="0" w:space="0" w:color="auto"/>
                        <w:right w:val="none" w:sz="0" w:space="0" w:color="auto"/>
                      </w:divBdr>
                    </w:div>
                    <w:div w:id="833955356">
                      <w:marLeft w:val="0"/>
                      <w:marRight w:val="0"/>
                      <w:marTop w:val="0"/>
                      <w:marBottom w:val="0"/>
                      <w:divBdr>
                        <w:top w:val="none" w:sz="0" w:space="0" w:color="auto"/>
                        <w:left w:val="none" w:sz="0" w:space="0" w:color="auto"/>
                        <w:bottom w:val="none" w:sz="0" w:space="0" w:color="auto"/>
                        <w:right w:val="none" w:sz="0" w:space="0" w:color="auto"/>
                      </w:divBdr>
                    </w:div>
                    <w:div w:id="267009962">
                      <w:marLeft w:val="0"/>
                      <w:marRight w:val="0"/>
                      <w:marTop w:val="0"/>
                      <w:marBottom w:val="0"/>
                      <w:divBdr>
                        <w:top w:val="none" w:sz="0" w:space="0" w:color="auto"/>
                        <w:left w:val="none" w:sz="0" w:space="0" w:color="auto"/>
                        <w:bottom w:val="none" w:sz="0" w:space="0" w:color="auto"/>
                        <w:right w:val="none" w:sz="0" w:space="0" w:color="auto"/>
                      </w:divBdr>
                    </w:div>
                    <w:div w:id="1705863833">
                      <w:marLeft w:val="0"/>
                      <w:marRight w:val="0"/>
                      <w:marTop w:val="0"/>
                      <w:marBottom w:val="0"/>
                      <w:divBdr>
                        <w:top w:val="none" w:sz="0" w:space="0" w:color="auto"/>
                        <w:left w:val="none" w:sz="0" w:space="0" w:color="auto"/>
                        <w:bottom w:val="none" w:sz="0" w:space="0" w:color="auto"/>
                        <w:right w:val="none" w:sz="0" w:space="0" w:color="auto"/>
                      </w:divBdr>
                    </w:div>
                    <w:div w:id="707414307">
                      <w:marLeft w:val="0"/>
                      <w:marRight w:val="0"/>
                      <w:marTop w:val="0"/>
                      <w:marBottom w:val="0"/>
                      <w:divBdr>
                        <w:top w:val="none" w:sz="0" w:space="0" w:color="auto"/>
                        <w:left w:val="none" w:sz="0" w:space="0" w:color="auto"/>
                        <w:bottom w:val="none" w:sz="0" w:space="0" w:color="auto"/>
                        <w:right w:val="none" w:sz="0" w:space="0" w:color="auto"/>
                      </w:divBdr>
                    </w:div>
                    <w:div w:id="1607039133">
                      <w:marLeft w:val="0"/>
                      <w:marRight w:val="0"/>
                      <w:marTop w:val="0"/>
                      <w:marBottom w:val="0"/>
                      <w:divBdr>
                        <w:top w:val="none" w:sz="0" w:space="0" w:color="auto"/>
                        <w:left w:val="none" w:sz="0" w:space="0" w:color="auto"/>
                        <w:bottom w:val="none" w:sz="0" w:space="0" w:color="auto"/>
                        <w:right w:val="none" w:sz="0" w:space="0" w:color="auto"/>
                      </w:divBdr>
                    </w:div>
                    <w:div w:id="1183126140">
                      <w:marLeft w:val="0"/>
                      <w:marRight w:val="0"/>
                      <w:marTop w:val="0"/>
                      <w:marBottom w:val="0"/>
                      <w:divBdr>
                        <w:top w:val="none" w:sz="0" w:space="0" w:color="auto"/>
                        <w:left w:val="none" w:sz="0" w:space="0" w:color="auto"/>
                        <w:bottom w:val="none" w:sz="0" w:space="0" w:color="auto"/>
                        <w:right w:val="none" w:sz="0" w:space="0" w:color="auto"/>
                      </w:divBdr>
                    </w:div>
                    <w:div w:id="443621295">
                      <w:marLeft w:val="0"/>
                      <w:marRight w:val="0"/>
                      <w:marTop w:val="0"/>
                      <w:marBottom w:val="0"/>
                      <w:divBdr>
                        <w:top w:val="none" w:sz="0" w:space="0" w:color="auto"/>
                        <w:left w:val="none" w:sz="0" w:space="0" w:color="auto"/>
                        <w:bottom w:val="none" w:sz="0" w:space="0" w:color="auto"/>
                        <w:right w:val="none" w:sz="0" w:space="0" w:color="auto"/>
                      </w:divBdr>
                    </w:div>
                    <w:div w:id="301808772">
                      <w:marLeft w:val="0"/>
                      <w:marRight w:val="0"/>
                      <w:marTop w:val="0"/>
                      <w:marBottom w:val="0"/>
                      <w:divBdr>
                        <w:top w:val="none" w:sz="0" w:space="0" w:color="auto"/>
                        <w:left w:val="none" w:sz="0" w:space="0" w:color="auto"/>
                        <w:bottom w:val="none" w:sz="0" w:space="0" w:color="auto"/>
                        <w:right w:val="none" w:sz="0" w:space="0" w:color="auto"/>
                      </w:divBdr>
                    </w:div>
                    <w:div w:id="707678889">
                      <w:marLeft w:val="0"/>
                      <w:marRight w:val="0"/>
                      <w:marTop w:val="0"/>
                      <w:marBottom w:val="0"/>
                      <w:divBdr>
                        <w:top w:val="none" w:sz="0" w:space="0" w:color="auto"/>
                        <w:left w:val="none" w:sz="0" w:space="0" w:color="auto"/>
                        <w:bottom w:val="none" w:sz="0" w:space="0" w:color="auto"/>
                        <w:right w:val="none" w:sz="0" w:space="0" w:color="auto"/>
                      </w:divBdr>
                    </w:div>
                    <w:div w:id="1160467145">
                      <w:marLeft w:val="0"/>
                      <w:marRight w:val="0"/>
                      <w:marTop w:val="0"/>
                      <w:marBottom w:val="0"/>
                      <w:divBdr>
                        <w:top w:val="none" w:sz="0" w:space="0" w:color="auto"/>
                        <w:left w:val="none" w:sz="0" w:space="0" w:color="auto"/>
                        <w:bottom w:val="none" w:sz="0" w:space="0" w:color="auto"/>
                        <w:right w:val="none" w:sz="0" w:space="0" w:color="auto"/>
                      </w:divBdr>
                    </w:div>
                    <w:div w:id="249432474">
                      <w:marLeft w:val="0"/>
                      <w:marRight w:val="0"/>
                      <w:marTop w:val="0"/>
                      <w:marBottom w:val="0"/>
                      <w:divBdr>
                        <w:top w:val="none" w:sz="0" w:space="0" w:color="auto"/>
                        <w:left w:val="none" w:sz="0" w:space="0" w:color="auto"/>
                        <w:bottom w:val="none" w:sz="0" w:space="0" w:color="auto"/>
                        <w:right w:val="none" w:sz="0" w:space="0" w:color="auto"/>
                      </w:divBdr>
                    </w:div>
                    <w:div w:id="1586571035">
                      <w:marLeft w:val="0"/>
                      <w:marRight w:val="0"/>
                      <w:marTop w:val="0"/>
                      <w:marBottom w:val="0"/>
                      <w:divBdr>
                        <w:top w:val="none" w:sz="0" w:space="0" w:color="auto"/>
                        <w:left w:val="none" w:sz="0" w:space="0" w:color="auto"/>
                        <w:bottom w:val="none" w:sz="0" w:space="0" w:color="auto"/>
                        <w:right w:val="none" w:sz="0" w:space="0" w:color="auto"/>
                      </w:divBdr>
                    </w:div>
                    <w:div w:id="1113674566">
                      <w:marLeft w:val="0"/>
                      <w:marRight w:val="0"/>
                      <w:marTop w:val="0"/>
                      <w:marBottom w:val="0"/>
                      <w:divBdr>
                        <w:top w:val="none" w:sz="0" w:space="0" w:color="auto"/>
                        <w:left w:val="none" w:sz="0" w:space="0" w:color="auto"/>
                        <w:bottom w:val="none" w:sz="0" w:space="0" w:color="auto"/>
                        <w:right w:val="none" w:sz="0" w:space="0" w:color="auto"/>
                      </w:divBdr>
                    </w:div>
                    <w:div w:id="1208833405">
                      <w:marLeft w:val="0"/>
                      <w:marRight w:val="0"/>
                      <w:marTop w:val="0"/>
                      <w:marBottom w:val="0"/>
                      <w:divBdr>
                        <w:top w:val="none" w:sz="0" w:space="0" w:color="auto"/>
                        <w:left w:val="none" w:sz="0" w:space="0" w:color="auto"/>
                        <w:bottom w:val="none" w:sz="0" w:space="0" w:color="auto"/>
                        <w:right w:val="none" w:sz="0" w:space="0" w:color="auto"/>
                      </w:divBdr>
                    </w:div>
                    <w:div w:id="915823533">
                      <w:marLeft w:val="0"/>
                      <w:marRight w:val="0"/>
                      <w:marTop w:val="0"/>
                      <w:marBottom w:val="0"/>
                      <w:divBdr>
                        <w:top w:val="none" w:sz="0" w:space="0" w:color="auto"/>
                        <w:left w:val="none" w:sz="0" w:space="0" w:color="auto"/>
                        <w:bottom w:val="none" w:sz="0" w:space="0" w:color="auto"/>
                        <w:right w:val="none" w:sz="0" w:space="0" w:color="auto"/>
                      </w:divBdr>
                    </w:div>
                    <w:div w:id="258832802">
                      <w:marLeft w:val="0"/>
                      <w:marRight w:val="0"/>
                      <w:marTop w:val="0"/>
                      <w:marBottom w:val="0"/>
                      <w:divBdr>
                        <w:top w:val="none" w:sz="0" w:space="0" w:color="auto"/>
                        <w:left w:val="none" w:sz="0" w:space="0" w:color="auto"/>
                        <w:bottom w:val="none" w:sz="0" w:space="0" w:color="auto"/>
                        <w:right w:val="none" w:sz="0" w:space="0" w:color="auto"/>
                      </w:divBdr>
                    </w:div>
                    <w:div w:id="1829781209">
                      <w:marLeft w:val="0"/>
                      <w:marRight w:val="0"/>
                      <w:marTop w:val="0"/>
                      <w:marBottom w:val="0"/>
                      <w:divBdr>
                        <w:top w:val="none" w:sz="0" w:space="0" w:color="auto"/>
                        <w:left w:val="none" w:sz="0" w:space="0" w:color="auto"/>
                        <w:bottom w:val="none" w:sz="0" w:space="0" w:color="auto"/>
                        <w:right w:val="none" w:sz="0" w:space="0" w:color="auto"/>
                      </w:divBdr>
                    </w:div>
                    <w:div w:id="798063138">
                      <w:marLeft w:val="0"/>
                      <w:marRight w:val="0"/>
                      <w:marTop w:val="0"/>
                      <w:marBottom w:val="0"/>
                      <w:divBdr>
                        <w:top w:val="none" w:sz="0" w:space="0" w:color="auto"/>
                        <w:left w:val="none" w:sz="0" w:space="0" w:color="auto"/>
                        <w:bottom w:val="none" w:sz="0" w:space="0" w:color="auto"/>
                        <w:right w:val="none" w:sz="0" w:space="0" w:color="auto"/>
                      </w:divBdr>
                    </w:div>
                    <w:div w:id="468594419">
                      <w:marLeft w:val="0"/>
                      <w:marRight w:val="0"/>
                      <w:marTop w:val="0"/>
                      <w:marBottom w:val="0"/>
                      <w:divBdr>
                        <w:top w:val="none" w:sz="0" w:space="0" w:color="auto"/>
                        <w:left w:val="none" w:sz="0" w:space="0" w:color="auto"/>
                        <w:bottom w:val="none" w:sz="0" w:space="0" w:color="auto"/>
                        <w:right w:val="none" w:sz="0" w:space="0" w:color="auto"/>
                      </w:divBdr>
                    </w:div>
                    <w:div w:id="904415589">
                      <w:marLeft w:val="0"/>
                      <w:marRight w:val="0"/>
                      <w:marTop w:val="0"/>
                      <w:marBottom w:val="0"/>
                      <w:divBdr>
                        <w:top w:val="none" w:sz="0" w:space="0" w:color="auto"/>
                        <w:left w:val="none" w:sz="0" w:space="0" w:color="auto"/>
                        <w:bottom w:val="none" w:sz="0" w:space="0" w:color="auto"/>
                        <w:right w:val="none" w:sz="0" w:space="0" w:color="auto"/>
                      </w:divBdr>
                    </w:div>
                    <w:div w:id="1005130177">
                      <w:marLeft w:val="0"/>
                      <w:marRight w:val="0"/>
                      <w:marTop w:val="0"/>
                      <w:marBottom w:val="0"/>
                      <w:divBdr>
                        <w:top w:val="none" w:sz="0" w:space="0" w:color="auto"/>
                        <w:left w:val="none" w:sz="0" w:space="0" w:color="auto"/>
                        <w:bottom w:val="none" w:sz="0" w:space="0" w:color="auto"/>
                        <w:right w:val="none" w:sz="0" w:space="0" w:color="auto"/>
                      </w:divBdr>
                    </w:div>
                    <w:div w:id="357971247">
                      <w:marLeft w:val="0"/>
                      <w:marRight w:val="0"/>
                      <w:marTop w:val="0"/>
                      <w:marBottom w:val="0"/>
                      <w:divBdr>
                        <w:top w:val="none" w:sz="0" w:space="0" w:color="auto"/>
                        <w:left w:val="none" w:sz="0" w:space="0" w:color="auto"/>
                        <w:bottom w:val="none" w:sz="0" w:space="0" w:color="auto"/>
                        <w:right w:val="none" w:sz="0" w:space="0" w:color="auto"/>
                      </w:divBdr>
                    </w:div>
                    <w:div w:id="1767456278">
                      <w:marLeft w:val="0"/>
                      <w:marRight w:val="0"/>
                      <w:marTop w:val="0"/>
                      <w:marBottom w:val="0"/>
                      <w:divBdr>
                        <w:top w:val="none" w:sz="0" w:space="0" w:color="auto"/>
                        <w:left w:val="none" w:sz="0" w:space="0" w:color="auto"/>
                        <w:bottom w:val="none" w:sz="0" w:space="0" w:color="auto"/>
                        <w:right w:val="none" w:sz="0" w:space="0" w:color="auto"/>
                      </w:divBdr>
                    </w:div>
                    <w:div w:id="2061172935">
                      <w:marLeft w:val="0"/>
                      <w:marRight w:val="0"/>
                      <w:marTop w:val="0"/>
                      <w:marBottom w:val="0"/>
                      <w:divBdr>
                        <w:top w:val="none" w:sz="0" w:space="0" w:color="auto"/>
                        <w:left w:val="none" w:sz="0" w:space="0" w:color="auto"/>
                        <w:bottom w:val="none" w:sz="0" w:space="0" w:color="auto"/>
                        <w:right w:val="none" w:sz="0" w:space="0" w:color="auto"/>
                      </w:divBdr>
                    </w:div>
                    <w:div w:id="1764572749">
                      <w:marLeft w:val="0"/>
                      <w:marRight w:val="0"/>
                      <w:marTop w:val="0"/>
                      <w:marBottom w:val="0"/>
                      <w:divBdr>
                        <w:top w:val="none" w:sz="0" w:space="0" w:color="auto"/>
                        <w:left w:val="none" w:sz="0" w:space="0" w:color="auto"/>
                        <w:bottom w:val="none" w:sz="0" w:space="0" w:color="auto"/>
                        <w:right w:val="none" w:sz="0" w:space="0" w:color="auto"/>
                      </w:divBdr>
                    </w:div>
                    <w:div w:id="963003002">
                      <w:marLeft w:val="0"/>
                      <w:marRight w:val="0"/>
                      <w:marTop w:val="0"/>
                      <w:marBottom w:val="0"/>
                      <w:divBdr>
                        <w:top w:val="none" w:sz="0" w:space="0" w:color="auto"/>
                        <w:left w:val="none" w:sz="0" w:space="0" w:color="auto"/>
                        <w:bottom w:val="none" w:sz="0" w:space="0" w:color="auto"/>
                        <w:right w:val="none" w:sz="0" w:space="0" w:color="auto"/>
                      </w:divBdr>
                    </w:div>
                    <w:div w:id="1382285727">
                      <w:marLeft w:val="0"/>
                      <w:marRight w:val="0"/>
                      <w:marTop w:val="0"/>
                      <w:marBottom w:val="0"/>
                      <w:divBdr>
                        <w:top w:val="none" w:sz="0" w:space="0" w:color="auto"/>
                        <w:left w:val="none" w:sz="0" w:space="0" w:color="auto"/>
                        <w:bottom w:val="none" w:sz="0" w:space="0" w:color="auto"/>
                        <w:right w:val="none" w:sz="0" w:space="0" w:color="auto"/>
                      </w:divBdr>
                    </w:div>
                    <w:div w:id="827941470">
                      <w:marLeft w:val="0"/>
                      <w:marRight w:val="0"/>
                      <w:marTop w:val="0"/>
                      <w:marBottom w:val="0"/>
                      <w:divBdr>
                        <w:top w:val="none" w:sz="0" w:space="0" w:color="auto"/>
                        <w:left w:val="none" w:sz="0" w:space="0" w:color="auto"/>
                        <w:bottom w:val="none" w:sz="0" w:space="0" w:color="auto"/>
                        <w:right w:val="none" w:sz="0" w:space="0" w:color="auto"/>
                      </w:divBdr>
                    </w:div>
                    <w:div w:id="1735935341">
                      <w:marLeft w:val="0"/>
                      <w:marRight w:val="0"/>
                      <w:marTop w:val="0"/>
                      <w:marBottom w:val="0"/>
                      <w:divBdr>
                        <w:top w:val="none" w:sz="0" w:space="0" w:color="auto"/>
                        <w:left w:val="none" w:sz="0" w:space="0" w:color="auto"/>
                        <w:bottom w:val="none" w:sz="0" w:space="0" w:color="auto"/>
                        <w:right w:val="none" w:sz="0" w:space="0" w:color="auto"/>
                      </w:divBdr>
                    </w:div>
                    <w:div w:id="1996757628">
                      <w:marLeft w:val="0"/>
                      <w:marRight w:val="0"/>
                      <w:marTop w:val="0"/>
                      <w:marBottom w:val="0"/>
                      <w:divBdr>
                        <w:top w:val="none" w:sz="0" w:space="0" w:color="auto"/>
                        <w:left w:val="none" w:sz="0" w:space="0" w:color="auto"/>
                        <w:bottom w:val="none" w:sz="0" w:space="0" w:color="auto"/>
                        <w:right w:val="none" w:sz="0" w:space="0" w:color="auto"/>
                      </w:divBdr>
                    </w:div>
                    <w:div w:id="548495369">
                      <w:marLeft w:val="0"/>
                      <w:marRight w:val="0"/>
                      <w:marTop w:val="0"/>
                      <w:marBottom w:val="0"/>
                      <w:divBdr>
                        <w:top w:val="none" w:sz="0" w:space="0" w:color="auto"/>
                        <w:left w:val="none" w:sz="0" w:space="0" w:color="auto"/>
                        <w:bottom w:val="none" w:sz="0" w:space="0" w:color="auto"/>
                        <w:right w:val="none" w:sz="0" w:space="0" w:color="auto"/>
                      </w:divBdr>
                    </w:div>
                    <w:div w:id="1633831200">
                      <w:marLeft w:val="0"/>
                      <w:marRight w:val="0"/>
                      <w:marTop w:val="0"/>
                      <w:marBottom w:val="0"/>
                      <w:divBdr>
                        <w:top w:val="none" w:sz="0" w:space="0" w:color="auto"/>
                        <w:left w:val="none" w:sz="0" w:space="0" w:color="auto"/>
                        <w:bottom w:val="none" w:sz="0" w:space="0" w:color="auto"/>
                        <w:right w:val="none" w:sz="0" w:space="0" w:color="auto"/>
                      </w:divBdr>
                    </w:div>
                    <w:div w:id="2088843331">
                      <w:marLeft w:val="0"/>
                      <w:marRight w:val="0"/>
                      <w:marTop w:val="0"/>
                      <w:marBottom w:val="0"/>
                      <w:divBdr>
                        <w:top w:val="none" w:sz="0" w:space="0" w:color="auto"/>
                        <w:left w:val="none" w:sz="0" w:space="0" w:color="auto"/>
                        <w:bottom w:val="none" w:sz="0" w:space="0" w:color="auto"/>
                        <w:right w:val="none" w:sz="0" w:space="0" w:color="auto"/>
                      </w:divBdr>
                    </w:div>
                    <w:div w:id="1820460518">
                      <w:marLeft w:val="0"/>
                      <w:marRight w:val="0"/>
                      <w:marTop w:val="0"/>
                      <w:marBottom w:val="0"/>
                      <w:divBdr>
                        <w:top w:val="none" w:sz="0" w:space="0" w:color="auto"/>
                        <w:left w:val="none" w:sz="0" w:space="0" w:color="auto"/>
                        <w:bottom w:val="none" w:sz="0" w:space="0" w:color="auto"/>
                        <w:right w:val="none" w:sz="0" w:space="0" w:color="auto"/>
                      </w:divBdr>
                    </w:div>
                    <w:div w:id="1698192387">
                      <w:marLeft w:val="0"/>
                      <w:marRight w:val="0"/>
                      <w:marTop w:val="0"/>
                      <w:marBottom w:val="0"/>
                      <w:divBdr>
                        <w:top w:val="none" w:sz="0" w:space="0" w:color="auto"/>
                        <w:left w:val="none" w:sz="0" w:space="0" w:color="auto"/>
                        <w:bottom w:val="none" w:sz="0" w:space="0" w:color="auto"/>
                        <w:right w:val="none" w:sz="0" w:space="0" w:color="auto"/>
                      </w:divBdr>
                    </w:div>
                    <w:div w:id="264923273">
                      <w:marLeft w:val="0"/>
                      <w:marRight w:val="0"/>
                      <w:marTop w:val="0"/>
                      <w:marBottom w:val="0"/>
                      <w:divBdr>
                        <w:top w:val="none" w:sz="0" w:space="0" w:color="auto"/>
                        <w:left w:val="none" w:sz="0" w:space="0" w:color="auto"/>
                        <w:bottom w:val="none" w:sz="0" w:space="0" w:color="auto"/>
                        <w:right w:val="none" w:sz="0" w:space="0" w:color="auto"/>
                      </w:divBdr>
                    </w:div>
                    <w:div w:id="93481020">
                      <w:marLeft w:val="0"/>
                      <w:marRight w:val="0"/>
                      <w:marTop w:val="0"/>
                      <w:marBottom w:val="0"/>
                      <w:divBdr>
                        <w:top w:val="none" w:sz="0" w:space="0" w:color="auto"/>
                        <w:left w:val="none" w:sz="0" w:space="0" w:color="auto"/>
                        <w:bottom w:val="none" w:sz="0" w:space="0" w:color="auto"/>
                        <w:right w:val="none" w:sz="0" w:space="0" w:color="auto"/>
                      </w:divBdr>
                    </w:div>
                    <w:div w:id="1641305777">
                      <w:marLeft w:val="0"/>
                      <w:marRight w:val="0"/>
                      <w:marTop w:val="0"/>
                      <w:marBottom w:val="0"/>
                      <w:divBdr>
                        <w:top w:val="none" w:sz="0" w:space="0" w:color="auto"/>
                        <w:left w:val="none" w:sz="0" w:space="0" w:color="auto"/>
                        <w:bottom w:val="none" w:sz="0" w:space="0" w:color="auto"/>
                        <w:right w:val="none" w:sz="0" w:space="0" w:color="auto"/>
                      </w:divBdr>
                    </w:div>
                    <w:div w:id="1468081683">
                      <w:marLeft w:val="0"/>
                      <w:marRight w:val="0"/>
                      <w:marTop w:val="0"/>
                      <w:marBottom w:val="0"/>
                      <w:divBdr>
                        <w:top w:val="none" w:sz="0" w:space="0" w:color="auto"/>
                        <w:left w:val="none" w:sz="0" w:space="0" w:color="auto"/>
                        <w:bottom w:val="none" w:sz="0" w:space="0" w:color="auto"/>
                        <w:right w:val="none" w:sz="0" w:space="0" w:color="auto"/>
                      </w:divBdr>
                    </w:div>
                    <w:div w:id="891231468">
                      <w:marLeft w:val="0"/>
                      <w:marRight w:val="0"/>
                      <w:marTop w:val="0"/>
                      <w:marBottom w:val="0"/>
                      <w:divBdr>
                        <w:top w:val="none" w:sz="0" w:space="0" w:color="auto"/>
                        <w:left w:val="none" w:sz="0" w:space="0" w:color="auto"/>
                        <w:bottom w:val="none" w:sz="0" w:space="0" w:color="auto"/>
                        <w:right w:val="none" w:sz="0" w:space="0" w:color="auto"/>
                      </w:divBdr>
                    </w:div>
                    <w:div w:id="466092468">
                      <w:marLeft w:val="0"/>
                      <w:marRight w:val="0"/>
                      <w:marTop w:val="0"/>
                      <w:marBottom w:val="0"/>
                      <w:divBdr>
                        <w:top w:val="none" w:sz="0" w:space="0" w:color="auto"/>
                        <w:left w:val="none" w:sz="0" w:space="0" w:color="auto"/>
                        <w:bottom w:val="none" w:sz="0" w:space="0" w:color="auto"/>
                        <w:right w:val="none" w:sz="0" w:space="0" w:color="auto"/>
                      </w:divBdr>
                    </w:div>
                    <w:div w:id="1830822541">
                      <w:marLeft w:val="0"/>
                      <w:marRight w:val="0"/>
                      <w:marTop w:val="0"/>
                      <w:marBottom w:val="0"/>
                      <w:divBdr>
                        <w:top w:val="none" w:sz="0" w:space="0" w:color="auto"/>
                        <w:left w:val="none" w:sz="0" w:space="0" w:color="auto"/>
                        <w:bottom w:val="none" w:sz="0" w:space="0" w:color="auto"/>
                        <w:right w:val="none" w:sz="0" w:space="0" w:color="auto"/>
                      </w:divBdr>
                    </w:div>
                    <w:div w:id="546533281">
                      <w:marLeft w:val="0"/>
                      <w:marRight w:val="0"/>
                      <w:marTop w:val="0"/>
                      <w:marBottom w:val="0"/>
                      <w:divBdr>
                        <w:top w:val="none" w:sz="0" w:space="0" w:color="auto"/>
                        <w:left w:val="none" w:sz="0" w:space="0" w:color="auto"/>
                        <w:bottom w:val="none" w:sz="0" w:space="0" w:color="auto"/>
                        <w:right w:val="none" w:sz="0" w:space="0" w:color="auto"/>
                      </w:divBdr>
                    </w:div>
                    <w:div w:id="649790128">
                      <w:marLeft w:val="0"/>
                      <w:marRight w:val="0"/>
                      <w:marTop w:val="0"/>
                      <w:marBottom w:val="0"/>
                      <w:divBdr>
                        <w:top w:val="none" w:sz="0" w:space="0" w:color="auto"/>
                        <w:left w:val="none" w:sz="0" w:space="0" w:color="auto"/>
                        <w:bottom w:val="none" w:sz="0" w:space="0" w:color="auto"/>
                        <w:right w:val="none" w:sz="0" w:space="0" w:color="auto"/>
                      </w:divBdr>
                    </w:div>
                    <w:div w:id="816723628">
                      <w:marLeft w:val="0"/>
                      <w:marRight w:val="0"/>
                      <w:marTop w:val="0"/>
                      <w:marBottom w:val="0"/>
                      <w:divBdr>
                        <w:top w:val="none" w:sz="0" w:space="0" w:color="auto"/>
                        <w:left w:val="none" w:sz="0" w:space="0" w:color="auto"/>
                        <w:bottom w:val="none" w:sz="0" w:space="0" w:color="auto"/>
                        <w:right w:val="none" w:sz="0" w:space="0" w:color="auto"/>
                      </w:divBdr>
                    </w:div>
                    <w:div w:id="1922443125">
                      <w:marLeft w:val="0"/>
                      <w:marRight w:val="0"/>
                      <w:marTop w:val="0"/>
                      <w:marBottom w:val="0"/>
                      <w:divBdr>
                        <w:top w:val="none" w:sz="0" w:space="0" w:color="auto"/>
                        <w:left w:val="none" w:sz="0" w:space="0" w:color="auto"/>
                        <w:bottom w:val="none" w:sz="0" w:space="0" w:color="auto"/>
                        <w:right w:val="none" w:sz="0" w:space="0" w:color="auto"/>
                      </w:divBdr>
                    </w:div>
                    <w:div w:id="1473330124">
                      <w:marLeft w:val="0"/>
                      <w:marRight w:val="0"/>
                      <w:marTop w:val="0"/>
                      <w:marBottom w:val="0"/>
                      <w:divBdr>
                        <w:top w:val="none" w:sz="0" w:space="0" w:color="auto"/>
                        <w:left w:val="none" w:sz="0" w:space="0" w:color="auto"/>
                        <w:bottom w:val="none" w:sz="0" w:space="0" w:color="auto"/>
                        <w:right w:val="none" w:sz="0" w:space="0" w:color="auto"/>
                      </w:divBdr>
                    </w:div>
                    <w:div w:id="759760797">
                      <w:marLeft w:val="0"/>
                      <w:marRight w:val="0"/>
                      <w:marTop w:val="0"/>
                      <w:marBottom w:val="0"/>
                      <w:divBdr>
                        <w:top w:val="none" w:sz="0" w:space="0" w:color="auto"/>
                        <w:left w:val="none" w:sz="0" w:space="0" w:color="auto"/>
                        <w:bottom w:val="none" w:sz="0" w:space="0" w:color="auto"/>
                        <w:right w:val="none" w:sz="0" w:space="0" w:color="auto"/>
                      </w:divBdr>
                    </w:div>
                    <w:div w:id="449320278">
                      <w:marLeft w:val="0"/>
                      <w:marRight w:val="0"/>
                      <w:marTop w:val="0"/>
                      <w:marBottom w:val="0"/>
                      <w:divBdr>
                        <w:top w:val="none" w:sz="0" w:space="0" w:color="auto"/>
                        <w:left w:val="none" w:sz="0" w:space="0" w:color="auto"/>
                        <w:bottom w:val="none" w:sz="0" w:space="0" w:color="auto"/>
                        <w:right w:val="none" w:sz="0" w:space="0" w:color="auto"/>
                      </w:divBdr>
                    </w:div>
                    <w:div w:id="475952794">
                      <w:marLeft w:val="0"/>
                      <w:marRight w:val="0"/>
                      <w:marTop w:val="0"/>
                      <w:marBottom w:val="0"/>
                      <w:divBdr>
                        <w:top w:val="none" w:sz="0" w:space="0" w:color="auto"/>
                        <w:left w:val="none" w:sz="0" w:space="0" w:color="auto"/>
                        <w:bottom w:val="none" w:sz="0" w:space="0" w:color="auto"/>
                        <w:right w:val="none" w:sz="0" w:space="0" w:color="auto"/>
                      </w:divBdr>
                    </w:div>
                    <w:div w:id="211892328">
                      <w:marLeft w:val="0"/>
                      <w:marRight w:val="0"/>
                      <w:marTop w:val="0"/>
                      <w:marBottom w:val="0"/>
                      <w:divBdr>
                        <w:top w:val="none" w:sz="0" w:space="0" w:color="auto"/>
                        <w:left w:val="none" w:sz="0" w:space="0" w:color="auto"/>
                        <w:bottom w:val="none" w:sz="0" w:space="0" w:color="auto"/>
                        <w:right w:val="none" w:sz="0" w:space="0" w:color="auto"/>
                      </w:divBdr>
                    </w:div>
                    <w:div w:id="69694126">
                      <w:marLeft w:val="0"/>
                      <w:marRight w:val="0"/>
                      <w:marTop w:val="0"/>
                      <w:marBottom w:val="0"/>
                      <w:divBdr>
                        <w:top w:val="none" w:sz="0" w:space="0" w:color="auto"/>
                        <w:left w:val="none" w:sz="0" w:space="0" w:color="auto"/>
                        <w:bottom w:val="none" w:sz="0" w:space="0" w:color="auto"/>
                        <w:right w:val="none" w:sz="0" w:space="0" w:color="auto"/>
                      </w:divBdr>
                    </w:div>
                    <w:div w:id="706024834">
                      <w:marLeft w:val="0"/>
                      <w:marRight w:val="0"/>
                      <w:marTop w:val="0"/>
                      <w:marBottom w:val="0"/>
                      <w:divBdr>
                        <w:top w:val="none" w:sz="0" w:space="0" w:color="auto"/>
                        <w:left w:val="none" w:sz="0" w:space="0" w:color="auto"/>
                        <w:bottom w:val="none" w:sz="0" w:space="0" w:color="auto"/>
                        <w:right w:val="none" w:sz="0" w:space="0" w:color="auto"/>
                      </w:divBdr>
                    </w:div>
                    <w:div w:id="1024012970">
                      <w:marLeft w:val="0"/>
                      <w:marRight w:val="0"/>
                      <w:marTop w:val="0"/>
                      <w:marBottom w:val="0"/>
                      <w:divBdr>
                        <w:top w:val="none" w:sz="0" w:space="0" w:color="auto"/>
                        <w:left w:val="none" w:sz="0" w:space="0" w:color="auto"/>
                        <w:bottom w:val="none" w:sz="0" w:space="0" w:color="auto"/>
                        <w:right w:val="none" w:sz="0" w:space="0" w:color="auto"/>
                      </w:divBdr>
                    </w:div>
                    <w:div w:id="835264124">
                      <w:marLeft w:val="0"/>
                      <w:marRight w:val="0"/>
                      <w:marTop w:val="0"/>
                      <w:marBottom w:val="0"/>
                      <w:divBdr>
                        <w:top w:val="none" w:sz="0" w:space="0" w:color="auto"/>
                        <w:left w:val="none" w:sz="0" w:space="0" w:color="auto"/>
                        <w:bottom w:val="none" w:sz="0" w:space="0" w:color="auto"/>
                        <w:right w:val="none" w:sz="0" w:space="0" w:color="auto"/>
                      </w:divBdr>
                    </w:div>
                    <w:div w:id="308242400">
                      <w:marLeft w:val="0"/>
                      <w:marRight w:val="0"/>
                      <w:marTop w:val="0"/>
                      <w:marBottom w:val="0"/>
                      <w:divBdr>
                        <w:top w:val="none" w:sz="0" w:space="0" w:color="auto"/>
                        <w:left w:val="none" w:sz="0" w:space="0" w:color="auto"/>
                        <w:bottom w:val="none" w:sz="0" w:space="0" w:color="auto"/>
                        <w:right w:val="none" w:sz="0" w:space="0" w:color="auto"/>
                      </w:divBdr>
                    </w:div>
                    <w:div w:id="749086047">
                      <w:marLeft w:val="0"/>
                      <w:marRight w:val="0"/>
                      <w:marTop w:val="0"/>
                      <w:marBottom w:val="0"/>
                      <w:divBdr>
                        <w:top w:val="none" w:sz="0" w:space="0" w:color="auto"/>
                        <w:left w:val="none" w:sz="0" w:space="0" w:color="auto"/>
                        <w:bottom w:val="none" w:sz="0" w:space="0" w:color="auto"/>
                        <w:right w:val="none" w:sz="0" w:space="0" w:color="auto"/>
                      </w:divBdr>
                    </w:div>
                    <w:div w:id="950354987">
                      <w:marLeft w:val="0"/>
                      <w:marRight w:val="0"/>
                      <w:marTop w:val="0"/>
                      <w:marBottom w:val="0"/>
                      <w:divBdr>
                        <w:top w:val="none" w:sz="0" w:space="0" w:color="auto"/>
                        <w:left w:val="none" w:sz="0" w:space="0" w:color="auto"/>
                        <w:bottom w:val="none" w:sz="0" w:space="0" w:color="auto"/>
                        <w:right w:val="none" w:sz="0" w:space="0" w:color="auto"/>
                      </w:divBdr>
                    </w:div>
                    <w:div w:id="1166095197">
                      <w:marLeft w:val="0"/>
                      <w:marRight w:val="0"/>
                      <w:marTop w:val="0"/>
                      <w:marBottom w:val="0"/>
                      <w:divBdr>
                        <w:top w:val="none" w:sz="0" w:space="0" w:color="auto"/>
                        <w:left w:val="none" w:sz="0" w:space="0" w:color="auto"/>
                        <w:bottom w:val="none" w:sz="0" w:space="0" w:color="auto"/>
                        <w:right w:val="none" w:sz="0" w:space="0" w:color="auto"/>
                      </w:divBdr>
                    </w:div>
                    <w:div w:id="403383142">
                      <w:marLeft w:val="0"/>
                      <w:marRight w:val="0"/>
                      <w:marTop w:val="0"/>
                      <w:marBottom w:val="0"/>
                      <w:divBdr>
                        <w:top w:val="none" w:sz="0" w:space="0" w:color="auto"/>
                        <w:left w:val="none" w:sz="0" w:space="0" w:color="auto"/>
                        <w:bottom w:val="none" w:sz="0" w:space="0" w:color="auto"/>
                        <w:right w:val="none" w:sz="0" w:space="0" w:color="auto"/>
                      </w:divBdr>
                    </w:div>
                    <w:div w:id="278340281">
                      <w:marLeft w:val="0"/>
                      <w:marRight w:val="0"/>
                      <w:marTop w:val="0"/>
                      <w:marBottom w:val="0"/>
                      <w:divBdr>
                        <w:top w:val="none" w:sz="0" w:space="0" w:color="auto"/>
                        <w:left w:val="none" w:sz="0" w:space="0" w:color="auto"/>
                        <w:bottom w:val="none" w:sz="0" w:space="0" w:color="auto"/>
                        <w:right w:val="none" w:sz="0" w:space="0" w:color="auto"/>
                      </w:divBdr>
                    </w:div>
                    <w:div w:id="351806581">
                      <w:marLeft w:val="0"/>
                      <w:marRight w:val="0"/>
                      <w:marTop w:val="0"/>
                      <w:marBottom w:val="0"/>
                      <w:divBdr>
                        <w:top w:val="none" w:sz="0" w:space="0" w:color="auto"/>
                        <w:left w:val="none" w:sz="0" w:space="0" w:color="auto"/>
                        <w:bottom w:val="none" w:sz="0" w:space="0" w:color="auto"/>
                        <w:right w:val="none" w:sz="0" w:space="0" w:color="auto"/>
                      </w:divBdr>
                    </w:div>
                    <w:div w:id="676418920">
                      <w:marLeft w:val="0"/>
                      <w:marRight w:val="0"/>
                      <w:marTop w:val="0"/>
                      <w:marBottom w:val="0"/>
                      <w:divBdr>
                        <w:top w:val="none" w:sz="0" w:space="0" w:color="auto"/>
                        <w:left w:val="none" w:sz="0" w:space="0" w:color="auto"/>
                        <w:bottom w:val="none" w:sz="0" w:space="0" w:color="auto"/>
                        <w:right w:val="none" w:sz="0" w:space="0" w:color="auto"/>
                      </w:divBdr>
                    </w:div>
                    <w:div w:id="250167726">
                      <w:marLeft w:val="0"/>
                      <w:marRight w:val="0"/>
                      <w:marTop w:val="0"/>
                      <w:marBottom w:val="0"/>
                      <w:divBdr>
                        <w:top w:val="none" w:sz="0" w:space="0" w:color="auto"/>
                        <w:left w:val="none" w:sz="0" w:space="0" w:color="auto"/>
                        <w:bottom w:val="none" w:sz="0" w:space="0" w:color="auto"/>
                        <w:right w:val="none" w:sz="0" w:space="0" w:color="auto"/>
                      </w:divBdr>
                    </w:div>
                    <w:div w:id="988166291">
                      <w:marLeft w:val="0"/>
                      <w:marRight w:val="0"/>
                      <w:marTop w:val="0"/>
                      <w:marBottom w:val="0"/>
                      <w:divBdr>
                        <w:top w:val="none" w:sz="0" w:space="0" w:color="auto"/>
                        <w:left w:val="none" w:sz="0" w:space="0" w:color="auto"/>
                        <w:bottom w:val="none" w:sz="0" w:space="0" w:color="auto"/>
                        <w:right w:val="none" w:sz="0" w:space="0" w:color="auto"/>
                      </w:divBdr>
                    </w:div>
                    <w:div w:id="89588354">
                      <w:marLeft w:val="0"/>
                      <w:marRight w:val="0"/>
                      <w:marTop w:val="0"/>
                      <w:marBottom w:val="0"/>
                      <w:divBdr>
                        <w:top w:val="none" w:sz="0" w:space="0" w:color="auto"/>
                        <w:left w:val="none" w:sz="0" w:space="0" w:color="auto"/>
                        <w:bottom w:val="none" w:sz="0" w:space="0" w:color="auto"/>
                        <w:right w:val="none" w:sz="0" w:space="0" w:color="auto"/>
                      </w:divBdr>
                    </w:div>
                    <w:div w:id="1225020163">
                      <w:marLeft w:val="0"/>
                      <w:marRight w:val="0"/>
                      <w:marTop w:val="0"/>
                      <w:marBottom w:val="0"/>
                      <w:divBdr>
                        <w:top w:val="none" w:sz="0" w:space="0" w:color="auto"/>
                        <w:left w:val="none" w:sz="0" w:space="0" w:color="auto"/>
                        <w:bottom w:val="none" w:sz="0" w:space="0" w:color="auto"/>
                        <w:right w:val="none" w:sz="0" w:space="0" w:color="auto"/>
                      </w:divBdr>
                    </w:div>
                    <w:div w:id="869341909">
                      <w:marLeft w:val="0"/>
                      <w:marRight w:val="0"/>
                      <w:marTop w:val="0"/>
                      <w:marBottom w:val="0"/>
                      <w:divBdr>
                        <w:top w:val="none" w:sz="0" w:space="0" w:color="auto"/>
                        <w:left w:val="none" w:sz="0" w:space="0" w:color="auto"/>
                        <w:bottom w:val="none" w:sz="0" w:space="0" w:color="auto"/>
                        <w:right w:val="none" w:sz="0" w:space="0" w:color="auto"/>
                      </w:divBdr>
                    </w:div>
                    <w:div w:id="1523087705">
                      <w:marLeft w:val="0"/>
                      <w:marRight w:val="0"/>
                      <w:marTop w:val="0"/>
                      <w:marBottom w:val="0"/>
                      <w:divBdr>
                        <w:top w:val="none" w:sz="0" w:space="0" w:color="auto"/>
                        <w:left w:val="none" w:sz="0" w:space="0" w:color="auto"/>
                        <w:bottom w:val="none" w:sz="0" w:space="0" w:color="auto"/>
                        <w:right w:val="none" w:sz="0" w:space="0" w:color="auto"/>
                      </w:divBdr>
                    </w:div>
                    <w:div w:id="2099864727">
                      <w:marLeft w:val="0"/>
                      <w:marRight w:val="0"/>
                      <w:marTop w:val="0"/>
                      <w:marBottom w:val="0"/>
                      <w:divBdr>
                        <w:top w:val="none" w:sz="0" w:space="0" w:color="auto"/>
                        <w:left w:val="none" w:sz="0" w:space="0" w:color="auto"/>
                        <w:bottom w:val="none" w:sz="0" w:space="0" w:color="auto"/>
                        <w:right w:val="none" w:sz="0" w:space="0" w:color="auto"/>
                      </w:divBdr>
                    </w:div>
                    <w:div w:id="524907254">
                      <w:marLeft w:val="0"/>
                      <w:marRight w:val="0"/>
                      <w:marTop w:val="0"/>
                      <w:marBottom w:val="0"/>
                      <w:divBdr>
                        <w:top w:val="none" w:sz="0" w:space="0" w:color="auto"/>
                        <w:left w:val="none" w:sz="0" w:space="0" w:color="auto"/>
                        <w:bottom w:val="none" w:sz="0" w:space="0" w:color="auto"/>
                        <w:right w:val="none" w:sz="0" w:space="0" w:color="auto"/>
                      </w:divBdr>
                    </w:div>
                    <w:div w:id="1961304421">
                      <w:marLeft w:val="0"/>
                      <w:marRight w:val="0"/>
                      <w:marTop w:val="0"/>
                      <w:marBottom w:val="0"/>
                      <w:divBdr>
                        <w:top w:val="none" w:sz="0" w:space="0" w:color="auto"/>
                        <w:left w:val="none" w:sz="0" w:space="0" w:color="auto"/>
                        <w:bottom w:val="none" w:sz="0" w:space="0" w:color="auto"/>
                        <w:right w:val="none" w:sz="0" w:space="0" w:color="auto"/>
                      </w:divBdr>
                    </w:div>
                    <w:div w:id="744035270">
                      <w:marLeft w:val="0"/>
                      <w:marRight w:val="0"/>
                      <w:marTop w:val="0"/>
                      <w:marBottom w:val="0"/>
                      <w:divBdr>
                        <w:top w:val="none" w:sz="0" w:space="0" w:color="auto"/>
                        <w:left w:val="none" w:sz="0" w:space="0" w:color="auto"/>
                        <w:bottom w:val="none" w:sz="0" w:space="0" w:color="auto"/>
                        <w:right w:val="none" w:sz="0" w:space="0" w:color="auto"/>
                      </w:divBdr>
                    </w:div>
                    <w:div w:id="564419093">
                      <w:marLeft w:val="0"/>
                      <w:marRight w:val="0"/>
                      <w:marTop w:val="0"/>
                      <w:marBottom w:val="0"/>
                      <w:divBdr>
                        <w:top w:val="none" w:sz="0" w:space="0" w:color="auto"/>
                        <w:left w:val="none" w:sz="0" w:space="0" w:color="auto"/>
                        <w:bottom w:val="none" w:sz="0" w:space="0" w:color="auto"/>
                        <w:right w:val="none" w:sz="0" w:space="0" w:color="auto"/>
                      </w:divBdr>
                    </w:div>
                    <w:div w:id="2047562034">
                      <w:marLeft w:val="0"/>
                      <w:marRight w:val="0"/>
                      <w:marTop w:val="0"/>
                      <w:marBottom w:val="0"/>
                      <w:divBdr>
                        <w:top w:val="none" w:sz="0" w:space="0" w:color="auto"/>
                        <w:left w:val="none" w:sz="0" w:space="0" w:color="auto"/>
                        <w:bottom w:val="none" w:sz="0" w:space="0" w:color="auto"/>
                        <w:right w:val="none" w:sz="0" w:space="0" w:color="auto"/>
                      </w:divBdr>
                    </w:div>
                    <w:div w:id="307327737">
                      <w:marLeft w:val="0"/>
                      <w:marRight w:val="0"/>
                      <w:marTop w:val="0"/>
                      <w:marBottom w:val="0"/>
                      <w:divBdr>
                        <w:top w:val="none" w:sz="0" w:space="0" w:color="auto"/>
                        <w:left w:val="none" w:sz="0" w:space="0" w:color="auto"/>
                        <w:bottom w:val="none" w:sz="0" w:space="0" w:color="auto"/>
                        <w:right w:val="none" w:sz="0" w:space="0" w:color="auto"/>
                      </w:divBdr>
                    </w:div>
                    <w:div w:id="1638801038">
                      <w:marLeft w:val="0"/>
                      <w:marRight w:val="0"/>
                      <w:marTop w:val="0"/>
                      <w:marBottom w:val="0"/>
                      <w:divBdr>
                        <w:top w:val="none" w:sz="0" w:space="0" w:color="auto"/>
                        <w:left w:val="none" w:sz="0" w:space="0" w:color="auto"/>
                        <w:bottom w:val="none" w:sz="0" w:space="0" w:color="auto"/>
                        <w:right w:val="none" w:sz="0" w:space="0" w:color="auto"/>
                      </w:divBdr>
                    </w:div>
                    <w:div w:id="963777916">
                      <w:marLeft w:val="0"/>
                      <w:marRight w:val="0"/>
                      <w:marTop w:val="0"/>
                      <w:marBottom w:val="0"/>
                      <w:divBdr>
                        <w:top w:val="none" w:sz="0" w:space="0" w:color="auto"/>
                        <w:left w:val="none" w:sz="0" w:space="0" w:color="auto"/>
                        <w:bottom w:val="none" w:sz="0" w:space="0" w:color="auto"/>
                        <w:right w:val="none" w:sz="0" w:space="0" w:color="auto"/>
                      </w:divBdr>
                    </w:div>
                    <w:div w:id="1021585751">
                      <w:marLeft w:val="0"/>
                      <w:marRight w:val="0"/>
                      <w:marTop w:val="0"/>
                      <w:marBottom w:val="0"/>
                      <w:divBdr>
                        <w:top w:val="none" w:sz="0" w:space="0" w:color="auto"/>
                        <w:left w:val="none" w:sz="0" w:space="0" w:color="auto"/>
                        <w:bottom w:val="none" w:sz="0" w:space="0" w:color="auto"/>
                        <w:right w:val="none" w:sz="0" w:space="0" w:color="auto"/>
                      </w:divBdr>
                    </w:div>
                    <w:div w:id="1991595934">
                      <w:marLeft w:val="0"/>
                      <w:marRight w:val="0"/>
                      <w:marTop w:val="0"/>
                      <w:marBottom w:val="0"/>
                      <w:divBdr>
                        <w:top w:val="none" w:sz="0" w:space="0" w:color="auto"/>
                        <w:left w:val="none" w:sz="0" w:space="0" w:color="auto"/>
                        <w:bottom w:val="none" w:sz="0" w:space="0" w:color="auto"/>
                        <w:right w:val="none" w:sz="0" w:space="0" w:color="auto"/>
                      </w:divBdr>
                    </w:div>
                    <w:div w:id="1485124904">
                      <w:marLeft w:val="0"/>
                      <w:marRight w:val="0"/>
                      <w:marTop w:val="0"/>
                      <w:marBottom w:val="0"/>
                      <w:divBdr>
                        <w:top w:val="none" w:sz="0" w:space="0" w:color="auto"/>
                        <w:left w:val="none" w:sz="0" w:space="0" w:color="auto"/>
                        <w:bottom w:val="none" w:sz="0" w:space="0" w:color="auto"/>
                        <w:right w:val="none" w:sz="0" w:space="0" w:color="auto"/>
                      </w:divBdr>
                    </w:div>
                    <w:div w:id="1756317467">
                      <w:marLeft w:val="0"/>
                      <w:marRight w:val="0"/>
                      <w:marTop w:val="0"/>
                      <w:marBottom w:val="0"/>
                      <w:divBdr>
                        <w:top w:val="none" w:sz="0" w:space="0" w:color="auto"/>
                        <w:left w:val="none" w:sz="0" w:space="0" w:color="auto"/>
                        <w:bottom w:val="none" w:sz="0" w:space="0" w:color="auto"/>
                        <w:right w:val="none" w:sz="0" w:space="0" w:color="auto"/>
                      </w:divBdr>
                    </w:div>
                    <w:div w:id="2140881413">
                      <w:marLeft w:val="0"/>
                      <w:marRight w:val="0"/>
                      <w:marTop w:val="0"/>
                      <w:marBottom w:val="0"/>
                      <w:divBdr>
                        <w:top w:val="none" w:sz="0" w:space="0" w:color="auto"/>
                        <w:left w:val="none" w:sz="0" w:space="0" w:color="auto"/>
                        <w:bottom w:val="none" w:sz="0" w:space="0" w:color="auto"/>
                        <w:right w:val="none" w:sz="0" w:space="0" w:color="auto"/>
                      </w:divBdr>
                    </w:div>
                    <w:div w:id="1276669447">
                      <w:marLeft w:val="0"/>
                      <w:marRight w:val="0"/>
                      <w:marTop w:val="0"/>
                      <w:marBottom w:val="0"/>
                      <w:divBdr>
                        <w:top w:val="none" w:sz="0" w:space="0" w:color="auto"/>
                        <w:left w:val="none" w:sz="0" w:space="0" w:color="auto"/>
                        <w:bottom w:val="none" w:sz="0" w:space="0" w:color="auto"/>
                        <w:right w:val="none" w:sz="0" w:space="0" w:color="auto"/>
                      </w:divBdr>
                    </w:div>
                    <w:div w:id="1035083787">
                      <w:marLeft w:val="0"/>
                      <w:marRight w:val="0"/>
                      <w:marTop w:val="0"/>
                      <w:marBottom w:val="0"/>
                      <w:divBdr>
                        <w:top w:val="none" w:sz="0" w:space="0" w:color="auto"/>
                        <w:left w:val="none" w:sz="0" w:space="0" w:color="auto"/>
                        <w:bottom w:val="none" w:sz="0" w:space="0" w:color="auto"/>
                        <w:right w:val="none" w:sz="0" w:space="0" w:color="auto"/>
                      </w:divBdr>
                    </w:div>
                    <w:div w:id="1630866016">
                      <w:marLeft w:val="0"/>
                      <w:marRight w:val="0"/>
                      <w:marTop w:val="0"/>
                      <w:marBottom w:val="0"/>
                      <w:divBdr>
                        <w:top w:val="none" w:sz="0" w:space="0" w:color="auto"/>
                        <w:left w:val="none" w:sz="0" w:space="0" w:color="auto"/>
                        <w:bottom w:val="none" w:sz="0" w:space="0" w:color="auto"/>
                        <w:right w:val="none" w:sz="0" w:space="0" w:color="auto"/>
                      </w:divBdr>
                    </w:div>
                    <w:div w:id="403375615">
                      <w:marLeft w:val="0"/>
                      <w:marRight w:val="0"/>
                      <w:marTop w:val="0"/>
                      <w:marBottom w:val="0"/>
                      <w:divBdr>
                        <w:top w:val="none" w:sz="0" w:space="0" w:color="auto"/>
                        <w:left w:val="none" w:sz="0" w:space="0" w:color="auto"/>
                        <w:bottom w:val="none" w:sz="0" w:space="0" w:color="auto"/>
                        <w:right w:val="none" w:sz="0" w:space="0" w:color="auto"/>
                      </w:divBdr>
                    </w:div>
                    <w:div w:id="397755177">
                      <w:marLeft w:val="0"/>
                      <w:marRight w:val="0"/>
                      <w:marTop w:val="0"/>
                      <w:marBottom w:val="0"/>
                      <w:divBdr>
                        <w:top w:val="none" w:sz="0" w:space="0" w:color="auto"/>
                        <w:left w:val="none" w:sz="0" w:space="0" w:color="auto"/>
                        <w:bottom w:val="none" w:sz="0" w:space="0" w:color="auto"/>
                        <w:right w:val="none" w:sz="0" w:space="0" w:color="auto"/>
                      </w:divBdr>
                    </w:div>
                    <w:div w:id="204804386">
                      <w:marLeft w:val="0"/>
                      <w:marRight w:val="0"/>
                      <w:marTop w:val="0"/>
                      <w:marBottom w:val="0"/>
                      <w:divBdr>
                        <w:top w:val="none" w:sz="0" w:space="0" w:color="auto"/>
                        <w:left w:val="none" w:sz="0" w:space="0" w:color="auto"/>
                        <w:bottom w:val="none" w:sz="0" w:space="0" w:color="auto"/>
                        <w:right w:val="none" w:sz="0" w:space="0" w:color="auto"/>
                      </w:divBdr>
                    </w:div>
                    <w:div w:id="1399864898">
                      <w:marLeft w:val="0"/>
                      <w:marRight w:val="0"/>
                      <w:marTop w:val="0"/>
                      <w:marBottom w:val="0"/>
                      <w:divBdr>
                        <w:top w:val="none" w:sz="0" w:space="0" w:color="auto"/>
                        <w:left w:val="none" w:sz="0" w:space="0" w:color="auto"/>
                        <w:bottom w:val="none" w:sz="0" w:space="0" w:color="auto"/>
                        <w:right w:val="none" w:sz="0" w:space="0" w:color="auto"/>
                      </w:divBdr>
                    </w:div>
                    <w:div w:id="2069843777">
                      <w:marLeft w:val="0"/>
                      <w:marRight w:val="0"/>
                      <w:marTop w:val="0"/>
                      <w:marBottom w:val="0"/>
                      <w:divBdr>
                        <w:top w:val="none" w:sz="0" w:space="0" w:color="auto"/>
                        <w:left w:val="none" w:sz="0" w:space="0" w:color="auto"/>
                        <w:bottom w:val="none" w:sz="0" w:space="0" w:color="auto"/>
                        <w:right w:val="none" w:sz="0" w:space="0" w:color="auto"/>
                      </w:divBdr>
                    </w:div>
                    <w:div w:id="2103606985">
                      <w:marLeft w:val="0"/>
                      <w:marRight w:val="0"/>
                      <w:marTop w:val="0"/>
                      <w:marBottom w:val="0"/>
                      <w:divBdr>
                        <w:top w:val="none" w:sz="0" w:space="0" w:color="auto"/>
                        <w:left w:val="none" w:sz="0" w:space="0" w:color="auto"/>
                        <w:bottom w:val="none" w:sz="0" w:space="0" w:color="auto"/>
                        <w:right w:val="none" w:sz="0" w:space="0" w:color="auto"/>
                      </w:divBdr>
                    </w:div>
                    <w:div w:id="465466443">
                      <w:marLeft w:val="0"/>
                      <w:marRight w:val="0"/>
                      <w:marTop w:val="0"/>
                      <w:marBottom w:val="0"/>
                      <w:divBdr>
                        <w:top w:val="none" w:sz="0" w:space="0" w:color="auto"/>
                        <w:left w:val="none" w:sz="0" w:space="0" w:color="auto"/>
                        <w:bottom w:val="none" w:sz="0" w:space="0" w:color="auto"/>
                        <w:right w:val="none" w:sz="0" w:space="0" w:color="auto"/>
                      </w:divBdr>
                    </w:div>
                    <w:div w:id="509100063">
                      <w:marLeft w:val="0"/>
                      <w:marRight w:val="0"/>
                      <w:marTop w:val="0"/>
                      <w:marBottom w:val="0"/>
                      <w:divBdr>
                        <w:top w:val="none" w:sz="0" w:space="0" w:color="auto"/>
                        <w:left w:val="none" w:sz="0" w:space="0" w:color="auto"/>
                        <w:bottom w:val="none" w:sz="0" w:space="0" w:color="auto"/>
                        <w:right w:val="none" w:sz="0" w:space="0" w:color="auto"/>
                      </w:divBdr>
                    </w:div>
                    <w:div w:id="187527766">
                      <w:marLeft w:val="0"/>
                      <w:marRight w:val="0"/>
                      <w:marTop w:val="0"/>
                      <w:marBottom w:val="0"/>
                      <w:divBdr>
                        <w:top w:val="none" w:sz="0" w:space="0" w:color="auto"/>
                        <w:left w:val="none" w:sz="0" w:space="0" w:color="auto"/>
                        <w:bottom w:val="none" w:sz="0" w:space="0" w:color="auto"/>
                        <w:right w:val="none" w:sz="0" w:space="0" w:color="auto"/>
                      </w:divBdr>
                    </w:div>
                    <w:div w:id="1960721118">
                      <w:marLeft w:val="0"/>
                      <w:marRight w:val="0"/>
                      <w:marTop w:val="0"/>
                      <w:marBottom w:val="0"/>
                      <w:divBdr>
                        <w:top w:val="none" w:sz="0" w:space="0" w:color="auto"/>
                        <w:left w:val="none" w:sz="0" w:space="0" w:color="auto"/>
                        <w:bottom w:val="none" w:sz="0" w:space="0" w:color="auto"/>
                        <w:right w:val="none" w:sz="0" w:space="0" w:color="auto"/>
                      </w:divBdr>
                    </w:div>
                    <w:div w:id="1763916016">
                      <w:marLeft w:val="0"/>
                      <w:marRight w:val="0"/>
                      <w:marTop w:val="0"/>
                      <w:marBottom w:val="0"/>
                      <w:divBdr>
                        <w:top w:val="none" w:sz="0" w:space="0" w:color="auto"/>
                        <w:left w:val="none" w:sz="0" w:space="0" w:color="auto"/>
                        <w:bottom w:val="none" w:sz="0" w:space="0" w:color="auto"/>
                        <w:right w:val="none" w:sz="0" w:space="0" w:color="auto"/>
                      </w:divBdr>
                    </w:div>
                    <w:div w:id="1542522192">
                      <w:marLeft w:val="0"/>
                      <w:marRight w:val="0"/>
                      <w:marTop w:val="0"/>
                      <w:marBottom w:val="0"/>
                      <w:divBdr>
                        <w:top w:val="none" w:sz="0" w:space="0" w:color="auto"/>
                        <w:left w:val="none" w:sz="0" w:space="0" w:color="auto"/>
                        <w:bottom w:val="none" w:sz="0" w:space="0" w:color="auto"/>
                        <w:right w:val="none" w:sz="0" w:space="0" w:color="auto"/>
                      </w:divBdr>
                    </w:div>
                    <w:div w:id="1750150355">
                      <w:marLeft w:val="0"/>
                      <w:marRight w:val="0"/>
                      <w:marTop w:val="0"/>
                      <w:marBottom w:val="0"/>
                      <w:divBdr>
                        <w:top w:val="none" w:sz="0" w:space="0" w:color="auto"/>
                        <w:left w:val="none" w:sz="0" w:space="0" w:color="auto"/>
                        <w:bottom w:val="none" w:sz="0" w:space="0" w:color="auto"/>
                        <w:right w:val="none" w:sz="0" w:space="0" w:color="auto"/>
                      </w:divBdr>
                    </w:div>
                    <w:div w:id="734016304">
                      <w:marLeft w:val="0"/>
                      <w:marRight w:val="0"/>
                      <w:marTop w:val="0"/>
                      <w:marBottom w:val="0"/>
                      <w:divBdr>
                        <w:top w:val="none" w:sz="0" w:space="0" w:color="auto"/>
                        <w:left w:val="none" w:sz="0" w:space="0" w:color="auto"/>
                        <w:bottom w:val="none" w:sz="0" w:space="0" w:color="auto"/>
                        <w:right w:val="none" w:sz="0" w:space="0" w:color="auto"/>
                      </w:divBdr>
                    </w:div>
                    <w:div w:id="1167090363">
                      <w:marLeft w:val="0"/>
                      <w:marRight w:val="0"/>
                      <w:marTop w:val="0"/>
                      <w:marBottom w:val="0"/>
                      <w:divBdr>
                        <w:top w:val="none" w:sz="0" w:space="0" w:color="auto"/>
                        <w:left w:val="none" w:sz="0" w:space="0" w:color="auto"/>
                        <w:bottom w:val="none" w:sz="0" w:space="0" w:color="auto"/>
                        <w:right w:val="none" w:sz="0" w:space="0" w:color="auto"/>
                      </w:divBdr>
                    </w:div>
                    <w:div w:id="1304851255">
                      <w:marLeft w:val="0"/>
                      <w:marRight w:val="0"/>
                      <w:marTop w:val="0"/>
                      <w:marBottom w:val="0"/>
                      <w:divBdr>
                        <w:top w:val="none" w:sz="0" w:space="0" w:color="auto"/>
                        <w:left w:val="none" w:sz="0" w:space="0" w:color="auto"/>
                        <w:bottom w:val="none" w:sz="0" w:space="0" w:color="auto"/>
                        <w:right w:val="none" w:sz="0" w:space="0" w:color="auto"/>
                      </w:divBdr>
                    </w:div>
                    <w:div w:id="711343557">
                      <w:marLeft w:val="0"/>
                      <w:marRight w:val="0"/>
                      <w:marTop w:val="0"/>
                      <w:marBottom w:val="0"/>
                      <w:divBdr>
                        <w:top w:val="none" w:sz="0" w:space="0" w:color="auto"/>
                        <w:left w:val="none" w:sz="0" w:space="0" w:color="auto"/>
                        <w:bottom w:val="none" w:sz="0" w:space="0" w:color="auto"/>
                        <w:right w:val="none" w:sz="0" w:space="0" w:color="auto"/>
                      </w:divBdr>
                    </w:div>
                    <w:div w:id="917785285">
                      <w:marLeft w:val="0"/>
                      <w:marRight w:val="0"/>
                      <w:marTop w:val="0"/>
                      <w:marBottom w:val="0"/>
                      <w:divBdr>
                        <w:top w:val="none" w:sz="0" w:space="0" w:color="auto"/>
                        <w:left w:val="none" w:sz="0" w:space="0" w:color="auto"/>
                        <w:bottom w:val="none" w:sz="0" w:space="0" w:color="auto"/>
                        <w:right w:val="none" w:sz="0" w:space="0" w:color="auto"/>
                      </w:divBdr>
                    </w:div>
                    <w:div w:id="1974215579">
                      <w:marLeft w:val="0"/>
                      <w:marRight w:val="0"/>
                      <w:marTop w:val="0"/>
                      <w:marBottom w:val="0"/>
                      <w:divBdr>
                        <w:top w:val="none" w:sz="0" w:space="0" w:color="auto"/>
                        <w:left w:val="none" w:sz="0" w:space="0" w:color="auto"/>
                        <w:bottom w:val="none" w:sz="0" w:space="0" w:color="auto"/>
                        <w:right w:val="none" w:sz="0" w:space="0" w:color="auto"/>
                      </w:divBdr>
                    </w:div>
                    <w:div w:id="373888145">
                      <w:marLeft w:val="0"/>
                      <w:marRight w:val="0"/>
                      <w:marTop w:val="0"/>
                      <w:marBottom w:val="0"/>
                      <w:divBdr>
                        <w:top w:val="none" w:sz="0" w:space="0" w:color="auto"/>
                        <w:left w:val="none" w:sz="0" w:space="0" w:color="auto"/>
                        <w:bottom w:val="none" w:sz="0" w:space="0" w:color="auto"/>
                        <w:right w:val="none" w:sz="0" w:space="0" w:color="auto"/>
                      </w:divBdr>
                    </w:div>
                    <w:div w:id="183250198">
                      <w:marLeft w:val="0"/>
                      <w:marRight w:val="0"/>
                      <w:marTop w:val="0"/>
                      <w:marBottom w:val="0"/>
                      <w:divBdr>
                        <w:top w:val="none" w:sz="0" w:space="0" w:color="auto"/>
                        <w:left w:val="none" w:sz="0" w:space="0" w:color="auto"/>
                        <w:bottom w:val="none" w:sz="0" w:space="0" w:color="auto"/>
                        <w:right w:val="none" w:sz="0" w:space="0" w:color="auto"/>
                      </w:divBdr>
                    </w:div>
                    <w:div w:id="1275021017">
                      <w:marLeft w:val="0"/>
                      <w:marRight w:val="0"/>
                      <w:marTop w:val="0"/>
                      <w:marBottom w:val="0"/>
                      <w:divBdr>
                        <w:top w:val="none" w:sz="0" w:space="0" w:color="auto"/>
                        <w:left w:val="none" w:sz="0" w:space="0" w:color="auto"/>
                        <w:bottom w:val="none" w:sz="0" w:space="0" w:color="auto"/>
                        <w:right w:val="none" w:sz="0" w:space="0" w:color="auto"/>
                      </w:divBdr>
                    </w:div>
                    <w:div w:id="477765364">
                      <w:marLeft w:val="0"/>
                      <w:marRight w:val="0"/>
                      <w:marTop w:val="0"/>
                      <w:marBottom w:val="0"/>
                      <w:divBdr>
                        <w:top w:val="none" w:sz="0" w:space="0" w:color="auto"/>
                        <w:left w:val="none" w:sz="0" w:space="0" w:color="auto"/>
                        <w:bottom w:val="none" w:sz="0" w:space="0" w:color="auto"/>
                        <w:right w:val="none" w:sz="0" w:space="0" w:color="auto"/>
                      </w:divBdr>
                    </w:div>
                    <w:div w:id="356854125">
                      <w:marLeft w:val="0"/>
                      <w:marRight w:val="0"/>
                      <w:marTop w:val="0"/>
                      <w:marBottom w:val="0"/>
                      <w:divBdr>
                        <w:top w:val="none" w:sz="0" w:space="0" w:color="auto"/>
                        <w:left w:val="none" w:sz="0" w:space="0" w:color="auto"/>
                        <w:bottom w:val="none" w:sz="0" w:space="0" w:color="auto"/>
                        <w:right w:val="none" w:sz="0" w:space="0" w:color="auto"/>
                      </w:divBdr>
                    </w:div>
                    <w:div w:id="1338734301">
                      <w:marLeft w:val="0"/>
                      <w:marRight w:val="0"/>
                      <w:marTop w:val="0"/>
                      <w:marBottom w:val="0"/>
                      <w:divBdr>
                        <w:top w:val="none" w:sz="0" w:space="0" w:color="auto"/>
                        <w:left w:val="none" w:sz="0" w:space="0" w:color="auto"/>
                        <w:bottom w:val="none" w:sz="0" w:space="0" w:color="auto"/>
                        <w:right w:val="none" w:sz="0" w:space="0" w:color="auto"/>
                      </w:divBdr>
                    </w:div>
                    <w:div w:id="476724655">
                      <w:marLeft w:val="0"/>
                      <w:marRight w:val="0"/>
                      <w:marTop w:val="0"/>
                      <w:marBottom w:val="0"/>
                      <w:divBdr>
                        <w:top w:val="none" w:sz="0" w:space="0" w:color="auto"/>
                        <w:left w:val="none" w:sz="0" w:space="0" w:color="auto"/>
                        <w:bottom w:val="none" w:sz="0" w:space="0" w:color="auto"/>
                        <w:right w:val="none" w:sz="0" w:space="0" w:color="auto"/>
                      </w:divBdr>
                    </w:div>
                    <w:div w:id="1891259751">
                      <w:marLeft w:val="0"/>
                      <w:marRight w:val="0"/>
                      <w:marTop w:val="0"/>
                      <w:marBottom w:val="0"/>
                      <w:divBdr>
                        <w:top w:val="none" w:sz="0" w:space="0" w:color="auto"/>
                        <w:left w:val="none" w:sz="0" w:space="0" w:color="auto"/>
                        <w:bottom w:val="none" w:sz="0" w:space="0" w:color="auto"/>
                        <w:right w:val="none" w:sz="0" w:space="0" w:color="auto"/>
                      </w:divBdr>
                    </w:div>
                    <w:div w:id="1674062754">
                      <w:marLeft w:val="0"/>
                      <w:marRight w:val="0"/>
                      <w:marTop w:val="0"/>
                      <w:marBottom w:val="0"/>
                      <w:divBdr>
                        <w:top w:val="none" w:sz="0" w:space="0" w:color="auto"/>
                        <w:left w:val="none" w:sz="0" w:space="0" w:color="auto"/>
                        <w:bottom w:val="none" w:sz="0" w:space="0" w:color="auto"/>
                        <w:right w:val="none" w:sz="0" w:space="0" w:color="auto"/>
                      </w:divBdr>
                    </w:div>
                    <w:div w:id="1770198633">
                      <w:marLeft w:val="0"/>
                      <w:marRight w:val="0"/>
                      <w:marTop w:val="0"/>
                      <w:marBottom w:val="0"/>
                      <w:divBdr>
                        <w:top w:val="none" w:sz="0" w:space="0" w:color="auto"/>
                        <w:left w:val="none" w:sz="0" w:space="0" w:color="auto"/>
                        <w:bottom w:val="none" w:sz="0" w:space="0" w:color="auto"/>
                        <w:right w:val="none" w:sz="0" w:space="0" w:color="auto"/>
                      </w:divBdr>
                    </w:div>
                    <w:div w:id="1267544815">
                      <w:marLeft w:val="0"/>
                      <w:marRight w:val="0"/>
                      <w:marTop w:val="0"/>
                      <w:marBottom w:val="0"/>
                      <w:divBdr>
                        <w:top w:val="none" w:sz="0" w:space="0" w:color="auto"/>
                        <w:left w:val="none" w:sz="0" w:space="0" w:color="auto"/>
                        <w:bottom w:val="none" w:sz="0" w:space="0" w:color="auto"/>
                        <w:right w:val="none" w:sz="0" w:space="0" w:color="auto"/>
                      </w:divBdr>
                    </w:div>
                    <w:div w:id="103885290">
                      <w:marLeft w:val="0"/>
                      <w:marRight w:val="0"/>
                      <w:marTop w:val="0"/>
                      <w:marBottom w:val="0"/>
                      <w:divBdr>
                        <w:top w:val="none" w:sz="0" w:space="0" w:color="auto"/>
                        <w:left w:val="none" w:sz="0" w:space="0" w:color="auto"/>
                        <w:bottom w:val="none" w:sz="0" w:space="0" w:color="auto"/>
                        <w:right w:val="none" w:sz="0" w:space="0" w:color="auto"/>
                      </w:divBdr>
                    </w:div>
                    <w:div w:id="174392647">
                      <w:marLeft w:val="0"/>
                      <w:marRight w:val="0"/>
                      <w:marTop w:val="0"/>
                      <w:marBottom w:val="0"/>
                      <w:divBdr>
                        <w:top w:val="none" w:sz="0" w:space="0" w:color="auto"/>
                        <w:left w:val="none" w:sz="0" w:space="0" w:color="auto"/>
                        <w:bottom w:val="none" w:sz="0" w:space="0" w:color="auto"/>
                        <w:right w:val="none" w:sz="0" w:space="0" w:color="auto"/>
                      </w:divBdr>
                    </w:div>
                    <w:div w:id="247887799">
                      <w:marLeft w:val="0"/>
                      <w:marRight w:val="0"/>
                      <w:marTop w:val="0"/>
                      <w:marBottom w:val="0"/>
                      <w:divBdr>
                        <w:top w:val="none" w:sz="0" w:space="0" w:color="auto"/>
                        <w:left w:val="none" w:sz="0" w:space="0" w:color="auto"/>
                        <w:bottom w:val="none" w:sz="0" w:space="0" w:color="auto"/>
                        <w:right w:val="none" w:sz="0" w:space="0" w:color="auto"/>
                      </w:divBdr>
                    </w:div>
                    <w:div w:id="1491209908">
                      <w:marLeft w:val="0"/>
                      <w:marRight w:val="0"/>
                      <w:marTop w:val="0"/>
                      <w:marBottom w:val="0"/>
                      <w:divBdr>
                        <w:top w:val="none" w:sz="0" w:space="0" w:color="auto"/>
                        <w:left w:val="none" w:sz="0" w:space="0" w:color="auto"/>
                        <w:bottom w:val="none" w:sz="0" w:space="0" w:color="auto"/>
                        <w:right w:val="none" w:sz="0" w:space="0" w:color="auto"/>
                      </w:divBdr>
                    </w:div>
                    <w:div w:id="157619153">
                      <w:marLeft w:val="0"/>
                      <w:marRight w:val="0"/>
                      <w:marTop w:val="0"/>
                      <w:marBottom w:val="0"/>
                      <w:divBdr>
                        <w:top w:val="none" w:sz="0" w:space="0" w:color="auto"/>
                        <w:left w:val="none" w:sz="0" w:space="0" w:color="auto"/>
                        <w:bottom w:val="none" w:sz="0" w:space="0" w:color="auto"/>
                        <w:right w:val="none" w:sz="0" w:space="0" w:color="auto"/>
                      </w:divBdr>
                    </w:div>
                    <w:div w:id="1338145899">
                      <w:marLeft w:val="0"/>
                      <w:marRight w:val="0"/>
                      <w:marTop w:val="0"/>
                      <w:marBottom w:val="0"/>
                      <w:divBdr>
                        <w:top w:val="none" w:sz="0" w:space="0" w:color="auto"/>
                        <w:left w:val="none" w:sz="0" w:space="0" w:color="auto"/>
                        <w:bottom w:val="none" w:sz="0" w:space="0" w:color="auto"/>
                        <w:right w:val="none" w:sz="0" w:space="0" w:color="auto"/>
                      </w:divBdr>
                    </w:div>
                    <w:div w:id="1002195088">
                      <w:marLeft w:val="0"/>
                      <w:marRight w:val="0"/>
                      <w:marTop w:val="0"/>
                      <w:marBottom w:val="0"/>
                      <w:divBdr>
                        <w:top w:val="none" w:sz="0" w:space="0" w:color="auto"/>
                        <w:left w:val="none" w:sz="0" w:space="0" w:color="auto"/>
                        <w:bottom w:val="none" w:sz="0" w:space="0" w:color="auto"/>
                        <w:right w:val="none" w:sz="0" w:space="0" w:color="auto"/>
                      </w:divBdr>
                    </w:div>
                    <w:div w:id="1471167892">
                      <w:marLeft w:val="0"/>
                      <w:marRight w:val="0"/>
                      <w:marTop w:val="0"/>
                      <w:marBottom w:val="0"/>
                      <w:divBdr>
                        <w:top w:val="none" w:sz="0" w:space="0" w:color="auto"/>
                        <w:left w:val="none" w:sz="0" w:space="0" w:color="auto"/>
                        <w:bottom w:val="none" w:sz="0" w:space="0" w:color="auto"/>
                        <w:right w:val="none" w:sz="0" w:space="0" w:color="auto"/>
                      </w:divBdr>
                    </w:div>
                    <w:div w:id="1876694394">
                      <w:marLeft w:val="0"/>
                      <w:marRight w:val="0"/>
                      <w:marTop w:val="0"/>
                      <w:marBottom w:val="0"/>
                      <w:divBdr>
                        <w:top w:val="none" w:sz="0" w:space="0" w:color="auto"/>
                        <w:left w:val="none" w:sz="0" w:space="0" w:color="auto"/>
                        <w:bottom w:val="none" w:sz="0" w:space="0" w:color="auto"/>
                        <w:right w:val="none" w:sz="0" w:space="0" w:color="auto"/>
                      </w:divBdr>
                    </w:div>
                    <w:div w:id="1785923295">
                      <w:marLeft w:val="0"/>
                      <w:marRight w:val="0"/>
                      <w:marTop w:val="0"/>
                      <w:marBottom w:val="0"/>
                      <w:divBdr>
                        <w:top w:val="none" w:sz="0" w:space="0" w:color="auto"/>
                        <w:left w:val="none" w:sz="0" w:space="0" w:color="auto"/>
                        <w:bottom w:val="none" w:sz="0" w:space="0" w:color="auto"/>
                        <w:right w:val="none" w:sz="0" w:space="0" w:color="auto"/>
                      </w:divBdr>
                    </w:div>
                    <w:div w:id="871068619">
                      <w:marLeft w:val="0"/>
                      <w:marRight w:val="0"/>
                      <w:marTop w:val="0"/>
                      <w:marBottom w:val="0"/>
                      <w:divBdr>
                        <w:top w:val="none" w:sz="0" w:space="0" w:color="auto"/>
                        <w:left w:val="none" w:sz="0" w:space="0" w:color="auto"/>
                        <w:bottom w:val="none" w:sz="0" w:space="0" w:color="auto"/>
                        <w:right w:val="none" w:sz="0" w:space="0" w:color="auto"/>
                      </w:divBdr>
                    </w:div>
                    <w:div w:id="1812402429">
                      <w:marLeft w:val="0"/>
                      <w:marRight w:val="0"/>
                      <w:marTop w:val="0"/>
                      <w:marBottom w:val="0"/>
                      <w:divBdr>
                        <w:top w:val="none" w:sz="0" w:space="0" w:color="auto"/>
                        <w:left w:val="none" w:sz="0" w:space="0" w:color="auto"/>
                        <w:bottom w:val="none" w:sz="0" w:space="0" w:color="auto"/>
                        <w:right w:val="none" w:sz="0" w:space="0" w:color="auto"/>
                      </w:divBdr>
                    </w:div>
                    <w:div w:id="1002659314">
                      <w:marLeft w:val="0"/>
                      <w:marRight w:val="0"/>
                      <w:marTop w:val="0"/>
                      <w:marBottom w:val="0"/>
                      <w:divBdr>
                        <w:top w:val="none" w:sz="0" w:space="0" w:color="auto"/>
                        <w:left w:val="none" w:sz="0" w:space="0" w:color="auto"/>
                        <w:bottom w:val="none" w:sz="0" w:space="0" w:color="auto"/>
                        <w:right w:val="none" w:sz="0" w:space="0" w:color="auto"/>
                      </w:divBdr>
                    </w:div>
                    <w:div w:id="697126468">
                      <w:marLeft w:val="0"/>
                      <w:marRight w:val="0"/>
                      <w:marTop w:val="0"/>
                      <w:marBottom w:val="0"/>
                      <w:divBdr>
                        <w:top w:val="none" w:sz="0" w:space="0" w:color="auto"/>
                        <w:left w:val="none" w:sz="0" w:space="0" w:color="auto"/>
                        <w:bottom w:val="none" w:sz="0" w:space="0" w:color="auto"/>
                        <w:right w:val="none" w:sz="0" w:space="0" w:color="auto"/>
                      </w:divBdr>
                    </w:div>
                    <w:div w:id="459805536">
                      <w:marLeft w:val="0"/>
                      <w:marRight w:val="0"/>
                      <w:marTop w:val="0"/>
                      <w:marBottom w:val="0"/>
                      <w:divBdr>
                        <w:top w:val="none" w:sz="0" w:space="0" w:color="auto"/>
                        <w:left w:val="none" w:sz="0" w:space="0" w:color="auto"/>
                        <w:bottom w:val="none" w:sz="0" w:space="0" w:color="auto"/>
                        <w:right w:val="none" w:sz="0" w:space="0" w:color="auto"/>
                      </w:divBdr>
                    </w:div>
                    <w:div w:id="1195118770">
                      <w:marLeft w:val="0"/>
                      <w:marRight w:val="0"/>
                      <w:marTop w:val="0"/>
                      <w:marBottom w:val="0"/>
                      <w:divBdr>
                        <w:top w:val="none" w:sz="0" w:space="0" w:color="auto"/>
                        <w:left w:val="none" w:sz="0" w:space="0" w:color="auto"/>
                        <w:bottom w:val="none" w:sz="0" w:space="0" w:color="auto"/>
                        <w:right w:val="none" w:sz="0" w:space="0" w:color="auto"/>
                      </w:divBdr>
                    </w:div>
                    <w:div w:id="2441030">
                      <w:marLeft w:val="0"/>
                      <w:marRight w:val="0"/>
                      <w:marTop w:val="0"/>
                      <w:marBottom w:val="0"/>
                      <w:divBdr>
                        <w:top w:val="none" w:sz="0" w:space="0" w:color="auto"/>
                        <w:left w:val="none" w:sz="0" w:space="0" w:color="auto"/>
                        <w:bottom w:val="none" w:sz="0" w:space="0" w:color="auto"/>
                        <w:right w:val="none" w:sz="0" w:space="0" w:color="auto"/>
                      </w:divBdr>
                    </w:div>
                    <w:div w:id="183911356">
                      <w:marLeft w:val="0"/>
                      <w:marRight w:val="0"/>
                      <w:marTop w:val="0"/>
                      <w:marBottom w:val="0"/>
                      <w:divBdr>
                        <w:top w:val="none" w:sz="0" w:space="0" w:color="auto"/>
                        <w:left w:val="none" w:sz="0" w:space="0" w:color="auto"/>
                        <w:bottom w:val="none" w:sz="0" w:space="0" w:color="auto"/>
                        <w:right w:val="none" w:sz="0" w:space="0" w:color="auto"/>
                      </w:divBdr>
                    </w:div>
                    <w:div w:id="310140250">
                      <w:marLeft w:val="0"/>
                      <w:marRight w:val="0"/>
                      <w:marTop w:val="0"/>
                      <w:marBottom w:val="0"/>
                      <w:divBdr>
                        <w:top w:val="none" w:sz="0" w:space="0" w:color="auto"/>
                        <w:left w:val="none" w:sz="0" w:space="0" w:color="auto"/>
                        <w:bottom w:val="none" w:sz="0" w:space="0" w:color="auto"/>
                        <w:right w:val="none" w:sz="0" w:space="0" w:color="auto"/>
                      </w:divBdr>
                    </w:div>
                    <w:div w:id="2024940764">
                      <w:marLeft w:val="0"/>
                      <w:marRight w:val="0"/>
                      <w:marTop w:val="0"/>
                      <w:marBottom w:val="0"/>
                      <w:divBdr>
                        <w:top w:val="none" w:sz="0" w:space="0" w:color="auto"/>
                        <w:left w:val="none" w:sz="0" w:space="0" w:color="auto"/>
                        <w:bottom w:val="none" w:sz="0" w:space="0" w:color="auto"/>
                        <w:right w:val="none" w:sz="0" w:space="0" w:color="auto"/>
                      </w:divBdr>
                    </w:div>
                    <w:div w:id="605387773">
                      <w:marLeft w:val="0"/>
                      <w:marRight w:val="0"/>
                      <w:marTop w:val="0"/>
                      <w:marBottom w:val="0"/>
                      <w:divBdr>
                        <w:top w:val="none" w:sz="0" w:space="0" w:color="auto"/>
                        <w:left w:val="none" w:sz="0" w:space="0" w:color="auto"/>
                        <w:bottom w:val="none" w:sz="0" w:space="0" w:color="auto"/>
                        <w:right w:val="none" w:sz="0" w:space="0" w:color="auto"/>
                      </w:divBdr>
                    </w:div>
                    <w:div w:id="1084648035">
                      <w:marLeft w:val="0"/>
                      <w:marRight w:val="0"/>
                      <w:marTop w:val="0"/>
                      <w:marBottom w:val="0"/>
                      <w:divBdr>
                        <w:top w:val="none" w:sz="0" w:space="0" w:color="auto"/>
                        <w:left w:val="none" w:sz="0" w:space="0" w:color="auto"/>
                        <w:bottom w:val="none" w:sz="0" w:space="0" w:color="auto"/>
                        <w:right w:val="none" w:sz="0" w:space="0" w:color="auto"/>
                      </w:divBdr>
                    </w:div>
                    <w:div w:id="81027236">
                      <w:marLeft w:val="0"/>
                      <w:marRight w:val="0"/>
                      <w:marTop w:val="0"/>
                      <w:marBottom w:val="0"/>
                      <w:divBdr>
                        <w:top w:val="none" w:sz="0" w:space="0" w:color="auto"/>
                        <w:left w:val="none" w:sz="0" w:space="0" w:color="auto"/>
                        <w:bottom w:val="none" w:sz="0" w:space="0" w:color="auto"/>
                        <w:right w:val="none" w:sz="0" w:space="0" w:color="auto"/>
                      </w:divBdr>
                    </w:div>
                    <w:div w:id="653069180">
                      <w:marLeft w:val="0"/>
                      <w:marRight w:val="0"/>
                      <w:marTop w:val="0"/>
                      <w:marBottom w:val="0"/>
                      <w:divBdr>
                        <w:top w:val="none" w:sz="0" w:space="0" w:color="auto"/>
                        <w:left w:val="none" w:sz="0" w:space="0" w:color="auto"/>
                        <w:bottom w:val="none" w:sz="0" w:space="0" w:color="auto"/>
                        <w:right w:val="none" w:sz="0" w:space="0" w:color="auto"/>
                      </w:divBdr>
                    </w:div>
                    <w:div w:id="424765225">
                      <w:marLeft w:val="0"/>
                      <w:marRight w:val="0"/>
                      <w:marTop w:val="0"/>
                      <w:marBottom w:val="0"/>
                      <w:divBdr>
                        <w:top w:val="none" w:sz="0" w:space="0" w:color="auto"/>
                        <w:left w:val="none" w:sz="0" w:space="0" w:color="auto"/>
                        <w:bottom w:val="none" w:sz="0" w:space="0" w:color="auto"/>
                        <w:right w:val="none" w:sz="0" w:space="0" w:color="auto"/>
                      </w:divBdr>
                    </w:div>
                    <w:div w:id="1043601972">
                      <w:marLeft w:val="0"/>
                      <w:marRight w:val="0"/>
                      <w:marTop w:val="0"/>
                      <w:marBottom w:val="0"/>
                      <w:divBdr>
                        <w:top w:val="none" w:sz="0" w:space="0" w:color="auto"/>
                        <w:left w:val="none" w:sz="0" w:space="0" w:color="auto"/>
                        <w:bottom w:val="none" w:sz="0" w:space="0" w:color="auto"/>
                        <w:right w:val="none" w:sz="0" w:space="0" w:color="auto"/>
                      </w:divBdr>
                    </w:div>
                    <w:div w:id="1314220707">
                      <w:marLeft w:val="0"/>
                      <w:marRight w:val="0"/>
                      <w:marTop w:val="0"/>
                      <w:marBottom w:val="0"/>
                      <w:divBdr>
                        <w:top w:val="none" w:sz="0" w:space="0" w:color="auto"/>
                        <w:left w:val="none" w:sz="0" w:space="0" w:color="auto"/>
                        <w:bottom w:val="none" w:sz="0" w:space="0" w:color="auto"/>
                        <w:right w:val="none" w:sz="0" w:space="0" w:color="auto"/>
                      </w:divBdr>
                    </w:div>
                    <w:div w:id="143352071">
                      <w:marLeft w:val="0"/>
                      <w:marRight w:val="0"/>
                      <w:marTop w:val="0"/>
                      <w:marBottom w:val="0"/>
                      <w:divBdr>
                        <w:top w:val="none" w:sz="0" w:space="0" w:color="auto"/>
                        <w:left w:val="none" w:sz="0" w:space="0" w:color="auto"/>
                        <w:bottom w:val="none" w:sz="0" w:space="0" w:color="auto"/>
                        <w:right w:val="none" w:sz="0" w:space="0" w:color="auto"/>
                      </w:divBdr>
                    </w:div>
                    <w:div w:id="1832598222">
                      <w:marLeft w:val="0"/>
                      <w:marRight w:val="0"/>
                      <w:marTop w:val="0"/>
                      <w:marBottom w:val="0"/>
                      <w:divBdr>
                        <w:top w:val="none" w:sz="0" w:space="0" w:color="auto"/>
                        <w:left w:val="none" w:sz="0" w:space="0" w:color="auto"/>
                        <w:bottom w:val="none" w:sz="0" w:space="0" w:color="auto"/>
                        <w:right w:val="none" w:sz="0" w:space="0" w:color="auto"/>
                      </w:divBdr>
                    </w:div>
                    <w:div w:id="156462536">
                      <w:marLeft w:val="0"/>
                      <w:marRight w:val="0"/>
                      <w:marTop w:val="0"/>
                      <w:marBottom w:val="0"/>
                      <w:divBdr>
                        <w:top w:val="none" w:sz="0" w:space="0" w:color="auto"/>
                        <w:left w:val="none" w:sz="0" w:space="0" w:color="auto"/>
                        <w:bottom w:val="none" w:sz="0" w:space="0" w:color="auto"/>
                        <w:right w:val="none" w:sz="0" w:space="0" w:color="auto"/>
                      </w:divBdr>
                    </w:div>
                    <w:div w:id="1255240031">
                      <w:marLeft w:val="0"/>
                      <w:marRight w:val="0"/>
                      <w:marTop w:val="0"/>
                      <w:marBottom w:val="0"/>
                      <w:divBdr>
                        <w:top w:val="none" w:sz="0" w:space="0" w:color="auto"/>
                        <w:left w:val="none" w:sz="0" w:space="0" w:color="auto"/>
                        <w:bottom w:val="none" w:sz="0" w:space="0" w:color="auto"/>
                        <w:right w:val="none" w:sz="0" w:space="0" w:color="auto"/>
                      </w:divBdr>
                    </w:div>
                    <w:div w:id="1747459459">
                      <w:marLeft w:val="0"/>
                      <w:marRight w:val="0"/>
                      <w:marTop w:val="0"/>
                      <w:marBottom w:val="0"/>
                      <w:divBdr>
                        <w:top w:val="none" w:sz="0" w:space="0" w:color="auto"/>
                        <w:left w:val="none" w:sz="0" w:space="0" w:color="auto"/>
                        <w:bottom w:val="none" w:sz="0" w:space="0" w:color="auto"/>
                        <w:right w:val="none" w:sz="0" w:space="0" w:color="auto"/>
                      </w:divBdr>
                    </w:div>
                    <w:div w:id="1249315064">
                      <w:marLeft w:val="0"/>
                      <w:marRight w:val="0"/>
                      <w:marTop w:val="0"/>
                      <w:marBottom w:val="0"/>
                      <w:divBdr>
                        <w:top w:val="none" w:sz="0" w:space="0" w:color="auto"/>
                        <w:left w:val="none" w:sz="0" w:space="0" w:color="auto"/>
                        <w:bottom w:val="none" w:sz="0" w:space="0" w:color="auto"/>
                        <w:right w:val="none" w:sz="0" w:space="0" w:color="auto"/>
                      </w:divBdr>
                    </w:div>
                    <w:div w:id="386224055">
                      <w:marLeft w:val="0"/>
                      <w:marRight w:val="0"/>
                      <w:marTop w:val="0"/>
                      <w:marBottom w:val="0"/>
                      <w:divBdr>
                        <w:top w:val="none" w:sz="0" w:space="0" w:color="auto"/>
                        <w:left w:val="none" w:sz="0" w:space="0" w:color="auto"/>
                        <w:bottom w:val="none" w:sz="0" w:space="0" w:color="auto"/>
                        <w:right w:val="none" w:sz="0" w:space="0" w:color="auto"/>
                      </w:divBdr>
                    </w:div>
                    <w:div w:id="1054280041">
                      <w:marLeft w:val="0"/>
                      <w:marRight w:val="0"/>
                      <w:marTop w:val="0"/>
                      <w:marBottom w:val="0"/>
                      <w:divBdr>
                        <w:top w:val="none" w:sz="0" w:space="0" w:color="auto"/>
                        <w:left w:val="none" w:sz="0" w:space="0" w:color="auto"/>
                        <w:bottom w:val="none" w:sz="0" w:space="0" w:color="auto"/>
                        <w:right w:val="none" w:sz="0" w:space="0" w:color="auto"/>
                      </w:divBdr>
                    </w:div>
                    <w:div w:id="501358972">
                      <w:marLeft w:val="0"/>
                      <w:marRight w:val="0"/>
                      <w:marTop w:val="0"/>
                      <w:marBottom w:val="0"/>
                      <w:divBdr>
                        <w:top w:val="none" w:sz="0" w:space="0" w:color="auto"/>
                        <w:left w:val="none" w:sz="0" w:space="0" w:color="auto"/>
                        <w:bottom w:val="none" w:sz="0" w:space="0" w:color="auto"/>
                        <w:right w:val="none" w:sz="0" w:space="0" w:color="auto"/>
                      </w:divBdr>
                    </w:div>
                    <w:div w:id="562377587">
                      <w:marLeft w:val="0"/>
                      <w:marRight w:val="0"/>
                      <w:marTop w:val="0"/>
                      <w:marBottom w:val="0"/>
                      <w:divBdr>
                        <w:top w:val="none" w:sz="0" w:space="0" w:color="auto"/>
                        <w:left w:val="none" w:sz="0" w:space="0" w:color="auto"/>
                        <w:bottom w:val="none" w:sz="0" w:space="0" w:color="auto"/>
                        <w:right w:val="none" w:sz="0" w:space="0" w:color="auto"/>
                      </w:divBdr>
                    </w:div>
                    <w:div w:id="1773432284">
                      <w:marLeft w:val="0"/>
                      <w:marRight w:val="0"/>
                      <w:marTop w:val="0"/>
                      <w:marBottom w:val="0"/>
                      <w:divBdr>
                        <w:top w:val="none" w:sz="0" w:space="0" w:color="auto"/>
                        <w:left w:val="none" w:sz="0" w:space="0" w:color="auto"/>
                        <w:bottom w:val="none" w:sz="0" w:space="0" w:color="auto"/>
                        <w:right w:val="none" w:sz="0" w:space="0" w:color="auto"/>
                      </w:divBdr>
                    </w:div>
                    <w:div w:id="1287153404">
                      <w:marLeft w:val="0"/>
                      <w:marRight w:val="0"/>
                      <w:marTop w:val="0"/>
                      <w:marBottom w:val="0"/>
                      <w:divBdr>
                        <w:top w:val="none" w:sz="0" w:space="0" w:color="auto"/>
                        <w:left w:val="none" w:sz="0" w:space="0" w:color="auto"/>
                        <w:bottom w:val="none" w:sz="0" w:space="0" w:color="auto"/>
                        <w:right w:val="none" w:sz="0" w:space="0" w:color="auto"/>
                      </w:divBdr>
                    </w:div>
                    <w:div w:id="99418829">
                      <w:marLeft w:val="0"/>
                      <w:marRight w:val="0"/>
                      <w:marTop w:val="0"/>
                      <w:marBottom w:val="0"/>
                      <w:divBdr>
                        <w:top w:val="none" w:sz="0" w:space="0" w:color="auto"/>
                        <w:left w:val="none" w:sz="0" w:space="0" w:color="auto"/>
                        <w:bottom w:val="none" w:sz="0" w:space="0" w:color="auto"/>
                        <w:right w:val="none" w:sz="0" w:space="0" w:color="auto"/>
                      </w:divBdr>
                    </w:div>
                    <w:div w:id="2081554620">
                      <w:marLeft w:val="0"/>
                      <w:marRight w:val="0"/>
                      <w:marTop w:val="0"/>
                      <w:marBottom w:val="0"/>
                      <w:divBdr>
                        <w:top w:val="none" w:sz="0" w:space="0" w:color="auto"/>
                        <w:left w:val="none" w:sz="0" w:space="0" w:color="auto"/>
                        <w:bottom w:val="none" w:sz="0" w:space="0" w:color="auto"/>
                        <w:right w:val="none" w:sz="0" w:space="0" w:color="auto"/>
                      </w:divBdr>
                    </w:div>
                    <w:div w:id="858422554">
                      <w:marLeft w:val="0"/>
                      <w:marRight w:val="0"/>
                      <w:marTop w:val="0"/>
                      <w:marBottom w:val="0"/>
                      <w:divBdr>
                        <w:top w:val="none" w:sz="0" w:space="0" w:color="auto"/>
                        <w:left w:val="none" w:sz="0" w:space="0" w:color="auto"/>
                        <w:bottom w:val="none" w:sz="0" w:space="0" w:color="auto"/>
                        <w:right w:val="none" w:sz="0" w:space="0" w:color="auto"/>
                      </w:divBdr>
                    </w:div>
                    <w:div w:id="2008053507">
                      <w:marLeft w:val="0"/>
                      <w:marRight w:val="0"/>
                      <w:marTop w:val="0"/>
                      <w:marBottom w:val="0"/>
                      <w:divBdr>
                        <w:top w:val="none" w:sz="0" w:space="0" w:color="auto"/>
                        <w:left w:val="none" w:sz="0" w:space="0" w:color="auto"/>
                        <w:bottom w:val="none" w:sz="0" w:space="0" w:color="auto"/>
                        <w:right w:val="none" w:sz="0" w:space="0" w:color="auto"/>
                      </w:divBdr>
                    </w:div>
                    <w:div w:id="1522279833">
                      <w:marLeft w:val="0"/>
                      <w:marRight w:val="0"/>
                      <w:marTop w:val="0"/>
                      <w:marBottom w:val="0"/>
                      <w:divBdr>
                        <w:top w:val="none" w:sz="0" w:space="0" w:color="auto"/>
                        <w:left w:val="none" w:sz="0" w:space="0" w:color="auto"/>
                        <w:bottom w:val="none" w:sz="0" w:space="0" w:color="auto"/>
                        <w:right w:val="none" w:sz="0" w:space="0" w:color="auto"/>
                      </w:divBdr>
                    </w:div>
                    <w:div w:id="1712000788">
                      <w:marLeft w:val="0"/>
                      <w:marRight w:val="0"/>
                      <w:marTop w:val="0"/>
                      <w:marBottom w:val="0"/>
                      <w:divBdr>
                        <w:top w:val="none" w:sz="0" w:space="0" w:color="auto"/>
                        <w:left w:val="none" w:sz="0" w:space="0" w:color="auto"/>
                        <w:bottom w:val="none" w:sz="0" w:space="0" w:color="auto"/>
                        <w:right w:val="none" w:sz="0" w:space="0" w:color="auto"/>
                      </w:divBdr>
                    </w:div>
                    <w:div w:id="2032098281">
                      <w:marLeft w:val="0"/>
                      <w:marRight w:val="0"/>
                      <w:marTop w:val="0"/>
                      <w:marBottom w:val="0"/>
                      <w:divBdr>
                        <w:top w:val="none" w:sz="0" w:space="0" w:color="auto"/>
                        <w:left w:val="none" w:sz="0" w:space="0" w:color="auto"/>
                        <w:bottom w:val="none" w:sz="0" w:space="0" w:color="auto"/>
                        <w:right w:val="none" w:sz="0" w:space="0" w:color="auto"/>
                      </w:divBdr>
                    </w:div>
                    <w:div w:id="280965138">
                      <w:marLeft w:val="0"/>
                      <w:marRight w:val="0"/>
                      <w:marTop w:val="0"/>
                      <w:marBottom w:val="0"/>
                      <w:divBdr>
                        <w:top w:val="none" w:sz="0" w:space="0" w:color="auto"/>
                        <w:left w:val="none" w:sz="0" w:space="0" w:color="auto"/>
                        <w:bottom w:val="none" w:sz="0" w:space="0" w:color="auto"/>
                        <w:right w:val="none" w:sz="0" w:space="0" w:color="auto"/>
                      </w:divBdr>
                    </w:div>
                    <w:div w:id="1130438965">
                      <w:marLeft w:val="0"/>
                      <w:marRight w:val="0"/>
                      <w:marTop w:val="0"/>
                      <w:marBottom w:val="0"/>
                      <w:divBdr>
                        <w:top w:val="none" w:sz="0" w:space="0" w:color="auto"/>
                        <w:left w:val="none" w:sz="0" w:space="0" w:color="auto"/>
                        <w:bottom w:val="none" w:sz="0" w:space="0" w:color="auto"/>
                        <w:right w:val="none" w:sz="0" w:space="0" w:color="auto"/>
                      </w:divBdr>
                    </w:div>
                    <w:div w:id="144401657">
                      <w:marLeft w:val="0"/>
                      <w:marRight w:val="0"/>
                      <w:marTop w:val="0"/>
                      <w:marBottom w:val="0"/>
                      <w:divBdr>
                        <w:top w:val="none" w:sz="0" w:space="0" w:color="auto"/>
                        <w:left w:val="none" w:sz="0" w:space="0" w:color="auto"/>
                        <w:bottom w:val="none" w:sz="0" w:space="0" w:color="auto"/>
                        <w:right w:val="none" w:sz="0" w:space="0" w:color="auto"/>
                      </w:divBdr>
                    </w:div>
                    <w:div w:id="1408990191">
                      <w:marLeft w:val="0"/>
                      <w:marRight w:val="0"/>
                      <w:marTop w:val="0"/>
                      <w:marBottom w:val="0"/>
                      <w:divBdr>
                        <w:top w:val="none" w:sz="0" w:space="0" w:color="auto"/>
                        <w:left w:val="none" w:sz="0" w:space="0" w:color="auto"/>
                        <w:bottom w:val="none" w:sz="0" w:space="0" w:color="auto"/>
                        <w:right w:val="none" w:sz="0" w:space="0" w:color="auto"/>
                      </w:divBdr>
                    </w:div>
                    <w:div w:id="1017274617">
                      <w:marLeft w:val="0"/>
                      <w:marRight w:val="0"/>
                      <w:marTop w:val="0"/>
                      <w:marBottom w:val="0"/>
                      <w:divBdr>
                        <w:top w:val="none" w:sz="0" w:space="0" w:color="auto"/>
                        <w:left w:val="none" w:sz="0" w:space="0" w:color="auto"/>
                        <w:bottom w:val="none" w:sz="0" w:space="0" w:color="auto"/>
                        <w:right w:val="none" w:sz="0" w:space="0" w:color="auto"/>
                      </w:divBdr>
                    </w:div>
                    <w:div w:id="1597514135">
                      <w:marLeft w:val="0"/>
                      <w:marRight w:val="0"/>
                      <w:marTop w:val="0"/>
                      <w:marBottom w:val="0"/>
                      <w:divBdr>
                        <w:top w:val="none" w:sz="0" w:space="0" w:color="auto"/>
                        <w:left w:val="none" w:sz="0" w:space="0" w:color="auto"/>
                        <w:bottom w:val="none" w:sz="0" w:space="0" w:color="auto"/>
                        <w:right w:val="none" w:sz="0" w:space="0" w:color="auto"/>
                      </w:divBdr>
                    </w:div>
                    <w:div w:id="1091122612">
                      <w:marLeft w:val="0"/>
                      <w:marRight w:val="0"/>
                      <w:marTop w:val="0"/>
                      <w:marBottom w:val="0"/>
                      <w:divBdr>
                        <w:top w:val="none" w:sz="0" w:space="0" w:color="auto"/>
                        <w:left w:val="none" w:sz="0" w:space="0" w:color="auto"/>
                        <w:bottom w:val="none" w:sz="0" w:space="0" w:color="auto"/>
                        <w:right w:val="none" w:sz="0" w:space="0" w:color="auto"/>
                      </w:divBdr>
                    </w:div>
                    <w:div w:id="1629510149">
                      <w:marLeft w:val="0"/>
                      <w:marRight w:val="0"/>
                      <w:marTop w:val="0"/>
                      <w:marBottom w:val="0"/>
                      <w:divBdr>
                        <w:top w:val="none" w:sz="0" w:space="0" w:color="auto"/>
                        <w:left w:val="none" w:sz="0" w:space="0" w:color="auto"/>
                        <w:bottom w:val="none" w:sz="0" w:space="0" w:color="auto"/>
                        <w:right w:val="none" w:sz="0" w:space="0" w:color="auto"/>
                      </w:divBdr>
                    </w:div>
                    <w:div w:id="596133994">
                      <w:marLeft w:val="0"/>
                      <w:marRight w:val="0"/>
                      <w:marTop w:val="0"/>
                      <w:marBottom w:val="0"/>
                      <w:divBdr>
                        <w:top w:val="none" w:sz="0" w:space="0" w:color="auto"/>
                        <w:left w:val="none" w:sz="0" w:space="0" w:color="auto"/>
                        <w:bottom w:val="none" w:sz="0" w:space="0" w:color="auto"/>
                        <w:right w:val="none" w:sz="0" w:space="0" w:color="auto"/>
                      </w:divBdr>
                    </w:div>
                    <w:div w:id="675235052">
                      <w:marLeft w:val="0"/>
                      <w:marRight w:val="0"/>
                      <w:marTop w:val="0"/>
                      <w:marBottom w:val="0"/>
                      <w:divBdr>
                        <w:top w:val="none" w:sz="0" w:space="0" w:color="auto"/>
                        <w:left w:val="none" w:sz="0" w:space="0" w:color="auto"/>
                        <w:bottom w:val="none" w:sz="0" w:space="0" w:color="auto"/>
                        <w:right w:val="none" w:sz="0" w:space="0" w:color="auto"/>
                      </w:divBdr>
                    </w:div>
                    <w:div w:id="943920382">
                      <w:marLeft w:val="0"/>
                      <w:marRight w:val="0"/>
                      <w:marTop w:val="0"/>
                      <w:marBottom w:val="0"/>
                      <w:divBdr>
                        <w:top w:val="none" w:sz="0" w:space="0" w:color="auto"/>
                        <w:left w:val="none" w:sz="0" w:space="0" w:color="auto"/>
                        <w:bottom w:val="none" w:sz="0" w:space="0" w:color="auto"/>
                        <w:right w:val="none" w:sz="0" w:space="0" w:color="auto"/>
                      </w:divBdr>
                    </w:div>
                    <w:div w:id="1675760438">
                      <w:marLeft w:val="0"/>
                      <w:marRight w:val="0"/>
                      <w:marTop w:val="0"/>
                      <w:marBottom w:val="0"/>
                      <w:divBdr>
                        <w:top w:val="none" w:sz="0" w:space="0" w:color="auto"/>
                        <w:left w:val="none" w:sz="0" w:space="0" w:color="auto"/>
                        <w:bottom w:val="none" w:sz="0" w:space="0" w:color="auto"/>
                        <w:right w:val="none" w:sz="0" w:space="0" w:color="auto"/>
                      </w:divBdr>
                    </w:div>
                    <w:div w:id="12852671">
                      <w:marLeft w:val="0"/>
                      <w:marRight w:val="0"/>
                      <w:marTop w:val="0"/>
                      <w:marBottom w:val="0"/>
                      <w:divBdr>
                        <w:top w:val="none" w:sz="0" w:space="0" w:color="auto"/>
                        <w:left w:val="none" w:sz="0" w:space="0" w:color="auto"/>
                        <w:bottom w:val="none" w:sz="0" w:space="0" w:color="auto"/>
                        <w:right w:val="none" w:sz="0" w:space="0" w:color="auto"/>
                      </w:divBdr>
                    </w:div>
                    <w:div w:id="1042022811">
                      <w:marLeft w:val="0"/>
                      <w:marRight w:val="0"/>
                      <w:marTop w:val="0"/>
                      <w:marBottom w:val="0"/>
                      <w:divBdr>
                        <w:top w:val="none" w:sz="0" w:space="0" w:color="auto"/>
                        <w:left w:val="none" w:sz="0" w:space="0" w:color="auto"/>
                        <w:bottom w:val="none" w:sz="0" w:space="0" w:color="auto"/>
                        <w:right w:val="none" w:sz="0" w:space="0" w:color="auto"/>
                      </w:divBdr>
                    </w:div>
                    <w:div w:id="332413524">
                      <w:marLeft w:val="0"/>
                      <w:marRight w:val="0"/>
                      <w:marTop w:val="0"/>
                      <w:marBottom w:val="0"/>
                      <w:divBdr>
                        <w:top w:val="none" w:sz="0" w:space="0" w:color="auto"/>
                        <w:left w:val="none" w:sz="0" w:space="0" w:color="auto"/>
                        <w:bottom w:val="none" w:sz="0" w:space="0" w:color="auto"/>
                        <w:right w:val="none" w:sz="0" w:space="0" w:color="auto"/>
                      </w:divBdr>
                    </w:div>
                    <w:div w:id="1100837902">
                      <w:marLeft w:val="0"/>
                      <w:marRight w:val="0"/>
                      <w:marTop w:val="0"/>
                      <w:marBottom w:val="0"/>
                      <w:divBdr>
                        <w:top w:val="none" w:sz="0" w:space="0" w:color="auto"/>
                        <w:left w:val="none" w:sz="0" w:space="0" w:color="auto"/>
                        <w:bottom w:val="none" w:sz="0" w:space="0" w:color="auto"/>
                        <w:right w:val="none" w:sz="0" w:space="0" w:color="auto"/>
                      </w:divBdr>
                    </w:div>
                    <w:div w:id="1423991008">
                      <w:marLeft w:val="0"/>
                      <w:marRight w:val="0"/>
                      <w:marTop w:val="0"/>
                      <w:marBottom w:val="0"/>
                      <w:divBdr>
                        <w:top w:val="none" w:sz="0" w:space="0" w:color="auto"/>
                        <w:left w:val="none" w:sz="0" w:space="0" w:color="auto"/>
                        <w:bottom w:val="none" w:sz="0" w:space="0" w:color="auto"/>
                        <w:right w:val="none" w:sz="0" w:space="0" w:color="auto"/>
                      </w:divBdr>
                    </w:div>
                    <w:div w:id="378475993">
                      <w:marLeft w:val="0"/>
                      <w:marRight w:val="0"/>
                      <w:marTop w:val="0"/>
                      <w:marBottom w:val="0"/>
                      <w:divBdr>
                        <w:top w:val="none" w:sz="0" w:space="0" w:color="auto"/>
                        <w:left w:val="none" w:sz="0" w:space="0" w:color="auto"/>
                        <w:bottom w:val="none" w:sz="0" w:space="0" w:color="auto"/>
                        <w:right w:val="none" w:sz="0" w:space="0" w:color="auto"/>
                      </w:divBdr>
                    </w:div>
                    <w:div w:id="1145128038">
                      <w:marLeft w:val="0"/>
                      <w:marRight w:val="0"/>
                      <w:marTop w:val="0"/>
                      <w:marBottom w:val="0"/>
                      <w:divBdr>
                        <w:top w:val="none" w:sz="0" w:space="0" w:color="auto"/>
                        <w:left w:val="none" w:sz="0" w:space="0" w:color="auto"/>
                        <w:bottom w:val="none" w:sz="0" w:space="0" w:color="auto"/>
                        <w:right w:val="none" w:sz="0" w:space="0" w:color="auto"/>
                      </w:divBdr>
                    </w:div>
                    <w:div w:id="209002888">
                      <w:marLeft w:val="0"/>
                      <w:marRight w:val="0"/>
                      <w:marTop w:val="0"/>
                      <w:marBottom w:val="0"/>
                      <w:divBdr>
                        <w:top w:val="none" w:sz="0" w:space="0" w:color="auto"/>
                        <w:left w:val="none" w:sz="0" w:space="0" w:color="auto"/>
                        <w:bottom w:val="none" w:sz="0" w:space="0" w:color="auto"/>
                        <w:right w:val="none" w:sz="0" w:space="0" w:color="auto"/>
                      </w:divBdr>
                    </w:div>
                    <w:div w:id="1958676814">
                      <w:marLeft w:val="0"/>
                      <w:marRight w:val="0"/>
                      <w:marTop w:val="0"/>
                      <w:marBottom w:val="0"/>
                      <w:divBdr>
                        <w:top w:val="none" w:sz="0" w:space="0" w:color="auto"/>
                        <w:left w:val="none" w:sz="0" w:space="0" w:color="auto"/>
                        <w:bottom w:val="none" w:sz="0" w:space="0" w:color="auto"/>
                        <w:right w:val="none" w:sz="0" w:space="0" w:color="auto"/>
                      </w:divBdr>
                    </w:div>
                    <w:div w:id="184561278">
                      <w:marLeft w:val="0"/>
                      <w:marRight w:val="0"/>
                      <w:marTop w:val="0"/>
                      <w:marBottom w:val="0"/>
                      <w:divBdr>
                        <w:top w:val="none" w:sz="0" w:space="0" w:color="auto"/>
                        <w:left w:val="none" w:sz="0" w:space="0" w:color="auto"/>
                        <w:bottom w:val="none" w:sz="0" w:space="0" w:color="auto"/>
                        <w:right w:val="none" w:sz="0" w:space="0" w:color="auto"/>
                      </w:divBdr>
                    </w:div>
                    <w:div w:id="911044857">
                      <w:marLeft w:val="0"/>
                      <w:marRight w:val="0"/>
                      <w:marTop w:val="0"/>
                      <w:marBottom w:val="0"/>
                      <w:divBdr>
                        <w:top w:val="none" w:sz="0" w:space="0" w:color="auto"/>
                        <w:left w:val="none" w:sz="0" w:space="0" w:color="auto"/>
                        <w:bottom w:val="none" w:sz="0" w:space="0" w:color="auto"/>
                        <w:right w:val="none" w:sz="0" w:space="0" w:color="auto"/>
                      </w:divBdr>
                    </w:div>
                    <w:div w:id="725179804">
                      <w:marLeft w:val="0"/>
                      <w:marRight w:val="0"/>
                      <w:marTop w:val="0"/>
                      <w:marBottom w:val="0"/>
                      <w:divBdr>
                        <w:top w:val="none" w:sz="0" w:space="0" w:color="auto"/>
                        <w:left w:val="none" w:sz="0" w:space="0" w:color="auto"/>
                        <w:bottom w:val="none" w:sz="0" w:space="0" w:color="auto"/>
                        <w:right w:val="none" w:sz="0" w:space="0" w:color="auto"/>
                      </w:divBdr>
                    </w:div>
                    <w:div w:id="1517112577">
                      <w:marLeft w:val="0"/>
                      <w:marRight w:val="0"/>
                      <w:marTop w:val="0"/>
                      <w:marBottom w:val="0"/>
                      <w:divBdr>
                        <w:top w:val="none" w:sz="0" w:space="0" w:color="auto"/>
                        <w:left w:val="none" w:sz="0" w:space="0" w:color="auto"/>
                        <w:bottom w:val="none" w:sz="0" w:space="0" w:color="auto"/>
                        <w:right w:val="none" w:sz="0" w:space="0" w:color="auto"/>
                      </w:divBdr>
                    </w:div>
                    <w:div w:id="949314331">
                      <w:marLeft w:val="0"/>
                      <w:marRight w:val="0"/>
                      <w:marTop w:val="0"/>
                      <w:marBottom w:val="0"/>
                      <w:divBdr>
                        <w:top w:val="none" w:sz="0" w:space="0" w:color="auto"/>
                        <w:left w:val="none" w:sz="0" w:space="0" w:color="auto"/>
                        <w:bottom w:val="none" w:sz="0" w:space="0" w:color="auto"/>
                        <w:right w:val="none" w:sz="0" w:space="0" w:color="auto"/>
                      </w:divBdr>
                    </w:div>
                    <w:div w:id="805506484">
                      <w:marLeft w:val="0"/>
                      <w:marRight w:val="0"/>
                      <w:marTop w:val="0"/>
                      <w:marBottom w:val="0"/>
                      <w:divBdr>
                        <w:top w:val="none" w:sz="0" w:space="0" w:color="auto"/>
                        <w:left w:val="none" w:sz="0" w:space="0" w:color="auto"/>
                        <w:bottom w:val="none" w:sz="0" w:space="0" w:color="auto"/>
                        <w:right w:val="none" w:sz="0" w:space="0" w:color="auto"/>
                      </w:divBdr>
                    </w:div>
                    <w:div w:id="1033700115">
                      <w:marLeft w:val="0"/>
                      <w:marRight w:val="0"/>
                      <w:marTop w:val="0"/>
                      <w:marBottom w:val="0"/>
                      <w:divBdr>
                        <w:top w:val="none" w:sz="0" w:space="0" w:color="auto"/>
                        <w:left w:val="none" w:sz="0" w:space="0" w:color="auto"/>
                        <w:bottom w:val="none" w:sz="0" w:space="0" w:color="auto"/>
                        <w:right w:val="none" w:sz="0" w:space="0" w:color="auto"/>
                      </w:divBdr>
                    </w:div>
                    <w:div w:id="152837121">
                      <w:marLeft w:val="0"/>
                      <w:marRight w:val="0"/>
                      <w:marTop w:val="0"/>
                      <w:marBottom w:val="0"/>
                      <w:divBdr>
                        <w:top w:val="none" w:sz="0" w:space="0" w:color="auto"/>
                        <w:left w:val="none" w:sz="0" w:space="0" w:color="auto"/>
                        <w:bottom w:val="none" w:sz="0" w:space="0" w:color="auto"/>
                        <w:right w:val="none" w:sz="0" w:space="0" w:color="auto"/>
                      </w:divBdr>
                    </w:div>
                    <w:div w:id="1653871771">
                      <w:marLeft w:val="0"/>
                      <w:marRight w:val="0"/>
                      <w:marTop w:val="0"/>
                      <w:marBottom w:val="0"/>
                      <w:divBdr>
                        <w:top w:val="none" w:sz="0" w:space="0" w:color="auto"/>
                        <w:left w:val="none" w:sz="0" w:space="0" w:color="auto"/>
                        <w:bottom w:val="none" w:sz="0" w:space="0" w:color="auto"/>
                        <w:right w:val="none" w:sz="0" w:space="0" w:color="auto"/>
                      </w:divBdr>
                    </w:div>
                    <w:div w:id="2041661633">
                      <w:marLeft w:val="0"/>
                      <w:marRight w:val="0"/>
                      <w:marTop w:val="0"/>
                      <w:marBottom w:val="0"/>
                      <w:divBdr>
                        <w:top w:val="none" w:sz="0" w:space="0" w:color="auto"/>
                        <w:left w:val="none" w:sz="0" w:space="0" w:color="auto"/>
                        <w:bottom w:val="none" w:sz="0" w:space="0" w:color="auto"/>
                        <w:right w:val="none" w:sz="0" w:space="0" w:color="auto"/>
                      </w:divBdr>
                    </w:div>
                    <w:div w:id="543057104">
                      <w:marLeft w:val="0"/>
                      <w:marRight w:val="0"/>
                      <w:marTop w:val="0"/>
                      <w:marBottom w:val="0"/>
                      <w:divBdr>
                        <w:top w:val="none" w:sz="0" w:space="0" w:color="auto"/>
                        <w:left w:val="none" w:sz="0" w:space="0" w:color="auto"/>
                        <w:bottom w:val="none" w:sz="0" w:space="0" w:color="auto"/>
                        <w:right w:val="none" w:sz="0" w:space="0" w:color="auto"/>
                      </w:divBdr>
                    </w:div>
                    <w:div w:id="479083475">
                      <w:marLeft w:val="0"/>
                      <w:marRight w:val="0"/>
                      <w:marTop w:val="0"/>
                      <w:marBottom w:val="0"/>
                      <w:divBdr>
                        <w:top w:val="none" w:sz="0" w:space="0" w:color="auto"/>
                        <w:left w:val="none" w:sz="0" w:space="0" w:color="auto"/>
                        <w:bottom w:val="none" w:sz="0" w:space="0" w:color="auto"/>
                        <w:right w:val="none" w:sz="0" w:space="0" w:color="auto"/>
                      </w:divBdr>
                    </w:div>
                    <w:div w:id="528564192">
                      <w:marLeft w:val="0"/>
                      <w:marRight w:val="0"/>
                      <w:marTop w:val="0"/>
                      <w:marBottom w:val="0"/>
                      <w:divBdr>
                        <w:top w:val="none" w:sz="0" w:space="0" w:color="auto"/>
                        <w:left w:val="none" w:sz="0" w:space="0" w:color="auto"/>
                        <w:bottom w:val="none" w:sz="0" w:space="0" w:color="auto"/>
                        <w:right w:val="none" w:sz="0" w:space="0" w:color="auto"/>
                      </w:divBdr>
                    </w:div>
                    <w:div w:id="579749677">
                      <w:marLeft w:val="0"/>
                      <w:marRight w:val="0"/>
                      <w:marTop w:val="0"/>
                      <w:marBottom w:val="0"/>
                      <w:divBdr>
                        <w:top w:val="none" w:sz="0" w:space="0" w:color="auto"/>
                        <w:left w:val="none" w:sz="0" w:space="0" w:color="auto"/>
                        <w:bottom w:val="none" w:sz="0" w:space="0" w:color="auto"/>
                        <w:right w:val="none" w:sz="0" w:space="0" w:color="auto"/>
                      </w:divBdr>
                    </w:div>
                    <w:div w:id="893546430">
                      <w:marLeft w:val="0"/>
                      <w:marRight w:val="0"/>
                      <w:marTop w:val="0"/>
                      <w:marBottom w:val="0"/>
                      <w:divBdr>
                        <w:top w:val="none" w:sz="0" w:space="0" w:color="auto"/>
                        <w:left w:val="none" w:sz="0" w:space="0" w:color="auto"/>
                        <w:bottom w:val="none" w:sz="0" w:space="0" w:color="auto"/>
                        <w:right w:val="none" w:sz="0" w:space="0" w:color="auto"/>
                      </w:divBdr>
                    </w:div>
                    <w:div w:id="1935429142">
                      <w:marLeft w:val="0"/>
                      <w:marRight w:val="0"/>
                      <w:marTop w:val="0"/>
                      <w:marBottom w:val="0"/>
                      <w:divBdr>
                        <w:top w:val="none" w:sz="0" w:space="0" w:color="auto"/>
                        <w:left w:val="none" w:sz="0" w:space="0" w:color="auto"/>
                        <w:bottom w:val="none" w:sz="0" w:space="0" w:color="auto"/>
                        <w:right w:val="none" w:sz="0" w:space="0" w:color="auto"/>
                      </w:divBdr>
                    </w:div>
                    <w:div w:id="895749780">
                      <w:marLeft w:val="0"/>
                      <w:marRight w:val="0"/>
                      <w:marTop w:val="0"/>
                      <w:marBottom w:val="0"/>
                      <w:divBdr>
                        <w:top w:val="none" w:sz="0" w:space="0" w:color="auto"/>
                        <w:left w:val="none" w:sz="0" w:space="0" w:color="auto"/>
                        <w:bottom w:val="none" w:sz="0" w:space="0" w:color="auto"/>
                        <w:right w:val="none" w:sz="0" w:space="0" w:color="auto"/>
                      </w:divBdr>
                    </w:div>
                    <w:div w:id="1204098411">
                      <w:marLeft w:val="0"/>
                      <w:marRight w:val="0"/>
                      <w:marTop w:val="0"/>
                      <w:marBottom w:val="0"/>
                      <w:divBdr>
                        <w:top w:val="none" w:sz="0" w:space="0" w:color="auto"/>
                        <w:left w:val="none" w:sz="0" w:space="0" w:color="auto"/>
                        <w:bottom w:val="none" w:sz="0" w:space="0" w:color="auto"/>
                        <w:right w:val="none" w:sz="0" w:space="0" w:color="auto"/>
                      </w:divBdr>
                    </w:div>
                    <w:div w:id="1062681585">
                      <w:marLeft w:val="0"/>
                      <w:marRight w:val="0"/>
                      <w:marTop w:val="0"/>
                      <w:marBottom w:val="0"/>
                      <w:divBdr>
                        <w:top w:val="none" w:sz="0" w:space="0" w:color="auto"/>
                        <w:left w:val="none" w:sz="0" w:space="0" w:color="auto"/>
                        <w:bottom w:val="none" w:sz="0" w:space="0" w:color="auto"/>
                        <w:right w:val="none" w:sz="0" w:space="0" w:color="auto"/>
                      </w:divBdr>
                    </w:div>
                    <w:div w:id="798110423">
                      <w:marLeft w:val="0"/>
                      <w:marRight w:val="0"/>
                      <w:marTop w:val="0"/>
                      <w:marBottom w:val="0"/>
                      <w:divBdr>
                        <w:top w:val="none" w:sz="0" w:space="0" w:color="auto"/>
                        <w:left w:val="none" w:sz="0" w:space="0" w:color="auto"/>
                        <w:bottom w:val="none" w:sz="0" w:space="0" w:color="auto"/>
                        <w:right w:val="none" w:sz="0" w:space="0" w:color="auto"/>
                      </w:divBdr>
                    </w:div>
                    <w:div w:id="96414164">
                      <w:marLeft w:val="0"/>
                      <w:marRight w:val="0"/>
                      <w:marTop w:val="0"/>
                      <w:marBottom w:val="0"/>
                      <w:divBdr>
                        <w:top w:val="none" w:sz="0" w:space="0" w:color="auto"/>
                        <w:left w:val="none" w:sz="0" w:space="0" w:color="auto"/>
                        <w:bottom w:val="none" w:sz="0" w:space="0" w:color="auto"/>
                        <w:right w:val="none" w:sz="0" w:space="0" w:color="auto"/>
                      </w:divBdr>
                    </w:div>
                    <w:div w:id="1018316877">
                      <w:marLeft w:val="0"/>
                      <w:marRight w:val="0"/>
                      <w:marTop w:val="0"/>
                      <w:marBottom w:val="0"/>
                      <w:divBdr>
                        <w:top w:val="none" w:sz="0" w:space="0" w:color="auto"/>
                        <w:left w:val="none" w:sz="0" w:space="0" w:color="auto"/>
                        <w:bottom w:val="none" w:sz="0" w:space="0" w:color="auto"/>
                        <w:right w:val="none" w:sz="0" w:space="0" w:color="auto"/>
                      </w:divBdr>
                    </w:div>
                    <w:div w:id="1166704539">
                      <w:marLeft w:val="0"/>
                      <w:marRight w:val="0"/>
                      <w:marTop w:val="0"/>
                      <w:marBottom w:val="0"/>
                      <w:divBdr>
                        <w:top w:val="none" w:sz="0" w:space="0" w:color="auto"/>
                        <w:left w:val="none" w:sz="0" w:space="0" w:color="auto"/>
                        <w:bottom w:val="none" w:sz="0" w:space="0" w:color="auto"/>
                        <w:right w:val="none" w:sz="0" w:space="0" w:color="auto"/>
                      </w:divBdr>
                    </w:div>
                    <w:div w:id="152532696">
                      <w:marLeft w:val="0"/>
                      <w:marRight w:val="0"/>
                      <w:marTop w:val="0"/>
                      <w:marBottom w:val="0"/>
                      <w:divBdr>
                        <w:top w:val="none" w:sz="0" w:space="0" w:color="auto"/>
                        <w:left w:val="none" w:sz="0" w:space="0" w:color="auto"/>
                        <w:bottom w:val="none" w:sz="0" w:space="0" w:color="auto"/>
                        <w:right w:val="none" w:sz="0" w:space="0" w:color="auto"/>
                      </w:divBdr>
                    </w:div>
                    <w:div w:id="1974014677">
                      <w:marLeft w:val="0"/>
                      <w:marRight w:val="0"/>
                      <w:marTop w:val="0"/>
                      <w:marBottom w:val="0"/>
                      <w:divBdr>
                        <w:top w:val="none" w:sz="0" w:space="0" w:color="auto"/>
                        <w:left w:val="none" w:sz="0" w:space="0" w:color="auto"/>
                        <w:bottom w:val="none" w:sz="0" w:space="0" w:color="auto"/>
                        <w:right w:val="none" w:sz="0" w:space="0" w:color="auto"/>
                      </w:divBdr>
                    </w:div>
                    <w:div w:id="28461690">
                      <w:marLeft w:val="0"/>
                      <w:marRight w:val="0"/>
                      <w:marTop w:val="0"/>
                      <w:marBottom w:val="0"/>
                      <w:divBdr>
                        <w:top w:val="none" w:sz="0" w:space="0" w:color="auto"/>
                        <w:left w:val="none" w:sz="0" w:space="0" w:color="auto"/>
                        <w:bottom w:val="none" w:sz="0" w:space="0" w:color="auto"/>
                        <w:right w:val="none" w:sz="0" w:space="0" w:color="auto"/>
                      </w:divBdr>
                    </w:div>
                    <w:div w:id="1400789439">
                      <w:marLeft w:val="0"/>
                      <w:marRight w:val="0"/>
                      <w:marTop w:val="0"/>
                      <w:marBottom w:val="0"/>
                      <w:divBdr>
                        <w:top w:val="none" w:sz="0" w:space="0" w:color="auto"/>
                        <w:left w:val="none" w:sz="0" w:space="0" w:color="auto"/>
                        <w:bottom w:val="none" w:sz="0" w:space="0" w:color="auto"/>
                        <w:right w:val="none" w:sz="0" w:space="0" w:color="auto"/>
                      </w:divBdr>
                    </w:div>
                    <w:div w:id="615259287">
                      <w:marLeft w:val="0"/>
                      <w:marRight w:val="0"/>
                      <w:marTop w:val="0"/>
                      <w:marBottom w:val="0"/>
                      <w:divBdr>
                        <w:top w:val="none" w:sz="0" w:space="0" w:color="auto"/>
                        <w:left w:val="none" w:sz="0" w:space="0" w:color="auto"/>
                        <w:bottom w:val="none" w:sz="0" w:space="0" w:color="auto"/>
                        <w:right w:val="none" w:sz="0" w:space="0" w:color="auto"/>
                      </w:divBdr>
                    </w:div>
                    <w:div w:id="1724056812">
                      <w:marLeft w:val="0"/>
                      <w:marRight w:val="0"/>
                      <w:marTop w:val="0"/>
                      <w:marBottom w:val="0"/>
                      <w:divBdr>
                        <w:top w:val="none" w:sz="0" w:space="0" w:color="auto"/>
                        <w:left w:val="none" w:sz="0" w:space="0" w:color="auto"/>
                        <w:bottom w:val="none" w:sz="0" w:space="0" w:color="auto"/>
                        <w:right w:val="none" w:sz="0" w:space="0" w:color="auto"/>
                      </w:divBdr>
                    </w:div>
                    <w:div w:id="1264220397">
                      <w:marLeft w:val="0"/>
                      <w:marRight w:val="0"/>
                      <w:marTop w:val="0"/>
                      <w:marBottom w:val="0"/>
                      <w:divBdr>
                        <w:top w:val="none" w:sz="0" w:space="0" w:color="auto"/>
                        <w:left w:val="none" w:sz="0" w:space="0" w:color="auto"/>
                        <w:bottom w:val="none" w:sz="0" w:space="0" w:color="auto"/>
                        <w:right w:val="none" w:sz="0" w:space="0" w:color="auto"/>
                      </w:divBdr>
                    </w:div>
                    <w:div w:id="921305168">
                      <w:marLeft w:val="0"/>
                      <w:marRight w:val="0"/>
                      <w:marTop w:val="0"/>
                      <w:marBottom w:val="0"/>
                      <w:divBdr>
                        <w:top w:val="none" w:sz="0" w:space="0" w:color="auto"/>
                        <w:left w:val="none" w:sz="0" w:space="0" w:color="auto"/>
                        <w:bottom w:val="none" w:sz="0" w:space="0" w:color="auto"/>
                        <w:right w:val="none" w:sz="0" w:space="0" w:color="auto"/>
                      </w:divBdr>
                    </w:div>
                    <w:div w:id="151415397">
                      <w:marLeft w:val="0"/>
                      <w:marRight w:val="0"/>
                      <w:marTop w:val="0"/>
                      <w:marBottom w:val="0"/>
                      <w:divBdr>
                        <w:top w:val="none" w:sz="0" w:space="0" w:color="auto"/>
                        <w:left w:val="none" w:sz="0" w:space="0" w:color="auto"/>
                        <w:bottom w:val="none" w:sz="0" w:space="0" w:color="auto"/>
                        <w:right w:val="none" w:sz="0" w:space="0" w:color="auto"/>
                      </w:divBdr>
                    </w:div>
                    <w:div w:id="1153523403">
                      <w:marLeft w:val="0"/>
                      <w:marRight w:val="0"/>
                      <w:marTop w:val="0"/>
                      <w:marBottom w:val="0"/>
                      <w:divBdr>
                        <w:top w:val="none" w:sz="0" w:space="0" w:color="auto"/>
                        <w:left w:val="none" w:sz="0" w:space="0" w:color="auto"/>
                        <w:bottom w:val="none" w:sz="0" w:space="0" w:color="auto"/>
                        <w:right w:val="none" w:sz="0" w:space="0" w:color="auto"/>
                      </w:divBdr>
                    </w:div>
                    <w:div w:id="1120565732">
                      <w:marLeft w:val="0"/>
                      <w:marRight w:val="0"/>
                      <w:marTop w:val="0"/>
                      <w:marBottom w:val="0"/>
                      <w:divBdr>
                        <w:top w:val="none" w:sz="0" w:space="0" w:color="auto"/>
                        <w:left w:val="none" w:sz="0" w:space="0" w:color="auto"/>
                        <w:bottom w:val="none" w:sz="0" w:space="0" w:color="auto"/>
                        <w:right w:val="none" w:sz="0" w:space="0" w:color="auto"/>
                      </w:divBdr>
                    </w:div>
                    <w:div w:id="1289551884">
                      <w:marLeft w:val="0"/>
                      <w:marRight w:val="0"/>
                      <w:marTop w:val="0"/>
                      <w:marBottom w:val="0"/>
                      <w:divBdr>
                        <w:top w:val="none" w:sz="0" w:space="0" w:color="auto"/>
                        <w:left w:val="none" w:sz="0" w:space="0" w:color="auto"/>
                        <w:bottom w:val="none" w:sz="0" w:space="0" w:color="auto"/>
                        <w:right w:val="none" w:sz="0" w:space="0" w:color="auto"/>
                      </w:divBdr>
                    </w:div>
                    <w:div w:id="1467116054">
                      <w:marLeft w:val="0"/>
                      <w:marRight w:val="0"/>
                      <w:marTop w:val="0"/>
                      <w:marBottom w:val="0"/>
                      <w:divBdr>
                        <w:top w:val="none" w:sz="0" w:space="0" w:color="auto"/>
                        <w:left w:val="none" w:sz="0" w:space="0" w:color="auto"/>
                        <w:bottom w:val="none" w:sz="0" w:space="0" w:color="auto"/>
                        <w:right w:val="none" w:sz="0" w:space="0" w:color="auto"/>
                      </w:divBdr>
                    </w:div>
                    <w:div w:id="2085957513">
                      <w:marLeft w:val="0"/>
                      <w:marRight w:val="0"/>
                      <w:marTop w:val="0"/>
                      <w:marBottom w:val="0"/>
                      <w:divBdr>
                        <w:top w:val="none" w:sz="0" w:space="0" w:color="auto"/>
                        <w:left w:val="none" w:sz="0" w:space="0" w:color="auto"/>
                        <w:bottom w:val="none" w:sz="0" w:space="0" w:color="auto"/>
                        <w:right w:val="none" w:sz="0" w:space="0" w:color="auto"/>
                      </w:divBdr>
                    </w:div>
                    <w:div w:id="498497024">
                      <w:marLeft w:val="0"/>
                      <w:marRight w:val="0"/>
                      <w:marTop w:val="0"/>
                      <w:marBottom w:val="0"/>
                      <w:divBdr>
                        <w:top w:val="none" w:sz="0" w:space="0" w:color="auto"/>
                        <w:left w:val="none" w:sz="0" w:space="0" w:color="auto"/>
                        <w:bottom w:val="none" w:sz="0" w:space="0" w:color="auto"/>
                        <w:right w:val="none" w:sz="0" w:space="0" w:color="auto"/>
                      </w:divBdr>
                    </w:div>
                    <w:div w:id="316884903">
                      <w:marLeft w:val="0"/>
                      <w:marRight w:val="0"/>
                      <w:marTop w:val="0"/>
                      <w:marBottom w:val="0"/>
                      <w:divBdr>
                        <w:top w:val="none" w:sz="0" w:space="0" w:color="auto"/>
                        <w:left w:val="none" w:sz="0" w:space="0" w:color="auto"/>
                        <w:bottom w:val="none" w:sz="0" w:space="0" w:color="auto"/>
                        <w:right w:val="none" w:sz="0" w:space="0" w:color="auto"/>
                      </w:divBdr>
                    </w:div>
                    <w:div w:id="1839540274">
                      <w:marLeft w:val="0"/>
                      <w:marRight w:val="0"/>
                      <w:marTop w:val="0"/>
                      <w:marBottom w:val="0"/>
                      <w:divBdr>
                        <w:top w:val="none" w:sz="0" w:space="0" w:color="auto"/>
                        <w:left w:val="none" w:sz="0" w:space="0" w:color="auto"/>
                        <w:bottom w:val="none" w:sz="0" w:space="0" w:color="auto"/>
                        <w:right w:val="none" w:sz="0" w:space="0" w:color="auto"/>
                      </w:divBdr>
                    </w:div>
                    <w:div w:id="273024764">
                      <w:marLeft w:val="0"/>
                      <w:marRight w:val="0"/>
                      <w:marTop w:val="0"/>
                      <w:marBottom w:val="0"/>
                      <w:divBdr>
                        <w:top w:val="none" w:sz="0" w:space="0" w:color="auto"/>
                        <w:left w:val="none" w:sz="0" w:space="0" w:color="auto"/>
                        <w:bottom w:val="none" w:sz="0" w:space="0" w:color="auto"/>
                        <w:right w:val="none" w:sz="0" w:space="0" w:color="auto"/>
                      </w:divBdr>
                    </w:div>
                    <w:div w:id="1800301349">
                      <w:marLeft w:val="0"/>
                      <w:marRight w:val="0"/>
                      <w:marTop w:val="0"/>
                      <w:marBottom w:val="0"/>
                      <w:divBdr>
                        <w:top w:val="none" w:sz="0" w:space="0" w:color="auto"/>
                        <w:left w:val="none" w:sz="0" w:space="0" w:color="auto"/>
                        <w:bottom w:val="none" w:sz="0" w:space="0" w:color="auto"/>
                        <w:right w:val="none" w:sz="0" w:space="0" w:color="auto"/>
                      </w:divBdr>
                    </w:div>
                    <w:div w:id="322129831">
                      <w:marLeft w:val="0"/>
                      <w:marRight w:val="0"/>
                      <w:marTop w:val="0"/>
                      <w:marBottom w:val="0"/>
                      <w:divBdr>
                        <w:top w:val="none" w:sz="0" w:space="0" w:color="auto"/>
                        <w:left w:val="none" w:sz="0" w:space="0" w:color="auto"/>
                        <w:bottom w:val="none" w:sz="0" w:space="0" w:color="auto"/>
                        <w:right w:val="none" w:sz="0" w:space="0" w:color="auto"/>
                      </w:divBdr>
                    </w:div>
                    <w:div w:id="1419788427">
                      <w:marLeft w:val="0"/>
                      <w:marRight w:val="0"/>
                      <w:marTop w:val="0"/>
                      <w:marBottom w:val="0"/>
                      <w:divBdr>
                        <w:top w:val="none" w:sz="0" w:space="0" w:color="auto"/>
                        <w:left w:val="none" w:sz="0" w:space="0" w:color="auto"/>
                        <w:bottom w:val="none" w:sz="0" w:space="0" w:color="auto"/>
                        <w:right w:val="none" w:sz="0" w:space="0" w:color="auto"/>
                      </w:divBdr>
                    </w:div>
                    <w:div w:id="888149126">
                      <w:marLeft w:val="0"/>
                      <w:marRight w:val="0"/>
                      <w:marTop w:val="0"/>
                      <w:marBottom w:val="0"/>
                      <w:divBdr>
                        <w:top w:val="none" w:sz="0" w:space="0" w:color="auto"/>
                        <w:left w:val="none" w:sz="0" w:space="0" w:color="auto"/>
                        <w:bottom w:val="none" w:sz="0" w:space="0" w:color="auto"/>
                        <w:right w:val="none" w:sz="0" w:space="0" w:color="auto"/>
                      </w:divBdr>
                    </w:div>
                    <w:div w:id="1942687670">
                      <w:marLeft w:val="0"/>
                      <w:marRight w:val="0"/>
                      <w:marTop w:val="0"/>
                      <w:marBottom w:val="0"/>
                      <w:divBdr>
                        <w:top w:val="none" w:sz="0" w:space="0" w:color="auto"/>
                        <w:left w:val="none" w:sz="0" w:space="0" w:color="auto"/>
                        <w:bottom w:val="none" w:sz="0" w:space="0" w:color="auto"/>
                        <w:right w:val="none" w:sz="0" w:space="0" w:color="auto"/>
                      </w:divBdr>
                    </w:div>
                    <w:div w:id="1030105004">
                      <w:marLeft w:val="0"/>
                      <w:marRight w:val="0"/>
                      <w:marTop w:val="0"/>
                      <w:marBottom w:val="0"/>
                      <w:divBdr>
                        <w:top w:val="none" w:sz="0" w:space="0" w:color="auto"/>
                        <w:left w:val="none" w:sz="0" w:space="0" w:color="auto"/>
                        <w:bottom w:val="none" w:sz="0" w:space="0" w:color="auto"/>
                        <w:right w:val="none" w:sz="0" w:space="0" w:color="auto"/>
                      </w:divBdr>
                    </w:div>
                    <w:div w:id="367529137">
                      <w:marLeft w:val="0"/>
                      <w:marRight w:val="0"/>
                      <w:marTop w:val="0"/>
                      <w:marBottom w:val="0"/>
                      <w:divBdr>
                        <w:top w:val="none" w:sz="0" w:space="0" w:color="auto"/>
                        <w:left w:val="none" w:sz="0" w:space="0" w:color="auto"/>
                        <w:bottom w:val="none" w:sz="0" w:space="0" w:color="auto"/>
                        <w:right w:val="none" w:sz="0" w:space="0" w:color="auto"/>
                      </w:divBdr>
                    </w:div>
                    <w:div w:id="1552155986">
                      <w:marLeft w:val="0"/>
                      <w:marRight w:val="0"/>
                      <w:marTop w:val="0"/>
                      <w:marBottom w:val="0"/>
                      <w:divBdr>
                        <w:top w:val="none" w:sz="0" w:space="0" w:color="auto"/>
                        <w:left w:val="none" w:sz="0" w:space="0" w:color="auto"/>
                        <w:bottom w:val="none" w:sz="0" w:space="0" w:color="auto"/>
                        <w:right w:val="none" w:sz="0" w:space="0" w:color="auto"/>
                      </w:divBdr>
                    </w:div>
                    <w:div w:id="507987149">
                      <w:marLeft w:val="0"/>
                      <w:marRight w:val="0"/>
                      <w:marTop w:val="0"/>
                      <w:marBottom w:val="0"/>
                      <w:divBdr>
                        <w:top w:val="none" w:sz="0" w:space="0" w:color="auto"/>
                        <w:left w:val="none" w:sz="0" w:space="0" w:color="auto"/>
                        <w:bottom w:val="none" w:sz="0" w:space="0" w:color="auto"/>
                        <w:right w:val="none" w:sz="0" w:space="0" w:color="auto"/>
                      </w:divBdr>
                    </w:div>
                    <w:div w:id="2034769345">
                      <w:marLeft w:val="0"/>
                      <w:marRight w:val="0"/>
                      <w:marTop w:val="0"/>
                      <w:marBottom w:val="0"/>
                      <w:divBdr>
                        <w:top w:val="none" w:sz="0" w:space="0" w:color="auto"/>
                        <w:left w:val="none" w:sz="0" w:space="0" w:color="auto"/>
                        <w:bottom w:val="none" w:sz="0" w:space="0" w:color="auto"/>
                        <w:right w:val="none" w:sz="0" w:space="0" w:color="auto"/>
                      </w:divBdr>
                    </w:div>
                    <w:div w:id="2130851052">
                      <w:marLeft w:val="0"/>
                      <w:marRight w:val="0"/>
                      <w:marTop w:val="0"/>
                      <w:marBottom w:val="0"/>
                      <w:divBdr>
                        <w:top w:val="none" w:sz="0" w:space="0" w:color="auto"/>
                        <w:left w:val="none" w:sz="0" w:space="0" w:color="auto"/>
                        <w:bottom w:val="none" w:sz="0" w:space="0" w:color="auto"/>
                        <w:right w:val="none" w:sz="0" w:space="0" w:color="auto"/>
                      </w:divBdr>
                    </w:div>
                    <w:div w:id="1581211233">
                      <w:marLeft w:val="0"/>
                      <w:marRight w:val="0"/>
                      <w:marTop w:val="0"/>
                      <w:marBottom w:val="0"/>
                      <w:divBdr>
                        <w:top w:val="none" w:sz="0" w:space="0" w:color="auto"/>
                        <w:left w:val="none" w:sz="0" w:space="0" w:color="auto"/>
                        <w:bottom w:val="none" w:sz="0" w:space="0" w:color="auto"/>
                        <w:right w:val="none" w:sz="0" w:space="0" w:color="auto"/>
                      </w:divBdr>
                    </w:div>
                    <w:div w:id="1626734958">
                      <w:marLeft w:val="0"/>
                      <w:marRight w:val="0"/>
                      <w:marTop w:val="0"/>
                      <w:marBottom w:val="0"/>
                      <w:divBdr>
                        <w:top w:val="none" w:sz="0" w:space="0" w:color="auto"/>
                        <w:left w:val="none" w:sz="0" w:space="0" w:color="auto"/>
                        <w:bottom w:val="none" w:sz="0" w:space="0" w:color="auto"/>
                        <w:right w:val="none" w:sz="0" w:space="0" w:color="auto"/>
                      </w:divBdr>
                    </w:div>
                    <w:div w:id="1522164312">
                      <w:marLeft w:val="0"/>
                      <w:marRight w:val="0"/>
                      <w:marTop w:val="0"/>
                      <w:marBottom w:val="0"/>
                      <w:divBdr>
                        <w:top w:val="none" w:sz="0" w:space="0" w:color="auto"/>
                        <w:left w:val="none" w:sz="0" w:space="0" w:color="auto"/>
                        <w:bottom w:val="none" w:sz="0" w:space="0" w:color="auto"/>
                        <w:right w:val="none" w:sz="0" w:space="0" w:color="auto"/>
                      </w:divBdr>
                    </w:div>
                    <w:div w:id="2057391776">
                      <w:marLeft w:val="0"/>
                      <w:marRight w:val="0"/>
                      <w:marTop w:val="0"/>
                      <w:marBottom w:val="0"/>
                      <w:divBdr>
                        <w:top w:val="none" w:sz="0" w:space="0" w:color="auto"/>
                        <w:left w:val="none" w:sz="0" w:space="0" w:color="auto"/>
                        <w:bottom w:val="none" w:sz="0" w:space="0" w:color="auto"/>
                        <w:right w:val="none" w:sz="0" w:space="0" w:color="auto"/>
                      </w:divBdr>
                    </w:div>
                    <w:div w:id="1864634995">
                      <w:marLeft w:val="0"/>
                      <w:marRight w:val="0"/>
                      <w:marTop w:val="0"/>
                      <w:marBottom w:val="0"/>
                      <w:divBdr>
                        <w:top w:val="none" w:sz="0" w:space="0" w:color="auto"/>
                        <w:left w:val="none" w:sz="0" w:space="0" w:color="auto"/>
                        <w:bottom w:val="none" w:sz="0" w:space="0" w:color="auto"/>
                        <w:right w:val="none" w:sz="0" w:space="0" w:color="auto"/>
                      </w:divBdr>
                    </w:div>
                    <w:div w:id="1707363602">
                      <w:marLeft w:val="0"/>
                      <w:marRight w:val="0"/>
                      <w:marTop w:val="0"/>
                      <w:marBottom w:val="0"/>
                      <w:divBdr>
                        <w:top w:val="none" w:sz="0" w:space="0" w:color="auto"/>
                        <w:left w:val="none" w:sz="0" w:space="0" w:color="auto"/>
                        <w:bottom w:val="none" w:sz="0" w:space="0" w:color="auto"/>
                        <w:right w:val="none" w:sz="0" w:space="0" w:color="auto"/>
                      </w:divBdr>
                    </w:div>
                    <w:div w:id="1463116470">
                      <w:marLeft w:val="0"/>
                      <w:marRight w:val="0"/>
                      <w:marTop w:val="0"/>
                      <w:marBottom w:val="0"/>
                      <w:divBdr>
                        <w:top w:val="none" w:sz="0" w:space="0" w:color="auto"/>
                        <w:left w:val="none" w:sz="0" w:space="0" w:color="auto"/>
                        <w:bottom w:val="none" w:sz="0" w:space="0" w:color="auto"/>
                        <w:right w:val="none" w:sz="0" w:space="0" w:color="auto"/>
                      </w:divBdr>
                    </w:div>
                    <w:div w:id="115876197">
                      <w:marLeft w:val="0"/>
                      <w:marRight w:val="0"/>
                      <w:marTop w:val="0"/>
                      <w:marBottom w:val="0"/>
                      <w:divBdr>
                        <w:top w:val="none" w:sz="0" w:space="0" w:color="auto"/>
                        <w:left w:val="none" w:sz="0" w:space="0" w:color="auto"/>
                        <w:bottom w:val="none" w:sz="0" w:space="0" w:color="auto"/>
                        <w:right w:val="none" w:sz="0" w:space="0" w:color="auto"/>
                      </w:divBdr>
                    </w:div>
                    <w:div w:id="724449949">
                      <w:marLeft w:val="0"/>
                      <w:marRight w:val="0"/>
                      <w:marTop w:val="0"/>
                      <w:marBottom w:val="0"/>
                      <w:divBdr>
                        <w:top w:val="none" w:sz="0" w:space="0" w:color="auto"/>
                        <w:left w:val="none" w:sz="0" w:space="0" w:color="auto"/>
                        <w:bottom w:val="none" w:sz="0" w:space="0" w:color="auto"/>
                        <w:right w:val="none" w:sz="0" w:space="0" w:color="auto"/>
                      </w:divBdr>
                    </w:div>
                    <w:div w:id="857817463">
                      <w:marLeft w:val="0"/>
                      <w:marRight w:val="0"/>
                      <w:marTop w:val="0"/>
                      <w:marBottom w:val="0"/>
                      <w:divBdr>
                        <w:top w:val="none" w:sz="0" w:space="0" w:color="auto"/>
                        <w:left w:val="none" w:sz="0" w:space="0" w:color="auto"/>
                        <w:bottom w:val="none" w:sz="0" w:space="0" w:color="auto"/>
                        <w:right w:val="none" w:sz="0" w:space="0" w:color="auto"/>
                      </w:divBdr>
                    </w:div>
                    <w:div w:id="504635948">
                      <w:marLeft w:val="0"/>
                      <w:marRight w:val="0"/>
                      <w:marTop w:val="0"/>
                      <w:marBottom w:val="0"/>
                      <w:divBdr>
                        <w:top w:val="none" w:sz="0" w:space="0" w:color="auto"/>
                        <w:left w:val="none" w:sz="0" w:space="0" w:color="auto"/>
                        <w:bottom w:val="none" w:sz="0" w:space="0" w:color="auto"/>
                        <w:right w:val="none" w:sz="0" w:space="0" w:color="auto"/>
                      </w:divBdr>
                    </w:div>
                    <w:div w:id="257179335">
                      <w:marLeft w:val="0"/>
                      <w:marRight w:val="0"/>
                      <w:marTop w:val="0"/>
                      <w:marBottom w:val="0"/>
                      <w:divBdr>
                        <w:top w:val="none" w:sz="0" w:space="0" w:color="auto"/>
                        <w:left w:val="none" w:sz="0" w:space="0" w:color="auto"/>
                        <w:bottom w:val="none" w:sz="0" w:space="0" w:color="auto"/>
                        <w:right w:val="none" w:sz="0" w:space="0" w:color="auto"/>
                      </w:divBdr>
                    </w:div>
                    <w:div w:id="1789859787">
                      <w:marLeft w:val="0"/>
                      <w:marRight w:val="0"/>
                      <w:marTop w:val="0"/>
                      <w:marBottom w:val="0"/>
                      <w:divBdr>
                        <w:top w:val="none" w:sz="0" w:space="0" w:color="auto"/>
                        <w:left w:val="none" w:sz="0" w:space="0" w:color="auto"/>
                        <w:bottom w:val="none" w:sz="0" w:space="0" w:color="auto"/>
                        <w:right w:val="none" w:sz="0" w:space="0" w:color="auto"/>
                      </w:divBdr>
                    </w:div>
                    <w:div w:id="1294864677">
                      <w:marLeft w:val="0"/>
                      <w:marRight w:val="0"/>
                      <w:marTop w:val="0"/>
                      <w:marBottom w:val="0"/>
                      <w:divBdr>
                        <w:top w:val="none" w:sz="0" w:space="0" w:color="auto"/>
                        <w:left w:val="none" w:sz="0" w:space="0" w:color="auto"/>
                        <w:bottom w:val="none" w:sz="0" w:space="0" w:color="auto"/>
                        <w:right w:val="none" w:sz="0" w:space="0" w:color="auto"/>
                      </w:divBdr>
                    </w:div>
                    <w:div w:id="962613171">
                      <w:marLeft w:val="0"/>
                      <w:marRight w:val="0"/>
                      <w:marTop w:val="0"/>
                      <w:marBottom w:val="0"/>
                      <w:divBdr>
                        <w:top w:val="none" w:sz="0" w:space="0" w:color="auto"/>
                        <w:left w:val="none" w:sz="0" w:space="0" w:color="auto"/>
                        <w:bottom w:val="none" w:sz="0" w:space="0" w:color="auto"/>
                        <w:right w:val="none" w:sz="0" w:space="0" w:color="auto"/>
                      </w:divBdr>
                    </w:div>
                    <w:div w:id="60188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882651">
      <w:bodyDiv w:val="1"/>
      <w:marLeft w:val="0"/>
      <w:marRight w:val="0"/>
      <w:marTop w:val="0"/>
      <w:marBottom w:val="0"/>
      <w:divBdr>
        <w:top w:val="none" w:sz="0" w:space="0" w:color="auto"/>
        <w:left w:val="none" w:sz="0" w:space="0" w:color="auto"/>
        <w:bottom w:val="none" w:sz="0" w:space="0" w:color="auto"/>
        <w:right w:val="none" w:sz="0" w:space="0" w:color="auto"/>
      </w:divBdr>
      <w:divsChild>
        <w:div w:id="3633420">
          <w:marLeft w:val="0"/>
          <w:marRight w:val="0"/>
          <w:marTop w:val="0"/>
          <w:marBottom w:val="0"/>
          <w:divBdr>
            <w:top w:val="none" w:sz="0" w:space="0" w:color="auto"/>
            <w:left w:val="none" w:sz="0" w:space="0" w:color="auto"/>
            <w:bottom w:val="none" w:sz="0" w:space="0" w:color="auto"/>
            <w:right w:val="none" w:sz="0" w:space="0" w:color="auto"/>
          </w:divBdr>
        </w:div>
        <w:div w:id="2019580323">
          <w:marLeft w:val="0"/>
          <w:marRight w:val="0"/>
          <w:marTop w:val="0"/>
          <w:marBottom w:val="0"/>
          <w:divBdr>
            <w:top w:val="none" w:sz="0" w:space="0" w:color="auto"/>
            <w:left w:val="none" w:sz="0" w:space="0" w:color="auto"/>
            <w:bottom w:val="none" w:sz="0" w:space="0" w:color="auto"/>
            <w:right w:val="none" w:sz="0" w:space="0" w:color="auto"/>
          </w:divBdr>
        </w:div>
        <w:div w:id="1637030304">
          <w:marLeft w:val="0"/>
          <w:marRight w:val="0"/>
          <w:marTop w:val="0"/>
          <w:marBottom w:val="0"/>
          <w:divBdr>
            <w:top w:val="none" w:sz="0" w:space="0" w:color="auto"/>
            <w:left w:val="none" w:sz="0" w:space="0" w:color="auto"/>
            <w:bottom w:val="none" w:sz="0" w:space="0" w:color="auto"/>
            <w:right w:val="none" w:sz="0" w:space="0" w:color="auto"/>
          </w:divBdr>
        </w:div>
        <w:div w:id="207425377">
          <w:marLeft w:val="0"/>
          <w:marRight w:val="0"/>
          <w:marTop w:val="0"/>
          <w:marBottom w:val="0"/>
          <w:divBdr>
            <w:top w:val="none" w:sz="0" w:space="0" w:color="auto"/>
            <w:left w:val="none" w:sz="0" w:space="0" w:color="auto"/>
            <w:bottom w:val="none" w:sz="0" w:space="0" w:color="auto"/>
            <w:right w:val="none" w:sz="0" w:space="0" w:color="auto"/>
          </w:divBdr>
        </w:div>
        <w:div w:id="2110268472">
          <w:marLeft w:val="0"/>
          <w:marRight w:val="0"/>
          <w:marTop w:val="0"/>
          <w:marBottom w:val="0"/>
          <w:divBdr>
            <w:top w:val="none" w:sz="0" w:space="0" w:color="auto"/>
            <w:left w:val="none" w:sz="0" w:space="0" w:color="auto"/>
            <w:bottom w:val="none" w:sz="0" w:space="0" w:color="auto"/>
            <w:right w:val="none" w:sz="0" w:space="0" w:color="auto"/>
          </w:divBdr>
        </w:div>
        <w:div w:id="379794010">
          <w:marLeft w:val="0"/>
          <w:marRight w:val="0"/>
          <w:marTop w:val="0"/>
          <w:marBottom w:val="0"/>
          <w:divBdr>
            <w:top w:val="none" w:sz="0" w:space="0" w:color="auto"/>
            <w:left w:val="none" w:sz="0" w:space="0" w:color="auto"/>
            <w:bottom w:val="none" w:sz="0" w:space="0" w:color="auto"/>
            <w:right w:val="none" w:sz="0" w:space="0" w:color="auto"/>
          </w:divBdr>
        </w:div>
        <w:div w:id="1298148331">
          <w:marLeft w:val="0"/>
          <w:marRight w:val="0"/>
          <w:marTop w:val="0"/>
          <w:marBottom w:val="0"/>
          <w:divBdr>
            <w:top w:val="none" w:sz="0" w:space="0" w:color="auto"/>
            <w:left w:val="none" w:sz="0" w:space="0" w:color="auto"/>
            <w:bottom w:val="none" w:sz="0" w:space="0" w:color="auto"/>
            <w:right w:val="none" w:sz="0" w:space="0" w:color="auto"/>
          </w:divBdr>
        </w:div>
        <w:div w:id="1864633397">
          <w:marLeft w:val="0"/>
          <w:marRight w:val="0"/>
          <w:marTop w:val="0"/>
          <w:marBottom w:val="0"/>
          <w:divBdr>
            <w:top w:val="none" w:sz="0" w:space="0" w:color="auto"/>
            <w:left w:val="none" w:sz="0" w:space="0" w:color="auto"/>
            <w:bottom w:val="none" w:sz="0" w:space="0" w:color="auto"/>
            <w:right w:val="none" w:sz="0" w:space="0" w:color="auto"/>
          </w:divBdr>
        </w:div>
        <w:div w:id="1605842408">
          <w:marLeft w:val="0"/>
          <w:marRight w:val="0"/>
          <w:marTop w:val="0"/>
          <w:marBottom w:val="0"/>
          <w:divBdr>
            <w:top w:val="none" w:sz="0" w:space="0" w:color="auto"/>
            <w:left w:val="none" w:sz="0" w:space="0" w:color="auto"/>
            <w:bottom w:val="none" w:sz="0" w:space="0" w:color="auto"/>
            <w:right w:val="none" w:sz="0" w:space="0" w:color="auto"/>
          </w:divBdr>
        </w:div>
        <w:div w:id="301159965">
          <w:marLeft w:val="0"/>
          <w:marRight w:val="0"/>
          <w:marTop w:val="0"/>
          <w:marBottom w:val="0"/>
          <w:divBdr>
            <w:top w:val="none" w:sz="0" w:space="0" w:color="auto"/>
            <w:left w:val="none" w:sz="0" w:space="0" w:color="auto"/>
            <w:bottom w:val="none" w:sz="0" w:space="0" w:color="auto"/>
            <w:right w:val="none" w:sz="0" w:space="0" w:color="auto"/>
          </w:divBdr>
        </w:div>
        <w:div w:id="1068457571">
          <w:marLeft w:val="0"/>
          <w:marRight w:val="0"/>
          <w:marTop w:val="0"/>
          <w:marBottom w:val="0"/>
          <w:divBdr>
            <w:top w:val="none" w:sz="0" w:space="0" w:color="auto"/>
            <w:left w:val="none" w:sz="0" w:space="0" w:color="auto"/>
            <w:bottom w:val="none" w:sz="0" w:space="0" w:color="auto"/>
            <w:right w:val="none" w:sz="0" w:space="0" w:color="auto"/>
          </w:divBdr>
        </w:div>
      </w:divsChild>
    </w:div>
    <w:div w:id="1269894257">
      <w:bodyDiv w:val="1"/>
      <w:marLeft w:val="0"/>
      <w:marRight w:val="0"/>
      <w:marTop w:val="0"/>
      <w:marBottom w:val="0"/>
      <w:divBdr>
        <w:top w:val="none" w:sz="0" w:space="0" w:color="auto"/>
        <w:left w:val="none" w:sz="0" w:space="0" w:color="auto"/>
        <w:bottom w:val="none" w:sz="0" w:space="0" w:color="auto"/>
        <w:right w:val="none" w:sz="0" w:space="0" w:color="auto"/>
      </w:divBdr>
      <w:divsChild>
        <w:div w:id="1513109621">
          <w:marLeft w:val="0"/>
          <w:marRight w:val="0"/>
          <w:marTop w:val="0"/>
          <w:marBottom w:val="0"/>
          <w:divBdr>
            <w:top w:val="none" w:sz="0" w:space="0" w:color="auto"/>
            <w:left w:val="none" w:sz="0" w:space="0" w:color="auto"/>
            <w:bottom w:val="none" w:sz="0" w:space="0" w:color="auto"/>
            <w:right w:val="none" w:sz="0" w:space="0" w:color="auto"/>
          </w:divBdr>
        </w:div>
        <w:div w:id="1921864020">
          <w:marLeft w:val="0"/>
          <w:marRight w:val="0"/>
          <w:marTop w:val="0"/>
          <w:marBottom w:val="0"/>
          <w:divBdr>
            <w:top w:val="none" w:sz="0" w:space="0" w:color="auto"/>
            <w:left w:val="none" w:sz="0" w:space="0" w:color="auto"/>
            <w:bottom w:val="none" w:sz="0" w:space="0" w:color="auto"/>
            <w:right w:val="none" w:sz="0" w:space="0" w:color="auto"/>
          </w:divBdr>
        </w:div>
        <w:div w:id="311298353">
          <w:marLeft w:val="0"/>
          <w:marRight w:val="0"/>
          <w:marTop w:val="0"/>
          <w:marBottom w:val="0"/>
          <w:divBdr>
            <w:top w:val="none" w:sz="0" w:space="0" w:color="auto"/>
            <w:left w:val="none" w:sz="0" w:space="0" w:color="auto"/>
            <w:bottom w:val="none" w:sz="0" w:space="0" w:color="auto"/>
            <w:right w:val="none" w:sz="0" w:space="0" w:color="auto"/>
          </w:divBdr>
        </w:div>
        <w:div w:id="697777372">
          <w:marLeft w:val="0"/>
          <w:marRight w:val="0"/>
          <w:marTop w:val="0"/>
          <w:marBottom w:val="0"/>
          <w:divBdr>
            <w:top w:val="none" w:sz="0" w:space="0" w:color="auto"/>
            <w:left w:val="none" w:sz="0" w:space="0" w:color="auto"/>
            <w:bottom w:val="none" w:sz="0" w:space="0" w:color="auto"/>
            <w:right w:val="none" w:sz="0" w:space="0" w:color="auto"/>
          </w:divBdr>
        </w:div>
        <w:div w:id="1141507195">
          <w:marLeft w:val="0"/>
          <w:marRight w:val="0"/>
          <w:marTop w:val="0"/>
          <w:marBottom w:val="0"/>
          <w:divBdr>
            <w:top w:val="none" w:sz="0" w:space="0" w:color="auto"/>
            <w:left w:val="none" w:sz="0" w:space="0" w:color="auto"/>
            <w:bottom w:val="none" w:sz="0" w:space="0" w:color="auto"/>
            <w:right w:val="none" w:sz="0" w:space="0" w:color="auto"/>
          </w:divBdr>
        </w:div>
        <w:div w:id="1538545578">
          <w:marLeft w:val="0"/>
          <w:marRight w:val="0"/>
          <w:marTop w:val="0"/>
          <w:marBottom w:val="0"/>
          <w:divBdr>
            <w:top w:val="none" w:sz="0" w:space="0" w:color="auto"/>
            <w:left w:val="none" w:sz="0" w:space="0" w:color="auto"/>
            <w:bottom w:val="none" w:sz="0" w:space="0" w:color="auto"/>
            <w:right w:val="none" w:sz="0" w:space="0" w:color="auto"/>
          </w:divBdr>
        </w:div>
        <w:div w:id="727798000">
          <w:marLeft w:val="0"/>
          <w:marRight w:val="0"/>
          <w:marTop w:val="0"/>
          <w:marBottom w:val="0"/>
          <w:divBdr>
            <w:top w:val="none" w:sz="0" w:space="0" w:color="auto"/>
            <w:left w:val="none" w:sz="0" w:space="0" w:color="auto"/>
            <w:bottom w:val="none" w:sz="0" w:space="0" w:color="auto"/>
            <w:right w:val="none" w:sz="0" w:space="0" w:color="auto"/>
          </w:divBdr>
        </w:div>
        <w:div w:id="431242342">
          <w:marLeft w:val="0"/>
          <w:marRight w:val="0"/>
          <w:marTop w:val="0"/>
          <w:marBottom w:val="0"/>
          <w:divBdr>
            <w:top w:val="none" w:sz="0" w:space="0" w:color="auto"/>
            <w:left w:val="none" w:sz="0" w:space="0" w:color="auto"/>
            <w:bottom w:val="none" w:sz="0" w:space="0" w:color="auto"/>
            <w:right w:val="none" w:sz="0" w:space="0" w:color="auto"/>
          </w:divBdr>
        </w:div>
        <w:div w:id="1006397536">
          <w:marLeft w:val="0"/>
          <w:marRight w:val="0"/>
          <w:marTop w:val="0"/>
          <w:marBottom w:val="0"/>
          <w:divBdr>
            <w:top w:val="none" w:sz="0" w:space="0" w:color="auto"/>
            <w:left w:val="none" w:sz="0" w:space="0" w:color="auto"/>
            <w:bottom w:val="none" w:sz="0" w:space="0" w:color="auto"/>
            <w:right w:val="none" w:sz="0" w:space="0" w:color="auto"/>
          </w:divBdr>
        </w:div>
        <w:div w:id="1595478815">
          <w:marLeft w:val="0"/>
          <w:marRight w:val="0"/>
          <w:marTop w:val="0"/>
          <w:marBottom w:val="0"/>
          <w:divBdr>
            <w:top w:val="none" w:sz="0" w:space="0" w:color="auto"/>
            <w:left w:val="none" w:sz="0" w:space="0" w:color="auto"/>
            <w:bottom w:val="none" w:sz="0" w:space="0" w:color="auto"/>
            <w:right w:val="none" w:sz="0" w:space="0" w:color="auto"/>
          </w:divBdr>
        </w:div>
        <w:div w:id="415055646">
          <w:marLeft w:val="0"/>
          <w:marRight w:val="0"/>
          <w:marTop w:val="0"/>
          <w:marBottom w:val="0"/>
          <w:divBdr>
            <w:top w:val="none" w:sz="0" w:space="0" w:color="auto"/>
            <w:left w:val="none" w:sz="0" w:space="0" w:color="auto"/>
            <w:bottom w:val="none" w:sz="0" w:space="0" w:color="auto"/>
            <w:right w:val="none" w:sz="0" w:space="0" w:color="auto"/>
          </w:divBdr>
        </w:div>
        <w:div w:id="1876385263">
          <w:marLeft w:val="0"/>
          <w:marRight w:val="0"/>
          <w:marTop w:val="0"/>
          <w:marBottom w:val="0"/>
          <w:divBdr>
            <w:top w:val="none" w:sz="0" w:space="0" w:color="auto"/>
            <w:left w:val="none" w:sz="0" w:space="0" w:color="auto"/>
            <w:bottom w:val="none" w:sz="0" w:space="0" w:color="auto"/>
            <w:right w:val="none" w:sz="0" w:space="0" w:color="auto"/>
          </w:divBdr>
        </w:div>
        <w:div w:id="754319899">
          <w:marLeft w:val="0"/>
          <w:marRight w:val="0"/>
          <w:marTop w:val="0"/>
          <w:marBottom w:val="0"/>
          <w:divBdr>
            <w:top w:val="none" w:sz="0" w:space="0" w:color="auto"/>
            <w:left w:val="none" w:sz="0" w:space="0" w:color="auto"/>
            <w:bottom w:val="none" w:sz="0" w:space="0" w:color="auto"/>
            <w:right w:val="none" w:sz="0" w:space="0" w:color="auto"/>
          </w:divBdr>
        </w:div>
        <w:div w:id="1537161893">
          <w:marLeft w:val="0"/>
          <w:marRight w:val="0"/>
          <w:marTop w:val="0"/>
          <w:marBottom w:val="0"/>
          <w:divBdr>
            <w:top w:val="none" w:sz="0" w:space="0" w:color="auto"/>
            <w:left w:val="none" w:sz="0" w:space="0" w:color="auto"/>
            <w:bottom w:val="none" w:sz="0" w:space="0" w:color="auto"/>
            <w:right w:val="none" w:sz="0" w:space="0" w:color="auto"/>
          </w:divBdr>
        </w:div>
      </w:divsChild>
    </w:div>
    <w:div w:id="1279994901">
      <w:bodyDiv w:val="1"/>
      <w:marLeft w:val="0"/>
      <w:marRight w:val="0"/>
      <w:marTop w:val="0"/>
      <w:marBottom w:val="0"/>
      <w:divBdr>
        <w:top w:val="none" w:sz="0" w:space="0" w:color="auto"/>
        <w:left w:val="none" w:sz="0" w:space="0" w:color="auto"/>
        <w:bottom w:val="none" w:sz="0" w:space="0" w:color="auto"/>
        <w:right w:val="none" w:sz="0" w:space="0" w:color="auto"/>
      </w:divBdr>
    </w:div>
    <w:div w:id="1372923046">
      <w:bodyDiv w:val="1"/>
      <w:marLeft w:val="0"/>
      <w:marRight w:val="0"/>
      <w:marTop w:val="0"/>
      <w:marBottom w:val="0"/>
      <w:divBdr>
        <w:top w:val="none" w:sz="0" w:space="0" w:color="auto"/>
        <w:left w:val="none" w:sz="0" w:space="0" w:color="auto"/>
        <w:bottom w:val="none" w:sz="0" w:space="0" w:color="auto"/>
        <w:right w:val="none" w:sz="0" w:space="0" w:color="auto"/>
      </w:divBdr>
      <w:divsChild>
        <w:div w:id="603539196">
          <w:marLeft w:val="0"/>
          <w:marRight w:val="0"/>
          <w:marTop w:val="0"/>
          <w:marBottom w:val="0"/>
          <w:divBdr>
            <w:top w:val="none" w:sz="0" w:space="0" w:color="auto"/>
            <w:left w:val="none" w:sz="0" w:space="0" w:color="auto"/>
            <w:bottom w:val="none" w:sz="0" w:space="0" w:color="auto"/>
            <w:right w:val="none" w:sz="0" w:space="0" w:color="auto"/>
          </w:divBdr>
          <w:divsChild>
            <w:div w:id="503054818">
              <w:marLeft w:val="0"/>
              <w:marRight w:val="0"/>
              <w:marTop w:val="0"/>
              <w:marBottom w:val="0"/>
              <w:divBdr>
                <w:top w:val="none" w:sz="0" w:space="0" w:color="auto"/>
                <w:left w:val="none" w:sz="0" w:space="0" w:color="auto"/>
                <w:bottom w:val="none" w:sz="0" w:space="0" w:color="auto"/>
                <w:right w:val="none" w:sz="0" w:space="0" w:color="auto"/>
              </w:divBdr>
            </w:div>
            <w:div w:id="1101146035">
              <w:marLeft w:val="0"/>
              <w:marRight w:val="0"/>
              <w:marTop w:val="0"/>
              <w:marBottom w:val="0"/>
              <w:divBdr>
                <w:top w:val="none" w:sz="0" w:space="0" w:color="auto"/>
                <w:left w:val="none" w:sz="0" w:space="0" w:color="auto"/>
                <w:bottom w:val="none" w:sz="0" w:space="0" w:color="auto"/>
                <w:right w:val="none" w:sz="0" w:space="0" w:color="auto"/>
              </w:divBdr>
            </w:div>
            <w:div w:id="295793114">
              <w:marLeft w:val="0"/>
              <w:marRight w:val="0"/>
              <w:marTop w:val="0"/>
              <w:marBottom w:val="0"/>
              <w:divBdr>
                <w:top w:val="none" w:sz="0" w:space="0" w:color="auto"/>
                <w:left w:val="none" w:sz="0" w:space="0" w:color="auto"/>
                <w:bottom w:val="none" w:sz="0" w:space="0" w:color="auto"/>
                <w:right w:val="none" w:sz="0" w:space="0" w:color="auto"/>
              </w:divBdr>
            </w:div>
            <w:div w:id="1664895288">
              <w:marLeft w:val="0"/>
              <w:marRight w:val="0"/>
              <w:marTop w:val="0"/>
              <w:marBottom w:val="0"/>
              <w:divBdr>
                <w:top w:val="none" w:sz="0" w:space="0" w:color="auto"/>
                <w:left w:val="none" w:sz="0" w:space="0" w:color="auto"/>
                <w:bottom w:val="none" w:sz="0" w:space="0" w:color="auto"/>
                <w:right w:val="none" w:sz="0" w:space="0" w:color="auto"/>
              </w:divBdr>
            </w:div>
            <w:div w:id="95028965">
              <w:marLeft w:val="0"/>
              <w:marRight w:val="0"/>
              <w:marTop w:val="0"/>
              <w:marBottom w:val="0"/>
              <w:divBdr>
                <w:top w:val="none" w:sz="0" w:space="0" w:color="auto"/>
                <w:left w:val="none" w:sz="0" w:space="0" w:color="auto"/>
                <w:bottom w:val="none" w:sz="0" w:space="0" w:color="auto"/>
                <w:right w:val="none" w:sz="0" w:space="0" w:color="auto"/>
              </w:divBdr>
            </w:div>
            <w:div w:id="3121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03340">
      <w:bodyDiv w:val="1"/>
      <w:marLeft w:val="0"/>
      <w:marRight w:val="0"/>
      <w:marTop w:val="0"/>
      <w:marBottom w:val="0"/>
      <w:divBdr>
        <w:top w:val="none" w:sz="0" w:space="0" w:color="auto"/>
        <w:left w:val="none" w:sz="0" w:space="0" w:color="auto"/>
        <w:bottom w:val="none" w:sz="0" w:space="0" w:color="auto"/>
        <w:right w:val="none" w:sz="0" w:space="0" w:color="auto"/>
      </w:divBdr>
    </w:div>
    <w:div w:id="1417244257">
      <w:bodyDiv w:val="1"/>
      <w:marLeft w:val="0"/>
      <w:marRight w:val="0"/>
      <w:marTop w:val="0"/>
      <w:marBottom w:val="0"/>
      <w:divBdr>
        <w:top w:val="none" w:sz="0" w:space="0" w:color="auto"/>
        <w:left w:val="none" w:sz="0" w:space="0" w:color="auto"/>
        <w:bottom w:val="none" w:sz="0" w:space="0" w:color="auto"/>
        <w:right w:val="none" w:sz="0" w:space="0" w:color="auto"/>
      </w:divBdr>
      <w:divsChild>
        <w:div w:id="186064130">
          <w:marLeft w:val="0"/>
          <w:marRight w:val="0"/>
          <w:marTop w:val="0"/>
          <w:marBottom w:val="0"/>
          <w:divBdr>
            <w:top w:val="single" w:sz="2" w:space="0" w:color="CACACA"/>
            <w:left w:val="none" w:sz="0" w:space="0" w:color="auto"/>
            <w:bottom w:val="none" w:sz="0" w:space="0" w:color="auto"/>
            <w:right w:val="none" w:sz="0" w:space="0" w:color="auto"/>
          </w:divBdr>
          <w:divsChild>
            <w:div w:id="1027290425">
              <w:marLeft w:val="0"/>
              <w:marRight w:val="0"/>
              <w:marTop w:val="0"/>
              <w:marBottom w:val="0"/>
              <w:divBdr>
                <w:top w:val="none" w:sz="0" w:space="0" w:color="auto"/>
                <w:left w:val="none" w:sz="0" w:space="0" w:color="auto"/>
                <w:bottom w:val="none" w:sz="0" w:space="0" w:color="auto"/>
                <w:right w:val="none" w:sz="0" w:space="0" w:color="auto"/>
              </w:divBdr>
            </w:div>
            <w:div w:id="1904946739">
              <w:marLeft w:val="0"/>
              <w:marRight w:val="0"/>
              <w:marTop w:val="0"/>
              <w:marBottom w:val="0"/>
              <w:divBdr>
                <w:top w:val="none" w:sz="0" w:space="0" w:color="auto"/>
                <w:left w:val="none" w:sz="0" w:space="0" w:color="auto"/>
                <w:bottom w:val="none" w:sz="0" w:space="0" w:color="auto"/>
                <w:right w:val="none" w:sz="0" w:space="0" w:color="auto"/>
              </w:divBdr>
            </w:div>
            <w:div w:id="5909249">
              <w:marLeft w:val="0"/>
              <w:marRight w:val="0"/>
              <w:marTop w:val="0"/>
              <w:marBottom w:val="0"/>
              <w:divBdr>
                <w:top w:val="none" w:sz="0" w:space="0" w:color="auto"/>
                <w:left w:val="none" w:sz="0" w:space="0" w:color="auto"/>
                <w:bottom w:val="none" w:sz="0" w:space="0" w:color="auto"/>
                <w:right w:val="none" w:sz="0" w:space="0" w:color="auto"/>
              </w:divBdr>
            </w:div>
            <w:div w:id="1264457633">
              <w:marLeft w:val="0"/>
              <w:marRight w:val="0"/>
              <w:marTop w:val="0"/>
              <w:marBottom w:val="0"/>
              <w:divBdr>
                <w:top w:val="none" w:sz="0" w:space="0" w:color="auto"/>
                <w:left w:val="none" w:sz="0" w:space="0" w:color="auto"/>
                <w:bottom w:val="none" w:sz="0" w:space="0" w:color="auto"/>
                <w:right w:val="none" w:sz="0" w:space="0" w:color="auto"/>
              </w:divBdr>
            </w:div>
            <w:div w:id="2080201157">
              <w:marLeft w:val="0"/>
              <w:marRight w:val="0"/>
              <w:marTop w:val="0"/>
              <w:marBottom w:val="0"/>
              <w:divBdr>
                <w:top w:val="none" w:sz="0" w:space="0" w:color="auto"/>
                <w:left w:val="none" w:sz="0" w:space="0" w:color="auto"/>
                <w:bottom w:val="none" w:sz="0" w:space="0" w:color="auto"/>
                <w:right w:val="none" w:sz="0" w:space="0" w:color="auto"/>
              </w:divBdr>
            </w:div>
            <w:div w:id="1974485512">
              <w:marLeft w:val="0"/>
              <w:marRight w:val="0"/>
              <w:marTop w:val="0"/>
              <w:marBottom w:val="0"/>
              <w:divBdr>
                <w:top w:val="none" w:sz="0" w:space="0" w:color="auto"/>
                <w:left w:val="none" w:sz="0" w:space="0" w:color="auto"/>
                <w:bottom w:val="none" w:sz="0" w:space="0" w:color="auto"/>
                <w:right w:val="none" w:sz="0" w:space="0" w:color="auto"/>
              </w:divBdr>
            </w:div>
            <w:div w:id="977882804">
              <w:marLeft w:val="0"/>
              <w:marRight w:val="0"/>
              <w:marTop w:val="0"/>
              <w:marBottom w:val="0"/>
              <w:divBdr>
                <w:top w:val="none" w:sz="0" w:space="0" w:color="auto"/>
                <w:left w:val="none" w:sz="0" w:space="0" w:color="auto"/>
                <w:bottom w:val="none" w:sz="0" w:space="0" w:color="auto"/>
                <w:right w:val="none" w:sz="0" w:space="0" w:color="auto"/>
              </w:divBdr>
            </w:div>
            <w:div w:id="2034106635">
              <w:marLeft w:val="0"/>
              <w:marRight w:val="0"/>
              <w:marTop w:val="0"/>
              <w:marBottom w:val="0"/>
              <w:divBdr>
                <w:top w:val="none" w:sz="0" w:space="0" w:color="auto"/>
                <w:left w:val="none" w:sz="0" w:space="0" w:color="auto"/>
                <w:bottom w:val="none" w:sz="0" w:space="0" w:color="auto"/>
                <w:right w:val="none" w:sz="0" w:space="0" w:color="auto"/>
              </w:divBdr>
            </w:div>
            <w:div w:id="398480761">
              <w:marLeft w:val="0"/>
              <w:marRight w:val="0"/>
              <w:marTop w:val="0"/>
              <w:marBottom w:val="0"/>
              <w:divBdr>
                <w:top w:val="none" w:sz="0" w:space="0" w:color="auto"/>
                <w:left w:val="none" w:sz="0" w:space="0" w:color="auto"/>
                <w:bottom w:val="none" w:sz="0" w:space="0" w:color="auto"/>
                <w:right w:val="none" w:sz="0" w:space="0" w:color="auto"/>
              </w:divBdr>
            </w:div>
          </w:divsChild>
        </w:div>
        <w:div w:id="1946112451">
          <w:marLeft w:val="0"/>
          <w:marRight w:val="0"/>
          <w:marTop w:val="0"/>
          <w:marBottom w:val="0"/>
          <w:divBdr>
            <w:top w:val="none" w:sz="0" w:space="0" w:color="auto"/>
            <w:left w:val="none" w:sz="0" w:space="0" w:color="auto"/>
            <w:bottom w:val="none" w:sz="0" w:space="0" w:color="auto"/>
            <w:right w:val="none" w:sz="0" w:space="0" w:color="auto"/>
          </w:divBdr>
        </w:div>
        <w:div w:id="1538733437">
          <w:marLeft w:val="0"/>
          <w:marRight w:val="0"/>
          <w:marTop w:val="0"/>
          <w:marBottom w:val="0"/>
          <w:divBdr>
            <w:top w:val="none" w:sz="0" w:space="0" w:color="auto"/>
            <w:left w:val="none" w:sz="0" w:space="0" w:color="auto"/>
            <w:bottom w:val="none" w:sz="0" w:space="0" w:color="auto"/>
            <w:right w:val="none" w:sz="0" w:space="0" w:color="auto"/>
          </w:divBdr>
        </w:div>
        <w:div w:id="344018952">
          <w:marLeft w:val="0"/>
          <w:marRight w:val="0"/>
          <w:marTop w:val="0"/>
          <w:marBottom w:val="0"/>
          <w:divBdr>
            <w:top w:val="none" w:sz="0" w:space="0" w:color="auto"/>
            <w:left w:val="none" w:sz="0" w:space="0" w:color="auto"/>
            <w:bottom w:val="none" w:sz="0" w:space="0" w:color="auto"/>
            <w:right w:val="none" w:sz="0" w:space="0" w:color="auto"/>
          </w:divBdr>
        </w:div>
        <w:div w:id="1609311348">
          <w:marLeft w:val="0"/>
          <w:marRight w:val="0"/>
          <w:marTop w:val="0"/>
          <w:marBottom w:val="0"/>
          <w:divBdr>
            <w:top w:val="none" w:sz="0" w:space="0" w:color="auto"/>
            <w:left w:val="none" w:sz="0" w:space="0" w:color="auto"/>
            <w:bottom w:val="none" w:sz="0" w:space="0" w:color="auto"/>
            <w:right w:val="none" w:sz="0" w:space="0" w:color="auto"/>
          </w:divBdr>
        </w:div>
        <w:div w:id="2102868605">
          <w:marLeft w:val="0"/>
          <w:marRight w:val="0"/>
          <w:marTop w:val="0"/>
          <w:marBottom w:val="0"/>
          <w:divBdr>
            <w:top w:val="none" w:sz="0" w:space="0" w:color="auto"/>
            <w:left w:val="none" w:sz="0" w:space="0" w:color="auto"/>
            <w:bottom w:val="none" w:sz="0" w:space="0" w:color="auto"/>
            <w:right w:val="none" w:sz="0" w:space="0" w:color="auto"/>
          </w:divBdr>
        </w:div>
        <w:div w:id="1578132370">
          <w:marLeft w:val="0"/>
          <w:marRight w:val="0"/>
          <w:marTop w:val="0"/>
          <w:marBottom w:val="0"/>
          <w:divBdr>
            <w:top w:val="none" w:sz="0" w:space="0" w:color="auto"/>
            <w:left w:val="none" w:sz="0" w:space="0" w:color="auto"/>
            <w:bottom w:val="none" w:sz="0" w:space="0" w:color="auto"/>
            <w:right w:val="none" w:sz="0" w:space="0" w:color="auto"/>
          </w:divBdr>
        </w:div>
      </w:divsChild>
    </w:div>
    <w:div w:id="1431391865">
      <w:bodyDiv w:val="1"/>
      <w:marLeft w:val="0"/>
      <w:marRight w:val="0"/>
      <w:marTop w:val="0"/>
      <w:marBottom w:val="0"/>
      <w:divBdr>
        <w:top w:val="none" w:sz="0" w:space="0" w:color="auto"/>
        <w:left w:val="none" w:sz="0" w:space="0" w:color="auto"/>
        <w:bottom w:val="none" w:sz="0" w:space="0" w:color="auto"/>
        <w:right w:val="none" w:sz="0" w:space="0" w:color="auto"/>
      </w:divBdr>
      <w:divsChild>
        <w:div w:id="1983919446">
          <w:marLeft w:val="0"/>
          <w:marRight w:val="0"/>
          <w:marTop w:val="0"/>
          <w:marBottom w:val="0"/>
          <w:divBdr>
            <w:top w:val="none" w:sz="0" w:space="0" w:color="auto"/>
            <w:left w:val="none" w:sz="0" w:space="0" w:color="auto"/>
            <w:bottom w:val="none" w:sz="0" w:space="0" w:color="auto"/>
            <w:right w:val="none" w:sz="0" w:space="0" w:color="auto"/>
          </w:divBdr>
        </w:div>
        <w:div w:id="1143350929">
          <w:marLeft w:val="0"/>
          <w:marRight w:val="0"/>
          <w:marTop w:val="0"/>
          <w:marBottom w:val="0"/>
          <w:divBdr>
            <w:top w:val="none" w:sz="0" w:space="0" w:color="auto"/>
            <w:left w:val="none" w:sz="0" w:space="0" w:color="auto"/>
            <w:bottom w:val="none" w:sz="0" w:space="0" w:color="auto"/>
            <w:right w:val="none" w:sz="0" w:space="0" w:color="auto"/>
          </w:divBdr>
        </w:div>
        <w:div w:id="1345277482">
          <w:marLeft w:val="0"/>
          <w:marRight w:val="0"/>
          <w:marTop w:val="0"/>
          <w:marBottom w:val="0"/>
          <w:divBdr>
            <w:top w:val="none" w:sz="0" w:space="0" w:color="auto"/>
            <w:left w:val="none" w:sz="0" w:space="0" w:color="auto"/>
            <w:bottom w:val="none" w:sz="0" w:space="0" w:color="auto"/>
            <w:right w:val="none" w:sz="0" w:space="0" w:color="auto"/>
          </w:divBdr>
        </w:div>
        <w:div w:id="187371844">
          <w:marLeft w:val="0"/>
          <w:marRight w:val="0"/>
          <w:marTop w:val="0"/>
          <w:marBottom w:val="0"/>
          <w:divBdr>
            <w:top w:val="none" w:sz="0" w:space="0" w:color="auto"/>
            <w:left w:val="none" w:sz="0" w:space="0" w:color="auto"/>
            <w:bottom w:val="none" w:sz="0" w:space="0" w:color="auto"/>
            <w:right w:val="none" w:sz="0" w:space="0" w:color="auto"/>
          </w:divBdr>
        </w:div>
        <w:div w:id="312293965">
          <w:marLeft w:val="0"/>
          <w:marRight w:val="0"/>
          <w:marTop w:val="0"/>
          <w:marBottom w:val="0"/>
          <w:divBdr>
            <w:top w:val="none" w:sz="0" w:space="0" w:color="auto"/>
            <w:left w:val="none" w:sz="0" w:space="0" w:color="auto"/>
            <w:bottom w:val="none" w:sz="0" w:space="0" w:color="auto"/>
            <w:right w:val="none" w:sz="0" w:space="0" w:color="auto"/>
          </w:divBdr>
        </w:div>
        <w:div w:id="198663255">
          <w:marLeft w:val="0"/>
          <w:marRight w:val="0"/>
          <w:marTop w:val="0"/>
          <w:marBottom w:val="0"/>
          <w:divBdr>
            <w:top w:val="none" w:sz="0" w:space="0" w:color="auto"/>
            <w:left w:val="none" w:sz="0" w:space="0" w:color="auto"/>
            <w:bottom w:val="none" w:sz="0" w:space="0" w:color="auto"/>
            <w:right w:val="none" w:sz="0" w:space="0" w:color="auto"/>
          </w:divBdr>
        </w:div>
        <w:div w:id="2039699828">
          <w:marLeft w:val="0"/>
          <w:marRight w:val="0"/>
          <w:marTop w:val="0"/>
          <w:marBottom w:val="0"/>
          <w:divBdr>
            <w:top w:val="none" w:sz="0" w:space="0" w:color="auto"/>
            <w:left w:val="none" w:sz="0" w:space="0" w:color="auto"/>
            <w:bottom w:val="none" w:sz="0" w:space="0" w:color="auto"/>
            <w:right w:val="none" w:sz="0" w:space="0" w:color="auto"/>
          </w:divBdr>
        </w:div>
        <w:div w:id="260141597">
          <w:marLeft w:val="0"/>
          <w:marRight w:val="0"/>
          <w:marTop w:val="0"/>
          <w:marBottom w:val="0"/>
          <w:divBdr>
            <w:top w:val="none" w:sz="0" w:space="0" w:color="auto"/>
            <w:left w:val="none" w:sz="0" w:space="0" w:color="auto"/>
            <w:bottom w:val="none" w:sz="0" w:space="0" w:color="auto"/>
            <w:right w:val="none" w:sz="0" w:space="0" w:color="auto"/>
          </w:divBdr>
        </w:div>
        <w:div w:id="378869865">
          <w:marLeft w:val="0"/>
          <w:marRight w:val="0"/>
          <w:marTop w:val="0"/>
          <w:marBottom w:val="0"/>
          <w:divBdr>
            <w:top w:val="none" w:sz="0" w:space="0" w:color="auto"/>
            <w:left w:val="none" w:sz="0" w:space="0" w:color="auto"/>
            <w:bottom w:val="none" w:sz="0" w:space="0" w:color="auto"/>
            <w:right w:val="none" w:sz="0" w:space="0" w:color="auto"/>
          </w:divBdr>
        </w:div>
        <w:div w:id="1531071377">
          <w:marLeft w:val="0"/>
          <w:marRight w:val="0"/>
          <w:marTop w:val="0"/>
          <w:marBottom w:val="0"/>
          <w:divBdr>
            <w:top w:val="none" w:sz="0" w:space="0" w:color="auto"/>
            <w:left w:val="none" w:sz="0" w:space="0" w:color="auto"/>
            <w:bottom w:val="none" w:sz="0" w:space="0" w:color="auto"/>
            <w:right w:val="none" w:sz="0" w:space="0" w:color="auto"/>
          </w:divBdr>
        </w:div>
        <w:div w:id="126288567">
          <w:marLeft w:val="0"/>
          <w:marRight w:val="0"/>
          <w:marTop w:val="0"/>
          <w:marBottom w:val="0"/>
          <w:divBdr>
            <w:top w:val="none" w:sz="0" w:space="0" w:color="auto"/>
            <w:left w:val="none" w:sz="0" w:space="0" w:color="auto"/>
            <w:bottom w:val="none" w:sz="0" w:space="0" w:color="auto"/>
            <w:right w:val="none" w:sz="0" w:space="0" w:color="auto"/>
          </w:divBdr>
        </w:div>
        <w:div w:id="1011491493">
          <w:marLeft w:val="0"/>
          <w:marRight w:val="0"/>
          <w:marTop w:val="0"/>
          <w:marBottom w:val="0"/>
          <w:divBdr>
            <w:top w:val="none" w:sz="0" w:space="0" w:color="auto"/>
            <w:left w:val="none" w:sz="0" w:space="0" w:color="auto"/>
            <w:bottom w:val="none" w:sz="0" w:space="0" w:color="auto"/>
            <w:right w:val="none" w:sz="0" w:space="0" w:color="auto"/>
          </w:divBdr>
        </w:div>
        <w:div w:id="452134001">
          <w:marLeft w:val="0"/>
          <w:marRight w:val="0"/>
          <w:marTop w:val="0"/>
          <w:marBottom w:val="0"/>
          <w:divBdr>
            <w:top w:val="none" w:sz="0" w:space="0" w:color="auto"/>
            <w:left w:val="none" w:sz="0" w:space="0" w:color="auto"/>
            <w:bottom w:val="none" w:sz="0" w:space="0" w:color="auto"/>
            <w:right w:val="none" w:sz="0" w:space="0" w:color="auto"/>
          </w:divBdr>
        </w:div>
        <w:div w:id="1394349760">
          <w:marLeft w:val="0"/>
          <w:marRight w:val="0"/>
          <w:marTop w:val="0"/>
          <w:marBottom w:val="0"/>
          <w:divBdr>
            <w:top w:val="none" w:sz="0" w:space="0" w:color="auto"/>
            <w:left w:val="none" w:sz="0" w:space="0" w:color="auto"/>
            <w:bottom w:val="none" w:sz="0" w:space="0" w:color="auto"/>
            <w:right w:val="none" w:sz="0" w:space="0" w:color="auto"/>
          </w:divBdr>
        </w:div>
        <w:div w:id="1616525531">
          <w:marLeft w:val="0"/>
          <w:marRight w:val="0"/>
          <w:marTop w:val="0"/>
          <w:marBottom w:val="0"/>
          <w:divBdr>
            <w:top w:val="none" w:sz="0" w:space="0" w:color="auto"/>
            <w:left w:val="none" w:sz="0" w:space="0" w:color="auto"/>
            <w:bottom w:val="none" w:sz="0" w:space="0" w:color="auto"/>
            <w:right w:val="none" w:sz="0" w:space="0" w:color="auto"/>
          </w:divBdr>
        </w:div>
        <w:div w:id="604002136">
          <w:marLeft w:val="0"/>
          <w:marRight w:val="0"/>
          <w:marTop w:val="0"/>
          <w:marBottom w:val="0"/>
          <w:divBdr>
            <w:top w:val="none" w:sz="0" w:space="0" w:color="auto"/>
            <w:left w:val="none" w:sz="0" w:space="0" w:color="auto"/>
            <w:bottom w:val="none" w:sz="0" w:space="0" w:color="auto"/>
            <w:right w:val="none" w:sz="0" w:space="0" w:color="auto"/>
          </w:divBdr>
        </w:div>
        <w:div w:id="1498380237">
          <w:marLeft w:val="0"/>
          <w:marRight w:val="0"/>
          <w:marTop w:val="0"/>
          <w:marBottom w:val="0"/>
          <w:divBdr>
            <w:top w:val="none" w:sz="0" w:space="0" w:color="auto"/>
            <w:left w:val="none" w:sz="0" w:space="0" w:color="auto"/>
            <w:bottom w:val="none" w:sz="0" w:space="0" w:color="auto"/>
            <w:right w:val="none" w:sz="0" w:space="0" w:color="auto"/>
          </w:divBdr>
        </w:div>
        <w:div w:id="338434037">
          <w:marLeft w:val="0"/>
          <w:marRight w:val="0"/>
          <w:marTop w:val="0"/>
          <w:marBottom w:val="0"/>
          <w:divBdr>
            <w:top w:val="none" w:sz="0" w:space="0" w:color="auto"/>
            <w:left w:val="none" w:sz="0" w:space="0" w:color="auto"/>
            <w:bottom w:val="none" w:sz="0" w:space="0" w:color="auto"/>
            <w:right w:val="none" w:sz="0" w:space="0" w:color="auto"/>
          </w:divBdr>
        </w:div>
        <w:div w:id="1022125692">
          <w:marLeft w:val="0"/>
          <w:marRight w:val="0"/>
          <w:marTop w:val="0"/>
          <w:marBottom w:val="0"/>
          <w:divBdr>
            <w:top w:val="none" w:sz="0" w:space="0" w:color="auto"/>
            <w:left w:val="none" w:sz="0" w:space="0" w:color="auto"/>
            <w:bottom w:val="none" w:sz="0" w:space="0" w:color="auto"/>
            <w:right w:val="none" w:sz="0" w:space="0" w:color="auto"/>
          </w:divBdr>
        </w:div>
        <w:div w:id="478964131">
          <w:marLeft w:val="0"/>
          <w:marRight w:val="0"/>
          <w:marTop w:val="0"/>
          <w:marBottom w:val="0"/>
          <w:divBdr>
            <w:top w:val="none" w:sz="0" w:space="0" w:color="auto"/>
            <w:left w:val="none" w:sz="0" w:space="0" w:color="auto"/>
            <w:bottom w:val="none" w:sz="0" w:space="0" w:color="auto"/>
            <w:right w:val="none" w:sz="0" w:space="0" w:color="auto"/>
          </w:divBdr>
        </w:div>
        <w:div w:id="936132806">
          <w:marLeft w:val="0"/>
          <w:marRight w:val="0"/>
          <w:marTop w:val="0"/>
          <w:marBottom w:val="0"/>
          <w:divBdr>
            <w:top w:val="none" w:sz="0" w:space="0" w:color="auto"/>
            <w:left w:val="none" w:sz="0" w:space="0" w:color="auto"/>
            <w:bottom w:val="none" w:sz="0" w:space="0" w:color="auto"/>
            <w:right w:val="none" w:sz="0" w:space="0" w:color="auto"/>
          </w:divBdr>
        </w:div>
        <w:div w:id="260065865">
          <w:marLeft w:val="0"/>
          <w:marRight w:val="0"/>
          <w:marTop w:val="0"/>
          <w:marBottom w:val="0"/>
          <w:divBdr>
            <w:top w:val="none" w:sz="0" w:space="0" w:color="auto"/>
            <w:left w:val="none" w:sz="0" w:space="0" w:color="auto"/>
            <w:bottom w:val="none" w:sz="0" w:space="0" w:color="auto"/>
            <w:right w:val="none" w:sz="0" w:space="0" w:color="auto"/>
          </w:divBdr>
        </w:div>
        <w:div w:id="1754233108">
          <w:marLeft w:val="0"/>
          <w:marRight w:val="0"/>
          <w:marTop w:val="0"/>
          <w:marBottom w:val="0"/>
          <w:divBdr>
            <w:top w:val="none" w:sz="0" w:space="0" w:color="auto"/>
            <w:left w:val="none" w:sz="0" w:space="0" w:color="auto"/>
            <w:bottom w:val="none" w:sz="0" w:space="0" w:color="auto"/>
            <w:right w:val="none" w:sz="0" w:space="0" w:color="auto"/>
          </w:divBdr>
        </w:div>
        <w:div w:id="462426015">
          <w:marLeft w:val="0"/>
          <w:marRight w:val="0"/>
          <w:marTop w:val="0"/>
          <w:marBottom w:val="0"/>
          <w:divBdr>
            <w:top w:val="none" w:sz="0" w:space="0" w:color="auto"/>
            <w:left w:val="none" w:sz="0" w:space="0" w:color="auto"/>
            <w:bottom w:val="none" w:sz="0" w:space="0" w:color="auto"/>
            <w:right w:val="none" w:sz="0" w:space="0" w:color="auto"/>
          </w:divBdr>
        </w:div>
        <w:div w:id="720440374">
          <w:marLeft w:val="0"/>
          <w:marRight w:val="0"/>
          <w:marTop w:val="0"/>
          <w:marBottom w:val="0"/>
          <w:divBdr>
            <w:top w:val="none" w:sz="0" w:space="0" w:color="auto"/>
            <w:left w:val="none" w:sz="0" w:space="0" w:color="auto"/>
            <w:bottom w:val="none" w:sz="0" w:space="0" w:color="auto"/>
            <w:right w:val="none" w:sz="0" w:space="0" w:color="auto"/>
          </w:divBdr>
        </w:div>
        <w:div w:id="2116703369">
          <w:marLeft w:val="0"/>
          <w:marRight w:val="0"/>
          <w:marTop w:val="0"/>
          <w:marBottom w:val="0"/>
          <w:divBdr>
            <w:top w:val="none" w:sz="0" w:space="0" w:color="auto"/>
            <w:left w:val="none" w:sz="0" w:space="0" w:color="auto"/>
            <w:bottom w:val="none" w:sz="0" w:space="0" w:color="auto"/>
            <w:right w:val="none" w:sz="0" w:space="0" w:color="auto"/>
          </w:divBdr>
        </w:div>
        <w:div w:id="693191593">
          <w:marLeft w:val="0"/>
          <w:marRight w:val="0"/>
          <w:marTop w:val="0"/>
          <w:marBottom w:val="0"/>
          <w:divBdr>
            <w:top w:val="none" w:sz="0" w:space="0" w:color="auto"/>
            <w:left w:val="none" w:sz="0" w:space="0" w:color="auto"/>
            <w:bottom w:val="none" w:sz="0" w:space="0" w:color="auto"/>
            <w:right w:val="none" w:sz="0" w:space="0" w:color="auto"/>
          </w:divBdr>
        </w:div>
        <w:div w:id="1242980649">
          <w:marLeft w:val="0"/>
          <w:marRight w:val="0"/>
          <w:marTop w:val="0"/>
          <w:marBottom w:val="0"/>
          <w:divBdr>
            <w:top w:val="none" w:sz="0" w:space="0" w:color="auto"/>
            <w:left w:val="none" w:sz="0" w:space="0" w:color="auto"/>
            <w:bottom w:val="none" w:sz="0" w:space="0" w:color="auto"/>
            <w:right w:val="none" w:sz="0" w:space="0" w:color="auto"/>
          </w:divBdr>
        </w:div>
        <w:div w:id="291448523">
          <w:marLeft w:val="0"/>
          <w:marRight w:val="0"/>
          <w:marTop w:val="0"/>
          <w:marBottom w:val="0"/>
          <w:divBdr>
            <w:top w:val="none" w:sz="0" w:space="0" w:color="auto"/>
            <w:left w:val="none" w:sz="0" w:space="0" w:color="auto"/>
            <w:bottom w:val="none" w:sz="0" w:space="0" w:color="auto"/>
            <w:right w:val="none" w:sz="0" w:space="0" w:color="auto"/>
          </w:divBdr>
        </w:div>
        <w:div w:id="133449314">
          <w:marLeft w:val="0"/>
          <w:marRight w:val="0"/>
          <w:marTop w:val="0"/>
          <w:marBottom w:val="0"/>
          <w:divBdr>
            <w:top w:val="none" w:sz="0" w:space="0" w:color="auto"/>
            <w:left w:val="none" w:sz="0" w:space="0" w:color="auto"/>
            <w:bottom w:val="none" w:sz="0" w:space="0" w:color="auto"/>
            <w:right w:val="none" w:sz="0" w:space="0" w:color="auto"/>
          </w:divBdr>
        </w:div>
      </w:divsChild>
    </w:div>
    <w:div w:id="1437361380">
      <w:bodyDiv w:val="1"/>
      <w:marLeft w:val="0"/>
      <w:marRight w:val="0"/>
      <w:marTop w:val="0"/>
      <w:marBottom w:val="0"/>
      <w:divBdr>
        <w:top w:val="none" w:sz="0" w:space="0" w:color="auto"/>
        <w:left w:val="none" w:sz="0" w:space="0" w:color="auto"/>
        <w:bottom w:val="none" w:sz="0" w:space="0" w:color="auto"/>
        <w:right w:val="none" w:sz="0" w:space="0" w:color="auto"/>
      </w:divBdr>
      <w:divsChild>
        <w:div w:id="1622227100">
          <w:marLeft w:val="0"/>
          <w:marRight w:val="0"/>
          <w:marTop w:val="0"/>
          <w:marBottom w:val="0"/>
          <w:divBdr>
            <w:top w:val="single" w:sz="2" w:space="0" w:color="CACACA"/>
            <w:left w:val="none" w:sz="0" w:space="0" w:color="auto"/>
            <w:bottom w:val="none" w:sz="0" w:space="0" w:color="auto"/>
            <w:right w:val="none" w:sz="0" w:space="0" w:color="auto"/>
          </w:divBdr>
          <w:divsChild>
            <w:div w:id="1423604419">
              <w:marLeft w:val="0"/>
              <w:marRight w:val="0"/>
              <w:marTop w:val="0"/>
              <w:marBottom w:val="0"/>
              <w:divBdr>
                <w:top w:val="none" w:sz="0" w:space="0" w:color="auto"/>
                <w:left w:val="none" w:sz="0" w:space="0" w:color="auto"/>
                <w:bottom w:val="none" w:sz="0" w:space="0" w:color="auto"/>
                <w:right w:val="none" w:sz="0" w:space="0" w:color="auto"/>
              </w:divBdr>
            </w:div>
            <w:div w:id="711076684">
              <w:marLeft w:val="0"/>
              <w:marRight w:val="0"/>
              <w:marTop w:val="0"/>
              <w:marBottom w:val="0"/>
              <w:divBdr>
                <w:top w:val="none" w:sz="0" w:space="0" w:color="auto"/>
                <w:left w:val="none" w:sz="0" w:space="0" w:color="auto"/>
                <w:bottom w:val="none" w:sz="0" w:space="0" w:color="auto"/>
                <w:right w:val="none" w:sz="0" w:space="0" w:color="auto"/>
              </w:divBdr>
            </w:div>
            <w:div w:id="797992112">
              <w:marLeft w:val="0"/>
              <w:marRight w:val="0"/>
              <w:marTop w:val="0"/>
              <w:marBottom w:val="0"/>
              <w:divBdr>
                <w:top w:val="none" w:sz="0" w:space="0" w:color="auto"/>
                <w:left w:val="none" w:sz="0" w:space="0" w:color="auto"/>
                <w:bottom w:val="none" w:sz="0" w:space="0" w:color="auto"/>
                <w:right w:val="none" w:sz="0" w:space="0" w:color="auto"/>
              </w:divBdr>
            </w:div>
            <w:div w:id="1253782807">
              <w:marLeft w:val="0"/>
              <w:marRight w:val="0"/>
              <w:marTop w:val="0"/>
              <w:marBottom w:val="0"/>
              <w:divBdr>
                <w:top w:val="none" w:sz="0" w:space="0" w:color="auto"/>
                <w:left w:val="none" w:sz="0" w:space="0" w:color="auto"/>
                <w:bottom w:val="none" w:sz="0" w:space="0" w:color="auto"/>
                <w:right w:val="none" w:sz="0" w:space="0" w:color="auto"/>
              </w:divBdr>
            </w:div>
            <w:div w:id="752121034">
              <w:marLeft w:val="0"/>
              <w:marRight w:val="0"/>
              <w:marTop w:val="0"/>
              <w:marBottom w:val="0"/>
              <w:divBdr>
                <w:top w:val="none" w:sz="0" w:space="0" w:color="auto"/>
                <w:left w:val="none" w:sz="0" w:space="0" w:color="auto"/>
                <w:bottom w:val="none" w:sz="0" w:space="0" w:color="auto"/>
                <w:right w:val="none" w:sz="0" w:space="0" w:color="auto"/>
              </w:divBdr>
            </w:div>
            <w:div w:id="185295249">
              <w:marLeft w:val="0"/>
              <w:marRight w:val="0"/>
              <w:marTop w:val="0"/>
              <w:marBottom w:val="0"/>
              <w:divBdr>
                <w:top w:val="none" w:sz="0" w:space="0" w:color="auto"/>
                <w:left w:val="none" w:sz="0" w:space="0" w:color="auto"/>
                <w:bottom w:val="none" w:sz="0" w:space="0" w:color="auto"/>
                <w:right w:val="none" w:sz="0" w:space="0" w:color="auto"/>
              </w:divBdr>
            </w:div>
            <w:div w:id="1537506429">
              <w:marLeft w:val="0"/>
              <w:marRight w:val="0"/>
              <w:marTop w:val="0"/>
              <w:marBottom w:val="0"/>
              <w:divBdr>
                <w:top w:val="none" w:sz="0" w:space="0" w:color="auto"/>
                <w:left w:val="none" w:sz="0" w:space="0" w:color="auto"/>
                <w:bottom w:val="none" w:sz="0" w:space="0" w:color="auto"/>
                <w:right w:val="none" w:sz="0" w:space="0" w:color="auto"/>
              </w:divBdr>
            </w:div>
            <w:div w:id="1806385251">
              <w:marLeft w:val="0"/>
              <w:marRight w:val="0"/>
              <w:marTop w:val="0"/>
              <w:marBottom w:val="0"/>
              <w:divBdr>
                <w:top w:val="none" w:sz="0" w:space="0" w:color="auto"/>
                <w:left w:val="none" w:sz="0" w:space="0" w:color="auto"/>
                <w:bottom w:val="none" w:sz="0" w:space="0" w:color="auto"/>
                <w:right w:val="none" w:sz="0" w:space="0" w:color="auto"/>
              </w:divBdr>
            </w:div>
            <w:div w:id="581108578">
              <w:marLeft w:val="0"/>
              <w:marRight w:val="0"/>
              <w:marTop w:val="0"/>
              <w:marBottom w:val="0"/>
              <w:divBdr>
                <w:top w:val="none" w:sz="0" w:space="0" w:color="auto"/>
                <w:left w:val="none" w:sz="0" w:space="0" w:color="auto"/>
                <w:bottom w:val="none" w:sz="0" w:space="0" w:color="auto"/>
                <w:right w:val="none" w:sz="0" w:space="0" w:color="auto"/>
              </w:divBdr>
            </w:div>
            <w:div w:id="1070811388">
              <w:marLeft w:val="0"/>
              <w:marRight w:val="0"/>
              <w:marTop w:val="0"/>
              <w:marBottom w:val="0"/>
              <w:divBdr>
                <w:top w:val="none" w:sz="0" w:space="0" w:color="auto"/>
                <w:left w:val="none" w:sz="0" w:space="0" w:color="auto"/>
                <w:bottom w:val="none" w:sz="0" w:space="0" w:color="auto"/>
                <w:right w:val="none" w:sz="0" w:space="0" w:color="auto"/>
              </w:divBdr>
            </w:div>
            <w:div w:id="258374628">
              <w:marLeft w:val="0"/>
              <w:marRight w:val="0"/>
              <w:marTop w:val="0"/>
              <w:marBottom w:val="0"/>
              <w:divBdr>
                <w:top w:val="none" w:sz="0" w:space="0" w:color="auto"/>
                <w:left w:val="none" w:sz="0" w:space="0" w:color="auto"/>
                <w:bottom w:val="none" w:sz="0" w:space="0" w:color="auto"/>
                <w:right w:val="none" w:sz="0" w:space="0" w:color="auto"/>
              </w:divBdr>
            </w:div>
            <w:div w:id="1986887029">
              <w:marLeft w:val="0"/>
              <w:marRight w:val="0"/>
              <w:marTop w:val="0"/>
              <w:marBottom w:val="0"/>
              <w:divBdr>
                <w:top w:val="none" w:sz="0" w:space="0" w:color="auto"/>
                <w:left w:val="none" w:sz="0" w:space="0" w:color="auto"/>
                <w:bottom w:val="none" w:sz="0" w:space="0" w:color="auto"/>
                <w:right w:val="none" w:sz="0" w:space="0" w:color="auto"/>
              </w:divBdr>
            </w:div>
            <w:div w:id="1034698142">
              <w:marLeft w:val="0"/>
              <w:marRight w:val="0"/>
              <w:marTop w:val="0"/>
              <w:marBottom w:val="0"/>
              <w:divBdr>
                <w:top w:val="none" w:sz="0" w:space="0" w:color="auto"/>
                <w:left w:val="none" w:sz="0" w:space="0" w:color="auto"/>
                <w:bottom w:val="none" w:sz="0" w:space="0" w:color="auto"/>
                <w:right w:val="none" w:sz="0" w:space="0" w:color="auto"/>
              </w:divBdr>
            </w:div>
            <w:div w:id="1427001455">
              <w:marLeft w:val="0"/>
              <w:marRight w:val="0"/>
              <w:marTop w:val="0"/>
              <w:marBottom w:val="0"/>
              <w:divBdr>
                <w:top w:val="none" w:sz="0" w:space="0" w:color="auto"/>
                <w:left w:val="none" w:sz="0" w:space="0" w:color="auto"/>
                <w:bottom w:val="none" w:sz="0" w:space="0" w:color="auto"/>
                <w:right w:val="none" w:sz="0" w:space="0" w:color="auto"/>
              </w:divBdr>
            </w:div>
            <w:div w:id="420106541">
              <w:marLeft w:val="0"/>
              <w:marRight w:val="0"/>
              <w:marTop w:val="0"/>
              <w:marBottom w:val="0"/>
              <w:divBdr>
                <w:top w:val="none" w:sz="0" w:space="0" w:color="auto"/>
                <w:left w:val="none" w:sz="0" w:space="0" w:color="auto"/>
                <w:bottom w:val="none" w:sz="0" w:space="0" w:color="auto"/>
                <w:right w:val="none" w:sz="0" w:space="0" w:color="auto"/>
              </w:divBdr>
            </w:div>
            <w:div w:id="1974948368">
              <w:marLeft w:val="0"/>
              <w:marRight w:val="0"/>
              <w:marTop w:val="0"/>
              <w:marBottom w:val="0"/>
              <w:divBdr>
                <w:top w:val="none" w:sz="0" w:space="0" w:color="auto"/>
                <w:left w:val="none" w:sz="0" w:space="0" w:color="auto"/>
                <w:bottom w:val="none" w:sz="0" w:space="0" w:color="auto"/>
                <w:right w:val="none" w:sz="0" w:space="0" w:color="auto"/>
              </w:divBdr>
            </w:div>
            <w:div w:id="2101369691">
              <w:marLeft w:val="0"/>
              <w:marRight w:val="0"/>
              <w:marTop w:val="0"/>
              <w:marBottom w:val="0"/>
              <w:divBdr>
                <w:top w:val="none" w:sz="0" w:space="0" w:color="auto"/>
                <w:left w:val="none" w:sz="0" w:space="0" w:color="auto"/>
                <w:bottom w:val="none" w:sz="0" w:space="0" w:color="auto"/>
                <w:right w:val="none" w:sz="0" w:space="0" w:color="auto"/>
              </w:divBdr>
            </w:div>
            <w:div w:id="2087992375">
              <w:marLeft w:val="0"/>
              <w:marRight w:val="0"/>
              <w:marTop w:val="0"/>
              <w:marBottom w:val="0"/>
              <w:divBdr>
                <w:top w:val="none" w:sz="0" w:space="0" w:color="auto"/>
                <w:left w:val="none" w:sz="0" w:space="0" w:color="auto"/>
                <w:bottom w:val="none" w:sz="0" w:space="0" w:color="auto"/>
                <w:right w:val="none" w:sz="0" w:space="0" w:color="auto"/>
              </w:divBdr>
            </w:div>
            <w:div w:id="1440830621">
              <w:marLeft w:val="0"/>
              <w:marRight w:val="0"/>
              <w:marTop w:val="0"/>
              <w:marBottom w:val="0"/>
              <w:divBdr>
                <w:top w:val="none" w:sz="0" w:space="0" w:color="auto"/>
                <w:left w:val="none" w:sz="0" w:space="0" w:color="auto"/>
                <w:bottom w:val="none" w:sz="0" w:space="0" w:color="auto"/>
                <w:right w:val="none" w:sz="0" w:space="0" w:color="auto"/>
              </w:divBdr>
            </w:div>
            <w:div w:id="1658653743">
              <w:marLeft w:val="0"/>
              <w:marRight w:val="0"/>
              <w:marTop w:val="0"/>
              <w:marBottom w:val="0"/>
              <w:divBdr>
                <w:top w:val="none" w:sz="0" w:space="0" w:color="auto"/>
                <w:left w:val="none" w:sz="0" w:space="0" w:color="auto"/>
                <w:bottom w:val="none" w:sz="0" w:space="0" w:color="auto"/>
                <w:right w:val="none" w:sz="0" w:space="0" w:color="auto"/>
              </w:divBdr>
            </w:div>
            <w:div w:id="1898710693">
              <w:marLeft w:val="0"/>
              <w:marRight w:val="0"/>
              <w:marTop w:val="0"/>
              <w:marBottom w:val="0"/>
              <w:divBdr>
                <w:top w:val="none" w:sz="0" w:space="0" w:color="auto"/>
                <w:left w:val="none" w:sz="0" w:space="0" w:color="auto"/>
                <w:bottom w:val="none" w:sz="0" w:space="0" w:color="auto"/>
                <w:right w:val="none" w:sz="0" w:space="0" w:color="auto"/>
              </w:divBdr>
            </w:div>
            <w:div w:id="1718701822">
              <w:marLeft w:val="0"/>
              <w:marRight w:val="0"/>
              <w:marTop w:val="0"/>
              <w:marBottom w:val="0"/>
              <w:divBdr>
                <w:top w:val="none" w:sz="0" w:space="0" w:color="auto"/>
                <w:left w:val="none" w:sz="0" w:space="0" w:color="auto"/>
                <w:bottom w:val="none" w:sz="0" w:space="0" w:color="auto"/>
                <w:right w:val="none" w:sz="0" w:space="0" w:color="auto"/>
              </w:divBdr>
            </w:div>
            <w:div w:id="130444306">
              <w:marLeft w:val="0"/>
              <w:marRight w:val="0"/>
              <w:marTop w:val="0"/>
              <w:marBottom w:val="0"/>
              <w:divBdr>
                <w:top w:val="none" w:sz="0" w:space="0" w:color="auto"/>
                <w:left w:val="none" w:sz="0" w:space="0" w:color="auto"/>
                <w:bottom w:val="none" w:sz="0" w:space="0" w:color="auto"/>
                <w:right w:val="none" w:sz="0" w:space="0" w:color="auto"/>
              </w:divBdr>
            </w:div>
            <w:div w:id="886722562">
              <w:marLeft w:val="0"/>
              <w:marRight w:val="0"/>
              <w:marTop w:val="0"/>
              <w:marBottom w:val="0"/>
              <w:divBdr>
                <w:top w:val="none" w:sz="0" w:space="0" w:color="auto"/>
                <w:left w:val="none" w:sz="0" w:space="0" w:color="auto"/>
                <w:bottom w:val="none" w:sz="0" w:space="0" w:color="auto"/>
                <w:right w:val="none" w:sz="0" w:space="0" w:color="auto"/>
              </w:divBdr>
            </w:div>
            <w:div w:id="1434471884">
              <w:marLeft w:val="0"/>
              <w:marRight w:val="0"/>
              <w:marTop w:val="0"/>
              <w:marBottom w:val="0"/>
              <w:divBdr>
                <w:top w:val="none" w:sz="0" w:space="0" w:color="auto"/>
                <w:left w:val="none" w:sz="0" w:space="0" w:color="auto"/>
                <w:bottom w:val="none" w:sz="0" w:space="0" w:color="auto"/>
                <w:right w:val="none" w:sz="0" w:space="0" w:color="auto"/>
              </w:divBdr>
            </w:div>
            <w:div w:id="857816446">
              <w:marLeft w:val="0"/>
              <w:marRight w:val="0"/>
              <w:marTop w:val="0"/>
              <w:marBottom w:val="0"/>
              <w:divBdr>
                <w:top w:val="none" w:sz="0" w:space="0" w:color="auto"/>
                <w:left w:val="none" w:sz="0" w:space="0" w:color="auto"/>
                <w:bottom w:val="none" w:sz="0" w:space="0" w:color="auto"/>
                <w:right w:val="none" w:sz="0" w:space="0" w:color="auto"/>
              </w:divBdr>
            </w:div>
            <w:div w:id="1635987334">
              <w:marLeft w:val="0"/>
              <w:marRight w:val="0"/>
              <w:marTop w:val="0"/>
              <w:marBottom w:val="0"/>
              <w:divBdr>
                <w:top w:val="none" w:sz="0" w:space="0" w:color="auto"/>
                <w:left w:val="none" w:sz="0" w:space="0" w:color="auto"/>
                <w:bottom w:val="none" w:sz="0" w:space="0" w:color="auto"/>
                <w:right w:val="none" w:sz="0" w:space="0" w:color="auto"/>
              </w:divBdr>
            </w:div>
            <w:div w:id="705059496">
              <w:marLeft w:val="0"/>
              <w:marRight w:val="0"/>
              <w:marTop w:val="0"/>
              <w:marBottom w:val="0"/>
              <w:divBdr>
                <w:top w:val="none" w:sz="0" w:space="0" w:color="auto"/>
                <w:left w:val="none" w:sz="0" w:space="0" w:color="auto"/>
                <w:bottom w:val="none" w:sz="0" w:space="0" w:color="auto"/>
                <w:right w:val="none" w:sz="0" w:space="0" w:color="auto"/>
              </w:divBdr>
            </w:div>
            <w:div w:id="1060982823">
              <w:marLeft w:val="0"/>
              <w:marRight w:val="0"/>
              <w:marTop w:val="0"/>
              <w:marBottom w:val="0"/>
              <w:divBdr>
                <w:top w:val="none" w:sz="0" w:space="0" w:color="auto"/>
                <w:left w:val="none" w:sz="0" w:space="0" w:color="auto"/>
                <w:bottom w:val="none" w:sz="0" w:space="0" w:color="auto"/>
                <w:right w:val="none" w:sz="0" w:space="0" w:color="auto"/>
              </w:divBdr>
            </w:div>
            <w:div w:id="1218593175">
              <w:marLeft w:val="0"/>
              <w:marRight w:val="0"/>
              <w:marTop w:val="0"/>
              <w:marBottom w:val="0"/>
              <w:divBdr>
                <w:top w:val="none" w:sz="0" w:space="0" w:color="auto"/>
                <w:left w:val="none" w:sz="0" w:space="0" w:color="auto"/>
                <w:bottom w:val="none" w:sz="0" w:space="0" w:color="auto"/>
                <w:right w:val="none" w:sz="0" w:space="0" w:color="auto"/>
              </w:divBdr>
            </w:div>
          </w:divsChild>
        </w:div>
        <w:div w:id="1313218681">
          <w:marLeft w:val="0"/>
          <w:marRight w:val="0"/>
          <w:marTop w:val="0"/>
          <w:marBottom w:val="0"/>
          <w:divBdr>
            <w:top w:val="none" w:sz="0" w:space="0" w:color="auto"/>
            <w:left w:val="none" w:sz="0" w:space="0" w:color="auto"/>
            <w:bottom w:val="none" w:sz="0" w:space="0" w:color="auto"/>
            <w:right w:val="none" w:sz="0" w:space="0" w:color="auto"/>
          </w:divBdr>
        </w:div>
        <w:div w:id="1320424546">
          <w:marLeft w:val="0"/>
          <w:marRight w:val="0"/>
          <w:marTop w:val="0"/>
          <w:marBottom w:val="0"/>
          <w:divBdr>
            <w:top w:val="none" w:sz="0" w:space="0" w:color="auto"/>
            <w:left w:val="none" w:sz="0" w:space="0" w:color="auto"/>
            <w:bottom w:val="none" w:sz="0" w:space="0" w:color="auto"/>
            <w:right w:val="none" w:sz="0" w:space="0" w:color="auto"/>
          </w:divBdr>
        </w:div>
        <w:div w:id="449781273">
          <w:marLeft w:val="0"/>
          <w:marRight w:val="0"/>
          <w:marTop w:val="0"/>
          <w:marBottom w:val="0"/>
          <w:divBdr>
            <w:top w:val="none" w:sz="0" w:space="0" w:color="auto"/>
            <w:left w:val="none" w:sz="0" w:space="0" w:color="auto"/>
            <w:bottom w:val="none" w:sz="0" w:space="0" w:color="auto"/>
            <w:right w:val="none" w:sz="0" w:space="0" w:color="auto"/>
          </w:divBdr>
        </w:div>
        <w:div w:id="647900211">
          <w:marLeft w:val="0"/>
          <w:marRight w:val="0"/>
          <w:marTop w:val="0"/>
          <w:marBottom w:val="0"/>
          <w:divBdr>
            <w:top w:val="none" w:sz="0" w:space="0" w:color="auto"/>
            <w:left w:val="none" w:sz="0" w:space="0" w:color="auto"/>
            <w:bottom w:val="none" w:sz="0" w:space="0" w:color="auto"/>
            <w:right w:val="none" w:sz="0" w:space="0" w:color="auto"/>
          </w:divBdr>
        </w:div>
        <w:div w:id="1427188914">
          <w:marLeft w:val="0"/>
          <w:marRight w:val="0"/>
          <w:marTop w:val="0"/>
          <w:marBottom w:val="0"/>
          <w:divBdr>
            <w:top w:val="none" w:sz="0" w:space="0" w:color="auto"/>
            <w:left w:val="none" w:sz="0" w:space="0" w:color="auto"/>
            <w:bottom w:val="none" w:sz="0" w:space="0" w:color="auto"/>
            <w:right w:val="none" w:sz="0" w:space="0" w:color="auto"/>
          </w:divBdr>
        </w:div>
        <w:div w:id="1114709285">
          <w:marLeft w:val="0"/>
          <w:marRight w:val="0"/>
          <w:marTop w:val="0"/>
          <w:marBottom w:val="0"/>
          <w:divBdr>
            <w:top w:val="none" w:sz="0" w:space="0" w:color="auto"/>
            <w:left w:val="none" w:sz="0" w:space="0" w:color="auto"/>
            <w:bottom w:val="none" w:sz="0" w:space="0" w:color="auto"/>
            <w:right w:val="none" w:sz="0" w:space="0" w:color="auto"/>
          </w:divBdr>
        </w:div>
        <w:div w:id="900168170">
          <w:marLeft w:val="0"/>
          <w:marRight w:val="0"/>
          <w:marTop w:val="0"/>
          <w:marBottom w:val="0"/>
          <w:divBdr>
            <w:top w:val="none" w:sz="0" w:space="0" w:color="auto"/>
            <w:left w:val="none" w:sz="0" w:space="0" w:color="auto"/>
            <w:bottom w:val="none" w:sz="0" w:space="0" w:color="auto"/>
            <w:right w:val="none" w:sz="0" w:space="0" w:color="auto"/>
          </w:divBdr>
        </w:div>
        <w:div w:id="827869617">
          <w:marLeft w:val="0"/>
          <w:marRight w:val="0"/>
          <w:marTop w:val="0"/>
          <w:marBottom w:val="0"/>
          <w:divBdr>
            <w:top w:val="none" w:sz="0" w:space="0" w:color="auto"/>
            <w:left w:val="none" w:sz="0" w:space="0" w:color="auto"/>
            <w:bottom w:val="none" w:sz="0" w:space="0" w:color="auto"/>
            <w:right w:val="none" w:sz="0" w:space="0" w:color="auto"/>
          </w:divBdr>
        </w:div>
        <w:div w:id="774667363">
          <w:marLeft w:val="0"/>
          <w:marRight w:val="0"/>
          <w:marTop w:val="0"/>
          <w:marBottom w:val="0"/>
          <w:divBdr>
            <w:top w:val="none" w:sz="0" w:space="0" w:color="auto"/>
            <w:left w:val="none" w:sz="0" w:space="0" w:color="auto"/>
            <w:bottom w:val="none" w:sz="0" w:space="0" w:color="auto"/>
            <w:right w:val="none" w:sz="0" w:space="0" w:color="auto"/>
          </w:divBdr>
        </w:div>
        <w:div w:id="544878819">
          <w:marLeft w:val="0"/>
          <w:marRight w:val="0"/>
          <w:marTop w:val="0"/>
          <w:marBottom w:val="0"/>
          <w:divBdr>
            <w:top w:val="none" w:sz="0" w:space="0" w:color="auto"/>
            <w:left w:val="none" w:sz="0" w:space="0" w:color="auto"/>
            <w:bottom w:val="none" w:sz="0" w:space="0" w:color="auto"/>
            <w:right w:val="none" w:sz="0" w:space="0" w:color="auto"/>
          </w:divBdr>
        </w:div>
        <w:div w:id="488450754">
          <w:marLeft w:val="0"/>
          <w:marRight w:val="0"/>
          <w:marTop w:val="0"/>
          <w:marBottom w:val="0"/>
          <w:divBdr>
            <w:top w:val="none" w:sz="0" w:space="0" w:color="auto"/>
            <w:left w:val="none" w:sz="0" w:space="0" w:color="auto"/>
            <w:bottom w:val="none" w:sz="0" w:space="0" w:color="auto"/>
            <w:right w:val="none" w:sz="0" w:space="0" w:color="auto"/>
          </w:divBdr>
        </w:div>
        <w:div w:id="1530533146">
          <w:marLeft w:val="0"/>
          <w:marRight w:val="0"/>
          <w:marTop w:val="0"/>
          <w:marBottom w:val="0"/>
          <w:divBdr>
            <w:top w:val="none" w:sz="0" w:space="0" w:color="auto"/>
            <w:left w:val="none" w:sz="0" w:space="0" w:color="auto"/>
            <w:bottom w:val="none" w:sz="0" w:space="0" w:color="auto"/>
            <w:right w:val="none" w:sz="0" w:space="0" w:color="auto"/>
          </w:divBdr>
        </w:div>
        <w:div w:id="482743454">
          <w:marLeft w:val="0"/>
          <w:marRight w:val="0"/>
          <w:marTop w:val="0"/>
          <w:marBottom w:val="0"/>
          <w:divBdr>
            <w:top w:val="none" w:sz="0" w:space="0" w:color="auto"/>
            <w:left w:val="none" w:sz="0" w:space="0" w:color="auto"/>
            <w:bottom w:val="none" w:sz="0" w:space="0" w:color="auto"/>
            <w:right w:val="none" w:sz="0" w:space="0" w:color="auto"/>
          </w:divBdr>
        </w:div>
        <w:div w:id="2004165153">
          <w:marLeft w:val="0"/>
          <w:marRight w:val="0"/>
          <w:marTop w:val="0"/>
          <w:marBottom w:val="0"/>
          <w:divBdr>
            <w:top w:val="none" w:sz="0" w:space="0" w:color="auto"/>
            <w:left w:val="none" w:sz="0" w:space="0" w:color="auto"/>
            <w:bottom w:val="none" w:sz="0" w:space="0" w:color="auto"/>
            <w:right w:val="none" w:sz="0" w:space="0" w:color="auto"/>
          </w:divBdr>
        </w:div>
        <w:div w:id="420377305">
          <w:marLeft w:val="0"/>
          <w:marRight w:val="0"/>
          <w:marTop w:val="0"/>
          <w:marBottom w:val="0"/>
          <w:divBdr>
            <w:top w:val="none" w:sz="0" w:space="0" w:color="auto"/>
            <w:left w:val="none" w:sz="0" w:space="0" w:color="auto"/>
            <w:bottom w:val="none" w:sz="0" w:space="0" w:color="auto"/>
            <w:right w:val="none" w:sz="0" w:space="0" w:color="auto"/>
          </w:divBdr>
        </w:div>
        <w:div w:id="384335333">
          <w:marLeft w:val="0"/>
          <w:marRight w:val="0"/>
          <w:marTop w:val="0"/>
          <w:marBottom w:val="0"/>
          <w:divBdr>
            <w:top w:val="none" w:sz="0" w:space="0" w:color="auto"/>
            <w:left w:val="none" w:sz="0" w:space="0" w:color="auto"/>
            <w:bottom w:val="none" w:sz="0" w:space="0" w:color="auto"/>
            <w:right w:val="none" w:sz="0" w:space="0" w:color="auto"/>
          </w:divBdr>
        </w:div>
        <w:div w:id="1626035840">
          <w:marLeft w:val="0"/>
          <w:marRight w:val="0"/>
          <w:marTop w:val="0"/>
          <w:marBottom w:val="0"/>
          <w:divBdr>
            <w:top w:val="none" w:sz="0" w:space="0" w:color="auto"/>
            <w:left w:val="none" w:sz="0" w:space="0" w:color="auto"/>
            <w:bottom w:val="none" w:sz="0" w:space="0" w:color="auto"/>
            <w:right w:val="none" w:sz="0" w:space="0" w:color="auto"/>
          </w:divBdr>
        </w:div>
        <w:div w:id="361394560">
          <w:marLeft w:val="0"/>
          <w:marRight w:val="0"/>
          <w:marTop w:val="0"/>
          <w:marBottom w:val="0"/>
          <w:divBdr>
            <w:top w:val="none" w:sz="0" w:space="0" w:color="auto"/>
            <w:left w:val="none" w:sz="0" w:space="0" w:color="auto"/>
            <w:bottom w:val="none" w:sz="0" w:space="0" w:color="auto"/>
            <w:right w:val="none" w:sz="0" w:space="0" w:color="auto"/>
          </w:divBdr>
        </w:div>
        <w:div w:id="1850674763">
          <w:marLeft w:val="0"/>
          <w:marRight w:val="0"/>
          <w:marTop w:val="0"/>
          <w:marBottom w:val="0"/>
          <w:divBdr>
            <w:top w:val="none" w:sz="0" w:space="0" w:color="auto"/>
            <w:left w:val="none" w:sz="0" w:space="0" w:color="auto"/>
            <w:bottom w:val="none" w:sz="0" w:space="0" w:color="auto"/>
            <w:right w:val="none" w:sz="0" w:space="0" w:color="auto"/>
          </w:divBdr>
        </w:div>
        <w:div w:id="1367951819">
          <w:marLeft w:val="0"/>
          <w:marRight w:val="0"/>
          <w:marTop w:val="0"/>
          <w:marBottom w:val="0"/>
          <w:divBdr>
            <w:top w:val="none" w:sz="0" w:space="0" w:color="auto"/>
            <w:left w:val="none" w:sz="0" w:space="0" w:color="auto"/>
            <w:bottom w:val="none" w:sz="0" w:space="0" w:color="auto"/>
            <w:right w:val="none" w:sz="0" w:space="0" w:color="auto"/>
          </w:divBdr>
        </w:div>
        <w:div w:id="203174386">
          <w:marLeft w:val="0"/>
          <w:marRight w:val="0"/>
          <w:marTop w:val="0"/>
          <w:marBottom w:val="0"/>
          <w:divBdr>
            <w:top w:val="none" w:sz="0" w:space="0" w:color="auto"/>
            <w:left w:val="none" w:sz="0" w:space="0" w:color="auto"/>
            <w:bottom w:val="none" w:sz="0" w:space="0" w:color="auto"/>
            <w:right w:val="none" w:sz="0" w:space="0" w:color="auto"/>
          </w:divBdr>
        </w:div>
        <w:div w:id="345594792">
          <w:marLeft w:val="0"/>
          <w:marRight w:val="0"/>
          <w:marTop w:val="0"/>
          <w:marBottom w:val="0"/>
          <w:divBdr>
            <w:top w:val="none" w:sz="0" w:space="0" w:color="auto"/>
            <w:left w:val="none" w:sz="0" w:space="0" w:color="auto"/>
            <w:bottom w:val="none" w:sz="0" w:space="0" w:color="auto"/>
            <w:right w:val="none" w:sz="0" w:space="0" w:color="auto"/>
          </w:divBdr>
        </w:div>
        <w:div w:id="1358583056">
          <w:marLeft w:val="0"/>
          <w:marRight w:val="0"/>
          <w:marTop w:val="0"/>
          <w:marBottom w:val="0"/>
          <w:divBdr>
            <w:top w:val="none" w:sz="0" w:space="0" w:color="auto"/>
            <w:left w:val="none" w:sz="0" w:space="0" w:color="auto"/>
            <w:bottom w:val="none" w:sz="0" w:space="0" w:color="auto"/>
            <w:right w:val="none" w:sz="0" w:space="0" w:color="auto"/>
          </w:divBdr>
        </w:div>
        <w:div w:id="1506940325">
          <w:marLeft w:val="0"/>
          <w:marRight w:val="0"/>
          <w:marTop w:val="0"/>
          <w:marBottom w:val="0"/>
          <w:divBdr>
            <w:top w:val="none" w:sz="0" w:space="0" w:color="auto"/>
            <w:left w:val="none" w:sz="0" w:space="0" w:color="auto"/>
            <w:bottom w:val="none" w:sz="0" w:space="0" w:color="auto"/>
            <w:right w:val="none" w:sz="0" w:space="0" w:color="auto"/>
          </w:divBdr>
        </w:div>
        <w:div w:id="1914469629">
          <w:marLeft w:val="0"/>
          <w:marRight w:val="0"/>
          <w:marTop w:val="0"/>
          <w:marBottom w:val="0"/>
          <w:divBdr>
            <w:top w:val="none" w:sz="0" w:space="0" w:color="auto"/>
            <w:left w:val="none" w:sz="0" w:space="0" w:color="auto"/>
            <w:bottom w:val="none" w:sz="0" w:space="0" w:color="auto"/>
            <w:right w:val="none" w:sz="0" w:space="0" w:color="auto"/>
          </w:divBdr>
        </w:div>
        <w:div w:id="518393607">
          <w:marLeft w:val="0"/>
          <w:marRight w:val="0"/>
          <w:marTop w:val="0"/>
          <w:marBottom w:val="0"/>
          <w:divBdr>
            <w:top w:val="none" w:sz="0" w:space="0" w:color="auto"/>
            <w:left w:val="none" w:sz="0" w:space="0" w:color="auto"/>
            <w:bottom w:val="none" w:sz="0" w:space="0" w:color="auto"/>
            <w:right w:val="none" w:sz="0" w:space="0" w:color="auto"/>
          </w:divBdr>
        </w:div>
        <w:div w:id="2112966452">
          <w:marLeft w:val="0"/>
          <w:marRight w:val="0"/>
          <w:marTop w:val="0"/>
          <w:marBottom w:val="0"/>
          <w:divBdr>
            <w:top w:val="none" w:sz="0" w:space="0" w:color="auto"/>
            <w:left w:val="none" w:sz="0" w:space="0" w:color="auto"/>
            <w:bottom w:val="none" w:sz="0" w:space="0" w:color="auto"/>
            <w:right w:val="none" w:sz="0" w:space="0" w:color="auto"/>
          </w:divBdr>
        </w:div>
        <w:div w:id="329528718">
          <w:marLeft w:val="0"/>
          <w:marRight w:val="0"/>
          <w:marTop w:val="0"/>
          <w:marBottom w:val="0"/>
          <w:divBdr>
            <w:top w:val="none" w:sz="0" w:space="0" w:color="auto"/>
            <w:left w:val="none" w:sz="0" w:space="0" w:color="auto"/>
            <w:bottom w:val="none" w:sz="0" w:space="0" w:color="auto"/>
            <w:right w:val="none" w:sz="0" w:space="0" w:color="auto"/>
          </w:divBdr>
        </w:div>
        <w:div w:id="663557965">
          <w:marLeft w:val="0"/>
          <w:marRight w:val="0"/>
          <w:marTop w:val="0"/>
          <w:marBottom w:val="0"/>
          <w:divBdr>
            <w:top w:val="none" w:sz="0" w:space="0" w:color="auto"/>
            <w:left w:val="none" w:sz="0" w:space="0" w:color="auto"/>
            <w:bottom w:val="none" w:sz="0" w:space="0" w:color="auto"/>
            <w:right w:val="none" w:sz="0" w:space="0" w:color="auto"/>
          </w:divBdr>
        </w:div>
        <w:div w:id="1829131010">
          <w:marLeft w:val="0"/>
          <w:marRight w:val="0"/>
          <w:marTop w:val="0"/>
          <w:marBottom w:val="0"/>
          <w:divBdr>
            <w:top w:val="none" w:sz="0" w:space="0" w:color="auto"/>
            <w:left w:val="none" w:sz="0" w:space="0" w:color="auto"/>
            <w:bottom w:val="none" w:sz="0" w:space="0" w:color="auto"/>
            <w:right w:val="none" w:sz="0" w:space="0" w:color="auto"/>
          </w:divBdr>
        </w:div>
        <w:div w:id="601575820">
          <w:marLeft w:val="0"/>
          <w:marRight w:val="0"/>
          <w:marTop w:val="0"/>
          <w:marBottom w:val="0"/>
          <w:divBdr>
            <w:top w:val="none" w:sz="0" w:space="0" w:color="auto"/>
            <w:left w:val="none" w:sz="0" w:space="0" w:color="auto"/>
            <w:bottom w:val="none" w:sz="0" w:space="0" w:color="auto"/>
            <w:right w:val="none" w:sz="0" w:space="0" w:color="auto"/>
          </w:divBdr>
        </w:div>
        <w:div w:id="97334267">
          <w:marLeft w:val="0"/>
          <w:marRight w:val="0"/>
          <w:marTop w:val="0"/>
          <w:marBottom w:val="0"/>
          <w:divBdr>
            <w:top w:val="none" w:sz="0" w:space="0" w:color="auto"/>
            <w:left w:val="none" w:sz="0" w:space="0" w:color="auto"/>
            <w:bottom w:val="none" w:sz="0" w:space="0" w:color="auto"/>
            <w:right w:val="none" w:sz="0" w:space="0" w:color="auto"/>
          </w:divBdr>
        </w:div>
        <w:div w:id="694623681">
          <w:marLeft w:val="0"/>
          <w:marRight w:val="0"/>
          <w:marTop w:val="0"/>
          <w:marBottom w:val="0"/>
          <w:divBdr>
            <w:top w:val="none" w:sz="0" w:space="0" w:color="auto"/>
            <w:left w:val="none" w:sz="0" w:space="0" w:color="auto"/>
            <w:bottom w:val="none" w:sz="0" w:space="0" w:color="auto"/>
            <w:right w:val="none" w:sz="0" w:space="0" w:color="auto"/>
          </w:divBdr>
        </w:div>
        <w:div w:id="25563066">
          <w:marLeft w:val="0"/>
          <w:marRight w:val="0"/>
          <w:marTop w:val="0"/>
          <w:marBottom w:val="0"/>
          <w:divBdr>
            <w:top w:val="none" w:sz="0" w:space="0" w:color="auto"/>
            <w:left w:val="none" w:sz="0" w:space="0" w:color="auto"/>
            <w:bottom w:val="none" w:sz="0" w:space="0" w:color="auto"/>
            <w:right w:val="none" w:sz="0" w:space="0" w:color="auto"/>
          </w:divBdr>
        </w:div>
        <w:div w:id="1683700483">
          <w:marLeft w:val="0"/>
          <w:marRight w:val="0"/>
          <w:marTop w:val="0"/>
          <w:marBottom w:val="0"/>
          <w:divBdr>
            <w:top w:val="none" w:sz="0" w:space="0" w:color="auto"/>
            <w:left w:val="none" w:sz="0" w:space="0" w:color="auto"/>
            <w:bottom w:val="none" w:sz="0" w:space="0" w:color="auto"/>
            <w:right w:val="none" w:sz="0" w:space="0" w:color="auto"/>
          </w:divBdr>
        </w:div>
        <w:div w:id="2021203069">
          <w:marLeft w:val="0"/>
          <w:marRight w:val="0"/>
          <w:marTop w:val="0"/>
          <w:marBottom w:val="0"/>
          <w:divBdr>
            <w:top w:val="none" w:sz="0" w:space="0" w:color="auto"/>
            <w:left w:val="none" w:sz="0" w:space="0" w:color="auto"/>
            <w:bottom w:val="none" w:sz="0" w:space="0" w:color="auto"/>
            <w:right w:val="none" w:sz="0" w:space="0" w:color="auto"/>
          </w:divBdr>
        </w:div>
        <w:div w:id="177306854">
          <w:marLeft w:val="0"/>
          <w:marRight w:val="0"/>
          <w:marTop w:val="0"/>
          <w:marBottom w:val="0"/>
          <w:divBdr>
            <w:top w:val="none" w:sz="0" w:space="0" w:color="auto"/>
            <w:left w:val="none" w:sz="0" w:space="0" w:color="auto"/>
            <w:bottom w:val="none" w:sz="0" w:space="0" w:color="auto"/>
            <w:right w:val="none" w:sz="0" w:space="0" w:color="auto"/>
          </w:divBdr>
        </w:div>
        <w:div w:id="1118261594">
          <w:marLeft w:val="0"/>
          <w:marRight w:val="0"/>
          <w:marTop w:val="0"/>
          <w:marBottom w:val="0"/>
          <w:divBdr>
            <w:top w:val="none" w:sz="0" w:space="0" w:color="auto"/>
            <w:left w:val="none" w:sz="0" w:space="0" w:color="auto"/>
            <w:bottom w:val="none" w:sz="0" w:space="0" w:color="auto"/>
            <w:right w:val="none" w:sz="0" w:space="0" w:color="auto"/>
          </w:divBdr>
        </w:div>
        <w:div w:id="379063337">
          <w:marLeft w:val="0"/>
          <w:marRight w:val="0"/>
          <w:marTop w:val="0"/>
          <w:marBottom w:val="0"/>
          <w:divBdr>
            <w:top w:val="none" w:sz="0" w:space="0" w:color="auto"/>
            <w:left w:val="none" w:sz="0" w:space="0" w:color="auto"/>
            <w:bottom w:val="none" w:sz="0" w:space="0" w:color="auto"/>
            <w:right w:val="none" w:sz="0" w:space="0" w:color="auto"/>
          </w:divBdr>
        </w:div>
        <w:div w:id="108859334">
          <w:marLeft w:val="0"/>
          <w:marRight w:val="0"/>
          <w:marTop w:val="0"/>
          <w:marBottom w:val="0"/>
          <w:divBdr>
            <w:top w:val="none" w:sz="0" w:space="0" w:color="auto"/>
            <w:left w:val="none" w:sz="0" w:space="0" w:color="auto"/>
            <w:bottom w:val="none" w:sz="0" w:space="0" w:color="auto"/>
            <w:right w:val="none" w:sz="0" w:space="0" w:color="auto"/>
          </w:divBdr>
        </w:div>
        <w:div w:id="728959570">
          <w:marLeft w:val="0"/>
          <w:marRight w:val="0"/>
          <w:marTop w:val="0"/>
          <w:marBottom w:val="0"/>
          <w:divBdr>
            <w:top w:val="none" w:sz="0" w:space="0" w:color="auto"/>
            <w:left w:val="none" w:sz="0" w:space="0" w:color="auto"/>
            <w:bottom w:val="none" w:sz="0" w:space="0" w:color="auto"/>
            <w:right w:val="none" w:sz="0" w:space="0" w:color="auto"/>
          </w:divBdr>
        </w:div>
        <w:div w:id="2113167143">
          <w:marLeft w:val="0"/>
          <w:marRight w:val="0"/>
          <w:marTop w:val="0"/>
          <w:marBottom w:val="0"/>
          <w:divBdr>
            <w:top w:val="none" w:sz="0" w:space="0" w:color="auto"/>
            <w:left w:val="none" w:sz="0" w:space="0" w:color="auto"/>
            <w:bottom w:val="none" w:sz="0" w:space="0" w:color="auto"/>
            <w:right w:val="none" w:sz="0" w:space="0" w:color="auto"/>
          </w:divBdr>
        </w:div>
        <w:div w:id="2000772174">
          <w:marLeft w:val="0"/>
          <w:marRight w:val="0"/>
          <w:marTop w:val="0"/>
          <w:marBottom w:val="0"/>
          <w:divBdr>
            <w:top w:val="none" w:sz="0" w:space="0" w:color="auto"/>
            <w:left w:val="none" w:sz="0" w:space="0" w:color="auto"/>
            <w:bottom w:val="none" w:sz="0" w:space="0" w:color="auto"/>
            <w:right w:val="none" w:sz="0" w:space="0" w:color="auto"/>
          </w:divBdr>
        </w:div>
        <w:div w:id="1383481458">
          <w:marLeft w:val="0"/>
          <w:marRight w:val="0"/>
          <w:marTop w:val="0"/>
          <w:marBottom w:val="0"/>
          <w:divBdr>
            <w:top w:val="none" w:sz="0" w:space="0" w:color="auto"/>
            <w:left w:val="none" w:sz="0" w:space="0" w:color="auto"/>
            <w:bottom w:val="none" w:sz="0" w:space="0" w:color="auto"/>
            <w:right w:val="none" w:sz="0" w:space="0" w:color="auto"/>
          </w:divBdr>
        </w:div>
        <w:div w:id="2038657853">
          <w:marLeft w:val="0"/>
          <w:marRight w:val="0"/>
          <w:marTop w:val="0"/>
          <w:marBottom w:val="0"/>
          <w:divBdr>
            <w:top w:val="none" w:sz="0" w:space="0" w:color="auto"/>
            <w:left w:val="none" w:sz="0" w:space="0" w:color="auto"/>
            <w:bottom w:val="none" w:sz="0" w:space="0" w:color="auto"/>
            <w:right w:val="none" w:sz="0" w:space="0" w:color="auto"/>
          </w:divBdr>
        </w:div>
        <w:div w:id="430054475">
          <w:marLeft w:val="0"/>
          <w:marRight w:val="0"/>
          <w:marTop w:val="0"/>
          <w:marBottom w:val="0"/>
          <w:divBdr>
            <w:top w:val="none" w:sz="0" w:space="0" w:color="auto"/>
            <w:left w:val="none" w:sz="0" w:space="0" w:color="auto"/>
            <w:bottom w:val="none" w:sz="0" w:space="0" w:color="auto"/>
            <w:right w:val="none" w:sz="0" w:space="0" w:color="auto"/>
          </w:divBdr>
        </w:div>
        <w:div w:id="1757628166">
          <w:marLeft w:val="0"/>
          <w:marRight w:val="0"/>
          <w:marTop w:val="0"/>
          <w:marBottom w:val="0"/>
          <w:divBdr>
            <w:top w:val="none" w:sz="0" w:space="0" w:color="auto"/>
            <w:left w:val="none" w:sz="0" w:space="0" w:color="auto"/>
            <w:bottom w:val="none" w:sz="0" w:space="0" w:color="auto"/>
            <w:right w:val="none" w:sz="0" w:space="0" w:color="auto"/>
          </w:divBdr>
        </w:div>
        <w:div w:id="1496603423">
          <w:marLeft w:val="0"/>
          <w:marRight w:val="0"/>
          <w:marTop w:val="0"/>
          <w:marBottom w:val="0"/>
          <w:divBdr>
            <w:top w:val="none" w:sz="0" w:space="0" w:color="auto"/>
            <w:left w:val="none" w:sz="0" w:space="0" w:color="auto"/>
            <w:bottom w:val="none" w:sz="0" w:space="0" w:color="auto"/>
            <w:right w:val="none" w:sz="0" w:space="0" w:color="auto"/>
          </w:divBdr>
        </w:div>
        <w:div w:id="1336803776">
          <w:marLeft w:val="0"/>
          <w:marRight w:val="0"/>
          <w:marTop w:val="0"/>
          <w:marBottom w:val="0"/>
          <w:divBdr>
            <w:top w:val="none" w:sz="0" w:space="0" w:color="auto"/>
            <w:left w:val="none" w:sz="0" w:space="0" w:color="auto"/>
            <w:bottom w:val="none" w:sz="0" w:space="0" w:color="auto"/>
            <w:right w:val="none" w:sz="0" w:space="0" w:color="auto"/>
          </w:divBdr>
        </w:div>
        <w:div w:id="736054776">
          <w:marLeft w:val="0"/>
          <w:marRight w:val="0"/>
          <w:marTop w:val="0"/>
          <w:marBottom w:val="0"/>
          <w:divBdr>
            <w:top w:val="none" w:sz="0" w:space="0" w:color="auto"/>
            <w:left w:val="none" w:sz="0" w:space="0" w:color="auto"/>
            <w:bottom w:val="none" w:sz="0" w:space="0" w:color="auto"/>
            <w:right w:val="none" w:sz="0" w:space="0" w:color="auto"/>
          </w:divBdr>
        </w:div>
        <w:div w:id="1342464578">
          <w:marLeft w:val="0"/>
          <w:marRight w:val="0"/>
          <w:marTop w:val="0"/>
          <w:marBottom w:val="0"/>
          <w:divBdr>
            <w:top w:val="none" w:sz="0" w:space="0" w:color="auto"/>
            <w:left w:val="none" w:sz="0" w:space="0" w:color="auto"/>
            <w:bottom w:val="none" w:sz="0" w:space="0" w:color="auto"/>
            <w:right w:val="none" w:sz="0" w:space="0" w:color="auto"/>
          </w:divBdr>
        </w:div>
        <w:div w:id="803160444">
          <w:marLeft w:val="0"/>
          <w:marRight w:val="0"/>
          <w:marTop w:val="0"/>
          <w:marBottom w:val="0"/>
          <w:divBdr>
            <w:top w:val="none" w:sz="0" w:space="0" w:color="auto"/>
            <w:left w:val="none" w:sz="0" w:space="0" w:color="auto"/>
            <w:bottom w:val="none" w:sz="0" w:space="0" w:color="auto"/>
            <w:right w:val="none" w:sz="0" w:space="0" w:color="auto"/>
          </w:divBdr>
        </w:div>
        <w:div w:id="1083450299">
          <w:marLeft w:val="0"/>
          <w:marRight w:val="0"/>
          <w:marTop w:val="0"/>
          <w:marBottom w:val="0"/>
          <w:divBdr>
            <w:top w:val="none" w:sz="0" w:space="0" w:color="auto"/>
            <w:left w:val="none" w:sz="0" w:space="0" w:color="auto"/>
            <w:bottom w:val="none" w:sz="0" w:space="0" w:color="auto"/>
            <w:right w:val="none" w:sz="0" w:space="0" w:color="auto"/>
          </w:divBdr>
        </w:div>
        <w:div w:id="1133063089">
          <w:marLeft w:val="0"/>
          <w:marRight w:val="0"/>
          <w:marTop w:val="0"/>
          <w:marBottom w:val="0"/>
          <w:divBdr>
            <w:top w:val="none" w:sz="0" w:space="0" w:color="auto"/>
            <w:left w:val="none" w:sz="0" w:space="0" w:color="auto"/>
            <w:bottom w:val="none" w:sz="0" w:space="0" w:color="auto"/>
            <w:right w:val="none" w:sz="0" w:space="0" w:color="auto"/>
          </w:divBdr>
        </w:div>
        <w:div w:id="1050416694">
          <w:marLeft w:val="0"/>
          <w:marRight w:val="0"/>
          <w:marTop w:val="0"/>
          <w:marBottom w:val="0"/>
          <w:divBdr>
            <w:top w:val="none" w:sz="0" w:space="0" w:color="auto"/>
            <w:left w:val="none" w:sz="0" w:space="0" w:color="auto"/>
            <w:bottom w:val="none" w:sz="0" w:space="0" w:color="auto"/>
            <w:right w:val="none" w:sz="0" w:space="0" w:color="auto"/>
          </w:divBdr>
        </w:div>
        <w:div w:id="324207603">
          <w:marLeft w:val="0"/>
          <w:marRight w:val="0"/>
          <w:marTop w:val="0"/>
          <w:marBottom w:val="0"/>
          <w:divBdr>
            <w:top w:val="none" w:sz="0" w:space="0" w:color="auto"/>
            <w:left w:val="none" w:sz="0" w:space="0" w:color="auto"/>
            <w:bottom w:val="none" w:sz="0" w:space="0" w:color="auto"/>
            <w:right w:val="none" w:sz="0" w:space="0" w:color="auto"/>
          </w:divBdr>
        </w:div>
        <w:div w:id="469634986">
          <w:marLeft w:val="0"/>
          <w:marRight w:val="0"/>
          <w:marTop w:val="0"/>
          <w:marBottom w:val="0"/>
          <w:divBdr>
            <w:top w:val="none" w:sz="0" w:space="0" w:color="auto"/>
            <w:left w:val="none" w:sz="0" w:space="0" w:color="auto"/>
            <w:bottom w:val="none" w:sz="0" w:space="0" w:color="auto"/>
            <w:right w:val="none" w:sz="0" w:space="0" w:color="auto"/>
          </w:divBdr>
        </w:div>
        <w:div w:id="1852645595">
          <w:marLeft w:val="0"/>
          <w:marRight w:val="0"/>
          <w:marTop w:val="0"/>
          <w:marBottom w:val="0"/>
          <w:divBdr>
            <w:top w:val="none" w:sz="0" w:space="0" w:color="auto"/>
            <w:left w:val="none" w:sz="0" w:space="0" w:color="auto"/>
            <w:bottom w:val="none" w:sz="0" w:space="0" w:color="auto"/>
            <w:right w:val="none" w:sz="0" w:space="0" w:color="auto"/>
          </w:divBdr>
        </w:div>
        <w:div w:id="2044741817">
          <w:marLeft w:val="0"/>
          <w:marRight w:val="0"/>
          <w:marTop w:val="0"/>
          <w:marBottom w:val="0"/>
          <w:divBdr>
            <w:top w:val="none" w:sz="0" w:space="0" w:color="auto"/>
            <w:left w:val="none" w:sz="0" w:space="0" w:color="auto"/>
            <w:bottom w:val="none" w:sz="0" w:space="0" w:color="auto"/>
            <w:right w:val="none" w:sz="0" w:space="0" w:color="auto"/>
          </w:divBdr>
        </w:div>
        <w:div w:id="238638421">
          <w:marLeft w:val="0"/>
          <w:marRight w:val="0"/>
          <w:marTop w:val="0"/>
          <w:marBottom w:val="0"/>
          <w:divBdr>
            <w:top w:val="none" w:sz="0" w:space="0" w:color="auto"/>
            <w:left w:val="none" w:sz="0" w:space="0" w:color="auto"/>
            <w:bottom w:val="none" w:sz="0" w:space="0" w:color="auto"/>
            <w:right w:val="none" w:sz="0" w:space="0" w:color="auto"/>
          </w:divBdr>
        </w:div>
        <w:div w:id="1025718953">
          <w:marLeft w:val="0"/>
          <w:marRight w:val="0"/>
          <w:marTop w:val="0"/>
          <w:marBottom w:val="0"/>
          <w:divBdr>
            <w:top w:val="none" w:sz="0" w:space="0" w:color="auto"/>
            <w:left w:val="none" w:sz="0" w:space="0" w:color="auto"/>
            <w:bottom w:val="none" w:sz="0" w:space="0" w:color="auto"/>
            <w:right w:val="none" w:sz="0" w:space="0" w:color="auto"/>
          </w:divBdr>
        </w:div>
        <w:div w:id="297803461">
          <w:marLeft w:val="0"/>
          <w:marRight w:val="0"/>
          <w:marTop w:val="0"/>
          <w:marBottom w:val="0"/>
          <w:divBdr>
            <w:top w:val="none" w:sz="0" w:space="0" w:color="auto"/>
            <w:left w:val="none" w:sz="0" w:space="0" w:color="auto"/>
            <w:bottom w:val="none" w:sz="0" w:space="0" w:color="auto"/>
            <w:right w:val="none" w:sz="0" w:space="0" w:color="auto"/>
          </w:divBdr>
        </w:div>
        <w:div w:id="2059082553">
          <w:marLeft w:val="0"/>
          <w:marRight w:val="0"/>
          <w:marTop w:val="0"/>
          <w:marBottom w:val="0"/>
          <w:divBdr>
            <w:top w:val="none" w:sz="0" w:space="0" w:color="auto"/>
            <w:left w:val="none" w:sz="0" w:space="0" w:color="auto"/>
            <w:bottom w:val="none" w:sz="0" w:space="0" w:color="auto"/>
            <w:right w:val="none" w:sz="0" w:space="0" w:color="auto"/>
          </w:divBdr>
        </w:div>
        <w:div w:id="1801991050">
          <w:marLeft w:val="0"/>
          <w:marRight w:val="0"/>
          <w:marTop w:val="0"/>
          <w:marBottom w:val="0"/>
          <w:divBdr>
            <w:top w:val="none" w:sz="0" w:space="0" w:color="auto"/>
            <w:left w:val="none" w:sz="0" w:space="0" w:color="auto"/>
            <w:bottom w:val="none" w:sz="0" w:space="0" w:color="auto"/>
            <w:right w:val="none" w:sz="0" w:space="0" w:color="auto"/>
          </w:divBdr>
        </w:div>
        <w:div w:id="1048650837">
          <w:marLeft w:val="0"/>
          <w:marRight w:val="0"/>
          <w:marTop w:val="0"/>
          <w:marBottom w:val="0"/>
          <w:divBdr>
            <w:top w:val="none" w:sz="0" w:space="0" w:color="auto"/>
            <w:left w:val="none" w:sz="0" w:space="0" w:color="auto"/>
            <w:bottom w:val="none" w:sz="0" w:space="0" w:color="auto"/>
            <w:right w:val="none" w:sz="0" w:space="0" w:color="auto"/>
          </w:divBdr>
        </w:div>
        <w:div w:id="1572155129">
          <w:marLeft w:val="0"/>
          <w:marRight w:val="0"/>
          <w:marTop w:val="0"/>
          <w:marBottom w:val="0"/>
          <w:divBdr>
            <w:top w:val="none" w:sz="0" w:space="0" w:color="auto"/>
            <w:left w:val="none" w:sz="0" w:space="0" w:color="auto"/>
            <w:bottom w:val="none" w:sz="0" w:space="0" w:color="auto"/>
            <w:right w:val="none" w:sz="0" w:space="0" w:color="auto"/>
          </w:divBdr>
        </w:div>
        <w:div w:id="574752820">
          <w:marLeft w:val="0"/>
          <w:marRight w:val="0"/>
          <w:marTop w:val="0"/>
          <w:marBottom w:val="0"/>
          <w:divBdr>
            <w:top w:val="none" w:sz="0" w:space="0" w:color="auto"/>
            <w:left w:val="none" w:sz="0" w:space="0" w:color="auto"/>
            <w:bottom w:val="none" w:sz="0" w:space="0" w:color="auto"/>
            <w:right w:val="none" w:sz="0" w:space="0" w:color="auto"/>
          </w:divBdr>
        </w:div>
        <w:div w:id="1210611554">
          <w:marLeft w:val="0"/>
          <w:marRight w:val="0"/>
          <w:marTop w:val="0"/>
          <w:marBottom w:val="0"/>
          <w:divBdr>
            <w:top w:val="none" w:sz="0" w:space="0" w:color="auto"/>
            <w:left w:val="none" w:sz="0" w:space="0" w:color="auto"/>
            <w:bottom w:val="none" w:sz="0" w:space="0" w:color="auto"/>
            <w:right w:val="none" w:sz="0" w:space="0" w:color="auto"/>
          </w:divBdr>
        </w:div>
        <w:div w:id="668411662">
          <w:marLeft w:val="0"/>
          <w:marRight w:val="0"/>
          <w:marTop w:val="0"/>
          <w:marBottom w:val="0"/>
          <w:divBdr>
            <w:top w:val="none" w:sz="0" w:space="0" w:color="auto"/>
            <w:left w:val="none" w:sz="0" w:space="0" w:color="auto"/>
            <w:bottom w:val="none" w:sz="0" w:space="0" w:color="auto"/>
            <w:right w:val="none" w:sz="0" w:space="0" w:color="auto"/>
          </w:divBdr>
        </w:div>
        <w:div w:id="1668242093">
          <w:marLeft w:val="0"/>
          <w:marRight w:val="0"/>
          <w:marTop w:val="0"/>
          <w:marBottom w:val="0"/>
          <w:divBdr>
            <w:top w:val="none" w:sz="0" w:space="0" w:color="auto"/>
            <w:left w:val="none" w:sz="0" w:space="0" w:color="auto"/>
            <w:bottom w:val="none" w:sz="0" w:space="0" w:color="auto"/>
            <w:right w:val="none" w:sz="0" w:space="0" w:color="auto"/>
          </w:divBdr>
        </w:div>
        <w:div w:id="1402370273">
          <w:marLeft w:val="0"/>
          <w:marRight w:val="0"/>
          <w:marTop w:val="0"/>
          <w:marBottom w:val="0"/>
          <w:divBdr>
            <w:top w:val="none" w:sz="0" w:space="0" w:color="auto"/>
            <w:left w:val="none" w:sz="0" w:space="0" w:color="auto"/>
            <w:bottom w:val="none" w:sz="0" w:space="0" w:color="auto"/>
            <w:right w:val="none" w:sz="0" w:space="0" w:color="auto"/>
          </w:divBdr>
        </w:div>
        <w:div w:id="209193620">
          <w:marLeft w:val="0"/>
          <w:marRight w:val="0"/>
          <w:marTop w:val="0"/>
          <w:marBottom w:val="0"/>
          <w:divBdr>
            <w:top w:val="none" w:sz="0" w:space="0" w:color="auto"/>
            <w:left w:val="none" w:sz="0" w:space="0" w:color="auto"/>
            <w:bottom w:val="none" w:sz="0" w:space="0" w:color="auto"/>
            <w:right w:val="none" w:sz="0" w:space="0" w:color="auto"/>
          </w:divBdr>
        </w:div>
        <w:div w:id="1714428338">
          <w:marLeft w:val="0"/>
          <w:marRight w:val="0"/>
          <w:marTop w:val="0"/>
          <w:marBottom w:val="0"/>
          <w:divBdr>
            <w:top w:val="none" w:sz="0" w:space="0" w:color="auto"/>
            <w:left w:val="none" w:sz="0" w:space="0" w:color="auto"/>
            <w:bottom w:val="none" w:sz="0" w:space="0" w:color="auto"/>
            <w:right w:val="none" w:sz="0" w:space="0" w:color="auto"/>
          </w:divBdr>
        </w:div>
        <w:div w:id="1361474925">
          <w:marLeft w:val="0"/>
          <w:marRight w:val="0"/>
          <w:marTop w:val="0"/>
          <w:marBottom w:val="0"/>
          <w:divBdr>
            <w:top w:val="none" w:sz="0" w:space="0" w:color="auto"/>
            <w:left w:val="none" w:sz="0" w:space="0" w:color="auto"/>
            <w:bottom w:val="none" w:sz="0" w:space="0" w:color="auto"/>
            <w:right w:val="none" w:sz="0" w:space="0" w:color="auto"/>
          </w:divBdr>
        </w:div>
        <w:div w:id="1893693442">
          <w:marLeft w:val="0"/>
          <w:marRight w:val="0"/>
          <w:marTop w:val="0"/>
          <w:marBottom w:val="0"/>
          <w:divBdr>
            <w:top w:val="none" w:sz="0" w:space="0" w:color="auto"/>
            <w:left w:val="none" w:sz="0" w:space="0" w:color="auto"/>
            <w:bottom w:val="none" w:sz="0" w:space="0" w:color="auto"/>
            <w:right w:val="none" w:sz="0" w:space="0" w:color="auto"/>
          </w:divBdr>
        </w:div>
        <w:div w:id="153298438">
          <w:marLeft w:val="0"/>
          <w:marRight w:val="0"/>
          <w:marTop w:val="0"/>
          <w:marBottom w:val="0"/>
          <w:divBdr>
            <w:top w:val="none" w:sz="0" w:space="0" w:color="auto"/>
            <w:left w:val="none" w:sz="0" w:space="0" w:color="auto"/>
            <w:bottom w:val="none" w:sz="0" w:space="0" w:color="auto"/>
            <w:right w:val="none" w:sz="0" w:space="0" w:color="auto"/>
          </w:divBdr>
        </w:div>
        <w:div w:id="1040858356">
          <w:marLeft w:val="0"/>
          <w:marRight w:val="0"/>
          <w:marTop w:val="0"/>
          <w:marBottom w:val="0"/>
          <w:divBdr>
            <w:top w:val="none" w:sz="0" w:space="0" w:color="auto"/>
            <w:left w:val="none" w:sz="0" w:space="0" w:color="auto"/>
            <w:bottom w:val="none" w:sz="0" w:space="0" w:color="auto"/>
            <w:right w:val="none" w:sz="0" w:space="0" w:color="auto"/>
          </w:divBdr>
        </w:div>
        <w:div w:id="67391494">
          <w:marLeft w:val="0"/>
          <w:marRight w:val="0"/>
          <w:marTop w:val="0"/>
          <w:marBottom w:val="0"/>
          <w:divBdr>
            <w:top w:val="none" w:sz="0" w:space="0" w:color="auto"/>
            <w:left w:val="none" w:sz="0" w:space="0" w:color="auto"/>
            <w:bottom w:val="none" w:sz="0" w:space="0" w:color="auto"/>
            <w:right w:val="none" w:sz="0" w:space="0" w:color="auto"/>
          </w:divBdr>
        </w:div>
        <w:div w:id="253439869">
          <w:marLeft w:val="0"/>
          <w:marRight w:val="0"/>
          <w:marTop w:val="0"/>
          <w:marBottom w:val="0"/>
          <w:divBdr>
            <w:top w:val="none" w:sz="0" w:space="0" w:color="auto"/>
            <w:left w:val="none" w:sz="0" w:space="0" w:color="auto"/>
            <w:bottom w:val="none" w:sz="0" w:space="0" w:color="auto"/>
            <w:right w:val="none" w:sz="0" w:space="0" w:color="auto"/>
          </w:divBdr>
        </w:div>
        <w:div w:id="1741098042">
          <w:marLeft w:val="0"/>
          <w:marRight w:val="0"/>
          <w:marTop w:val="0"/>
          <w:marBottom w:val="0"/>
          <w:divBdr>
            <w:top w:val="none" w:sz="0" w:space="0" w:color="auto"/>
            <w:left w:val="none" w:sz="0" w:space="0" w:color="auto"/>
            <w:bottom w:val="none" w:sz="0" w:space="0" w:color="auto"/>
            <w:right w:val="none" w:sz="0" w:space="0" w:color="auto"/>
          </w:divBdr>
        </w:div>
        <w:div w:id="227571518">
          <w:marLeft w:val="0"/>
          <w:marRight w:val="0"/>
          <w:marTop w:val="0"/>
          <w:marBottom w:val="0"/>
          <w:divBdr>
            <w:top w:val="none" w:sz="0" w:space="0" w:color="auto"/>
            <w:left w:val="none" w:sz="0" w:space="0" w:color="auto"/>
            <w:bottom w:val="none" w:sz="0" w:space="0" w:color="auto"/>
            <w:right w:val="none" w:sz="0" w:space="0" w:color="auto"/>
          </w:divBdr>
        </w:div>
        <w:div w:id="1100294992">
          <w:marLeft w:val="0"/>
          <w:marRight w:val="0"/>
          <w:marTop w:val="0"/>
          <w:marBottom w:val="0"/>
          <w:divBdr>
            <w:top w:val="none" w:sz="0" w:space="0" w:color="auto"/>
            <w:left w:val="none" w:sz="0" w:space="0" w:color="auto"/>
            <w:bottom w:val="none" w:sz="0" w:space="0" w:color="auto"/>
            <w:right w:val="none" w:sz="0" w:space="0" w:color="auto"/>
          </w:divBdr>
        </w:div>
        <w:div w:id="1038356596">
          <w:marLeft w:val="0"/>
          <w:marRight w:val="0"/>
          <w:marTop w:val="0"/>
          <w:marBottom w:val="0"/>
          <w:divBdr>
            <w:top w:val="none" w:sz="0" w:space="0" w:color="auto"/>
            <w:left w:val="none" w:sz="0" w:space="0" w:color="auto"/>
            <w:bottom w:val="none" w:sz="0" w:space="0" w:color="auto"/>
            <w:right w:val="none" w:sz="0" w:space="0" w:color="auto"/>
          </w:divBdr>
        </w:div>
        <w:div w:id="1214854356">
          <w:marLeft w:val="0"/>
          <w:marRight w:val="0"/>
          <w:marTop w:val="0"/>
          <w:marBottom w:val="0"/>
          <w:divBdr>
            <w:top w:val="none" w:sz="0" w:space="0" w:color="auto"/>
            <w:left w:val="none" w:sz="0" w:space="0" w:color="auto"/>
            <w:bottom w:val="none" w:sz="0" w:space="0" w:color="auto"/>
            <w:right w:val="none" w:sz="0" w:space="0" w:color="auto"/>
          </w:divBdr>
        </w:div>
        <w:div w:id="1105346113">
          <w:marLeft w:val="0"/>
          <w:marRight w:val="0"/>
          <w:marTop w:val="0"/>
          <w:marBottom w:val="0"/>
          <w:divBdr>
            <w:top w:val="none" w:sz="0" w:space="0" w:color="auto"/>
            <w:left w:val="none" w:sz="0" w:space="0" w:color="auto"/>
            <w:bottom w:val="none" w:sz="0" w:space="0" w:color="auto"/>
            <w:right w:val="none" w:sz="0" w:space="0" w:color="auto"/>
          </w:divBdr>
        </w:div>
        <w:div w:id="1276062595">
          <w:marLeft w:val="0"/>
          <w:marRight w:val="0"/>
          <w:marTop w:val="0"/>
          <w:marBottom w:val="0"/>
          <w:divBdr>
            <w:top w:val="none" w:sz="0" w:space="0" w:color="auto"/>
            <w:left w:val="none" w:sz="0" w:space="0" w:color="auto"/>
            <w:bottom w:val="none" w:sz="0" w:space="0" w:color="auto"/>
            <w:right w:val="none" w:sz="0" w:space="0" w:color="auto"/>
          </w:divBdr>
        </w:div>
        <w:div w:id="1388456097">
          <w:marLeft w:val="0"/>
          <w:marRight w:val="0"/>
          <w:marTop w:val="0"/>
          <w:marBottom w:val="0"/>
          <w:divBdr>
            <w:top w:val="none" w:sz="0" w:space="0" w:color="auto"/>
            <w:left w:val="none" w:sz="0" w:space="0" w:color="auto"/>
            <w:bottom w:val="none" w:sz="0" w:space="0" w:color="auto"/>
            <w:right w:val="none" w:sz="0" w:space="0" w:color="auto"/>
          </w:divBdr>
        </w:div>
        <w:div w:id="934942592">
          <w:marLeft w:val="0"/>
          <w:marRight w:val="0"/>
          <w:marTop w:val="0"/>
          <w:marBottom w:val="0"/>
          <w:divBdr>
            <w:top w:val="none" w:sz="0" w:space="0" w:color="auto"/>
            <w:left w:val="none" w:sz="0" w:space="0" w:color="auto"/>
            <w:bottom w:val="none" w:sz="0" w:space="0" w:color="auto"/>
            <w:right w:val="none" w:sz="0" w:space="0" w:color="auto"/>
          </w:divBdr>
        </w:div>
        <w:div w:id="370887041">
          <w:marLeft w:val="0"/>
          <w:marRight w:val="0"/>
          <w:marTop w:val="0"/>
          <w:marBottom w:val="0"/>
          <w:divBdr>
            <w:top w:val="none" w:sz="0" w:space="0" w:color="auto"/>
            <w:left w:val="none" w:sz="0" w:space="0" w:color="auto"/>
            <w:bottom w:val="none" w:sz="0" w:space="0" w:color="auto"/>
            <w:right w:val="none" w:sz="0" w:space="0" w:color="auto"/>
          </w:divBdr>
        </w:div>
        <w:div w:id="180710288">
          <w:marLeft w:val="0"/>
          <w:marRight w:val="0"/>
          <w:marTop w:val="0"/>
          <w:marBottom w:val="0"/>
          <w:divBdr>
            <w:top w:val="none" w:sz="0" w:space="0" w:color="auto"/>
            <w:left w:val="none" w:sz="0" w:space="0" w:color="auto"/>
            <w:bottom w:val="none" w:sz="0" w:space="0" w:color="auto"/>
            <w:right w:val="none" w:sz="0" w:space="0" w:color="auto"/>
          </w:divBdr>
        </w:div>
        <w:div w:id="531768723">
          <w:marLeft w:val="0"/>
          <w:marRight w:val="0"/>
          <w:marTop w:val="0"/>
          <w:marBottom w:val="0"/>
          <w:divBdr>
            <w:top w:val="none" w:sz="0" w:space="0" w:color="auto"/>
            <w:left w:val="none" w:sz="0" w:space="0" w:color="auto"/>
            <w:bottom w:val="none" w:sz="0" w:space="0" w:color="auto"/>
            <w:right w:val="none" w:sz="0" w:space="0" w:color="auto"/>
          </w:divBdr>
        </w:div>
        <w:div w:id="29192132">
          <w:marLeft w:val="0"/>
          <w:marRight w:val="0"/>
          <w:marTop w:val="0"/>
          <w:marBottom w:val="0"/>
          <w:divBdr>
            <w:top w:val="none" w:sz="0" w:space="0" w:color="auto"/>
            <w:left w:val="none" w:sz="0" w:space="0" w:color="auto"/>
            <w:bottom w:val="none" w:sz="0" w:space="0" w:color="auto"/>
            <w:right w:val="none" w:sz="0" w:space="0" w:color="auto"/>
          </w:divBdr>
        </w:div>
        <w:div w:id="1591739256">
          <w:marLeft w:val="0"/>
          <w:marRight w:val="0"/>
          <w:marTop w:val="0"/>
          <w:marBottom w:val="0"/>
          <w:divBdr>
            <w:top w:val="none" w:sz="0" w:space="0" w:color="auto"/>
            <w:left w:val="none" w:sz="0" w:space="0" w:color="auto"/>
            <w:bottom w:val="none" w:sz="0" w:space="0" w:color="auto"/>
            <w:right w:val="none" w:sz="0" w:space="0" w:color="auto"/>
          </w:divBdr>
        </w:div>
        <w:div w:id="383601447">
          <w:marLeft w:val="0"/>
          <w:marRight w:val="0"/>
          <w:marTop w:val="0"/>
          <w:marBottom w:val="0"/>
          <w:divBdr>
            <w:top w:val="none" w:sz="0" w:space="0" w:color="auto"/>
            <w:left w:val="none" w:sz="0" w:space="0" w:color="auto"/>
            <w:bottom w:val="none" w:sz="0" w:space="0" w:color="auto"/>
            <w:right w:val="none" w:sz="0" w:space="0" w:color="auto"/>
          </w:divBdr>
        </w:div>
        <w:div w:id="907497574">
          <w:marLeft w:val="0"/>
          <w:marRight w:val="0"/>
          <w:marTop w:val="0"/>
          <w:marBottom w:val="0"/>
          <w:divBdr>
            <w:top w:val="none" w:sz="0" w:space="0" w:color="auto"/>
            <w:left w:val="none" w:sz="0" w:space="0" w:color="auto"/>
            <w:bottom w:val="none" w:sz="0" w:space="0" w:color="auto"/>
            <w:right w:val="none" w:sz="0" w:space="0" w:color="auto"/>
          </w:divBdr>
        </w:div>
        <w:div w:id="194391230">
          <w:marLeft w:val="0"/>
          <w:marRight w:val="0"/>
          <w:marTop w:val="0"/>
          <w:marBottom w:val="0"/>
          <w:divBdr>
            <w:top w:val="none" w:sz="0" w:space="0" w:color="auto"/>
            <w:left w:val="none" w:sz="0" w:space="0" w:color="auto"/>
            <w:bottom w:val="none" w:sz="0" w:space="0" w:color="auto"/>
            <w:right w:val="none" w:sz="0" w:space="0" w:color="auto"/>
          </w:divBdr>
        </w:div>
        <w:div w:id="2057578592">
          <w:marLeft w:val="0"/>
          <w:marRight w:val="0"/>
          <w:marTop w:val="0"/>
          <w:marBottom w:val="0"/>
          <w:divBdr>
            <w:top w:val="none" w:sz="0" w:space="0" w:color="auto"/>
            <w:left w:val="none" w:sz="0" w:space="0" w:color="auto"/>
            <w:bottom w:val="none" w:sz="0" w:space="0" w:color="auto"/>
            <w:right w:val="none" w:sz="0" w:space="0" w:color="auto"/>
          </w:divBdr>
        </w:div>
        <w:div w:id="90394825">
          <w:marLeft w:val="0"/>
          <w:marRight w:val="0"/>
          <w:marTop w:val="0"/>
          <w:marBottom w:val="0"/>
          <w:divBdr>
            <w:top w:val="none" w:sz="0" w:space="0" w:color="auto"/>
            <w:left w:val="none" w:sz="0" w:space="0" w:color="auto"/>
            <w:bottom w:val="none" w:sz="0" w:space="0" w:color="auto"/>
            <w:right w:val="none" w:sz="0" w:space="0" w:color="auto"/>
          </w:divBdr>
        </w:div>
        <w:div w:id="1490899284">
          <w:marLeft w:val="0"/>
          <w:marRight w:val="0"/>
          <w:marTop w:val="0"/>
          <w:marBottom w:val="0"/>
          <w:divBdr>
            <w:top w:val="none" w:sz="0" w:space="0" w:color="auto"/>
            <w:left w:val="none" w:sz="0" w:space="0" w:color="auto"/>
            <w:bottom w:val="none" w:sz="0" w:space="0" w:color="auto"/>
            <w:right w:val="none" w:sz="0" w:space="0" w:color="auto"/>
          </w:divBdr>
        </w:div>
        <w:div w:id="402916533">
          <w:marLeft w:val="0"/>
          <w:marRight w:val="0"/>
          <w:marTop w:val="0"/>
          <w:marBottom w:val="0"/>
          <w:divBdr>
            <w:top w:val="none" w:sz="0" w:space="0" w:color="auto"/>
            <w:left w:val="none" w:sz="0" w:space="0" w:color="auto"/>
            <w:bottom w:val="none" w:sz="0" w:space="0" w:color="auto"/>
            <w:right w:val="none" w:sz="0" w:space="0" w:color="auto"/>
          </w:divBdr>
        </w:div>
        <w:div w:id="635992919">
          <w:marLeft w:val="0"/>
          <w:marRight w:val="0"/>
          <w:marTop w:val="0"/>
          <w:marBottom w:val="0"/>
          <w:divBdr>
            <w:top w:val="none" w:sz="0" w:space="0" w:color="auto"/>
            <w:left w:val="none" w:sz="0" w:space="0" w:color="auto"/>
            <w:bottom w:val="none" w:sz="0" w:space="0" w:color="auto"/>
            <w:right w:val="none" w:sz="0" w:space="0" w:color="auto"/>
          </w:divBdr>
        </w:div>
        <w:div w:id="1400404130">
          <w:marLeft w:val="0"/>
          <w:marRight w:val="0"/>
          <w:marTop w:val="0"/>
          <w:marBottom w:val="0"/>
          <w:divBdr>
            <w:top w:val="none" w:sz="0" w:space="0" w:color="auto"/>
            <w:left w:val="none" w:sz="0" w:space="0" w:color="auto"/>
            <w:bottom w:val="none" w:sz="0" w:space="0" w:color="auto"/>
            <w:right w:val="none" w:sz="0" w:space="0" w:color="auto"/>
          </w:divBdr>
        </w:div>
        <w:div w:id="2081823171">
          <w:marLeft w:val="0"/>
          <w:marRight w:val="0"/>
          <w:marTop w:val="0"/>
          <w:marBottom w:val="0"/>
          <w:divBdr>
            <w:top w:val="none" w:sz="0" w:space="0" w:color="auto"/>
            <w:left w:val="none" w:sz="0" w:space="0" w:color="auto"/>
            <w:bottom w:val="none" w:sz="0" w:space="0" w:color="auto"/>
            <w:right w:val="none" w:sz="0" w:space="0" w:color="auto"/>
          </w:divBdr>
        </w:div>
        <w:div w:id="1382943130">
          <w:marLeft w:val="0"/>
          <w:marRight w:val="0"/>
          <w:marTop w:val="0"/>
          <w:marBottom w:val="0"/>
          <w:divBdr>
            <w:top w:val="none" w:sz="0" w:space="0" w:color="auto"/>
            <w:left w:val="none" w:sz="0" w:space="0" w:color="auto"/>
            <w:bottom w:val="none" w:sz="0" w:space="0" w:color="auto"/>
            <w:right w:val="none" w:sz="0" w:space="0" w:color="auto"/>
          </w:divBdr>
        </w:div>
        <w:div w:id="1469736133">
          <w:marLeft w:val="0"/>
          <w:marRight w:val="0"/>
          <w:marTop w:val="0"/>
          <w:marBottom w:val="0"/>
          <w:divBdr>
            <w:top w:val="none" w:sz="0" w:space="0" w:color="auto"/>
            <w:left w:val="none" w:sz="0" w:space="0" w:color="auto"/>
            <w:bottom w:val="none" w:sz="0" w:space="0" w:color="auto"/>
            <w:right w:val="none" w:sz="0" w:space="0" w:color="auto"/>
          </w:divBdr>
        </w:div>
        <w:div w:id="78212539">
          <w:marLeft w:val="0"/>
          <w:marRight w:val="0"/>
          <w:marTop w:val="0"/>
          <w:marBottom w:val="0"/>
          <w:divBdr>
            <w:top w:val="none" w:sz="0" w:space="0" w:color="auto"/>
            <w:left w:val="none" w:sz="0" w:space="0" w:color="auto"/>
            <w:bottom w:val="none" w:sz="0" w:space="0" w:color="auto"/>
            <w:right w:val="none" w:sz="0" w:space="0" w:color="auto"/>
          </w:divBdr>
        </w:div>
        <w:div w:id="935744189">
          <w:marLeft w:val="0"/>
          <w:marRight w:val="0"/>
          <w:marTop w:val="0"/>
          <w:marBottom w:val="0"/>
          <w:divBdr>
            <w:top w:val="none" w:sz="0" w:space="0" w:color="auto"/>
            <w:left w:val="none" w:sz="0" w:space="0" w:color="auto"/>
            <w:bottom w:val="none" w:sz="0" w:space="0" w:color="auto"/>
            <w:right w:val="none" w:sz="0" w:space="0" w:color="auto"/>
          </w:divBdr>
        </w:div>
        <w:div w:id="949164364">
          <w:marLeft w:val="0"/>
          <w:marRight w:val="0"/>
          <w:marTop w:val="0"/>
          <w:marBottom w:val="0"/>
          <w:divBdr>
            <w:top w:val="none" w:sz="0" w:space="0" w:color="auto"/>
            <w:left w:val="none" w:sz="0" w:space="0" w:color="auto"/>
            <w:bottom w:val="none" w:sz="0" w:space="0" w:color="auto"/>
            <w:right w:val="none" w:sz="0" w:space="0" w:color="auto"/>
          </w:divBdr>
        </w:div>
        <w:div w:id="429737445">
          <w:marLeft w:val="0"/>
          <w:marRight w:val="0"/>
          <w:marTop w:val="0"/>
          <w:marBottom w:val="0"/>
          <w:divBdr>
            <w:top w:val="none" w:sz="0" w:space="0" w:color="auto"/>
            <w:left w:val="none" w:sz="0" w:space="0" w:color="auto"/>
            <w:bottom w:val="none" w:sz="0" w:space="0" w:color="auto"/>
            <w:right w:val="none" w:sz="0" w:space="0" w:color="auto"/>
          </w:divBdr>
        </w:div>
        <w:div w:id="1879003935">
          <w:marLeft w:val="0"/>
          <w:marRight w:val="0"/>
          <w:marTop w:val="0"/>
          <w:marBottom w:val="0"/>
          <w:divBdr>
            <w:top w:val="none" w:sz="0" w:space="0" w:color="auto"/>
            <w:left w:val="none" w:sz="0" w:space="0" w:color="auto"/>
            <w:bottom w:val="none" w:sz="0" w:space="0" w:color="auto"/>
            <w:right w:val="none" w:sz="0" w:space="0" w:color="auto"/>
          </w:divBdr>
        </w:div>
        <w:div w:id="1893420444">
          <w:marLeft w:val="0"/>
          <w:marRight w:val="0"/>
          <w:marTop w:val="0"/>
          <w:marBottom w:val="0"/>
          <w:divBdr>
            <w:top w:val="none" w:sz="0" w:space="0" w:color="auto"/>
            <w:left w:val="none" w:sz="0" w:space="0" w:color="auto"/>
            <w:bottom w:val="none" w:sz="0" w:space="0" w:color="auto"/>
            <w:right w:val="none" w:sz="0" w:space="0" w:color="auto"/>
          </w:divBdr>
        </w:div>
        <w:div w:id="4983653">
          <w:marLeft w:val="0"/>
          <w:marRight w:val="0"/>
          <w:marTop w:val="0"/>
          <w:marBottom w:val="0"/>
          <w:divBdr>
            <w:top w:val="none" w:sz="0" w:space="0" w:color="auto"/>
            <w:left w:val="none" w:sz="0" w:space="0" w:color="auto"/>
            <w:bottom w:val="none" w:sz="0" w:space="0" w:color="auto"/>
            <w:right w:val="none" w:sz="0" w:space="0" w:color="auto"/>
          </w:divBdr>
        </w:div>
        <w:div w:id="482241906">
          <w:marLeft w:val="0"/>
          <w:marRight w:val="0"/>
          <w:marTop w:val="0"/>
          <w:marBottom w:val="0"/>
          <w:divBdr>
            <w:top w:val="none" w:sz="0" w:space="0" w:color="auto"/>
            <w:left w:val="none" w:sz="0" w:space="0" w:color="auto"/>
            <w:bottom w:val="none" w:sz="0" w:space="0" w:color="auto"/>
            <w:right w:val="none" w:sz="0" w:space="0" w:color="auto"/>
          </w:divBdr>
        </w:div>
        <w:div w:id="1220483847">
          <w:marLeft w:val="0"/>
          <w:marRight w:val="0"/>
          <w:marTop w:val="0"/>
          <w:marBottom w:val="0"/>
          <w:divBdr>
            <w:top w:val="none" w:sz="0" w:space="0" w:color="auto"/>
            <w:left w:val="none" w:sz="0" w:space="0" w:color="auto"/>
            <w:bottom w:val="none" w:sz="0" w:space="0" w:color="auto"/>
            <w:right w:val="none" w:sz="0" w:space="0" w:color="auto"/>
          </w:divBdr>
        </w:div>
        <w:div w:id="1563369352">
          <w:marLeft w:val="0"/>
          <w:marRight w:val="0"/>
          <w:marTop w:val="0"/>
          <w:marBottom w:val="0"/>
          <w:divBdr>
            <w:top w:val="none" w:sz="0" w:space="0" w:color="auto"/>
            <w:left w:val="none" w:sz="0" w:space="0" w:color="auto"/>
            <w:bottom w:val="none" w:sz="0" w:space="0" w:color="auto"/>
            <w:right w:val="none" w:sz="0" w:space="0" w:color="auto"/>
          </w:divBdr>
        </w:div>
        <w:div w:id="845553173">
          <w:marLeft w:val="0"/>
          <w:marRight w:val="0"/>
          <w:marTop w:val="0"/>
          <w:marBottom w:val="0"/>
          <w:divBdr>
            <w:top w:val="none" w:sz="0" w:space="0" w:color="auto"/>
            <w:left w:val="none" w:sz="0" w:space="0" w:color="auto"/>
            <w:bottom w:val="none" w:sz="0" w:space="0" w:color="auto"/>
            <w:right w:val="none" w:sz="0" w:space="0" w:color="auto"/>
          </w:divBdr>
        </w:div>
        <w:div w:id="180054845">
          <w:marLeft w:val="0"/>
          <w:marRight w:val="0"/>
          <w:marTop w:val="0"/>
          <w:marBottom w:val="0"/>
          <w:divBdr>
            <w:top w:val="none" w:sz="0" w:space="0" w:color="auto"/>
            <w:left w:val="none" w:sz="0" w:space="0" w:color="auto"/>
            <w:bottom w:val="none" w:sz="0" w:space="0" w:color="auto"/>
            <w:right w:val="none" w:sz="0" w:space="0" w:color="auto"/>
          </w:divBdr>
        </w:div>
        <w:div w:id="779223875">
          <w:marLeft w:val="0"/>
          <w:marRight w:val="0"/>
          <w:marTop w:val="0"/>
          <w:marBottom w:val="0"/>
          <w:divBdr>
            <w:top w:val="none" w:sz="0" w:space="0" w:color="auto"/>
            <w:left w:val="none" w:sz="0" w:space="0" w:color="auto"/>
            <w:bottom w:val="none" w:sz="0" w:space="0" w:color="auto"/>
            <w:right w:val="none" w:sz="0" w:space="0" w:color="auto"/>
          </w:divBdr>
        </w:div>
        <w:div w:id="984697947">
          <w:marLeft w:val="0"/>
          <w:marRight w:val="0"/>
          <w:marTop w:val="0"/>
          <w:marBottom w:val="0"/>
          <w:divBdr>
            <w:top w:val="none" w:sz="0" w:space="0" w:color="auto"/>
            <w:left w:val="none" w:sz="0" w:space="0" w:color="auto"/>
            <w:bottom w:val="none" w:sz="0" w:space="0" w:color="auto"/>
            <w:right w:val="none" w:sz="0" w:space="0" w:color="auto"/>
          </w:divBdr>
        </w:div>
        <w:div w:id="1460806112">
          <w:marLeft w:val="0"/>
          <w:marRight w:val="0"/>
          <w:marTop w:val="0"/>
          <w:marBottom w:val="0"/>
          <w:divBdr>
            <w:top w:val="none" w:sz="0" w:space="0" w:color="auto"/>
            <w:left w:val="none" w:sz="0" w:space="0" w:color="auto"/>
            <w:bottom w:val="none" w:sz="0" w:space="0" w:color="auto"/>
            <w:right w:val="none" w:sz="0" w:space="0" w:color="auto"/>
          </w:divBdr>
        </w:div>
        <w:div w:id="604847837">
          <w:marLeft w:val="0"/>
          <w:marRight w:val="0"/>
          <w:marTop w:val="0"/>
          <w:marBottom w:val="0"/>
          <w:divBdr>
            <w:top w:val="none" w:sz="0" w:space="0" w:color="auto"/>
            <w:left w:val="none" w:sz="0" w:space="0" w:color="auto"/>
            <w:bottom w:val="none" w:sz="0" w:space="0" w:color="auto"/>
            <w:right w:val="none" w:sz="0" w:space="0" w:color="auto"/>
          </w:divBdr>
        </w:div>
        <w:div w:id="1077753656">
          <w:marLeft w:val="0"/>
          <w:marRight w:val="0"/>
          <w:marTop w:val="0"/>
          <w:marBottom w:val="0"/>
          <w:divBdr>
            <w:top w:val="none" w:sz="0" w:space="0" w:color="auto"/>
            <w:left w:val="none" w:sz="0" w:space="0" w:color="auto"/>
            <w:bottom w:val="none" w:sz="0" w:space="0" w:color="auto"/>
            <w:right w:val="none" w:sz="0" w:space="0" w:color="auto"/>
          </w:divBdr>
        </w:div>
        <w:div w:id="1981380070">
          <w:marLeft w:val="0"/>
          <w:marRight w:val="0"/>
          <w:marTop w:val="0"/>
          <w:marBottom w:val="0"/>
          <w:divBdr>
            <w:top w:val="none" w:sz="0" w:space="0" w:color="auto"/>
            <w:left w:val="none" w:sz="0" w:space="0" w:color="auto"/>
            <w:bottom w:val="none" w:sz="0" w:space="0" w:color="auto"/>
            <w:right w:val="none" w:sz="0" w:space="0" w:color="auto"/>
          </w:divBdr>
        </w:div>
        <w:div w:id="765733205">
          <w:marLeft w:val="0"/>
          <w:marRight w:val="0"/>
          <w:marTop w:val="0"/>
          <w:marBottom w:val="0"/>
          <w:divBdr>
            <w:top w:val="none" w:sz="0" w:space="0" w:color="auto"/>
            <w:left w:val="none" w:sz="0" w:space="0" w:color="auto"/>
            <w:bottom w:val="none" w:sz="0" w:space="0" w:color="auto"/>
            <w:right w:val="none" w:sz="0" w:space="0" w:color="auto"/>
          </w:divBdr>
        </w:div>
        <w:div w:id="596250185">
          <w:marLeft w:val="0"/>
          <w:marRight w:val="0"/>
          <w:marTop w:val="0"/>
          <w:marBottom w:val="0"/>
          <w:divBdr>
            <w:top w:val="none" w:sz="0" w:space="0" w:color="auto"/>
            <w:left w:val="none" w:sz="0" w:space="0" w:color="auto"/>
            <w:bottom w:val="none" w:sz="0" w:space="0" w:color="auto"/>
            <w:right w:val="none" w:sz="0" w:space="0" w:color="auto"/>
          </w:divBdr>
        </w:div>
        <w:div w:id="610166653">
          <w:marLeft w:val="0"/>
          <w:marRight w:val="0"/>
          <w:marTop w:val="0"/>
          <w:marBottom w:val="0"/>
          <w:divBdr>
            <w:top w:val="none" w:sz="0" w:space="0" w:color="auto"/>
            <w:left w:val="none" w:sz="0" w:space="0" w:color="auto"/>
            <w:bottom w:val="none" w:sz="0" w:space="0" w:color="auto"/>
            <w:right w:val="none" w:sz="0" w:space="0" w:color="auto"/>
          </w:divBdr>
        </w:div>
        <w:div w:id="1183544437">
          <w:marLeft w:val="0"/>
          <w:marRight w:val="0"/>
          <w:marTop w:val="0"/>
          <w:marBottom w:val="0"/>
          <w:divBdr>
            <w:top w:val="none" w:sz="0" w:space="0" w:color="auto"/>
            <w:left w:val="none" w:sz="0" w:space="0" w:color="auto"/>
            <w:bottom w:val="none" w:sz="0" w:space="0" w:color="auto"/>
            <w:right w:val="none" w:sz="0" w:space="0" w:color="auto"/>
          </w:divBdr>
        </w:div>
        <w:div w:id="1642688840">
          <w:marLeft w:val="0"/>
          <w:marRight w:val="0"/>
          <w:marTop w:val="0"/>
          <w:marBottom w:val="0"/>
          <w:divBdr>
            <w:top w:val="none" w:sz="0" w:space="0" w:color="auto"/>
            <w:left w:val="none" w:sz="0" w:space="0" w:color="auto"/>
            <w:bottom w:val="none" w:sz="0" w:space="0" w:color="auto"/>
            <w:right w:val="none" w:sz="0" w:space="0" w:color="auto"/>
          </w:divBdr>
        </w:div>
        <w:div w:id="155657378">
          <w:marLeft w:val="0"/>
          <w:marRight w:val="0"/>
          <w:marTop w:val="0"/>
          <w:marBottom w:val="0"/>
          <w:divBdr>
            <w:top w:val="none" w:sz="0" w:space="0" w:color="auto"/>
            <w:left w:val="none" w:sz="0" w:space="0" w:color="auto"/>
            <w:bottom w:val="none" w:sz="0" w:space="0" w:color="auto"/>
            <w:right w:val="none" w:sz="0" w:space="0" w:color="auto"/>
          </w:divBdr>
        </w:div>
        <w:div w:id="1678313491">
          <w:marLeft w:val="0"/>
          <w:marRight w:val="0"/>
          <w:marTop w:val="0"/>
          <w:marBottom w:val="0"/>
          <w:divBdr>
            <w:top w:val="none" w:sz="0" w:space="0" w:color="auto"/>
            <w:left w:val="none" w:sz="0" w:space="0" w:color="auto"/>
            <w:bottom w:val="none" w:sz="0" w:space="0" w:color="auto"/>
            <w:right w:val="none" w:sz="0" w:space="0" w:color="auto"/>
          </w:divBdr>
        </w:div>
        <w:div w:id="1106461062">
          <w:marLeft w:val="0"/>
          <w:marRight w:val="0"/>
          <w:marTop w:val="0"/>
          <w:marBottom w:val="0"/>
          <w:divBdr>
            <w:top w:val="none" w:sz="0" w:space="0" w:color="auto"/>
            <w:left w:val="none" w:sz="0" w:space="0" w:color="auto"/>
            <w:bottom w:val="none" w:sz="0" w:space="0" w:color="auto"/>
            <w:right w:val="none" w:sz="0" w:space="0" w:color="auto"/>
          </w:divBdr>
        </w:div>
        <w:div w:id="1149054548">
          <w:marLeft w:val="0"/>
          <w:marRight w:val="0"/>
          <w:marTop w:val="0"/>
          <w:marBottom w:val="0"/>
          <w:divBdr>
            <w:top w:val="none" w:sz="0" w:space="0" w:color="auto"/>
            <w:left w:val="none" w:sz="0" w:space="0" w:color="auto"/>
            <w:bottom w:val="none" w:sz="0" w:space="0" w:color="auto"/>
            <w:right w:val="none" w:sz="0" w:space="0" w:color="auto"/>
          </w:divBdr>
        </w:div>
        <w:div w:id="1881822490">
          <w:marLeft w:val="0"/>
          <w:marRight w:val="0"/>
          <w:marTop w:val="0"/>
          <w:marBottom w:val="0"/>
          <w:divBdr>
            <w:top w:val="none" w:sz="0" w:space="0" w:color="auto"/>
            <w:left w:val="none" w:sz="0" w:space="0" w:color="auto"/>
            <w:bottom w:val="none" w:sz="0" w:space="0" w:color="auto"/>
            <w:right w:val="none" w:sz="0" w:space="0" w:color="auto"/>
          </w:divBdr>
        </w:div>
        <w:div w:id="1633753750">
          <w:marLeft w:val="0"/>
          <w:marRight w:val="0"/>
          <w:marTop w:val="0"/>
          <w:marBottom w:val="0"/>
          <w:divBdr>
            <w:top w:val="none" w:sz="0" w:space="0" w:color="auto"/>
            <w:left w:val="none" w:sz="0" w:space="0" w:color="auto"/>
            <w:bottom w:val="none" w:sz="0" w:space="0" w:color="auto"/>
            <w:right w:val="none" w:sz="0" w:space="0" w:color="auto"/>
          </w:divBdr>
        </w:div>
        <w:div w:id="1993950323">
          <w:marLeft w:val="0"/>
          <w:marRight w:val="0"/>
          <w:marTop w:val="0"/>
          <w:marBottom w:val="0"/>
          <w:divBdr>
            <w:top w:val="none" w:sz="0" w:space="0" w:color="auto"/>
            <w:left w:val="none" w:sz="0" w:space="0" w:color="auto"/>
            <w:bottom w:val="none" w:sz="0" w:space="0" w:color="auto"/>
            <w:right w:val="none" w:sz="0" w:space="0" w:color="auto"/>
          </w:divBdr>
        </w:div>
        <w:div w:id="79958266">
          <w:marLeft w:val="0"/>
          <w:marRight w:val="0"/>
          <w:marTop w:val="0"/>
          <w:marBottom w:val="0"/>
          <w:divBdr>
            <w:top w:val="none" w:sz="0" w:space="0" w:color="auto"/>
            <w:left w:val="none" w:sz="0" w:space="0" w:color="auto"/>
            <w:bottom w:val="none" w:sz="0" w:space="0" w:color="auto"/>
            <w:right w:val="none" w:sz="0" w:space="0" w:color="auto"/>
          </w:divBdr>
        </w:div>
        <w:div w:id="1671174787">
          <w:marLeft w:val="0"/>
          <w:marRight w:val="0"/>
          <w:marTop w:val="0"/>
          <w:marBottom w:val="0"/>
          <w:divBdr>
            <w:top w:val="none" w:sz="0" w:space="0" w:color="auto"/>
            <w:left w:val="none" w:sz="0" w:space="0" w:color="auto"/>
            <w:bottom w:val="none" w:sz="0" w:space="0" w:color="auto"/>
            <w:right w:val="none" w:sz="0" w:space="0" w:color="auto"/>
          </w:divBdr>
        </w:div>
        <w:div w:id="624698280">
          <w:marLeft w:val="0"/>
          <w:marRight w:val="0"/>
          <w:marTop w:val="0"/>
          <w:marBottom w:val="0"/>
          <w:divBdr>
            <w:top w:val="none" w:sz="0" w:space="0" w:color="auto"/>
            <w:left w:val="none" w:sz="0" w:space="0" w:color="auto"/>
            <w:bottom w:val="none" w:sz="0" w:space="0" w:color="auto"/>
            <w:right w:val="none" w:sz="0" w:space="0" w:color="auto"/>
          </w:divBdr>
        </w:div>
        <w:div w:id="1744911913">
          <w:marLeft w:val="0"/>
          <w:marRight w:val="0"/>
          <w:marTop w:val="0"/>
          <w:marBottom w:val="0"/>
          <w:divBdr>
            <w:top w:val="none" w:sz="0" w:space="0" w:color="auto"/>
            <w:left w:val="none" w:sz="0" w:space="0" w:color="auto"/>
            <w:bottom w:val="none" w:sz="0" w:space="0" w:color="auto"/>
            <w:right w:val="none" w:sz="0" w:space="0" w:color="auto"/>
          </w:divBdr>
        </w:div>
        <w:div w:id="1122068987">
          <w:marLeft w:val="0"/>
          <w:marRight w:val="0"/>
          <w:marTop w:val="0"/>
          <w:marBottom w:val="0"/>
          <w:divBdr>
            <w:top w:val="none" w:sz="0" w:space="0" w:color="auto"/>
            <w:left w:val="none" w:sz="0" w:space="0" w:color="auto"/>
            <w:bottom w:val="none" w:sz="0" w:space="0" w:color="auto"/>
            <w:right w:val="none" w:sz="0" w:space="0" w:color="auto"/>
          </w:divBdr>
        </w:div>
        <w:div w:id="1857499359">
          <w:marLeft w:val="0"/>
          <w:marRight w:val="0"/>
          <w:marTop w:val="0"/>
          <w:marBottom w:val="0"/>
          <w:divBdr>
            <w:top w:val="none" w:sz="0" w:space="0" w:color="auto"/>
            <w:left w:val="none" w:sz="0" w:space="0" w:color="auto"/>
            <w:bottom w:val="none" w:sz="0" w:space="0" w:color="auto"/>
            <w:right w:val="none" w:sz="0" w:space="0" w:color="auto"/>
          </w:divBdr>
        </w:div>
        <w:div w:id="1642228593">
          <w:marLeft w:val="0"/>
          <w:marRight w:val="0"/>
          <w:marTop w:val="0"/>
          <w:marBottom w:val="0"/>
          <w:divBdr>
            <w:top w:val="none" w:sz="0" w:space="0" w:color="auto"/>
            <w:left w:val="none" w:sz="0" w:space="0" w:color="auto"/>
            <w:bottom w:val="none" w:sz="0" w:space="0" w:color="auto"/>
            <w:right w:val="none" w:sz="0" w:space="0" w:color="auto"/>
          </w:divBdr>
        </w:div>
        <w:div w:id="2057461970">
          <w:marLeft w:val="0"/>
          <w:marRight w:val="0"/>
          <w:marTop w:val="0"/>
          <w:marBottom w:val="0"/>
          <w:divBdr>
            <w:top w:val="none" w:sz="0" w:space="0" w:color="auto"/>
            <w:left w:val="none" w:sz="0" w:space="0" w:color="auto"/>
            <w:bottom w:val="none" w:sz="0" w:space="0" w:color="auto"/>
            <w:right w:val="none" w:sz="0" w:space="0" w:color="auto"/>
          </w:divBdr>
        </w:div>
        <w:div w:id="1822580456">
          <w:marLeft w:val="0"/>
          <w:marRight w:val="0"/>
          <w:marTop w:val="0"/>
          <w:marBottom w:val="0"/>
          <w:divBdr>
            <w:top w:val="none" w:sz="0" w:space="0" w:color="auto"/>
            <w:left w:val="none" w:sz="0" w:space="0" w:color="auto"/>
            <w:bottom w:val="none" w:sz="0" w:space="0" w:color="auto"/>
            <w:right w:val="none" w:sz="0" w:space="0" w:color="auto"/>
          </w:divBdr>
        </w:div>
        <w:div w:id="554203423">
          <w:marLeft w:val="0"/>
          <w:marRight w:val="0"/>
          <w:marTop w:val="0"/>
          <w:marBottom w:val="0"/>
          <w:divBdr>
            <w:top w:val="none" w:sz="0" w:space="0" w:color="auto"/>
            <w:left w:val="none" w:sz="0" w:space="0" w:color="auto"/>
            <w:bottom w:val="none" w:sz="0" w:space="0" w:color="auto"/>
            <w:right w:val="none" w:sz="0" w:space="0" w:color="auto"/>
          </w:divBdr>
        </w:div>
        <w:div w:id="1379014653">
          <w:marLeft w:val="0"/>
          <w:marRight w:val="0"/>
          <w:marTop w:val="0"/>
          <w:marBottom w:val="0"/>
          <w:divBdr>
            <w:top w:val="none" w:sz="0" w:space="0" w:color="auto"/>
            <w:left w:val="none" w:sz="0" w:space="0" w:color="auto"/>
            <w:bottom w:val="none" w:sz="0" w:space="0" w:color="auto"/>
            <w:right w:val="none" w:sz="0" w:space="0" w:color="auto"/>
          </w:divBdr>
        </w:div>
        <w:div w:id="1114059843">
          <w:marLeft w:val="0"/>
          <w:marRight w:val="0"/>
          <w:marTop w:val="0"/>
          <w:marBottom w:val="0"/>
          <w:divBdr>
            <w:top w:val="none" w:sz="0" w:space="0" w:color="auto"/>
            <w:left w:val="none" w:sz="0" w:space="0" w:color="auto"/>
            <w:bottom w:val="none" w:sz="0" w:space="0" w:color="auto"/>
            <w:right w:val="none" w:sz="0" w:space="0" w:color="auto"/>
          </w:divBdr>
        </w:div>
        <w:div w:id="282468915">
          <w:marLeft w:val="0"/>
          <w:marRight w:val="0"/>
          <w:marTop w:val="0"/>
          <w:marBottom w:val="0"/>
          <w:divBdr>
            <w:top w:val="none" w:sz="0" w:space="0" w:color="auto"/>
            <w:left w:val="none" w:sz="0" w:space="0" w:color="auto"/>
            <w:bottom w:val="none" w:sz="0" w:space="0" w:color="auto"/>
            <w:right w:val="none" w:sz="0" w:space="0" w:color="auto"/>
          </w:divBdr>
        </w:div>
        <w:div w:id="466356944">
          <w:marLeft w:val="0"/>
          <w:marRight w:val="0"/>
          <w:marTop w:val="0"/>
          <w:marBottom w:val="0"/>
          <w:divBdr>
            <w:top w:val="none" w:sz="0" w:space="0" w:color="auto"/>
            <w:left w:val="none" w:sz="0" w:space="0" w:color="auto"/>
            <w:bottom w:val="none" w:sz="0" w:space="0" w:color="auto"/>
            <w:right w:val="none" w:sz="0" w:space="0" w:color="auto"/>
          </w:divBdr>
        </w:div>
        <w:div w:id="1248811361">
          <w:marLeft w:val="0"/>
          <w:marRight w:val="0"/>
          <w:marTop w:val="0"/>
          <w:marBottom w:val="0"/>
          <w:divBdr>
            <w:top w:val="none" w:sz="0" w:space="0" w:color="auto"/>
            <w:left w:val="none" w:sz="0" w:space="0" w:color="auto"/>
            <w:bottom w:val="none" w:sz="0" w:space="0" w:color="auto"/>
            <w:right w:val="none" w:sz="0" w:space="0" w:color="auto"/>
          </w:divBdr>
        </w:div>
        <w:div w:id="156455818">
          <w:marLeft w:val="0"/>
          <w:marRight w:val="0"/>
          <w:marTop w:val="0"/>
          <w:marBottom w:val="0"/>
          <w:divBdr>
            <w:top w:val="none" w:sz="0" w:space="0" w:color="auto"/>
            <w:left w:val="none" w:sz="0" w:space="0" w:color="auto"/>
            <w:bottom w:val="none" w:sz="0" w:space="0" w:color="auto"/>
            <w:right w:val="none" w:sz="0" w:space="0" w:color="auto"/>
          </w:divBdr>
        </w:div>
        <w:div w:id="2124686115">
          <w:marLeft w:val="0"/>
          <w:marRight w:val="0"/>
          <w:marTop w:val="0"/>
          <w:marBottom w:val="0"/>
          <w:divBdr>
            <w:top w:val="none" w:sz="0" w:space="0" w:color="auto"/>
            <w:left w:val="none" w:sz="0" w:space="0" w:color="auto"/>
            <w:bottom w:val="none" w:sz="0" w:space="0" w:color="auto"/>
            <w:right w:val="none" w:sz="0" w:space="0" w:color="auto"/>
          </w:divBdr>
        </w:div>
        <w:div w:id="2098405876">
          <w:marLeft w:val="0"/>
          <w:marRight w:val="0"/>
          <w:marTop w:val="0"/>
          <w:marBottom w:val="0"/>
          <w:divBdr>
            <w:top w:val="none" w:sz="0" w:space="0" w:color="auto"/>
            <w:left w:val="none" w:sz="0" w:space="0" w:color="auto"/>
            <w:bottom w:val="none" w:sz="0" w:space="0" w:color="auto"/>
            <w:right w:val="none" w:sz="0" w:space="0" w:color="auto"/>
          </w:divBdr>
        </w:div>
        <w:div w:id="522331116">
          <w:marLeft w:val="0"/>
          <w:marRight w:val="0"/>
          <w:marTop w:val="0"/>
          <w:marBottom w:val="0"/>
          <w:divBdr>
            <w:top w:val="none" w:sz="0" w:space="0" w:color="auto"/>
            <w:left w:val="none" w:sz="0" w:space="0" w:color="auto"/>
            <w:bottom w:val="none" w:sz="0" w:space="0" w:color="auto"/>
            <w:right w:val="none" w:sz="0" w:space="0" w:color="auto"/>
          </w:divBdr>
        </w:div>
        <w:div w:id="367607503">
          <w:marLeft w:val="0"/>
          <w:marRight w:val="0"/>
          <w:marTop w:val="0"/>
          <w:marBottom w:val="0"/>
          <w:divBdr>
            <w:top w:val="none" w:sz="0" w:space="0" w:color="auto"/>
            <w:left w:val="none" w:sz="0" w:space="0" w:color="auto"/>
            <w:bottom w:val="none" w:sz="0" w:space="0" w:color="auto"/>
            <w:right w:val="none" w:sz="0" w:space="0" w:color="auto"/>
          </w:divBdr>
        </w:div>
        <w:div w:id="333457007">
          <w:marLeft w:val="0"/>
          <w:marRight w:val="0"/>
          <w:marTop w:val="0"/>
          <w:marBottom w:val="0"/>
          <w:divBdr>
            <w:top w:val="none" w:sz="0" w:space="0" w:color="auto"/>
            <w:left w:val="none" w:sz="0" w:space="0" w:color="auto"/>
            <w:bottom w:val="none" w:sz="0" w:space="0" w:color="auto"/>
            <w:right w:val="none" w:sz="0" w:space="0" w:color="auto"/>
          </w:divBdr>
        </w:div>
        <w:div w:id="2074228575">
          <w:marLeft w:val="0"/>
          <w:marRight w:val="0"/>
          <w:marTop w:val="0"/>
          <w:marBottom w:val="0"/>
          <w:divBdr>
            <w:top w:val="none" w:sz="0" w:space="0" w:color="auto"/>
            <w:left w:val="none" w:sz="0" w:space="0" w:color="auto"/>
            <w:bottom w:val="none" w:sz="0" w:space="0" w:color="auto"/>
            <w:right w:val="none" w:sz="0" w:space="0" w:color="auto"/>
          </w:divBdr>
        </w:div>
        <w:div w:id="1477332539">
          <w:marLeft w:val="0"/>
          <w:marRight w:val="0"/>
          <w:marTop w:val="0"/>
          <w:marBottom w:val="0"/>
          <w:divBdr>
            <w:top w:val="none" w:sz="0" w:space="0" w:color="auto"/>
            <w:left w:val="none" w:sz="0" w:space="0" w:color="auto"/>
            <w:bottom w:val="none" w:sz="0" w:space="0" w:color="auto"/>
            <w:right w:val="none" w:sz="0" w:space="0" w:color="auto"/>
          </w:divBdr>
        </w:div>
        <w:div w:id="1588997518">
          <w:marLeft w:val="0"/>
          <w:marRight w:val="0"/>
          <w:marTop w:val="0"/>
          <w:marBottom w:val="0"/>
          <w:divBdr>
            <w:top w:val="none" w:sz="0" w:space="0" w:color="auto"/>
            <w:left w:val="none" w:sz="0" w:space="0" w:color="auto"/>
            <w:bottom w:val="none" w:sz="0" w:space="0" w:color="auto"/>
            <w:right w:val="none" w:sz="0" w:space="0" w:color="auto"/>
          </w:divBdr>
        </w:div>
        <w:div w:id="982810232">
          <w:marLeft w:val="0"/>
          <w:marRight w:val="0"/>
          <w:marTop w:val="0"/>
          <w:marBottom w:val="0"/>
          <w:divBdr>
            <w:top w:val="none" w:sz="0" w:space="0" w:color="auto"/>
            <w:left w:val="none" w:sz="0" w:space="0" w:color="auto"/>
            <w:bottom w:val="none" w:sz="0" w:space="0" w:color="auto"/>
            <w:right w:val="none" w:sz="0" w:space="0" w:color="auto"/>
          </w:divBdr>
        </w:div>
        <w:div w:id="1878346206">
          <w:marLeft w:val="0"/>
          <w:marRight w:val="0"/>
          <w:marTop w:val="0"/>
          <w:marBottom w:val="0"/>
          <w:divBdr>
            <w:top w:val="none" w:sz="0" w:space="0" w:color="auto"/>
            <w:left w:val="none" w:sz="0" w:space="0" w:color="auto"/>
            <w:bottom w:val="none" w:sz="0" w:space="0" w:color="auto"/>
            <w:right w:val="none" w:sz="0" w:space="0" w:color="auto"/>
          </w:divBdr>
        </w:div>
        <w:div w:id="1776946786">
          <w:marLeft w:val="0"/>
          <w:marRight w:val="0"/>
          <w:marTop w:val="0"/>
          <w:marBottom w:val="0"/>
          <w:divBdr>
            <w:top w:val="none" w:sz="0" w:space="0" w:color="auto"/>
            <w:left w:val="none" w:sz="0" w:space="0" w:color="auto"/>
            <w:bottom w:val="none" w:sz="0" w:space="0" w:color="auto"/>
            <w:right w:val="none" w:sz="0" w:space="0" w:color="auto"/>
          </w:divBdr>
        </w:div>
        <w:div w:id="1074621598">
          <w:marLeft w:val="0"/>
          <w:marRight w:val="0"/>
          <w:marTop w:val="0"/>
          <w:marBottom w:val="0"/>
          <w:divBdr>
            <w:top w:val="none" w:sz="0" w:space="0" w:color="auto"/>
            <w:left w:val="none" w:sz="0" w:space="0" w:color="auto"/>
            <w:bottom w:val="none" w:sz="0" w:space="0" w:color="auto"/>
            <w:right w:val="none" w:sz="0" w:space="0" w:color="auto"/>
          </w:divBdr>
        </w:div>
        <w:div w:id="481390934">
          <w:marLeft w:val="0"/>
          <w:marRight w:val="0"/>
          <w:marTop w:val="0"/>
          <w:marBottom w:val="0"/>
          <w:divBdr>
            <w:top w:val="none" w:sz="0" w:space="0" w:color="auto"/>
            <w:left w:val="none" w:sz="0" w:space="0" w:color="auto"/>
            <w:bottom w:val="none" w:sz="0" w:space="0" w:color="auto"/>
            <w:right w:val="none" w:sz="0" w:space="0" w:color="auto"/>
          </w:divBdr>
        </w:div>
        <w:div w:id="490173138">
          <w:marLeft w:val="0"/>
          <w:marRight w:val="0"/>
          <w:marTop w:val="0"/>
          <w:marBottom w:val="0"/>
          <w:divBdr>
            <w:top w:val="none" w:sz="0" w:space="0" w:color="auto"/>
            <w:left w:val="none" w:sz="0" w:space="0" w:color="auto"/>
            <w:bottom w:val="none" w:sz="0" w:space="0" w:color="auto"/>
            <w:right w:val="none" w:sz="0" w:space="0" w:color="auto"/>
          </w:divBdr>
        </w:div>
        <w:div w:id="30034503">
          <w:marLeft w:val="0"/>
          <w:marRight w:val="0"/>
          <w:marTop w:val="0"/>
          <w:marBottom w:val="0"/>
          <w:divBdr>
            <w:top w:val="none" w:sz="0" w:space="0" w:color="auto"/>
            <w:left w:val="none" w:sz="0" w:space="0" w:color="auto"/>
            <w:bottom w:val="none" w:sz="0" w:space="0" w:color="auto"/>
            <w:right w:val="none" w:sz="0" w:space="0" w:color="auto"/>
          </w:divBdr>
        </w:div>
        <w:div w:id="551887073">
          <w:marLeft w:val="0"/>
          <w:marRight w:val="0"/>
          <w:marTop w:val="0"/>
          <w:marBottom w:val="0"/>
          <w:divBdr>
            <w:top w:val="none" w:sz="0" w:space="0" w:color="auto"/>
            <w:left w:val="none" w:sz="0" w:space="0" w:color="auto"/>
            <w:bottom w:val="none" w:sz="0" w:space="0" w:color="auto"/>
            <w:right w:val="none" w:sz="0" w:space="0" w:color="auto"/>
          </w:divBdr>
        </w:div>
        <w:div w:id="1900900409">
          <w:marLeft w:val="0"/>
          <w:marRight w:val="0"/>
          <w:marTop w:val="0"/>
          <w:marBottom w:val="0"/>
          <w:divBdr>
            <w:top w:val="none" w:sz="0" w:space="0" w:color="auto"/>
            <w:left w:val="none" w:sz="0" w:space="0" w:color="auto"/>
            <w:bottom w:val="none" w:sz="0" w:space="0" w:color="auto"/>
            <w:right w:val="none" w:sz="0" w:space="0" w:color="auto"/>
          </w:divBdr>
        </w:div>
        <w:div w:id="1386443534">
          <w:marLeft w:val="0"/>
          <w:marRight w:val="0"/>
          <w:marTop w:val="0"/>
          <w:marBottom w:val="0"/>
          <w:divBdr>
            <w:top w:val="none" w:sz="0" w:space="0" w:color="auto"/>
            <w:left w:val="none" w:sz="0" w:space="0" w:color="auto"/>
            <w:bottom w:val="none" w:sz="0" w:space="0" w:color="auto"/>
            <w:right w:val="none" w:sz="0" w:space="0" w:color="auto"/>
          </w:divBdr>
        </w:div>
        <w:div w:id="213275376">
          <w:marLeft w:val="0"/>
          <w:marRight w:val="0"/>
          <w:marTop w:val="0"/>
          <w:marBottom w:val="0"/>
          <w:divBdr>
            <w:top w:val="none" w:sz="0" w:space="0" w:color="auto"/>
            <w:left w:val="none" w:sz="0" w:space="0" w:color="auto"/>
            <w:bottom w:val="none" w:sz="0" w:space="0" w:color="auto"/>
            <w:right w:val="none" w:sz="0" w:space="0" w:color="auto"/>
          </w:divBdr>
        </w:div>
        <w:div w:id="1390113424">
          <w:marLeft w:val="0"/>
          <w:marRight w:val="0"/>
          <w:marTop w:val="0"/>
          <w:marBottom w:val="0"/>
          <w:divBdr>
            <w:top w:val="none" w:sz="0" w:space="0" w:color="auto"/>
            <w:left w:val="none" w:sz="0" w:space="0" w:color="auto"/>
            <w:bottom w:val="none" w:sz="0" w:space="0" w:color="auto"/>
            <w:right w:val="none" w:sz="0" w:space="0" w:color="auto"/>
          </w:divBdr>
        </w:div>
        <w:div w:id="992637617">
          <w:marLeft w:val="0"/>
          <w:marRight w:val="0"/>
          <w:marTop w:val="0"/>
          <w:marBottom w:val="0"/>
          <w:divBdr>
            <w:top w:val="none" w:sz="0" w:space="0" w:color="auto"/>
            <w:left w:val="none" w:sz="0" w:space="0" w:color="auto"/>
            <w:bottom w:val="none" w:sz="0" w:space="0" w:color="auto"/>
            <w:right w:val="none" w:sz="0" w:space="0" w:color="auto"/>
          </w:divBdr>
        </w:div>
        <w:div w:id="273096775">
          <w:marLeft w:val="0"/>
          <w:marRight w:val="0"/>
          <w:marTop w:val="0"/>
          <w:marBottom w:val="0"/>
          <w:divBdr>
            <w:top w:val="none" w:sz="0" w:space="0" w:color="auto"/>
            <w:left w:val="none" w:sz="0" w:space="0" w:color="auto"/>
            <w:bottom w:val="none" w:sz="0" w:space="0" w:color="auto"/>
            <w:right w:val="none" w:sz="0" w:space="0" w:color="auto"/>
          </w:divBdr>
        </w:div>
        <w:div w:id="1574047204">
          <w:marLeft w:val="0"/>
          <w:marRight w:val="0"/>
          <w:marTop w:val="0"/>
          <w:marBottom w:val="0"/>
          <w:divBdr>
            <w:top w:val="none" w:sz="0" w:space="0" w:color="auto"/>
            <w:left w:val="none" w:sz="0" w:space="0" w:color="auto"/>
            <w:bottom w:val="none" w:sz="0" w:space="0" w:color="auto"/>
            <w:right w:val="none" w:sz="0" w:space="0" w:color="auto"/>
          </w:divBdr>
        </w:div>
        <w:div w:id="2108848688">
          <w:marLeft w:val="0"/>
          <w:marRight w:val="0"/>
          <w:marTop w:val="0"/>
          <w:marBottom w:val="0"/>
          <w:divBdr>
            <w:top w:val="none" w:sz="0" w:space="0" w:color="auto"/>
            <w:left w:val="none" w:sz="0" w:space="0" w:color="auto"/>
            <w:bottom w:val="none" w:sz="0" w:space="0" w:color="auto"/>
            <w:right w:val="none" w:sz="0" w:space="0" w:color="auto"/>
          </w:divBdr>
        </w:div>
        <w:div w:id="774596005">
          <w:marLeft w:val="0"/>
          <w:marRight w:val="0"/>
          <w:marTop w:val="0"/>
          <w:marBottom w:val="0"/>
          <w:divBdr>
            <w:top w:val="none" w:sz="0" w:space="0" w:color="auto"/>
            <w:left w:val="none" w:sz="0" w:space="0" w:color="auto"/>
            <w:bottom w:val="none" w:sz="0" w:space="0" w:color="auto"/>
            <w:right w:val="none" w:sz="0" w:space="0" w:color="auto"/>
          </w:divBdr>
        </w:div>
        <w:div w:id="515271232">
          <w:marLeft w:val="0"/>
          <w:marRight w:val="0"/>
          <w:marTop w:val="0"/>
          <w:marBottom w:val="0"/>
          <w:divBdr>
            <w:top w:val="none" w:sz="0" w:space="0" w:color="auto"/>
            <w:left w:val="none" w:sz="0" w:space="0" w:color="auto"/>
            <w:bottom w:val="none" w:sz="0" w:space="0" w:color="auto"/>
            <w:right w:val="none" w:sz="0" w:space="0" w:color="auto"/>
          </w:divBdr>
        </w:div>
        <w:div w:id="1399400050">
          <w:marLeft w:val="0"/>
          <w:marRight w:val="0"/>
          <w:marTop w:val="0"/>
          <w:marBottom w:val="0"/>
          <w:divBdr>
            <w:top w:val="none" w:sz="0" w:space="0" w:color="auto"/>
            <w:left w:val="none" w:sz="0" w:space="0" w:color="auto"/>
            <w:bottom w:val="none" w:sz="0" w:space="0" w:color="auto"/>
            <w:right w:val="none" w:sz="0" w:space="0" w:color="auto"/>
          </w:divBdr>
        </w:div>
        <w:div w:id="1864439201">
          <w:marLeft w:val="0"/>
          <w:marRight w:val="0"/>
          <w:marTop w:val="0"/>
          <w:marBottom w:val="0"/>
          <w:divBdr>
            <w:top w:val="none" w:sz="0" w:space="0" w:color="auto"/>
            <w:left w:val="none" w:sz="0" w:space="0" w:color="auto"/>
            <w:bottom w:val="none" w:sz="0" w:space="0" w:color="auto"/>
            <w:right w:val="none" w:sz="0" w:space="0" w:color="auto"/>
          </w:divBdr>
        </w:div>
        <w:div w:id="1445928061">
          <w:marLeft w:val="0"/>
          <w:marRight w:val="0"/>
          <w:marTop w:val="0"/>
          <w:marBottom w:val="0"/>
          <w:divBdr>
            <w:top w:val="none" w:sz="0" w:space="0" w:color="auto"/>
            <w:left w:val="none" w:sz="0" w:space="0" w:color="auto"/>
            <w:bottom w:val="none" w:sz="0" w:space="0" w:color="auto"/>
            <w:right w:val="none" w:sz="0" w:space="0" w:color="auto"/>
          </w:divBdr>
        </w:div>
        <w:div w:id="1719891245">
          <w:marLeft w:val="0"/>
          <w:marRight w:val="0"/>
          <w:marTop w:val="0"/>
          <w:marBottom w:val="0"/>
          <w:divBdr>
            <w:top w:val="none" w:sz="0" w:space="0" w:color="auto"/>
            <w:left w:val="none" w:sz="0" w:space="0" w:color="auto"/>
            <w:bottom w:val="none" w:sz="0" w:space="0" w:color="auto"/>
            <w:right w:val="none" w:sz="0" w:space="0" w:color="auto"/>
          </w:divBdr>
        </w:div>
        <w:div w:id="1481649071">
          <w:marLeft w:val="0"/>
          <w:marRight w:val="0"/>
          <w:marTop w:val="0"/>
          <w:marBottom w:val="0"/>
          <w:divBdr>
            <w:top w:val="none" w:sz="0" w:space="0" w:color="auto"/>
            <w:left w:val="none" w:sz="0" w:space="0" w:color="auto"/>
            <w:bottom w:val="none" w:sz="0" w:space="0" w:color="auto"/>
            <w:right w:val="none" w:sz="0" w:space="0" w:color="auto"/>
          </w:divBdr>
        </w:div>
        <w:div w:id="1652980704">
          <w:marLeft w:val="0"/>
          <w:marRight w:val="0"/>
          <w:marTop w:val="0"/>
          <w:marBottom w:val="0"/>
          <w:divBdr>
            <w:top w:val="none" w:sz="0" w:space="0" w:color="auto"/>
            <w:left w:val="none" w:sz="0" w:space="0" w:color="auto"/>
            <w:bottom w:val="none" w:sz="0" w:space="0" w:color="auto"/>
            <w:right w:val="none" w:sz="0" w:space="0" w:color="auto"/>
          </w:divBdr>
        </w:div>
        <w:div w:id="1784375780">
          <w:marLeft w:val="0"/>
          <w:marRight w:val="0"/>
          <w:marTop w:val="0"/>
          <w:marBottom w:val="0"/>
          <w:divBdr>
            <w:top w:val="none" w:sz="0" w:space="0" w:color="auto"/>
            <w:left w:val="none" w:sz="0" w:space="0" w:color="auto"/>
            <w:bottom w:val="none" w:sz="0" w:space="0" w:color="auto"/>
            <w:right w:val="none" w:sz="0" w:space="0" w:color="auto"/>
          </w:divBdr>
        </w:div>
        <w:div w:id="2020885857">
          <w:marLeft w:val="0"/>
          <w:marRight w:val="0"/>
          <w:marTop w:val="0"/>
          <w:marBottom w:val="0"/>
          <w:divBdr>
            <w:top w:val="none" w:sz="0" w:space="0" w:color="auto"/>
            <w:left w:val="none" w:sz="0" w:space="0" w:color="auto"/>
            <w:bottom w:val="none" w:sz="0" w:space="0" w:color="auto"/>
            <w:right w:val="none" w:sz="0" w:space="0" w:color="auto"/>
          </w:divBdr>
        </w:div>
        <w:div w:id="724253840">
          <w:marLeft w:val="0"/>
          <w:marRight w:val="0"/>
          <w:marTop w:val="0"/>
          <w:marBottom w:val="0"/>
          <w:divBdr>
            <w:top w:val="none" w:sz="0" w:space="0" w:color="auto"/>
            <w:left w:val="none" w:sz="0" w:space="0" w:color="auto"/>
            <w:bottom w:val="none" w:sz="0" w:space="0" w:color="auto"/>
            <w:right w:val="none" w:sz="0" w:space="0" w:color="auto"/>
          </w:divBdr>
        </w:div>
        <w:div w:id="1848787972">
          <w:marLeft w:val="0"/>
          <w:marRight w:val="0"/>
          <w:marTop w:val="0"/>
          <w:marBottom w:val="0"/>
          <w:divBdr>
            <w:top w:val="none" w:sz="0" w:space="0" w:color="auto"/>
            <w:left w:val="none" w:sz="0" w:space="0" w:color="auto"/>
            <w:bottom w:val="none" w:sz="0" w:space="0" w:color="auto"/>
            <w:right w:val="none" w:sz="0" w:space="0" w:color="auto"/>
          </w:divBdr>
        </w:div>
        <w:div w:id="1796677610">
          <w:marLeft w:val="0"/>
          <w:marRight w:val="0"/>
          <w:marTop w:val="0"/>
          <w:marBottom w:val="0"/>
          <w:divBdr>
            <w:top w:val="none" w:sz="0" w:space="0" w:color="auto"/>
            <w:left w:val="none" w:sz="0" w:space="0" w:color="auto"/>
            <w:bottom w:val="none" w:sz="0" w:space="0" w:color="auto"/>
            <w:right w:val="none" w:sz="0" w:space="0" w:color="auto"/>
          </w:divBdr>
        </w:div>
        <w:div w:id="1822386452">
          <w:marLeft w:val="0"/>
          <w:marRight w:val="0"/>
          <w:marTop w:val="0"/>
          <w:marBottom w:val="0"/>
          <w:divBdr>
            <w:top w:val="none" w:sz="0" w:space="0" w:color="auto"/>
            <w:left w:val="none" w:sz="0" w:space="0" w:color="auto"/>
            <w:bottom w:val="none" w:sz="0" w:space="0" w:color="auto"/>
            <w:right w:val="none" w:sz="0" w:space="0" w:color="auto"/>
          </w:divBdr>
        </w:div>
        <w:div w:id="954485360">
          <w:marLeft w:val="0"/>
          <w:marRight w:val="0"/>
          <w:marTop w:val="0"/>
          <w:marBottom w:val="0"/>
          <w:divBdr>
            <w:top w:val="none" w:sz="0" w:space="0" w:color="auto"/>
            <w:left w:val="none" w:sz="0" w:space="0" w:color="auto"/>
            <w:bottom w:val="none" w:sz="0" w:space="0" w:color="auto"/>
            <w:right w:val="none" w:sz="0" w:space="0" w:color="auto"/>
          </w:divBdr>
        </w:div>
        <w:div w:id="925696764">
          <w:marLeft w:val="0"/>
          <w:marRight w:val="0"/>
          <w:marTop w:val="0"/>
          <w:marBottom w:val="0"/>
          <w:divBdr>
            <w:top w:val="none" w:sz="0" w:space="0" w:color="auto"/>
            <w:left w:val="none" w:sz="0" w:space="0" w:color="auto"/>
            <w:bottom w:val="none" w:sz="0" w:space="0" w:color="auto"/>
            <w:right w:val="none" w:sz="0" w:space="0" w:color="auto"/>
          </w:divBdr>
        </w:div>
        <w:div w:id="108623817">
          <w:marLeft w:val="0"/>
          <w:marRight w:val="0"/>
          <w:marTop w:val="0"/>
          <w:marBottom w:val="0"/>
          <w:divBdr>
            <w:top w:val="none" w:sz="0" w:space="0" w:color="auto"/>
            <w:left w:val="none" w:sz="0" w:space="0" w:color="auto"/>
            <w:bottom w:val="none" w:sz="0" w:space="0" w:color="auto"/>
            <w:right w:val="none" w:sz="0" w:space="0" w:color="auto"/>
          </w:divBdr>
        </w:div>
        <w:div w:id="399862858">
          <w:marLeft w:val="0"/>
          <w:marRight w:val="0"/>
          <w:marTop w:val="0"/>
          <w:marBottom w:val="0"/>
          <w:divBdr>
            <w:top w:val="none" w:sz="0" w:space="0" w:color="auto"/>
            <w:left w:val="none" w:sz="0" w:space="0" w:color="auto"/>
            <w:bottom w:val="none" w:sz="0" w:space="0" w:color="auto"/>
            <w:right w:val="none" w:sz="0" w:space="0" w:color="auto"/>
          </w:divBdr>
        </w:div>
        <w:div w:id="1803957078">
          <w:marLeft w:val="0"/>
          <w:marRight w:val="0"/>
          <w:marTop w:val="0"/>
          <w:marBottom w:val="0"/>
          <w:divBdr>
            <w:top w:val="none" w:sz="0" w:space="0" w:color="auto"/>
            <w:left w:val="none" w:sz="0" w:space="0" w:color="auto"/>
            <w:bottom w:val="none" w:sz="0" w:space="0" w:color="auto"/>
            <w:right w:val="none" w:sz="0" w:space="0" w:color="auto"/>
          </w:divBdr>
        </w:div>
        <w:div w:id="108163583">
          <w:marLeft w:val="0"/>
          <w:marRight w:val="0"/>
          <w:marTop w:val="0"/>
          <w:marBottom w:val="0"/>
          <w:divBdr>
            <w:top w:val="none" w:sz="0" w:space="0" w:color="auto"/>
            <w:left w:val="none" w:sz="0" w:space="0" w:color="auto"/>
            <w:bottom w:val="none" w:sz="0" w:space="0" w:color="auto"/>
            <w:right w:val="none" w:sz="0" w:space="0" w:color="auto"/>
          </w:divBdr>
        </w:div>
        <w:div w:id="1791587415">
          <w:marLeft w:val="0"/>
          <w:marRight w:val="0"/>
          <w:marTop w:val="0"/>
          <w:marBottom w:val="0"/>
          <w:divBdr>
            <w:top w:val="none" w:sz="0" w:space="0" w:color="auto"/>
            <w:left w:val="none" w:sz="0" w:space="0" w:color="auto"/>
            <w:bottom w:val="none" w:sz="0" w:space="0" w:color="auto"/>
            <w:right w:val="none" w:sz="0" w:space="0" w:color="auto"/>
          </w:divBdr>
        </w:div>
        <w:div w:id="1330911326">
          <w:marLeft w:val="0"/>
          <w:marRight w:val="0"/>
          <w:marTop w:val="0"/>
          <w:marBottom w:val="0"/>
          <w:divBdr>
            <w:top w:val="none" w:sz="0" w:space="0" w:color="auto"/>
            <w:left w:val="none" w:sz="0" w:space="0" w:color="auto"/>
            <w:bottom w:val="none" w:sz="0" w:space="0" w:color="auto"/>
            <w:right w:val="none" w:sz="0" w:space="0" w:color="auto"/>
          </w:divBdr>
        </w:div>
        <w:div w:id="1624967326">
          <w:marLeft w:val="0"/>
          <w:marRight w:val="0"/>
          <w:marTop w:val="0"/>
          <w:marBottom w:val="0"/>
          <w:divBdr>
            <w:top w:val="none" w:sz="0" w:space="0" w:color="auto"/>
            <w:left w:val="none" w:sz="0" w:space="0" w:color="auto"/>
            <w:bottom w:val="none" w:sz="0" w:space="0" w:color="auto"/>
            <w:right w:val="none" w:sz="0" w:space="0" w:color="auto"/>
          </w:divBdr>
        </w:div>
        <w:div w:id="339240357">
          <w:marLeft w:val="0"/>
          <w:marRight w:val="0"/>
          <w:marTop w:val="0"/>
          <w:marBottom w:val="0"/>
          <w:divBdr>
            <w:top w:val="none" w:sz="0" w:space="0" w:color="auto"/>
            <w:left w:val="none" w:sz="0" w:space="0" w:color="auto"/>
            <w:bottom w:val="none" w:sz="0" w:space="0" w:color="auto"/>
            <w:right w:val="none" w:sz="0" w:space="0" w:color="auto"/>
          </w:divBdr>
        </w:div>
        <w:div w:id="238945233">
          <w:marLeft w:val="0"/>
          <w:marRight w:val="0"/>
          <w:marTop w:val="0"/>
          <w:marBottom w:val="0"/>
          <w:divBdr>
            <w:top w:val="none" w:sz="0" w:space="0" w:color="auto"/>
            <w:left w:val="none" w:sz="0" w:space="0" w:color="auto"/>
            <w:bottom w:val="none" w:sz="0" w:space="0" w:color="auto"/>
            <w:right w:val="none" w:sz="0" w:space="0" w:color="auto"/>
          </w:divBdr>
        </w:div>
        <w:div w:id="1612399936">
          <w:marLeft w:val="0"/>
          <w:marRight w:val="0"/>
          <w:marTop w:val="0"/>
          <w:marBottom w:val="0"/>
          <w:divBdr>
            <w:top w:val="none" w:sz="0" w:space="0" w:color="auto"/>
            <w:left w:val="none" w:sz="0" w:space="0" w:color="auto"/>
            <w:bottom w:val="none" w:sz="0" w:space="0" w:color="auto"/>
            <w:right w:val="none" w:sz="0" w:space="0" w:color="auto"/>
          </w:divBdr>
        </w:div>
        <w:div w:id="1448159482">
          <w:marLeft w:val="0"/>
          <w:marRight w:val="0"/>
          <w:marTop w:val="0"/>
          <w:marBottom w:val="0"/>
          <w:divBdr>
            <w:top w:val="none" w:sz="0" w:space="0" w:color="auto"/>
            <w:left w:val="none" w:sz="0" w:space="0" w:color="auto"/>
            <w:bottom w:val="none" w:sz="0" w:space="0" w:color="auto"/>
            <w:right w:val="none" w:sz="0" w:space="0" w:color="auto"/>
          </w:divBdr>
        </w:div>
        <w:div w:id="492334500">
          <w:marLeft w:val="0"/>
          <w:marRight w:val="0"/>
          <w:marTop w:val="0"/>
          <w:marBottom w:val="0"/>
          <w:divBdr>
            <w:top w:val="none" w:sz="0" w:space="0" w:color="auto"/>
            <w:left w:val="none" w:sz="0" w:space="0" w:color="auto"/>
            <w:bottom w:val="none" w:sz="0" w:space="0" w:color="auto"/>
            <w:right w:val="none" w:sz="0" w:space="0" w:color="auto"/>
          </w:divBdr>
        </w:div>
        <w:div w:id="1475373487">
          <w:marLeft w:val="0"/>
          <w:marRight w:val="0"/>
          <w:marTop w:val="0"/>
          <w:marBottom w:val="0"/>
          <w:divBdr>
            <w:top w:val="none" w:sz="0" w:space="0" w:color="auto"/>
            <w:left w:val="none" w:sz="0" w:space="0" w:color="auto"/>
            <w:bottom w:val="none" w:sz="0" w:space="0" w:color="auto"/>
            <w:right w:val="none" w:sz="0" w:space="0" w:color="auto"/>
          </w:divBdr>
        </w:div>
        <w:div w:id="2032686302">
          <w:marLeft w:val="0"/>
          <w:marRight w:val="0"/>
          <w:marTop w:val="0"/>
          <w:marBottom w:val="0"/>
          <w:divBdr>
            <w:top w:val="none" w:sz="0" w:space="0" w:color="auto"/>
            <w:left w:val="none" w:sz="0" w:space="0" w:color="auto"/>
            <w:bottom w:val="none" w:sz="0" w:space="0" w:color="auto"/>
            <w:right w:val="none" w:sz="0" w:space="0" w:color="auto"/>
          </w:divBdr>
        </w:div>
        <w:div w:id="1959095145">
          <w:marLeft w:val="0"/>
          <w:marRight w:val="0"/>
          <w:marTop w:val="0"/>
          <w:marBottom w:val="0"/>
          <w:divBdr>
            <w:top w:val="none" w:sz="0" w:space="0" w:color="auto"/>
            <w:left w:val="none" w:sz="0" w:space="0" w:color="auto"/>
            <w:bottom w:val="none" w:sz="0" w:space="0" w:color="auto"/>
            <w:right w:val="none" w:sz="0" w:space="0" w:color="auto"/>
          </w:divBdr>
        </w:div>
        <w:div w:id="1403411951">
          <w:marLeft w:val="0"/>
          <w:marRight w:val="0"/>
          <w:marTop w:val="0"/>
          <w:marBottom w:val="0"/>
          <w:divBdr>
            <w:top w:val="none" w:sz="0" w:space="0" w:color="auto"/>
            <w:left w:val="none" w:sz="0" w:space="0" w:color="auto"/>
            <w:bottom w:val="none" w:sz="0" w:space="0" w:color="auto"/>
            <w:right w:val="none" w:sz="0" w:space="0" w:color="auto"/>
          </w:divBdr>
        </w:div>
        <w:div w:id="1001589289">
          <w:marLeft w:val="0"/>
          <w:marRight w:val="0"/>
          <w:marTop w:val="0"/>
          <w:marBottom w:val="0"/>
          <w:divBdr>
            <w:top w:val="none" w:sz="0" w:space="0" w:color="auto"/>
            <w:left w:val="none" w:sz="0" w:space="0" w:color="auto"/>
            <w:bottom w:val="none" w:sz="0" w:space="0" w:color="auto"/>
            <w:right w:val="none" w:sz="0" w:space="0" w:color="auto"/>
          </w:divBdr>
        </w:div>
        <w:div w:id="1415276784">
          <w:marLeft w:val="0"/>
          <w:marRight w:val="0"/>
          <w:marTop w:val="0"/>
          <w:marBottom w:val="0"/>
          <w:divBdr>
            <w:top w:val="none" w:sz="0" w:space="0" w:color="auto"/>
            <w:left w:val="none" w:sz="0" w:space="0" w:color="auto"/>
            <w:bottom w:val="none" w:sz="0" w:space="0" w:color="auto"/>
            <w:right w:val="none" w:sz="0" w:space="0" w:color="auto"/>
          </w:divBdr>
        </w:div>
        <w:div w:id="1982804639">
          <w:marLeft w:val="0"/>
          <w:marRight w:val="0"/>
          <w:marTop w:val="0"/>
          <w:marBottom w:val="0"/>
          <w:divBdr>
            <w:top w:val="none" w:sz="0" w:space="0" w:color="auto"/>
            <w:left w:val="none" w:sz="0" w:space="0" w:color="auto"/>
            <w:bottom w:val="none" w:sz="0" w:space="0" w:color="auto"/>
            <w:right w:val="none" w:sz="0" w:space="0" w:color="auto"/>
          </w:divBdr>
        </w:div>
        <w:div w:id="175271615">
          <w:marLeft w:val="0"/>
          <w:marRight w:val="0"/>
          <w:marTop w:val="0"/>
          <w:marBottom w:val="0"/>
          <w:divBdr>
            <w:top w:val="none" w:sz="0" w:space="0" w:color="auto"/>
            <w:left w:val="none" w:sz="0" w:space="0" w:color="auto"/>
            <w:bottom w:val="none" w:sz="0" w:space="0" w:color="auto"/>
            <w:right w:val="none" w:sz="0" w:space="0" w:color="auto"/>
          </w:divBdr>
        </w:div>
        <w:div w:id="845628794">
          <w:marLeft w:val="0"/>
          <w:marRight w:val="0"/>
          <w:marTop w:val="0"/>
          <w:marBottom w:val="0"/>
          <w:divBdr>
            <w:top w:val="none" w:sz="0" w:space="0" w:color="auto"/>
            <w:left w:val="none" w:sz="0" w:space="0" w:color="auto"/>
            <w:bottom w:val="none" w:sz="0" w:space="0" w:color="auto"/>
            <w:right w:val="none" w:sz="0" w:space="0" w:color="auto"/>
          </w:divBdr>
        </w:div>
        <w:div w:id="1902327826">
          <w:marLeft w:val="0"/>
          <w:marRight w:val="0"/>
          <w:marTop w:val="0"/>
          <w:marBottom w:val="0"/>
          <w:divBdr>
            <w:top w:val="none" w:sz="0" w:space="0" w:color="auto"/>
            <w:left w:val="none" w:sz="0" w:space="0" w:color="auto"/>
            <w:bottom w:val="none" w:sz="0" w:space="0" w:color="auto"/>
            <w:right w:val="none" w:sz="0" w:space="0" w:color="auto"/>
          </w:divBdr>
        </w:div>
        <w:div w:id="654063722">
          <w:marLeft w:val="0"/>
          <w:marRight w:val="0"/>
          <w:marTop w:val="0"/>
          <w:marBottom w:val="0"/>
          <w:divBdr>
            <w:top w:val="none" w:sz="0" w:space="0" w:color="auto"/>
            <w:left w:val="none" w:sz="0" w:space="0" w:color="auto"/>
            <w:bottom w:val="none" w:sz="0" w:space="0" w:color="auto"/>
            <w:right w:val="none" w:sz="0" w:space="0" w:color="auto"/>
          </w:divBdr>
        </w:div>
        <w:div w:id="1371612416">
          <w:marLeft w:val="0"/>
          <w:marRight w:val="0"/>
          <w:marTop w:val="0"/>
          <w:marBottom w:val="0"/>
          <w:divBdr>
            <w:top w:val="none" w:sz="0" w:space="0" w:color="auto"/>
            <w:left w:val="none" w:sz="0" w:space="0" w:color="auto"/>
            <w:bottom w:val="none" w:sz="0" w:space="0" w:color="auto"/>
            <w:right w:val="none" w:sz="0" w:space="0" w:color="auto"/>
          </w:divBdr>
        </w:div>
        <w:div w:id="385615588">
          <w:marLeft w:val="0"/>
          <w:marRight w:val="0"/>
          <w:marTop w:val="0"/>
          <w:marBottom w:val="0"/>
          <w:divBdr>
            <w:top w:val="none" w:sz="0" w:space="0" w:color="auto"/>
            <w:left w:val="none" w:sz="0" w:space="0" w:color="auto"/>
            <w:bottom w:val="none" w:sz="0" w:space="0" w:color="auto"/>
            <w:right w:val="none" w:sz="0" w:space="0" w:color="auto"/>
          </w:divBdr>
        </w:div>
        <w:div w:id="1396583774">
          <w:marLeft w:val="0"/>
          <w:marRight w:val="0"/>
          <w:marTop w:val="0"/>
          <w:marBottom w:val="0"/>
          <w:divBdr>
            <w:top w:val="none" w:sz="0" w:space="0" w:color="auto"/>
            <w:left w:val="none" w:sz="0" w:space="0" w:color="auto"/>
            <w:bottom w:val="none" w:sz="0" w:space="0" w:color="auto"/>
            <w:right w:val="none" w:sz="0" w:space="0" w:color="auto"/>
          </w:divBdr>
        </w:div>
        <w:div w:id="221525709">
          <w:marLeft w:val="0"/>
          <w:marRight w:val="0"/>
          <w:marTop w:val="0"/>
          <w:marBottom w:val="0"/>
          <w:divBdr>
            <w:top w:val="none" w:sz="0" w:space="0" w:color="auto"/>
            <w:left w:val="none" w:sz="0" w:space="0" w:color="auto"/>
            <w:bottom w:val="none" w:sz="0" w:space="0" w:color="auto"/>
            <w:right w:val="none" w:sz="0" w:space="0" w:color="auto"/>
          </w:divBdr>
        </w:div>
        <w:div w:id="2064790375">
          <w:marLeft w:val="0"/>
          <w:marRight w:val="0"/>
          <w:marTop w:val="0"/>
          <w:marBottom w:val="0"/>
          <w:divBdr>
            <w:top w:val="none" w:sz="0" w:space="0" w:color="auto"/>
            <w:left w:val="none" w:sz="0" w:space="0" w:color="auto"/>
            <w:bottom w:val="none" w:sz="0" w:space="0" w:color="auto"/>
            <w:right w:val="none" w:sz="0" w:space="0" w:color="auto"/>
          </w:divBdr>
        </w:div>
        <w:div w:id="12655915">
          <w:marLeft w:val="0"/>
          <w:marRight w:val="0"/>
          <w:marTop w:val="0"/>
          <w:marBottom w:val="0"/>
          <w:divBdr>
            <w:top w:val="none" w:sz="0" w:space="0" w:color="auto"/>
            <w:left w:val="none" w:sz="0" w:space="0" w:color="auto"/>
            <w:bottom w:val="none" w:sz="0" w:space="0" w:color="auto"/>
            <w:right w:val="none" w:sz="0" w:space="0" w:color="auto"/>
          </w:divBdr>
        </w:div>
        <w:div w:id="142744808">
          <w:marLeft w:val="0"/>
          <w:marRight w:val="0"/>
          <w:marTop w:val="0"/>
          <w:marBottom w:val="0"/>
          <w:divBdr>
            <w:top w:val="none" w:sz="0" w:space="0" w:color="auto"/>
            <w:left w:val="none" w:sz="0" w:space="0" w:color="auto"/>
            <w:bottom w:val="none" w:sz="0" w:space="0" w:color="auto"/>
            <w:right w:val="none" w:sz="0" w:space="0" w:color="auto"/>
          </w:divBdr>
        </w:div>
        <w:div w:id="276303498">
          <w:marLeft w:val="0"/>
          <w:marRight w:val="0"/>
          <w:marTop w:val="0"/>
          <w:marBottom w:val="0"/>
          <w:divBdr>
            <w:top w:val="none" w:sz="0" w:space="0" w:color="auto"/>
            <w:left w:val="none" w:sz="0" w:space="0" w:color="auto"/>
            <w:bottom w:val="none" w:sz="0" w:space="0" w:color="auto"/>
            <w:right w:val="none" w:sz="0" w:space="0" w:color="auto"/>
          </w:divBdr>
        </w:div>
        <w:div w:id="1079906733">
          <w:marLeft w:val="0"/>
          <w:marRight w:val="0"/>
          <w:marTop w:val="0"/>
          <w:marBottom w:val="0"/>
          <w:divBdr>
            <w:top w:val="none" w:sz="0" w:space="0" w:color="auto"/>
            <w:left w:val="none" w:sz="0" w:space="0" w:color="auto"/>
            <w:bottom w:val="none" w:sz="0" w:space="0" w:color="auto"/>
            <w:right w:val="none" w:sz="0" w:space="0" w:color="auto"/>
          </w:divBdr>
        </w:div>
        <w:div w:id="785346345">
          <w:marLeft w:val="0"/>
          <w:marRight w:val="0"/>
          <w:marTop w:val="0"/>
          <w:marBottom w:val="0"/>
          <w:divBdr>
            <w:top w:val="none" w:sz="0" w:space="0" w:color="auto"/>
            <w:left w:val="none" w:sz="0" w:space="0" w:color="auto"/>
            <w:bottom w:val="none" w:sz="0" w:space="0" w:color="auto"/>
            <w:right w:val="none" w:sz="0" w:space="0" w:color="auto"/>
          </w:divBdr>
        </w:div>
        <w:div w:id="522984703">
          <w:marLeft w:val="0"/>
          <w:marRight w:val="0"/>
          <w:marTop w:val="0"/>
          <w:marBottom w:val="0"/>
          <w:divBdr>
            <w:top w:val="none" w:sz="0" w:space="0" w:color="auto"/>
            <w:left w:val="none" w:sz="0" w:space="0" w:color="auto"/>
            <w:bottom w:val="none" w:sz="0" w:space="0" w:color="auto"/>
            <w:right w:val="none" w:sz="0" w:space="0" w:color="auto"/>
          </w:divBdr>
        </w:div>
        <w:div w:id="1622760965">
          <w:marLeft w:val="0"/>
          <w:marRight w:val="0"/>
          <w:marTop w:val="0"/>
          <w:marBottom w:val="0"/>
          <w:divBdr>
            <w:top w:val="none" w:sz="0" w:space="0" w:color="auto"/>
            <w:left w:val="none" w:sz="0" w:space="0" w:color="auto"/>
            <w:bottom w:val="none" w:sz="0" w:space="0" w:color="auto"/>
            <w:right w:val="none" w:sz="0" w:space="0" w:color="auto"/>
          </w:divBdr>
        </w:div>
        <w:div w:id="2074617425">
          <w:marLeft w:val="0"/>
          <w:marRight w:val="0"/>
          <w:marTop w:val="0"/>
          <w:marBottom w:val="0"/>
          <w:divBdr>
            <w:top w:val="none" w:sz="0" w:space="0" w:color="auto"/>
            <w:left w:val="none" w:sz="0" w:space="0" w:color="auto"/>
            <w:bottom w:val="none" w:sz="0" w:space="0" w:color="auto"/>
            <w:right w:val="none" w:sz="0" w:space="0" w:color="auto"/>
          </w:divBdr>
        </w:div>
        <w:div w:id="2093234547">
          <w:marLeft w:val="0"/>
          <w:marRight w:val="0"/>
          <w:marTop w:val="0"/>
          <w:marBottom w:val="0"/>
          <w:divBdr>
            <w:top w:val="none" w:sz="0" w:space="0" w:color="auto"/>
            <w:left w:val="none" w:sz="0" w:space="0" w:color="auto"/>
            <w:bottom w:val="none" w:sz="0" w:space="0" w:color="auto"/>
            <w:right w:val="none" w:sz="0" w:space="0" w:color="auto"/>
          </w:divBdr>
        </w:div>
        <w:div w:id="2032295788">
          <w:marLeft w:val="0"/>
          <w:marRight w:val="0"/>
          <w:marTop w:val="0"/>
          <w:marBottom w:val="0"/>
          <w:divBdr>
            <w:top w:val="none" w:sz="0" w:space="0" w:color="auto"/>
            <w:left w:val="none" w:sz="0" w:space="0" w:color="auto"/>
            <w:bottom w:val="none" w:sz="0" w:space="0" w:color="auto"/>
            <w:right w:val="none" w:sz="0" w:space="0" w:color="auto"/>
          </w:divBdr>
        </w:div>
        <w:div w:id="1136412060">
          <w:marLeft w:val="0"/>
          <w:marRight w:val="0"/>
          <w:marTop w:val="0"/>
          <w:marBottom w:val="0"/>
          <w:divBdr>
            <w:top w:val="none" w:sz="0" w:space="0" w:color="auto"/>
            <w:left w:val="none" w:sz="0" w:space="0" w:color="auto"/>
            <w:bottom w:val="none" w:sz="0" w:space="0" w:color="auto"/>
            <w:right w:val="none" w:sz="0" w:space="0" w:color="auto"/>
          </w:divBdr>
        </w:div>
        <w:div w:id="2138837157">
          <w:marLeft w:val="0"/>
          <w:marRight w:val="0"/>
          <w:marTop w:val="0"/>
          <w:marBottom w:val="0"/>
          <w:divBdr>
            <w:top w:val="none" w:sz="0" w:space="0" w:color="auto"/>
            <w:left w:val="none" w:sz="0" w:space="0" w:color="auto"/>
            <w:bottom w:val="none" w:sz="0" w:space="0" w:color="auto"/>
            <w:right w:val="none" w:sz="0" w:space="0" w:color="auto"/>
          </w:divBdr>
        </w:div>
        <w:div w:id="454562343">
          <w:marLeft w:val="0"/>
          <w:marRight w:val="0"/>
          <w:marTop w:val="0"/>
          <w:marBottom w:val="0"/>
          <w:divBdr>
            <w:top w:val="none" w:sz="0" w:space="0" w:color="auto"/>
            <w:left w:val="none" w:sz="0" w:space="0" w:color="auto"/>
            <w:bottom w:val="none" w:sz="0" w:space="0" w:color="auto"/>
            <w:right w:val="none" w:sz="0" w:space="0" w:color="auto"/>
          </w:divBdr>
        </w:div>
        <w:div w:id="1999653922">
          <w:marLeft w:val="0"/>
          <w:marRight w:val="0"/>
          <w:marTop w:val="0"/>
          <w:marBottom w:val="0"/>
          <w:divBdr>
            <w:top w:val="none" w:sz="0" w:space="0" w:color="auto"/>
            <w:left w:val="none" w:sz="0" w:space="0" w:color="auto"/>
            <w:bottom w:val="none" w:sz="0" w:space="0" w:color="auto"/>
            <w:right w:val="none" w:sz="0" w:space="0" w:color="auto"/>
          </w:divBdr>
        </w:div>
        <w:div w:id="1628898549">
          <w:marLeft w:val="0"/>
          <w:marRight w:val="0"/>
          <w:marTop w:val="0"/>
          <w:marBottom w:val="0"/>
          <w:divBdr>
            <w:top w:val="none" w:sz="0" w:space="0" w:color="auto"/>
            <w:left w:val="none" w:sz="0" w:space="0" w:color="auto"/>
            <w:bottom w:val="none" w:sz="0" w:space="0" w:color="auto"/>
            <w:right w:val="none" w:sz="0" w:space="0" w:color="auto"/>
          </w:divBdr>
        </w:div>
        <w:div w:id="803235684">
          <w:marLeft w:val="0"/>
          <w:marRight w:val="0"/>
          <w:marTop w:val="0"/>
          <w:marBottom w:val="0"/>
          <w:divBdr>
            <w:top w:val="none" w:sz="0" w:space="0" w:color="auto"/>
            <w:left w:val="none" w:sz="0" w:space="0" w:color="auto"/>
            <w:bottom w:val="none" w:sz="0" w:space="0" w:color="auto"/>
            <w:right w:val="none" w:sz="0" w:space="0" w:color="auto"/>
          </w:divBdr>
        </w:div>
        <w:div w:id="372114691">
          <w:marLeft w:val="0"/>
          <w:marRight w:val="0"/>
          <w:marTop w:val="0"/>
          <w:marBottom w:val="0"/>
          <w:divBdr>
            <w:top w:val="none" w:sz="0" w:space="0" w:color="auto"/>
            <w:left w:val="none" w:sz="0" w:space="0" w:color="auto"/>
            <w:bottom w:val="none" w:sz="0" w:space="0" w:color="auto"/>
            <w:right w:val="none" w:sz="0" w:space="0" w:color="auto"/>
          </w:divBdr>
        </w:div>
        <w:div w:id="1252812906">
          <w:marLeft w:val="0"/>
          <w:marRight w:val="0"/>
          <w:marTop w:val="0"/>
          <w:marBottom w:val="0"/>
          <w:divBdr>
            <w:top w:val="none" w:sz="0" w:space="0" w:color="auto"/>
            <w:left w:val="none" w:sz="0" w:space="0" w:color="auto"/>
            <w:bottom w:val="none" w:sz="0" w:space="0" w:color="auto"/>
            <w:right w:val="none" w:sz="0" w:space="0" w:color="auto"/>
          </w:divBdr>
        </w:div>
        <w:div w:id="1275821226">
          <w:marLeft w:val="0"/>
          <w:marRight w:val="0"/>
          <w:marTop w:val="0"/>
          <w:marBottom w:val="0"/>
          <w:divBdr>
            <w:top w:val="none" w:sz="0" w:space="0" w:color="auto"/>
            <w:left w:val="none" w:sz="0" w:space="0" w:color="auto"/>
            <w:bottom w:val="none" w:sz="0" w:space="0" w:color="auto"/>
            <w:right w:val="none" w:sz="0" w:space="0" w:color="auto"/>
          </w:divBdr>
        </w:div>
        <w:div w:id="1057557980">
          <w:marLeft w:val="0"/>
          <w:marRight w:val="0"/>
          <w:marTop w:val="0"/>
          <w:marBottom w:val="0"/>
          <w:divBdr>
            <w:top w:val="none" w:sz="0" w:space="0" w:color="auto"/>
            <w:left w:val="none" w:sz="0" w:space="0" w:color="auto"/>
            <w:bottom w:val="none" w:sz="0" w:space="0" w:color="auto"/>
            <w:right w:val="none" w:sz="0" w:space="0" w:color="auto"/>
          </w:divBdr>
        </w:div>
        <w:div w:id="1215123287">
          <w:marLeft w:val="0"/>
          <w:marRight w:val="0"/>
          <w:marTop w:val="0"/>
          <w:marBottom w:val="0"/>
          <w:divBdr>
            <w:top w:val="none" w:sz="0" w:space="0" w:color="auto"/>
            <w:left w:val="none" w:sz="0" w:space="0" w:color="auto"/>
            <w:bottom w:val="none" w:sz="0" w:space="0" w:color="auto"/>
            <w:right w:val="none" w:sz="0" w:space="0" w:color="auto"/>
          </w:divBdr>
        </w:div>
        <w:div w:id="1458403674">
          <w:marLeft w:val="0"/>
          <w:marRight w:val="0"/>
          <w:marTop w:val="0"/>
          <w:marBottom w:val="0"/>
          <w:divBdr>
            <w:top w:val="none" w:sz="0" w:space="0" w:color="auto"/>
            <w:left w:val="none" w:sz="0" w:space="0" w:color="auto"/>
            <w:bottom w:val="none" w:sz="0" w:space="0" w:color="auto"/>
            <w:right w:val="none" w:sz="0" w:space="0" w:color="auto"/>
          </w:divBdr>
        </w:div>
        <w:div w:id="522787301">
          <w:marLeft w:val="0"/>
          <w:marRight w:val="0"/>
          <w:marTop w:val="0"/>
          <w:marBottom w:val="0"/>
          <w:divBdr>
            <w:top w:val="none" w:sz="0" w:space="0" w:color="auto"/>
            <w:left w:val="none" w:sz="0" w:space="0" w:color="auto"/>
            <w:bottom w:val="none" w:sz="0" w:space="0" w:color="auto"/>
            <w:right w:val="none" w:sz="0" w:space="0" w:color="auto"/>
          </w:divBdr>
        </w:div>
        <w:div w:id="1758600717">
          <w:marLeft w:val="0"/>
          <w:marRight w:val="0"/>
          <w:marTop w:val="0"/>
          <w:marBottom w:val="0"/>
          <w:divBdr>
            <w:top w:val="none" w:sz="0" w:space="0" w:color="auto"/>
            <w:left w:val="none" w:sz="0" w:space="0" w:color="auto"/>
            <w:bottom w:val="none" w:sz="0" w:space="0" w:color="auto"/>
            <w:right w:val="none" w:sz="0" w:space="0" w:color="auto"/>
          </w:divBdr>
        </w:div>
        <w:div w:id="1562132435">
          <w:marLeft w:val="0"/>
          <w:marRight w:val="0"/>
          <w:marTop w:val="0"/>
          <w:marBottom w:val="0"/>
          <w:divBdr>
            <w:top w:val="none" w:sz="0" w:space="0" w:color="auto"/>
            <w:left w:val="none" w:sz="0" w:space="0" w:color="auto"/>
            <w:bottom w:val="none" w:sz="0" w:space="0" w:color="auto"/>
            <w:right w:val="none" w:sz="0" w:space="0" w:color="auto"/>
          </w:divBdr>
        </w:div>
        <w:div w:id="218396131">
          <w:marLeft w:val="0"/>
          <w:marRight w:val="0"/>
          <w:marTop w:val="0"/>
          <w:marBottom w:val="0"/>
          <w:divBdr>
            <w:top w:val="none" w:sz="0" w:space="0" w:color="auto"/>
            <w:left w:val="none" w:sz="0" w:space="0" w:color="auto"/>
            <w:bottom w:val="none" w:sz="0" w:space="0" w:color="auto"/>
            <w:right w:val="none" w:sz="0" w:space="0" w:color="auto"/>
          </w:divBdr>
        </w:div>
        <w:div w:id="679312365">
          <w:marLeft w:val="0"/>
          <w:marRight w:val="0"/>
          <w:marTop w:val="0"/>
          <w:marBottom w:val="0"/>
          <w:divBdr>
            <w:top w:val="none" w:sz="0" w:space="0" w:color="auto"/>
            <w:left w:val="none" w:sz="0" w:space="0" w:color="auto"/>
            <w:bottom w:val="none" w:sz="0" w:space="0" w:color="auto"/>
            <w:right w:val="none" w:sz="0" w:space="0" w:color="auto"/>
          </w:divBdr>
        </w:div>
        <w:div w:id="1733043473">
          <w:marLeft w:val="0"/>
          <w:marRight w:val="0"/>
          <w:marTop w:val="0"/>
          <w:marBottom w:val="0"/>
          <w:divBdr>
            <w:top w:val="none" w:sz="0" w:space="0" w:color="auto"/>
            <w:left w:val="none" w:sz="0" w:space="0" w:color="auto"/>
            <w:bottom w:val="none" w:sz="0" w:space="0" w:color="auto"/>
            <w:right w:val="none" w:sz="0" w:space="0" w:color="auto"/>
          </w:divBdr>
        </w:div>
        <w:div w:id="314576432">
          <w:marLeft w:val="0"/>
          <w:marRight w:val="0"/>
          <w:marTop w:val="0"/>
          <w:marBottom w:val="0"/>
          <w:divBdr>
            <w:top w:val="none" w:sz="0" w:space="0" w:color="auto"/>
            <w:left w:val="none" w:sz="0" w:space="0" w:color="auto"/>
            <w:bottom w:val="none" w:sz="0" w:space="0" w:color="auto"/>
            <w:right w:val="none" w:sz="0" w:space="0" w:color="auto"/>
          </w:divBdr>
        </w:div>
        <w:div w:id="1324896958">
          <w:marLeft w:val="0"/>
          <w:marRight w:val="0"/>
          <w:marTop w:val="0"/>
          <w:marBottom w:val="0"/>
          <w:divBdr>
            <w:top w:val="none" w:sz="0" w:space="0" w:color="auto"/>
            <w:left w:val="none" w:sz="0" w:space="0" w:color="auto"/>
            <w:bottom w:val="none" w:sz="0" w:space="0" w:color="auto"/>
            <w:right w:val="none" w:sz="0" w:space="0" w:color="auto"/>
          </w:divBdr>
        </w:div>
        <w:div w:id="1761681688">
          <w:marLeft w:val="0"/>
          <w:marRight w:val="0"/>
          <w:marTop w:val="0"/>
          <w:marBottom w:val="0"/>
          <w:divBdr>
            <w:top w:val="none" w:sz="0" w:space="0" w:color="auto"/>
            <w:left w:val="none" w:sz="0" w:space="0" w:color="auto"/>
            <w:bottom w:val="none" w:sz="0" w:space="0" w:color="auto"/>
            <w:right w:val="none" w:sz="0" w:space="0" w:color="auto"/>
          </w:divBdr>
        </w:div>
        <w:div w:id="665665819">
          <w:marLeft w:val="0"/>
          <w:marRight w:val="0"/>
          <w:marTop w:val="0"/>
          <w:marBottom w:val="0"/>
          <w:divBdr>
            <w:top w:val="none" w:sz="0" w:space="0" w:color="auto"/>
            <w:left w:val="none" w:sz="0" w:space="0" w:color="auto"/>
            <w:bottom w:val="none" w:sz="0" w:space="0" w:color="auto"/>
            <w:right w:val="none" w:sz="0" w:space="0" w:color="auto"/>
          </w:divBdr>
        </w:div>
        <w:div w:id="1116412062">
          <w:marLeft w:val="0"/>
          <w:marRight w:val="0"/>
          <w:marTop w:val="0"/>
          <w:marBottom w:val="0"/>
          <w:divBdr>
            <w:top w:val="none" w:sz="0" w:space="0" w:color="auto"/>
            <w:left w:val="none" w:sz="0" w:space="0" w:color="auto"/>
            <w:bottom w:val="none" w:sz="0" w:space="0" w:color="auto"/>
            <w:right w:val="none" w:sz="0" w:space="0" w:color="auto"/>
          </w:divBdr>
        </w:div>
        <w:div w:id="2013755663">
          <w:marLeft w:val="0"/>
          <w:marRight w:val="0"/>
          <w:marTop w:val="0"/>
          <w:marBottom w:val="0"/>
          <w:divBdr>
            <w:top w:val="none" w:sz="0" w:space="0" w:color="auto"/>
            <w:left w:val="none" w:sz="0" w:space="0" w:color="auto"/>
            <w:bottom w:val="none" w:sz="0" w:space="0" w:color="auto"/>
            <w:right w:val="none" w:sz="0" w:space="0" w:color="auto"/>
          </w:divBdr>
        </w:div>
        <w:div w:id="1750997722">
          <w:marLeft w:val="0"/>
          <w:marRight w:val="0"/>
          <w:marTop w:val="0"/>
          <w:marBottom w:val="0"/>
          <w:divBdr>
            <w:top w:val="none" w:sz="0" w:space="0" w:color="auto"/>
            <w:left w:val="none" w:sz="0" w:space="0" w:color="auto"/>
            <w:bottom w:val="none" w:sz="0" w:space="0" w:color="auto"/>
            <w:right w:val="none" w:sz="0" w:space="0" w:color="auto"/>
          </w:divBdr>
        </w:div>
        <w:div w:id="565842321">
          <w:marLeft w:val="0"/>
          <w:marRight w:val="0"/>
          <w:marTop w:val="0"/>
          <w:marBottom w:val="0"/>
          <w:divBdr>
            <w:top w:val="none" w:sz="0" w:space="0" w:color="auto"/>
            <w:left w:val="none" w:sz="0" w:space="0" w:color="auto"/>
            <w:bottom w:val="none" w:sz="0" w:space="0" w:color="auto"/>
            <w:right w:val="none" w:sz="0" w:space="0" w:color="auto"/>
          </w:divBdr>
        </w:div>
        <w:div w:id="2981008">
          <w:marLeft w:val="0"/>
          <w:marRight w:val="0"/>
          <w:marTop w:val="0"/>
          <w:marBottom w:val="0"/>
          <w:divBdr>
            <w:top w:val="none" w:sz="0" w:space="0" w:color="auto"/>
            <w:left w:val="none" w:sz="0" w:space="0" w:color="auto"/>
            <w:bottom w:val="none" w:sz="0" w:space="0" w:color="auto"/>
            <w:right w:val="none" w:sz="0" w:space="0" w:color="auto"/>
          </w:divBdr>
        </w:div>
        <w:div w:id="983511101">
          <w:marLeft w:val="0"/>
          <w:marRight w:val="0"/>
          <w:marTop w:val="0"/>
          <w:marBottom w:val="0"/>
          <w:divBdr>
            <w:top w:val="none" w:sz="0" w:space="0" w:color="auto"/>
            <w:left w:val="none" w:sz="0" w:space="0" w:color="auto"/>
            <w:bottom w:val="none" w:sz="0" w:space="0" w:color="auto"/>
            <w:right w:val="none" w:sz="0" w:space="0" w:color="auto"/>
          </w:divBdr>
        </w:div>
        <w:div w:id="856042002">
          <w:marLeft w:val="0"/>
          <w:marRight w:val="0"/>
          <w:marTop w:val="0"/>
          <w:marBottom w:val="0"/>
          <w:divBdr>
            <w:top w:val="none" w:sz="0" w:space="0" w:color="auto"/>
            <w:left w:val="none" w:sz="0" w:space="0" w:color="auto"/>
            <w:bottom w:val="none" w:sz="0" w:space="0" w:color="auto"/>
            <w:right w:val="none" w:sz="0" w:space="0" w:color="auto"/>
          </w:divBdr>
        </w:div>
        <w:div w:id="193277612">
          <w:marLeft w:val="0"/>
          <w:marRight w:val="0"/>
          <w:marTop w:val="0"/>
          <w:marBottom w:val="0"/>
          <w:divBdr>
            <w:top w:val="none" w:sz="0" w:space="0" w:color="auto"/>
            <w:left w:val="none" w:sz="0" w:space="0" w:color="auto"/>
            <w:bottom w:val="none" w:sz="0" w:space="0" w:color="auto"/>
            <w:right w:val="none" w:sz="0" w:space="0" w:color="auto"/>
          </w:divBdr>
        </w:div>
        <w:div w:id="74133359">
          <w:marLeft w:val="0"/>
          <w:marRight w:val="0"/>
          <w:marTop w:val="0"/>
          <w:marBottom w:val="0"/>
          <w:divBdr>
            <w:top w:val="none" w:sz="0" w:space="0" w:color="auto"/>
            <w:left w:val="none" w:sz="0" w:space="0" w:color="auto"/>
            <w:bottom w:val="none" w:sz="0" w:space="0" w:color="auto"/>
            <w:right w:val="none" w:sz="0" w:space="0" w:color="auto"/>
          </w:divBdr>
        </w:div>
        <w:div w:id="995258959">
          <w:marLeft w:val="0"/>
          <w:marRight w:val="0"/>
          <w:marTop w:val="0"/>
          <w:marBottom w:val="0"/>
          <w:divBdr>
            <w:top w:val="none" w:sz="0" w:space="0" w:color="auto"/>
            <w:left w:val="none" w:sz="0" w:space="0" w:color="auto"/>
            <w:bottom w:val="none" w:sz="0" w:space="0" w:color="auto"/>
            <w:right w:val="none" w:sz="0" w:space="0" w:color="auto"/>
          </w:divBdr>
        </w:div>
        <w:div w:id="1527526649">
          <w:marLeft w:val="0"/>
          <w:marRight w:val="0"/>
          <w:marTop w:val="0"/>
          <w:marBottom w:val="0"/>
          <w:divBdr>
            <w:top w:val="none" w:sz="0" w:space="0" w:color="auto"/>
            <w:left w:val="none" w:sz="0" w:space="0" w:color="auto"/>
            <w:bottom w:val="none" w:sz="0" w:space="0" w:color="auto"/>
            <w:right w:val="none" w:sz="0" w:space="0" w:color="auto"/>
          </w:divBdr>
        </w:div>
        <w:div w:id="1238857695">
          <w:marLeft w:val="0"/>
          <w:marRight w:val="0"/>
          <w:marTop w:val="0"/>
          <w:marBottom w:val="0"/>
          <w:divBdr>
            <w:top w:val="none" w:sz="0" w:space="0" w:color="auto"/>
            <w:left w:val="none" w:sz="0" w:space="0" w:color="auto"/>
            <w:bottom w:val="none" w:sz="0" w:space="0" w:color="auto"/>
            <w:right w:val="none" w:sz="0" w:space="0" w:color="auto"/>
          </w:divBdr>
        </w:div>
        <w:div w:id="1561403407">
          <w:marLeft w:val="0"/>
          <w:marRight w:val="0"/>
          <w:marTop w:val="0"/>
          <w:marBottom w:val="0"/>
          <w:divBdr>
            <w:top w:val="none" w:sz="0" w:space="0" w:color="auto"/>
            <w:left w:val="none" w:sz="0" w:space="0" w:color="auto"/>
            <w:bottom w:val="none" w:sz="0" w:space="0" w:color="auto"/>
            <w:right w:val="none" w:sz="0" w:space="0" w:color="auto"/>
          </w:divBdr>
        </w:div>
        <w:div w:id="1846284697">
          <w:marLeft w:val="0"/>
          <w:marRight w:val="0"/>
          <w:marTop w:val="0"/>
          <w:marBottom w:val="0"/>
          <w:divBdr>
            <w:top w:val="none" w:sz="0" w:space="0" w:color="auto"/>
            <w:left w:val="none" w:sz="0" w:space="0" w:color="auto"/>
            <w:bottom w:val="none" w:sz="0" w:space="0" w:color="auto"/>
            <w:right w:val="none" w:sz="0" w:space="0" w:color="auto"/>
          </w:divBdr>
        </w:div>
        <w:div w:id="489836265">
          <w:marLeft w:val="0"/>
          <w:marRight w:val="0"/>
          <w:marTop w:val="0"/>
          <w:marBottom w:val="0"/>
          <w:divBdr>
            <w:top w:val="none" w:sz="0" w:space="0" w:color="auto"/>
            <w:left w:val="none" w:sz="0" w:space="0" w:color="auto"/>
            <w:bottom w:val="none" w:sz="0" w:space="0" w:color="auto"/>
            <w:right w:val="none" w:sz="0" w:space="0" w:color="auto"/>
          </w:divBdr>
        </w:div>
        <w:div w:id="1331565155">
          <w:marLeft w:val="0"/>
          <w:marRight w:val="0"/>
          <w:marTop w:val="0"/>
          <w:marBottom w:val="0"/>
          <w:divBdr>
            <w:top w:val="none" w:sz="0" w:space="0" w:color="auto"/>
            <w:left w:val="none" w:sz="0" w:space="0" w:color="auto"/>
            <w:bottom w:val="none" w:sz="0" w:space="0" w:color="auto"/>
            <w:right w:val="none" w:sz="0" w:space="0" w:color="auto"/>
          </w:divBdr>
        </w:div>
        <w:div w:id="1919708193">
          <w:marLeft w:val="0"/>
          <w:marRight w:val="0"/>
          <w:marTop w:val="0"/>
          <w:marBottom w:val="0"/>
          <w:divBdr>
            <w:top w:val="none" w:sz="0" w:space="0" w:color="auto"/>
            <w:left w:val="none" w:sz="0" w:space="0" w:color="auto"/>
            <w:bottom w:val="none" w:sz="0" w:space="0" w:color="auto"/>
            <w:right w:val="none" w:sz="0" w:space="0" w:color="auto"/>
          </w:divBdr>
        </w:div>
        <w:div w:id="1251159617">
          <w:marLeft w:val="0"/>
          <w:marRight w:val="0"/>
          <w:marTop w:val="0"/>
          <w:marBottom w:val="0"/>
          <w:divBdr>
            <w:top w:val="none" w:sz="0" w:space="0" w:color="auto"/>
            <w:left w:val="none" w:sz="0" w:space="0" w:color="auto"/>
            <w:bottom w:val="none" w:sz="0" w:space="0" w:color="auto"/>
            <w:right w:val="none" w:sz="0" w:space="0" w:color="auto"/>
          </w:divBdr>
        </w:div>
        <w:div w:id="192159233">
          <w:marLeft w:val="0"/>
          <w:marRight w:val="0"/>
          <w:marTop w:val="0"/>
          <w:marBottom w:val="0"/>
          <w:divBdr>
            <w:top w:val="none" w:sz="0" w:space="0" w:color="auto"/>
            <w:left w:val="none" w:sz="0" w:space="0" w:color="auto"/>
            <w:bottom w:val="none" w:sz="0" w:space="0" w:color="auto"/>
            <w:right w:val="none" w:sz="0" w:space="0" w:color="auto"/>
          </w:divBdr>
        </w:div>
        <w:div w:id="329648671">
          <w:marLeft w:val="0"/>
          <w:marRight w:val="0"/>
          <w:marTop w:val="0"/>
          <w:marBottom w:val="0"/>
          <w:divBdr>
            <w:top w:val="none" w:sz="0" w:space="0" w:color="auto"/>
            <w:left w:val="none" w:sz="0" w:space="0" w:color="auto"/>
            <w:bottom w:val="none" w:sz="0" w:space="0" w:color="auto"/>
            <w:right w:val="none" w:sz="0" w:space="0" w:color="auto"/>
          </w:divBdr>
        </w:div>
        <w:div w:id="1478912212">
          <w:marLeft w:val="0"/>
          <w:marRight w:val="0"/>
          <w:marTop w:val="0"/>
          <w:marBottom w:val="0"/>
          <w:divBdr>
            <w:top w:val="none" w:sz="0" w:space="0" w:color="auto"/>
            <w:left w:val="none" w:sz="0" w:space="0" w:color="auto"/>
            <w:bottom w:val="none" w:sz="0" w:space="0" w:color="auto"/>
            <w:right w:val="none" w:sz="0" w:space="0" w:color="auto"/>
          </w:divBdr>
        </w:div>
        <w:div w:id="774638453">
          <w:marLeft w:val="0"/>
          <w:marRight w:val="0"/>
          <w:marTop w:val="0"/>
          <w:marBottom w:val="0"/>
          <w:divBdr>
            <w:top w:val="none" w:sz="0" w:space="0" w:color="auto"/>
            <w:left w:val="none" w:sz="0" w:space="0" w:color="auto"/>
            <w:bottom w:val="none" w:sz="0" w:space="0" w:color="auto"/>
            <w:right w:val="none" w:sz="0" w:space="0" w:color="auto"/>
          </w:divBdr>
        </w:div>
        <w:div w:id="70394036">
          <w:marLeft w:val="0"/>
          <w:marRight w:val="0"/>
          <w:marTop w:val="0"/>
          <w:marBottom w:val="0"/>
          <w:divBdr>
            <w:top w:val="none" w:sz="0" w:space="0" w:color="auto"/>
            <w:left w:val="none" w:sz="0" w:space="0" w:color="auto"/>
            <w:bottom w:val="none" w:sz="0" w:space="0" w:color="auto"/>
            <w:right w:val="none" w:sz="0" w:space="0" w:color="auto"/>
          </w:divBdr>
        </w:div>
        <w:div w:id="748963423">
          <w:marLeft w:val="0"/>
          <w:marRight w:val="0"/>
          <w:marTop w:val="0"/>
          <w:marBottom w:val="0"/>
          <w:divBdr>
            <w:top w:val="none" w:sz="0" w:space="0" w:color="auto"/>
            <w:left w:val="none" w:sz="0" w:space="0" w:color="auto"/>
            <w:bottom w:val="none" w:sz="0" w:space="0" w:color="auto"/>
            <w:right w:val="none" w:sz="0" w:space="0" w:color="auto"/>
          </w:divBdr>
        </w:div>
        <w:div w:id="878976160">
          <w:marLeft w:val="0"/>
          <w:marRight w:val="0"/>
          <w:marTop w:val="0"/>
          <w:marBottom w:val="0"/>
          <w:divBdr>
            <w:top w:val="none" w:sz="0" w:space="0" w:color="auto"/>
            <w:left w:val="none" w:sz="0" w:space="0" w:color="auto"/>
            <w:bottom w:val="none" w:sz="0" w:space="0" w:color="auto"/>
            <w:right w:val="none" w:sz="0" w:space="0" w:color="auto"/>
          </w:divBdr>
        </w:div>
        <w:div w:id="911626794">
          <w:marLeft w:val="0"/>
          <w:marRight w:val="0"/>
          <w:marTop w:val="0"/>
          <w:marBottom w:val="0"/>
          <w:divBdr>
            <w:top w:val="none" w:sz="0" w:space="0" w:color="auto"/>
            <w:left w:val="none" w:sz="0" w:space="0" w:color="auto"/>
            <w:bottom w:val="none" w:sz="0" w:space="0" w:color="auto"/>
            <w:right w:val="none" w:sz="0" w:space="0" w:color="auto"/>
          </w:divBdr>
        </w:div>
        <w:div w:id="618148119">
          <w:marLeft w:val="0"/>
          <w:marRight w:val="0"/>
          <w:marTop w:val="0"/>
          <w:marBottom w:val="0"/>
          <w:divBdr>
            <w:top w:val="none" w:sz="0" w:space="0" w:color="auto"/>
            <w:left w:val="none" w:sz="0" w:space="0" w:color="auto"/>
            <w:bottom w:val="none" w:sz="0" w:space="0" w:color="auto"/>
            <w:right w:val="none" w:sz="0" w:space="0" w:color="auto"/>
          </w:divBdr>
        </w:div>
        <w:div w:id="1152335707">
          <w:marLeft w:val="0"/>
          <w:marRight w:val="0"/>
          <w:marTop w:val="0"/>
          <w:marBottom w:val="0"/>
          <w:divBdr>
            <w:top w:val="none" w:sz="0" w:space="0" w:color="auto"/>
            <w:left w:val="none" w:sz="0" w:space="0" w:color="auto"/>
            <w:bottom w:val="none" w:sz="0" w:space="0" w:color="auto"/>
            <w:right w:val="none" w:sz="0" w:space="0" w:color="auto"/>
          </w:divBdr>
        </w:div>
        <w:div w:id="417407073">
          <w:marLeft w:val="0"/>
          <w:marRight w:val="0"/>
          <w:marTop w:val="0"/>
          <w:marBottom w:val="0"/>
          <w:divBdr>
            <w:top w:val="none" w:sz="0" w:space="0" w:color="auto"/>
            <w:left w:val="none" w:sz="0" w:space="0" w:color="auto"/>
            <w:bottom w:val="none" w:sz="0" w:space="0" w:color="auto"/>
            <w:right w:val="none" w:sz="0" w:space="0" w:color="auto"/>
          </w:divBdr>
        </w:div>
        <w:div w:id="784428371">
          <w:marLeft w:val="0"/>
          <w:marRight w:val="0"/>
          <w:marTop w:val="0"/>
          <w:marBottom w:val="0"/>
          <w:divBdr>
            <w:top w:val="none" w:sz="0" w:space="0" w:color="auto"/>
            <w:left w:val="none" w:sz="0" w:space="0" w:color="auto"/>
            <w:bottom w:val="none" w:sz="0" w:space="0" w:color="auto"/>
            <w:right w:val="none" w:sz="0" w:space="0" w:color="auto"/>
          </w:divBdr>
        </w:div>
        <w:div w:id="1079248567">
          <w:marLeft w:val="0"/>
          <w:marRight w:val="0"/>
          <w:marTop w:val="0"/>
          <w:marBottom w:val="0"/>
          <w:divBdr>
            <w:top w:val="none" w:sz="0" w:space="0" w:color="auto"/>
            <w:left w:val="none" w:sz="0" w:space="0" w:color="auto"/>
            <w:bottom w:val="none" w:sz="0" w:space="0" w:color="auto"/>
            <w:right w:val="none" w:sz="0" w:space="0" w:color="auto"/>
          </w:divBdr>
        </w:div>
        <w:div w:id="331876314">
          <w:marLeft w:val="0"/>
          <w:marRight w:val="0"/>
          <w:marTop w:val="0"/>
          <w:marBottom w:val="0"/>
          <w:divBdr>
            <w:top w:val="none" w:sz="0" w:space="0" w:color="auto"/>
            <w:left w:val="none" w:sz="0" w:space="0" w:color="auto"/>
            <w:bottom w:val="none" w:sz="0" w:space="0" w:color="auto"/>
            <w:right w:val="none" w:sz="0" w:space="0" w:color="auto"/>
          </w:divBdr>
        </w:div>
        <w:div w:id="1360471642">
          <w:marLeft w:val="0"/>
          <w:marRight w:val="0"/>
          <w:marTop w:val="0"/>
          <w:marBottom w:val="0"/>
          <w:divBdr>
            <w:top w:val="none" w:sz="0" w:space="0" w:color="auto"/>
            <w:left w:val="none" w:sz="0" w:space="0" w:color="auto"/>
            <w:bottom w:val="none" w:sz="0" w:space="0" w:color="auto"/>
            <w:right w:val="none" w:sz="0" w:space="0" w:color="auto"/>
          </w:divBdr>
        </w:div>
      </w:divsChild>
    </w:div>
    <w:div w:id="1474103639">
      <w:bodyDiv w:val="1"/>
      <w:marLeft w:val="0"/>
      <w:marRight w:val="0"/>
      <w:marTop w:val="0"/>
      <w:marBottom w:val="0"/>
      <w:divBdr>
        <w:top w:val="none" w:sz="0" w:space="0" w:color="auto"/>
        <w:left w:val="none" w:sz="0" w:space="0" w:color="auto"/>
        <w:bottom w:val="none" w:sz="0" w:space="0" w:color="auto"/>
        <w:right w:val="none" w:sz="0" w:space="0" w:color="auto"/>
      </w:divBdr>
    </w:div>
    <w:div w:id="1488939466">
      <w:bodyDiv w:val="1"/>
      <w:marLeft w:val="0"/>
      <w:marRight w:val="0"/>
      <w:marTop w:val="0"/>
      <w:marBottom w:val="0"/>
      <w:divBdr>
        <w:top w:val="none" w:sz="0" w:space="0" w:color="auto"/>
        <w:left w:val="none" w:sz="0" w:space="0" w:color="auto"/>
        <w:bottom w:val="none" w:sz="0" w:space="0" w:color="auto"/>
        <w:right w:val="none" w:sz="0" w:space="0" w:color="auto"/>
      </w:divBdr>
    </w:div>
    <w:div w:id="1513496356">
      <w:bodyDiv w:val="1"/>
      <w:marLeft w:val="0"/>
      <w:marRight w:val="0"/>
      <w:marTop w:val="0"/>
      <w:marBottom w:val="0"/>
      <w:divBdr>
        <w:top w:val="none" w:sz="0" w:space="0" w:color="auto"/>
        <w:left w:val="none" w:sz="0" w:space="0" w:color="auto"/>
        <w:bottom w:val="none" w:sz="0" w:space="0" w:color="auto"/>
        <w:right w:val="none" w:sz="0" w:space="0" w:color="auto"/>
      </w:divBdr>
      <w:divsChild>
        <w:div w:id="946549391">
          <w:marLeft w:val="0"/>
          <w:marRight w:val="0"/>
          <w:marTop w:val="0"/>
          <w:marBottom w:val="0"/>
          <w:divBdr>
            <w:top w:val="none" w:sz="0" w:space="0" w:color="auto"/>
            <w:left w:val="none" w:sz="0" w:space="0" w:color="auto"/>
            <w:bottom w:val="none" w:sz="0" w:space="0" w:color="auto"/>
            <w:right w:val="none" w:sz="0" w:space="0" w:color="auto"/>
          </w:divBdr>
        </w:div>
        <w:div w:id="1045984934">
          <w:marLeft w:val="0"/>
          <w:marRight w:val="0"/>
          <w:marTop w:val="0"/>
          <w:marBottom w:val="0"/>
          <w:divBdr>
            <w:top w:val="none" w:sz="0" w:space="0" w:color="auto"/>
            <w:left w:val="none" w:sz="0" w:space="0" w:color="auto"/>
            <w:bottom w:val="none" w:sz="0" w:space="0" w:color="auto"/>
            <w:right w:val="none" w:sz="0" w:space="0" w:color="auto"/>
          </w:divBdr>
        </w:div>
        <w:div w:id="1582444867">
          <w:marLeft w:val="0"/>
          <w:marRight w:val="0"/>
          <w:marTop w:val="0"/>
          <w:marBottom w:val="0"/>
          <w:divBdr>
            <w:top w:val="none" w:sz="0" w:space="0" w:color="auto"/>
            <w:left w:val="none" w:sz="0" w:space="0" w:color="auto"/>
            <w:bottom w:val="none" w:sz="0" w:space="0" w:color="auto"/>
            <w:right w:val="none" w:sz="0" w:space="0" w:color="auto"/>
          </w:divBdr>
        </w:div>
        <w:div w:id="1529415981">
          <w:marLeft w:val="0"/>
          <w:marRight w:val="0"/>
          <w:marTop w:val="0"/>
          <w:marBottom w:val="0"/>
          <w:divBdr>
            <w:top w:val="none" w:sz="0" w:space="0" w:color="auto"/>
            <w:left w:val="none" w:sz="0" w:space="0" w:color="auto"/>
            <w:bottom w:val="none" w:sz="0" w:space="0" w:color="auto"/>
            <w:right w:val="none" w:sz="0" w:space="0" w:color="auto"/>
          </w:divBdr>
        </w:div>
        <w:div w:id="421267003">
          <w:marLeft w:val="0"/>
          <w:marRight w:val="0"/>
          <w:marTop w:val="0"/>
          <w:marBottom w:val="0"/>
          <w:divBdr>
            <w:top w:val="none" w:sz="0" w:space="0" w:color="auto"/>
            <w:left w:val="none" w:sz="0" w:space="0" w:color="auto"/>
            <w:bottom w:val="none" w:sz="0" w:space="0" w:color="auto"/>
            <w:right w:val="none" w:sz="0" w:space="0" w:color="auto"/>
          </w:divBdr>
        </w:div>
        <w:div w:id="2123257166">
          <w:marLeft w:val="0"/>
          <w:marRight w:val="0"/>
          <w:marTop w:val="0"/>
          <w:marBottom w:val="0"/>
          <w:divBdr>
            <w:top w:val="none" w:sz="0" w:space="0" w:color="auto"/>
            <w:left w:val="none" w:sz="0" w:space="0" w:color="auto"/>
            <w:bottom w:val="none" w:sz="0" w:space="0" w:color="auto"/>
            <w:right w:val="none" w:sz="0" w:space="0" w:color="auto"/>
          </w:divBdr>
        </w:div>
        <w:div w:id="1049379786">
          <w:marLeft w:val="0"/>
          <w:marRight w:val="0"/>
          <w:marTop w:val="0"/>
          <w:marBottom w:val="0"/>
          <w:divBdr>
            <w:top w:val="none" w:sz="0" w:space="0" w:color="auto"/>
            <w:left w:val="none" w:sz="0" w:space="0" w:color="auto"/>
            <w:bottom w:val="none" w:sz="0" w:space="0" w:color="auto"/>
            <w:right w:val="none" w:sz="0" w:space="0" w:color="auto"/>
          </w:divBdr>
        </w:div>
        <w:div w:id="1037120333">
          <w:marLeft w:val="0"/>
          <w:marRight w:val="0"/>
          <w:marTop w:val="0"/>
          <w:marBottom w:val="0"/>
          <w:divBdr>
            <w:top w:val="none" w:sz="0" w:space="0" w:color="auto"/>
            <w:left w:val="none" w:sz="0" w:space="0" w:color="auto"/>
            <w:bottom w:val="none" w:sz="0" w:space="0" w:color="auto"/>
            <w:right w:val="none" w:sz="0" w:space="0" w:color="auto"/>
          </w:divBdr>
        </w:div>
        <w:div w:id="910505398">
          <w:marLeft w:val="0"/>
          <w:marRight w:val="0"/>
          <w:marTop w:val="0"/>
          <w:marBottom w:val="0"/>
          <w:divBdr>
            <w:top w:val="none" w:sz="0" w:space="0" w:color="auto"/>
            <w:left w:val="none" w:sz="0" w:space="0" w:color="auto"/>
            <w:bottom w:val="none" w:sz="0" w:space="0" w:color="auto"/>
            <w:right w:val="none" w:sz="0" w:space="0" w:color="auto"/>
          </w:divBdr>
        </w:div>
        <w:div w:id="338853698">
          <w:marLeft w:val="0"/>
          <w:marRight w:val="0"/>
          <w:marTop w:val="0"/>
          <w:marBottom w:val="0"/>
          <w:divBdr>
            <w:top w:val="none" w:sz="0" w:space="0" w:color="auto"/>
            <w:left w:val="none" w:sz="0" w:space="0" w:color="auto"/>
            <w:bottom w:val="none" w:sz="0" w:space="0" w:color="auto"/>
            <w:right w:val="none" w:sz="0" w:space="0" w:color="auto"/>
          </w:divBdr>
        </w:div>
      </w:divsChild>
    </w:div>
    <w:div w:id="1557400069">
      <w:bodyDiv w:val="1"/>
      <w:marLeft w:val="0"/>
      <w:marRight w:val="0"/>
      <w:marTop w:val="0"/>
      <w:marBottom w:val="0"/>
      <w:divBdr>
        <w:top w:val="none" w:sz="0" w:space="0" w:color="auto"/>
        <w:left w:val="none" w:sz="0" w:space="0" w:color="auto"/>
        <w:bottom w:val="none" w:sz="0" w:space="0" w:color="auto"/>
        <w:right w:val="none" w:sz="0" w:space="0" w:color="auto"/>
      </w:divBdr>
      <w:divsChild>
        <w:div w:id="1739090641">
          <w:marLeft w:val="0"/>
          <w:marRight w:val="0"/>
          <w:marTop w:val="0"/>
          <w:marBottom w:val="0"/>
          <w:divBdr>
            <w:top w:val="none" w:sz="0" w:space="0" w:color="auto"/>
            <w:left w:val="none" w:sz="0" w:space="0" w:color="auto"/>
            <w:bottom w:val="none" w:sz="0" w:space="0" w:color="auto"/>
            <w:right w:val="none" w:sz="0" w:space="0" w:color="auto"/>
          </w:divBdr>
          <w:divsChild>
            <w:div w:id="830221931">
              <w:marLeft w:val="0"/>
              <w:marRight w:val="0"/>
              <w:marTop w:val="0"/>
              <w:marBottom w:val="0"/>
              <w:divBdr>
                <w:top w:val="none" w:sz="0" w:space="0" w:color="auto"/>
                <w:left w:val="none" w:sz="0" w:space="0" w:color="auto"/>
                <w:bottom w:val="none" w:sz="0" w:space="0" w:color="auto"/>
                <w:right w:val="none" w:sz="0" w:space="0" w:color="auto"/>
              </w:divBdr>
            </w:div>
          </w:divsChild>
        </w:div>
        <w:div w:id="1762221715">
          <w:marLeft w:val="0"/>
          <w:marRight w:val="0"/>
          <w:marTop w:val="0"/>
          <w:marBottom w:val="0"/>
          <w:divBdr>
            <w:top w:val="none" w:sz="0" w:space="0" w:color="auto"/>
            <w:left w:val="none" w:sz="0" w:space="0" w:color="auto"/>
            <w:bottom w:val="none" w:sz="0" w:space="0" w:color="auto"/>
            <w:right w:val="none" w:sz="0" w:space="0" w:color="auto"/>
          </w:divBdr>
          <w:divsChild>
            <w:div w:id="79364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7912">
      <w:bodyDiv w:val="1"/>
      <w:marLeft w:val="0"/>
      <w:marRight w:val="0"/>
      <w:marTop w:val="0"/>
      <w:marBottom w:val="0"/>
      <w:divBdr>
        <w:top w:val="none" w:sz="0" w:space="0" w:color="auto"/>
        <w:left w:val="none" w:sz="0" w:space="0" w:color="auto"/>
        <w:bottom w:val="none" w:sz="0" w:space="0" w:color="auto"/>
        <w:right w:val="none" w:sz="0" w:space="0" w:color="auto"/>
      </w:divBdr>
    </w:div>
    <w:div w:id="1576353383">
      <w:bodyDiv w:val="1"/>
      <w:marLeft w:val="0"/>
      <w:marRight w:val="0"/>
      <w:marTop w:val="0"/>
      <w:marBottom w:val="0"/>
      <w:divBdr>
        <w:top w:val="none" w:sz="0" w:space="0" w:color="auto"/>
        <w:left w:val="none" w:sz="0" w:space="0" w:color="auto"/>
        <w:bottom w:val="none" w:sz="0" w:space="0" w:color="auto"/>
        <w:right w:val="none" w:sz="0" w:space="0" w:color="auto"/>
      </w:divBdr>
    </w:div>
    <w:div w:id="1619487138">
      <w:bodyDiv w:val="1"/>
      <w:marLeft w:val="0"/>
      <w:marRight w:val="0"/>
      <w:marTop w:val="0"/>
      <w:marBottom w:val="0"/>
      <w:divBdr>
        <w:top w:val="none" w:sz="0" w:space="0" w:color="auto"/>
        <w:left w:val="none" w:sz="0" w:space="0" w:color="auto"/>
        <w:bottom w:val="none" w:sz="0" w:space="0" w:color="auto"/>
        <w:right w:val="none" w:sz="0" w:space="0" w:color="auto"/>
      </w:divBdr>
      <w:divsChild>
        <w:div w:id="146556198">
          <w:marLeft w:val="0"/>
          <w:marRight w:val="0"/>
          <w:marTop w:val="0"/>
          <w:marBottom w:val="0"/>
          <w:divBdr>
            <w:top w:val="none" w:sz="0" w:space="0" w:color="auto"/>
            <w:left w:val="none" w:sz="0" w:space="0" w:color="auto"/>
            <w:bottom w:val="none" w:sz="0" w:space="0" w:color="auto"/>
            <w:right w:val="none" w:sz="0" w:space="0" w:color="auto"/>
          </w:divBdr>
        </w:div>
        <w:div w:id="1668944432">
          <w:marLeft w:val="0"/>
          <w:marRight w:val="0"/>
          <w:marTop w:val="0"/>
          <w:marBottom w:val="0"/>
          <w:divBdr>
            <w:top w:val="none" w:sz="0" w:space="0" w:color="auto"/>
            <w:left w:val="none" w:sz="0" w:space="0" w:color="auto"/>
            <w:bottom w:val="none" w:sz="0" w:space="0" w:color="auto"/>
            <w:right w:val="none" w:sz="0" w:space="0" w:color="auto"/>
          </w:divBdr>
        </w:div>
        <w:div w:id="1061320342">
          <w:marLeft w:val="0"/>
          <w:marRight w:val="0"/>
          <w:marTop w:val="0"/>
          <w:marBottom w:val="0"/>
          <w:divBdr>
            <w:top w:val="none" w:sz="0" w:space="0" w:color="auto"/>
            <w:left w:val="none" w:sz="0" w:space="0" w:color="auto"/>
            <w:bottom w:val="none" w:sz="0" w:space="0" w:color="auto"/>
            <w:right w:val="none" w:sz="0" w:space="0" w:color="auto"/>
          </w:divBdr>
        </w:div>
        <w:div w:id="1894730136">
          <w:marLeft w:val="0"/>
          <w:marRight w:val="0"/>
          <w:marTop w:val="0"/>
          <w:marBottom w:val="0"/>
          <w:divBdr>
            <w:top w:val="none" w:sz="0" w:space="0" w:color="auto"/>
            <w:left w:val="none" w:sz="0" w:space="0" w:color="auto"/>
            <w:bottom w:val="none" w:sz="0" w:space="0" w:color="auto"/>
            <w:right w:val="none" w:sz="0" w:space="0" w:color="auto"/>
          </w:divBdr>
        </w:div>
        <w:div w:id="1746105997">
          <w:marLeft w:val="0"/>
          <w:marRight w:val="0"/>
          <w:marTop w:val="0"/>
          <w:marBottom w:val="0"/>
          <w:divBdr>
            <w:top w:val="none" w:sz="0" w:space="0" w:color="auto"/>
            <w:left w:val="none" w:sz="0" w:space="0" w:color="auto"/>
            <w:bottom w:val="none" w:sz="0" w:space="0" w:color="auto"/>
            <w:right w:val="none" w:sz="0" w:space="0" w:color="auto"/>
          </w:divBdr>
        </w:div>
        <w:div w:id="1033765971">
          <w:marLeft w:val="0"/>
          <w:marRight w:val="0"/>
          <w:marTop w:val="0"/>
          <w:marBottom w:val="0"/>
          <w:divBdr>
            <w:top w:val="none" w:sz="0" w:space="0" w:color="auto"/>
            <w:left w:val="none" w:sz="0" w:space="0" w:color="auto"/>
            <w:bottom w:val="none" w:sz="0" w:space="0" w:color="auto"/>
            <w:right w:val="none" w:sz="0" w:space="0" w:color="auto"/>
          </w:divBdr>
        </w:div>
        <w:div w:id="1624582247">
          <w:marLeft w:val="0"/>
          <w:marRight w:val="0"/>
          <w:marTop w:val="0"/>
          <w:marBottom w:val="0"/>
          <w:divBdr>
            <w:top w:val="none" w:sz="0" w:space="0" w:color="auto"/>
            <w:left w:val="none" w:sz="0" w:space="0" w:color="auto"/>
            <w:bottom w:val="none" w:sz="0" w:space="0" w:color="auto"/>
            <w:right w:val="none" w:sz="0" w:space="0" w:color="auto"/>
          </w:divBdr>
        </w:div>
        <w:div w:id="73862715">
          <w:marLeft w:val="0"/>
          <w:marRight w:val="0"/>
          <w:marTop w:val="0"/>
          <w:marBottom w:val="0"/>
          <w:divBdr>
            <w:top w:val="none" w:sz="0" w:space="0" w:color="auto"/>
            <w:left w:val="none" w:sz="0" w:space="0" w:color="auto"/>
            <w:bottom w:val="none" w:sz="0" w:space="0" w:color="auto"/>
            <w:right w:val="none" w:sz="0" w:space="0" w:color="auto"/>
          </w:divBdr>
        </w:div>
        <w:div w:id="1863668125">
          <w:marLeft w:val="0"/>
          <w:marRight w:val="0"/>
          <w:marTop w:val="0"/>
          <w:marBottom w:val="0"/>
          <w:divBdr>
            <w:top w:val="none" w:sz="0" w:space="0" w:color="auto"/>
            <w:left w:val="none" w:sz="0" w:space="0" w:color="auto"/>
            <w:bottom w:val="none" w:sz="0" w:space="0" w:color="auto"/>
            <w:right w:val="none" w:sz="0" w:space="0" w:color="auto"/>
          </w:divBdr>
        </w:div>
        <w:div w:id="155919786">
          <w:marLeft w:val="0"/>
          <w:marRight w:val="0"/>
          <w:marTop w:val="0"/>
          <w:marBottom w:val="0"/>
          <w:divBdr>
            <w:top w:val="none" w:sz="0" w:space="0" w:color="auto"/>
            <w:left w:val="none" w:sz="0" w:space="0" w:color="auto"/>
            <w:bottom w:val="none" w:sz="0" w:space="0" w:color="auto"/>
            <w:right w:val="none" w:sz="0" w:space="0" w:color="auto"/>
          </w:divBdr>
        </w:div>
        <w:div w:id="1850681719">
          <w:marLeft w:val="0"/>
          <w:marRight w:val="0"/>
          <w:marTop w:val="0"/>
          <w:marBottom w:val="0"/>
          <w:divBdr>
            <w:top w:val="none" w:sz="0" w:space="0" w:color="auto"/>
            <w:left w:val="none" w:sz="0" w:space="0" w:color="auto"/>
            <w:bottom w:val="none" w:sz="0" w:space="0" w:color="auto"/>
            <w:right w:val="none" w:sz="0" w:space="0" w:color="auto"/>
          </w:divBdr>
        </w:div>
      </w:divsChild>
    </w:div>
    <w:div w:id="1636065550">
      <w:bodyDiv w:val="1"/>
      <w:marLeft w:val="0"/>
      <w:marRight w:val="0"/>
      <w:marTop w:val="0"/>
      <w:marBottom w:val="0"/>
      <w:divBdr>
        <w:top w:val="none" w:sz="0" w:space="0" w:color="auto"/>
        <w:left w:val="none" w:sz="0" w:space="0" w:color="auto"/>
        <w:bottom w:val="none" w:sz="0" w:space="0" w:color="auto"/>
        <w:right w:val="none" w:sz="0" w:space="0" w:color="auto"/>
      </w:divBdr>
      <w:divsChild>
        <w:div w:id="322320942">
          <w:marLeft w:val="0"/>
          <w:marRight w:val="0"/>
          <w:marTop w:val="0"/>
          <w:marBottom w:val="0"/>
          <w:divBdr>
            <w:top w:val="none" w:sz="0" w:space="0" w:color="auto"/>
            <w:left w:val="none" w:sz="0" w:space="0" w:color="auto"/>
            <w:bottom w:val="none" w:sz="0" w:space="0" w:color="auto"/>
            <w:right w:val="none" w:sz="0" w:space="0" w:color="auto"/>
          </w:divBdr>
        </w:div>
        <w:div w:id="1537156548">
          <w:marLeft w:val="0"/>
          <w:marRight w:val="0"/>
          <w:marTop w:val="0"/>
          <w:marBottom w:val="0"/>
          <w:divBdr>
            <w:top w:val="none" w:sz="0" w:space="0" w:color="auto"/>
            <w:left w:val="none" w:sz="0" w:space="0" w:color="auto"/>
            <w:bottom w:val="none" w:sz="0" w:space="0" w:color="auto"/>
            <w:right w:val="none" w:sz="0" w:space="0" w:color="auto"/>
          </w:divBdr>
          <w:divsChild>
            <w:div w:id="227083721">
              <w:marLeft w:val="0"/>
              <w:marRight w:val="0"/>
              <w:marTop w:val="0"/>
              <w:marBottom w:val="0"/>
              <w:divBdr>
                <w:top w:val="none" w:sz="0" w:space="0" w:color="auto"/>
                <w:left w:val="none" w:sz="0" w:space="0" w:color="auto"/>
                <w:bottom w:val="none" w:sz="0" w:space="0" w:color="auto"/>
                <w:right w:val="none" w:sz="0" w:space="0" w:color="auto"/>
              </w:divBdr>
            </w:div>
            <w:div w:id="2092966425">
              <w:marLeft w:val="0"/>
              <w:marRight w:val="0"/>
              <w:marTop w:val="0"/>
              <w:marBottom w:val="0"/>
              <w:divBdr>
                <w:top w:val="none" w:sz="0" w:space="0" w:color="auto"/>
                <w:left w:val="none" w:sz="0" w:space="0" w:color="auto"/>
                <w:bottom w:val="none" w:sz="0" w:space="0" w:color="auto"/>
                <w:right w:val="none" w:sz="0" w:space="0" w:color="auto"/>
              </w:divBdr>
            </w:div>
            <w:div w:id="770930609">
              <w:marLeft w:val="0"/>
              <w:marRight w:val="0"/>
              <w:marTop w:val="0"/>
              <w:marBottom w:val="0"/>
              <w:divBdr>
                <w:top w:val="none" w:sz="0" w:space="0" w:color="auto"/>
                <w:left w:val="none" w:sz="0" w:space="0" w:color="auto"/>
                <w:bottom w:val="none" w:sz="0" w:space="0" w:color="auto"/>
                <w:right w:val="none" w:sz="0" w:space="0" w:color="auto"/>
              </w:divBdr>
            </w:div>
            <w:div w:id="185329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550197">
      <w:bodyDiv w:val="1"/>
      <w:marLeft w:val="0"/>
      <w:marRight w:val="0"/>
      <w:marTop w:val="0"/>
      <w:marBottom w:val="0"/>
      <w:divBdr>
        <w:top w:val="none" w:sz="0" w:space="0" w:color="auto"/>
        <w:left w:val="none" w:sz="0" w:space="0" w:color="auto"/>
        <w:bottom w:val="none" w:sz="0" w:space="0" w:color="auto"/>
        <w:right w:val="none" w:sz="0" w:space="0" w:color="auto"/>
      </w:divBdr>
    </w:div>
    <w:div w:id="1718047948">
      <w:bodyDiv w:val="1"/>
      <w:marLeft w:val="0"/>
      <w:marRight w:val="0"/>
      <w:marTop w:val="0"/>
      <w:marBottom w:val="0"/>
      <w:divBdr>
        <w:top w:val="none" w:sz="0" w:space="0" w:color="auto"/>
        <w:left w:val="none" w:sz="0" w:space="0" w:color="auto"/>
        <w:bottom w:val="none" w:sz="0" w:space="0" w:color="auto"/>
        <w:right w:val="none" w:sz="0" w:space="0" w:color="auto"/>
      </w:divBdr>
    </w:div>
    <w:div w:id="1780485605">
      <w:bodyDiv w:val="1"/>
      <w:marLeft w:val="0"/>
      <w:marRight w:val="0"/>
      <w:marTop w:val="0"/>
      <w:marBottom w:val="0"/>
      <w:divBdr>
        <w:top w:val="none" w:sz="0" w:space="0" w:color="auto"/>
        <w:left w:val="none" w:sz="0" w:space="0" w:color="auto"/>
        <w:bottom w:val="none" w:sz="0" w:space="0" w:color="auto"/>
        <w:right w:val="none" w:sz="0" w:space="0" w:color="auto"/>
      </w:divBdr>
      <w:divsChild>
        <w:div w:id="1777827796">
          <w:marLeft w:val="0"/>
          <w:marRight w:val="0"/>
          <w:marTop w:val="0"/>
          <w:marBottom w:val="0"/>
          <w:divBdr>
            <w:top w:val="none" w:sz="0" w:space="0" w:color="auto"/>
            <w:left w:val="none" w:sz="0" w:space="0" w:color="auto"/>
            <w:bottom w:val="none" w:sz="0" w:space="0" w:color="auto"/>
            <w:right w:val="none" w:sz="0" w:space="0" w:color="auto"/>
          </w:divBdr>
        </w:div>
        <w:div w:id="420569528">
          <w:marLeft w:val="0"/>
          <w:marRight w:val="0"/>
          <w:marTop w:val="0"/>
          <w:marBottom w:val="0"/>
          <w:divBdr>
            <w:top w:val="none" w:sz="0" w:space="0" w:color="auto"/>
            <w:left w:val="none" w:sz="0" w:space="0" w:color="auto"/>
            <w:bottom w:val="none" w:sz="0" w:space="0" w:color="auto"/>
            <w:right w:val="none" w:sz="0" w:space="0" w:color="auto"/>
          </w:divBdr>
          <w:divsChild>
            <w:div w:id="114371588">
              <w:marLeft w:val="0"/>
              <w:marRight w:val="0"/>
              <w:marTop w:val="0"/>
              <w:marBottom w:val="0"/>
              <w:divBdr>
                <w:top w:val="none" w:sz="0" w:space="0" w:color="auto"/>
                <w:left w:val="none" w:sz="0" w:space="0" w:color="auto"/>
                <w:bottom w:val="none" w:sz="0" w:space="0" w:color="auto"/>
                <w:right w:val="none" w:sz="0" w:space="0" w:color="auto"/>
              </w:divBdr>
            </w:div>
            <w:div w:id="502160927">
              <w:marLeft w:val="0"/>
              <w:marRight w:val="0"/>
              <w:marTop w:val="0"/>
              <w:marBottom w:val="0"/>
              <w:divBdr>
                <w:top w:val="none" w:sz="0" w:space="0" w:color="auto"/>
                <w:left w:val="none" w:sz="0" w:space="0" w:color="auto"/>
                <w:bottom w:val="none" w:sz="0" w:space="0" w:color="auto"/>
                <w:right w:val="none" w:sz="0" w:space="0" w:color="auto"/>
              </w:divBdr>
            </w:div>
            <w:div w:id="1969582795">
              <w:marLeft w:val="0"/>
              <w:marRight w:val="0"/>
              <w:marTop w:val="0"/>
              <w:marBottom w:val="0"/>
              <w:divBdr>
                <w:top w:val="none" w:sz="0" w:space="0" w:color="auto"/>
                <w:left w:val="none" w:sz="0" w:space="0" w:color="auto"/>
                <w:bottom w:val="none" w:sz="0" w:space="0" w:color="auto"/>
                <w:right w:val="none" w:sz="0" w:space="0" w:color="auto"/>
              </w:divBdr>
            </w:div>
            <w:div w:id="2103526234">
              <w:marLeft w:val="0"/>
              <w:marRight w:val="0"/>
              <w:marTop w:val="0"/>
              <w:marBottom w:val="0"/>
              <w:divBdr>
                <w:top w:val="none" w:sz="0" w:space="0" w:color="auto"/>
                <w:left w:val="none" w:sz="0" w:space="0" w:color="auto"/>
                <w:bottom w:val="none" w:sz="0" w:space="0" w:color="auto"/>
                <w:right w:val="none" w:sz="0" w:space="0" w:color="auto"/>
              </w:divBdr>
            </w:div>
            <w:div w:id="32267885">
              <w:marLeft w:val="0"/>
              <w:marRight w:val="0"/>
              <w:marTop w:val="0"/>
              <w:marBottom w:val="0"/>
              <w:divBdr>
                <w:top w:val="none" w:sz="0" w:space="0" w:color="auto"/>
                <w:left w:val="none" w:sz="0" w:space="0" w:color="auto"/>
                <w:bottom w:val="none" w:sz="0" w:space="0" w:color="auto"/>
                <w:right w:val="none" w:sz="0" w:space="0" w:color="auto"/>
              </w:divBdr>
            </w:div>
          </w:divsChild>
        </w:div>
        <w:div w:id="1873684820">
          <w:marLeft w:val="0"/>
          <w:marRight w:val="0"/>
          <w:marTop w:val="0"/>
          <w:marBottom w:val="0"/>
          <w:divBdr>
            <w:top w:val="none" w:sz="0" w:space="0" w:color="auto"/>
            <w:left w:val="none" w:sz="0" w:space="0" w:color="auto"/>
            <w:bottom w:val="none" w:sz="0" w:space="0" w:color="auto"/>
            <w:right w:val="none" w:sz="0" w:space="0" w:color="auto"/>
          </w:divBdr>
        </w:div>
        <w:div w:id="276259079">
          <w:marLeft w:val="0"/>
          <w:marRight w:val="0"/>
          <w:marTop w:val="0"/>
          <w:marBottom w:val="0"/>
          <w:divBdr>
            <w:top w:val="none" w:sz="0" w:space="0" w:color="auto"/>
            <w:left w:val="none" w:sz="0" w:space="0" w:color="auto"/>
            <w:bottom w:val="none" w:sz="0" w:space="0" w:color="auto"/>
            <w:right w:val="none" w:sz="0" w:space="0" w:color="auto"/>
          </w:divBdr>
        </w:div>
      </w:divsChild>
    </w:div>
    <w:div w:id="1878856232">
      <w:bodyDiv w:val="1"/>
      <w:marLeft w:val="0"/>
      <w:marRight w:val="0"/>
      <w:marTop w:val="0"/>
      <w:marBottom w:val="0"/>
      <w:divBdr>
        <w:top w:val="none" w:sz="0" w:space="0" w:color="auto"/>
        <w:left w:val="none" w:sz="0" w:space="0" w:color="auto"/>
        <w:bottom w:val="none" w:sz="0" w:space="0" w:color="auto"/>
        <w:right w:val="none" w:sz="0" w:space="0" w:color="auto"/>
      </w:divBdr>
    </w:div>
    <w:div w:id="1955282594">
      <w:bodyDiv w:val="1"/>
      <w:marLeft w:val="0"/>
      <w:marRight w:val="0"/>
      <w:marTop w:val="0"/>
      <w:marBottom w:val="0"/>
      <w:divBdr>
        <w:top w:val="none" w:sz="0" w:space="0" w:color="auto"/>
        <w:left w:val="none" w:sz="0" w:space="0" w:color="auto"/>
        <w:bottom w:val="none" w:sz="0" w:space="0" w:color="auto"/>
        <w:right w:val="none" w:sz="0" w:space="0" w:color="auto"/>
      </w:divBdr>
      <w:divsChild>
        <w:div w:id="574630946">
          <w:marLeft w:val="0"/>
          <w:marRight w:val="0"/>
          <w:marTop w:val="0"/>
          <w:marBottom w:val="0"/>
          <w:divBdr>
            <w:top w:val="none" w:sz="0" w:space="0" w:color="auto"/>
            <w:left w:val="none" w:sz="0" w:space="0" w:color="auto"/>
            <w:bottom w:val="none" w:sz="0" w:space="0" w:color="auto"/>
            <w:right w:val="none" w:sz="0" w:space="0" w:color="auto"/>
          </w:divBdr>
          <w:divsChild>
            <w:div w:id="1432821550">
              <w:marLeft w:val="0"/>
              <w:marRight w:val="0"/>
              <w:marTop w:val="0"/>
              <w:marBottom w:val="0"/>
              <w:divBdr>
                <w:top w:val="none" w:sz="0" w:space="0" w:color="auto"/>
                <w:left w:val="none" w:sz="0" w:space="0" w:color="auto"/>
                <w:bottom w:val="none" w:sz="0" w:space="0" w:color="auto"/>
                <w:right w:val="none" w:sz="0" w:space="0" w:color="auto"/>
              </w:divBdr>
            </w:div>
            <w:div w:id="820000500">
              <w:marLeft w:val="0"/>
              <w:marRight w:val="0"/>
              <w:marTop w:val="0"/>
              <w:marBottom w:val="0"/>
              <w:divBdr>
                <w:top w:val="none" w:sz="0" w:space="0" w:color="auto"/>
                <w:left w:val="none" w:sz="0" w:space="0" w:color="auto"/>
                <w:bottom w:val="none" w:sz="0" w:space="0" w:color="auto"/>
                <w:right w:val="none" w:sz="0" w:space="0" w:color="auto"/>
              </w:divBdr>
            </w:div>
            <w:div w:id="1478842163">
              <w:marLeft w:val="0"/>
              <w:marRight w:val="0"/>
              <w:marTop w:val="0"/>
              <w:marBottom w:val="0"/>
              <w:divBdr>
                <w:top w:val="none" w:sz="0" w:space="0" w:color="auto"/>
                <w:left w:val="none" w:sz="0" w:space="0" w:color="auto"/>
                <w:bottom w:val="none" w:sz="0" w:space="0" w:color="auto"/>
                <w:right w:val="none" w:sz="0" w:space="0" w:color="auto"/>
              </w:divBdr>
            </w:div>
            <w:div w:id="1682973145">
              <w:marLeft w:val="0"/>
              <w:marRight w:val="0"/>
              <w:marTop w:val="0"/>
              <w:marBottom w:val="0"/>
              <w:divBdr>
                <w:top w:val="none" w:sz="0" w:space="0" w:color="auto"/>
                <w:left w:val="none" w:sz="0" w:space="0" w:color="auto"/>
                <w:bottom w:val="none" w:sz="0" w:space="0" w:color="auto"/>
                <w:right w:val="none" w:sz="0" w:space="0" w:color="auto"/>
              </w:divBdr>
            </w:div>
          </w:divsChild>
        </w:div>
        <w:div w:id="498077313">
          <w:marLeft w:val="0"/>
          <w:marRight w:val="0"/>
          <w:marTop w:val="0"/>
          <w:marBottom w:val="0"/>
          <w:divBdr>
            <w:top w:val="none" w:sz="0" w:space="0" w:color="auto"/>
            <w:left w:val="none" w:sz="0" w:space="0" w:color="auto"/>
            <w:bottom w:val="none" w:sz="0" w:space="0" w:color="auto"/>
            <w:right w:val="none" w:sz="0" w:space="0" w:color="auto"/>
          </w:divBdr>
        </w:div>
        <w:div w:id="1701933697">
          <w:marLeft w:val="0"/>
          <w:marRight w:val="0"/>
          <w:marTop w:val="0"/>
          <w:marBottom w:val="0"/>
          <w:divBdr>
            <w:top w:val="none" w:sz="0" w:space="0" w:color="auto"/>
            <w:left w:val="none" w:sz="0" w:space="0" w:color="auto"/>
            <w:bottom w:val="none" w:sz="0" w:space="0" w:color="auto"/>
            <w:right w:val="none" w:sz="0" w:space="0" w:color="auto"/>
          </w:divBdr>
        </w:div>
      </w:divsChild>
    </w:div>
    <w:div w:id="2000115829">
      <w:bodyDiv w:val="1"/>
      <w:marLeft w:val="0"/>
      <w:marRight w:val="0"/>
      <w:marTop w:val="0"/>
      <w:marBottom w:val="0"/>
      <w:divBdr>
        <w:top w:val="none" w:sz="0" w:space="0" w:color="auto"/>
        <w:left w:val="none" w:sz="0" w:space="0" w:color="auto"/>
        <w:bottom w:val="none" w:sz="0" w:space="0" w:color="auto"/>
        <w:right w:val="none" w:sz="0" w:space="0" w:color="auto"/>
      </w:divBdr>
      <w:divsChild>
        <w:div w:id="963659619">
          <w:marLeft w:val="0"/>
          <w:marRight w:val="0"/>
          <w:marTop w:val="0"/>
          <w:marBottom w:val="0"/>
          <w:divBdr>
            <w:top w:val="none" w:sz="0" w:space="0" w:color="auto"/>
            <w:left w:val="none" w:sz="0" w:space="0" w:color="auto"/>
            <w:bottom w:val="none" w:sz="0" w:space="0" w:color="auto"/>
            <w:right w:val="none" w:sz="0" w:space="0" w:color="auto"/>
          </w:divBdr>
        </w:div>
        <w:div w:id="735855947">
          <w:marLeft w:val="0"/>
          <w:marRight w:val="0"/>
          <w:marTop w:val="0"/>
          <w:marBottom w:val="0"/>
          <w:divBdr>
            <w:top w:val="none" w:sz="0" w:space="0" w:color="auto"/>
            <w:left w:val="none" w:sz="0" w:space="0" w:color="auto"/>
            <w:bottom w:val="none" w:sz="0" w:space="0" w:color="auto"/>
            <w:right w:val="none" w:sz="0" w:space="0" w:color="auto"/>
          </w:divBdr>
        </w:div>
      </w:divsChild>
    </w:div>
    <w:div w:id="2009479053">
      <w:bodyDiv w:val="1"/>
      <w:marLeft w:val="0"/>
      <w:marRight w:val="0"/>
      <w:marTop w:val="0"/>
      <w:marBottom w:val="0"/>
      <w:divBdr>
        <w:top w:val="none" w:sz="0" w:space="0" w:color="auto"/>
        <w:left w:val="none" w:sz="0" w:space="0" w:color="auto"/>
        <w:bottom w:val="none" w:sz="0" w:space="0" w:color="auto"/>
        <w:right w:val="none" w:sz="0" w:space="0" w:color="auto"/>
      </w:divBdr>
    </w:div>
    <w:div w:id="2060085295">
      <w:bodyDiv w:val="1"/>
      <w:marLeft w:val="0"/>
      <w:marRight w:val="0"/>
      <w:marTop w:val="0"/>
      <w:marBottom w:val="0"/>
      <w:divBdr>
        <w:top w:val="none" w:sz="0" w:space="0" w:color="auto"/>
        <w:left w:val="none" w:sz="0" w:space="0" w:color="auto"/>
        <w:bottom w:val="none" w:sz="0" w:space="0" w:color="auto"/>
        <w:right w:val="none" w:sz="0" w:space="0" w:color="auto"/>
      </w:divBdr>
      <w:divsChild>
        <w:div w:id="1255480348">
          <w:marLeft w:val="0"/>
          <w:marRight w:val="0"/>
          <w:marTop w:val="0"/>
          <w:marBottom w:val="0"/>
          <w:divBdr>
            <w:top w:val="none" w:sz="0" w:space="0" w:color="auto"/>
            <w:left w:val="none" w:sz="0" w:space="0" w:color="auto"/>
            <w:bottom w:val="none" w:sz="0" w:space="0" w:color="auto"/>
            <w:right w:val="none" w:sz="0" w:space="0" w:color="auto"/>
          </w:divBdr>
          <w:divsChild>
            <w:div w:id="1854681776">
              <w:marLeft w:val="0"/>
              <w:marRight w:val="0"/>
              <w:marTop w:val="0"/>
              <w:marBottom w:val="0"/>
              <w:divBdr>
                <w:top w:val="none" w:sz="0" w:space="0" w:color="auto"/>
                <w:left w:val="none" w:sz="0" w:space="0" w:color="auto"/>
                <w:bottom w:val="none" w:sz="0" w:space="0" w:color="auto"/>
                <w:right w:val="none" w:sz="0" w:space="0" w:color="auto"/>
              </w:divBdr>
            </w:div>
            <w:div w:id="379979001">
              <w:marLeft w:val="0"/>
              <w:marRight w:val="0"/>
              <w:marTop w:val="0"/>
              <w:marBottom w:val="0"/>
              <w:divBdr>
                <w:top w:val="none" w:sz="0" w:space="0" w:color="auto"/>
                <w:left w:val="none" w:sz="0" w:space="0" w:color="auto"/>
                <w:bottom w:val="none" w:sz="0" w:space="0" w:color="auto"/>
                <w:right w:val="none" w:sz="0" w:space="0" w:color="auto"/>
              </w:divBdr>
            </w:div>
            <w:div w:id="1421486415">
              <w:marLeft w:val="0"/>
              <w:marRight w:val="0"/>
              <w:marTop w:val="0"/>
              <w:marBottom w:val="0"/>
              <w:divBdr>
                <w:top w:val="none" w:sz="0" w:space="0" w:color="auto"/>
                <w:left w:val="none" w:sz="0" w:space="0" w:color="auto"/>
                <w:bottom w:val="none" w:sz="0" w:space="0" w:color="auto"/>
                <w:right w:val="none" w:sz="0" w:space="0" w:color="auto"/>
              </w:divBdr>
            </w:div>
          </w:divsChild>
        </w:div>
        <w:div w:id="1582912007">
          <w:marLeft w:val="0"/>
          <w:marRight w:val="0"/>
          <w:marTop w:val="0"/>
          <w:marBottom w:val="0"/>
          <w:divBdr>
            <w:top w:val="none" w:sz="0" w:space="0" w:color="auto"/>
            <w:left w:val="none" w:sz="0" w:space="0" w:color="auto"/>
            <w:bottom w:val="none" w:sz="0" w:space="0" w:color="auto"/>
            <w:right w:val="none" w:sz="0" w:space="0" w:color="auto"/>
          </w:divBdr>
        </w:div>
        <w:div w:id="126512245">
          <w:marLeft w:val="0"/>
          <w:marRight w:val="0"/>
          <w:marTop w:val="0"/>
          <w:marBottom w:val="0"/>
          <w:divBdr>
            <w:top w:val="none" w:sz="0" w:space="0" w:color="auto"/>
            <w:left w:val="none" w:sz="0" w:space="0" w:color="auto"/>
            <w:bottom w:val="none" w:sz="0" w:space="0" w:color="auto"/>
            <w:right w:val="none" w:sz="0" w:space="0" w:color="auto"/>
          </w:divBdr>
        </w:div>
        <w:div w:id="1847019134">
          <w:marLeft w:val="0"/>
          <w:marRight w:val="0"/>
          <w:marTop w:val="0"/>
          <w:marBottom w:val="0"/>
          <w:divBdr>
            <w:top w:val="none" w:sz="0" w:space="0" w:color="auto"/>
            <w:left w:val="none" w:sz="0" w:space="0" w:color="auto"/>
            <w:bottom w:val="none" w:sz="0" w:space="0" w:color="auto"/>
            <w:right w:val="none" w:sz="0" w:space="0" w:color="auto"/>
          </w:divBdr>
        </w:div>
      </w:divsChild>
    </w:div>
    <w:div w:id="214304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http://www.pagalbavaikams.lt" TargetMode="External"
                 Type="http://schemas.openxmlformats.org/officeDocument/2006/relationships/hyperlink"/>
   <Relationship Id="rId11" Target="charts/chart1.xml"
                 Type="http://schemas.openxmlformats.org/officeDocument/2006/relationships/chart"/>
   <Relationship Id="rId12" Target="charts/chart2.xml"
                 Type="http://schemas.openxmlformats.org/officeDocument/2006/relationships/chart"/>
   <Relationship Id="rId13" Target="charts/chart3.xml"
                 Type="http://schemas.openxmlformats.org/officeDocument/2006/relationships/chart"/>
   <Relationship Id="rId14" Target="charts/chart4.xml"
                 Type="http://schemas.openxmlformats.org/officeDocument/2006/relationships/chart"/>
   <Relationship Id="rId15" Target="charts/chart5.xml"
                 Type="http://schemas.openxmlformats.org/officeDocument/2006/relationships/chart"/>
   <Relationship Id="rId16" Target="charts/chart6.xml"
                 Type="http://schemas.openxmlformats.org/officeDocument/2006/relationships/chart"/>
   <Relationship Id="rId17" Target="charts/chart7.xml"
                 Type="http://schemas.openxmlformats.org/officeDocument/2006/relationships/chart"/>
   <Relationship Id="rId18" Target="header1.xml"
                 Type="http://schemas.openxmlformats.org/officeDocument/2006/relationships/header"/>
   <Relationship Id="rId19" Target="header2.xml"
                 Type="http://schemas.openxmlformats.org/officeDocument/2006/relationships/header"/>
   <Relationship Id="rId2" Target="numbering.xml"
                 Type="http://schemas.openxmlformats.org/officeDocument/2006/relationships/numbering"/>
   <Relationship Id="rId20" Target="footer1.xml"
                 Type="http://schemas.openxmlformats.org/officeDocument/2006/relationships/footer"/>
   <Relationship Id="rId21" Target="footer2.xml"
                 Type="http://schemas.openxmlformats.org/officeDocument/2006/relationships/footer"/>
   <Relationship Id="rId22" Target="header3.xml"
                 Type="http://schemas.openxmlformats.org/officeDocument/2006/relationships/header"/>
   <Relationship Id="rId23" Target="footer3.xml"
                 Type="http://schemas.openxmlformats.org/officeDocument/2006/relationships/footer"/>
   <Relationship Id="rId24" Target="charts/chart8.xml"
                 Type="http://schemas.openxmlformats.org/officeDocument/2006/relationships/chart"/>
   <Relationship Id="rId25" Target="charts/chart9.xml"
                 Type="http://schemas.openxmlformats.org/officeDocument/2006/relationships/chart"/>
   <Relationship Id="rId26" Target="charts/chart10.xml"
                 Type="http://schemas.openxmlformats.org/officeDocument/2006/relationships/chart"/>
   <Relationship Id="rId27" Target="media/image1.png"
                 Type="http://schemas.openxmlformats.org/officeDocument/2006/relationships/image"/>
   <Relationship Id="rId28" Target="media/image2.png"
                 Type="http://schemas.openxmlformats.org/officeDocument/2006/relationships/image"/>
   <Relationship Id="rId29" Target="media/image3.jpeg"
                 Type="http://schemas.openxmlformats.org/officeDocument/2006/relationships/image"/>
   <Relationship Id="rId3" Target="styles.xml"
                 Type="http://schemas.openxmlformats.org/officeDocument/2006/relationships/styles"/>
   <Relationship Id="rId30" Target="media/image4.jpeg"
                 Type="http://schemas.openxmlformats.org/officeDocument/2006/relationships/image"/>
   <Relationship Id="rId31" Target="charts/chart11.xml"
                 Type="http://schemas.openxmlformats.org/officeDocument/2006/relationships/chart"/>
   <Relationship Id="rId32" Target="charts/chart12.xml"
                 Type="http://schemas.openxmlformats.org/officeDocument/2006/relationships/chart"/>
   <Relationship Id="rId33" Target="charts/chart13.xml"
                 Type="http://schemas.openxmlformats.org/officeDocument/2006/relationships/chart"/>
   <Relationship Id="rId34" Target="charts/chart14.xml"
                 Type="http://schemas.openxmlformats.org/officeDocument/2006/relationships/chart"/>
   <Relationship Id="rId35" Target="fontTable.xml"
                 Type="http://schemas.openxmlformats.org/officeDocument/2006/relationships/fontTable"/>
   <Relationship Id="rId36" Target="theme/theme1.xml"
                 Type="http://schemas.openxmlformats.org/officeDocument/2006/relationships/theme"/>
   <Relationship Id="rId4" Target="stylesWithEffects.xml"
                 Type="http://schemas.microsoft.com/office/2007/relationships/stylesWithEffects"/>
   <Relationship Id="rId5" Target="settings.xml"
                 Type="http://schemas.openxmlformats.org/officeDocument/2006/relationships/settings"/>
   <Relationship Id="rId6" Target="webSettings.xml"
                 Type="http://schemas.openxmlformats.org/officeDocument/2006/relationships/webSettings"/>
   <Relationship Id="rId7" Target="footnotes.xml"
                 Type="http://schemas.openxmlformats.org/officeDocument/2006/relationships/footnotes"/>
   <Relationship Id="rId8" Target="endnotes.xml"
                 Type="http://schemas.openxmlformats.org/officeDocument/2006/relationships/endnotes"/>
   <Relationship Id="rId9"
                 Target="https://osp.stat.gov.lt/statistikos-terminu-zodynas?popup=true&amp;termId=4012"
                 TargetMode="External"
                 Type="http://schemas.openxmlformats.org/officeDocument/2006/relationships/hyperlink"/>
</Relationships>
</file>

<file path=word/_rels/footnotes.xml.rels><?xml version="1.0" encoding="UTF-8" standalone="yes"?>
<Relationships xmlns="http://schemas.openxmlformats.org/package/2006/relationships">
   <Relationship Id="rId1" Target="http://www.socmin.lt/index.php?436913512"
                 TargetMode="External"
                 Type="http://schemas.openxmlformats.org/officeDocument/2006/relationships/hyperlink"/>
   <Relationship Id="rId2"
                 Target="https://osp.stat.gov.lt/informaciniai-pranesimai?articleId=5762146"
                 TargetMode="External"
                 Type="http://schemas.openxmlformats.org/officeDocument/2006/relationships/hyperlink"/>
   <Relationship Id="rId3" Target="http://www.mukis.lt/lt/literaturos_sarasas.html"
                 TargetMode="External"
                 Type="http://schemas.openxmlformats.org/officeDocument/2006/relationships/hyperlink"/>
   <Relationship Id="rId4"
                 Target="https://socmin.lrv.lt/lt/veiklos-sritys/ataskaitos/tarptautiniu-dokumentu-igyvendinimo-ataskaitos/ataskaitos-apie-ratifikuotu-konvenciju-taikyma"
                 TargetMode="External"
                 Type="http://schemas.openxmlformats.org/officeDocument/2006/relationships/hyperlink"/>
   <Relationship Id="rId5"
                 Target="http://sam.lrv.lt/lt/veiklos-sritys/asmens-sveikatos-prieziura/diagnostikos-gydymo-metodikos-ir-rekomendacijos/metodines-rekomendacijos"
                 TargetMode="External"
                 Type="http://schemas.openxmlformats.org/officeDocument/2006/relationships/hyperlink"/>
   <Relationship Id="rId6"
                 Target="http://sam.lrv.lt/veiklos-sritys/diagnostikos-gydymo-metodikos-ir-rekomendacijos/rekomendacijos-1"
                 TargetMode="External"
                 Type="http://schemas.openxmlformats.org/officeDocument/2006/relationships/hyperlink"/>
   <Relationship Id="rId7"
                 Target="http://www.sam.lrv.lt/veiklos-sritys/diagnostikos-gydymo-metodikos-ir-rekomendacijos/rekomendacijos"
                 TargetMode="External"
                 Type="http://schemas.openxmlformats.org/officeDocument/2006/relationships/hyperlink"/>
   <Relationship Id="rId8"
                 Target="https://sam.lrv.lt/lt/veiklos-sritys/visuomenes-sveikatos-prieziura/mityba-ir-fizinis-aktyvumas-2/pritaikytas-maitinimas-sergantiems-ivairiomis-ligomis"
                 TargetMode="External"
                 Type="http://schemas.openxmlformats.org/officeDocument/2006/relationships/hyperlink"/>
   <Relationship Id="rId9"
                 Target="http://portal.unesco.org/en/ev.php-URL_ID=12949&amp;URL_DO=DO_TOPIC&amp;URL_SECTION=201.html"
                 TargetMode="External"
                 Type="http://schemas.openxmlformats.org/officeDocument/2006/relationships/hyperlink"/>
</Relationships>
</file>

<file path=word/charts/_rels/chart1.xml.rels><?xml version="1.0" encoding="UTF-8" standalone="yes"?>
<Relationships xmlns="http://schemas.openxmlformats.org/package/2006/relationships">
   <Relationship Id="rId1" Target="../theme/themeOverride1.xml"
                 Type="http://schemas.openxmlformats.org/officeDocument/2006/relationships/themeOverride"/>
   <Relationship Id="rId2" Target="../embeddings/Microsoft_Excel_Worksheet1.xlsx"
                 Type="http://schemas.openxmlformats.org/officeDocument/2006/relationships/package"/>
</Relationships>
</file>

<file path=word/charts/_rels/chart10.xml.rels><?xml version="1.0" encoding="UTF-8" standalone="yes"?>
<Relationships xmlns="http://schemas.openxmlformats.org/package/2006/relationships">
   <Relationship Id="rId1" Target="../theme/themeOverride10.xml"
                 Type="http://schemas.openxmlformats.org/officeDocument/2006/relationships/themeOverride"/>
   <Relationship Id="rId2" Target="../embeddings/Microsoft_Excel_Worksheet6.xlsx"
                 Type="http://schemas.openxmlformats.org/officeDocument/2006/relationships/package"/>
</Relationships>
</file>

<file path=word/charts/_rels/chart11.xml.rels><?xml version="1.0" encoding="UTF-8" standalone="yes"?>
<Relationships xmlns="http://schemas.openxmlformats.org/package/2006/relationships">
   <Relationship Id="rId1" Target="../embeddings/oleObject4.bin"
                 Type="http://schemas.openxmlformats.org/officeDocument/2006/relationships/oleObject"/>
</Relationships>
</file>

<file path=word/charts/_rels/chart12.xml.rels><?xml version="1.0" encoding="UTF-8" standalone="yes"?>
<Relationships xmlns="http://schemas.openxmlformats.org/package/2006/relationships">
   <Relationship Id="rId1" Target="../embeddings/oleObject5.bin"
                 Type="http://schemas.openxmlformats.org/officeDocument/2006/relationships/oleObject"/>
</Relationships>
</file>

<file path=word/charts/_rels/chart13.xml.rels><?xml version="1.0" encoding="UTF-8" standalone="yes"?>
<Relationships xmlns="http://schemas.openxmlformats.org/package/2006/relationships">
   <Relationship Id="rId1"
                 Target="file://///ad.socmin.lt/failai/Skyriu/21socdraud/2019%20metai/Indr&#279;/TDO%20Min%20soc%20standart/M%20T%20VP.xlsx"
                 TargetMode="External"
                 Type="http://schemas.openxmlformats.org/officeDocument/2006/relationships/oleObject"/>
</Relationships>
</file>

<file path=word/charts/_rels/chart14.xml.rels><?xml version="1.0" encoding="UTF-8" standalone="yes"?>
<Relationships xmlns="http://schemas.openxmlformats.org/package/2006/relationships">
   <Relationship Id="rId1" Target="../theme/themeOverride11.xml"
                 Type="http://schemas.openxmlformats.org/officeDocument/2006/relationships/themeOverride"/>
   <Relationship Id="rId2" Target="../embeddings/oleObject6.bin"
                 Type="http://schemas.openxmlformats.org/officeDocument/2006/relationships/oleObject"/>
</Relationships>
</file>

<file path=word/charts/_rels/chart2.xml.rels><?xml version="1.0" encoding="UTF-8" standalone="yes"?>
<Relationships xmlns="http://schemas.openxmlformats.org/package/2006/relationships">
   <Relationship Id="rId1" Target="../theme/themeOverride2.xml"
                 Type="http://schemas.openxmlformats.org/officeDocument/2006/relationships/themeOverride"/>
   <Relationship Id="rId2" Target="../embeddings/Microsoft_Excel_Worksheet2.xlsx"
                 Type="http://schemas.openxmlformats.org/officeDocument/2006/relationships/package"/>
</Relationships>
</file>

<file path=word/charts/_rels/chart3.xml.rels><?xml version="1.0" encoding="UTF-8" standalone="yes"?>
<Relationships xmlns="http://schemas.openxmlformats.org/package/2006/relationships">
   <Relationship Id="rId1" Target="../theme/themeOverride3.xml"
                 Type="http://schemas.openxmlformats.org/officeDocument/2006/relationships/themeOverride"/>
   <Relationship Id="rId2" Target="../embeddings/Microsoft_Excel_Worksheet3.xlsx"
                 Type="http://schemas.openxmlformats.org/officeDocument/2006/relationships/package"/>
</Relationships>
</file>

<file path=word/charts/_rels/chart4.xml.rels><?xml version="1.0" encoding="UTF-8" standalone="yes"?>
<Relationships xmlns="http://schemas.openxmlformats.org/package/2006/relationships">
   <Relationship Id="rId1" Target="../theme/themeOverride4.xml"
                 Type="http://schemas.openxmlformats.org/officeDocument/2006/relationships/themeOverride"/>
   <Relationship Id="rId2" Target="../embeddings/oleObject1.bin"
                 Type="http://schemas.openxmlformats.org/officeDocument/2006/relationships/oleObject"/>
</Relationships>
</file>

<file path=word/charts/_rels/chart5.xml.rels><?xml version="1.0" encoding="UTF-8" standalone="yes"?>
<Relationships xmlns="http://schemas.openxmlformats.org/package/2006/relationships">
   <Relationship Id="rId1" Target="../theme/themeOverride5.xml"
                 Type="http://schemas.openxmlformats.org/officeDocument/2006/relationships/themeOverride"/>
   <Relationship Id="rId2" Target="../embeddings/oleObject2.bin"
                 Type="http://schemas.openxmlformats.org/officeDocument/2006/relationships/oleObject"/>
</Relationships>
</file>

<file path=word/charts/_rels/chart6.xml.rels><?xml version="1.0" encoding="UTF-8" standalone="yes"?>
<Relationships xmlns="http://schemas.openxmlformats.org/package/2006/relationships">
   <Relationship Id="rId1" Target="../theme/themeOverride6.xml"
                 Type="http://schemas.openxmlformats.org/officeDocument/2006/relationships/themeOverride"/>
   <Relationship Id="rId2"
                 Target="file:///C:/Users/IndreL/AppData/Local/Microsoft/Windows/Temporary%20Internet%20Files/Content.Outlook/S3T8L6K6/NSDI%20duomenys.xlsx"
                 TargetMode="External"
                 Type="http://schemas.openxmlformats.org/officeDocument/2006/relationships/oleObject"/>
</Relationships>
</file>

<file path=word/charts/_rels/chart7.xml.rels><?xml version="1.0" encoding="UTF-8" standalone="yes"?>
<Relationships xmlns="http://schemas.openxmlformats.org/package/2006/relationships">
   <Relationship Id="rId1" Target="../theme/themeOverride7.xml"
                 Type="http://schemas.openxmlformats.org/officeDocument/2006/relationships/themeOverride"/>
   <Relationship Id="rId2" Target="../embeddings/oleObject3.bin"
                 Type="http://schemas.openxmlformats.org/officeDocument/2006/relationships/oleObject"/>
</Relationships>
</file>

<file path=word/charts/_rels/chart8.xml.rels><?xml version="1.0" encoding="UTF-8" standalone="yes"?>
<Relationships xmlns="http://schemas.openxmlformats.org/package/2006/relationships">
   <Relationship Id="rId1" Target="../theme/themeOverride8.xml"
                 Type="http://schemas.openxmlformats.org/officeDocument/2006/relationships/themeOverride"/>
   <Relationship Id="rId2" Target="../embeddings/Microsoft_Excel_Worksheet4.xlsx"
                 Type="http://schemas.openxmlformats.org/officeDocument/2006/relationships/package"/>
</Relationships>
</file>

<file path=word/charts/_rels/chart9.xml.rels><?xml version="1.0" encoding="UTF-8" standalone="yes"?>
<Relationships xmlns="http://schemas.openxmlformats.org/package/2006/relationships">
   <Relationship Id="rId1" Target="../theme/themeOverride9.xml"
                 Type="http://schemas.openxmlformats.org/officeDocument/2006/relationships/themeOverride"/>
   <Relationship Id="rId2" Target="../embeddings/Microsoft_Excel_Worksheet5.xlsx"
                 Type="http://schemas.openxmlformats.org/officeDocument/2006/relationships/package"/>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356178777588834E-2"/>
          <c:y val="9.5514727325750948E-2"/>
          <c:w val="0.92098990138795467"/>
          <c:h val="0.807149283644509"/>
        </c:manualLayout>
      </c:layout>
      <c:lineChart>
        <c:grouping val="standard"/>
        <c:varyColors val="0"/>
        <c:ser>
          <c:idx val="0"/>
          <c:order val="0"/>
          <c:tx>
            <c:strRef>
              <c:f>Lapas1!$B$1</c:f>
              <c:strCache>
                <c:ptCount val="1"/>
                <c:pt idx="0">
                  <c:v>1 seka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2.9148629390842229E-2"/>
                  <c:y val="3.61241724217096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738-49BD-B77E-AE836EA4FE43}"/>
                </c:ext>
                <c:ext xmlns:c15="http://schemas.microsoft.com/office/drawing/2012/chart" uri="{CE6537A1-D6FC-4f65-9D91-7224C49458BB}">
                  <c15:layout/>
                </c:ext>
              </c:extLst>
            </c:dLbl>
            <c:dLbl>
              <c:idx val="1"/>
              <c:layout>
                <c:manualLayout>
                  <c:x val="-3.3283704597680121E-3"/>
                  <c:y val="1.09075904519027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738-49BD-B77E-AE836EA4FE43}"/>
                </c:ext>
                <c:ext xmlns:c15="http://schemas.microsoft.com/office/drawing/2012/chart" uri="{CE6537A1-D6FC-4f65-9D91-7224C49458BB}">
                  <c15:layout>
                    <c:manualLayout>
                      <c:w val="3.1976124493711365E-2"/>
                      <c:h val="4.2064741907261588E-2"/>
                    </c:manualLayout>
                  </c15:layout>
                </c:ext>
              </c:extLst>
            </c:dLbl>
            <c:dLbl>
              <c:idx val="2"/>
              <c:layout>
                <c:manualLayout>
                  <c:x val="-7.1132187314760145E-3"/>
                  <c:y val="4.302925989672977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738-49BD-B77E-AE836EA4FE43}"/>
                </c:ext>
                <c:ext xmlns:c15="http://schemas.microsoft.com/office/drawing/2012/chart" uri="{CE6537A1-D6FC-4f65-9D91-7224C49458BB}">
                  <c15:layout/>
                </c:ext>
              </c:extLst>
            </c:dLbl>
            <c:dLbl>
              <c:idx val="3"/>
              <c:layout>
                <c:manualLayout>
                  <c:x val="-3.1369165616182436E-2"/>
                  <c:y val="-2.29149370513083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738-49BD-B77E-AE836EA4FE43}"/>
                </c:ext>
                <c:ext xmlns:c15="http://schemas.microsoft.com/office/drawing/2012/chart" uri="{CE6537A1-D6FC-4f65-9D91-7224C49458BB}">
                  <c15:layout/>
                </c:ext>
              </c:extLst>
            </c:dLbl>
            <c:dLbl>
              <c:idx val="4"/>
              <c:layout>
                <c:manualLayout>
                  <c:x val="-2.5603056279657685E-2"/>
                  <c:y val="2.71670296532082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738-49BD-B77E-AE836EA4FE43}"/>
                </c:ext>
                <c:ext xmlns:c15="http://schemas.microsoft.com/office/drawing/2012/chart" uri="{CE6537A1-D6FC-4f65-9D91-7224C49458BB}">
                  <c15:layout/>
                </c:ext>
              </c:extLst>
            </c:dLbl>
            <c:dLbl>
              <c:idx val="5"/>
              <c:layout>
                <c:manualLayout>
                  <c:x val="-2.8452850428872269E-2"/>
                  <c:y val="-2.18149327078796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738-49BD-B77E-AE836EA4FE43}"/>
                </c:ext>
                <c:ext xmlns:c15="http://schemas.microsoft.com/office/drawing/2012/chart" uri="{CE6537A1-D6FC-4f65-9D91-7224C49458BB}">
                  <c15:layout/>
                </c:ext>
              </c:extLst>
            </c:dLbl>
            <c:dLbl>
              <c:idx val="6"/>
              <c:layout>
                <c:manualLayout>
                  <c:x val="-2.722636914043821E-2"/>
                  <c:y val="3.91941078287199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738-49BD-B77E-AE836EA4FE43}"/>
                </c:ext>
                <c:ext xmlns:c15="http://schemas.microsoft.com/office/drawing/2012/chart" uri="{CE6537A1-D6FC-4f65-9D91-7224C49458BB}">
                  <c15:layout/>
                </c:ext>
              </c:extLst>
            </c:dLbl>
            <c:dLbl>
              <c:idx val="7"/>
              <c:layout>
                <c:manualLayout>
                  <c:x val="-2.2536369694355247E-2"/>
                  <c:y val="4.0350204451393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738-49BD-B77E-AE836EA4FE43}"/>
                </c:ext>
                <c:ext xmlns:c15="http://schemas.microsoft.com/office/drawing/2012/chart" uri="{CE6537A1-D6FC-4f65-9D91-7224C49458BB}">
                  <c15:layout/>
                </c:ext>
              </c:extLst>
            </c:dLbl>
            <c:dLbl>
              <c:idx val="8"/>
              <c:layout>
                <c:manualLayout>
                  <c:x val="-2.6081607098196076E-2"/>
                  <c:y val="-3.10180376389122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738-49BD-B77E-AE836EA4FE43}"/>
                </c:ext>
                <c:ext xmlns:c15="http://schemas.microsoft.com/office/drawing/2012/chart" uri="{CE6537A1-D6FC-4f65-9D91-7224C49458BB}">
                  <c15:layout/>
                </c:ext>
              </c:extLst>
            </c:dLbl>
            <c:dLbl>
              <c:idx val="9"/>
              <c:layout>
                <c:manualLayout>
                  <c:x val="-2.3710506129176828E-2"/>
                  <c:y val="-2.90143519294131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738-49BD-B77E-AE836EA4FE43}"/>
                </c:ext>
                <c:ext xmlns:c15="http://schemas.microsoft.com/office/drawing/2012/chart" uri="{CE6537A1-D6FC-4f65-9D91-7224C49458BB}">
                  <c15:layout/>
                </c:ext>
              </c:extLst>
            </c:dLbl>
            <c:dLbl>
              <c:idx val="10"/>
              <c:layout>
                <c:manualLayout>
                  <c:x val="-3.0345258217696219E-2"/>
                  <c:y val="-2.7866693968218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738-49BD-B77E-AE836EA4FE43}"/>
                </c:ext>
                <c:ext xmlns:c15="http://schemas.microsoft.com/office/drawing/2012/chart" uri="{CE6537A1-D6FC-4f65-9D91-7224C49458BB}">
                  <c15:layout/>
                </c:ext>
              </c:extLst>
            </c:dLbl>
            <c:dLbl>
              <c:idx val="11"/>
              <c:layout>
                <c:manualLayout>
                  <c:x val="-2.8452708067215324E-2"/>
                  <c:y val="2.97653928010771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738-49BD-B77E-AE836EA4FE43}"/>
                </c:ext>
                <c:ext xmlns:c15="http://schemas.microsoft.com/office/drawing/2012/chart" uri="{CE6537A1-D6FC-4f65-9D91-7224C49458BB}">
                  <c15:layout/>
                </c:ext>
              </c:extLst>
            </c:dLbl>
            <c:dLbl>
              <c:idx val="12"/>
              <c:layout>
                <c:manualLayout>
                  <c:x val="-4.0308239478363997E-2"/>
                  <c:y val="-3.01204819277107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E738-49BD-B77E-AE836EA4FE43}"/>
                </c:ext>
                <c:ext xmlns:c15="http://schemas.microsoft.com/office/drawing/2012/chart" uri="{CE6537A1-D6FC-4f65-9D91-7224C49458BB}">
                  <c15:layout/>
                </c:ext>
              </c:extLst>
            </c:dLbl>
            <c:dLbl>
              <c:idx val="13"/>
              <c:layout>
                <c:manualLayout>
                  <c:x val="-2.8692235256992209E-2"/>
                  <c:y val="-2.26655001458151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E738-49BD-B77E-AE836EA4FE43}"/>
                </c:ext>
                <c:ext xmlns:c15="http://schemas.microsoft.com/office/drawing/2012/chart" uri="{CE6537A1-D6FC-4f65-9D91-7224C49458BB}">
                  <c15:layout/>
                </c:ext>
              </c:extLst>
            </c:dLbl>
            <c:dLbl>
              <c:idx val="14"/>
              <c:layout>
                <c:manualLayout>
                  <c:x val="-3.032310153300774E-2"/>
                  <c:y val="3.00694328102604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E738-49BD-B77E-AE836EA4FE43}"/>
                </c:ext>
                <c:ext xmlns:c15="http://schemas.microsoft.com/office/drawing/2012/chart" uri="{CE6537A1-D6FC-4f65-9D91-7224C49458BB}">
                  <c15:layout>
                    <c:manualLayout>
                      <c:w val="3.5566093657379963E-2"/>
                      <c:h val="5.7422716738720903E-2"/>
                    </c:manualLayout>
                  </c15:layout>
                </c:ext>
              </c:extLst>
            </c:dLbl>
            <c:dLbl>
              <c:idx val="15"/>
              <c:layout>
                <c:manualLayout>
                  <c:x val="-3.3195077858925857E-2"/>
                  <c:y val="-2.95673324522377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E738-49BD-B77E-AE836EA4FE43}"/>
                </c:ext>
                <c:ext xmlns:c15="http://schemas.microsoft.com/office/drawing/2012/chart" uri="{CE6537A1-D6FC-4f65-9D91-7224C49458BB}">
                  <c15:layout/>
                </c:ext>
              </c:extLst>
            </c:dLbl>
            <c:dLbl>
              <c:idx val="16"/>
              <c:layout>
                <c:manualLayout>
                  <c:x val="-2.8452875920887206E-2"/>
                  <c:y val="-3.70256200244473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E738-49BD-B77E-AE836EA4FE43}"/>
                </c:ext>
                <c:ext xmlns:c15="http://schemas.microsoft.com/office/drawing/2012/chart" uri="{CE6537A1-D6FC-4f65-9D91-7224C49458BB}">
                  <c15:layout>
                    <c:manualLayout>
                      <c:w val="3.1976124493711365E-2"/>
                      <c:h val="4.2064741907261588E-2"/>
                    </c:manualLayout>
                  </c15:layout>
                </c:ext>
              </c:extLst>
            </c:dLbl>
            <c:dLbl>
              <c:idx val="17"/>
              <c:layout>
                <c:manualLayout>
                  <c:x val="-2.529185557198672E-2"/>
                  <c:y val="-2.47175840608576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E738-49BD-B77E-AE836EA4FE43}"/>
                </c:ext>
                <c:ext xmlns:c15="http://schemas.microsoft.com/office/drawing/2012/chart" uri="{CE6537A1-D6FC-4f65-9D91-7224C49458BB}">
                  <c15:layout/>
                </c:ext>
              </c:extLst>
            </c:dLbl>
            <c:dLbl>
              <c:idx val="18"/>
              <c:layout>
                <c:manualLayout>
                  <c:x val="-1.5633724176437745E-2"/>
                  <c:y val="3.15208825847123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E738-49BD-B77E-AE836EA4FE43}"/>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Lapas1!$A$2:$A$20</c:f>
              <c:numCache>
                <c:formatCode>General</c:formatCode>
                <c:ptCount val="19"/>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numCache>
            </c:numRef>
          </c:cat>
          <c:val>
            <c:numRef>
              <c:f>Lapas1!$B$2:$B$20</c:f>
              <c:numCache>
                <c:formatCode>General</c:formatCode>
                <c:ptCount val="19"/>
                <c:pt idx="0">
                  <c:v>35</c:v>
                </c:pt>
                <c:pt idx="1">
                  <c:v>57</c:v>
                </c:pt>
                <c:pt idx="2">
                  <c:v>73</c:v>
                </c:pt>
                <c:pt idx="3">
                  <c:v>106</c:v>
                </c:pt>
                <c:pt idx="4">
                  <c:v>65</c:v>
                </c:pt>
                <c:pt idx="5">
                  <c:v>75</c:v>
                </c:pt>
                <c:pt idx="6">
                  <c:v>33</c:v>
                </c:pt>
                <c:pt idx="7">
                  <c:v>32</c:v>
                </c:pt>
                <c:pt idx="8">
                  <c:v>44</c:v>
                </c:pt>
                <c:pt idx="9">
                  <c:v>44</c:v>
                </c:pt>
                <c:pt idx="10">
                  <c:v>44</c:v>
                </c:pt>
                <c:pt idx="11">
                  <c:v>40</c:v>
                </c:pt>
                <c:pt idx="12">
                  <c:v>42</c:v>
                </c:pt>
                <c:pt idx="13">
                  <c:v>63</c:v>
                </c:pt>
                <c:pt idx="14">
                  <c:v>34</c:v>
                </c:pt>
                <c:pt idx="15">
                  <c:v>87</c:v>
                </c:pt>
                <c:pt idx="16">
                  <c:v>85</c:v>
                </c:pt>
                <c:pt idx="17">
                  <c:v>89</c:v>
                </c:pt>
                <c:pt idx="18">
                  <c:v>78</c:v>
                </c:pt>
              </c:numCache>
            </c:numRef>
          </c:val>
          <c:smooth val="0"/>
          <c:extLst xmlns:c16r2="http://schemas.microsoft.com/office/drawing/2015/06/chart">
            <c:ext xmlns:c16="http://schemas.microsoft.com/office/drawing/2014/chart" uri="{C3380CC4-5D6E-409C-BE32-E72D297353CC}">
              <c16:uniqueId val="{00000013-E738-49BD-B77E-AE836EA4FE43}"/>
            </c:ext>
          </c:extLst>
        </c:ser>
        <c:dLbls>
          <c:showLegendKey val="0"/>
          <c:showVal val="1"/>
          <c:showCatName val="0"/>
          <c:showSerName val="0"/>
          <c:showPercent val="0"/>
          <c:showBubbleSize val="0"/>
        </c:dLbls>
        <c:marker val="1"/>
        <c:smooth val="0"/>
        <c:axId val="206385536"/>
        <c:axId val="206388224"/>
      </c:lineChart>
      <c:catAx>
        <c:axId val="206385536"/>
        <c:scaling>
          <c:orientation val="minMax"/>
        </c:scaling>
        <c:delete val="0"/>
        <c:axPos val="b"/>
        <c:numFmt formatCode="General" sourceLinked="1"/>
        <c:majorTickMark val="none"/>
        <c:minorTickMark val="none"/>
        <c:tickLblPos val="nextTo"/>
        <c:txPr>
          <a:bodyPr rot="-2700000"/>
          <a:lstStyle/>
          <a:p>
            <a:pPr>
              <a:defRPr sz="1000">
                <a:latin typeface="Times New Roman" panose="02020603050405020304" pitchFamily="18" charset="0"/>
                <a:cs typeface="Times New Roman" panose="02020603050405020304" pitchFamily="18" charset="0"/>
              </a:defRPr>
            </a:pPr>
            <a:endParaRPr lang="lt-LT"/>
          </a:p>
        </c:txPr>
        <c:crossAx val="206388224"/>
        <c:crosses val="autoZero"/>
        <c:auto val="1"/>
        <c:lblAlgn val="ctr"/>
        <c:lblOffset val="100"/>
        <c:noMultiLvlLbl val="0"/>
      </c:catAx>
      <c:valAx>
        <c:axId val="206388224"/>
        <c:scaling>
          <c:orientation val="minMax"/>
          <c:max val="110"/>
          <c:min val="0"/>
        </c:scaling>
        <c:delete val="0"/>
        <c:axPos val="l"/>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06385536"/>
        <c:crosses val="autoZero"/>
        <c:crossBetween val="between"/>
      </c:valAx>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7.401538349372995E-2"/>
          <c:y val="1.5538350622839824E-2"/>
          <c:w val="0.92598461650627006"/>
          <c:h val="0.68758941512907912"/>
        </c:manualLayout>
      </c:layout>
      <c:bar3DChart>
        <c:barDir val="col"/>
        <c:grouping val="clustered"/>
        <c:varyColors val="0"/>
        <c:ser>
          <c:idx val="0"/>
          <c:order val="0"/>
          <c:tx>
            <c:strRef>
              <c:f>Lapas1!$B$1</c:f>
              <c:strCache>
                <c:ptCount val="1"/>
                <c:pt idx="0">
                  <c:v>2008</c:v>
                </c:pt>
              </c:strCache>
            </c:strRef>
          </c:tx>
          <c:invertIfNegative val="0"/>
          <c:dLbls>
            <c:spPr>
              <a:noFill/>
              <a:ln>
                <a:noFill/>
              </a:ln>
              <a:effectLst/>
            </c:spPr>
            <c:txPr>
              <a:bodyPr wrap="square" lIns="38100" tIns="19050" rIns="38100" bIns="19050" anchor="ctr">
                <a:spAutoFit/>
              </a:bodyPr>
              <a:lstStyle/>
              <a:p>
                <a:pPr>
                  <a:defRPr sz="800"/>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Lapas1!$A$2:$A$6</c:f>
              <c:strCache>
                <c:ptCount val="5"/>
                <c:pt idx="0">
                  <c:v>Transportas ir saugojimas</c:v>
                </c:pt>
                <c:pt idx="1">
                  <c:v>Apdirbamoji gamyba</c:v>
                </c:pt>
                <c:pt idx="2">
                  <c:v>Statyba</c:v>
                </c:pt>
                <c:pt idx="3">
                  <c:v>Miškininkystė</c:v>
                </c:pt>
                <c:pt idx="4">
                  <c:v>Žemės ūkis</c:v>
                </c:pt>
              </c:strCache>
            </c:strRef>
          </c:cat>
          <c:val>
            <c:numRef>
              <c:f>Lapas1!$B$2:$B$6</c:f>
              <c:numCache>
                <c:formatCode>General</c:formatCode>
                <c:ptCount val="5"/>
                <c:pt idx="0">
                  <c:v>24</c:v>
                </c:pt>
                <c:pt idx="1">
                  <c:v>13</c:v>
                </c:pt>
                <c:pt idx="2">
                  <c:v>21</c:v>
                </c:pt>
                <c:pt idx="3">
                  <c:v>2</c:v>
                </c:pt>
                <c:pt idx="4">
                  <c:v>7</c:v>
                </c:pt>
              </c:numCache>
            </c:numRef>
          </c:val>
          <c:extLst xmlns:c16r2="http://schemas.microsoft.com/office/drawing/2015/06/chart">
            <c:ext xmlns:c16="http://schemas.microsoft.com/office/drawing/2014/chart" uri="{C3380CC4-5D6E-409C-BE32-E72D297353CC}">
              <c16:uniqueId val="{00000000-A6F9-4DE3-8A45-ECC8299F4200}"/>
            </c:ext>
          </c:extLst>
        </c:ser>
        <c:ser>
          <c:idx val="1"/>
          <c:order val="1"/>
          <c:tx>
            <c:strRef>
              <c:f>Lapas1!$C$1</c:f>
              <c:strCache>
                <c:ptCount val="1"/>
                <c:pt idx="0">
                  <c:v>2009</c:v>
                </c:pt>
              </c:strCache>
            </c:strRef>
          </c:tx>
          <c:invertIfNegative val="0"/>
          <c:dLbls>
            <c:spPr>
              <a:noFill/>
              <a:ln>
                <a:noFill/>
              </a:ln>
              <a:effectLst/>
            </c:spPr>
            <c:txPr>
              <a:bodyPr wrap="square" lIns="38100" tIns="19050" rIns="38100" bIns="19050" anchor="ctr">
                <a:spAutoFit/>
              </a:bodyPr>
              <a:lstStyle/>
              <a:p>
                <a:pPr>
                  <a:defRPr sz="800"/>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Lapas1!$A$2:$A$6</c:f>
              <c:strCache>
                <c:ptCount val="5"/>
                <c:pt idx="0">
                  <c:v>Transportas ir saugojimas</c:v>
                </c:pt>
                <c:pt idx="1">
                  <c:v>Apdirbamoji gamyba</c:v>
                </c:pt>
                <c:pt idx="2">
                  <c:v>Statyba</c:v>
                </c:pt>
                <c:pt idx="3">
                  <c:v>Miškininkystė</c:v>
                </c:pt>
                <c:pt idx="4">
                  <c:v>Žemės ūkis</c:v>
                </c:pt>
              </c:strCache>
            </c:strRef>
          </c:cat>
          <c:val>
            <c:numRef>
              <c:f>Lapas1!$C$2:$C$6</c:f>
              <c:numCache>
                <c:formatCode>General</c:formatCode>
                <c:ptCount val="5"/>
                <c:pt idx="0">
                  <c:v>10</c:v>
                </c:pt>
                <c:pt idx="1">
                  <c:v>9</c:v>
                </c:pt>
                <c:pt idx="2">
                  <c:v>11</c:v>
                </c:pt>
                <c:pt idx="3">
                  <c:v>2</c:v>
                </c:pt>
                <c:pt idx="4">
                  <c:v>1</c:v>
                </c:pt>
              </c:numCache>
            </c:numRef>
          </c:val>
          <c:extLst xmlns:c16r2="http://schemas.microsoft.com/office/drawing/2015/06/chart">
            <c:ext xmlns:c16="http://schemas.microsoft.com/office/drawing/2014/chart" uri="{C3380CC4-5D6E-409C-BE32-E72D297353CC}">
              <c16:uniqueId val="{00000001-A6F9-4DE3-8A45-ECC8299F4200}"/>
            </c:ext>
          </c:extLst>
        </c:ser>
        <c:ser>
          <c:idx val="2"/>
          <c:order val="2"/>
          <c:tx>
            <c:strRef>
              <c:f>Lapas1!$D$1</c:f>
              <c:strCache>
                <c:ptCount val="1"/>
                <c:pt idx="0">
                  <c:v>2010</c:v>
                </c:pt>
              </c:strCache>
            </c:strRef>
          </c:tx>
          <c:invertIfNegative val="0"/>
          <c:dLbls>
            <c:spPr>
              <a:noFill/>
              <a:ln>
                <a:noFill/>
              </a:ln>
              <a:effectLst/>
            </c:spPr>
            <c:txPr>
              <a:bodyPr wrap="square" lIns="38100" tIns="19050" rIns="38100" bIns="19050" anchor="ctr">
                <a:spAutoFit/>
              </a:bodyPr>
              <a:lstStyle/>
              <a:p>
                <a:pPr>
                  <a:defRPr sz="800"/>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Lapas1!$A$2:$A$6</c:f>
              <c:strCache>
                <c:ptCount val="5"/>
                <c:pt idx="0">
                  <c:v>Transportas ir saugojimas</c:v>
                </c:pt>
                <c:pt idx="1">
                  <c:v>Apdirbamoji gamyba</c:v>
                </c:pt>
                <c:pt idx="2">
                  <c:v>Statyba</c:v>
                </c:pt>
                <c:pt idx="3">
                  <c:v>Miškininkystė</c:v>
                </c:pt>
                <c:pt idx="4">
                  <c:v>Žemės ūkis</c:v>
                </c:pt>
              </c:strCache>
            </c:strRef>
          </c:cat>
          <c:val>
            <c:numRef>
              <c:f>Lapas1!$D$2:$D$6</c:f>
              <c:numCache>
                <c:formatCode>General</c:formatCode>
                <c:ptCount val="5"/>
                <c:pt idx="0">
                  <c:v>11</c:v>
                </c:pt>
                <c:pt idx="1">
                  <c:v>9</c:v>
                </c:pt>
                <c:pt idx="2">
                  <c:v>6</c:v>
                </c:pt>
                <c:pt idx="3">
                  <c:v>4</c:v>
                </c:pt>
                <c:pt idx="4">
                  <c:v>9</c:v>
                </c:pt>
              </c:numCache>
            </c:numRef>
          </c:val>
          <c:extLst xmlns:c16r2="http://schemas.microsoft.com/office/drawing/2015/06/chart">
            <c:ext xmlns:c16="http://schemas.microsoft.com/office/drawing/2014/chart" uri="{C3380CC4-5D6E-409C-BE32-E72D297353CC}">
              <c16:uniqueId val="{00000002-A6F9-4DE3-8A45-ECC8299F4200}"/>
            </c:ext>
          </c:extLst>
        </c:ser>
        <c:ser>
          <c:idx val="3"/>
          <c:order val="3"/>
          <c:tx>
            <c:strRef>
              <c:f>Lapas1!$E$1</c:f>
              <c:strCache>
                <c:ptCount val="1"/>
                <c:pt idx="0">
                  <c:v>2011</c:v>
                </c:pt>
              </c:strCache>
            </c:strRef>
          </c:tx>
          <c:invertIfNegative val="0"/>
          <c:dLbls>
            <c:spPr>
              <a:noFill/>
              <a:ln>
                <a:noFill/>
              </a:ln>
              <a:effectLst/>
            </c:spPr>
            <c:txPr>
              <a:bodyPr wrap="square" lIns="38100" tIns="19050" rIns="38100" bIns="19050" anchor="ctr">
                <a:spAutoFit/>
              </a:bodyPr>
              <a:lstStyle/>
              <a:p>
                <a:pPr>
                  <a:defRPr sz="800"/>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Lapas1!$A$2:$A$6</c:f>
              <c:strCache>
                <c:ptCount val="5"/>
                <c:pt idx="0">
                  <c:v>Transportas ir saugojimas</c:v>
                </c:pt>
                <c:pt idx="1">
                  <c:v>Apdirbamoji gamyba</c:v>
                </c:pt>
                <c:pt idx="2">
                  <c:v>Statyba</c:v>
                </c:pt>
                <c:pt idx="3">
                  <c:v>Miškininkystė</c:v>
                </c:pt>
                <c:pt idx="4">
                  <c:v>Žemės ūkis</c:v>
                </c:pt>
              </c:strCache>
            </c:strRef>
          </c:cat>
          <c:val>
            <c:numRef>
              <c:f>Lapas1!$E$2:$E$6</c:f>
              <c:numCache>
                <c:formatCode>General</c:formatCode>
                <c:ptCount val="5"/>
                <c:pt idx="0">
                  <c:v>15</c:v>
                </c:pt>
                <c:pt idx="1">
                  <c:v>8</c:v>
                </c:pt>
                <c:pt idx="2">
                  <c:v>13</c:v>
                </c:pt>
                <c:pt idx="3">
                  <c:v>3</c:v>
                </c:pt>
                <c:pt idx="4">
                  <c:v>4</c:v>
                </c:pt>
              </c:numCache>
            </c:numRef>
          </c:val>
          <c:extLst xmlns:c16r2="http://schemas.microsoft.com/office/drawing/2015/06/chart">
            <c:ext xmlns:c16="http://schemas.microsoft.com/office/drawing/2014/chart" uri="{C3380CC4-5D6E-409C-BE32-E72D297353CC}">
              <c16:uniqueId val="{00000003-A6F9-4DE3-8A45-ECC8299F4200}"/>
            </c:ext>
          </c:extLst>
        </c:ser>
        <c:ser>
          <c:idx val="4"/>
          <c:order val="4"/>
          <c:tx>
            <c:strRef>
              <c:f>Lapas1!$F$1</c:f>
              <c:strCache>
                <c:ptCount val="1"/>
                <c:pt idx="0">
                  <c:v>2012</c:v>
                </c:pt>
              </c:strCache>
            </c:strRef>
          </c:tx>
          <c:invertIfNegative val="0"/>
          <c:dLbls>
            <c:spPr>
              <a:noFill/>
              <a:ln>
                <a:noFill/>
              </a:ln>
              <a:effectLst/>
            </c:spPr>
            <c:txPr>
              <a:bodyPr wrap="square" lIns="38100" tIns="19050" rIns="38100" bIns="19050" anchor="ctr">
                <a:spAutoFit/>
              </a:bodyPr>
              <a:lstStyle/>
              <a:p>
                <a:pPr>
                  <a:defRPr sz="800"/>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Lapas1!$A$2:$A$6</c:f>
              <c:strCache>
                <c:ptCount val="5"/>
                <c:pt idx="0">
                  <c:v>Transportas ir saugojimas</c:v>
                </c:pt>
                <c:pt idx="1">
                  <c:v>Apdirbamoji gamyba</c:v>
                </c:pt>
                <c:pt idx="2">
                  <c:v>Statyba</c:v>
                </c:pt>
                <c:pt idx="3">
                  <c:v>Miškininkystė</c:v>
                </c:pt>
                <c:pt idx="4">
                  <c:v>Žemės ūkis</c:v>
                </c:pt>
              </c:strCache>
            </c:strRef>
          </c:cat>
          <c:val>
            <c:numRef>
              <c:f>Lapas1!$F$2:$F$6</c:f>
              <c:numCache>
                <c:formatCode>General</c:formatCode>
                <c:ptCount val="5"/>
                <c:pt idx="0">
                  <c:v>16</c:v>
                </c:pt>
                <c:pt idx="1">
                  <c:v>3</c:v>
                </c:pt>
                <c:pt idx="2">
                  <c:v>16</c:v>
                </c:pt>
                <c:pt idx="3">
                  <c:v>4</c:v>
                </c:pt>
                <c:pt idx="4">
                  <c:v>2</c:v>
                </c:pt>
              </c:numCache>
            </c:numRef>
          </c:val>
          <c:extLst xmlns:c16r2="http://schemas.microsoft.com/office/drawing/2015/06/chart">
            <c:ext xmlns:c16="http://schemas.microsoft.com/office/drawing/2014/chart" uri="{C3380CC4-5D6E-409C-BE32-E72D297353CC}">
              <c16:uniqueId val="{00000004-A6F9-4DE3-8A45-ECC8299F4200}"/>
            </c:ext>
          </c:extLst>
        </c:ser>
        <c:ser>
          <c:idx val="5"/>
          <c:order val="5"/>
          <c:tx>
            <c:strRef>
              <c:f>Lapas1!$G$1</c:f>
              <c:strCache>
                <c:ptCount val="1"/>
                <c:pt idx="0">
                  <c:v>2013</c:v>
                </c:pt>
              </c:strCache>
            </c:strRef>
          </c:tx>
          <c:invertIfNegative val="0"/>
          <c:dLbls>
            <c:spPr>
              <a:noFill/>
              <a:ln>
                <a:noFill/>
              </a:ln>
              <a:effectLst/>
            </c:spPr>
            <c:txPr>
              <a:bodyPr wrap="square" lIns="38100" tIns="19050" rIns="38100" bIns="19050" anchor="ctr">
                <a:spAutoFit/>
              </a:bodyPr>
              <a:lstStyle/>
              <a:p>
                <a:pPr>
                  <a:defRPr sz="800"/>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Lapas1!$A$2:$A$6</c:f>
              <c:strCache>
                <c:ptCount val="5"/>
                <c:pt idx="0">
                  <c:v>Transportas ir saugojimas</c:v>
                </c:pt>
                <c:pt idx="1">
                  <c:v>Apdirbamoji gamyba</c:v>
                </c:pt>
                <c:pt idx="2">
                  <c:v>Statyba</c:v>
                </c:pt>
                <c:pt idx="3">
                  <c:v>Miškininkystė</c:v>
                </c:pt>
                <c:pt idx="4">
                  <c:v>Žemės ūkis</c:v>
                </c:pt>
              </c:strCache>
            </c:strRef>
          </c:cat>
          <c:val>
            <c:numRef>
              <c:f>Lapas1!$G$2:$G$6</c:f>
              <c:numCache>
                <c:formatCode>General</c:formatCode>
                <c:ptCount val="5"/>
                <c:pt idx="0">
                  <c:v>9</c:v>
                </c:pt>
                <c:pt idx="1">
                  <c:v>9</c:v>
                </c:pt>
                <c:pt idx="2">
                  <c:v>17</c:v>
                </c:pt>
                <c:pt idx="3">
                  <c:v>4</c:v>
                </c:pt>
                <c:pt idx="4">
                  <c:v>4</c:v>
                </c:pt>
              </c:numCache>
            </c:numRef>
          </c:val>
          <c:extLst xmlns:c16r2="http://schemas.microsoft.com/office/drawing/2015/06/chart">
            <c:ext xmlns:c16="http://schemas.microsoft.com/office/drawing/2014/chart" uri="{C3380CC4-5D6E-409C-BE32-E72D297353CC}">
              <c16:uniqueId val="{00000005-A6F9-4DE3-8A45-ECC8299F4200}"/>
            </c:ext>
          </c:extLst>
        </c:ser>
        <c:ser>
          <c:idx val="6"/>
          <c:order val="6"/>
          <c:tx>
            <c:strRef>
              <c:f>Lapas1!$H$1</c:f>
              <c:strCache>
                <c:ptCount val="1"/>
                <c:pt idx="0">
                  <c:v>2014</c:v>
                </c:pt>
              </c:strCache>
            </c:strRef>
          </c:tx>
          <c:invertIfNegative val="0"/>
          <c:dLbls>
            <c:spPr>
              <a:noFill/>
              <a:ln>
                <a:noFill/>
              </a:ln>
              <a:effectLst/>
            </c:spPr>
            <c:txPr>
              <a:bodyPr wrap="square" lIns="38100" tIns="19050" rIns="38100" bIns="19050" anchor="ctr">
                <a:spAutoFit/>
              </a:bodyPr>
              <a:lstStyle/>
              <a:p>
                <a:pPr>
                  <a:defRPr sz="800"/>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Lapas1!$A$2:$A$6</c:f>
              <c:strCache>
                <c:ptCount val="5"/>
                <c:pt idx="0">
                  <c:v>Transportas ir saugojimas</c:v>
                </c:pt>
                <c:pt idx="1">
                  <c:v>Apdirbamoji gamyba</c:v>
                </c:pt>
                <c:pt idx="2">
                  <c:v>Statyba</c:v>
                </c:pt>
                <c:pt idx="3">
                  <c:v>Miškininkystė</c:v>
                </c:pt>
                <c:pt idx="4">
                  <c:v>Žemės ūkis</c:v>
                </c:pt>
              </c:strCache>
            </c:strRef>
          </c:cat>
          <c:val>
            <c:numRef>
              <c:f>Lapas1!$H$2:$H$6</c:f>
              <c:numCache>
                <c:formatCode>General</c:formatCode>
                <c:ptCount val="5"/>
                <c:pt idx="0">
                  <c:v>16</c:v>
                </c:pt>
                <c:pt idx="1">
                  <c:v>5</c:v>
                </c:pt>
                <c:pt idx="2">
                  <c:v>12</c:v>
                </c:pt>
                <c:pt idx="3">
                  <c:v>6</c:v>
                </c:pt>
                <c:pt idx="4">
                  <c:v>6</c:v>
                </c:pt>
              </c:numCache>
            </c:numRef>
          </c:val>
          <c:extLst xmlns:c16r2="http://schemas.microsoft.com/office/drawing/2015/06/chart">
            <c:ext xmlns:c16="http://schemas.microsoft.com/office/drawing/2014/chart" uri="{C3380CC4-5D6E-409C-BE32-E72D297353CC}">
              <c16:uniqueId val="{00000006-A6F9-4DE3-8A45-ECC8299F4200}"/>
            </c:ext>
          </c:extLst>
        </c:ser>
        <c:ser>
          <c:idx val="7"/>
          <c:order val="7"/>
          <c:tx>
            <c:strRef>
              <c:f>Lapas1!$I$1</c:f>
              <c:strCache>
                <c:ptCount val="1"/>
                <c:pt idx="0">
                  <c:v>2015</c:v>
                </c:pt>
              </c:strCache>
            </c:strRef>
          </c:tx>
          <c:invertIfNegative val="0"/>
          <c:dLbls>
            <c:spPr>
              <a:noFill/>
              <a:ln>
                <a:noFill/>
              </a:ln>
              <a:effectLst/>
            </c:spPr>
            <c:txPr>
              <a:bodyPr wrap="square" lIns="38100" tIns="19050" rIns="38100" bIns="19050" anchor="ctr">
                <a:spAutoFit/>
              </a:bodyPr>
              <a:lstStyle/>
              <a:p>
                <a:pPr>
                  <a:defRPr sz="800"/>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Lapas1!$A$2:$A$6</c:f>
              <c:strCache>
                <c:ptCount val="5"/>
                <c:pt idx="0">
                  <c:v>Transportas ir saugojimas</c:v>
                </c:pt>
                <c:pt idx="1">
                  <c:v>Apdirbamoji gamyba</c:v>
                </c:pt>
                <c:pt idx="2">
                  <c:v>Statyba</c:v>
                </c:pt>
                <c:pt idx="3">
                  <c:v>Miškininkystė</c:v>
                </c:pt>
                <c:pt idx="4">
                  <c:v>Žemės ūkis</c:v>
                </c:pt>
              </c:strCache>
            </c:strRef>
          </c:cat>
          <c:val>
            <c:numRef>
              <c:f>Lapas1!$I$2:$I$6</c:f>
              <c:numCache>
                <c:formatCode>General</c:formatCode>
                <c:ptCount val="5"/>
                <c:pt idx="0">
                  <c:v>13</c:v>
                </c:pt>
                <c:pt idx="1">
                  <c:v>6</c:v>
                </c:pt>
                <c:pt idx="2">
                  <c:v>14</c:v>
                </c:pt>
                <c:pt idx="3">
                  <c:v>1</c:v>
                </c:pt>
                <c:pt idx="4">
                  <c:v>2</c:v>
                </c:pt>
              </c:numCache>
            </c:numRef>
          </c:val>
          <c:extLst xmlns:c16r2="http://schemas.microsoft.com/office/drawing/2015/06/chart">
            <c:ext xmlns:c16="http://schemas.microsoft.com/office/drawing/2014/chart" uri="{C3380CC4-5D6E-409C-BE32-E72D297353CC}">
              <c16:uniqueId val="{00000007-A6F9-4DE3-8A45-ECC8299F4200}"/>
            </c:ext>
          </c:extLst>
        </c:ser>
        <c:ser>
          <c:idx val="8"/>
          <c:order val="8"/>
          <c:tx>
            <c:strRef>
              <c:f>Lapas1!$J$1</c:f>
              <c:strCache>
                <c:ptCount val="1"/>
                <c:pt idx="0">
                  <c:v>2016</c:v>
                </c:pt>
              </c:strCache>
            </c:strRef>
          </c:tx>
          <c:invertIfNegative val="0"/>
          <c:dLbls>
            <c:spPr>
              <a:noFill/>
              <a:ln>
                <a:noFill/>
              </a:ln>
              <a:effectLst/>
            </c:spPr>
            <c:txPr>
              <a:bodyPr wrap="square" lIns="38100" tIns="19050" rIns="38100" bIns="19050" anchor="ctr">
                <a:spAutoFit/>
              </a:bodyPr>
              <a:lstStyle/>
              <a:p>
                <a:pPr>
                  <a:defRPr sz="800"/>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Lapas1!$A$2:$A$6</c:f>
              <c:strCache>
                <c:ptCount val="5"/>
                <c:pt idx="0">
                  <c:v>Transportas ir saugojimas</c:v>
                </c:pt>
                <c:pt idx="1">
                  <c:v>Apdirbamoji gamyba</c:v>
                </c:pt>
                <c:pt idx="2">
                  <c:v>Statyba</c:v>
                </c:pt>
                <c:pt idx="3">
                  <c:v>Miškininkystė</c:v>
                </c:pt>
                <c:pt idx="4">
                  <c:v>Žemės ūkis</c:v>
                </c:pt>
              </c:strCache>
            </c:strRef>
          </c:cat>
          <c:val>
            <c:numRef>
              <c:f>Lapas1!$J$2:$J$6</c:f>
              <c:numCache>
                <c:formatCode>General</c:formatCode>
                <c:ptCount val="5"/>
                <c:pt idx="0">
                  <c:v>7</c:v>
                </c:pt>
                <c:pt idx="1">
                  <c:v>10</c:v>
                </c:pt>
                <c:pt idx="2">
                  <c:v>8</c:v>
                </c:pt>
                <c:pt idx="3">
                  <c:v>3</c:v>
                </c:pt>
                <c:pt idx="4">
                  <c:v>4</c:v>
                </c:pt>
              </c:numCache>
            </c:numRef>
          </c:val>
          <c:extLst xmlns:c16r2="http://schemas.microsoft.com/office/drawing/2015/06/chart">
            <c:ext xmlns:c16="http://schemas.microsoft.com/office/drawing/2014/chart" uri="{C3380CC4-5D6E-409C-BE32-E72D297353CC}">
              <c16:uniqueId val="{00000008-A6F9-4DE3-8A45-ECC8299F4200}"/>
            </c:ext>
          </c:extLst>
        </c:ser>
        <c:ser>
          <c:idx val="9"/>
          <c:order val="9"/>
          <c:tx>
            <c:strRef>
              <c:f>Lapas1!$K$1</c:f>
              <c:strCache>
                <c:ptCount val="1"/>
                <c:pt idx="0">
                  <c:v>2017</c:v>
                </c:pt>
              </c:strCache>
            </c:strRef>
          </c:tx>
          <c:invertIfNegative val="0"/>
          <c:dLbls>
            <c:spPr>
              <a:noFill/>
              <a:ln>
                <a:noFill/>
              </a:ln>
              <a:effectLst/>
            </c:spPr>
            <c:txPr>
              <a:bodyPr wrap="square" lIns="38100" tIns="19050" rIns="38100" bIns="19050" anchor="ctr">
                <a:spAutoFit/>
              </a:bodyPr>
              <a:lstStyle/>
              <a:p>
                <a:pPr>
                  <a:defRPr sz="800"/>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Lapas1!$A$2:$A$6</c:f>
              <c:strCache>
                <c:ptCount val="5"/>
                <c:pt idx="0">
                  <c:v>Transportas ir saugojimas</c:v>
                </c:pt>
                <c:pt idx="1">
                  <c:v>Apdirbamoji gamyba</c:v>
                </c:pt>
                <c:pt idx="2">
                  <c:v>Statyba</c:v>
                </c:pt>
                <c:pt idx="3">
                  <c:v>Miškininkystė</c:v>
                </c:pt>
                <c:pt idx="4">
                  <c:v>Žemės ūkis</c:v>
                </c:pt>
              </c:strCache>
            </c:strRef>
          </c:cat>
          <c:val>
            <c:numRef>
              <c:f>Lapas1!$K$2:$K$6</c:f>
              <c:numCache>
                <c:formatCode>General</c:formatCode>
                <c:ptCount val="5"/>
                <c:pt idx="0">
                  <c:v>10</c:v>
                </c:pt>
                <c:pt idx="1">
                  <c:v>2</c:v>
                </c:pt>
                <c:pt idx="2">
                  <c:v>8</c:v>
                </c:pt>
                <c:pt idx="3">
                  <c:v>2</c:v>
                </c:pt>
                <c:pt idx="4">
                  <c:v>3</c:v>
                </c:pt>
              </c:numCache>
            </c:numRef>
          </c:val>
          <c:extLst xmlns:c16r2="http://schemas.microsoft.com/office/drawing/2015/06/chart">
            <c:ext xmlns:c16="http://schemas.microsoft.com/office/drawing/2014/chart" uri="{C3380CC4-5D6E-409C-BE32-E72D297353CC}">
              <c16:uniqueId val="{00000009-A6F9-4DE3-8A45-ECC8299F4200}"/>
            </c:ext>
          </c:extLst>
        </c:ser>
        <c:ser>
          <c:idx val="10"/>
          <c:order val="10"/>
          <c:tx>
            <c:strRef>
              <c:f>Lapas1!$L$1</c:f>
              <c:strCache>
                <c:ptCount val="1"/>
                <c:pt idx="0">
                  <c:v>2018*</c:v>
                </c:pt>
              </c:strCache>
            </c:strRef>
          </c:tx>
          <c:invertIfNegative val="0"/>
          <c:dLbls>
            <c:dLbl>
              <c:idx val="2"/>
              <c:layout>
                <c:manualLayout>
                  <c:x val="1.1842494818908516E-2"/>
                  <c:y val="3.930817610062893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6F9-4DE3-8A45-ECC8299F4200}"/>
                </c:ext>
                <c:ext xmlns:c15="http://schemas.microsoft.com/office/drawing/2012/chart" uri="{CE6537A1-D6FC-4f65-9D91-7224C49458BB}"/>
              </c:extLst>
            </c:dLbl>
            <c:dLbl>
              <c:idx val="4"/>
              <c:layout>
                <c:manualLayout>
                  <c:x val="9.8687456824237633E-3"/>
                  <c:y val="-3.930817610062965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A6F9-4DE3-8A45-ECC8299F4200}"/>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Lapas1!$A$2:$A$6</c:f>
              <c:strCache>
                <c:ptCount val="5"/>
                <c:pt idx="0">
                  <c:v>Transportas ir saugojimas</c:v>
                </c:pt>
                <c:pt idx="1">
                  <c:v>Apdirbamoji gamyba</c:v>
                </c:pt>
                <c:pt idx="2">
                  <c:v>Statyba</c:v>
                </c:pt>
                <c:pt idx="3">
                  <c:v>Miškininkystė</c:v>
                </c:pt>
                <c:pt idx="4">
                  <c:v>Žemės ūkis</c:v>
                </c:pt>
              </c:strCache>
            </c:strRef>
          </c:cat>
          <c:val>
            <c:numRef>
              <c:f>Lapas1!$L$2:$L$6</c:f>
              <c:numCache>
                <c:formatCode>General</c:formatCode>
                <c:ptCount val="5"/>
                <c:pt idx="0">
                  <c:v>9</c:v>
                </c:pt>
                <c:pt idx="1">
                  <c:v>9</c:v>
                </c:pt>
                <c:pt idx="2">
                  <c:v>6</c:v>
                </c:pt>
                <c:pt idx="3">
                  <c:v>1</c:v>
                </c:pt>
                <c:pt idx="4">
                  <c:v>0</c:v>
                </c:pt>
              </c:numCache>
            </c:numRef>
          </c:val>
          <c:extLst xmlns:c16r2="http://schemas.microsoft.com/office/drawing/2015/06/chart">
            <c:ext xmlns:c16="http://schemas.microsoft.com/office/drawing/2014/chart" uri="{C3380CC4-5D6E-409C-BE32-E72D297353CC}">
              <c16:uniqueId val="{0000000C-A6F9-4DE3-8A45-ECC8299F4200}"/>
            </c:ext>
          </c:extLst>
        </c:ser>
        <c:dLbls>
          <c:showLegendKey val="0"/>
          <c:showVal val="1"/>
          <c:showCatName val="0"/>
          <c:showSerName val="0"/>
          <c:showPercent val="0"/>
          <c:showBubbleSize val="0"/>
        </c:dLbls>
        <c:gapWidth val="150"/>
        <c:shape val="box"/>
        <c:axId val="175408256"/>
        <c:axId val="175409792"/>
        <c:axId val="0"/>
      </c:bar3DChart>
      <c:catAx>
        <c:axId val="175408256"/>
        <c:scaling>
          <c:orientation val="minMax"/>
        </c:scaling>
        <c:delete val="0"/>
        <c:axPos val="b"/>
        <c:numFmt formatCode="General" sourceLinked="0"/>
        <c:majorTickMark val="out"/>
        <c:minorTickMark val="none"/>
        <c:tickLblPos val="nextTo"/>
        <c:crossAx val="175409792"/>
        <c:crosses val="autoZero"/>
        <c:auto val="1"/>
        <c:lblAlgn val="ctr"/>
        <c:lblOffset val="100"/>
        <c:noMultiLvlLbl val="0"/>
      </c:catAx>
      <c:valAx>
        <c:axId val="175409792"/>
        <c:scaling>
          <c:orientation val="minMax"/>
          <c:max val="26"/>
        </c:scaling>
        <c:delete val="0"/>
        <c:axPos val="l"/>
        <c:majorGridlines>
          <c:spPr>
            <a:ln>
              <a:noFill/>
            </a:ln>
          </c:spPr>
        </c:majorGridlines>
        <c:numFmt formatCode="General" sourceLinked="1"/>
        <c:majorTickMark val="out"/>
        <c:minorTickMark val="none"/>
        <c:tickLblPos val="nextTo"/>
        <c:txPr>
          <a:bodyPr/>
          <a:lstStyle/>
          <a:p>
            <a:pPr>
              <a:defRPr sz="800"/>
            </a:pPr>
            <a:endParaRPr lang="lt-LT"/>
          </a:p>
        </c:txPr>
        <c:crossAx val="175408256"/>
        <c:crosses val="autoZero"/>
        <c:crossBetween val="between"/>
        <c:majorUnit val="2"/>
      </c:valAx>
      <c:spPr>
        <a:noFill/>
        <a:ln w="25345">
          <a:noFill/>
        </a:ln>
      </c:spPr>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lt-LT"/>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a:t>Motinystės</a:t>
            </a:r>
            <a:r>
              <a:rPr lang="lt-LT" baseline="0"/>
              <a:t> vidutinė vienos dienos</a:t>
            </a:r>
            <a:r>
              <a:rPr lang="lt-LT"/>
              <a:t> išmoka, Eur</a:t>
            </a:r>
          </a:p>
        </c:rich>
      </c:tx>
      <c:overlay val="0"/>
    </c:title>
    <c:autoTitleDeleted val="0"/>
    <c:plotArea>
      <c:layout/>
      <c:barChart>
        <c:barDir val="col"/>
        <c:grouping val="clustered"/>
        <c:varyColors val="0"/>
        <c:ser>
          <c:idx val="0"/>
          <c:order val="0"/>
          <c:tx>
            <c:strRef>
              <c:f>Motinystes!$B$3</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Motinystes!$A$4:$A$7</c:f>
              <c:numCache>
                <c:formatCode>General</c:formatCode>
                <c:ptCount val="4"/>
                <c:pt idx="0">
                  <c:v>2015</c:v>
                </c:pt>
                <c:pt idx="1">
                  <c:v>2016</c:v>
                </c:pt>
                <c:pt idx="2">
                  <c:v>2017</c:v>
                </c:pt>
                <c:pt idx="3">
                  <c:v>2018</c:v>
                </c:pt>
              </c:numCache>
            </c:numRef>
          </c:cat>
          <c:val>
            <c:numRef>
              <c:f>Motinystes!$B$4:$B$7</c:f>
              <c:numCache>
                <c:formatCode>General</c:formatCode>
                <c:ptCount val="4"/>
                <c:pt idx="0">
                  <c:v>29.4</c:v>
                </c:pt>
                <c:pt idx="1">
                  <c:v>30.9</c:v>
                </c:pt>
                <c:pt idx="2">
                  <c:v>36</c:v>
                </c:pt>
                <c:pt idx="3">
                  <c:v>40.200000000000003</c:v>
                </c:pt>
              </c:numCache>
            </c:numRef>
          </c:val>
        </c:ser>
        <c:dLbls>
          <c:showLegendKey val="0"/>
          <c:showVal val="0"/>
          <c:showCatName val="0"/>
          <c:showSerName val="0"/>
          <c:showPercent val="0"/>
          <c:showBubbleSize val="0"/>
        </c:dLbls>
        <c:gapWidth val="150"/>
        <c:axId val="175438464"/>
        <c:axId val="205791616"/>
      </c:barChart>
      <c:catAx>
        <c:axId val="175438464"/>
        <c:scaling>
          <c:orientation val="minMax"/>
        </c:scaling>
        <c:delete val="0"/>
        <c:axPos val="b"/>
        <c:numFmt formatCode="General" sourceLinked="1"/>
        <c:majorTickMark val="out"/>
        <c:minorTickMark val="none"/>
        <c:tickLblPos val="nextTo"/>
        <c:crossAx val="205791616"/>
        <c:crosses val="autoZero"/>
        <c:auto val="1"/>
        <c:lblAlgn val="ctr"/>
        <c:lblOffset val="100"/>
        <c:noMultiLvlLbl val="0"/>
      </c:catAx>
      <c:valAx>
        <c:axId val="205791616"/>
        <c:scaling>
          <c:orientation val="minMax"/>
        </c:scaling>
        <c:delete val="0"/>
        <c:axPos val="l"/>
        <c:majorGridlines/>
        <c:numFmt formatCode="General" sourceLinked="1"/>
        <c:majorTickMark val="out"/>
        <c:minorTickMark val="none"/>
        <c:tickLblPos val="nextTo"/>
        <c:crossAx val="175438464"/>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a:t>Tėvystės</a:t>
            </a:r>
            <a:r>
              <a:rPr lang="lt-LT" baseline="0"/>
              <a:t> vidutinė mėnesinė išmoka, Eur</a:t>
            </a:r>
            <a:endParaRPr lang="en-US"/>
          </a:p>
        </c:rich>
      </c:tx>
      <c:overlay val="0"/>
    </c:title>
    <c:autoTitleDeleted val="0"/>
    <c:plotArea>
      <c:layout/>
      <c:barChart>
        <c:barDir val="col"/>
        <c:grouping val="clustered"/>
        <c:varyColors val="0"/>
        <c:ser>
          <c:idx val="0"/>
          <c:order val="0"/>
          <c:tx>
            <c:strRef>
              <c:f>Tėvyste!$C$2</c:f>
              <c:strCache>
                <c:ptCount val="1"/>
                <c:pt idx="0">
                  <c:v>Išmoka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Tėvyste!$B$3:$B$6</c:f>
              <c:numCache>
                <c:formatCode>General</c:formatCode>
                <c:ptCount val="4"/>
                <c:pt idx="0">
                  <c:v>2015</c:v>
                </c:pt>
                <c:pt idx="1">
                  <c:v>2016</c:v>
                </c:pt>
                <c:pt idx="2">
                  <c:v>2017</c:v>
                </c:pt>
                <c:pt idx="3">
                  <c:v>2018</c:v>
                </c:pt>
              </c:numCache>
            </c:numRef>
          </c:cat>
          <c:val>
            <c:numRef>
              <c:f>Tėvyste!$C$3:$C$6</c:f>
              <c:numCache>
                <c:formatCode>General</c:formatCode>
                <c:ptCount val="4"/>
                <c:pt idx="0">
                  <c:v>718.3</c:v>
                </c:pt>
                <c:pt idx="1">
                  <c:v>755.7</c:v>
                </c:pt>
                <c:pt idx="2">
                  <c:v>852.2</c:v>
                </c:pt>
                <c:pt idx="3">
                  <c:v>934.6</c:v>
                </c:pt>
              </c:numCache>
            </c:numRef>
          </c:val>
        </c:ser>
        <c:dLbls>
          <c:showLegendKey val="0"/>
          <c:showVal val="0"/>
          <c:showCatName val="0"/>
          <c:showSerName val="0"/>
          <c:showPercent val="0"/>
          <c:showBubbleSize val="0"/>
        </c:dLbls>
        <c:gapWidth val="150"/>
        <c:axId val="206008704"/>
        <c:axId val="206010240"/>
      </c:barChart>
      <c:catAx>
        <c:axId val="206008704"/>
        <c:scaling>
          <c:orientation val="minMax"/>
        </c:scaling>
        <c:delete val="0"/>
        <c:axPos val="b"/>
        <c:numFmt formatCode="General" sourceLinked="1"/>
        <c:majorTickMark val="out"/>
        <c:minorTickMark val="none"/>
        <c:tickLblPos val="nextTo"/>
        <c:crossAx val="206010240"/>
        <c:crosses val="autoZero"/>
        <c:auto val="1"/>
        <c:lblAlgn val="ctr"/>
        <c:lblOffset val="100"/>
        <c:noMultiLvlLbl val="0"/>
      </c:catAx>
      <c:valAx>
        <c:axId val="206010240"/>
        <c:scaling>
          <c:orientation val="minMax"/>
        </c:scaling>
        <c:delete val="0"/>
        <c:axPos val="l"/>
        <c:majorGridlines/>
        <c:numFmt formatCode="General" sourceLinked="1"/>
        <c:majorTickMark val="out"/>
        <c:minorTickMark val="none"/>
        <c:tickLblPos val="nextTo"/>
        <c:crossAx val="206008704"/>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a:t>Vaiko</a:t>
            </a:r>
            <a:r>
              <a:rPr lang="lt-LT" baseline="0"/>
              <a:t> priežiūros vidutinė mėnesinė i</a:t>
            </a:r>
            <a:r>
              <a:rPr lang="en-US"/>
              <a:t>šmoka</a:t>
            </a:r>
            <a:r>
              <a:rPr lang="lt-LT"/>
              <a:t>, Eur</a:t>
            </a:r>
            <a:endParaRPr lang="en-US"/>
          </a:p>
        </c:rich>
      </c:tx>
      <c:overlay val="0"/>
    </c:title>
    <c:autoTitleDeleted val="0"/>
    <c:plotArea>
      <c:layout/>
      <c:barChart>
        <c:barDir val="col"/>
        <c:grouping val="clustered"/>
        <c:varyColors val="0"/>
        <c:ser>
          <c:idx val="0"/>
          <c:order val="0"/>
          <c:tx>
            <c:strRef>
              <c:f>'Vaiko pr'!$C$3</c:f>
              <c:strCache>
                <c:ptCount val="1"/>
                <c:pt idx="0">
                  <c:v>Išmoka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'Vaiko pr'!$B$4:$B$7</c:f>
              <c:numCache>
                <c:formatCode>General</c:formatCode>
                <c:ptCount val="4"/>
                <c:pt idx="0">
                  <c:v>2015</c:v>
                </c:pt>
                <c:pt idx="1">
                  <c:v>2016</c:v>
                </c:pt>
                <c:pt idx="2">
                  <c:v>2017</c:v>
                </c:pt>
                <c:pt idx="3">
                  <c:v>2018</c:v>
                </c:pt>
              </c:numCache>
            </c:numRef>
          </c:cat>
          <c:val>
            <c:numRef>
              <c:f>'Vaiko pr'!$C$4:$C$7</c:f>
              <c:numCache>
                <c:formatCode>General</c:formatCode>
                <c:ptCount val="4"/>
                <c:pt idx="0">
                  <c:v>349.5</c:v>
                </c:pt>
                <c:pt idx="1">
                  <c:v>359</c:v>
                </c:pt>
                <c:pt idx="2">
                  <c:v>374.9</c:v>
                </c:pt>
                <c:pt idx="3">
                  <c:v>454.3</c:v>
                </c:pt>
              </c:numCache>
            </c:numRef>
          </c:val>
        </c:ser>
        <c:dLbls>
          <c:showLegendKey val="0"/>
          <c:showVal val="0"/>
          <c:showCatName val="0"/>
          <c:showSerName val="0"/>
          <c:showPercent val="0"/>
          <c:showBubbleSize val="0"/>
        </c:dLbls>
        <c:gapWidth val="150"/>
        <c:axId val="206047104"/>
        <c:axId val="206048640"/>
      </c:barChart>
      <c:catAx>
        <c:axId val="206047104"/>
        <c:scaling>
          <c:orientation val="minMax"/>
        </c:scaling>
        <c:delete val="0"/>
        <c:axPos val="b"/>
        <c:numFmt formatCode="General" sourceLinked="1"/>
        <c:majorTickMark val="out"/>
        <c:minorTickMark val="none"/>
        <c:tickLblPos val="nextTo"/>
        <c:crossAx val="206048640"/>
        <c:crosses val="autoZero"/>
        <c:auto val="1"/>
        <c:lblAlgn val="ctr"/>
        <c:lblOffset val="100"/>
        <c:noMultiLvlLbl val="0"/>
      </c:catAx>
      <c:valAx>
        <c:axId val="206048640"/>
        <c:scaling>
          <c:orientation val="minMax"/>
        </c:scaling>
        <c:delete val="0"/>
        <c:axPos val="l"/>
        <c:majorGridlines/>
        <c:numFmt formatCode="General" sourceLinked="1"/>
        <c:majorTickMark val="out"/>
        <c:minorTickMark val="none"/>
        <c:tickLblPos val="nextTo"/>
        <c:crossAx val="206047104"/>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lt-LT"/>
              <a:t>Vaiko</a:t>
            </a:r>
            <a:r>
              <a:rPr lang="lt-LT" baseline="0"/>
              <a:t> priežiūros išmokų gavėjų skaičiaus kitimas pagal lytį, tūkst.</a:t>
            </a:r>
            <a:endParaRPr lang="lt-LT"/>
          </a:p>
        </c:rich>
      </c:tx>
      <c:overlay val="0"/>
    </c:title>
    <c:autoTitleDeleted val="0"/>
    <c:plotArea>
      <c:layout>
        <c:manualLayout>
          <c:layoutTarget val="inner"/>
          <c:xMode val="edge"/>
          <c:yMode val="edge"/>
          <c:x val="8.0321741032370955E-2"/>
          <c:y val="0.2626561679790026"/>
          <c:w val="0.73897090988626424"/>
          <c:h val="0.62283947839853349"/>
        </c:manualLayout>
      </c:layout>
      <c:barChart>
        <c:barDir val="col"/>
        <c:grouping val="clustered"/>
        <c:varyColors val="0"/>
        <c:ser>
          <c:idx val="0"/>
          <c:order val="0"/>
          <c:tx>
            <c:strRef>
              <c:f>[2]Lapas1!$B$1</c:f>
              <c:strCache>
                <c:ptCount val="1"/>
                <c:pt idx="0">
                  <c:v>Moterys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[2]Lapas1!$A$2:$A$11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[2]Lapas1!$B$2:$B$11</c:f>
              <c:numCache>
                <c:formatCode>General</c:formatCode>
                <c:ptCount val="10"/>
                <c:pt idx="0">
                  <c:v>42.6</c:v>
                </c:pt>
                <c:pt idx="1">
                  <c:v>44.2</c:v>
                </c:pt>
                <c:pt idx="2">
                  <c:v>40.799999999999997</c:v>
                </c:pt>
                <c:pt idx="3">
                  <c:v>35.9</c:v>
                </c:pt>
                <c:pt idx="4">
                  <c:v>31.5</c:v>
                </c:pt>
                <c:pt idx="5">
                  <c:v>29.9</c:v>
                </c:pt>
                <c:pt idx="6">
                  <c:v>30.2</c:v>
                </c:pt>
                <c:pt idx="7">
                  <c:v>32.200000000000003</c:v>
                </c:pt>
                <c:pt idx="8">
                  <c:v>33</c:v>
                </c:pt>
                <c:pt idx="9">
                  <c:v>32.299999999999997</c:v>
                </c:pt>
              </c:numCache>
            </c:numRef>
          </c:val>
        </c:ser>
        <c:ser>
          <c:idx val="1"/>
          <c:order val="1"/>
          <c:tx>
            <c:strRef>
              <c:f>[2]Lapas1!$C$1</c:f>
              <c:strCache>
                <c:ptCount val="1"/>
                <c:pt idx="0">
                  <c:v>Vyrai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[2]Lapas1!$A$2:$A$11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[2]Lapas1!$C$2:$C$11</c:f>
              <c:numCache>
                <c:formatCode>General</c:formatCode>
                <c:ptCount val="10"/>
                <c:pt idx="0">
                  <c:v>3.3</c:v>
                </c:pt>
                <c:pt idx="1">
                  <c:v>3.6</c:v>
                </c:pt>
                <c:pt idx="2">
                  <c:v>3.1</c:v>
                </c:pt>
                <c:pt idx="3">
                  <c:v>2.9</c:v>
                </c:pt>
                <c:pt idx="4">
                  <c:v>4.0999999999999996</c:v>
                </c:pt>
                <c:pt idx="5">
                  <c:v>6.3</c:v>
                </c:pt>
                <c:pt idx="6">
                  <c:v>7.8</c:v>
                </c:pt>
                <c:pt idx="7">
                  <c:v>8.9</c:v>
                </c:pt>
                <c:pt idx="8">
                  <c:v>9.6999999999999993</c:v>
                </c:pt>
                <c:pt idx="9">
                  <c:v>10.1</c:v>
                </c:pt>
              </c:numCache>
            </c:numRef>
          </c:val>
        </c:ser>
        <c:dLbls>
          <c:showLegendKey val="0"/>
          <c:showVal val="0"/>
          <c:showCatName val="0"/>
          <c:showSerName val="0"/>
          <c:showPercent val="0"/>
          <c:showBubbleSize val="0"/>
        </c:dLbls>
        <c:gapWidth val="150"/>
        <c:axId val="206398208"/>
        <c:axId val="206399744"/>
      </c:barChart>
      <c:catAx>
        <c:axId val="206398208"/>
        <c:scaling>
          <c:orientation val="minMax"/>
        </c:scaling>
        <c:delete val="0"/>
        <c:axPos val="b"/>
        <c:numFmt formatCode="General" sourceLinked="1"/>
        <c:majorTickMark val="none"/>
        <c:minorTickMark val="none"/>
        <c:tickLblPos val="nextTo"/>
        <c:crossAx val="206399744"/>
        <c:crosses val="autoZero"/>
        <c:auto val="1"/>
        <c:lblAlgn val="ctr"/>
        <c:lblOffset val="100"/>
        <c:noMultiLvlLbl val="0"/>
      </c:catAx>
      <c:valAx>
        <c:axId val="206399744"/>
        <c:scaling>
          <c:orientation val="minMax"/>
        </c:scaling>
        <c:delete val="0"/>
        <c:axPos val="l"/>
        <c:majorGridlines/>
        <c:numFmt formatCode="General" sourceLinked="1"/>
        <c:majorTickMark val="none"/>
        <c:minorTickMark val="none"/>
        <c:tickLblPos val="nextTo"/>
        <c:crossAx val="206398208"/>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Lapas1!$B$1</c:f>
              <c:strCache>
                <c:ptCount val="1"/>
                <c:pt idx="0">
                  <c:v>1 seka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0537937514681753E-2"/>
                  <c:y val="-4.12796697626418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CB7-4703-9A17-A0D4AE791347}"/>
                </c:ext>
                <c:ext xmlns:c15="http://schemas.microsoft.com/office/drawing/2012/chart" uri="{CE6537A1-D6FC-4f65-9D91-7224C49458BB}"/>
              </c:extLst>
            </c:dLbl>
            <c:dLbl>
              <c:idx val="1"/>
              <c:layout>
                <c:manualLayout>
                  <c:x val="-3.9934225980737599E-2"/>
                  <c:y val="-3.71517027863777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CB7-4703-9A17-A0D4AE791347}"/>
                </c:ext>
                <c:ext xmlns:c15="http://schemas.microsoft.com/office/drawing/2012/chart" uri="{CE6537A1-D6FC-4f65-9D91-7224C49458BB}"/>
              </c:extLst>
            </c:dLbl>
            <c:dLbl>
              <c:idx val="2"/>
              <c:layout>
                <c:manualLayout>
                  <c:x val="-3.2887009631195743E-2"/>
                  <c:y val="-2.88957688338493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CB7-4703-9A17-A0D4AE791347}"/>
                </c:ext>
                <c:ext xmlns:c15="http://schemas.microsoft.com/office/drawing/2012/chart" uri="{CE6537A1-D6FC-4f65-9D91-7224C49458BB}"/>
              </c:extLst>
            </c:dLbl>
            <c:dLbl>
              <c:idx val="3"/>
              <c:layout>
                <c:manualLayout>
                  <c:x val="-9.3962884660559205E-3"/>
                  <c:y val="-1.651186790505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CB7-4703-9A17-A0D4AE791347}"/>
                </c:ext>
                <c:ext xmlns:c15="http://schemas.microsoft.com/office/drawing/2012/chart" uri="{CE6537A1-D6FC-4f65-9D91-7224C49458BB}"/>
              </c:extLst>
            </c:dLbl>
            <c:dLbl>
              <c:idx val="4"/>
              <c:layout>
                <c:manualLayout>
                  <c:x val="-1.1745360582570001E-2"/>
                  <c:y val="-3.71517027863779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CB7-4703-9A17-A0D4AE791347}"/>
                </c:ext>
                <c:ext xmlns:c15="http://schemas.microsoft.com/office/drawing/2012/chart" uri="{CE6537A1-D6FC-4f65-9D91-7224C49458BB}"/>
              </c:extLst>
            </c:dLbl>
            <c:dLbl>
              <c:idx val="5"/>
              <c:layout>
                <c:manualLayout>
                  <c:x val="-2.5839793281653846E-2"/>
                  <c:y val="-3.30237358101134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CB7-4703-9A17-A0D4AE791347}"/>
                </c:ext>
                <c:ext xmlns:c15="http://schemas.microsoft.com/office/drawing/2012/chart" uri="{CE6537A1-D6FC-4f65-9D91-7224C49458BB}"/>
              </c:extLst>
            </c:dLbl>
            <c:dLbl>
              <c:idx val="6"/>
              <c:layout>
                <c:manualLayout>
                  <c:x val="-2.3490721165139797E-2"/>
                  <c:y val="-3.30237358101135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CB7-4703-9A17-A0D4AE791347}"/>
                </c:ext>
                <c:ext xmlns:c15="http://schemas.microsoft.com/office/drawing/2012/chart" uri="{CE6537A1-D6FC-4f65-9D91-7224C49458BB}"/>
              </c:extLst>
            </c:dLbl>
            <c:dLbl>
              <c:idx val="7"/>
              <c:layout>
                <c:manualLayout>
                  <c:x val="-1.4094432699083901E-2"/>
                  <c:y val="-2.47678018575850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CB7-4703-9A17-A0D4AE791347}"/>
                </c:ext>
                <c:ext xmlns:c15="http://schemas.microsoft.com/office/drawing/2012/chart" uri="{CE6537A1-D6FC-4f65-9D91-7224C49458BB}"/>
              </c:extLst>
            </c:dLbl>
            <c:dLbl>
              <c:idx val="8"/>
              <c:layout>
                <c:manualLayout>
                  <c:x val="-3.0537937514681701E-2"/>
                  <c:y val="-5.77915376676986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CB7-4703-9A17-A0D4AE791347}"/>
                </c:ext>
                <c:ext xmlns:c15="http://schemas.microsoft.com/office/drawing/2012/chart" uri="{CE6537A1-D6FC-4f65-9D91-7224C49458BB}"/>
              </c:extLst>
            </c:dLbl>
            <c:dLbl>
              <c:idx val="9"/>
              <c:layout>
                <c:manualLayout>
                  <c:x val="-3.2887009631195743E-2"/>
                  <c:y val="-3.71517027863779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CB7-4703-9A17-A0D4AE791347}"/>
                </c:ext>
                <c:ext xmlns:c15="http://schemas.microsoft.com/office/drawing/2012/chart" uri="{CE6537A1-D6FC-4f65-9D91-7224C49458BB}"/>
              </c:extLst>
            </c:dLbl>
            <c:dLbl>
              <c:idx val="10"/>
              <c:layout>
                <c:manualLayout>
                  <c:x val="-1.6443504815597854E-2"/>
                  <c:y val="-2.47678018575851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CB7-4703-9A17-A0D4AE791347}"/>
                </c:ext>
                <c:ext xmlns:c15="http://schemas.microsoft.com/office/drawing/2012/chart" uri="{CE6537A1-D6FC-4f65-9D91-7224C49458BB}"/>
              </c:extLst>
            </c:dLbl>
            <c:dLbl>
              <c:idx val="11"/>
              <c:layout>
                <c:manualLayout>
                  <c:x val="-1.8792576932111817E-2"/>
                  <c:y val="-4.54076367389061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CB7-4703-9A17-A0D4AE791347}"/>
                </c:ext>
                <c:ext xmlns:c15="http://schemas.microsoft.com/office/drawing/2012/chart" uri="{CE6537A1-D6FC-4f65-9D91-7224C49458BB}"/>
              </c:extLst>
            </c:dLbl>
            <c:dLbl>
              <c:idx val="12"/>
              <c:layout>
                <c:manualLayout>
                  <c:x val="-3.5236081747709827E-2"/>
                  <c:y val="-4.12796697626419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CB7-4703-9A17-A0D4AE79134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Lapas1!$A$2:$A$14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Lapas1!$B$2:$B$14</c:f>
              <c:numCache>
                <c:formatCode>General</c:formatCode>
                <c:ptCount val="13"/>
                <c:pt idx="0">
                  <c:v>2</c:v>
                </c:pt>
                <c:pt idx="1">
                  <c:v>2</c:v>
                </c:pt>
                <c:pt idx="2">
                  <c:v>18</c:v>
                </c:pt>
                <c:pt idx="3">
                  <c:v>8</c:v>
                </c:pt>
                <c:pt idx="4">
                  <c:v>4</c:v>
                </c:pt>
                <c:pt idx="5">
                  <c:v>3</c:v>
                </c:pt>
                <c:pt idx="6">
                  <c:v>4</c:v>
                </c:pt>
                <c:pt idx="7">
                  <c:v>2</c:v>
                </c:pt>
                <c:pt idx="8">
                  <c:v>0</c:v>
                </c:pt>
                <c:pt idx="9">
                  <c:v>4</c:v>
                </c:pt>
                <c:pt idx="10">
                  <c:v>5</c:v>
                </c:pt>
                <c:pt idx="11">
                  <c:v>3</c:v>
                </c:pt>
                <c:pt idx="12">
                  <c:v>3</c:v>
                </c:pt>
              </c:numCache>
            </c:numRef>
          </c:val>
          <c:smooth val="0"/>
          <c:extLst xmlns:c16r2="http://schemas.microsoft.com/office/drawing/2015/06/chart">
            <c:ext xmlns:c16="http://schemas.microsoft.com/office/drawing/2014/chart" uri="{C3380CC4-5D6E-409C-BE32-E72D297353CC}">
              <c16:uniqueId val="{0000000D-DCB7-4703-9A17-A0D4AE791347}"/>
            </c:ext>
          </c:extLst>
        </c:ser>
        <c:dLbls>
          <c:showLegendKey val="0"/>
          <c:showVal val="1"/>
          <c:showCatName val="0"/>
          <c:showSerName val="0"/>
          <c:showPercent val="0"/>
          <c:showBubbleSize val="0"/>
        </c:dLbls>
        <c:marker val="1"/>
        <c:smooth val="0"/>
        <c:axId val="1936384"/>
        <c:axId val="116631424"/>
      </c:lineChart>
      <c:catAx>
        <c:axId val="193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16631424"/>
        <c:crosses val="autoZero"/>
        <c:auto val="1"/>
        <c:lblAlgn val="ctr"/>
        <c:lblOffset val="100"/>
        <c:noMultiLvlLbl val="0"/>
      </c:catAx>
      <c:valAx>
        <c:axId val="116631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936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356178777588834E-2"/>
          <c:y val="9.5514727325750948E-2"/>
          <c:w val="0.92098990138795467"/>
          <c:h val="0.807149283644509"/>
        </c:manualLayout>
      </c:layout>
      <c:lineChart>
        <c:grouping val="standard"/>
        <c:varyColors val="0"/>
        <c:ser>
          <c:idx val="0"/>
          <c:order val="0"/>
          <c:tx>
            <c:strRef>
              <c:f>Lapas1!$B$1</c:f>
              <c:strCache>
                <c:ptCount val="1"/>
                <c:pt idx="0">
                  <c:v>1 seka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2.9148629390842229E-2"/>
                  <c:y val="3.61241724217096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738-49BD-B77E-AE836EA4FE43}"/>
                </c:ext>
                <c:ext xmlns:c15="http://schemas.microsoft.com/office/drawing/2012/chart" uri="{CE6537A1-D6FC-4f65-9D91-7224C49458BB}"/>
              </c:extLst>
            </c:dLbl>
            <c:dLbl>
              <c:idx val="1"/>
              <c:layout>
                <c:manualLayout>
                  <c:x val="-3.3283704597680121E-3"/>
                  <c:y val="1.09075904519027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738-49BD-B77E-AE836EA4FE43}"/>
                </c:ext>
                <c:ext xmlns:c15="http://schemas.microsoft.com/office/drawing/2012/chart" uri="{CE6537A1-D6FC-4f65-9D91-7224C49458BB}">
                  <c15:layout>
                    <c:manualLayout>
                      <c:w val="3.1976124493711365E-2"/>
                      <c:h val="4.2064741907261588E-2"/>
                    </c:manualLayout>
                  </c15:layout>
                </c:ext>
              </c:extLst>
            </c:dLbl>
            <c:dLbl>
              <c:idx val="2"/>
              <c:layout>
                <c:manualLayout>
                  <c:x val="-7.1132187314760145E-3"/>
                  <c:y val="4.302925989672977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738-49BD-B77E-AE836EA4FE43}"/>
                </c:ext>
                <c:ext xmlns:c15="http://schemas.microsoft.com/office/drawing/2012/chart" uri="{CE6537A1-D6FC-4f65-9D91-7224C49458BB}"/>
              </c:extLst>
            </c:dLbl>
            <c:dLbl>
              <c:idx val="3"/>
              <c:layout>
                <c:manualLayout>
                  <c:x val="-3.1369165616182436E-2"/>
                  <c:y val="-2.29149370513083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738-49BD-B77E-AE836EA4FE43}"/>
                </c:ext>
                <c:ext xmlns:c15="http://schemas.microsoft.com/office/drawing/2012/chart" uri="{CE6537A1-D6FC-4f65-9D91-7224C49458BB}"/>
              </c:extLst>
            </c:dLbl>
            <c:dLbl>
              <c:idx val="4"/>
              <c:layout>
                <c:manualLayout>
                  <c:x val="-2.5603056279657685E-2"/>
                  <c:y val="2.71670296532082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738-49BD-B77E-AE836EA4FE43}"/>
                </c:ext>
                <c:ext xmlns:c15="http://schemas.microsoft.com/office/drawing/2012/chart" uri="{CE6537A1-D6FC-4f65-9D91-7224C49458BB}"/>
              </c:extLst>
            </c:dLbl>
            <c:dLbl>
              <c:idx val="5"/>
              <c:layout>
                <c:manualLayout>
                  <c:x val="-2.8452850428872269E-2"/>
                  <c:y val="-2.18149327078796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738-49BD-B77E-AE836EA4FE43}"/>
                </c:ext>
                <c:ext xmlns:c15="http://schemas.microsoft.com/office/drawing/2012/chart" uri="{CE6537A1-D6FC-4f65-9D91-7224C49458BB}"/>
              </c:extLst>
            </c:dLbl>
            <c:dLbl>
              <c:idx val="6"/>
              <c:layout>
                <c:manualLayout>
                  <c:x val="-2.722636914043821E-2"/>
                  <c:y val="3.91941078287199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738-49BD-B77E-AE836EA4FE43}"/>
                </c:ext>
                <c:ext xmlns:c15="http://schemas.microsoft.com/office/drawing/2012/chart" uri="{CE6537A1-D6FC-4f65-9D91-7224C49458BB}"/>
              </c:extLst>
            </c:dLbl>
            <c:dLbl>
              <c:idx val="7"/>
              <c:layout>
                <c:manualLayout>
                  <c:x val="-2.2536369694355247E-2"/>
                  <c:y val="4.0350204451393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738-49BD-B77E-AE836EA4FE43}"/>
                </c:ext>
                <c:ext xmlns:c15="http://schemas.microsoft.com/office/drawing/2012/chart" uri="{CE6537A1-D6FC-4f65-9D91-7224C49458BB}"/>
              </c:extLst>
            </c:dLbl>
            <c:dLbl>
              <c:idx val="8"/>
              <c:layout>
                <c:manualLayout>
                  <c:x val="-2.6081607098196076E-2"/>
                  <c:y val="-3.10180376389122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738-49BD-B77E-AE836EA4FE43}"/>
                </c:ext>
                <c:ext xmlns:c15="http://schemas.microsoft.com/office/drawing/2012/chart" uri="{CE6537A1-D6FC-4f65-9D91-7224C49458BB}"/>
              </c:extLst>
            </c:dLbl>
            <c:dLbl>
              <c:idx val="9"/>
              <c:layout>
                <c:manualLayout>
                  <c:x val="-2.3710506129176828E-2"/>
                  <c:y val="-2.90143519294131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738-49BD-B77E-AE836EA4FE43}"/>
                </c:ext>
                <c:ext xmlns:c15="http://schemas.microsoft.com/office/drawing/2012/chart" uri="{CE6537A1-D6FC-4f65-9D91-7224C49458BB}"/>
              </c:extLst>
            </c:dLbl>
            <c:dLbl>
              <c:idx val="10"/>
              <c:layout>
                <c:manualLayout>
                  <c:x val="-3.0345258217696219E-2"/>
                  <c:y val="-2.7866693968218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738-49BD-B77E-AE836EA4FE43}"/>
                </c:ext>
                <c:ext xmlns:c15="http://schemas.microsoft.com/office/drawing/2012/chart" uri="{CE6537A1-D6FC-4f65-9D91-7224C49458BB}"/>
              </c:extLst>
            </c:dLbl>
            <c:dLbl>
              <c:idx val="11"/>
              <c:layout>
                <c:manualLayout>
                  <c:x val="-2.8452708067215324E-2"/>
                  <c:y val="2.97653928010771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738-49BD-B77E-AE836EA4FE43}"/>
                </c:ext>
                <c:ext xmlns:c15="http://schemas.microsoft.com/office/drawing/2012/chart" uri="{CE6537A1-D6FC-4f65-9D91-7224C49458BB}"/>
              </c:extLst>
            </c:dLbl>
            <c:dLbl>
              <c:idx val="12"/>
              <c:layout>
                <c:manualLayout>
                  <c:x val="-4.0308239478363997E-2"/>
                  <c:y val="-3.01204819277107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E738-49BD-B77E-AE836EA4FE43}"/>
                </c:ext>
                <c:ext xmlns:c15="http://schemas.microsoft.com/office/drawing/2012/chart" uri="{CE6537A1-D6FC-4f65-9D91-7224C49458BB}"/>
              </c:extLst>
            </c:dLbl>
            <c:dLbl>
              <c:idx val="13"/>
              <c:layout>
                <c:manualLayout>
                  <c:x val="-2.8692235256992209E-2"/>
                  <c:y val="-2.26655001458151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E738-49BD-B77E-AE836EA4FE43}"/>
                </c:ext>
                <c:ext xmlns:c15="http://schemas.microsoft.com/office/drawing/2012/chart" uri="{CE6537A1-D6FC-4f65-9D91-7224C49458BB}"/>
              </c:extLst>
            </c:dLbl>
            <c:dLbl>
              <c:idx val="14"/>
              <c:layout>
                <c:manualLayout>
                  <c:x val="-3.032310153300774E-2"/>
                  <c:y val="3.00694328102604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E738-49BD-B77E-AE836EA4FE43}"/>
                </c:ext>
                <c:ext xmlns:c15="http://schemas.microsoft.com/office/drawing/2012/chart" uri="{CE6537A1-D6FC-4f65-9D91-7224C49458BB}">
                  <c15:layout>
                    <c:manualLayout>
                      <c:w val="3.5566093657379963E-2"/>
                      <c:h val="5.7422716738720903E-2"/>
                    </c:manualLayout>
                  </c15:layout>
                </c:ext>
              </c:extLst>
            </c:dLbl>
            <c:dLbl>
              <c:idx val="15"/>
              <c:layout>
                <c:manualLayout>
                  <c:x val="-3.3195077858925857E-2"/>
                  <c:y val="-2.95673324522377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E738-49BD-B77E-AE836EA4FE43}"/>
                </c:ext>
                <c:ext xmlns:c15="http://schemas.microsoft.com/office/drawing/2012/chart" uri="{CE6537A1-D6FC-4f65-9D91-7224C49458BB}"/>
              </c:extLst>
            </c:dLbl>
            <c:dLbl>
              <c:idx val="16"/>
              <c:layout>
                <c:manualLayout>
                  <c:x val="-2.8452875920887206E-2"/>
                  <c:y val="-3.70256200244473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E738-49BD-B77E-AE836EA4FE43}"/>
                </c:ext>
                <c:ext xmlns:c15="http://schemas.microsoft.com/office/drawing/2012/chart" uri="{CE6537A1-D6FC-4f65-9D91-7224C49458BB}">
                  <c15:layout>
                    <c:manualLayout>
                      <c:w val="3.1976124493711365E-2"/>
                      <c:h val="4.2064741907261588E-2"/>
                    </c:manualLayout>
                  </c15:layout>
                </c:ext>
              </c:extLst>
            </c:dLbl>
            <c:dLbl>
              <c:idx val="17"/>
              <c:layout>
                <c:manualLayout>
                  <c:x val="-2.529185557198672E-2"/>
                  <c:y val="-2.47175840608576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E738-49BD-B77E-AE836EA4FE43}"/>
                </c:ext>
                <c:ext xmlns:c15="http://schemas.microsoft.com/office/drawing/2012/chart" uri="{CE6537A1-D6FC-4f65-9D91-7224C49458BB}"/>
              </c:extLst>
            </c:dLbl>
            <c:dLbl>
              <c:idx val="18"/>
              <c:layout>
                <c:manualLayout>
                  <c:x val="-1.5633724176437745E-2"/>
                  <c:y val="3.15208825847123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E738-49BD-B77E-AE836EA4FE4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Lapas1!$A$2:$A$20</c:f>
              <c:numCache>
                <c:formatCode>General</c:formatCode>
                <c:ptCount val="19"/>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numCache>
            </c:numRef>
          </c:cat>
          <c:val>
            <c:numRef>
              <c:f>Lapas1!$B$2:$B$20</c:f>
              <c:numCache>
                <c:formatCode>General</c:formatCode>
                <c:ptCount val="19"/>
                <c:pt idx="0">
                  <c:v>35</c:v>
                </c:pt>
                <c:pt idx="1">
                  <c:v>57</c:v>
                </c:pt>
                <c:pt idx="2">
                  <c:v>73</c:v>
                </c:pt>
                <c:pt idx="3">
                  <c:v>106</c:v>
                </c:pt>
                <c:pt idx="4">
                  <c:v>65</c:v>
                </c:pt>
                <c:pt idx="5">
                  <c:v>75</c:v>
                </c:pt>
                <c:pt idx="6">
                  <c:v>33</c:v>
                </c:pt>
                <c:pt idx="7">
                  <c:v>32</c:v>
                </c:pt>
                <c:pt idx="8">
                  <c:v>44</c:v>
                </c:pt>
                <c:pt idx="9">
                  <c:v>44</c:v>
                </c:pt>
                <c:pt idx="10">
                  <c:v>44</c:v>
                </c:pt>
                <c:pt idx="11">
                  <c:v>40</c:v>
                </c:pt>
                <c:pt idx="12">
                  <c:v>42</c:v>
                </c:pt>
                <c:pt idx="13">
                  <c:v>63</c:v>
                </c:pt>
                <c:pt idx="14">
                  <c:v>34</c:v>
                </c:pt>
                <c:pt idx="15">
                  <c:v>87</c:v>
                </c:pt>
                <c:pt idx="16">
                  <c:v>85</c:v>
                </c:pt>
                <c:pt idx="17">
                  <c:v>89</c:v>
                </c:pt>
                <c:pt idx="18">
                  <c:v>78</c:v>
                </c:pt>
              </c:numCache>
            </c:numRef>
          </c:val>
          <c:smooth val="0"/>
          <c:extLst xmlns:c16r2="http://schemas.microsoft.com/office/drawing/2015/06/chart">
            <c:ext xmlns:c16="http://schemas.microsoft.com/office/drawing/2014/chart" uri="{C3380CC4-5D6E-409C-BE32-E72D297353CC}">
              <c16:uniqueId val="{00000013-E738-49BD-B77E-AE836EA4FE43}"/>
            </c:ext>
          </c:extLst>
        </c:ser>
        <c:dLbls>
          <c:showLegendKey val="0"/>
          <c:showVal val="1"/>
          <c:showCatName val="0"/>
          <c:showSerName val="0"/>
          <c:showPercent val="0"/>
          <c:showBubbleSize val="0"/>
        </c:dLbls>
        <c:marker val="1"/>
        <c:smooth val="0"/>
        <c:axId val="164398208"/>
        <c:axId val="166400000"/>
      </c:lineChart>
      <c:catAx>
        <c:axId val="164398208"/>
        <c:scaling>
          <c:orientation val="minMax"/>
        </c:scaling>
        <c:delete val="0"/>
        <c:axPos val="b"/>
        <c:numFmt formatCode="General" sourceLinked="1"/>
        <c:majorTickMark val="none"/>
        <c:minorTickMark val="none"/>
        <c:tickLblPos val="nextTo"/>
        <c:txPr>
          <a:bodyPr rot="-2700000"/>
          <a:lstStyle/>
          <a:p>
            <a:pPr>
              <a:defRPr sz="1000">
                <a:latin typeface="Times New Roman" panose="02020603050405020304" pitchFamily="18" charset="0"/>
                <a:cs typeface="Times New Roman" panose="02020603050405020304" pitchFamily="18" charset="0"/>
              </a:defRPr>
            </a:pPr>
            <a:endParaRPr lang="lt-LT"/>
          </a:p>
        </c:txPr>
        <c:crossAx val="166400000"/>
        <c:crosses val="autoZero"/>
        <c:auto val="1"/>
        <c:lblAlgn val="ctr"/>
        <c:lblOffset val="100"/>
        <c:noMultiLvlLbl val="0"/>
      </c:catAx>
      <c:valAx>
        <c:axId val="166400000"/>
        <c:scaling>
          <c:orientation val="minMax"/>
          <c:max val="110"/>
          <c:min val="0"/>
        </c:scaling>
        <c:delete val="0"/>
        <c:axPos val="l"/>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64398208"/>
        <c:crosses val="autoZero"/>
        <c:crossBetween val="between"/>
      </c:valAx>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lt-LT"/>
              <a:t>Vidutinis</a:t>
            </a:r>
            <a:r>
              <a:rPr lang="lt-LT" baseline="0"/>
              <a:t> nedarbo išmokos gavėjų skaičius (už pilną ir nepilną mėnesį), tūkst.</a:t>
            </a:r>
            <a:endParaRPr lang="en-US"/>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tx>
                <c:rich>
                  <a:bodyPr/>
                  <a:lstStyle/>
                  <a:p>
                    <a:r>
                      <a:rPr lang="en-US"/>
                      <a:t>42,38</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40,9</a:t>
                    </a:r>
                    <a:r>
                      <a:rPr lang="lt-LT"/>
                      <a:t>3</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44,6</a:t>
                    </a:r>
                    <a:r>
                      <a:rPr lang="lt-LT"/>
                      <a:t>8</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44,3</a:t>
                    </a:r>
                    <a:r>
                      <a:rPr lang="lt-LT"/>
                      <a:t>2</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57,8</a:t>
                    </a:r>
                    <a:r>
                      <a:rPr lang="lt-LT"/>
                      <a:t>6</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'C:\User\Gintaro\Downloads\[pasalpos_31_1 (2).xlsx]data'!$H$23:$H$28</c:f>
              <c:numCache>
                <c:formatCode>General</c:formatCode>
                <c:ptCount val="6"/>
                <c:pt idx="0">
                  <c:v>2013</c:v>
                </c:pt>
                <c:pt idx="1">
                  <c:v>2014</c:v>
                </c:pt>
                <c:pt idx="2">
                  <c:v>2015</c:v>
                </c:pt>
                <c:pt idx="3">
                  <c:v>2016</c:v>
                </c:pt>
                <c:pt idx="4">
                  <c:v>2017</c:v>
                </c:pt>
                <c:pt idx="5">
                  <c:v>2018</c:v>
                </c:pt>
              </c:numCache>
            </c:numRef>
          </c:cat>
          <c:val>
            <c:numRef>
              <c:f>'C:\User\Gintaro\Downloads\[pasalpos_31_1 (2).xlsx]data'!$I$23:$I$28</c:f>
              <c:numCache>
                <c:formatCode>General</c:formatCode>
                <c:ptCount val="6"/>
                <c:pt idx="0">
                  <c:v>42.38333333333334</c:v>
                </c:pt>
                <c:pt idx="1">
                  <c:v>40.924999999999997</c:v>
                </c:pt>
                <c:pt idx="2">
                  <c:v>44.675000000000004</c:v>
                </c:pt>
                <c:pt idx="3">
                  <c:v>44.316666666666663</c:v>
                </c:pt>
                <c:pt idx="4">
                  <c:v>42.6</c:v>
                </c:pt>
                <c:pt idx="5">
                  <c:v>57.858333333333341</c:v>
                </c:pt>
              </c:numCache>
            </c:numRef>
          </c:val>
          <c:extLst xmlns:c16r2="http://schemas.microsoft.com/office/drawing/2015/06/chart">
            <c:ext xmlns:c16="http://schemas.microsoft.com/office/drawing/2014/chart" uri="{C3380CC4-5D6E-409C-BE32-E72D297353CC}">
              <c16:uniqueId val="{00000000-7000-4EDB-A6FA-F215EE1CEFF5}"/>
            </c:ext>
          </c:extLst>
        </c:ser>
        <c:dLbls>
          <c:dLblPos val="outEnd"/>
          <c:showLegendKey val="0"/>
          <c:showVal val="1"/>
          <c:showCatName val="0"/>
          <c:showSerName val="0"/>
          <c:showPercent val="0"/>
          <c:showBubbleSize val="0"/>
        </c:dLbls>
        <c:gapWidth val="100"/>
        <c:overlap val="-24"/>
        <c:axId val="166533760"/>
        <c:axId val="166540800"/>
      </c:barChart>
      <c:catAx>
        <c:axId val="1665337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166540800"/>
        <c:crosses val="autoZero"/>
        <c:auto val="1"/>
        <c:lblAlgn val="ctr"/>
        <c:lblOffset val="100"/>
        <c:noMultiLvlLbl val="0"/>
      </c:catAx>
      <c:valAx>
        <c:axId val="16654080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166533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Išmokų</a:t>
            </a:r>
            <a:r>
              <a:rPr lang="lt-LT" baseline="0"/>
              <a:t> gavėjų skaičius pagal amžių ir lytį, tūkst. 2018 m. gruodžio mėn.</a:t>
            </a:r>
            <a:endParaRPr lang="en-US"/>
          </a:p>
        </c:rich>
      </c:tx>
      <c:overlay val="0"/>
      <c:spPr>
        <a:noFill/>
        <a:ln>
          <a:noFill/>
        </a:ln>
        <a:effectLst/>
      </c:spPr>
    </c:title>
    <c:autoTitleDeleted val="0"/>
    <c:plotArea>
      <c:layout/>
      <c:barChart>
        <c:barDir val="col"/>
        <c:grouping val="clustered"/>
        <c:varyColors val="0"/>
        <c:ser>
          <c:idx val="0"/>
          <c:order val="0"/>
          <c:tx>
            <c:strRef>
              <c:f>'C:\User\Gintaro\Downloads\[pasalpos_31_4.xlsx]2018-12'!$D$2</c:f>
              <c:strCache>
                <c:ptCount val="1"/>
                <c:pt idx="0">
                  <c:v>Moterys</c:v>
                </c:pt>
              </c:strCache>
            </c:strRef>
          </c:tx>
          <c:spPr>
            <a:solidFill>
              <a:schemeClr val="accent1"/>
            </a:solidFill>
            <a:ln>
              <a:noFill/>
            </a:ln>
            <a:effectLst/>
          </c:spPr>
          <c:invertIfNegative val="0"/>
          <c:cat>
            <c:strRef>
              <c:f>'C:\User\Gintaro\Downloads\[pasalpos_31_4.xlsx]2018-12'!$C$3:$C$12</c:f>
              <c:strCache>
                <c:ptCount val="10"/>
                <c:pt idx="0">
                  <c:v>iki 20 m.</c:v>
                </c:pt>
                <c:pt idx="1">
                  <c:v>20-25 m.</c:v>
                </c:pt>
                <c:pt idx="2">
                  <c:v>25-30 m.</c:v>
                </c:pt>
                <c:pt idx="3">
                  <c:v>30-35 m.</c:v>
                </c:pt>
                <c:pt idx="4">
                  <c:v>35-40 m.</c:v>
                </c:pt>
                <c:pt idx="5">
                  <c:v>40-45 m.</c:v>
                </c:pt>
                <c:pt idx="6">
                  <c:v>45-50 m.</c:v>
                </c:pt>
                <c:pt idx="7">
                  <c:v>50-55 m.</c:v>
                </c:pt>
                <c:pt idx="8">
                  <c:v>55-60 m.</c:v>
                </c:pt>
                <c:pt idx="9">
                  <c:v>60-65 m.</c:v>
                </c:pt>
              </c:strCache>
            </c:strRef>
          </c:cat>
          <c:val>
            <c:numRef>
              <c:f>'C:\User\Gintaro\Downloads\[pasalpos_31_4.xlsx]2018-12'!$D$3:$D$12</c:f>
              <c:numCache>
                <c:formatCode>General</c:formatCode>
                <c:ptCount val="10"/>
                <c:pt idx="0">
                  <c:v>0.1</c:v>
                </c:pt>
                <c:pt idx="1">
                  <c:v>2.5</c:v>
                </c:pt>
                <c:pt idx="2">
                  <c:v>4.9000000000000004</c:v>
                </c:pt>
                <c:pt idx="3">
                  <c:v>4.8</c:v>
                </c:pt>
                <c:pt idx="4">
                  <c:v>3.7</c:v>
                </c:pt>
                <c:pt idx="5">
                  <c:v>3.5</c:v>
                </c:pt>
                <c:pt idx="6">
                  <c:v>3.7</c:v>
                </c:pt>
                <c:pt idx="7">
                  <c:v>3.8</c:v>
                </c:pt>
                <c:pt idx="8">
                  <c:v>4.4000000000000004</c:v>
                </c:pt>
                <c:pt idx="9">
                  <c:v>1.9</c:v>
                </c:pt>
              </c:numCache>
            </c:numRef>
          </c:val>
          <c:extLst xmlns:c16r2="http://schemas.microsoft.com/office/drawing/2015/06/chart">
            <c:ext xmlns:c16="http://schemas.microsoft.com/office/drawing/2014/chart" uri="{C3380CC4-5D6E-409C-BE32-E72D297353CC}">
              <c16:uniqueId val="{00000000-C5BA-4098-900F-894798D7FD3E}"/>
            </c:ext>
          </c:extLst>
        </c:ser>
        <c:ser>
          <c:idx val="1"/>
          <c:order val="1"/>
          <c:tx>
            <c:strRef>
              <c:f>'C:\User\Gintaro\Downloads\[pasalpos_31_4.xlsx]2018-12'!$E$2</c:f>
              <c:strCache>
                <c:ptCount val="1"/>
                <c:pt idx="0">
                  <c:v>Vyrai</c:v>
                </c:pt>
              </c:strCache>
            </c:strRef>
          </c:tx>
          <c:spPr>
            <a:solidFill>
              <a:schemeClr val="accent2"/>
            </a:solidFill>
            <a:ln>
              <a:noFill/>
            </a:ln>
            <a:effectLst/>
          </c:spPr>
          <c:invertIfNegative val="0"/>
          <c:cat>
            <c:strRef>
              <c:f>'C:\User\Gintaro\Downloads\[pasalpos_31_4.xlsx]2018-12'!$C$3:$C$12</c:f>
              <c:strCache>
                <c:ptCount val="10"/>
                <c:pt idx="0">
                  <c:v>iki 20 m.</c:v>
                </c:pt>
                <c:pt idx="1">
                  <c:v>20-25 m.</c:v>
                </c:pt>
                <c:pt idx="2">
                  <c:v>25-30 m.</c:v>
                </c:pt>
                <c:pt idx="3">
                  <c:v>30-35 m.</c:v>
                </c:pt>
                <c:pt idx="4">
                  <c:v>35-40 m.</c:v>
                </c:pt>
                <c:pt idx="5">
                  <c:v>40-45 m.</c:v>
                </c:pt>
                <c:pt idx="6">
                  <c:v>45-50 m.</c:v>
                </c:pt>
                <c:pt idx="7">
                  <c:v>50-55 m.</c:v>
                </c:pt>
                <c:pt idx="8">
                  <c:v>55-60 m.</c:v>
                </c:pt>
                <c:pt idx="9">
                  <c:v>60-65 m.</c:v>
                </c:pt>
              </c:strCache>
            </c:strRef>
          </c:cat>
          <c:val>
            <c:numRef>
              <c:f>'C:\User\Gintaro\Downloads\[pasalpos_31_4.xlsx]2018-12'!$E$3:$E$12</c:f>
              <c:numCache>
                <c:formatCode>General</c:formatCode>
                <c:ptCount val="10"/>
                <c:pt idx="0">
                  <c:v>0.1</c:v>
                </c:pt>
                <c:pt idx="1">
                  <c:v>2</c:v>
                </c:pt>
                <c:pt idx="2">
                  <c:v>3.7</c:v>
                </c:pt>
                <c:pt idx="3">
                  <c:v>3.3</c:v>
                </c:pt>
                <c:pt idx="4">
                  <c:v>2.6</c:v>
                </c:pt>
                <c:pt idx="5">
                  <c:v>2.7</c:v>
                </c:pt>
                <c:pt idx="6">
                  <c:v>3.1</c:v>
                </c:pt>
                <c:pt idx="7">
                  <c:v>3.2</c:v>
                </c:pt>
                <c:pt idx="8">
                  <c:v>3.7</c:v>
                </c:pt>
                <c:pt idx="9">
                  <c:v>2.5</c:v>
                </c:pt>
              </c:numCache>
            </c:numRef>
          </c:val>
          <c:extLst xmlns:c16r2="http://schemas.microsoft.com/office/drawing/2015/06/chart">
            <c:ext xmlns:c16="http://schemas.microsoft.com/office/drawing/2014/chart" uri="{C3380CC4-5D6E-409C-BE32-E72D297353CC}">
              <c16:uniqueId val="{00000001-C5BA-4098-900F-894798D7FD3E}"/>
            </c:ext>
          </c:extLst>
        </c:ser>
        <c:dLbls>
          <c:showLegendKey val="0"/>
          <c:showVal val="0"/>
          <c:showCatName val="0"/>
          <c:showSerName val="0"/>
          <c:showPercent val="0"/>
          <c:showBubbleSize val="0"/>
        </c:dLbls>
        <c:gapWidth val="150"/>
        <c:axId val="166601472"/>
        <c:axId val="166603008"/>
      </c:barChart>
      <c:lineChart>
        <c:grouping val="standard"/>
        <c:varyColors val="0"/>
        <c:ser>
          <c:idx val="2"/>
          <c:order val="2"/>
          <c:tx>
            <c:strRef>
              <c:f>'C:\User\Gintaro\Downloads\[pasalpos_31_4.xlsx]2018-12'!$F$2</c:f>
              <c:strCache>
                <c:ptCount val="1"/>
                <c:pt idx="0">
                  <c:v>Iš viso</c:v>
                </c:pt>
              </c:strCache>
            </c:strRef>
          </c:tx>
          <c:spPr>
            <a:ln w="28575" cap="rnd">
              <a:solidFill>
                <a:schemeClr val="accent3"/>
              </a:solidFill>
              <a:round/>
            </a:ln>
            <a:effectLst/>
          </c:spPr>
          <c:marker>
            <c:symbol val="none"/>
          </c:marker>
          <c:cat>
            <c:strRef>
              <c:f>'C:\User\Gintaro\Downloads\[pasalpos_31_4.xlsx]2018-12'!$C$3:$C$12</c:f>
              <c:strCache>
                <c:ptCount val="10"/>
                <c:pt idx="0">
                  <c:v>iki 20 m.</c:v>
                </c:pt>
                <c:pt idx="1">
                  <c:v>20-25 m.</c:v>
                </c:pt>
                <c:pt idx="2">
                  <c:v>25-30 m.</c:v>
                </c:pt>
                <c:pt idx="3">
                  <c:v>30-35 m.</c:v>
                </c:pt>
                <c:pt idx="4">
                  <c:v>35-40 m.</c:v>
                </c:pt>
                <c:pt idx="5">
                  <c:v>40-45 m.</c:v>
                </c:pt>
                <c:pt idx="6">
                  <c:v>45-50 m.</c:v>
                </c:pt>
                <c:pt idx="7">
                  <c:v>50-55 m.</c:v>
                </c:pt>
                <c:pt idx="8">
                  <c:v>55-60 m.</c:v>
                </c:pt>
                <c:pt idx="9">
                  <c:v>60-65 m.</c:v>
                </c:pt>
              </c:strCache>
            </c:strRef>
          </c:cat>
          <c:val>
            <c:numRef>
              <c:f>'C:\User\Gintaro\Downloads\[pasalpos_31_4.xlsx]2018-12'!$F$3:$F$12</c:f>
              <c:numCache>
                <c:formatCode>General</c:formatCode>
                <c:ptCount val="10"/>
                <c:pt idx="0">
                  <c:v>0.1</c:v>
                </c:pt>
                <c:pt idx="1">
                  <c:v>4.5</c:v>
                </c:pt>
                <c:pt idx="2">
                  <c:v>8.6</c:v>
                </c:pt>
                <c:pt idx="3">
                  <c:v>8.1</c:v>
                </c:pt>
                <c:pt idx="4">
                  <c:v>6.3</c:v>
                </c:pt>
                <c:pt idx="5">
                  <c:v>6.3</c:v>
                </c:pt>
                <c:pt idx="6">
                  <c:v>6.8</c:v>
                </c:pt>
                <c:pt idx="7">
                  <c:v>7</c:v>
                </c:pt>
                <c:pt idx="8">
                  <c:v>8</c:v>
                </c:pt>
                <c:pt idx="9">
                  <c:v>4.4000000000000004</c:v>
                </c:pt>
              </c:numCache>
            </c:numRef>
          </c:val>
          <c:smooth val="0"/>
          <c:extLst xmlns:c16r2="http://schemas.microsoft.com/office/drawing/2015/06/chart">
            <c:ext xmlns:c16="http://schemas.microsoft.com/office/drawing/2014/chart" uri="{C3380CC4-5D6E-409C-BE32-E72D297353CC}">
              <c16:uniqueId val="{00000002-C5BA-4098-900F-894798D7FD3E}"/>
            </c:ext>
          </c:extLst>
        </c:ser>
        <c:dLbls>
          <c:showLegendKey val="0"/>
          <c:showVal val="0"/>
          <c:showCatName val="0"/>
          <c:showSerName val="0"/>
          <c:showPercent val="0"/>
          <c:showBubbleSize val="0"/>
        </c:dLbls>
        <c:marker val="1"/>
        <c:smooth val="0"/>
        <c:axId val="166601472"/>
        <c:axId val="166603008"/>
      </c:lineChart>
      <c:catAx>
        <c:axId val="16660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66603008"/>
        <c:crosses val="autoZero"/>
        <c:auto val="1"/>
        <c:lblAlgn val="ctr"/>
        <c:lblOffset val="100"/>
        <c:noMultiLvlLbl val="0"/>
      </c:catAx>
      <c:valAx>
        <c:axId val="166603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66601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lt-LT" sz="1100" b="1"/>
              <a:t>Vidutinė</a:t>
            </a:r>
            <a:r>
              <a:rPr lang="lt-LT" sz="1100" b="1" baseline="0"/>
              <a:t> nedarbo socialinio draudimo išmoka</a:t>
            </a:r>
          </a:p>
          <a:p>
            <a:pPr>
              <a:defRPr sz="1400" b="1" i="0" u="none" strike="noStrike" kern="1200" spc="0" baseline="0">
                <a:solidFill>
                  <a:schemeClr val="tx1">
                    <a:lumMod val="65000"/>
                    <a:lumOff val="35000"/>
                  </a:schemeClr>
                </a:solidFill>
                <a:latin typeface="+mn-lt"/>
                <a:ea typeface="+mn-ea"/>
                <a:cs typeface="+mn-cs"/>
              </a:defRPr>
            </a:pPr>
            <a:r>
              <a:rPr lang="lt-LT" sz="1100" b="1" baseline="0"/>
              <a:t> (už pilną mėnesį), Eur</a:t>
            </a:r>
            <a:endParaRPr lang="en-US" sz="1100" b="1"/>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'[NSDI duomenys.xlsx]vidut ismoka'!$G$21:$G$26</c:f>
              <c:numCache>
                <c:formatCode>General</c:formatCode>
                <c:ptCount val="6"/>
                <c:pt idx="0">
                  <c:v>2013</c:v>
                </c:pt>
                <c:pt idx="1">
                  <c:v>2014</c:v>
                </c:pt>
                <c:pt idx="2">
                  <c:v>2015</c:v>
                </c:pt>
                <c:pt idx="3">
                  <c:v>2016</c:v>
                </c:pt>
                <c:pt idx="4">
                  <c:v>2017</c:v>
                </c:pt>
                <c:pt idx="5">
                  <c:v>2018</c:v>
                </c:pt>
              </c:numCache>
            </c:numRef>
          </c:cat>
          <c:val>
            <c:numRef>
              <c:f>'[NSDI duomenys.xlsx]vidut ismoka'!$H$21:$H$26</c:f>
              <c:numCache>
                <c:formatCode>0.00</c:formatCode>
                <c:ptCount val="6"/>
                <c:pt idx="0">
                  <c:v>160.05000000000001</c:v>
                </c:pt>
                <c:pt idx="1">
                  <c:v>156.88</c:v>
                </c:pt>
                <c:pt idx="2">
                  <c:v>178.88</c:v>
                </c:pt>
                <c:pt idx="3">
                  <c:v>186.21666666666667</c:v>
                </c:pt>
                <c:pt idx="4">
                  <c:v>221.91666666666666</c:v>
                </c:pt>
                <c:pt idx="5">
                  <c:v>290.09999999999997</c:v>
                </c:pt>
              </c:numCache>
            </c:numRef>
          </c:val>
          <c:extLst xmlns:c16r2="http://schemas.microsoft.com/office/drawing/2015/06/chart">
            <c:ext xmlns:c16="http://schemas.microsoft.com/office/drawing/2014/chart" uri="{C3380CC4-5D6E-409C-BE32-E72D297353CC}">
              <c16:uniqueId val="{00000000-7ED4-4A64-A3A3-66B9D38C7689}"/>
            </c:ext>
          </c:extLst>
        </c:ser>
        <c:dLbls>
          <c:showLegendKey val="0"/>
          <c:showVal val="0"/>
          <c:showCatName val="0"/>
          <c:showSerName val="0"/>
          <c:showPercent val="0"/>
          <c:showBubbleSize val="0"/>
        </c:dLbls>
        <c:gapWidth val="219"/>
        <c:overlap val="-27"/>
        <c:axId val="166611968"/>
        <c:axId val="166626048"/>
      </c:barChart>
      <c:catAx>
        <c:axId val="16661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66626048"/>
        <c:crosses val="autoZero"/>
        <c:auto val="1"/>
        <c:lblAlgn val="ctr"/>
        <c:lblOffset val="100"/>
        <c:noMultiLvlLbl val="0"/>
      </c:catAx>
      <c:valAx>
        <c:axId val="1666260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66611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lt-LT" b="1"/>
              <a:t>Išmokų gavėjų skaičius pagal išmokos dydį (už pilną mėnesį) ir lytį (tūkst.) 2018 m. gruodis</a:t>
            </a:r>
            <a:endParaRPr lang="en-US" b="1"/>
          </a:p>
        </c:rich>
      </c:tx>
      <c:overlay val="0"/>
      <c:spPr>
        <a:noFill/>
        <a:ln>
          <a:noFill/>
        </a:ln>
        <a:effectLst/>
      </c:spPr>
    </c:title>
    <c:autoTitleDeleted val="0"/>
    <c:plotArea>
      <c:layout/>
      <c:barChart>
        <c:barDir val="col"/>
        <c:grouping val="clustered"/>
        <c:varyColors val="0"/>
        <c:ser>
          <c:idx val="0"/>
          <c:order val="0"/>
          <c:tx>
            <c:strRef>
              <c:f>'C:\User\Gintaro\Downloads\[pasalpos_31_5 (1).xlsx]data'!$D$5</c:f>
              <c:strCache>
                <c:ptCount val="1"/>
                <c:pt idx="0">
                  <c:v>Moterys</c:v>
                </c:pt>
              </c:strCache>
            </c:strRef>
          </c:tx>
          <c:spPr>
            <a:solidFill>
              <a:schemeClr val="accent1"/>
            </a:solidFill>
            <a:ln>
              <a:noFill/>
            </a:ln>
            <a:effectLst/>
          </c:spPr>
          <c:invertIfNegative val="0"/>
          <c:cat>
            <c:strRef>
              <c:f>'C:\User\Gintaro\Downloads\[pasalpos_31_5 (1).xlsx]data'!$C$6:$C$20</c:f>
              <c:strCache>
                <c:ptCount val="15"/>
                <c:pt idx="0">
                  <c:v>102-122 €</c:v>
                </c:pt>
                <c:pt idx="1">
                  <c:v>122-180 €</c:v>
                </c:pt>
                <c:pt idx="2">
                  <c:v>180-220 €</c:v>
                </c:pt>
                <c:pt idx="3">
                  <c:v>220-260 €</c:v>
                </c:pt>
                <c:pt idx="4">
                  <c:v>260-300 €</c:v>
                </c:pt>
                <c:pt idx="5">
                  <c:v>300-340 €</c:v>
                </c:pt>
                <c:pt idx="6">
                  <c:v>340-380 €</c:v>
                </c:pt>
                <c:pt idx="7">
                  <c:v>380-420 €</c:v>
                </c:pt>
                <c:pt idx="8">
                  <c:v>420-460 €</c:v>
                </c:pt>
                <c:pt idx="9">
                  <c:v>460-500 €</c:v>
                </c:pt>
                <c:pt idx="10">
                  <c:v>500-540 €</c:v>
                </c:pt>
                <c:pt idx="11">
                  <c:v>540-580 €</c:v>
                </c:pt>
                <c:pt idx="12">
                  <c:v>580-620 €</c:v>
                </c:pt>
                <c:pt idx="13">
                  <c:v>620-689,1 €</c:v>
                </c:pt>
                <c:pt idx="14">
                  <c:v>689,1 €</c:v>
                </c:pt>
              </c:strCache>
            </c:strRef>
          </c:cat>
          <c:val>
            <c:numRef>
              <c:f>'C:\User\Gintaro\Downloads\[pasalpos_31_5 (1).xlsx]data'!$D$6:$D$20</c:f>
              <c:numCache>
                <c:formatCode>General</c:formatCode>
                <c:ptCount val="15"/>
                <c:pt idx="0">
                  <c:v>0</c:v>
                </c:pt>
                <c:pt idx="1">
                  <c:v>1.8</c:v>
                </c:pt>
                <c:pt idx="2">
                  <c:v>3.6</c:v>
                </c:pt>
                <c:pt idx="3">
                  <c:v>4.4000000000000004</c:v>
                </c:pt>
                <c:pt idx="4">
                  <c:v>4.3</c:v>
                </c:pt>
                <c:pt idx="5">
                  <c:v>3.2</c:v>
                </c:pt>
                <c:pt idx="6">
                  <c:v>1.8</c:v>
                </c:pt>
                <c:pt idx="7">
                  <c:v>1.2</c:v>
                </c:pt>
                <c:pt idx="8">
                  <c:v>0.9</c:v>
                </c:pt>
                <c:pt idx="9">
                  <c:v>0.6</c:v>
                </c:pt>
                <c:pt idx="10">
                  <c:v>0.4</c:v>
                </c:pt>
                <c:pt idx="11">
                  <c:v>0.4</c:v>
                </c:pt>
                <c:pt idx="12">
                  <c:v>0.3</c:v>
                </c:pt>
                <c:pt idx="13">
                  <c:v>0.7</c:v>
                </c:pt>
                <c:pt idx="14">
                  <c:v>0.3</c:v>
                </c:pt>
              </c:numCache>
            </c:numRef>
          </c:val>
          <c:extLst xmlns:c16r2="http://schemas.microsoft.com/office/drawing/2015/06/chart">
            <c:ext xmlns:c16="http://schemas.microsoft.com/office/drawing/2014/chart" uri="{C3380CC4-5D6E-409C-BE32-E72D297353CC}">
              <c16:uniqueId val="{00000000-0931-41EB-BA95-B24185622AB5}"/>
            </c:ext>
          </c:extLst>
        </c:ser>
        <c:ser>
          <c:idx val="1"/>
          <c:order val="1"/>
          <c:tx>
            <c:strRef>
              <c:f>'C:\User\Gintaro\Downloads\[pasalpos_31_5 (1).xlsx]data'!$E$5</c:f>
              <c:strCache>
                <c:ptCount val="1"/>
                <c:pt idx="0">
                  <c:v>Vyrai</c:v>
                </c:pt>
              </c:strCache>
            </c:strRef>
          </c:tx>
          <c:spPr>
            <a:solidFill>
              <a:schemeClr val="accent2"/>
            </a:solidFill>
            <a:ln>
              <a:noFill/>
            </a:ln>
            <a:effectLst/>
          </c:spPr>
          <c:invertIfNegative val="0"/>
          <c:cat>
            <c:strRef>
              <c:f>'C:\User\Gintaro\Downloads\[pasalpos_31_5 (1).xlsx]data'!$C$6:$C$20</c:f>
              <c:strCache>
                <c:ptCount val="15"/>
                <c:pt idx="0">
                  <c:v>102-122 €</c:v>
                </c:pt>
                <c:pt idx="1">
                  <c:v>122-180 €</c:v>
                </c:pt>
                <c:pt idx="2">
                  <c:v>180-220 €</c:v>
                </c:pt>
                <c:pt idx="3">
                  <c:v>220-260 €</c:v>
                </c:pt>
                <c:pt idx="4">
                  <c:v>260-300 €</c:v>
                </c:pt>
                <c:pt idx="5">
                  <c:v>300-340 €</c:v>
                </c:pt>
                <c:pt idx="6">
                  <c:v>340-380 €</c:v>
                </c:pt>
                <c:pt idx="7">
                  <c:v>380-420 €</c:v>
                </c:pt>
                <c:pt idx="8">
                  <c:v>420-460 €</c:v>
                </c:pt>
                <c:pt idx="9">
                  <c:v>460-500 €</c:v>
                </c:pt>
                <c:pt idx="10">
                  <c:v>500-540 €</c:v>
                </c:pt>
                <c:pt idx="11">
                  <c:v>540-580 €</c:v>
                </c:pt>
                <c:pt idx="12">
                  <c:v>580-620 €</c:v>
                </c:pt>
                <c:pt idx="13">
                  <c:v>620-689,1 €</c:v>
                </c:pt>
                <c:pt idx="14">
                  <c:v>689,1 €</c:v>
                </c:pt>
              </c:strCache>
            </c:strRef>
          </c:cat>
          <c:val>
            <c:numRef>
              <c:f>'C:\User\Gintaro\Downloads\[pasalpos_31_5 (1).xlsx]data'!$E$6:$E$20</c:f>
              <c:numCache>
                <c:formatCode>General</c:formatCode>
                <c:ptCount val="15"/>
                <c:pt idx="0">
                  <c:v>0</c:v>
                </c:pt>
                <c:pt idx="1">
                  <c:v>1.7</c:v>
                </c:pt>
                <c:pt idx="2">
                  <c:v>2.5</c:v>
                </c:pt>
                <c:pt idx="3">
                  <c:v>2.6</c:v>
                </c:pt>
                <c:pt idx="4">
                  <c:v>2.4</c:v>
                </c:pt>
                <c:pt idx="5">
                  <c:v>2</c:v>
                </c:pt>
                <c:pt idx="6">
                  <c:v>1.4</c:v>
                </c:pt>
                <c:pt idx="7">
                  <c:v>1.1000000000000001</c:v>
                </c:pt>
                <c:pt idx="8">
                  <c:v>0.8</c:v>
                </c:pt>
                <c:pt idx="9">
                  <c:v>0.6</c:v>
                </c:pt>
                <c:pt idx="10">
                  <c:v>0.5</c:v>
                </c:pt>
                <c:pt idx="11">
                  <c:v>0.4</c:v>
                </c:pt>
                <c:pt idx="12">
                  <c:v>0.3</c:v>
                </c:pt>
                <c:pt idx="13">
                  <c:v>0.9</c:v>
                </c:pt>
                <c:pt idx="14">
                  <c:v>0.4</c:v>
                </c:pt>
              </c:numCache>
            </c:numRef>
          </c:val>
          <c:extLst xmlns:c16r2="http://schemas.microsoft.com/office/drawing/2015/06/chart">
            <c:ext xmlns:c16="http://schemas.microsoft.com/office/drawing/2014/chart" uri="{C3380CC4-5D6E-409C-BE32-E72D297353CC}">
              <c16:uniqueId val="{00000001-0931-41EB-BA95-B24185622AB5}"/>
            </c:ext>
          </c:extLst>
        </c:ser>
        <c:dLbls>
          <c:showLegendKey val="0"/>
          <c:showVal val="0"/>
          <c:showCatName val="0"/>
          <c:showSerName val="0"/>
          <c:showPercent val="0"/>
          <c:showBubbleSize val="0"/>
        </c:dLbls>
        <c:gapWidth val="150"/>
        <c:axId val="166653952"/>
        <c:axId val="166655488"/>
      </c:barChart>
      <c:lineChart>
        <c:grouping val="standard"/>
        <c:varyColors val="0"/>
        <c:ser>
          <c:idx val="2"/>
          <c:order val="2"/>
          <c:tx>
            <c:strRef>
              <c:f>'C:\User\Gintaro\Downloads\[pasalpos_31_5 (1).xlsx]data'!$F$5</c:f>
              <c:strCache>
                <c:ptCount val="1"/>
                <c:pt idx="0">
                  <c:v>Iš viso</c:v>
                </c:pt>
              </c:strCache>
            </c:strRef>
          </c:tx>
          <c:spPr>
            <a:ln w="28575" cap="rnd">
              <a:solidFill>
                <a:schemeClr val="accent3"/>
              </a:solidFill>
              <a:round/>
            </a:ln>
            <a:effectLst/>
          </c:spPr>
          <c:marker>
            <c:symbol val="none"/>
          </c:marker>
          <c:cat>
            <c:strRef>
              <c:f>'C:\User\Gintaro\Downloads\[pasalpos_31_5 (1).xlsx]data'!$C$6:$C$20</c:f>
              <c:strCache>
                <c:ptCount val="15"/>
                <c:pt idx="0">
                  <c:v>102-122 €</c:v>
                </c:pt>
                <c:pt idx="1">
                  <c:v>122-180 €</c:v>
                </c:pt>
                <c:pt idx="2">
                  <c:v>180-220 €</c:v>
                </c:pt>
                <c:pt idx="3">
                  <c:v>220-260 €</c:v>
                </c:pt>
                <c:pt idx="4">
                  <c:v>260-300 €</c:v>
                </c:pt>
                <c:pt idx="5">
                  <c:v>300-340 €</c:v>
                </c:pt>
                <c:pt idx="6">
                  <c:v>340-380 €</c:v>
                </c:pt>
                <c:pt idx="7">
                  <c:v>380-420 €</c:v>
                </c:pt>
                <c:pt idx="8">
                  <c:v>420-460 €</c:v>
                </c:pt>
                <c:pt idx="9">
                  <c:v>460-500 €</c:v>
                </c:pt>
                <c:pt idx="10">
                  <c:v>500-540 €</c:v>
                </c:pt>
                <c:pt idx="11">
                  <c:v>540-580 €</c:v>
                </c:pt>
                <c:pt idx="12">
                  <c:v>580-620 €</c:v>
                </c:pt>
                <c:pt idx="13">
                  <c:v>620-689,1 €</c:v>
                </c:pt>
                <c:pt idx="14">
                  <c:v>689,1 €</c:v>
                </c:pt>
              </c:strCache>
            </c:strRef>
          </c:cat>
          <c:val>
            <c:numRef>
              <c:f>'C:\User\Gintaro\Downloads\[pasalpos_31_5 (1).xlsx]data'!$F$6:$F$20</c:f>
              <c:numCache>
                <c:formatCode>General</c:formatCode>
                <c:ptCount val="15"/>
                <c:pt idx="0">
                  <c:v>0</c:v>
                </c:pt>
                <c:pt idx="1">
                  <c:v>3.5</c:v>
                </c:pt>
                <c:pt idx="2">
                  <c:v>6.1</c:v>
                </c:pt>
                <c:pt idx="3">
                  <c:v>7</c:v>
                </c:pt>
                <c:pt idx="4">
                  <c:v>6.7</c:v>
                </c:pt>
                <c:pt idx="5">
                  <c:v>5.2</c:v>
                </c:pt>
                <c:pt idx="6">
                  <c:v>3.2</c:v>
                </c:pt>
                <c:pt idx="7">
                  <c:v>2.2999999999999998</c:v>
                </c:pt>
                <c:pt idx="8">
                  <c:v>1.6</c:v>
                </c:pt>
                <c:pt idx="9">
                  <c:v>1.3</c:v>
                </c:pt>
                <c:pt idx="10">
                  <c:v>1</c:v>
                </c:pt>
                <c:pt idx="11">
                  <c:v>0.7</c:v>
                </c:pt>
                <c:pt idx="12">
                  <c:v>0.6</c:v>
                </c:pt>
                <c:pt idx="13">
                  <c:v>1.6</c:v>
                </c:pt>
                <c:pt idx="14">
                  <c:v>0.6</c:v>
                </c:pt>
              </c:numCache>
            </c:numRef>
          </c:val>
          <c:smooth val="0"/>
          <c:extLst xmlns:c16r2="http://schemas.microsoft.com/office/drawing/2015/06/chart">
            <c:ext xmlns:c16="http://schemas.microsoft.com/office/drawing/2014/chart" uri="{C3380CC4-5D6E-409C-BE32-E72D297353CC}">
              <c16:uniqueId val="{00000002-0931-41EB-BA95-B24185622AB5}"/>
            </c:ext>
          </c:extLst>
        </c:ser>
        <c:dLbls>
          <c:showLegendKey val="0"/>
          <c:showVal val="0"/>
          <c:showCatName val="0"/>
          <c:showSerName val="0"/>
          <c:showPercent val="0"/>
          <c:showBubbleSize val="0"/>
        </c:dLbls>
        <c:marker val="1"/>
        <c:smooth val="0"/>
        <c:axId val="166653952"/>
        <c:axId val="166655488"/>
      </c:lineChart>
      <c:catAx>
        <c:axId val="16665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66655488"/>
        <c:crosses val="autoZero"/>
        <c:auto val="1"/>
        <c:lblAlgn val="ctr"/>
        <c:lblOffset val="100"/>
        <c:noMultiLvlLbl val="0"/>
      </c:catAx>
      <c:valAx>
        <c:axId val="166655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66653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134341917573646"/>
          <c:y val="1.2130801687763728E-2"/>
          <c:w val="0.6948184107200337"/>
          <c:h val="0.85744153055248595"/>
        </c:manualLayout>
      </c:layout>
      <c:lineChart>
        <c:grouping val="standard"/>
        <c:varyColors val="0"/>
        <c:ser>
          <c:idx val="0"/>
          <c:order val="0"/>
          <c:tx>
            <c:strRef>
              <c:f>Lapas1!$A$2</c:f>
              <c:strCache>
                <c:ptCount val="1"/>
                <c:pt idx="0">
                  <c:v>Mirtinų NA darbe skaičius</c:v>
                </c:pt>
              </c:strCache>
            </c:strRef>
          </c:tx>
          <c:spPr>
            <a:ln w="28464">
              <a:solidFill>
                <a:srgbClr val="002060"/>
              </a:solidFill>
            </a:ln>
          </c:spPr>
          <c:marker>
            <c:spPr>
              <a:solidFill>
                <a:srgbClr val="002060"/>
              </a:solidFill>
              <a:ln w="28464">
                <a:solidFill>
                  <a:srgbClr val="002060"/>
                </a:solidFill>
              </a:ln>
            </c:spPr>
          </c:marker>
          <c:cat>
            <c:strRef>
              <c:f>Lapas1!$B$1:$L$1</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Lapas1!$B$2:$L$2</c:f>
              <c:numCache>
                <c:formatCode>General</c:formatCode>
                <c:ptCount val="11"/>
                <c:pt idx="0">
                  <c:v>82</c:v>
                </c:pt>
                <c:pt idx="1">
                  <c:v>49</c:v>
                </c:pt>
                <c:pt idx="2">
                  <c:v>53</c:v>
                </c:pt>
                <c:pt idx="3">
                  <c:v>54</c:v>
                </c:pt>
                <c:pt idx="4">
                  <c:v>59</c:v>
                </c:pt>
                <c:pt idx="5">
                  <c:v>60</c:v>
                </c:pt>
                <c:pt idx="6" formatCode="0">
                  <c:v>58</c:v>
                </c:pt>
                <c:pt idx="7">
                  <c:v>44</c:v>
                </c:pt>
                <c:pt idx="8">
                  <c:v>45</c:v>
                </c:pt>
                <c:pt idx="9">
                  <c:v>37</c:v>
                </c:pt>
                <c:pt idx="10">
                  <c:v>36</c:v>
                </c:pt>
              </c:numCache>
            </c:numRef>
          </c:val>
          <c:smooth val="1"/>
          <c:extLst xmlns:c16r2="http://schemas.microsoft.com/office/drawing/2015/06/chart">
            <c:ext xmlns:c16="http://schemas.microsoft.com/office/drawing/2014/chart" uri="{C3380CC4-5D6E-409C-BE32-E72D297353CC}">
              <c16:uniqueId val="{00000000-F65E-4A36-9379-28C91795E89B}"/>
            </c:ext>
          </c:extLst>
        </c:ser>
        <c:ser>
          <c:idx val="1"/>
          <c:order val="1"/>
          <c:tx>
            <c:strRef>
              <c:f>Lapas1!$A$3</c:f>
              <c:strCache>
                <c:ptCount val="1"/>
                <c:pt idx="0">
                  <c:v>Mirtinų NA darbe skaičius                                                                              be eismo įvykių</c:v>
                </c:pt>
              </c:strCache>
            </c:strRef>
          </c:tx>
          <c:spPr>
            <a:ln w="28464">
              <a:solidFill>
                <a:srgbClr val="C00000"/>
              </a:solidFill>
            </a:ln>
          </c:spPr>
          <c:marker>
            <c:spPr>
              <a:solidFill>
                <a:srgbClr val="C00000"/>
              </a:solidFill>
              <a:ln w="28464">
                <a:solidFill>
                  <a:srgbClr val="C00000"/>
                </a:solidFill>
              </a:ln>
            </c:spPr>
          </c:marker>
          <c:cat>
            <c:strRef>
              <c:f>Lapas1!$B$1:$L$1</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Lapas1!$B$3:$L$3</c:f>
              <c:numCache>
                <c:formatCode>General</c:formatCode>
                <c:ptCount val="11"/>
                <c:pt idx="0">
                  <c:v>64</c:v>
                </c:pt>
                <c:pt idx="1">
                  <c:v>35</c:v>
                </c:pt>
                <c:pt idx="2">
                  <c:v>43</c:v>
                </c:pt>
                <c:pt idx="3">
                  <c:v>38</c:v>
                </c:pt>
                <c:pt idx="4">
                  <c:v>46</c:v>
                </c:pt>
                <c:pt idx="5">
                  <c:v>52</c:v>
                </c:pt>
                <c:pt idx="6">
                  <c:v>50</c:v>
                </c:pt>
                <c:pt idx="7">
                  <c:v>35</c:v>
                </c:pt>
                <c:pt idx="8">
                  <c:v>37</c:v>
                </c:pt>
                <c:pt idx="9">
                  <c:v>27</c:v>
                </c:pt>
                <c:pt idx="10">
                  <c:v>25</c:v>
                </c:pt>
              </c:numCache>
            </c:numRef>
          </c:val>
          <c:smooth val="1"/>
          <c:extLst xmlns:c16r2="http://schemas.microsoft.com/office/drawing/2015/06/chart">
            <c:ext xmlns:c16="http://schemas.microsoft.com/office/drawing/2014/chart" uri="{C3380CC4-5D6E-409C-BE32-E72D297353CC}">
              <c16:uniqueId val="{00000001-F65E-4A36-9379-28C91795E89B}"/>
            </c:ext>
          </c:extLst>
        </c:ser>
        <c:dLbls>
          <c:showLegendKey val="0"/>
          <c:showVal val="0"/>
          <c:showCatName val="0"/>
          <c:showSerName val="0"/>
          <c:showPercent val="0"/>
          <c:showBubbleSize val="0"/>
        </c:dLbls>
        <c:marker val="1"/>
        <c:smooth val="0"/>
        <c:axId val="166827904"/>
        <c:axId val="166834176"/>
      </c:lineChart>
      <c:lineChart>
        <c:grouping val="standard"/>
        <c:varyColors val="0"/>
        <c:ser>
          <c:idx val="2"/>
          <c:order val="2"/>
          <c:tx>
            <c:strRef>
              <c:f>Lapas1!$A$4</c:f>
              <c:strCache>
                <c:ptCount val="1"/>
                <c:pt idx="0">
                  <c:v>Mirtinų NA darbe dažnumas</c:v>
                </c:pt>
              </c:strCache>
            </c:strRef>
          </c:tx>
          <c:spPr>
            <a:ln w="28464">
              <a:solidFill>
                <a:srgbClr val="00B050"/>
              </a:solidFill>
            </a:ln>
          </c:spPr>
          <c:marker>
            <c:spPr>
              <a:solidFill>
                <a:srgbClr val="00B050"/>
              </a:solidFill>
              <a:ln w="28464">
                <a:solidFill>
                  <a:srgbClr val="00B050"/>
                </a:solidFill>
              </a:ln>
            </c:spPr>
          </c:marker>
          <c:cat>
            <c:strRef>
              <c:f>Lapas1!$B$1:$L$1</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Lapas1!$B$4:$L$4</c:f>
              <c:numCache>
                <c:formatCode>General</c:formatCode>
                <c:ptCount val="11"/>
                <c:pt idx="0">
                  <c:v>6.3</c:v>
                </c:pt>
                <c:pt idx="1">
                  <c:v>4.2</c:v>
                </c:pt>
                <c:pt idx="2">
                  <c:v>4.8</c:v>
                </c:pt>
                <c:pt idx="3">
                  <c:v>4.8</c:v>
                </c:pt>
                <c:pt idx="4">
                  <c:v>5.0999999999999996</c:v>
                </c:pt>
                <c:pt idx="5">
                  <c:v>5.0999999999999996</c:v>
                </c:pt>
                <c:pt idx="6">
                  <c:v>4.8</c:v>
                </c:pt>
                <c:pt idx="7">
                  <c:v>3.5</c:v>
                </c:pt>
                <c:pt idx="8">
                  <c:v>3.6</c:v>
                </c:pt>
                <c:pt idx="9" formatCode="0.0">
                  <c:v>3</c:v>
                </c:pt>
                <c:pt idx="10">
                  <c:v>2.8</c:v>
                </c:pt>
              </c:numCache>
            </c:numRef>
          </c:val>
          <c:smooth val="1"/>
          <c:extLst xmlns:c16r2="http://schemas.microsoft.com/office/drawing/2015/06/chart">
            <c:ext xmlns:c16="http://schemas.microsoft.com/office/drawing/2014/chart" uri="{C3380CC4-5D6E-409C-BE32-E72D297353CC}">
              <c16:uniqueId val="{00000002-F65E-4A36-9379-28C91795E89B}"/>
            </c:ext>
          </c:extLst>
        </c:ser>
        <c:dLbls>
          <c:showLegendKey val="0"/>
          <c:showVal val="0"/>
          <c:showCatName val="0"/>
          <c:showSerName val="0"/>
          <c:showPercent val="0"/>
          <c:showBubbleSize val="0"/>
        </c:dLbls>
        <c:marker val="1"/>
        <c:smooth val="0"/>
        <c:axId val="166835712"/>
        <c:axId val="166837248"/>
      </c:lineChart>
      <c:catAx>
        <c:axId val="166827904"/>
        <c:scaling>
          <c:orientation val="minMax"/>
        </c:scaling>
        <c:delete val="0"/>
        <c:axPos val="b"/>
        <c:numFmt formatCode="General" sourceLinked="0"/>
        <c:majorTickMark val="out"/>
        <c:minorTickMark val="none"/>
        <c:tickLblPos val="nextTo"/>
        <c:crossAx val="166834176"/>
        <c:crosses val="autoZero"/>
        <c:auto val="1"/>
        <c:lblAlgn val="ctr"/>
        <c:lblOffset val="100"/>
        <c:noMultiLvlLbl val="0"/>
      </c:catAx>
      <c:valAx>
        <c:axId val="166834176"/>
        <c:scaling>
          <c:orientation val="minMax"/>
          <c:min val="0"/>
        </c:scaling>
        <c:delete val="0"/>
        <c:axPos val="l"/>
        <c:majorGridlines>
          <c:spPr>
            <a:ln>
              <a:noFill/>
            </a:ln>
          </c:spPr>
        </c:majorGridlines>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lt-LT"/>
          </a:p>
        </c:txPr>
        <c:crossAx val="166827904"/>
        <c:crosses val="autoZero"/>
        <c:crossBetween val="between"/>
        <c:majorUnit val="10"/>
      </c:valAx>
      <c:catAx>
        <c:axId val="166835712"/>
        <c:scaling>
          <c:orientation val="minMax"/>
        </c:scaling>
        <c:delete val="1"/>
        <c:axPos val="b"/>
        <c:numFmt formatCode="General" sourceLinked="1"/>
        <c:majorTickMark val="out"/>
        <c:minorTickMark val="none"/>
        <c:tickLblPos val="nextTo"/>
        <c:crossAx val="166837248"/>
        <c:crosses val="autoZero"/>
        <c:auto val="1"/>
        <c:lblAlgn val="ctr"/>
        <c:lblOffset val="100"/>
        <c:noMultiLvlLbl val="0"/>
      </c:catAx>
      <c:valAx>
        <c:axId val="166837248"/>
        <c:scaling>
          <c:orientation val="minMax"/>
          <c:max val="15"/>
          <c:min val="2"/>
        </c:scaling>
        <c:delete val="0"/>
        <c:axPos val="r"/>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lt-LT"/>
          </a:p>
        </c:txPr>
        <c:crossAx val="166835712"/>
        <c:crosses val="max"/>
        <c:crossBetween val="between"/>
      </c:valAx>
      <c:dTable>
        <c:showHorzBorder val="1"/>
        <c:showVertBorder val="1"/>
        <c:showOutline val="1"/>
        <c:showKeys val="1"/>
        <c:txPr>
          <a:bodyPr/>
          <a:lstStyle/>
          <a:p>
            <a:pPr rtl="0">
              <a:defRPr sz="800">
                <a:latin typeface="Times New Roman" pitchFamily="18" charset="0"/>
                <a:cs typeface="Times New Roman" pitchFamily="18" charset="0"/>
              </a:defRPr>
            </a:pPr>
            <a:endParaRPr lang="lt-LT"/>
          </a:p>
        </c:txPr>
      </c:dTable>
      <c:spPr>
        <a:noFill/>
        <a:ln w="25342">
          <a:noFill/>
        </a:ln>
      </c:spPr>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429623226957598"/>
          <c:y val="1.2130801687763728E-2"/>
          <c:w val="0.70356512034875074"/>
          <c:h val="0.7640032412055876"/>
        </c:manualLayout>
      </c:layout>
      <c:lineChart>
        <c:grouping val="standard"/>
        <c:varyColors val="0"/>
        <c:ser>
          <c:idx val="0"/>
          <c:order val="0"/>
          <c:tx>
            <c:strRef>
              <c:f>Lapas1!$A$2</c:f>
              <c:strCache>
                <c:ptCount val="1"/>
                <c:pt idx="0">
                  <c:v>Nemirtini nelaimingi                                         atstikimai darbe</c:v>
                </c:pt>
              </c:strCache>
            </c:strRef>
          </c:tx>
          <c:spPr>
            <a:ln w="26545">
              <a:solidFill>
                <a:srgbClr val="C00000"/>
              </a:solidFill>
            </a:ln>
          </c:spPr>
          <c:marker>
            <c:spPr>
              <a:solidFill>
                <a:srgbClr val="C00000"/>
              </a:solidFill>
              <a:ln w="26545">
                <a:solidFill>
                  <a:srgbClr val="C00000"/>
                </a:solidFill>
              </a:ln>
            </c:spPr>
          </c:marker>
          <c:dLbls>
            <c:dLbl>
              <c:idx val="1"/>
              <c:layout>
                <c:manualLayout>
                  <c:x val="-1.8947368421052633E-2"/>
                  <c:y val="-3.875284045870105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035-4CF5-94B9-F39EEF8460DB}"/>
                </c:ext>
                <c:ext xmlns:c15="http://schemas.microsoft.com/office/drawing/2012/chart" uri="{CE6537A1-D6FC-4f65-9D91-7224C49458BB}"/>
              </c:extLst>
            </c:dLbl>
            <c:dLbl>
              <c:idx val="9"/>
              <c:layout>
                <c:manualLayout>
                  <c:x val="-6.742624185865656E-2"/>
                  <c:y val="-2.01963648399246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035-4CF5-94B9-F39EEF8460DB}"/>
                </c:ext>
                <c:ext xmlns:c15="http://schemas.microsoft.com/office/drawing/2012/chart" uri="{CE6537A1-D6FC-4f65-9D91-7224C49458BB}"/>
              </c:extLst>
            </c:dLbl>
            <c:dLbl>
              <c:idx val="10"/>
              <c:layout>
                <c:manualLayout>
                  <c:x val="-3.631458808881511E-2"/>
                  <c:y val="4.763523388508698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035-4CF5-94B9-F39EEF8460DB}"/>
                </c:ext>
                <c:ext xmlns:c15="http://schemas.microsoft.com/office/drawing/2012/chart" uri="{CE6537A1-D6FC-4f65-9D91-7224C49458BB}"/>
              </c:extLst>
            </c:dLbl>
            <c:spPr>
              <a:noFill/>
              <a:ln w="23596">
                <a:noFill/>
              </a:ln>
            </c:spPr>
            <c:txPr>
              <a:bodyPr wrap="square" lIns="38100" tIns="19050" rIns="38100" bIns="19050" anchor="ctr">
                <a:spAutoFit/>
              </a:bodyPr>
              <a:lstStyle/>
              <a:p>
                <a:pPr>
                  <a:defRPr sz="800">
                    <a:latin typeface="Times New Roman" panose="02020603050405020304" pitchFamily="18" charset="0"/>
                    <a:cs typeface="Times New Roman" panose="02020603050405020304" pitchFamily="18" charset="0"/>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Lapas1!$B$1:$L$1</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Lapas1!$B$2:$L$2</c:f>
              <c:numCache>
                <c:formatCode>General</c:formatCode>
                <c:ptCount val="11"/>
                <c:pt idx="0">
                  <c:v>3098</c:v>
                </c:pt>
                <c:pt idx="1">
                  <c:v>1938</c:v>
                </c:pt>
                <c:pt idx="2">
                  <c:v>2184</c:v>
                </c:pt>
                <c:pt idx="3">
                  <c:v>2545</c:v>
                </c:pt>
                <c:pt idx="4">
                  <c:v>2730</c:v>
                </c:pt>
                <c:pt idx="5">
                  <c:v>3163</c:v>
                </c:pt>
                <c:pt idx="6">
                  <c:v>3308</c:v>
                </c:pt>
                <c:pt idx="7">
                  <c:v>3533</c:v>
                </c:pt>
                <c:pt idx="8">
                  <c:v>3755</c:v>
                </c:pt>
                <c:pt idx="9">
                  <c:v>4138</c:v>
                </c:pt>
                <c:pt idx="10">
                  <c:v>4308</c:v>
                </c:pt>
              </c:numCache>
            </c:numRef>
          </c:val>
          <c:smooth val="1"/>
          <c:extLst xmlns:c16r2="http://schemas.microsoft.com/office/drawing/2015/06/chart">
            <c:ext xmlns:c16="http://schemas.microsoft.com/office/drawing/2014/chart" uri="{C3380CC4-5D6E-409C-BE32-E72D297353CC}">
              <c16:uniqueId val="{00000003-8035-4CF5-94B9-F39EEF8460DB}"/>
            </c:ext>
          </c:extLst>
        </c:ser>
        <c:dLbls>
          <c:showLegendKey val="0"/>
          <c:showVal val="0"/>
          <c:showCatName val="0"/>
          <c:showSerName val="0"/>
          <c:showPercent val="0"/>
          <c:showBubbleSize val="0"/>
        </c:dLbls>
        <c:marker val="1"/>
        <c:smooth val="0"/>
        <c:axId val="159331840"/>
        <c:axId val="159333376"/>
      </c:lineChart>
      <c:lineChart>
        <c:grouping val="standard"/>
        <c:varyColors val="0"/>
        <c:ser>
          <c:idx val="1"/>
          <c:order val="1"/>
          <c:tx>
            <c:strRef>
              <c:f>Lapas1!$A$3</c:f>
              <c:strCache>
                <c:ptCount val="1"/>
                <c:pt idx="0">
                  <c:v>Nemirtinų nelaimingų                                 atstikimų darbe dažnumas</c:v>
                </c:pt>
              </c:strCache>
            </c:strRef>
          </c:tx>
          <c:spPr>
            <a:ln w="26545">
              <a:solidFill>
                <a:srgbClr val="0070C0"/>
              </a:solidFill>
            </a:ln>
          </c:spPr>
          <c:marker>
            <c:spPr>
              <a:solidFill>
                <a:srgbClr val="0070C0"/>
              </a:solidFill>
              <a:ln w="26545">
                <a:solidFill>
                  <a:srgbClr val="0070C0"/>
                </a:solidFill>
              </a:ln>
            </c:spPr>
          </c:marker>
          <c:dLbls>
            <c:dLbl>
              <c:idx val="0"/>
              <c:layout>
                <c:manualLayout>
                  <c:x val="-3.0701809642215826E-2"/>
                  <c:y val="-5.44127957159718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035-4CF5-94B9-F39EEF8460DB}"/>
                </c:ext>
                <c:ext xmlns:c15="http://schemas.microsoft.com/office/drawing/2012/chart" uri="{CE6537A1-D6FC-4f65-9D91-7224C49458BB}"/>
              </c:extLst>
            </c:dLbl>
            <c:spPr>
              <a:noFill/>
              <a:ln w="23596">
                <a:noFill/>
              </a:ln>
            </c:spPr>
            <c:txPr>
              <a:bodyPr wrap="square" lIns="38100" tIns="19050" rIns="38100" bIns="19050" anchor="ctr">
                <a:spAutoFit/>
              </a:bodyPr>
              <a:lstStyle/>
              <a:p>
                <a:pPr>
                  <a:defRPr sz="800">
                    <a:latin typeface="Times New Roman" panose="02020603050405020304" pitchFamily="18" charset="0"/>
                    <a:cs typeface="Times New Roman" panose="02020603050405020304" pitchFamily="18" charset="0"/>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Lapas1!$B$1:$L$1</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Lapas1!$B$3:$L$3</c:f>
              <c:numCache>
                <c:formatCode>General</c:formatCode>
                <c:ptCount val="11"/>
                <c:pt idx="0">
                  <c:v>237.9</c:v>
                </c:pt>
                <c:pt idx="1">
                  <c:v>167.9</c:v>
                </c:pt>
                <c:pt idx="2">
                  <c:v>199.6</c:v>
                </c:pt>
                <c:pt idx="3">
                  <c:v>224.4</c:v>
                </c:pt>
                <c:pt idx="4">
                  <c:v>235.1</c:v>
                </c:pt>
                <c:pt idx="5">
                  <c:v>249.2</c:v>
                </c:pt>
                <c:pt idx="6">
                  <c:v>257.5</c:v>
                </c:pt>
                <c:pt idx="7">
                  <c:v>269.60000000000002</c:v>
                </c:pt>
                <c:pt idx="8">
                  <c:v>310.2</c:v>
                </c:pt>
                <c:pt idx="9" formatCode="0.0">
                  <c:v>341.8</c:v>
                </c:pt>
                <c:pt idx="10">
                  <c:v>355.8</c:v>
                </c:pt>
              </c:numCache>
            </c:numRef>
          </c:val>
          <c:smooth val="1"/>
          <c:extLst xmlns:c16r2="http://schemas.microsoft.com/office/drawing/2015/06/chart">
            <c:ext xmlns:c16="http://schemas.microsoft.com/office/drawing/2014/chart" uri="{C3380CC4-5D6E-409C-BE32-E72D297353CC}">
              <c16:uniqueId val="{00000005-8035-4CF5-94B9-F39EEF8460DB}"/>
            </c:ext>
          </c:extLst>
        </c:ser>
        <c:dLbls>
          <c:showLegendKey val="0"/>
          <c:showVal val="0"/>
          <c:showCatName val="0"/>
          <c:showSerName val="0"/>
          <c:showPercent val="0"/>
          <c:showBubbleSize val="0"/>
        </c:dLbls>
        <c:marker val="1"/>
        <c:smooth val="0"/>
        <c:axId val="166793984"/>
        <c:axId val="166795520"/>
      </c:lineChart>
      <c:catAx>
        <c:axId val="159331840"/>
        <c:scaling>
          <c:orientation val="minMax"/>
        </c:scaling>
        <c:delete val="0"/>
        <c:axPos val="b"/>
        <c:numFmt formatCode="General" sourceLinked="0"/>
        <c:majorTickMark val="out"/>
        <c:minorTickMark val="none"/>
        <c:tickLblPos val="nextTo"/>
        <c:crossAx val="159333376"/>
        <c:crosses val="autoZero"/>
        <c:auto val="1"/>
        <c:lblAlgn val="ctr"/>
        <c:lblOffset val="100"/>
        <c:noMultiLvlLbl val="0"/>
      </c:catAx>
      <c:valAx>
        <c:axId val="159333376"/>
        <c:scaling>
          <c:orientation val="minMax"/>
          <c:max val="4400"/>
          <c:min val="0"/>
        </c:scaling>
        <c:delete val="0"/>
        <c:axPos val="l"/>
        <c:majorGridlines>
          <c:spPr>
            <a:ln>
              <a:noFill/>
            </a:ln>
          </c:spPr>
        </c:majorGridlines>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lt-LT"/>
          </a:p>
        </c:txPr>
        <c:crossAx val="159331840"/>
        <c:crosses val="autoZero"/>
        <c:crossBetween val="between"/>
        <c:majorUnit val="400"/>
      </c:valAx>
      <c:catAx>
        <c:axId val="166793984"/>
        <c:scaling>
          <c:orientation val="minMax"/>
        </c:scaling>
        <c:delete val="1"/>
        <c:axPos val="b"/>
        <c:numFmt formatCode="General" sourceLinked="1"/>
        <c:majorTickMark val="out"/>
        <c:minorTickMark val="none"/>
        <c:tickLblPos val="nextTo"/>
        <c:crossAx val="166795520"/>
        <c:crosses val="autoZero"/>
        <c:auto val="1"/>
        <c:lblAlgn val="ctr"/>
        <c:lblOffset val="100"/>
        <c:noMultiLvlLbl val="0"/>
      </c:catAx>
      <c:valAx>
        <c:axId val="166795520"/>
        <c:scaling>
          <c:orientation val="minMax"/>
          <c:max val="500"/>
          <c:min val="100"/>
        </c:scaling>
        <c:delete val="0"/>
        <c:axPos val="r"/>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lt-LT"/>
          </a:p>
        </c:txPr>
        <c:crossAx val="166793984"/>
        <c:crosses val="max"/>
        <c:crossBetween val="between"/>
      </c:valAx>
      <c:dTable>
        <c:showHorzBorder val="1"/>
        <c:showVertBorder val="1"/>
        <c:showOutline val="1"/>
        <c:showKeys val="1"/>
        <c:txPr>
          <a:bodyPr/>
          <a:lstStyle/>
          <a:p>
            <a:pPr rtl="0">
              <a:defRPr sz="800">
                <a:latin typeface="Times New Roman" pitchFamily="18" charset="0"/>
                <a:cs typeface="Times New Roman" pitchFamily="18" charset="0"/>
              </a:defRPr>
            </a:pPr>
            <a:endParaRPr lang="lt-LT"/>
          </a:p>
        </c:txPr>
      </c:dTable>
      <c:spPr>
        <a:noFill/>
        <a:ln w="25342">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A817C-C6A4-4150-9453-4A9546B62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123</Pages>
  <Words>213521</Words>
  <Characters>121708</Characters>
  <Application>Microsoft Office Word</Application>
  <DocSecurity>0</DocSecurity>
  <Lines>1014</Lines>
  <Paragraphs>669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334560</CharactersWithSpaces>
  <SharedDoc>false</SharedDoc>
  <HyperlinksChanged>false</HyperlinksChanged>
  <AppVersion>14.0000</AppVersion>
</Properties>
</file>

<file path=docProps/core.xml><?xml version="1.0" encoding="utf-8"?>
<cp:coreProperties xmlns:cp="http://schemas.openxmlformats.org/package/2006/metadata/core-properties" xmlns:dcterms="http://purl.org/dc/terms/" xmlns:dc="http://purl.org/dc/elements/1.1/" xmlns:xsi="http://www.w3.org/2001/XMLSchema-instance">
  <dcterms:created xsi:type="dcterms:W3CDTF">2019-10-18T11:26:00Z</dcterms:created>
  <dc:creator>Neringa Dulkinaitė</dc:creator>
  <cp:lastModifiedBy>Neringa Dulkinaitė</cp:lastModifiedBy>
  <cp:lastPrinted>2018-11-28T06:52:00Z</cp:lastPrinted>
  <dcterms:modified xsi:type="dcterms:W3CDTF">2019-11-22T09:10:00Z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-1660253435</vt:i4>
  </property>
  <property fmtid="{D5CDD505-2E9C-101B-9397-08002B2CF9AE}" pid="3" name="_NewReviewCycle">
    <vt:lpwstr/>
  </property>
  <property fmtid="{D5CDD505-2E9C-101B-9397-08002B2CF9AE}" pid="4" name="_EmailSubject">
    <vt:lpwstr>derinimui</vt:lpwstr>
  </property>
  <property fmtid="{D5CDD505-2E9C-101B-9397-08002B2CF9AE}" pid="5" name="_AuthorEmail">
    <vt:lpwstr>Milda.Bareisaite@socmin.lt</vt:lpwstr>
  </property>
  <property fmtid="{D5CDD505-2E9C-101B-9397-08002B2CF9AE}" pid="6" name="_AuthorEmailDisplayName">
    <vt:lpwstr>Milda Bareišaitė</vt:lpwstr>
  </property>
  <property fmtid="{D5CDD505-2E9C-101B-9397-08002B2CF9AE}" pid="7" name="_ReviewingToolsShownOnce">
    <vt:lpwstr/>
  </property>
</Properties>
</file>