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8E" w:rsidRPr="0042338E" w:rsidRDefault="0042338E" w:rsidP="0042338E">
      <w:pPr>
        <w:spacing w:after="0" w:line="240" w:lineRule="auto"/>
        <w:jc w:val="center"/>
        <w:rPr>
          <w:rFonts w:ascii="Times New Roman" w:eastAsia="Times New Roman" w:hAnsi="Times New Roman" w:cs="Times New Roman"/>
          <w:sz w:val="24"/>
          <w:szCs w:val="24"/>
        </w:rPr>
      </w:pPr>
      <w:r w:rsidRPr="0042338E">
        <w:rPr>
          <w:rFonts w:ascii="Times New Roman" w:eastAsia="Times New Roman" w:hAnsi="Times New Roman" w:cs="Times New Roman"/>
          <w:b/>
          <w:bCs/>
          <w:color w:val="000000"/>
          <w:sz w:val="24"/>
          <w:szCs w:val="24"/>
        </w:rPr>
        <w:t>NUMATOMO TEISINIO REGULI</w:t>
      </w:r>
      <w:r>
        <w:rPr>
          <w:rFonts w:ascii="Times New Roman" w:eastAsia="Times New Roman" w:hAnsi="Times New Roman" w:cs="Times New Roman"/>
          <w:b/>
          <w:bCs/>
          <w:color w:val="000000"/>
          <w:sz w:val="24"/>
          <w:szCs w:val="24"/>
        </w:rPr>
        <w:t>AVIMO POVEIKIO VERTINIMO PAŽYMA</w:t>
      </w:r>
      <w:r w:rsidRPr="0042338E">
        <w:rPr>
          <w:rFonts w:ascii="Times New Roman" w:eastAsia="Times New Roman" w:hAnsi="Times New Roman" w:cs="Times New Roman"/>
          <w:b/>
          <w:bCs/>
          <w:color w:val="000000"/>
          <w:sz w:val="24"/>
          <w:szCs w:val="24"/>
        </w:rPr>
        <w:t xml:space="preserve"> </w:t>
      </w:r>
    </w:p>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color w:val="0000FF"/>
          <w:sz w:val="24"/>
          <w:szCs w:val="24"/>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0D6F22" w:rsidTr="0042338E">
        <w:tc>
          <w:tcPr>
            <w:tcW w:w="2235" w:type="dxa"/>
            <w:shd w:val="clear" w:color="auto" w:fill="DBE5F1"/>
            <w:tcMar>
              <w:top w:w="0" w:type="dxa"/>
              <w:left w:w="108" w:type="dxa"/>
              <w:bottom w:w="0" w:type="dxa"/>
              <w:right w:w="108" w:type="dxa"/>
            </w:tcMar>
            <w:hideMark/>
          </w:tcPr>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shd w:val="clear" w:color="auto" w:fill="DBE5F1"/>
              </w:rPr>
              <w:t>Projekto pavadinimas</w:t>
            </w:r>
          </w:p>
        </w:tc>
        <w:tc>
          <w:tcPr>
            <w:tcW w:w="7337" w:type="dxa"/>
            <w:shd w:val="clear" w:color="auto" w:fill="DBE5F1"/>
            <w:tcMar>
              <w:top w:w="0" w:type="dxa"/>
              <w:left w:w="108" w:type="dxa"/>
              <w:bottom w:w="0" w:type="dxa"/>
              <w:right w:w="108" w:type="dxa"/>
            </w:tcMar>
            <w:hideMark/>
          </w:tcPr>
          <w:p w:rsidR="00725E11" w:rsidRPr="000D6F22" w:rsidRDefault="00E50D35" w:rsidP="0088256A">
            <w:pPr>
              <w:spacing w:after="0" w:line="240" w:lineRule="auto"/>
              <w:jc w:val="both"/>
              <w:rPr>
                <w:rFonts w:ascii="Times New Roman" w:hAnsi="Times New Roman" w:cs="Times New Roman"/>
                <w:sz w:val="24"/>
                <w:szCs w:val="24"/>
              </w:rPr>
            </w:pPr>
            <w:r w:rsidRPr="00E50D35">
              <w:rPr>
                <w:rFonts w:ascii="Times New Roman" w:hAnsi="Times New Roman" w:cs="Times New Roman"/>
                <w:sz w:val="24"/>
                <w:szCs w:val="24"/>
              </w:rPr>
              <w:t xml:space="preserve">Lietuvos Respublikos pirkimų, atliekamų </w:t>
            </w:r>
            <w:proofErr w:type="spellStart"/>
            <w:r w:rsidRPr="00E50D35">
              <w:rPr>
                <w:rFonts w:ascii="Times New Roman" w:hAnsi="Times New Roman" w:cs="Times New Roman"/>
                <w:sz w:val="24"/>
                <w:szCs w:val="24"/>
              </w:rPr>
              <w:t>vandentvarkos</w:t>
            </w:r>
            <w:proofErr w:type="spellEnd"/>
            <w:r w:rsidRPr="00E50D35">
              <w:rPr>
                <w:rFonts w:ascii="Times New Roman" w:hAnsi="Times New Roman" w:cs="Times New Roman"/>
                <w:sz w:val="24"/>
                <w:szCs w:val="24"/>
              </w:rPr>
              <w:t>, energetikos, transporto ar pašto paslaugų srities perkančiųjų subjektų, įstatymo 48 straipsnio pakeiti</w:t>
            </w:r>
            <w:r w:rsidR="00903CF3">
              <w:rPr>
                <w:rFonts w:ascii="Times New Roman" w:hAnsi="Times New Roman" w:cs="Times New Roman"/>
                <w:sz w:val="24"/>
                <w:szCs w:val="24"/>
              </w:rPr>
              <w:t>mo įstatymo projektas.</w:t>
            </w:r>
          </w:p>
        </w:tc>
      </w:tr>
    </w:tbl>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42338E" w:rsidTr="0042338E">
        <w:tc>
          <w:tcPr>
            <w:tcW w:w="2235" w:type="dxa"/>
            <w:shd w:val="clear" w:color="auto" w:fill="DBE5F1"/>
            <w:tcMar>
              <w:top w:w="0" w:type="dxa"/>
              <w:left w:w="108" w:type="dxa"/>
              <w:bottom w:w="0" w:type="dxa"/>
              <w:right w:w="108" w:type="dxa"/>
            </w:tcMar>
            <w:hideMark/>
          </w:tcPr>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shd w:val="clear" w:color="auto" w:fill="DBE5F1"/>
              </w:rPr>
              <w:t>Projekto rengėjas</w:t>
            </w:r>
          </w:p>
        </w:tc>
        <w:tc>
          <w:tcPr>
            <w:tcW w:w="7337" w:type="dxa"/>
            <w:shd w:val="clear" w:color="auto" w:fill="DBE5F1"/>
            <w:tcMar>
              <w:top w:w="0" w:type="dxa"/>
              <w:left w:w="108" w:type="dxa"/>
              <w:bottom w:w="0" w:type="dxa"/>
              <w:right w:w="108" w:type="dxa"/>
            </w:tcMar>
            <w:hideMark/>
          </w:tcPr>
          <w:p w:rsidR="00725E11" w:rsidRPr="0042338E" w:rsidRDefault="00F46BEC" w:rsidP="004233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aplinkos ministerija</w:t>
            </w:r>
          </w:p>
        </w:tc>
      </w:tr>
    </w:tbl>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097647" w:rsidTr="0042338E">
        <w:tc>
          <w:tcPr>
            <w:tcW w:w="2235" w:type="dxa"/>
            <w:shd w:val="clear" w:color="auto" w:fill="DBE5F1"/>
            <w:tcMar>
              <w:top w:w="0" w:type="dxa"/>
              <w:left w:w="108" w:type="dxa"/>
              <w:bottom w:w="0" w:type="dxa"/>
              <w:right w:w="108" w:type="dxa"/>
            </w:tcMar>
            <w:hideMark/>
          </w:tcPr>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Projekto tikslas</w:t>
            </w:r>
          </w:p>
        </w:tc>
        <w:tc>
          <w:tcPr>
            <w:tcW w:w="7337" w:type="dxa"/>
            <w:shd w:val="clear" w:color="auto" w:fill="DBE5F1"/>
            <w:tcMar>
              <w:top w:w="0" w:type="dxa"/>
              <w:left w:w="108" w:type="dxa"/>
              <w:bottom w:w="0" w:type="dxa"/>
              <w:right w:w="108" w:type="dxa"/>
            </w:tcMar>
            <w:hideMark/>
          </w:tcPr>
          <w:p w:rsidR="00E234FF" w:rsidRPr="00C0518A" w:rsidRDefault="009830B3" w:rsidP="00821FD0">
            <w:pPr>
              <w:spacing w:after="0" w:line="240" w:lineRule="auto"/>
              <w:jc w:val="both"/>
              <w:rPr>
                <w:rFonts w:ascii="Times New Roman" w:hAnsi="Times New Roman" w:cs="Times New Roman"/>
                <w:sz w:val="24"/>
                <w:szCs w:val="24"/>
              </w:rPr>
            </w:pPr>
            <w:r w:rsidRPr="009830B3">
              <w:rPr>
                <w:rFonts w:ascii="Times New Roman" w:eastAsia="Calibri" w:hAnsi="Times New Roman" w:cs="Times New Roman"/>
                <w:sz w:val="24"/>
                <w:szCs w:val="24"/>
              </w:rPr>
              <w:t xml:space="preserve">Projekto parengimą numatant </w:t>
            </w:r>
            <w:r>
              <w:rPr>
                <w:rFonts w:ascii="Times New Roman" w:eastAsia="Calibri" w:hAnsi="Times New Roman" w:cs="Times New Roman"/>
                <w:sz w:val="24"/>
                <w:szCs w:val="24"/>
              </w:rPr>
              <w:t xml:space="preserve">48 </w:t>
            </w:r>
            <w:r w:rsidRPr="009830B3">
              <w:rPr>
                <w:rFonts w:ascii="Times New Roman" w:eastAsia="Calibri" w:hAnsi="Times New Roman" w:cs="Times New Roman"/>
                <w:sz w:val="24"/>
                <w:szCs w:val="24"/>
              </w:rPr>
              <w:t xml:space="preserve">straipsnio pakeitimą paskatino Lietuvos Respublikos Vyriausybės (toliau – Vyriausybė) protokolinis sprendimas (Vyriausybės 2018 m. gegužės 7 d. pasitarimo protokolas Nr. 21, 5 klausimas ,,Dėl bendradarbiavimu pagrįsto statinio informacinio modeliavimo (BIM) metodų taikymo viešojo sektoriaus statinių ar jų dalių projektavimo ir statybos srityje“). </w:t>
            </w:r>
            <w:r w:rsidR="00821FD0" w:rsidRPr="00821FD0">
              <w:rPr>
                <w:rFonts w:ascii="Times New Roman" w:eastAsia="Calibri" w:hAnsi="Times New Roman" w:cs="Times New Roman"/>
                <w:sz w:val="24"/>
                <w:szCs w:val="24"/>
              </w:rPr>
              <w:t xml:space="preserve">Taip pat 2020 m. gegužės 20 d. (Vyriausybės 2020 m. gegužės 20 d. pasitarimo protokolas Nr. 25, 2 klausimas ,,Dėl privalomo bendradarbiavimu pagrįsto statinio informacinio modeliavimo (BIM) metodų taikymo projektuojant ir statant viešojo sektoriaus statinius ar jų dalis) (toliau – 2020-05-20 protokolinis sprendimas) Vyriausybė pavedė Aplinkos ministerijai parengti ir pateikti Vyriausybei Lietuvos Respublikos pirkimų, atliekamų </w:t>
            </w:r>
            <w:proofErr w:type="spellStart"/>
            <w:r w:rsidR="00821FD0" w:rsidRPr="00821FD0">
              <w:rPr>
                <w:rFonts w:ascii="Times New Roman" w:eastAsia="Calibri" w:hAnsi="Times New Roman" w:cs="Times New Roman"/>
                <w:sz w:val="24"/>
                <w:szCs w:val="24"/>
              </w:rPr>
              <w:t>vandentvarkos</w:t>
            </w:r>
            <w:proofErr w:type="spellEnd"/>
            <w:r w:rsidR="00821FD0" w:rsidRPr="00821FD0">
              <w:rPr>
                <w:rFonts w:ascii="Times New Roman" w:eastAsia="Calibri" w:hAnsi="Times New Roman" w:cs="Times New Roman"/>
                <w:sz w:val="24"/>
                <w:szCs w:val="24"/>
              </w:rPr>
              <w:t>, energetikos, transporto ar pašto paslaugų srities perkančiųjų subjektų, įstatymo 48 straipsnio pakeitimo įstatymo projekt</w:t>
            </w:r>
            <w:r w:rsidR="00821FD0">
              <w:rPr>
                <w:rFonts w:ascii="Times New Roman" w:eastAsia="Calibri" w:hAnsi="Times New Roman" w:cs="Times New Roman"/>
                <w:sz w:val="24"/>
                <w:szCs w:val="24"/>
              </w:rPr>
              <w:t xml:space="preserve">ą </w:t>
            </w:r>
            <w:r w:rsidR="00821FD0" w:rsidRPr="00821FD0">
              <w:rPr>
                <w:rFonts w:ascii="Times New Roman" w:eastAsia="Calibri" w:hAnsi="Times New Roman" w:cs="Times New Roman"/>
                <w:sz w:val="24"/>
                <w:szCs w:val="24"/>
              </w:rPr>
              <w:t xml:space="preserve">(toliau – įstatymo projektas). </w:t>
            </w:r>
            <w:r w:rsidRPr="009830B3">
              <w:rPr>
                <w:rFonts w:ascii="Times New Roman" w:eastAsia="Calibri" w:hAnsi="Times New Roman" w:cs="Times New Roman"/>
                <w:sz w:val="24"/>
                <w:szCs w:val="24"/>
              </w:rPr>
              <w:t xml:space="preserve">Priėmus šį pakeitimą siekiama sudaryti prielaidas esminiam viešojo sektoriaus statinių statybos planavimui, projektavimui, statybai, eksploatavimui skiriamų išteklių naudojimo efektyvumo didėjimui, </w:t>
            </w:r>
            <w:proofErr w:type="spellStart"/>
            <w:r w:rsidRPr="009830B3">
              <w:rPr>
                <w:rFonts w:ascii="Times New Roman" w:eastAsia="Calibri" w:hAnsi="Times New Roman" w:cs="Times New Roman"/>
                <w:sz w:val="24"/>
                <w:szCs w:val="24"/>
              </w:rPr>
              <w:t>skaitmeninant</w:t>
            </w:r>
            <w:proofErr w:type="spellEnd"/>
            <w:r w:rsidRPr="009830B3">
              <w:rPr>
                <w:rFonts w:ascii="Times New Roman" w:eastAsia="Calibri" w:hAnsi="Times New Roman" w:cs="Times New Roman"/>
                <w:sz w:val="24"/>
                <w:szCs w:val="24"/>
              </w:rPr>
              <w:t xml:space="preserve"> su tuo susijusius procesus, taikant statinio informacinio modeliavimo  (angl. </w:t>
            </w:r>
            <w:proofErr w:type="spellStart"/>
            <w:r w:rsidRPr="00821FD0">
              <w:rPr>
                <w:rFonts w:ascii="Times New Roman" w:eastAsia="Calibri" w:hAnsi="Times New Roman" w:cs="Times New Roman"/>
                <w:i/>
                <w:sz w:val="24"/>
                <w:szCs w:val="24"/>
              </w:rPr>
              <w:t>Building</w:t>
            </w:r>
            <w:proofErr w:type="spellEnd"/>
            <w:r w:rsidRPr="00821FD0">
              <w:rPr>
                <w:rFonts w:ascii="Times New Roman" w:eastAsia="Calibri" w:hAnsi="Times New Roman" w:cs="Times New Roman"/>
                <w:i/>
                <w:sz w:val="24"/>
                <w:szCs w:val="24"/>
              </w:rPr>
              <w:t xml:space="preserve"> </w:t>
            </w:r>
            <w:proofErr w:type="spellStart"/>
            <w:r w:rsidRPr="00821FD0">
              <w:rPr>
                <w:rFonts w:ascii="Times New Roman" w:eastAsia="Calibri" w:hAnsi="Times New Roman" w:cs="Times New Roman"/>
                <w:i/>
                <w:sz w:val="24"/>
                <w:szCs w:val="24"/>
              </w:rPr>
              <w:t>Information</w:t>
            </w:r>
            <w:proofErr w:type="spellEnd"/>
            <w:r w:rsidRPr="00821FD0">
              <w:rPr>
                <w:rFonts w:ascii="Times New Roman" w:eastAsia="Calibri" w:hAnsi="Times New Roman" w:cs="Times New Roman"/>
                <w:i/>
                <w:sz w:val="24"/>
                <w:szCs w:val="24"/>
              </w:rPr>
              <w:t xml:space="preserve"> </w:t>
            </w:r>
            <w:proofErr w:type="spellStart"/>
            <w:r w:rsidRPr="00821FD0">
              <w:rPr>
                <w:rFonts w:ascii="Times New Roman" w:eastAsia="Calibri" w:hAnsi="Times New Roman" w:cs="Times New Roman"/>
                <w:i/>
                <w:sz w:val="24"/>
                <w:szCs w:val="24"/>
              </w:rPr>
              <w:t>Modelling</w:t>
            </w:r>
            <w:proofErr w:type="spellEnd"/>
            <w:r w:rsidRPr="009830B3">
              <w:rPr>
                <w:rFonts w:ascii="Times New Roman" w:eastAsia="Calibri" w:hAnsi="Times New Roman" w:cs="Times New Roman"/>
                <w:sz w:val="24"/>
                <w:szCs w:val="24"/>
              </w:rPr>
              <w:t>, toliau – BIM) metodus, taip paskatinant viso nacionalinio statybos sektoriaus technologinę pažangą ir konkurencingumo augimą.</w:t>
            </w:r>
          </w:p>
        </w:tc>
      </w:tr>
    </w:tbl>
    <w:p w:rsidR="0042338E" w:rsidRPr="00BD487F" w:rsidRDefault="0042338E" w:rsidP="0042338E">
      <w:pPr>
        <w:spacing w:after="0" w:line="240" w:lineRule="auto"/>
        <w:rPr>
          <w:rFonts w:ascii="Times New Roman" w:eastAsia="Times New Roman" w:hAnsi="Times New Roman" w:cs="Times New Roman"/>
          <w:sz w:val="16"/>
          <w:szCs w:val="16"/>
        </w:rPr>
      </w:pPr>
    </w:p>
    <w:tbl>
      <w:tblPr>
        <w:tblW w:w="0" w:type="auto"/>
        <w:tblCellMar>
          <w:left w:w="0" w:type="dxa"/>
          <w:right w:w="0" w:type="dxa"/>
        </w:tblCellMar>
        <w:tblLook w:val="04A0" w:firstRow="1" w:lastRow="0" w:firstColumn="1" w:lastColumn="0" w:noHBand="0" w:noVBand="1"/>
      </w:tblPr>
      <w:tblGrid>
        <w:gridCol w:w="2164"/>
        <w:gridCol w:w="7442"/>
      </w:tblGrid>
      <w:tr w:rsidR="0042338E" w:rsidRPr="0042338E" w:rsidTr="00741841">
        <w:trPr>
          <w:trHeight w:val="415"/>
        </w:trPr>
        <w:tc>
          <w:tcPr>
            <w:tcW w:w="2164" w:type="dxa"/>
            <w:shd w:val="clear" w:color="auto" w:fill="DBE5F1"/>
            <w:tcMar>
              <w:top w:w="0" w:type="dxa"/>
              <w:left w:w="108" w:type="dxa"/>
              <w:bottom w:w="0" w:type="dxa"/>
              <w:right w:w="108" w:type="dxa"/>
            </w:tcMar>
            <w:hideMark/>
          </w:tcPr>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sz w:val="24"/>
                <w:szCs w:val="24"/>
              </w:rPr>
              <w:t> </w:t>
            </w:r>
          </w:p>
        </w:tc>
        <w:tc>
          <w:tcPr>
            <w:tcW w:w="7442" w:type="dxa"/>
            <w:shd w:val="clear" w:color="auto" w:fill="DBE5F1"/>
            <w:tcMar>
              <w:top w:w="0" w:type="dxa"/>
              <w:left w:w="108" w:type="dxa"/>
              <w:bottom w:w="0" w:type="dxa"/>
              <w:right w:w="108" w:type="dxa"/>
            </w:tcMar>
            <w:hideMark/>
          </w:tcPr>
          <w:p w:rsidR="0042338E" w:rsidRPr="0042338E" w:rsidRDefault="0042338E" w:rsidP="0042338E">
            <w:pPr>
              <w:spacing w:after="0" w:line="240" w:lineRule="auto"/>
              <w:jc w:val="center"/>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 xml:space="preserve">Siūlomo projekto poveikio įvertinimas </w:t>
            </w:r>
          </w:p>
          <w:p w:rsidR="0042338E" w:rsidRPr="0042338E" w:rsidRDefault="0042338E" w:rsidP="0042338E">
            <w:pPr>
              <w:spacing w:after="0" w:line="240" w:lineRule="auto"/>
              <w:jc w:val="center"/>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(teigiamos ir (ar) neigiamos pasekmės)*</w:t>
            </w:r>
          </w:p>
        </w:tc>
      </w:tr>
    </w:tbl>
    <w:p w:rsidR="0042338E" w:rsidRPr="008B3F27" w:rsidRDefault="0042338E" w:rsidP="0042338E">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835"/>
        <w:gridCol w:w="6771"/>
      </w:tblGrid>
      <w:tr w:rsidR="0042338E" w:rsidRPr="008B3F27" w:rsidTr="00097647">
        <w:tc>
          <w:tcPr>
            <w:tcW w:w="2835" w:type="dxa"/>
            <w:shd w:val="clear" w:color="auto" w:fill="DBE5F1"/>
            <w:tcMar>
              <w:top w:w="0" w:type="dxa"/>
              <w:left w:w="108" w:type="dxa"/>
              <w:bottom w:w="0" w:type="dxa"/>
              <w:right w:w="108" w:type="dxa"/>
            </w:tcMar>
            <w:hideMark/>
          </w:tcPr>
          <w:p w:rsidR="0042338E" w:rsidRPr="008B3F27" w:rsidRDefault="0042338E" w:rsidP="0042338E">
            <w:pPr>
              <w:spacing w:after="0" w:line="240" w:lineRule="auto"/>
              <w:rPr>
                <w:rFonts w:ascii="Times New Roman" w:eastAsia="Times New Roman" w:hAnsi="Times New Roman" w:cs="Times New Roman"/>
                <w:sz w:val="24"/>
                <w:szCs w:val="24"/>
              </w:rPr>
            </w:pPr>
            <w:r w:rsidRPr="008B3F27">
              <w:rPr>
                <w:rFonts w:ascii="Times New Roman" w:eastAsia="Times New Roman" w:hAnsi="Times New Roman" w:cs="Times New Roman"/>
                <w:b/>
                <w:bCs/>
                <w:sz w:val="24"/>
                <w:szCs w:val="24"/>
              </w:rPr>
              <w:t xml:space="preserve">Poveikis </w:t>
            </w:r>
            <w:r w:rsidR="0009267E" w:rsidRPr="008B3F27">
              <w:rPr>
                <w:rFonts w:ascii="Times New Roman" w:hAnsi="Times New Roman" w:cs="Times New Roman"/>
                <w:b/>
                <w:color w:val="000000"/>
                <w:sz w:val="24"/>
                <w:szCs w:val="24"/>
              </w:rPr>
              <w:t>statybos teisinio reguliavimo sričiai</w:t>
            </w:r>
          </w:p>
        </w:tc>
        <w:tc>
          <w:tcPr>
            <w:tcW w:w="6771" w:type="dxa"/>
            <w:tcMar>
              <w:top w:w="0" w:type="dxa"/>
              <w:left w:w="108" w:type="dxa"/>
              <w:bottom w:w="0" w:type="dxa"/>
              <w:right w:w="108" w:type="dxa"/>
            </w:tcMar>
            <w:hideMark/>
          </w:tcPr>
          <w:p w:rsidR="0042338E" w:rsidRPr="008B3F27" w:rsidRDefault="00B14781" w:rsidP="00D97E9A">
            <w:pPr>
              <w:spacing w:after="0" w:line="240" w:lineRule="auto"/>
              <w:jc w:val="both"/>
              <w:rPr>
                <w:rFonts w:ascii="Times New Roman" w:eastAsia="Times New Roman" w:hAnsi="Times New Roman" w:cs="Times New Roman"/>
                <w:sz w:val="24"/>
                <w:szCs w:val="24"/>
              </w:rPr>
            </w:pPr>
            <w:r w:rsidRPr="00E820C7">
              <w:rPr>
                <w:rFonts w:ascii="Times New Roman" w:hAnsi="Times New Roman" w:cs="Times New Roman"/>
                <w:sz w:val="24"/>
                <w:szCs w:val="24"/>
              </w:rPr>
              <w:t>Neigiamas poveikis nenumatomas.</w:t>
            </w:r>
          </w:p>
        </w:tc>
      </w:tr>
    </w:tbl>
    <w:p w:rsidR="0042338E" w:rsidRPr="008B3F27" w:rsidRDefault="0042338E" w:rsidP="0042338E">
      <w:pPr>
        <w:spacing w:after="0" w:line="240" w:lineRule="auto"/>
        <w:rPr>
          <w:rFonts w:ascii="Times New Roman" w:eastAsia="Times New Roman" w:hAnsi="Times New Roman" w:cs="Times New Roman"/>
          <w:sz w:val="24"/>
          <w:szCs w:val="24"/>
        </w:rPr>
      </w:pPr>
      <w:r w:rsidRPr="008B3F27">
        <w:rPr>
          <w:rFonts w:ascii="Times New Roman" w:eastAsia="Times New Roman" w:hAnsi="Times New Roman" w:cs="Times New Roman"/>
          <w:sz w:val="24"/>
          <w:szCs w:val="24"/>
        </w:rPr>
        <w:t> </w:t>
      </w:r>
    </w:p>
    <w:tbl>
      <w:tblPr>
        <w:tblW w:w="9464" w:type="dxa"/>
        <w:tblCellMar>
          <w:left w:w="0" w:type="dxa"/>
          <w:right w:w="0" w:type="dxa"/>
        </w:tblCellMar>
        <w:tblLook w:val="04A0" w:firstRow="1" w:lastRow="0" w:firstColumn="1" w:lastColumn="0" w:noHBand="0" w:noVBand="1"/>
      </w:tblPr>
      <w:tblGrid>
        <w:gridCol w:w="2835"/>
        <w:gridCol w:w="6629"/>
      </w:tblGrid>
      <w:tr w:rsidR="0042338E" w:rsidRPr="008B3F27" w:rsidTr="00097647">
        <w:trPr>
          <w:trHeight w:val="782"/>
        </w:trPr>
        <w:tc>
          <w:tcPr>
            <w:tcW w:w="2835" w:type="dxa"/>
            <w:shd w:val="clear" w:color="auto" w:fill="DBE5F1"/>
            <w:tcMar>
              <w:top w:w="0" w:type="dxa"/>
              <w:left w:w="108" w:type="dxa"/>
              <w:bottom w:w="0" w:type="dxa"/>
              <w:right w:w="108" w:type="dxa"/>
            </w:tcMar>
            <w:hideMark/>
          </w:tcPr>
          <w:p w:rsidR="0042338E" w:rsidRPr="008B3F27" w:rsidRDefault="0042338E" w:rsidP="0042338E">
            <w:pPr>
              <w:spacing w:after="0" w:line="240" w:lineRule="auto"/>
              <w:rPr>
                <w:rFonts w:ascii="Times New Roman" w:eastAsia="Times New Roman" w:hAnsi="Times New Roman" w:cs="Times New Roman"/>
                <w:sz w:val="24"/>
                <w:szCs w:val="24"/>
              </w:rPr>
            </w:pPr>
            <w:r w:rsidRPr="008B3F27">
              <w:rPr>
                <w:rFonts w:ascii="Times New Roman" w:eastAsia="Times New Roman" w:hAnsi="Times New Roman" w:cs="Times New Roman"/>
                <w:b/>
                <w:bCs/>
                <w:sz w:val="24"/>
                <w:szCs w:val="24"/>
              </w:rPr>
              <w:t xml:space="preserve">Poveikis </w:t>
            </w:r>
          </w:p>
          <w:p w:rsidR="00725E11" w:rsidRPr="00D97E9A" w:rsidRDefault="0042338E" w:rsidP="0042338E">
            <w:pPr>
              <w:spacing w:after="0" w:line="240" w:lineRule="auto"/>
              <w:rPr>
                <w:rFonts w:ascii="Times New Roman" w:eastAsia="Times New Roman" w:hAnsi="Times New Roman" w:cs="Times New Roman"/>
                <w:b/>
                <w:bCs/>
                <w:sz w:val="24"/>
                <w:szCs w:val="24"/>
              </w:rPr>
            </w:pPr>
            <w:r w:rsidRPr="008B3F27">
              <w:rPr>
                <w:rFonts w:ascii="Times New Roman" w:eastAsia="Times New Roman" w:hAnsi="Times New Roman" w:cs="Times New Roman"/>
                <w:b/>
                <w:bCs/>
                <w:sz w:val="24"/>
                <w:szCs w:val="24"/>
              </w:rPr>
              <w:t>valstybės finansams</w:t>
            </w:r>
          </w:p>
        </w:tc>
        <w:tc>
          <w:tcPr>
            <w:tcW w:w="6629" w:type="dxa"/>
            <w:tcMar>
              <w:top w:w="0" w:type="dxa"/>
              <w:left w:w="108" w:type="dxa"/>
              <w:bottom w:w="0" w:type="dxa"/>
              <w:right w:w="108" w:type="dxa"/>
            </w:tcMar>
            <w:hideMark/>
          </w:tcPr>
          <w:p w:rsidR="0042338E" w:rsidRPr="008B3F27" w:rsidRDefault="00E0566D" w:rsidP="0042338E">
            <w:pPr>
              <w:spacing w:after="0" w:line="240" w:lineRule="auto"/>
              <w:jc w:val="both"/>
              <w:rPr>
                <w:rFonts w:ascii="Times New Roman" w:eastAsia="Times New Roman" w:hAnsi="Times New Roman" w:cs="Times New Roman"/>
                <w:sz w:val="24"/>
                <w:szCs w:val="24"/>
              </w:rPr>
            </w:pPr>
            <w:r w:rsidRPr="00E0566D">
              <w:rPr>
                <w:rFonts w:ascii="Times New Roman" w:hAnsi="Times New Roman" w:cs="Times New Roman"/>
                <w:sz w:val="24"/>
                <w:szCs w:val="24"/>
              </w:rPr>
              <w:t>Taikant BIM metodus, kapitalo įdėjimo sąnaudas statybai, rekonstravimui, remontui dėl šiuose procesuose pagal aiškias taisykles, procedūras kuriamos ir valdomos informacijos, greitesnių ir tikslesne informacija pagrįstų sprendimų, mažesnio projektavimo klaidų skaičiaus ir jų taisymo sąnaudų, tiksliai apskaičiuojamo darbų ir medžiagų kiekio, greitesnio ir sklandesnio statybos proceso galima tiesiogiai ar per geresnę statinių kokybę sumažinti. Tai ypač reikšminga viešajam sektoriui, kaip pagrindiniam statytojui (užsakovui) valstybėje (2019 metais apie 44 % investicijų statybos sektoriuje sudarė viešojo sektoriaus investicijos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00FB366B">
              <w:rPr>
                <w:rFonts w:ascii="Times New Roman" w:hAnsi="Times New Roman" w:cs="Times New Roman"/>
                <w:sz w:val="24"/>
                <w:szCs w:val="24"/>
              </w:rPr>
              <w:t xml:space="preserve"> </w:t>
            </w:r>
            <w:r w:rsidR="00FB366B" w:rsidRPr="00FB366B">
              <w:rPr>
                <w:rFonts w:ascii="Times New Roman" w:hAnsi="Times New Roman" w:cs="Times New Roman"/>
                <w:sz w:val="24"/>
                <w:szCs w:val="24"/>
              </w:rPr>
              <w:t xml:space="preserve">Pvz., 2019 metais materialinės investicijos į statinių statybą, rekonstravimą, remontą sudarė 3,757 mlrd. </w:t>
            </w:r>
            <w:proofErr w:type="spellStart"/>
            <w:r w:rsidR="00FB366B" w:rsidRPr="00FB366B">
              <w:rPr>
                <w:rFonts w:ascii="Times New Roman" w:hAnsi="Times New Roman" w:cs="Times New Roman"/>
                <w:sz w:val="24"/>
                <w:szCs w:val="24"/>
              </w:rPr>
              <w:t>Eur</w:t>
            </w:r>
            <w:proofErr w:type="spellEnd"/>
            <w:r w:rsidR="00FB366B" w:rsidRPr="00FB366B">
              <w:rPr>
                <w:rFonts w:ascii="Times New Roman" w:hAnsi="Times New Roman" w:cs="Times New Roman"/>
                <w:sz w:val="24"/>
                <w:szCs w:val="24"/>
              </w:rPr>
              <w:t xml:space="preserve">, iš jų 1,642 mlrd. </w:t>
            </w:r>
            <w:proofErr w:type="spellStart"/>
            <w:r w:rsidR="00FB366B" w:rsidRPr="00FB366B">
              <w:rPr>
                <w:rFonts w:ascii="Times New Roman" w:hAnsi="Times New Roman" w:cs="Times New Roman"/>
                <w:sz w:val="24"/>
                <w:szCs w:val="24"/>
              </w:rPr>
              <w:t>Eur</w:t>
            </w:r>
            <w:proofErr w:type="spellEnd"/>
            <w:r w:rsidR="00FB366B" w:rsidRPr="00FB366B">
              <w:rPr>
                <w:rFonts w:ascii="Times New Roman" w:hAnsi="Times New Roman" w:cs="Times New Roman"/>
                <w:sz w:val="24"/>
                <w:szCs w:val="24"/>
              </w:rPr>
              <w:t>, arba 43,7 % sudarė viešojo sektoriaus  investicijos. Ats</w:t>
            </w:r>
            <w:r w:rsidR="007008D0">
              <w:rPr>
                <w:rFonts w:ascii="Times New Roman" w:hAnsi="Times New Roman" w:cs="Times New Roman"/>
                <w:sz w:val="24"/>
                <w:szCs w:val="24"/>
              </w:rPr>
              <w:t>ižvelgiant į 2019 metų duomenis</w:t>
            </w:r>
            <w:r w:rsidR="00FB366B" w:rsidRPr="00FB366B">
              <w:rPr>
                <w:rFonts w:ascii="Times New Roman" w:hAnsi="Times New Roman" w:cs="Times New Roman"/>
                <w:sz w:val="24"/>
                <w:szCs w:val="24"/>
              </w:rPr>
              <w:t xml:space="preserve">, 1 % sumažinus kapitalo įdėjimo sąnaudas statybai, rekonstravimui, remontui, šalyje būtų sudarytos prielaidos sutaupyti apie 38 mln. </w:t>
            </w:r>
            <w:proofErr w:type="spellStart"/>
            <w:r w:rsidR="00FB366B" w:rsidRPr="00FB366B">
              <w:rPr>
                <w:rFonts w:ascii="Times New Roman" w:hAnsi="Times New Roman" w:cs="Times New Roman"/>
                <w:sz w:val="24"/>
                <w:szCs w:val="24"/>
              </w:rPr>
              <w:t>Eur</w:t>
            </w:r>
            <w:proofErr w:type="spellEnd"/>
            <w:r w:rsidR="00FB366B" w:rsidRPr="00FB366B">
              <w:rPr>
                <w:rFonts w:ascii="Times New Roman" w:hAnsi="Times New Roman" w:cs="Times New Roman"/>
                <w:sz w:val="24"/>
                <w:szCs w:val="24"/>
              </w:rPr>
              <w:t xml:space="preserve">, iš jų 17 mln. </w:t>
            </w:r>
            <w:proofErr w:type="spellStart"/>
            <w:r w:rsidR="00FB366B" w:rsidRPr="00FB366B">
              <w:rPr>
                <w:rFonts w:ascii="Times New Roman" w:hAnsi="Times New Roman" w:cs="Times New Roman"/>
                <w:sz w:val="24"/>
                <w:szCs w:val="24"/>
              </w:rPr>
              <w:t>Eur</w:t>
            </w:r>
            <w:proofErr w:type="spellEnd"/>
            <w:r w:rsidR="00FB366B" w:rsidRPr="00FB366B">
              <w:rPr>
                <w:rFonts w:ascii="Times New Roman" w:hAnsi="Times New Roman" w:cs="Times New Roman"/>
                <w:sz w:val="24"/>
                <w:szCs w:val="24"/>
              </w:rPr>
              <w:t xml:space="preserve"> viešojo sektoriaus lėšų.</w:t>
            </w:r>
          </w:p>
        </w:tc>
      </w:tr>
    </w:tbl>
    <w:p w:rsidR="00025B7D" w:rsidRPr="00BD487F" w:rsidRDefault="00025B7D" w:rsidP="0042338E">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52"/>
      </w:tblGrid>
      <w:tr w:rsidR="00025B7D" w:rsidRPr="00CA7932" w:rsidTr="00097647">
        <w:tc>
          <w:tcPr>
            <w:tcW w:w="2835" w:type="dxa"/>
            <w:tcBorders>
              <w:top w:val="nil"/>
              <w:left w:val="nil"/>
              <w:bottom w:val="nil"/>
              <w:right w:val="nil"/>
            </w:tcBorders>
            <w:shd w:val="clear" w:color="auto" w:fill="DBE5F1"/>
          </w:tcPr>
          <w:p w:rsidR="00725E11" w:rsidRPr="00025B7D" w:rsidRDefault="00025B7D" w:rsidP="00025B7D">
            <w:pPr>
              <w:shd w:val="clear" w:color="auto" w:fill="DBE5F1"/>
              <w:spacing w:after="0" w:line="240" w:lineRule="auto"/>
              <w:rPr>
                <w:rFonts w:ascii="Times New Roman" w:hAnsi="Times New Roman" w:cs="Times New Roman"/>
                <w:b/>
                <w:sz w:val="24"/>
                <w:szCs w:val="24"/>
              </w:rPr>
            </w:pPr>
            <w:r w:rsidRPr="00025B7D">
              <w:rPr>
                <w:rFonts w:ascii="Times New Roman" w:hAnsi="Times New Roman" w:cs="Times New Roman"/>
                <w:b/>
                <w:sz w:val="24"/>
                <w:szCs w:val="24"/>
              </w:rPr>
              <w:lastRenderedPageBreak/>
              <w:t>Poveikis administracinei naštai</w:t>
            </w:r>
          </w:p>
        </w:tc>
        <w:tc>
          <w:tcPr>
            <w:tcW w:w="6452" w:type="dxa"/>
            <w:tcBorders>
              <w:top w:val="nil"/>
              <w:left w:val="nil"/>
              <w:bottom w:val="nil"/>
              <w:right w:val="nil"/>
            </w:tcBorders>
            <w:hideMark/>
          </w:tcPr>
          <w:p w:rsidR="00025B7D" w:rsidRPr="008A1EF0" w:rsidRDefault="00825B39" w:rsidP="00025B7D">
            <w:pPr>
              <w:spacing w:after="0" w:line="240" w:lineRule="auto"/>
              <w:jc w:val="both"/>
              <w:rPr>
                <w:rFonts w:ascii="Times New Roman" w:hAnsi="Times New Roman" w:cs="Times New Roman"/>
                <w:sz w:val="24"/>
                <w:szCs w:val="24"/>
              </w:rPr>
            </w:pPr>
            <w:r w:rsidRPr="00E820C7">
              <w:rPr>
                <w:rFonts w:ascii="Times New Roman" w:hAnsi="Times New Roman" w:cs="Times New Roman"/>
                <w:sz w:val="24"/>
                <w:szCs w:val="24"/>
              </w:rPr>
              <w:t>Neigiamas poveikis nenumatomas</w:t>
            </w:r>
            <w:r>
              <w:rPr>
                <w:rFonts w:ascii="Times New Roman" w:hAnsi="Times New Roman" w:cs="Times New Roman"/>
                <w:sz w:val="24"/>
                <w:szCs w:val="24"/>
              </w:rPr>
              <w:t>.</w:t>
            </w:r>
          </w:p>
          <w:p w:rsidR="00025B7D" w:rsidRPr="00CA7932" w:rsidRDefault="00025B7D" w:rsidP="00025B7D">
            <w:pPr>
              <w:jc w:val="both"/>
            </w:pPr>
          </w:p>
        </w:tc>
      </w:tr>
    </w:tbl>
    <w:p w:rsidR="00025B7D" w:rsidRDefault="00025B7D" w:rsidP="0042338E">
      <w:pPr>
        <w:spacing w:after="0" w:line="240" w:lineRule="auto"/>
        <w:rPr>
          <w:rFonts w:ascii="Times New Roman" w:eastAsia="Times New Roman" w:hAnsi="Times New Roman" w:cs="Times New Roman"/>
          <w:sz w:val="16"/>
          <w:szCs w:val="16"/>
        </w:rPr>
      </w:pPr>
    </w:p>
    <w:tbl>
      <w:tblPr>
        <w:tblW w:w="0" w:type="auto"/>
        <w:tblCellMar>
          <w:left w:w="0" w:type="dxa"/>
          <w:right w:w="0" w:type="dxa"/>
        </w:tblCellMar>
        <w:tblLook w:val="04A0" w:firstRow="1" w:lastRow="0" w:firstColumn="1" w:lastColumn="0" w:noHBand="0" w:noVBand="1"/>
      </w:tblPr>
      <w:tblGrid>
        <w:gridCol w:w="2835"/>
        <w:gridCol w:w="6771"/>
      </w:tblGrid>
      <w:tr w:rsidR="0069627B" w:rsidRPr="0004451F" w:rsidTr="003C1B94">
        <w:tc>
          <w:tcPr>
            <w:tcW w:w="2835" w:type="dxa"/>
            <w:shd w:val="clear" w:color="auto" w:fill="DBE5F1"/>
            <w:tcMar>
              <w:top w:w="0" w:type="dxa"/>
              <w:left w:w="108" w:type="dxa"/>
              <w:bottom w:w="0" w:type="dxa"/>
              <w:right w:w="108" w:type="dxa"/>
            </w:tcMar>
            <w:hideMark/>
          </w:tcPr>
          <w:p w:rsidR="0069627B" w:rsidRPr="0004451F" w:rsidRDefault="0069627B" w:rsidP="003C1B94">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Poveikis </w:t>
            </w:r>
            <w:r>
              <w:rPr>
                <w:rFonts w:ascii="Times New Roman" w:hAnsi="Times New Roman" w:cs="Times New Roman"/>
                <w:b/>
                <w:color w:val="000000"/>
                <w:sz w:val="24"/>
                <w:szCs w:val="24"/>
              </w:rPr>
              <w:t>konkurencijai</w:t>
            </w:r>
          </w:p>
        </w:tc>
        <w:tc>
          <w:tcPr>
            <w:tcW w:w="6771" w:type="dxa"/>
            <w:tcMar>
              <w:top w:w="0" w:type="dxa"/>
              <w:left w:w="108" w:type="dxa"/>
              <w:bottom w:w="0" w:type="dxa"/>
              <w:right w:w="108" w:type="dxa"/>
            </w:tcMar>
            <w:hideMark/>
          </w:tcPr>
          <w:p w:rsidR="00C810A8" w:rsidRPr="00C810A8" w:rsidRDefault="00C810A8" w:rsidP="00C810A8">
            <w:pPr>
              <w:spacing w:after="0" w:line="240" w:lineRule="auto"/>
              <w:jc w:val="both"/>
              <w:rPr>
                <w:rFonts w:ascii="Times New Roman" w:eastAsia="Times New Roman" w:hAnsi="Times New Roman" w:cs="Times New Roman"/>
                <w:sz w:val="24"/>
                <w:szCs w:val="24"/>
              </w:rPr>
            </w:pPr>
            <w:r w:rsidRPr="00C810A8">
              <w:rPr>
                <w:rFonts w:ascii="Times New Roman" w:eastAsia="Times New Roman" w:hAnsi="Times New Roman" w:cs="Times New Roman"/>
                <w:sz w:val="24"/>
                <w:szCs w:val="24"/>
              </w:rPr>
              <w:t>Aplinkos ministerija apklausė viešojo sektoriaus užsakovus (statytojus) valstybės įmonę Turto banką, UAB ,,Vilniaus vystymo kompanija“, kurie jau dabar pirkdami techninio projekto parengimo paslaugas, rangos darbus ir darbo projekto parengimo paslaugas prašo taikyti BIM metodus. Valstybės įmonei Turto bankui paskelbus projektavimo paslaugų pirkimą pasiūlymus pateikia iki 4 projektavimo įmonių,  UAB ,,Vilniaus vystymo kompanijai“ paskelbus projektavimo paslaugų pirkimą pasiūlymus pateikia iki 4 projektavimo įmonių, o paskelbus rangos darbų ir darbo projekto parengimo paslaugų pirkimus pasiūlymus pateikia net iki 8 tiekėjų. Taigi užsakovų (statytojų) atliekamuose viešuosiuose pirkimuose, kur jie prašo taikyti BIM metodus projektuojant ir statant, tiekėjų skaičius tikrai nėra mažas. Nuo 2021 m. sausio 1 d. privalomai BIM metodus taikyti reikalaus tik Lietuvos automobilių kelių direkcija prie Susisiekimo ministerijos, AB „Lietuvos geležinkelių infrastruktūra“, VĮ Turto bankas, AB „</w:t>
            </w:r>
            <w:proofErr w:type="spellStart"/>
            <w:r w:rsidRPr="00C810A8">
              <w:rPr>
                <w:rFonts w:ascii="Times New Roman" w:eastAsia="Times New Roman" w:hAnsi="Times New Roman" w:cs="Times New Roman"/>
                <w:sz w:val="24"/>
                <w:szCs w:val="24"/>
              </w:rPr>
              <w:t>Litgrid</w:t>
            </w:r>
            <w:proofErr w:type="spellEnd"/>
            <w:r w:rsidRPr="00C810A8">
              <w:rPr>
                <w:rFonts w:ascii="Times New Roman" w:eastAsia="Times New Roman" w:hAnsi="Times New Roman" w:cs="Times New Roman"/>
                <w:sz w:val="24"/>
                <w:szCs w:val="24"/>
              </w:rPr>
              <w:t>“, AB „</w:t>
            </w:r>
            <w:proofErr w:type="spellStart"/>
            <w:r w:rsidRPr="00C810A8">
              <w:rPr>
                <w:rFonts w:ascii="Times New Roman" w:eastAsia="Times New Roman" w:hAnsi="Times New Roman" w:cs="Times New Roman"/>
                <w:sz w:val="24"/>
                <w:szCs w:val="24"/>
              </w:rPr>
              <w:t>AmberGrid</w:t>
            </w:r>
            <w:proofErr w:type="spellEnd"/>
            <w:r w:rsidRPr="00C810A8">
              <w:rPr>
                <w:rFonts w:ascii="Times New Roman" w:eastAsia="Times New Roman" w:hAnsi="Times New Roman" w:cs="Times New Roman"/>
                <w:sz w:val="24"/>
                <w:szCs w:val="24"/>
              </w:rPr>
              <w:t xml:space="preserve">“, AB „Energijos skirstymo operatorius“, kitiems viešojo sektoriaus užsakovams (statytojams) reikalauti taikyti BIM metodus rekomenduojama. Pažymėtina, kad privalančių BIM metodus taikyti viešojo sektoriaus užsakovų (statytojų) grupė bus plečiama nuosekliai ir etapais, įvertinus nuo 2021 m. sausio  1 d. privalomai BIM metodus taikysiančių viešojo sektoriaus užsakovų (statytojų) patirtį ir tiekėjų pasirengimą taikyti BIM metodus. Žinoma, norint kitiems tiekėjams dalyvauti minimų viešojo sektoriaus užsakovų (statytojų) viešuosiuose pirkimuose, reikia investuoti į BIM metodų ir priemonių naudojimą tiekėjų įmonėse. </w:t>
            </w:r>
          </w:p>
          <w:p w:rsidR="00C810A8" w:rsidRPr="00C810A8" w:rsidRDefault="00C810A8" w:rsidP="00C810A8">
            <w:pPr>
              <w:spacing w:after="0" w:line="240" w:lineRule="auto"/>
              <w:jc w:val="both"/>
              <w:rPr>
                <w:rFonts w:ascii="Times New Roman" w:eastAsia="Times New Roman" w:hAnsi="Times New Roman" w:cs="Times New Roman"/>
                <w:sz w:val="24"/>
                <w:szCs w:val="24"/>
              </w:rPr>
            </w:pPr>
            <w:r w:rsidRPr="00C810A8">
              <w:rPr>
                <w:rFonts w:ascii="Times New Roman" w:eastAsia="Times New Roman" w:hAnsi="Times New Roman" w:cs="Times New Roman"/>
                <w:sz w:val="24"/>
                <w:szCs w:val="24"/>
              </w:rPr>
              <w:t xml:space="preserve">Aplinkos ministerija apklausė ir 9-ias projektavimo, statybos įmones, kurios pradėjo taikyti BIM metodus ir priemones savo įmonėse. Gauta statistika parodė, kad projektavimo išlaidos išauga nuo 10 iki 30 %, tačiau įmonės teigia, kad taikant BIM metodus ir priemones, sumažėja išlaidos statinių statybos ir naudojimo etapuose ir bendroje projektų įgyvendinimo grandinėje matomi sutaupymai tiek išlaidų, tiek projekto įgyvendinimo trukmės aspektais. </w:t>
            </w:r>
            <w:r w:rsidR="00E418CC" w:rsidRPr="00E418CC">
              <w:rPr>
                <w:rFonts w:ascii="Times New Roman" w:eastAsia="Times New Roman" w:hAnsi="Times New Roman" w:cs="Times New Roman"/>
                <w:sz w:val="24"/>
                <w:szCs w:val="24"/>
              </w:rPr>
              <w:t xml:space="preserve">Viena projektavimo įmonė skyrė 2–3 % nuo apyvartos investuodama į BIM metodų ir priemonių naudojimą projektavime, kita įmonė skyrė 6 % apyvartos. </w:t>
            </w:r>
            <w:bookmarkStart w:id="0" w:name="_GoBack"/>
            <w:bookmarkEnd w:id="0"/>
            <w:r w:rsidRPr="00C810A8">
              <w:rPr>
                <w:rFonts w:ascii="Times New Roman" w:eastAsia="Times New Roman" w:hAnsi="Times New Roman" w:cs="Times New Roman"/>
                <w:sz w:val="24"/>
                <w:szCs w:val="24"/>
              </w:rPr>
              <w:t xml:space="preserve">Įmonės teigia, kad taikant BIM metodus ir priemones, padidėja darbų našumas ir sumažėja klaidų skaičius, sumažėja klaidų sprendimo kaštai statybos aikštelėje, taip pat pritaria, kad taikant BIM metodus viešuosiuose pirkimuose, suteikiamas aiškumas ir skaidrumas visoms projekto dalims. Projektavimo kainą lemia užsakovo (statytojo) reikalavimai projektuojamų ar statomų statinių ir (ar) jiems paskirtimi artimų kilnojamųjų daiktų detalumui, išvystymo lygiui, informacijai, parametrams, BIM metodų panaudojimo būdams.  BIM metodų ir priemonių taikymas įmonėse turi būti pagrįstas gaunama nauda, t.y. projektavimo metu patirti kaštai neturi viršyti gaunamos naudos trumpėjant statybos trukmei, gaunant tikslesnius darbų ir medžiagų kiekius,  taip pat turi būti siekiama sumažinti rankinio darbo ir žmogiškųjų klaidų kiekį visuose statinio gyvavimo ciklo etapuose (planavime, projektavime, statyboje, naudojime). Pagrindines investicijas, reikalingas įmonei norint pradėti naudoti BIM metodus </w:t>
            </w:r>
            <w:r w:rsidRPr="00C810A8">
              <w:rPr>
                <w:rFonts w:ascii="Times New Roman" w:eastAsia="Times New Roman" w:hAnsi="Times New Roman" w:cs="Times New Roman"/>
                <w:sz w:val="24"/>
                <w:szCs w:val="24"/>
              </w:rPr>
              <w:lastRenderedPageBreak/>
              <w:t>ir priemones sudaro dalies darbuotojų apmokymas taikyti BIM metodus ir priemones, įskaitant metodologiją, programinę ir techninę įrangą, pačios programinės ir techninės įrangos įdiegimas, palaikymas, esant būtinybei, BIM specialistų (koordinatorių, vadovų) samdymas.</w:t>
            </w:r>
          </w:p>
          <w:p w:rsidR="00C810A8" w:rsidRPr="00C810A8" w:rsidRDefault="00C810A8" w:rsidP="00C810A8">
            <w:pPr>
              <w:spacing w:after="0" w:line="240" w:lineRule="auto"/>
              <w:jc w:val="both"/>
              <w:rPr>
                <w:rFonts w:ascii="Times New Roman" w:eastAsia="Times New Roman" w:hAnsi="Times New Roman" w:cs="Times New Roman"/>
                <w:sz w:val="24"/>
                <w:szCs w:val="24"/>
              </w:rPr>
            </w:pPr>
            <w:r w:rsidRPr="00C810A8">
              <w:rPr>
                <w:rFonts w:ascii="Times New Roman" w:eastAsia="Times New Roman" w:hAnsi="Times New Roman" w:cs="Times New Roman"/>
                <w:sz w:val="24"/>
                <w:szCs w:val="24"/>
              </w:rPr>
              <w:t>Pažymėtina, kad 2020-05-20 protokoliniame sprendime Vyriausybė pritarė privalomam BIM metodų, o ne BIM technologijos taikymui. BIM metodus taikyti vadovaujantis valstybės lygiu suderintais nemokamais aplinkos ministro tvirtinamais norminiais dokumentais, kurie bus parengti ir patvirtinti iki 2020 m. liepos 1 d. Žinoma norint projektavimo paslaugų, rangos darbų tiekėjams laikytis norminiuose dokumentuose nurodytų tam tikrų reikalavimų ir juos įgyvendinti, gali prireikti BIM priemonių (technologijų), tačiau reikės taikyti ir BIM metodus (įsisavinti metodologiją, procesus). Viename iš 2020-05-20 protokolinio sprendimo 4 punkte nurodytų dokumentų: dokumente, nustatančiame užsakovo (statytojo, turto valdytojo) reikalavimų informacijai parengimo reikalavimus, bus apibrėžtas skirtingų reikalavimų rinkinys. Pats užsakovas, įvertinęs savo kaip turto valdytojo poreikius informacijai, turės galimybę nustatyti reikalavimus ir pasirinkti BIM metodų panaudojimo būdus. BIM-LT projektu parengti norminiai dokumentai bus derinami su BIM-LT projekto patariamuoju komitetu, kurį sudaro viešojo sektoriaus užsakovai (statytojai) ir projektuotojų, rangovų atstovai, taip pat su suinteresuotomis institucijomis, organizacijomis, visuomene.</w:t>
            </w:r>
          </w:p>
          <w:p w:rsidR="00A14CD6" w:rsidRPr="0004451F" w:rsidRDefault="00C810A8" w:rsidP="00C810A8">
            <w:pPr>
              <w:spacing w:after="0" w:line="240" w:lineRule="auto"/>
              <w:jc w:val="both"/>
              <w:rPr>
                <w:rFonts w:ascii="Times New Roman" w:eastAsia="Times New Roman" w:hAnsi="Times New Roman" w:cs="Times New Roman"/>
                <w:sz w:val="24"/>
                <w:szCs w:val="24"/>
              </w:rPr>
            </w:pPr>
            <w:r w:rsidRPr="00C810A8">
              <w:rPr>
                <w:rFonts w:ascii="Times New Roman" w:eastAsia="Times New Roman" w:hAnsi="Times New Roman" w:cs="Times New Roman"/>
                <w:sz w:val="24"/>
                <w:szCs w:val="24"/>
              </w:rPr>
              <w:t>Pažymėtina, kad įstatymo projekte numatyta, kad Lietuvos Respublikos Vyriausybė ar jos įgaliota institucija iki 2020 m. gruodžio 31 d. priims šio įstatymo įgyvendinamuosius teisės aktus, kuriuose bus apibrėžti BIM metodų taikymo atvejai ir tvarka.</w:t>
            </w:r>
          </w:p>
        </w:tc>
      </w:tr>
    </w:tbl>
    <w:p w:rsidR="0069627B" w:rsidRPr="00BD487F" w:rsidRDefault="0069627B" w:rsidP="0042338E">
      <w:pPr>
        <w:spacing w:after="0" w:line="240" w:lineRule="auto"/>
        <w:rPr>
          <w:rFonts w:ascii="Times New Roman" w:eastAsia="Times New Roman" w:hAnsi="Times New Roman" w:cs="Times New Roman"/>
          <w:sz w:val="16"/>
          <w:szCs w:val="16"/>
        </w:rPr>
      </w:pPr>
    </w:p>
    <w:tbl>
      <w:tblPr>
        <w:tblpPr w:leftFromText="180" w:rightFromText="180" w:vertAnchor="text" w:tblpY="37"/>
        <w:tblW w:w="9656" w:type="dxa"/>
        <w:tblLook w:val="00A0" w:firstRow="1" w:lastRow="0" w:firstColumn="1" w:lastColumn="0" w:noHBand="0" w:noVBand="0"/>
      </w:tblPr>
      <w:tblGrid>
        <w:gridCol w:w="9656"/>
      </w:tblGrid>
      <w:tr w:rsidR="000056A2" w:rsidRPr="00620FF6" w:rsidTr="00D97E9A">
        <w:trPr>
          <w:trHeight w:val="421"/>
        </w:trPr>
        <w:tc>
          <w:tcPr>
            <w:tcW w:w="9656" w:type="dxa"/>
            <w:shd w:val="clear" w:color="auto" w:fill="DBE5F1"/>
            <w:hideMark/>
          </w:tcPr>
          <w:p w:rsidR="00725E11" w:rsidRPr="0009267E" w:rsidRDefault="000056A2" w:rsidP="0092563E">
            <w:pPr>
              <w:spacing w:after="60"/>
              <w:rPr>
                <w:rFonts w:ascii="Times New Roman" w:hAnsi="Times New Roman" w:cs="Times New Roman"/>
                <w:b/>
                <w:sz w:val="24"/>
                <w:szCs w:val="24"/>
              </w:rPr>
            </w:pPr>
            <w:r w:rsidRPr="0009267E">
              <w:rPr>
                <w:rFonts w:ascii="Times New Roman" w:hAnsi="Times New Roman" w:cs="Times New Roman"/>
                <w:b/>
                <w:sz w:val="24"/>
                <w:szCs w:val="24"/>
              </w:rPr>
              <w:t>Kita svarbi informacija</w:t>
            </w:r>
          </w:p>
          <w:p w:rsidR="00FE0EDF" w:rsidRPr="00E35EDA" w:rsidRDefault="00E35EDA" w:rsidP="00036DB5">
            <w:pPr>
              <w:pStyle w:val="Dainiausstilius"/>
              <w:ind w:firstLine="0"/>
              <w:rPr>
                <w:rFonts w:eastAsia="Lucida Sans Unicode"/>
                <w:color w:val="000000"/>
                <w:szCs w:val="24"/>
              </w:rPr>
            </w:pPr>
            <w:r w:rsidRPr="00E35EDA">
              <w:rPr>
                <w:rFonts w:eastAsia="Lucida Sans Unicode"/>
                <w:color w:val="000000"/>
                <w:szCs w:val="24"/>
              </w:rPr>
              <w:t xml:space="preserve">Siekiant išvengti reglamentavime spragų parengėme  ir </w:t>
            </w:r>
            <w:r>
              <w:t xml:space="preserve"> </w:t>
            </w:r>
            <w:r w:rsidRPr="00E35EDA">
              <w:rPr>
                <w:rFonts w:eastAsia="Lucida Sans Unicode"/>
                <w:color w:val="000000"/>
                <w:szCs w:val="24"/>
              </w:rPr>
              <w:t>Lietuvos Respublikos viešųjų pirkimų įstatymo Nr. I-1491 35 straip</w:t>
            </w:r>
            <w:r>
              <w:rPr>
                <w:rFonts w:eastAsia="Lucida Sans Unicode"/>
                <w:color w:val="000000"/>
                <w:szCs w:val="24"/>
              </w:rPr>
              <w:t>sni</w:t>
            </w:r>
            <w:r w:rsidR="00036DB5">
              <w:rPr>
                <w:rFonts w:eastAsia="Lucida Sans Unicode"/>
                <w:color w:val="000000"/>
                <w:szCs w:val="24"/>
              </w:rPr>
              <w:t>o</w:t>
            </w:r>
            <w:r>
              <w:rPr>
                <w:rFonts w:eastAsia="Lucida Sans Unicode"/>
                <w:color w:val="000000"/>
                <w:szCs w:val="24"/>
              </w:rPr>
              <w:t xml:space="preserve"> pakeitimo įstatymo projektą.</w:t>
            </w:r>
          </w:p>
        </w:tc>
      </w:tr>
    </w:tbl>
    <w:p w:rsidR="00C56309" w:rsidRDefault="00C56309" w:rsidP="0042338E">
      <w:pPr>
        <w:spacing w:after="0" w:line="240" w:lineRule="auto"/>
        <w:jc w:val="both"/>
        <w:rPr>
          <w:rFonts w:ascii="Times New Roman" w:eastAsia="Times New Roman" w:hAnsi="Times New Roman" w:cs="Times New Roman"/>
          <w:b/>
          <w:bCs/>
          <w:sz w:val="24"/>
          <w:szCs w:val="24"/>
        </w:rPr>
      </w:pPr>
    </w:p>
    <w:p w:rsidR="0042338E" w:rsidRDefault="0042338E" w:rsidP="0042338E">
      <w:pPr>
        <w:spacing w:after="0" w:line="240" w:lineRule="auto"/>
        <w:jc w:val="both"/>
        <w:rPr>
          <w:rFonts w:ascii="Times New Roman" w:eastAsia="Times New Roman" w:hAnsi="Times New Roman" w:cs="Times New Roman"/>
          <w:b/>
          <w:bCs/>
          <w:sz w:val="24"/>
          <w:szCs w:val="24"/>
        </w:rPr>
      </w:pPr>
      <w:r w:rsidRPr="0042338E">
        <w:rPr>
          <w:rFonts w:ascii="Times New Roman" w:eastAsia="Times New Roman" w:hAnsi="Times New Roman" w:cs="Times New Roman"/>
          <w:b/>
          <w:bCs/>
          <w:sz w:val="24"/>
          <w:szCs w:val="24"/>
        </w:rPr>
        <w:t>Informacija apie asmenį ir instituciją, atsakingą už poveikio vertinimą</w:t>
      </w:r>
    </w:p>
    <w:p w:rsidR="00725E11" w:rsidRPr="0042338E" w:rsidRDefault="00725E11" w:rsidP="0042338E">
      <w:pPr>
        <w:spacing w:after="0" w:line="240" w:lineRule="auto"/>
        <w:jc w:val="both"/>
        <w:rPr>
          <w:rFonts w:ascii="Times New Roman" w:eastAsia="Times New Roman" w:hAnsi="Times New Roman" w:cs="Times New Roman"/>
          <w:sz w:val="24"/>
          <w:szCs w:val="24"/>
        </w:rPr>
      </w:pPr>
    </w:p>
    <w:tbl>
      <w:tblPr>
        <w:tblW w:w="487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4"/>
        <w:gridCol w:w="6772"/>
      </w:tblGrid>
      <w:tr w:rsidR="0042338E" w:rsidRPr="0042338E" w:rsidTr="00507541">
        <w:tc>
          <w:tcPr>
            <w:tcW w:w="1475"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sz w:val="24"/>
                <w:szCs w:val="24"/>
              </w:rPr>
              <w:t> </w:t>
            </w:r>
            <w:r w:rsidRPr="0042338E">
              <w:rPr>
                <w:rFonts w:ascii="Times New Roman" w:eastAsia="Times New Roman" w:hAnsi="Times New Roman" w:cs="Times New Roman"/>
                <w:sz w:val="24"/>
                <w:szCs w:val="24"/>
              </w:rPr>
              <w:t>Vardas ir pavardė</w:t>
            </w:r>
          </w:p>
        </w:tc>
        <w:tc>
          <w:tcPr>
            <w:tcW w:w="3525"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42338E" w:rsidRPr="0042338E" w:rsidRDefault="009E41E2" w:rsidP="008B3F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Tomas Boldorevas</w:t>
            </w:r>
          </w:p>
        </w:tc>
      </w:tr>
      <w:tr w:rsidR="0042338E" w:rsidRPr="0042338E"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sz w:val="24"/>
                <w:szCs w:val="24"/>
              </w:rPr>
              <w:t>Pareigos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42338E" w:rsidRPr="0042338E" w:rsidRDefault="00677970" w:rsidP="009E41E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Vyr</w:t>
            </w:r>
            <w:r w:rsidR="009E41E2">
              <w:rPr>
                <w:rFonts w:ascii="Times New Roman" w:hAnsi="Times New Roman" w:cs="Times New Roman"/>
                <w:sz w:val="24"/>
                <w:szCs w:val="24"/>
              </w:rPr>
              <w:t>iausiasis specialistas</w:t>
            </w:r>
          </w:p>
        </w:tc>
      </w:tr>
      <w:tr w:rsidR="0042338E" w:rsidRPr="0042338E"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sz w:val="24"/>
                <w:szCs w:val="24"/>
              </w:rPr>
              <w:t>Institucija (padalinys)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42338E" w:rsidRPr="0042338E" w:rsidRDefault="008A766F" w:rsidP="00DF3938">
            <w:pPr>
              <w:spacing w:after="0" w:line="240" w:lineRule="auto"/>
              <w:jc w:val="both"/>
              <w:rPr>
                <w:rFonts w:ascii="Times New Roman" w:eastAsia="Times New Roman" w:hAnsi="Times New Roman" w:cs="Times New Roman"/>
                <w:sz w:val="24"/>
                <w:szCs w:val="24"/>
              </w:rPr>
            </w:pPr>
            <w:r w:rsidRPr="008A766F">
              <w:rPr>
                <w:rFonts w:ascii="Times New Roman" w:eastAsia="Times New Roman" w:hAnsi="Times New Roman" w:cs="Times New Roman"/>
                <w:bCs/>
                <w:sz w:val="24"/>
                <w:szCs w:val="24"/>
              </w:rPr>
              <w:t>Lietuvos Res</w:t>
            </w:r>
            <w:r w:rsidR="00C6241A">
              <w:rPr>
                <w:rFonts w:ascii="Times New Roman" w:eastAsia="Times New Roman" w:hAnsi="Times New Roman" w:cs="Times New Roman"/>
                <w:bCs/>
                <w:sz w:val="24"/>
                <w:szCs w:val="24"/>
              </w:rPr>
              <w:t>publikos aplinkos ministerijos S</w:t>
            </w:r>
            <w:r w:rsidRPr="008A766F">
              <w:rPr>
                <w:rFonts w:ascii="Times New Roman" w:eastAsia="Times New Roman" w:hAnsi="Times New Roman" w:cs="Times New Roman"/>
                <w:bCs/>
                <w:sz w:val="24"/>
                <w:szCs w:val="24"/>
              </w:rPr>
              <w:t xml:space="preserve">tatybos ir </w:t>
            </w:r>
            <w:r w:rsidR="007303F8">
              <w:rPr>
                <w:rFonts w:ascii="Times New Roman" w:eastAsia="Times New Roman" w:hAnsi="Times New Roman" w:cs="Times New Roman"/>
                <w:bCs/>
                <w:sz w:val="24"/>
                <w:szCs w:val="24"/>
              </w:rPr>
              <w:t>teritorijų planavimo</w:t>
            </w:r>
            <w:r w:rsidRPr="008A766F">
              <w:rPr>
                <w:rFonts w:ascii="Times New Roman" w:eastAsia="Times New Roman" w:hAnsi="Times New Roman" w:cs="Times New Roman"/>
                <w:bCs/>
                <w:sz w:val="24"/>
                <w:szCs w:val="24"/>
              </w:rPr>
              <w:t xml:space="preserve"> </w:t>
            </w:r>
            <w:r w:rsidR="00DF3938">
              <w:rPr>
                <w:rFonts w:ascii="Times New Roman" w:eastAsia="Times New Roman" w:hAnsi="Times New Roman" w:cs="Times New Roman"/>
                <w:bCs/>
                <w:sz w:val="24"/>
                <w:szCs w:val="24"/>
              </w:rPr>
              <w:t>politikos grupė</w:t>
            </w:r>
          </w:p>
        </w:tc>
      </w:tr>
      <w:tr w:rsidR="0042338E" w:rsidRPr="0042338E"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sz w:val="24"/>
                <w:szCs w:val="24"/>
              </w:rPr>
              <w:t>Telefono numeris ir elektroninio pašto adresas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rsidR="00A62EBF" w:rsidRPr="00742F37" w:rsidRDefault="00A62EBF" w:rsidP="008B3F27">
            <w:pPr>
              <w:pStyle w:val="BodyText"/>
              <w:ind w:firstLine="0"/>
              <w:rPr>
                <w:rFonts w:cs="Times New Roman"/>
              </w:rPr>
            </w:pPr>
            <w:r w:rsidRPr="00F37A64">
              <w:rPr>
                <w:rFonts w:cs="Times New Roman"/>
              </w:rPr>
              <w:t>8</w:t>
            </w:r>
            <w:r w:rsidR="00742F37">
              <w:rPr>
                <w:rFonts w:cs="Times New Roman"/>
              </w:rPr>
              <w:t xml:space="preserve"> </w:t>
            </w:r>
            <w:r w:rsidR="00976256">
              <w:rPr>
                <w:rFonts w:cs="Times New Roman"/>
              </w:rPr>
              <w:t>6</w:t>
            </w:r>
            <w:r w:rsidR="009E41E2">
              <w:rPr>
                <w:rFonts w:cs="Times New Roman"/>
              </w:rPr>
              <w:t xml:space="preserve">18 </w:t>
            </w:r>
            <w:r w:rsidR="009E41E2" w:rsidRPr="00742F37">
              <w:rPr>
                <w:rFonts w:cs="Times New Roman"/>
              </w:rPr>
              <w:t>04919</w:t>
            </w:r>
          </w:p>
          <w:p w:rsidR="0042338E" w:rsidRPr="0042338E" w:rsidRDefault="00854B31" w:rsidP="008B3F27">
            <w:pPr>
              <w:pStyle w:val="BodyText"/>
              <w:ind w:firstLine="0"/>
              <w:rPr>
                <w:rFonts w:cs="Times New Roman"/>
              </w:rPr>
            </w:pPr>
            <w:hyperlink r:id="rId8" w:history="1">
              <w:r w:rsidR="005B29B6" w:rsidRPr="00742F37">
                <w:rPr>
                  <w:rStyle w:val="Hyperlink"/>
                  <w:rFonts w:cs="Times New Roman"/>
                  <w:color w:val="auto"/>
                  <w:u w:val="none"/>
                </w:rPr>
                <w:t>tomas.boldorevas@am.lt</w:t>
              </w:r>
            </w:hyperlink>
            <w:r w:rsidR="005B29B6" w:rsidRPr="00742F37">
              <w:rPr>
                <w:rFonts w:cs="Times New Roman"/>
              </w:rPr>
              <w:t xml:space="preserve"> </w:t>
            </w:r>
          </w:p>
        </w:tc>
      </w:tr>
    </w:tbl>
    <w:p w:rsidR="00BD2D7C" w:rsidRPr="0042338E" w:rsidRDefault="00025B7D" w:rsidP="00025B7D">
      <w:pPr>
        <w:spacing w:after="0" w:line="240" w:lineRule="auto"/>
        <w:jc w:val="center"/>
        <w:rPr>
          <w:rFonts w:ascii="Times New Roman" w:hAnsi="Times New Roman" w:cs="Times New Roman"/>
          <w:sz w:val="24"/>
          <w:szCs w:val="24"/>
        </w:rPr>
      </w:pPr>
      <w:r>
        <w:rPr>
          <w:rFonts w:ascii="Times New Roman" w:hAnsi="Times New Roman"/>
          <w:sz w:val="24"/>
        </w:rPr>
        <w:t>––––––––––––––––</w:t>
      </w:r>
    </w:p>
    <w:sectPr w:rsidR="00BD2D7C" w:rsidRPr="0042338E" w:rsidSect="00893E41">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B31" w:rsidRDefault="00854B31" w:rsidP="00E0566D">
      <w:pPr>
        <w:spacing w:after="0" w:line="240" w:lineRule="auto"/>
      </w:pPr>
      <w:r>
        <w:separator/>
      </w:r>
    </w:p>
  </w:endnote>
  <w:endnote w:type="continuationSeparator" w:id="0">
    <w:p w:rsidR="00854B31" w:rsidRDefault="00854B31" w:rsidP="00E0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B31" w:rsidRDefault="00854B31" w:rsidP="00E0566D">
      <w:pPr>
        <w:spacing w:after="0" w:line="240" w:lineRule="auto"/>
      </w:pPr>
      <w:r>
        <w:separator/>
      </w:r>
    </w:p>
  </w:footnote>
  <w:footnote w:type="continuationSeparator" w:id="0">
    <w:p w:rsidR="00854B31" w:rsidRDefault="00854B31" w:rsidP="00E0566D">
      <w:pPr>
        <w:spacing w:after="0" w:line="240" w:lineRule="auto"/>
      </w:pPr>
      <w:r>
        <w:continuationSeparator/>
      </w:r>
    </w:p>
  </w:footnote>
  <w:footnote w:id="1">
    <w:p w:rsidR="00E0566D" w:rsidRDefault="00E0566D">
      <w:pPr>
        <w:pStyle w:val="FootnoteText"/>
      </w:pPr>
      <w:r>
        <w:rPr>
          <w:rStyle w:val="FootnoteReference"/>
        </w:rPr>
        <w:footnoteRef/>
      </w:r>
      <w:r>
        <w:t xml:space="preserve"> Lietuvos statistikos departamento duomenys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8E"/>
    <w:rsid w:val="000056A2"/>
    <w:rsid w:val="00010B0B"/>
    <w:rsid w:val="0002245D"/>
    <w:rsid w:val="00025B7D"/>
    <w:rsid w:val="00036DB5"/>
    <w:rsid w:val="00041DC1"/>
    <w:rsid w:val="000511BD"/>
    <w:rsid w:val="000807FD"/>
    <w:rsid w:val="0008276C"/>
    <w:rsid w:val="0009267E"/>
    <w:rsid w:val="00097647"/>
    <w:rsid w:val="00097B91"/>
    <w:rsid w:val="000C3993"/>
    <w:rsid w:val="000D1A4D"/>
    <w:rsid w:val="000D6F22"/>
    <w:rsid w:val="000E18E6"/>
    <w:rsid w:val="000F7FF2"/>
    <w:rsid w:val="00135A31"/>
    <w:rsid w:val="00155796"/>
    <w:rsid w:val="00170073"/>
    <w:rsid w:val="001723AB"/>
    <w:rsid w:val="0019039A"/>
    <w:rsid w:val="001A11C6"/>
    <w:rsid w:val="001A13E7"/>
    <w:rsid w:val="001B0E6A"/>
    <w:rsid w:val="00223741"/>
    <w:rsid w:val="00223746"/>
    <w:rsid w:val="00225B5C"/>
    <w:rsid w:val="0024638F"/>
    <w:rsid w:val="00251969"/>
    <w:rsid w:val="0025226F"/>
    <w:rsid w:val="002710FD"/>
    <w:rsid w:val="002716CB"/>
    <w:rsid w:val="00276C78"/>
    <w:rsid w:val="0027798E"/>
    <w:rsid w:val="002834B1"/>
    <w:rsid w:val="00297092"/>
    <w:rsid w:val="002C61AC"/>
    <w:rsid w:val="002F2207"/>
    <w:rsid w:val="002F4842"/>
    <w:rsid w:val="002F4F05"/>
    <w:rsid w:val="0030055D"/>
    <w:rsid w:val="00311437"/>
    <w:rsid w:val="00312967"/>
    <w:rsid w:val="00344266"/>
    <w:rsid w:val="0039095E"/>
    <w:rsid w:val="003A5C9A"/>
    <w:rsid w:val="003D3809"/>
    <w:rsid w:val="00421E23"/>
    <w:rsid w:val="0042338E"/>
    <w:rsid w:val="00431582"/>
    <w:rsid w:val="0044356D"/>
    <w:rsid w:val="004662B6"/>
    <w:rsid w:val="0047709A"/>
    <w:rsid w:val="004F1913"/>
    <w:rsid w:val="005044D6"/>
    <w:rsid w:val="00507541"/>
    <w:rsid w:val="005B29B6"/>
    <w:rsid w:val="005B69FC"/>
    <w:rsid w:val="005B7227"/>
    <w:rsid w:val="005D1B52"/>
    <w:rsid w:val="005D7E71"/>
    <w:rsid w:val="006064B9"/>
    <w:rsid w:val="00677970"/>
    <w:rsid w:val="00677CA5"/>
    <w:rsid w:val="0069627B"/>
    <w:rsid w:val="006B6106"/>
    <w:rsid w:val="006B76A5"/>
    <w:rsid w:val="006C055C"/>
    <w:rsid w:val="006D3522"/>
    <w:rsid w:val="007008D0"/>
    <w:rsid w:val="0070577C"/>
    <w:rsid w:val="00710B1E"/>
    <w:rsid w:val="00716BD9"/>
    <w:rsid w:val="00725E11"/>
    <w:rsid w:val="007303F8"/>
    <w:rsid w:val="00740019"/>
    <w:rsid w:val="00741841"/>
    <w:rsid w:val="00742F37"/>
    <w:rsid w:val="00750B8B"/>
    <w:rsid w:val="00780345"/>
    <w:rsid w:val="00785C2F"/>
    <w:rsid w:val="007A06B8"/>
    <w:rsid w:val="007E73D0"/>
    <w:rsid w:val="007F2D85"/>
    <w:rsid w:val="00821FD0"/>
    <w:rsid w:val="00825B39"/>
    <w:rsid w:val="0084243A"/>
    <w:rsid w:val="00850994"/>
    <w:rsid w:val="00854B31"/>
    <w:rsid w:val="0088256A"/>
    <w:rsid w:val="00893E41"/>
    <w:rsid w:val="008A1EF0"/>
    <w:rsid w:val="008A766F"/>
    <w:rsid w:val="008B3F27"/>
    <w:rsid w:val="008C0050"/>
    <w:rsid w:val="008C3FE2"/>
    <w:rsid w:val="008F41B3"/>
    <w:rsid w:val="00903CF3"/>
    <w:rsid w:val="0092563E"/>
    <w:rsid w:val="00932030"/>
    <w:rsid w:val="0096296B"/>
    <w:rsid w:val="0097021F"/>
    <w:rsid w:val="00976256"/>
    <w:rsid w:val="009830B3"/>
    <w:rsid w:val="0099616D"/>
    <w:rsid w:val="009B11D2"/>
    <w:rsid w:val="009E41E2"/>
    <w:rsid w:val="009F111B"/>
    <w:rsid w:val="009F3ED7"/>
    <w:rsid w:val="00A01A74"/>
    <w:rsid w:val="00A05A87"/>
    <w:rsid w:val="00A14CD6"/>
    <w:rsid w:val="00A303D0"/>
    <w:rsid w:val="00A40733"/>
    <w:rsid w:val="00A61C2C"/>
    <w:rsid w:val="00A6257D"/>
    <w:rsid w:val="00A62EBF"/>
    <w:rsid w:val="00A652DE"/>
    <w:rsid w:val="00A7286F"/>
    <w:rsid w:val="00A806B5"/>
    <w:rsid w:val="00A8649A"/>
    <w:rsid w:val="00AB442B"/>
    <w:rsid w:val="00AF08F0"/>
    <w:rsid w:val="00B000A8"/>
    <w:rsid w:val="00B14781"/>
    <w:rsid w:val="00B22265"/>
    <w:rsid w:val="00B2567F"/>
    <w:rsid w:val="00B460CE"/>
    <w:rsid w:val="00BA30C1"/>
    <w:rsid w:val="00BB092D"/>
    <w:rsid w:val="00BD2D7C"/>
    <w:rsid w:val="00BD487F"/>
    <w:rsid w:val="00BD594D"/>
    <w:rsid w:val="00BF3EF3"/>
    <w:rsid w:val="00C0518A"/>
    <w:rsid w:val="00C4761C"/>
    <w:rsid w:val="00C51564"/>
    <w:rsid w:val="00C54232"/>
    <w:rsid w:val="00C56309"/>
    <w:rsid w:val="00C61F6B"/>
    <w:rsid w:val="00C6241A"/>
    <w:rsid w:val="00C6343D"/>
    <w:rsid w:val="00C671A5"/>
    <w:rsid w:val="00C7465D"/>
    <w:rsid w:val="00C810A8"/>
    <w:rsid w:val="00C94FC8"/>
    <w:rsid w:val="00C96C22"/>
    <w:rsid w:val="00CA2F50"/>
    <w:rsid w:val="00CA5209"/>
    <w:rsid w:val="00CB3A0D"/>
    <w:rsid w:val="00CF3B89"/>
    <w:rsid w:val="00D15526"/>
    <w:rsid w:val="00D15B62"/>
    <w:rsid w:val="00D50184"/>
    <w:rsid w:val="00D60D44"/>
    <w:rsid w:val="00D635E4"/>
    <w:rsid w:val="00D74060"/>
    <w:rsid w:val="00D97E9A"/>
    <w:rsid w:val="00DC3393"/>
    <w:rsid w:val="00DE00CC"/>
    <w:rsid w:val="00DF0DAC"/>
    <w:rsid w:val="00DF3938"/>
    <w:rsid w:val="00E0566D"/>
    <w:rsid w:val="00E07EB3"/>
    <w:rsid w:val="00E234FF"/>
    <w:rsid w:val="00E35EDA"/>
    <w:rsid w:val="00E418CC"/>
    <w:rsid w:val="00E50D35"/>
    <w:rsid w:val="00E65EB0"/>
    <w:rsid w:val="00EB6959"/>
    <w:rsid w:val="00EE1732"/>
    <w:rsid w:val="00EE3CAF"/>
    <w:rsid w:val="00F40BA2"/>
    <w:rsid w:val="00F46BEC"/>
    <w:rsid w:val="00FA7599"/>
    <w:rsid w:val="00FB366B"/>
    <w:rsid w:val="00FE09F0"/>
    <w:rsid w:val="00FE0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paragraph1"/>
    <w:basedOn w:val="Normal"/>
    <w:rsid w:val="00423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w:basedOn w:val="Normal"/>
    <w:link w:val="BodyTextChar"/>
    <w:rsid w:val="008A766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aliases w:val=" Char Char"/>
    <w:basedOn w:val="DefaultParagraphFont"/>
    <w:link w:val="BodyText"/>
    <w:rsid w:val="008A766F"/>
    <w:rPr>
      <w:rFonts w:ascii="Times New Roman" w:eastAsia="Andale Sans UI" w:hAnsi="Times New Roman" w:cs="Tahoma"/>
      <w:sz w:val="24"/>
      <w:szCs w:val="24"/>
      <w:lang w:bidi="en-US"/>
    </w:rPr>
  </w:style>
  <w:style w:type="paragraph" w:customStyle="1" w:styleId="Dainiausstilius">
    <w:name w:val="Dainiaus stilius"/>
    <w:basedOn w:val="Normal"/>
    <w:qFormat/>
    <w:rsid w:val="0009267E"/>
    <w:pPr>
      <w:spacing w:after="0" w:line="240" w:lineRule="auto"/>
      <w:ind w:firstLine="567"/>
      <w:jc w:val="both"/>
    </w:pPr>
    <w:rPr>
      <w:rFonts w:ascii="Times New Roman" w:eastAsia="Calibri" w:hAnsi="Times New Roman" w:cs="Times New Roman"/>
      <w:sz w:val="24"/>
    </w:rPr>
  </w:style>
  <w:style w:type="character" w:customStyle="1" w:styleId="typewriter0">
    <w:name w:val="typewriter0"/>
    <w:basedOn w:val="DefaultParagraphFont"/>
    <w:rsid w:val="00CA5209"/>
  </w:style>
  <w:style w:type="character" w:customStyle="1" w:styleId="LLCTekstas">
    <w:name w:val="LLCTekstas"/>
    <w:basedOn w:val="DefaultParagraphFont"/>
    <w:rsid w:val="006C055C"/>
  </w:style>
  <w:style w:type="paragraph" w:styleId="ListParagraph">
    <w:name w:val="List Paragraph"/>
    <w:basedOn w:val="Normal"/>
    <w:uiPriority w:val="34"/>
    <w:qFormat/>
    <w:rsid w:val="006C055C"/>
    <w:pPr>
      <w:suppressAutoHyphens/>
      <w:spacing w:after="0" w:line="240" w:lineRule="auto"/>
      <w:ind w:left="720"/>
      <w:contextualSpacing/>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E2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E234FF"/>
    <w:rPr>
      <w:rFonts w:ascii="Courier New" w:eastAsia="Times New Roman" w:hAnsi="Courier New" w:cs="Times New Roman"/>
      <w:sz w:val="20"/>
      <w:szCs w:val="20"/>
      <w:lang w:val="x-none" w:eastAsia="x-none"/>
    </w:rPr>
  </w:style>
  <w:style w:type="character" w:styleId="Hyperlink">
    <w:name w:val="Hyperlink"/>
    <w:basedOn w:val="DefaultParagraphFont"/>
    <w:uiPriority w:val="99"/>
    <w:unhideWhenUsed/>
    <w:rsid w:val="005B29B6"/>
    <w:rPr>
      <w:color w:val="0000FF" w:themeColor="hyperlink"/>
      <w:u w:val="single"/>
    </w:rPr>
  </w:style>
  <w:style w:type="paragraph" w:styleId="FootnoteText">
    <w:name w:val="footnote text"/>
    <w:basedOn w:val="Normal"/>
    <w:link w:val="FootnoteTextChar"/>
    <w:uiPriority w:val="99"/>
    <w:semiHidden/>
    <w:unhideWhenUsed/>
    <w:rsid w:val="00E05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66D"/>
    <w:rPr>
      <w:sz w:val="20"/>
      <w:szCs w:val="20"/>
    </w:rPr>
  </w:style>
  <w:style w:type="character" w:styleId="FootnoteReference">
    <w:name w:val="footnote reference"/>
    <w:basedOn w:val="DefaultParagraphFont"/>
    <w:uiPriority w:val="99"/>
    <w:semiHidden/>
    <w:unhideWhenUsed/>
    <w:rsid w:val="00E056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paragraph1"/>
    <w:basedOn w:val="Normal"/>
    <w:rsid w:val="00423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w:basedOn w:val="Normal"/>
    <w:link w:val="BodyTextChar"/>
    <w:rsid w:val="008A766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aliases w:val=" Char Char"/>
    <w:basedOn w:val="DefaultParagraphFont"/>
    <w:link w:val="BodyText"/>
    <w:rsid w:val="008A766F"/>
    <w:rPr>
      <w:rFonts w:ascii="Times New Roman" w:eastAsia="Andale Sans UI" w:hAnsi="Times New Roman" w:cs="Tahoma"/>
      <w:sz w:val="24"/>
      <w:szCs w:val="24"/>
      <w:lang w:bidi="en-US"/>
    </w:rPr>
  </w:style>
  <w:style w:type="paragraph" w:customStyle="1" w:styleId="Dainiausstilius">
    <w:name w:val="Dainiaus stilius"/>
    <w:basedOn w:val="Normal"/>
    <w:qFormat/>
    <w:rsid w:val="0009267E"/>
    <w:pPr>
      <w:spacing w:after="0" w:line="240" w:lineRule="auto"/>
      <w:ind w:firstLine="567"/>
      <w:jc w:val="both"/>
    </w:pPr>
    <w:rPr>
      <w:rFonts w:ascii="Times New Roman" w:eastAsia="Calibri" w:hAnsi="Times New Roman" w:cs="Times New Roman"/>
      <w:sz w:val="24"/>
    </w:rPr>
  </w:style>
  <w:style w:type="character" w:customStyle="1" w:styleId="typewriter0">
    <w:name w:val="typewriter0"/>
    <w:basedOn w:val="DefaultParagraphFont"/>
    <w:rsid w:val="00CA5209"/>
  </w:style>
  <w:style w:type="character" w:customStyle="1" w:styleId="LLCTekstas">
    <w:name w:val="LLCTekstas"/>
    <w:basedOn w:val="DefaultParagraphFont"/>
    <w:rsid w:val="006C055C"/>
  </w:style>
  <w:style w:type="paragraph" w:styleId="ListParagraph">
    <w:name w:val="List Paragraph"/>
    <w:basedOn w:val="Normal"/>
    <w:uiPriority w:val="34"/>
    <w:qFormat/>
    <w:rsid w:val="006C055C"/>
    <w:pPr>
      <w:suppressAutoHyphens/>
      <w:spacing w:after="0" w:line="240" w:lineRule="auto"/>
      <w:ind w:left="720"/>
      <w:contextualSpacing/>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E2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E234FF"/>
    <w:rPr>
      <w:rFonts w:ascii="Courier New" w:eastAsia="Times New Roman" w:hAnsi="Courier New" w:cs="Times New Roman"/>
      <w:sz w:val="20"/>
      <w:szCs w:val="20"/>
      <w:lang w:val="x-none" w:eastAsia="x-none"/>
    </w:rPr>
  </w:style>
  <w:style w:type="character" w:styleId="Hyperlink">
    <w:name w:val="Hyperlink"/>
    <w:basedOn w:val="DefaultParagraphFont"/>
    <w:uiPriority w:val="99"/>
    <w:unhideWhenUsed/>
    <w:rsid w:val="005B29B6"/>
    <w:rPr>
      <w:color w:val="0000FF" w:themeColor="hyperlink"/>
      <w:u w:val="single"/>
    </w:rPr>
  </w:style>
  <w:style w:type="paragraph" w:styleId="FootnoteText">
    <w:name w:val="footnote text"/>
    <w:basedOn w:val="Normal"/>
    <w:link w:val="FootnoteTextChar"/>
    <w:uiPriority w:val="99"/>
    <w:semiHidden/>
    <w:unhideWhenUsed/>
    <w:rsid w:val="00E05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66D"/>
    <w:rPr>
      <w:sz w:val="20"/>
      <w:szCs w:val="20"/>
    </w:rPr>
  </w:style>
  <w:style w:type="character" w:styleId="FootnoteReference">
    <w:name w:val="footnote reference"/>
    <w:basedOn w:val="DefaultParagraphFont"/>
    <w:uiPriority w:val="99"/>
    <w:semiHidden/>
    <w:unhideWhenUsed/>
    <w:rsid w:val="00E05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04973">
      <w:bodyDiv w:val="1"/>
      <w:marLeft w:val="225"/>
      <w:marRight w:val="225"/>
      <w:marTop w:val="0"/>
      <w:marBottom w:val="0"/>
      <w:divBdr>
        <w:top w:val="none" w:sz="0" w:space="0" w:color="auto"/>
        <w:left w:val="none" w:sz="0" w:space="0" w:color="auto"/>
        <w:bottom w:val="none" w:sz="0" w:space="0" w:color="auto"/>
        <w:right w:val="none" w:sz="0" w:space="0" w:color="auto"/>
      </w:divBdr>
      <w:divsChild>
        <w:div w:id="116320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boldorevas@am.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A41A3-4476-449E-8976-AE1C3A0D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5514</Words>
  <Characters>3144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v.siaudinyte</dc:creator>
  <cp:lastModifiedBy>Tomas Boldorevas</cp:lastModifiedBy>
  <cp:revision>82</cp:revision>
  <cp:lastPrinted>2014-01-23T11:10:00Z</cp:lastPrinted>
  <dcterms:created xsi:type="dcterms:W3CDTF">2019-09-30T11:04:00Z</dcterms:created>
  <dcterms:modified xsi:type="dcterms:W3CDTF">2020-05-26T11:56:00Z</dcterms:modified>
</cp:coreProperties>
</file>