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3BFD6" w14:textId="77777777" w:rsidR="004B7BED" w:rsidRPr="004B7BED" w:rsidRDefault="004B7BED" w:rsidP="004B7BED">
      <w:pPr>
        <w:jc w:val="center"/>
        <w:rPr>
          <w:b/>
          <w:bCs/>
          <w:color w:val="000000" w:themeColor="text1"/>
          <w:lang w:eastAsia="lt-LT"/>
        </w:rPr>
      </w:pPr>
      <w:r w:rsidRPr="004B7BED">
        <w:rPr>
          <w:b/>
          <w:bCs/>
          <w:color w:val="000000" w:themeColor="text1"/>
          <w:lang w:eastAsia="lt-LT"/>
        </w:rPr>
        <w:t xml:space="preserve">LIETUVOS RESPUBLIKOS </w:t>
      </w:r>
    </w:p>
    <w:p w14:paraId="1E933B8D" w14:textId="77777777" w:rsidR="004B7BED" w:rsidRPr="004B7BED" w:rsidRDefault="004B7BED" w:rsidP="004B7BED">
      <w:pPr>
        <w:jc w:val="center"/>
        <w:rPr>
          <w:b/>
          <w:bCs/>
          <w:color w:val="000000" w:themeColor="text1"/>
          <w:lang w:eastAsia="lt-LT"/>
        </w:rPr>
      </w:pPr>
      <w:r w:rsidRPr="004B7BED">
        <w:rPr>
          <w:b/>
          <w:bCs/>
          <w:color w:val="000000" w:themeColor="text1"/>
          <w:lang w:eastAsia="lt-LT"/>
        </w:rPr>
        <w:t>PREKYBINĖS LAIVYBOS ĮSTATYMO NR. I-1513</w:t>
      </w:r>
    </w:p>
    <w:p w14:paraId="11605CA7" w14:textId="77ACB3F7" w:rsidR="004B7BED" w:rsidRPr="004B7BED" w:rsidRDefault="004B7BED" w:rsidP="004B7BED">
      <w:pPr>
        <w:jc w:val="center"/>
        <w:rPr>
          <w:b/>
          <w:bCs/>
          <w:color w:val="000000" w:themeColor="text1"/>
          <w:lang w:eastAsia="lt-LT"/>
        </w:rPr>
      </w:pPr>
      <w:r w:rsidRPr="004B7BED">
        <w:rPr>
          <w:b/>
          <w:bCs/>
          <w:color w:val="000000" w:themeColor="text1"/>
          <w:lang w:eastAsia="lt-LT"/>
        </w:rPr>
        <w:t>4</w:t>
      </w:r>
      <w:r w:rsidRPr="004B7BED">
        <w:rPr>
          <w:b/>
          <w:bCs/>
          <w:color w:val="000000" w:themeColor="text1"/>
          <w:vertAlign w:val="superscript"/>
          <w:lang w:eastAsia="lt-LT"/>
        </w:rPr>
        <w:t>2</w:t>
      </w:r>
      <w:r w:rsidRPr="004B7BED">
        <w:rPr>
          <w:b/>
          <w:bCs/>
          <w:color w:val="000000" w:themeColor="text1"/>
          <w:lang w:eastAsia="lt-LT"/>
        </w:rPr>
        <w:t xml:space="preserve"> </w:t>
      </w:r>
      <w:r w:rsidR="008C18C9">
        <w:rPr>
          <w:b/>
          <w:bCs/>
          <w:color w:val="000000" w:themeColor="text1"/>
          <w:lang w:eastAsia="lt-LT"/>
        </w:rPr>
        <w:t xml:space="preserve"> IR</w:t>
      </w:r>
      <w:bookmarkStart w:id="0" w:name="_GoBack"/>
      <w:bookmarkEnd w:id="0"/>
      <w:r w:rsidR="005021BB">
        <w:rPr>
          <w:b/>
          <w:bCs/>
          <w:color w:val="000000" w:themeColor="text1"/>
          <w:lang w:eastAsia="lt-LT"/>
        </w:rPr>
        <w:t xml:space="preserve"> 8 STRAIPSNIŲ</w:t>
      </w:r>
      <w:r w:rsidRPr="004B7BED">
        <w:rPr>
          <w:b/>
          <w:bCs/>
          <w:color w:val="000000" w:themeColor="text1"/>
          <w:lang w:eastAsia="lt-LT"/>
        </w:rPr>
        <w:t xml:space="preserve"> PAKEITIMO </w:t>
      </w:r>
    </w:p>
    <w:p w14:paraId="3E6FDF34" w14:textId="5F8D6537" w:rsidR="00C6481F" w:rsidRPr="004B7BED" w:rsidRDefault="004B7BED" w:rsidP="004B7BED">
      <w:pPr>
        <w:jc w:val="center"/>
        <w:rPr>
          <w:b/>
          <w:bCs/>
          <w:color w:val="000000" w:themeColor="text1"/>
          <w:lang w:eastAsia="lt-LT"/>
        </w:rPr>
      </w:pPr>
      <w:r w:rsidRPr="004B7BED">
        <w:rPr>
          <w:b/>
          <w:bCs/>
          <w:color w:val="000000" w:themeColor="text1"/>
          <w:lang w:eastAsia="lt-LT"/>
        </w:rPr>
        <w:t>ĮSTATYM</w:t>
      </w:r>
      <w:r>
        <w:rPr>
          <w:b/>
          <w:bCs/>
          <w:color w:val="000000" w:themeColor="text1"/>
          <w:lang w:eastAsia="lt-LT"/>
        </w:rPr>
        <w:t xml:space="preserve">O </w:t>
      </w:r>
      <w:r w:rsidR="00C6481F" w:rsidRPr="00234180">
        <w:rPr>
          <w:b/>
          <w:color w:val="000000" w:themeColor="text1"/>
        </w:rPr>
        <w:t>DERINIMO PAŽYMA</w:t>
      </w:r>
    </w:p>
    <w:p w14:paraId="2B6F7E96" w14:textId="6CA9CA3E" w:rsidR="00225FE7" w:rsidRPr="00225FE7" w:rsidRDefault="00225FE7" w:rsidP="00225FE7">
      <w:pPr>
        <w:jc w:val="center"/>
        <w:rPr>
          <w:rFonts w:eastAsia="Calibri"/>
          <w:b/>
          <w:lang w:eastAsia="lt-LT"/>
        </w:rPr>
      </w:pPr>
    </w:p>
    <w:p w14:paraId="3E6FDF35" w14:textId="77777777" w:rsidR="00A6490A" w:rsidRPr="00234180" w:rsidRDefault="00A6490A" w:rsidP="00C6481F">
      <w:pPr>
        <w:ind w:firstLine="709"/>
        <w:jc w:val="center"/>
        <w:rPr>
          <w:b/>
          <w:color w:val="000000" w:themeColor="text1"/>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6917"/>
        <w:gridCol w:w="6662"/>
      </w:tblGrid>
      <w:tr w:rsidR="00234180" w:rsidRPr="00234180" w14:paraId="3E6FDF3B" w14:textId="77777777" w:rsidTr="00296617">
        <w:tc>
          <w:tcPr>
            <w:tcW w:w="1555" w:type="dxa"/>
          </w:tcPr>
          <w:p w14:paraId="3E6FDF37" w14:textId="77777777" w:rsidR="00A166BC" w:rsidRPr="00234180" w:rsidRDefault="00A166BC" w:rsidP="0079518D">
            <w:pPr>
              <w:jc w:val="center"/>
              <w:rPr>
                <w:color w:val="000000" w:themeColor="text1"/>
              </w:rPr>
            </w:pPr>
            <w:r w:rsidRPr="00234180">
              <w:rPr>
                <w:color w:val="000000" w:themeColor="text1"/>
              </w:rPr>
              <w:t>Institucijos pavadinimas,</w:t>
            </w:r>
          </w:p>
          <w:p w14:paraId="3E6FDF38" w14:textId="77777777" w:rsidR="00A166BC" w:rsidRPr="00234180" w:rsidRDefault="00A166BC" w:rsidP="0079518D">
            <w:pPr>
              <w:jc w:val="center"/>
              <w:rPr>
                <w:color w:val="000000" w:themeColor="text1"/>
              </w:rPr>
            </w:pPr>
            <w:r w:rsidRPr="00234180">
              <w:rPr>
                <w:color w:val="000000" w:themeColor="text1"/>
              </w:rPr>
              <w:t>rašto data ir numeris</w:t>
            </w:r>
          </w:p>
        </w:tc>
        <w:tc>
          <w:tcPr>
            <w:tcW w:w="6917" w:type="dxa"/>
          </w:tcPr>
          <w:p w14:paraId="3E6FDF39" w14:textId="77777777" w:rsidR="00A166BC" w:rsidRPr="00234180" w:rsidRDefault="00A166BC" w:rsidP="0079518D">
            <w:pPr>
              <w:jc w:val="center"/>
              <w:rPr>
                <w:color w:val="000000" w:themeColor="text1"/>
              </w:rPr>
            </w:pPr>
            <w:r w:rsidRPr="00234180">
              <w:rPr>
                <w:color w:val="000000" w:themeColor="text1"/>
              </w:rPr>
              <w:t>Pastabos ir pasiūlymai</w:t>
            </w:r>
          </w:p>
        </w:tc>
        <w:tc>
          <w:tcPr>
            <w:tcW w:w="6662" w:type="dxa"/>
          </w:tcPr>
          <w:p w14:paraId="3E6FDF3A" w14:textId="77777777" w:rsidR="00A166BC" w:rsidRPr="00234180" w:rsidRDefault="00E86B53" w:rsidP="0079518D">
            <w:pPr>
              <w:jc w:val="center"/>
              <w:rPr>
                <w:color w:val="000000" w:themeColor="text1"/>
              </w:rPr>
            </w:pPr>
            <w:r w:rsidRPr="00234180">
              <w:rPr>
                <w:color w:val="000000" w:themeColor="text1"/>
              </w:rPr>
              <w:t>Argumentai, kodėl neatsižvelgta arba atsižvelgta iš dalies į pastabas ir pasiūlymus</w:t>
            </w:r>
          </w:p>
        </w:tc>
      </w:tr>
      <w:tr w:rsidR="00234180" w:rsidRPr="00234180" w14:paraId="538259EF" w14:textId="77777777" w:rsidTr="00296617">
        <w:tc>
          <w:tcPr>
            <w:tcW w:w="1555" w:type="dxa"/>
          </w:tcPr>
          <w:p w14:paraId="6E00A89E" w14:textId="2CAB0A79" w:rsidR="00B160D7" w:rsidRPr="00234180" w:rsidRDefault="004B7BED" w:rsidP="00234180">
            <w:pPr>
              <w:rPr>
                <w:color w:val="000000" w:themeColor="text1"/>
              </w:rPr>
            </w:pPr>
            <w:r>
              <w:rPr>
                <w:color w:val="000000" w:themeColor="text1"/>
              </w:rPr>
              <w:t>Lietuvos Respublikos teisingumo ministerijos 2018-10-09 išvada Nr. (16E)2T-742</w:t>
            </w:r>
          </w:p>
        </w:tc>
        <w:tc>
          <w:tcPr>
            <w:tcW w:w="6917" w:type="dxa"/>
          </w:tcPr>
          <w:p w14:paraId="2F03D232" w14:textId="77777777" w:rsidR="00B75E35" w:rsidRPr="00B75E35" w:rsidRDefault="00B75E35" w:rsidP="00B75E35">
            <w:pPr>
              <w:autoSpaceDE w:val="0"/>
              <w:autoSpaceDN w:val="0"/>
              <w:adjustRightInd w:val="0"/>
              <w:rPr>
                <w:rFonts w:eastAsia="Calibri"/>
              </w:rPr>
            </w:pPr>
            <w:r w:rsidRPr="00B75E35">
              <w:rPr>
                <w:rFonts w:eastAsia="Calibri"/>
              </w:rPr>
              <w:t>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6 str. 1 d. c p. kaip asmens duomenų tvarkymo teisinis pagrindas yra nustatytas duomenų tvarkymas, kai tvarkyti duomenis būtina, kad būtų įvykdyta duomenų valdytojui taikoma teisinė prievolė. Reglamento (ES) 2016/679 6 str. 3 d. nustatyta, kad tokiame teisiniame pagrinde galėtų būti išdėstytos konkrečios nuostatos pagal šį reglamentą taikomų taisyklių pritaikymui, įskaitant bendrąsias sąlygas, reglamentuojančias duomenų valdytojo atliekamo duomenų tvarkymo teisėtumą, tvarkytinų duomenų rūšis, atitinkamus duomenų subjektus, subjektus, kuriems asmens duomenys gali būti atskleisti, ir tikslus, dėl kurių asmens duomenys gali būti atskleisti, tikslo apribojimo principą, saugojimo laikotarpius ir duomenų tvarkymo operacijas bei duomenų tvarkymo procedūras, įskaitant priemones, kuriomis būtų užtikrintas teisėtas ir sąžiningas duomenų tvarkymas. Atsižvelgiant į tai, manytina, kad nurodyti aspektai turėtų būti aiškiai reglamentuoti Prekybinės laivybos įstatyme, aiškiai apibrėžiant ir pačius asmens duomenis, kurie pagal šį įstatymą konkrečiu atveju būtų tvarkomi.</w:t>
            </w:r>
          </w:p>
          <w:p w14:paraId="2A51A9C4" w14:textId="71C44245" w:rsidR="00B160D7" w:rsidRPr="00234180" w:rsidRDefault="00B160D7" w:rsidP="00B160D7">
            <w:pPr>
              <w:autoSpaceDE w:val="0"/>
              <w:autoSpaceDN w:val="0"/>
              <w:adjustRightInd w:val="0"/>
              <w:rPr>
                <w:color w:val="000000" w:themeColor="text1"/>
              </w:rPr>
            </w:pPr>
          </w:p>
        </w:tc>
        <w:tc>
          <w:tcPr>
            <w:tcW w:w="6662" w:type="dxa"/>
          </w:tcPr>
          <w:p w14:paraId="5EB265FF" w14:textId="1D5F9488" w:rsidR="00B75E35" w:rsidRPr="00B75E35" w:rsidRDefault="00B75E35" w:rsidP="00B75E35">
            <w:pPr>
              <w:autoSpaceDE w:val="0"/>
              <w:autoSpaceDN w:val="0"/>
              <w:adjustRightInd w:val="0"/>
              <w:rPr>
                <w:rFonts w:eastAsia="Calibri"/>
              </w:rPr>
            </w:pPr>
            <w:r w:rsidRPr="000F218D">
              <w:rPr>
                <w:rFonts w:eastAsia="Calibri"/>
                <w:b/>
              </w:rPr>
              <w:t>Neatsižvelgta.</w:t>
            </w:r>
            <w:r>
              <w:rPr>
                <w:rFonts w:eastAsia="Calibri"/>
              </w:rPr>
              <w:t xml:space="preserve"> </w:t>
            </w:r>
            <w:r w:rsidRPr="00B75E35">
              <w:rPr>
                <w:rFonts w:eastAsia="Calibri"/>
              </w:rPr>
              <w:t>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preambulės 45 punktas numato, kad duomenų tvarkymo pagrindas turėtų būti įtvirtintas Sąjungos arba valstybės narės teisėje. Atsižvelgiant į šią nuostatą, darytina išvada, kad Reglamento (ES) 2016/679 6 str. 3 d. nurodyti aspektai nebūtinai turi būti numatyti tik Lietuvos Respublikos prekybinės laivybos įstatyme. Lietuvos Respublikos prekybinės laivybos įstatymo 4</w:t>
            </w:r>
            <w:r w:rsidRPr="00B75E35">
              <w:rPr>
                <w:rFonts w:eastAsia="Calibri"/>
                <w:vertAlign w:val="superscript"/>
              </w:rPr>
              <w:t xml:space="preserve">2 </w:t>
            </w:r>
            <w:r w:rsidRPr="00B75E35">
              <w:rPr>
                <w:rFonts w:eastAsia="Calibri"/>
              </w:rPr>
              <w:t xml:space="preserve">straipsnio 2 dalis numato, kad </w:t>
            </w:r>
            <w:r w:rsidRPr="00B75E35">
              <w:rPr>
                <w:rFonts w:eastAsia="Calibri"/>
                <w:color w:val="000000"/>
              </w:rPr>
              <w:t xml:space="preserve">fizinių asmenų ir įmonių, pageidaujančių teikti laivų agentavimo paslaugas, atestavimo tvarką nustato susisiekimo ministras. Tiek </w:t>
            </w:r>
            <w:r w:rsidRPr="00B75E35">
              <w:rPr>
                <w:rFonts w:eastAsia="Calibri"/>
              </w:rPr>
              <w:t>Lietuvos Respublikos prekybinės laivybos įstatymo 4</w:t>
            </w:r>
            <w:r w:rsidRPr="00B75E35">
              <w:rPr>
                <w:rFonts w:eastAsia="Calibri"/>
                <w:vertAlign w:val="superscript"/>
              </w:rPr>
              <w:t xml:space="preserve">2 </w:t>
            </w:r>
            <w:r w:rsidRPr="00B75E35">
              <w:rPr>
                <w:rFonts w:eastAsia="Calibri"/>
              </w:rPr>
              <w:t xml:space="preserve">straipsnis, tiek </w:t>
            </w:r>
            <w:r w:rsidRPr="00B75E35">
              <w:rPr>
                <w:rFonts w:eastAsia="Calibri"/>
                <w:color w:val="000000"/>
              </w:rPr>
              <w:t xml:space="preserve">Lietuvos Respublikos susisiekimo ministro 2004 m. balandžio 19 d. įsakymu Nr. 3-168 patvirtintas Fizinių asmenų ir įmonių, pageidaujančių teikti laivų agentavimo paslaugas, atestavimo tvarkos aprašas detalizuoja kas gali teikti laivų agentavimo paslaugas, kokius dokumentus ir duomenis turi pateikti tokias paslaugas ketinantys teikti asmenys, </w:t>
            </w:r>
            <w:r w:rsidRPr="00B75E35">
              <w:rPr>
                <w:rFonts w:eastAsia="Calibri"/>
              </w:rPr>
              <w:t xml:space="preserve">subjektus, kuriems asmens duomenys gali būti atskleisti, ir tikslus, dėl kurių asmens duomenys gali būti atskleisti, saugojimo laikotarpius bei duomenų tvarkymo procedūras, kaip tai numatyta Reglamento (ES) 2016/679 6 str. 3 d. Be to, Reglamento (ES) 2016/679 6 str. 3 d. esanti formuluotė „tame teisiniame pagrinde </w:t>
            </w:r>
            <w:r w:rsidRPr="00B75E35">
              <w:rPr>
                <w:rFonts w:eastAsia="Calibri"/>
                <w:b/>
                <w:i/>
              </w:rPr>
              <w:t>galėtų būti</w:t>
            </w:r>
            <w:r w:rsidRPr="00B75E35">
              <w:rPr>
                <w:rFonts w:eastAsia="Calibri"/>
              </w:rPr>
              <w:t xml:space="preserve"> išdėstytos konkrečios nuostatos &lt;...&gt;“ </w:t>
            </w:r>
            <w:r w:rsidRPr="00B75E35">
              <w:rPr>
                <w:rFonts w:eastAsia="Calibri"/>
              </w:rPr>
              <w:lastRenderedPageBreak/>
              <w:t xml:space="preserve">nenumato privalomo reikalavimo, kaip tai yra aiškiai įvardyta kitose Reglamento (ES) 2016/679 nuostatose. </w:t>
            </w:r>
          </w:p>
          <w:p w14:paraId="19EA7B21" w14:textId="7B6B4E93" w:rsidR="00B160D7" w:rsidRPr="00234180" w:rsidRDefault="00B160D7" w:rsidP="00B160D7">
            <w:pPr>
              <w:tabs>
                <w:tab w:val="left" w:pos="993"/>
              </w:tabs>
              <w:rPr>
                <w:color w:val="000000" w:themeColor="text1"/>
              </w:rPr>
            </w:pPr>
          </w:p>
        </w:tc>
      </w:tr>
      <w:tr w:rsidR="00234180" w:rsidRPr="00234180" w14:paraId="3E6FDF48" w14:textId="77777777" w:rsidTr="00296617">
        <w:tc>
          <w:tcPr>
            <w:tcW w:w="1555" w:type="dxa"/>
          </w:tcPr>
          <w:p w14:paraId="3E6FDF44" w14:textId="7F157A1B" w:rsidR="00B160D7" w:rsidRPr="00234180" w:rsidRDefault="00B160D7" w:rsidP="00B160D7">
            <w:pPr>
              <w:rPr>
                <w:color w:val="000000" w:themeColor="text1"/>
              </w:rPr>
            </w:pPr>
          </w:p>
        </w:tc>
        <w:tc>
          <w:tcPr>
            <w:tcW w:w="6917" w:type="dxa"/>
          </w:tcPr>
          <w:p w14:paraId="14B31694" w14:textId="77777777" w:rsidR="00B75E35" w:rsidRDefault="00B75E35" w:rsidP="00B75E35">
            <w:pPr>
              <w:autoSpaceDE w:val="0"/>
              <w:autoSpaceDN w:val="0"/>
              <w:adjustRightInd w:val="0"/>
            </w:pPr>
            <w:r w:rsidRPr="000510EA">
              <w:t>Prekybinės laivybos įstatymo 42 str. 16 d. reglamentuojami viešai skelbiami</w:t>
            </w:r>
            <w:r>
              <w:t xml:space="preserve"> </w:t>
            </w:r>
            <w:r w:rsidRPr="000510EA">
              <w:t>duomenys turėtų būti peržiūrėti proporcingumo kontekste, atsisakant tų asmens duomenų,</w:t>
            </w:r>
            <w:r>
              <w:t xml:space="preserve"> </w:t>
            </w:r>
            <w:r w:rsidRPr="000510EA">
              <w:t>kurie nebūtini ūkio subjekto identifikavimui, skelbimo.</w:t>
            </w:r>
          </w:p>
          <w:p w14:paraId="3E6FDF45" w14:textId="76D1F846" w:rsidR="00B160D7" w:rsidRPr="00234180" w:rsidRDefault="00B160D7" w:rsidP="001B052C">
            <w:pPr>
              <w:autoSpaceDE w:val="0"/>
              <w:autoSpaceDN w:val="0"/>
              <w:adjustRightInd w:val="0"/>
              <w:rPr>
                <w:color w:val="000000" w:themeColor="text1"/>
              </w:rPr>
            </w:pPr>
          </w:p>
        </w:tc>
        <w:tc>
          <w:tcPr>
            <w:tcW w:w="6662" w:type="dxa"/>
          </w:tcPr>
          <w:p w14:paraId="3E6FDF47" w14:textId="6EB7B505" w:rsidR="00B160D7" w:rsidRPr="00234180" w:rsidRDefault="000F218D" w:rsidP="00B160D7">
            <w:pPr>
              <w:autoSpaceDE w:val="0"/>
              <w:autoSpaceDN w:val="0"/>
              <w:adjustRightInd w:val="0"/>
              <w:rPr>
                <w:color w:val="000000" w:themeColor="text1"/>
              </w:rPr>
            </w:pPr>
            <w:r w:rsidRPr="000F218D">
              <w:rPr>
                <w:b/>
                <w:color w:val="000000" w:themeColor="text1"/>
              </w:rPr>
              <w:t>Neatsižvelgt</w:t>
            </w:r>
            <w:r>
              <w:rPr>
                <w:b/>
                <w:color w:val="000000" w:themeColor="text1"/>
              </w:rPr>
              <w:t>a</w:t>
            </w:r>
            <w:r w:rsidRPr="000F218D">
              <w:rPr>
                <w:b/>
                <w:color w:val="000000" w:themeColor="text1"/>
              </w:rPr>
              <w:t>.</w:t>
            </w:r>
            <w:r>
              <w:rPr>
                <w:color w:val="000000" w:themeColor="text1"/>
              </w:rPr>
              <w:t xml:space="preserve"> Viešai skelbiami </w:t>
            </w:r>
            <w:r w:rsidR="008433FF">
              <w:rPr>
                <w:color w:val="000000" w:themeColor="text1"/>
              </w:rPr>
              <w:t xml:space="preserve">fizinių asmenų ir įmonių (toliau – asmenys) </w:t>
            </w:r>
            <w:r>
              <w:rPr>
                <w:color w:val="000000" w:themeColor="text1"/>
              </w:rPr>
              <w:t xml:space="preserve"> duomenys sudaro sąlygas vartotojams sužinoti informaciją apie </w:t>
            </w:r>
            <w:r w:rsidR="008433FF">
              <w:rPr>
                <w:color w:val="000000" w:themeColor="text1"/>
              </w:rPr>
              <w:t>asmenis</w:t>
            </w:r>
            <w:r>
              <w:rPr>
                <w:color w:val="000000" w:themeColor="text1"/>
              </w:rPr>
              <w:t>, kuri</w:t>
            </w:r>
            <w:r w:rsidR="008433FF">
              <w:rPr>
                <w:color w:val="000000" w:themeColor="text1"/>
              </w:rPr>
              <w:t>e</w:t>
            </w:r>
            <w:r>
              <w:rPr>
                <w:color w:val="000000" w:themeColor="text1"/>
              </w:rPr>
              <w:t xml:space="preserve"> atestuot</w:t>
            </w:r>
            <w:r w:rsidR="008433FF">
              <w:rPr>
                <w:color w:val="000000" w:themeColor="text1"/>
              </w:rPr>
              <w:t>i</w:t>
            </w:r>
            <w:r>
              <w:rPr>
                <w:color w:val="000000" w:themeColor="text1"/>
              </w:rPr>
              <w:t xml:space="preserve"> vykdyti atitinkamas veiklas (kitur, nei Lietuvos transporto saugos administracijos </w:t>
            </w:r>
            <w:r w:rsidR="008433FF">
              <w:rPr>
                <w:color w:val="000000" w:themeColor="text1"/>
              </w:rPr>
              <w:t xml:space="preserve">interneto </w:t>
            </w:r>
            <w:r>
              <w:rPr>
                <w:color w:val="000000" w:themeColor="text1"/>
              </w:rPr>
              <w:t xml:space="preserve">svetainėje, ši informacija neskelbiama). Kartu paminėtina, jog patys </w:t>
            </w:r>
            <w:r w:rsidR="008433FF">
              <w:rPr>
                <w:color w:val="000000" w:themeColor="text1"/>
              </w:rPr>
              <w:t>asmenys</w:t>
            </w:r>
            <w:r>
              <w:rPr>
                <w:color w:val="000000" w:themeColor="text1"/>
              </w:rPr>
              <w:t xml:space="preserve"> nėra informuojami apie sprendimą atestuoti, todėl svarbu, kad pastariesiems būtų prieinama informacija, susijusi su atestacijos įsigaliojimu.</w:t>
            </w:r>
          </w:p>
        </w:tc>
      </w:tr>
      <w:tr w:rsidR="00234180" w:rsidRPr="00234180" w14:paraId="590018A3" w14:textId="77777777" w:rsidTr="00296617">
        <w:tc>
          <w:tcPr>
            <w:tcW w:w="1555" w:type="dxa"/>
          </w:tcPr>
          <w:p w14:paraId="0B00C4EA" w14:textId="77777777" w:rsidR="00F20251" w:rsidRPr="00234180" w:rsidRDefault="00F20251" w:rsidP="00B160D7">
            <w:pPr>
              <w:rPr>
                <w:color w:val="000000" w:themeColor="text1"/>
              </w:rPr>
            </w:pPr>
          </w:p>
        </w:tc>
        <w:tc>
          <w:tcPr>
            <w:tcW w:w="6917" w:type="dxa"/>
          </w:tcPr>
          <w:p w14:paraId="378EF6D6" w14:textId="45940095" w:rsidR="00F20251" w:rsidRPr="00234180" w:rsidRDefault="00F20251" w:rsidP="00F20251">
            <w:pPr>
              <w:autoSpaceDE w:val="0"/>
              <w:autoSpaceDN w:val="0"/>
              <w:adjustRightInd w:val="0"/>
              <w:rPr>
                <w:rFonts w:ascii="TimesNewRomanPSMT" w:hAnsi="TimesNewRomanPSMT" w:cs="TimesNewRomanPSMT"/>
                <w:color w:val="000000" w:themeColor="text1"/>
                <w:lang w:eastAsia="lt-LT"/>
              </w:rPr>
            </w:pPr>
          </w:p>
        </w:tc>
        <w:tc>
          <w:tcPr>
            <w:tcW w:w="6662" w:type="dxa"/>
          </w:tcPr>
          <w:p w14:paraId="02A04191" w14:textId="4123E351" w:rsidR="00F20251" w:rsidRPr="00234180" w:rsidRDefault="00F20251" w:rsidP="00B75E35">
            <w:pPr>
              <w:tabs>
                <w:tab w:val="left" w:pos="993"/>
              </w:tabs>
              <w:rPr>
                <w:b/>
                <w:color w:val="000000" w:themeColor="text1"/>
              </w:rPr>
            </w:pPr>
          </w:p>
        </w:tc>
      </w:tr>
    </w:tbl>
    <w:p w14:paraId="3E6FDF5D" w14:textId="34462EC4" w:rsidR="003B5A20" w:rsidRPr="00234180" w:rsidRDefault="00A166BC" w:rsidP="00E85949">
      <w:pPr>
        <w:jc w:val="center"/>
        <w:rPr>
          <w:color w:val="000000" w:themeColor="text1"/>
        </w:rPr>
      </w:pPr>
      <w:r w:rsidRPr="00234180">
        <w:rPr>
          <w:color w:val="000000" w:themeColor="text1"/>
        </w:rPr>
        <w:t>–––––––––––––––––––––––––––––––––––––––––––</w:t>
      </w:r>
    </w:p>
    <w:sectPr w:rsidR="003B5A20" w:rsidRPr="00234180" w:rsidSect="009F30E1">
      <w:headerReference w:type="even" r:id="rId8"/>
      <w:headerReference w:type="default" r:id="rId9"/>
      <w:pgSz w:w="16838" w:h="11906" w:orient="landscape" w:code="9"/>
      <w:pgMar w:top="568" w:right="678"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FD602" w14:textId="77777777" w:rsidR="00AE131E" w:rsidRDefault="00AE131E">
      <w:r>
        <w:separator/>
      </w:r>
    </w:p>
  </w:endnote>
  <w:endnote w:type="continuationSeparator" w:id="0">
    <w:p w14:paraId="25CE4FAF" w14:textId="77777777" w:rsidR="00AE131E" w:rsidRDefault="00AE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79661" w14:textId="77777777" w:rsidR="00AE131E" w:rsidRDefault="00AE131E">
      <w:r>
        <w:separator/>
      </w:r>
    </w:p>
  </w:footnote>
  <w:footnote w:type="continuationSeparator" w:id="0">
    <w:p w14:paraId="7039D238" w14:textId="77777777" w:rsidR="00AE131E" w:rsidRDefault="00AE1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DF62" w14:textId="77777777" w:rsidR="00615AFB" w:rsidRDefault="00615AF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6FDF63" w14:textId="77777777" w:rsidR="00615AFB" w:rsidRDefault="00615A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DF64" w14:textId="77777777" w:rsidR="00615AFB" w:rsidRDefault="00615AF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021BB">
      <w:rPr>
        <w:rStyle w:val="Puslapionumeris"/>
        <w:noProof/>
      </w:rPr>
      <w:t>2</w:t>
    </w:r>
    <w:r>
      <w:rPr>
        <w:rStyle w:val="Puslapionumeris"/>
      </w:rPr>
      <w:fldChar w:fldCharType="end"/>
    </w:r>
  </w:p>
  <w:p w14:paraId="3E6FDF65" w14:textId="77777777" w:rsidR="00615AFB" w:rsidRDefault="00615A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33F0"/>
    <w:multiLevelType w:val="hybridMultilevel"/>
    <w:tmpl w:val="7DE073DA"/>
    <w:lvl w:ilvl="0" w:tplc="7AD23E8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1E587B"/>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E3F294B"/>
    <w:multiLevelType w:val="hybridMultilevel"/>
    <w:tmpl w:val="B852CEC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FD16973"/>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0C515EC"/>
    <w:multiLevelType w:val="hybridMultilevel"/>
    <w:tmpl w:val="41581778"/>
    <w:lvl w:ilvl="0" w:tplc="4E5CAF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D55CD3"/>
    <w:multiLevelType w:val="hybridMultilevel"/>
    <w:tmpl w:val="C9425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113A79"/>
    <w:multiLevelType w:val="hybridMultilevel"/>
    <w:tmpl w:val="73E80C34"/>
    <w:lvl w:ilvl="0" w:tplc="51E060EE">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21D1A65"/>
    <w:multiLevelType w:val="hybridMultilevel"/>
    <w:tmpl w:val="EB06DB54"/>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3317F20"/>
    <w:multiLevelType w:val="hybridMultilevel"/>
    <w:tmpl w:val="6F160C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13E61572"/>
    <w:multiLevelType w:val="hybridMultilevel"/>
    <w:tmpl w:val="3536AFD2"/>
    <w:lvl w:ilvl="0" w:tplc="7AE62816">
      <w:start w:val="1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A860BD"/>
    <w:multiLevelType w:val="hybridMultilevel"/>
    <w:tmpl w:val="B638F844"/>
    <w:lvl w:ilvl="0" w:tplc="124676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83C78"/>
    <w:multiLevelType w:val="multilevel"/>
    <w:tmpl w:val="3642EC30"/>
    <w:lvl w:ilvl="0">
      <w:start w:val="1"/>
      <w:numFmt w:val="decimal"/>
      <w:lvlText w:val="%1."/>
      <w:lvlJc w:val="left"/>
      <w:pPr>
        <w:ind w:left="720" w:hanging="360"/>
      </w:pPr>
      <w:rPr>
        <w:rFonts w:hint="default"/>
        <w:b/>
      </w:rPr>
    </w:lvl>
    <w:lvl w:ilvl="1">
      <w:start w:val="1"/>
      <w:numFmt w:val="decimal"/>
      <w:isLgl/>
      <w:lvlText w:val="%2)"/>
      <w:lvlJc w:val="left"/>
      <w:pPr>
        <w:ind w:left="1494" w:hanging="360"/>
      </w:pPr>
      <w:rPr>
        <w:rFonts w:ascii="Times New Roman" w:eastAsia="Calibri" w:hAnsi="Times New Roman" w:cs="Times New Roman"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2" w15:restartNumberingAfterBreak="0">
    <w:nsid w:val="170B2D45"/>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22338B"/>
    <w:multiLevelType w:val="hybridMultilevel"/>
    <w:tmpl w:val="4A74CB10"/>
    <w:lvl w:ilvl="0" w:tplc="AB88083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41576E"/>
    <w:multiLevelType w:val="hybridMultilevel"/>
    <w:tmpl w:val="387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731EC"/>
    <w:multiLevelType w:val="hybridMultilevel"/>
    <w:tmpl w:val="CDE422E4"/>
    <w:lvl w:ilvl="0" w:tplc="568C9718">
      <w:start w:val="1"/>
      <w:numFmt w:val="decimal"/>
      <w:lvlText w:val="%1."/>
      <w:lvlJc w:val="left"/>
      <w:pPr>
        <w:tabs>
          <w:tab w:val="num" w:pos="720"/>
        </w:tabs>
        <w:ind w:left="720" w:hanging="360"/>
      </w:pPr>
      <w:rPr>
        <w:rFonts w:hint="default"/>
      </w:rPr>
    </w:lvl>
    <w:lvl w:ilvl="1" w:tplc="0D968AA0" w:tentative="1">
      <w:start w:val="1"/>
      <w:numFmt w:val="lowerLetter"/>
      <w:lvlText w:val="%2."/>
      <w:lvlJc w:val="left"/>
      <w:pPr>
        <w:tabs>
          <w:tab w:val="num" w:pos="1440"/>
        </w:tabs>
        <w:ind w:left="1440" w:hanging="360"/>
      </w:pPr>
    </w:lvl>
    <w:lvl w:ilvl="2" w:tplc="A196A5FC" w:tentative="1">
      <w:start w:val="1"/>
      <w:numFmt w:val="lowerRoman"/>
      <w:lvlText w:val="%3."/>
      <w:lvlJc w:val="right"/>
      <w:pPr>
        <w:tabs>
          <w:tab w:val="num" w:pos="2160"/>
        </w:tabs>
        <w:ind w:left="2160" w:hanging="180"/>
      </w:pPr>
    </w:lvl>
    <w:lvl w:ilvl="3" w:tplc="4080F880" w:tentative="1">
      <w:start w:val="1"/>
      <w:numFmt w:val="decimal"/>
      <w:lvlText w:val="%4."/>
      <w:lvlJc w:val="left"/>
      <w:pPr>
        <w:tabs>
          <w:tab w:val="num" w:pos="2880"/>
        </w:tabs>
        <w:ind w:left="2880" w:hanging="360"/>
      </w:pPr>
    </w:lvl>
    <w:lvl w:ilvl="4" w:tplc="E7124706" w:tentative="1">
      <w:start w:val="1"/>
      <w:numFmt w:val="lowerLetter"/>
      <w:lvlText w:val="%5."/>
      <w:lvlJc w:val="left"/>
      <w:pPr>
        <w:tabs>
          <w:tab w:val="num" w:pos="3600"/>
        </w:tabs>
        <w:ind w:left="3600" w:hanging="360"/>
      </w:pPr>
    </w:lvl>
    <w:lvl w:ilvl="5" w:tplc="0FCA3970" w:tentative="1">
      <w:start w:val="1"/>
      <w:numFmt w:val="lowerRoman"/>
      <w:lvlText w:val="%6."/>
      <w:lvlJc w:val="right"/>
      <w:pPr>
        <w:tabs>
          <w:tab w:val="num" w:pos="4320"/>
        </w:tabs>
        <w:ind w:left="4320" w:hanging="180"/>
      </w:pPr>
    </w:lvl>
    <w:lvl w:ilvl="6" w:tplc="E4F62F04" w:tentative="1">
      <w:start w:val="1"/>
      <w:numFmt w:val="decimal"/>
      <w:lvlText w:val="%7."/>
      <w:lvlJc w:val="left"/>
      <w:pPr>
        <w:tabs>
          <w:tab w:val="num" w:pos="5040"/>
        </w:tabs>
        <w:ind w:left="5040" w:hanging="360"/>
      </w:pPr>
    </w:lvl>
    <w:lvl w:ilvl="7" w:tplc="FC8AF592" w:tentative="1">
      <w:start w:val="1"/>
      <w:numFmt w:val="lowerLetter"/>
      <w:lvlText w:val="%8."/>
      <w:lvlJc w:val="left"/>
      <w:pPr>
        <w:tabs>
          <w:tab w:val="num" w:pos="5760"/>
        </w:tabs>
        <w:ind w:left="5760" w:hanging="360"/>
      </w:pPr>
    </w:lvl>
    <w:lvl w:ilvl="8" w:tplc="879A885E" w:tentative="1">
      <w:start w:val="1"/>
      <w:numFmt w:val="lowerRoman"/>
      <w:lvlText w:val="%9."/>
      <w:lvlJc w:val="right"/>
      <w:pPr>
        <w:tabs>
          <w:tab w:val="num" w:pos="6480"/>
        </w:tabs>
        <w:ind w:left="6480" w:hanging="180"/>
      </w:pPr>
    </w:lvl>
  </w:abstractNum>
  <w:abstractNum w:abstractNumId="16" w15:restartNumberingAfterBreak="0">
    <w:nsid w:val="21AF6B19"/>
    <w:multiLevelType w:val="hybridMultilevel"/>
    <w:tmpl w:val="A78E5CF6"/>
    <w:lvl w:ilvl="0" w:tplc="3954AB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24616463"/>
    <w:multiLevelType w:val="hybridMultilevel"/>
    <w:tmpl w:val="7318DDB0"/>
    <w:lvl w:ilvl="0" w:tplc="66C2B32E">
      <w:start w:val="1"/>
      <w:numFmt w:val="decimal"/>
      <w:lvlText w:val="%1."/>
      <w:lvlJc w:val="left"/>
      <w:pPr>
        <w:tabs>
          <w:tab w:val="num" w:pos="252"/>
        </w:tabs>
        <w:ind w:left="252" w:hanging="360"/>
      </w:pPr>
      <w:rPr>
        <w:rFonts w:hint="default"/>
      </w:rPr>
    </w:lvl>
    <w:lvl w:ilvl="1" w:tplc="04270019" w:tentative="1">
      <w:start w:val="1"/>
      <w:numFmt w:val="lowerLetter"/>
      <w:lvlText w:val="%2."/>
      <w:lvlJc w:val="left"/>
      <w:pPr>
        <w:tabs>
          <w:tab w:val="num" w:pos="972"/>
        </w:tabs>
        <w:ind w:left="972" w:hanging="360"/>
      </w:pPr>
    </w:lvl>
    <w:lvl w:ilvl="2" w:tplc="0427001B" w:tentative="1">
      <w:start w:val="1"/>
      <w:numFmt w:val="lowerRoman"/>
      <w:lvlText w:val="%3."/>
      <w:lvlJc w:val="right"/>
      <w:pPr>
        <w:tabs>
          <w:tab w:val="num" w:pos="1692"/>
        </w:tabs>
        <w:ind w:left="1692" w:hanging="180"/>
      </w:pPr>
    </w:lvl>
    <w:lvl w:ilvl="3" w:tplc="0427000F" w:tentative="1">
      <w:start w:val="1"/>
      <w:numFmt w:val="decimal"/>
      <w:lvlText w:val="%4."/>
      <w:lvlJc w:val="left"/>
      <w:pPr>
        <w:tabs>
          <w:tab w:val="num" w:pos="2412"/>
        </w:tabs>
        <w:ind w:left="2412" w:hanging="360"/>
      </w:pPr>
    </w:lvl>
    <w:lvl w:ilvl="4" w:tplc="04270019" w:tentative="1">
      <w:start w:val="1"/>
      <w:numFmt w:val="lowerLetter"/>
      <w:lvlText w:val="%5."/>
      <w:lvlJc w:val="left"/>
      <w:pPr>
        <w:tabs>
          <w:tab w:val="num" w:pos="3132"/>
        </w:tabs>
        <w:ind w:left="3132" w:hanging="360"/>
      </w:pPr>
    </w:lvl>
    <w:lvl w:ilvl="5" w:tplc="0427001B" w:tentative="1">
      <w:start w:val="1"/>
      <w:numFmt w:val="lowerRoman"/>
      <w:lvlText w:val="%6."/>
      <w:lvlJc w:val="right"/>
      <w:pPr>
        <w:tabs>
          <w:tab w:val="num" w:pos="3852"/>
        </w:tabs>
        <w:ind w:left="3852" w:hanging="180"/>
      </w:pPr>
    </w:lvl>
    <w:lvl w:ilvl="6" w:tplc="0427000F" w:tentative="1">
      <w:start w:val="1"/>
      <w:numFmt w:val="decimal"/>
      <w:lvlText w:val="%7."/>
      <w:lvlJc w:val="left"/>
      <w:pPr>
        <w:tabs>
          <w:tab w:val="num" w:pos="4572"/>
        </w:tabs>
        <w:ind w:left="4572" w:hanging="360"/>
      </w:pPr>
    </w:lvl>
    <w:lvl w:ilvl="7" w:tplc="04270019" w:tentative="1">
      <w:start w:val="1"/>
      <w:numFmt w:val="lowerLetter"/>
      <w:lvlText w:val="%8."/>
      <w:lvlJc w:val="left"/>
      <w:pPr>
        <w:tabs>
          <w:tab w:val="num" w:pos="5292"/>
        </w:tabs>
        <w:ind w:left="5292" w:hanging="360"/>
      </w:pPr>
    </w:lvl>
    <w:lvl w:ilvl="8" w:tplc="0427001B" w:tentative="1">
      <w:start w:val="1"/>
      <w:numFmt w:val="lowerRoman"/>
      <w:lvlText w:val="%9."/>
      <w:lvlJc w:val="right"/>
      <w:pPr>
        <w:tabs>
          <w:tab w:val="num" w:pos="6012"/>
        </w:tabs>
        <w:ind w:left="6012" w:hanging="180"/>
      </w:pPr>
    </w:lvl>
  </w:abstractNum>
  <w:abstractNum w:abstractNumId="18" w15:restartNumberingAfterBreak="0">
    <w:nsid w:val="25B67668"/>
    <w:multiLevelType w:val="hybridMultilevel"/>
    <w:tmpl w:val="41ACAE78"/>
    <w:lvl w:ilvl="0" w:tplc="1D1E4E82">
      <w:start w:val="1"/>
      <w:numFmt w:val="decimal"/>
      <w:lvlText w:val="%1."/>
      <w:lvlJc w:val="left"/>
      <w:pPr>
        <w:tabs>
          <w:tab w:val="num" w:pos="1819"/>
        </w:tabs>
        <w:ind w:left="1819" w:hanging="111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9" w15:restartNumberingAfterBreak="0">
    <w:nsid w:val="26110404"/>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CE6768"/>
    <w:multiLevelType w:val="hybridMultilevel"/>
    <w:tmpl w:val="B9DEF27C"/>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31BE0F11"/>
    <w:multiLevelType w:val="hybridMultilevel"/>
    <w:tmpl w:val="53E4D31A"/>
    <w:lvl w:ilvl="0" w:tplc="D862C624">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22" w15:restartNumberingAfterBreak="0">
    <w:nsid w:val="3A6E5E6A"/>
    <w:multiLevelType w:val="multilevel"/>
    <w:tmpl w:val="7FD21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D33F15"/>
    <w:multiLevelType w:val="hybridMultilevel"/>
    <w:tmpl w:val="EC40FFD2"/>
    <w:lvl w:ilvl="0" w:tplc="04270011">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BFB5997"/>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3E7B3CA2"/>
    <w:multiLevelType w:val="multilevel"/>
    <w:tmpl w:val="B1E4261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746353"/>
    <w:multiLevelType w:val="hybridMultilevel"/>
    <w:tmpl w:val="404289A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4D5D28BE"/>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4E0B39E4"/>
    <w:multiLevelType w:val="hybridMultilevel"/>
    <w:tmpl w:val="BAD89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0A51A3"/>
    <w:multiLevelType w:val="multilevel"/>
    <w:tmpl w:val="1E029DB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020EB3"/>
    <w:multiLevelType w:val="hybridMultilevel"/>
    <w:tmpl w:val="942492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040DB3"/>
    <w:multiLevelType w:val="hybridMultilevel"/>
    <w:tmpl w:val="036CA898"/>
    <w:lvl w:ilvl="0" w:tplc="63227E24">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BBE3109"/>
    <w:multiLevelType w:val="hybridMultilevel"/>
    <w:tmpl w:val="C708F7C6"/>
    <w:lvl w:ilvl="0" w:tplc="B65A1DF0">
      <w:numFmt w:val="bullet"/>
      <w:lvlText w:val="-"/>
      <w:lvlJc w:val="left"/>
      <w:pPr>
        <w:ind w:left="1211" w:hanging="360"/>
      </w:pPr>
      <w:rPr>
        <w:rFonts w:ascii="Times New Roman" w:eastAsia="Calibri"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15:restartNumberingAfterBreak="0">
    <w:nsid w:val="71371121"/>
    <w:multiLevelType w:val="multilevel"/>
    <w:tmpl w:val="B1E4261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F207B8"/>
    <w:multiLevelType w:val="hybridMultilevel"/>
    <w:tmpl w:val="BA6A189A"/>
    <w:lvl w:ilvl="0" w:tplc="66C2B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24"/>
  </w:num>
  <w:num w:numId="4">
    <w:abstractNumId w:val="27"/>
  </w:num>
  <w:num w:numId="5">
    <w:abstractNumId w:val="1"/>
  </w:num>
  <w:num w:numId="6">
    <w:abstractNumId w:val="22"/>
  </w:num>
  <w:num w:numId="7">
    <w:abstractNumId w:val="33"/>
  </w:num>
  <w:num w:numId="8">
    <w:abstractNumId w:val="25"/>
  </w:num>
  <w:num w:numId="9">
    <w:abstractNumId w:val="28"/>
  </w:num>
  <w:num w:numId="10">
    <w:abstractNumId w:val="17"/>
  </w:num>
  <w:num w:numId="11">
    <w:abstractNumId w:val="34"/>
  </w:num>
  <w:num w:numId="12">
    <w:abstractNumId w:val="7"/>
  </w:num>
  <w:num w:numId="13">
    <w:abstractNumId w:val="23"/>
  </w:num>
  <w:num w:numId="14">
    <w:abstractNumId w:val="6"/>
  </w:num>
  <w:num w:numId="15">
    <w:abstractNumId w:val="9"/>
  </w:num>
  <w:num w:numId="16">
    <w:abstractNumId w:val="18"/>
  </w:num>
  <w:num w:numId="17">
    <w:abstractNumId w:val="5"/>
  </w:num>
  <w:num w:numId="18">
    <w:abstractNumId w:val="20"/>
  </w:num>
  <w:num w:numId="19">
    <w:abstractNumId w:val="8"/>
  </w:num>
  <w:num w:numId="20">
    <w:abstractNumId w:val="2"/>
  </w:num>
  <w:num w:numId="21">
    <w:abstractNumId w:val="26"/>
  </w:num>
  <w:num w:numId="22">
    <w:abstractNumId w:val="4"/>
  </w:num>
  <w:num w:numId="23">
    <w:abstractNumId w:val="14"/>
  </w:num>
  <w:num w:numId="24">
    <w:abstractNumId w:val="29"/>
  </w:num>
  <w:num w:numId="25">
    <w:abstractNumId w:val="12"/>
  </w:num>
  <w:num w:numId="26">
    <w:abstractNumId w:val="19"/>
  </w:num>
  <w:num w:numId="27">
    <w:abstractNumId w:val="10"/>
  </w:num>
  <w:num w:numId="28">
    <w:abstractNumId w:val="13"/>
  </w:num>
  <w:num w:numId="29">
    <w:abstractNumId w:val="16"/>
  </w:num>
  <w:num w:numId="30">
    <w:abstractNumId w:val="21"/>
  </w:num>
  <w:num w:numId="31">
    <w:abstractNumId w:val="32"/>
  </w:num>
  <w:num w:numId="32">
    <w:abstractNumId w:val="31"/>
  </w:num>
  <w:num w:numId="33">
    <w:abstractNumId w:val="11"/>
  </w:num>
  <w:num w:numId="34">
    <w:abstractNumId w:val="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44"/>
    <w:rsid w:val="00000FFD"/>
    <w:rsid w:val="00002102"/>
    <w:rsid w:val="00002BE2"/>
    <w:rsid w:val="00004D6C"/>
    <w:rsid w:val="00005341"/>
    <w:rsid w:val="00005F38"/>
    <w:rsid w:val="00007424"/>
    <w:rsid w:val="000137BF"/>
    <w:rsid w:val="0002197A"/>
    <w:rsid w:val="000238E4"/>
    <w:rsid w:val="00024C47"/>
    <w:rsid w:val="00024F69"/>
    <w:rsid w:val="00025373"/>
    <w:rsid w:val="00027ACD"/>
    <w:rsid w:val="00035AC9"/>
    <w:rsid w:val="000375D3"/>
    <w:rsid w:val="00037759"/>
    <w:rsid w:val="00040B3E"/>
    <w:rsid w:val="00044D01"/>
    <w:rsid w:val="00046D91"/>
    <w:rsid w:val="0004733D"/>
    <w:rsid w:val="00052DCF"/>
    <w:rsid w:val="00061B80"/>
    <w:rsid w:val="00061C20"/>
    <w:rsid w:val="00063382"/>
    <w:rsid w:val="0006368F"/>
    <w:rsid w:val="0006701F"/>
    <w:rsid w:val="00067C37"/>
    <w:rsid w:val="00071A94"/>
    <w:rsid w:val="000726A7"/>
    <w:rsid w:val="000802E3"/>
    <w:rsid w:val="00083A64"/>
    <w:rsid w:val="0008412C"/>
    <w:rsid w:val="000855DA"/>
    <w:rsid w:val="000862E4"/>
    <w:rsid w:val="0009096E"/>
    <w:rsid w:val="000A2B07"/>
    <w:rsid w:val="000A389C"/>
    <w:rsid w:val="000A506F"/>
    <w:rsid w:val="000A7E1D"/>
    <w:rsid w:val="000B1019"/>
    <w:rsid w:val="000B1456"/>
    <w:rsid w:val="000B3F84"/>
    <w:rsid w:val="000C0372"/>
    <w:rsid w:val="000C2766"/>
    <w:rsid w:val="000C3ED3"/>
    <w:rsid w:val="000C4DA4"/>
    <w:rsid w:val="000C5252"/>
    <w:rsid w:val="000D21B8"/>
    <w:rsid w:val="000D4268"/>
    <w:rsid w:val="000D4F18"/>
    <w:rsid w:val="000D5E52"/>
    <w:rsid w:val="000D68B1"/>
    <w:rsid w:val="000D750F"/>
    <w:rsid w:val="000D768B"/>
    <w:rsid w:val="000E0F7E"/>
    <w:rsid w:val="000E1F2A"/>
    <w:rsid w:val="000E4866"/>
    <w:rsid w:val="000F13CF"/>
    <w:rsid w:val="000F218D"/>
    <w:rsid w:val="000F2A57"/>
    <w:rsid w:val="00103023"/>
    <w:rsid w:val="001110F4"/>
    <w:rsid w:val="001126C2"/>
    <w:rsid w:val="00112BEE"/>
    <w:rsid w:val="001221E1"/>
    <w:rsid w:val="00124052"/>
    <w:rsid w:val="00125819"/>
    <w:rsid w:val="00130284"/>
    <w:rsid w:val="00130EB9"/>
    <w:rsid w:val="00132B68"/>
    <w:rsid w:val="001344E4"/>
    <w:rsid w:val="001349E2"/>
    <w:rsid w:val="00144217"/>
    <w:rsid w:val="001447AF"/>
    <w:rsid w:val="00147FAB"/>
    <w:rsid w:val="00153459"/>
    <w:rsid w:val="001555B9"/>
    <w:rsid w:val="001635CF"/>
    <w:rsid w:val="00166706"/>
    <w:rsid w:val="00167063"/>
    <w:rsid w:val="00167465"/>
    <w:rsid w:val="00170E06"/>
    <w:rsid w:val="00171199"/>
    <w:rsid w:val="0017204E"/>
    <w:rsid w:val="00174D9D"/>
    <w:rsid w:val="00175048"/>
    <w:rsid w:val="0017534E"/>
    <w:rsid w:val="00175F48"/>
    <w:rsid w:val="00187EA9"/>
    <w:rsid w:val="00190F93"/>
    <w:rsid w:val="00194F30"/>
    <w:rsid w:val="001A07A5"/>
    <w:rsid w:val="001A1B4E"/>
    <w:rsid w:val="001A3B52"/>
    <w:rsid w:val="001A4F49"/>
    <w:rsid w:val="001B052C"/>
    <w:rsid w:val="001B16D9"/>
    <w:rsid w:val="001B27BF"/>
    <w:rsid w:val="001B483B"/>
    <w:rsid w:val="001B6A8F"/>
    <w:rsid w:val="001C5C94"/>
    <w:rsid w:val="001D08AD"/>
    <w:rsid w:val="001D2481"/>
    <w:rsid w:val="001E10CA"/>
    <w:rsid w:val="001E2F1F"/>
    <w:rsid w:val="001E3346"/>
    <w:rsid w:val="001E4DD5"/>
    <w:rsid w:val="001F2E10"/>
    <w:rsid w:val="001F5B61"/>
    <w:rsid w:val="00200C60"/>
    <w:rsid w:val="00202FA0"/>
    <w:rsid w:val="00203C8E"/>
    <w:rsid w:val="002052FF"/>
    <w:rsid w:val="0020734B"/>
    <w:rsid w:val="00210F41"/>
    <w:rsid w:val="00212975"/>
    <w:rsid w:val="00215C38"/>
    <w:rsid w:val="00224505"/>
    <w:rsid w:val="00224D54"/>
    <w:rsid w:val="00224E2B"/>
    <w:rsid w:val="0022528B"/>
    <w:rsid w:val="00225FE7"/>
    <w:rsid w:val="00226883"/>
    <w:rsid w:val="00231434"/>
    <w:rsid w:val="00234180"/>
    <w:rsid w:val="00234FC7"/>
    <w:rsid w:val="00242E16"/>
    <w:rsid w:val="00250CDB"/>
    <w:rsid w:val="0025224A"/>
    <w:rsid w:val="00252705"/>
    <w:rsid w:val="002543CC"/>
    <w:rsid w:val="00254C14"/>
    <w:rsid w:val="00255B03"/>
    <w:rsid w:val="002561F5"/>
    <w:rsid w:val="002633BF"/>
    <w:rsid w:val="00264453"/>
    <w:rsid w:val="00266D65"/>
    <w:rsid w:val="002673A4"/>
    <w:rsid w:val="002804C5"/>
    <w:rsid w:val="0028188B"/>
    <w:rsid w:val="00296617"/>
    <w:rsid w:val="002A2AC2"/>
    <w:rsid w:val="002A5465"/>
    <w:rsid w:val="002B25B2"/>
    <w:rsid w:val="002B7D9A"/>
    <w:rsid w:val="002C247C"/>
    <w:rsid w:val="002C69D8"/>
    <w:rsid w:val="002C6E44"/>
    <w:rsid w:val="002D6369"/>
    <w:rsid w:val="002D6623"/>
    <w:rsid w:val="002D7852"/>
    <w:rsid w:val="002D7F46"/>
    <w:rsid w:val="002E088A"/>
    <w:rsid w:val="002E0DBF"/>
    <w:rsid w:val="002F08F8"/>
    <w:rsid w:val="002F10C1"/>
    <w:rsid w:val="002F28D9"/>
    <w:rsid w:val="002F5249"/>
    <w:rsid w:val="00300E4A"/>
    <w:rsid w:val="0030269B"/>
    <w:rsid w:val="003026B8"/>
    <w:rsid w:val="00303268"/>
    <w:rsid w:val="00304EAB"/>
    <w:rsid w:val="00312CC5"/>
    <w:rsid w:val="00314055"/>
    <w:rsid w:val="003147A5"/>
    <w:rsid w:val="00320919"/>
    <w:rsid w:val="00320AD8"/>
    <w:rsid w:val="00324E7C"/>
    <w:rsid w:val="003276DE"/>
    <w:rsid w:val="00332168"/>
    <w:rsid w:val="00346908"/>
    <w:rsid w:val="003503CF"/>
    <w:rsid w:val="00350B2D"/>
    <w:rsid w:val="003649A9"/>
    <w:rsid w:val="00366809"/>
    <w:rsid w:val="003669FD"/>
    <w:rsid w:val="003803B1"/>
    <w:rsid w:val="00382E49"/>
    <w:rsid w:val="0038505B"/>
    <w:rsid w:val="00387BE2"/>
    <w:rsid w:val="00387F30"/>
    <w:rsid w:val="0039026B"/>
    <w:rsid w:val="00393F53"/>
    <w:rsid w:val="0039450F"/>
    <w:rsid w:val="003A0C4B"/>
    <w:rsid w:val="003A20EC"/>
    <w:rsid w:val="003A69FD"/>
    <w:rsid w:val="003A78E7"/>
    <w:rsid w:val="003B5A20"/>
    <w:rsid w:val="003C1025"/>
    <w:rsid w:val="003D5651"/>
    <w:rsid w:val="003E6461"/>
    <w:rsid w:val="003E7DB3"/>
    <w:rsid w:val="003F12FB"/>
    <w:rsid w:val="003F174F"/>
    <w:rsid w:val="003F3F89"/>
    <w:rsid w:val="003F5354"/>
    <w:rsid w:val="004107AB"/>
    <w:rsid w:val="00410FF9"/>
    <w:rsid w:val="00413138"/>
    <w:rsid w:val="0041366D"/>
    <w:rsid w:val="00413B2D"/>
    <w:rsid w:val="0041631D"/>
    <w:rsid w:val="00416F4F"/>
    <w:rsid w:val="0041719F"/>
    <w:rsid w:val="00421DA7"/>
    <w:rsid w:val="00423168"/>
    <w:rsid w:val="00434955"/>
    <w:rsid w:val="00437F20"/>
    <w:rsid w:val="00440AB7"/>
    <w:rsid w:val="004447B5"/>
    <w:rsid w:val="004519D8"/>
    <w:rsid w:val="00451DC1"/>
    <w:rsid w:val="004601A1"/>
    <w:rsid w:val="00460B0C"/>
    <w:rsid w:val="004623A4"/>
    <w:rsid w:val="0046412D"/>
    <w:rsid w:val="0046453D"/>
    <w:rsid w:val="0047489D"/>
    <w:rsid w:val="004848AA"/>
    <w:rsid w:val="0048748A"/>
    <w:rsid w:val="00492F41"/>
    <w:rsid w:val="00494A16"/>
    <w:rsid w:val="004A1E16"/>
    <w:rsid w:val="004A5235"/>
    <w:rsid w:val="004A6ADD"/>
    <w:rsid w:val="004A71A7"/>
    <w:rsid w:val="004B1DB5"/>
    <w:rsid w:val="004B4F31"/>
    <w:rsid w:val="004B7BED"/>
    <w:rsid w:val="004C17EC"/>
    <w:rsid w:val="004C62A0"/>
    <w:rsid w:val="004C7A4A"/>
    <w:rsid w:val="004D2D81"/>
    <w:rsid w:val="004D2DF8"/>
    <w:rsid w:val="004D486D"/>
    <w:rsid w:val="004E4143"/>
    <w:rsid w:val="004E68E1"/>
    <w:rsid w:val="00500379"/>
    <w:rsid w:val="005021BB"/>
    <w:rsid w:val="00504A44"/>
    <w:rsid w:val="00505DD7"/>
    <w:rsid w:val="005077FA"/>
    <w:rsid w:val="00510B57"/>
    <w:rsid w:val="00511C08"/>
    <w:rsid w:val="00513534"/>
    <w:rsid w:val="00515F8A"/>
    <w:rsid w:val="00522D70"/>
    <w:rsid w:val="00523531"/>
    <w:rsid w:val="00526205"/>
    <w:rsid w:val="00540C21"/>
    <w:rsid w:val="00545768"/>
    <w:rsid w:val="00546080"/>
    <w:rsid w:val="00557683"/>
    <w:rsid w:val="00560B62"/>
    <w:rsid w:val="005613DD"/>
    <w:rsid w:val="00566BE8"/>
    <w:rsid w:val="00580864"/>
    <w:rsid w:val="00586BF1"/>
    <w:rsid w:val="00590B1E"/>
    <w:rsid w:val="005910A0"/>
    <w:rsid w:val="005930C9"/>
    <w:rsid w:val="00593BA6"/>
    <w:rsid w:val="00597688"/>
    <w:rsid w:val="005A557A"/>
    <w:rsid w:val="005A76E9"/>
    <w:rsid w:val="005A7D0C"/>
    <w:rsid w:val="005B44DC"/>
    <w:rsid w:val="005B45CB"/>
    <w:rsid w:val="005B5DDE"/>
    <w:rsid w:val="005C1A43"/>
    <w:rsid w:val="005C1D6D"/>
    <w:rsid w:val="005C44C6"/>
    <w:rsid w:val="005C48F7"/>
    <w:rsid w:val="005C6AB5"/>
    <w:rsid w:val="005D3CCC"/>
    <w:rsid w:val="005E5C17"/>
    <w:rsid w:val="005E68FF"/>
    <w:rsid w:val="005F527D"/>
    <w:rsid w:val="005F7F04"/>
    <w:rsid w:val="006005DB"/>
    <w:rsid w:val="00601DF3"/>
    <w:rsid w:val="00604C6E"/>
    <w:rsid w:val="006104D6"/>
    <w:rsid w:val="00611DCE"/>
    <w:rsid w:val="00613ACF"/>
    <w:rsid w:val="0061483E"/>
    <w:rsid w:val="00614E0A"/>
    <w:rsid w:val="00615AFB"/>
    <w:rsid w:val="006170D2"/>
    <w:rsid w:val="006239CC"/>
    <w:rsid w:val="00625121"/>
    <w:rsid w:val="00627629"/>
    <w:rsid w:val="006312B0"/>
    <w:rsid w:val="006328EE"/>
    <w:rsid w:val="00632B73"/>
    <w:rsid w:val="00633D9F"/>
    <w:rsid w:val="006347F5"/>
    <w:rsid w:val="006359F4"/>
    <w:rsid w:val="006365A7"/>
    <w:rsid w:val="006404CD"/>
    <w:rsid w:val="00653370"/>
    <w:rsid w:val="00660D3A"/>
    <w:rsid w:val="00664715"/>
    <w:rsid w:val="00664918"/>
    <w:rsid w:val="00666C05"/>
    <w:rsid w:val="00672ADD"/>
    <w:rsid w:val="00672B26"/>
    <w:rsid w:val="00673B9F"/>
    <w:rsid w:val="00675F41"/>
    <w:rsid w:val="006769DA"/>
    <w:rsid w:val="00681F0C"/>
    <w:rsid w:val="0068261D"/>
    <w:rsid w:val="00683CDC"/>
    <w:rsid w:val="0069206C"/>
    <w:rsid w:val="006926C0"/>
    <w:rsid w:val="00694605"/>
    <w:rsid w:val="00694E27"/>
    <w:rsid w:val="00695291"/>
    <w:rsid w:val="00695CFB"/>
    <w:rsid w:val="0069750A"/>
    <w:rsid w:val="006A11EF"/>
    <w:rsid w:val="006A2D34"/>
    <w:rsid w:val="006A48CD"/>
    <w:rsid w:val="006A5390"/>
    <w:rsid w:val="006A6037"/>
    <w:rsid w:val="006A6499"/>
    <w:rsid w:val="006B204C"/>
    <w:rsid w:val="006C0774"/>
    <w:rsid w:val="006C516C"/>
    <w:rsid w:val="006C652A"/>
    <w:rsid w:val="006D66CF"/>
    <w:rsid w:val="006E4493"/>
    <w:rsid w:val="006E75F3"/>
    <w:rsid w:val="006E7844"/>
    <w:rsid w:val="006F424A"/>
    <w:rsid w:val="006F7C21"/>
    <w:rsid w:val="00701E42"/>
    <w:rsid w:val="00702705"/>
    <w:rsid w:val="00704AD4"/>
    <w:rsid w:val="00712D1A"/>
    <w:rsid w:val="0071362E"/>
    <w:rsid w:val="00714025"/>
    <w:rsid w:val="00721BCD"/>
    <w:rsid w:val="007221FE"/>
    <w:rsid w:val="00725BBF"/>
    <w:rsid w:val="007303DB"/>
    <w:rsid w:val="00733CE9"/>
    <w:rsid w:val="00734834"/>
    <w:rsid w:val="00736601"/>
    <w:rsid w:val="007443CD"/>
    <w:rsid w:val="00744A21"/>
    <w:rsid w:val="00747C3D"/>
    <w:rsid w:val="0075178B"/>
    <w:rsid w:val="007534F1"/>
    <w:rsid w:val="00754E97"/>
    <w:rsid w:val="0076017B"/>
    <w:rsid w:val="007610BE"/>
    <w:rsid w:val="007731A7"/>
    <w:rsid w:val="00774386"/>
    <w:rsid w:val="00780892"/>
    <w:rsid w:val="007820E1"/>
    <w:rsid w:val="00786E79"/>
    <w:rsid w:val="00791A09"/>
    <w:rsid w:val="00792611"/>
    <w:rsid w:val="00793168"/>
    <w:rsid w:val="0079518D"/>
    <w:rsid w:val="00795CA3"/>
    <w:rsid w:val="00796C3C"/>
    <w:rsid w:val="007A1CFA"/>
    <w:rsid w:val="007A3DB4"/>
    <w:rsid w:val="007A4734"/>
    <w:rsid w:val="007B0C4E"/>
    <w:rsid w:val="007B10B5"/>
    <w:rsid w:val="007B482E"/>
    <w:rsid w:val="007B4B86"/>
    <w:rsid w:val="007B576E"/>
    <w:rsid w:val="007B58BF"/>
    <w:rsid w:val="007C2026"/>
    <w:rsid w:val="007C54FC"/>
    <w:rsid w:val="007C5923"/>
    <w:rsid w:val="007C6EB3"/>
    <w:rsid w:val="007D10C6"/>
    <w:rsid w:val="007D3C56"/>
    <w:rsid w:val="007D5815"/>
    <w:rsid w:val="007E0CFE"/>
    <w:rsid w:val="007E25DF"/>
    <w:rsid w:val="007E2D61"/>
    <w:rsid w:val="007E4DD4"/>
    <w:rsid w:val="007E5270"/>
    <w:rsid w:val="007F1602"/>
    <w:rsid w:val="007F2E78"/>
    <w:rsid w:val="007F52D9"/>
    <w:rsid w:val="007F5D24"/>
    <w:rsid w:val="007F5F6A"/>
    <w:rsid w:val="007F7EBC"/>
    <w:rsid w:val="00800EF0"/>
    <w:rsid w:val="00801A75"/>
    <w:rsid w:val="008039C5"/>
    <w:rsid w:val="00803FB0"/>
    <w:rsid w:val="0080656B"/>
    <w:rsid w:val="00807F98"/>
    <w:rsid w:val="00813DF1"/>
    <w:rsid w:val="008176AA"/>
    <w:rsid w:val="00825BED"/>
    <w:rsid w:val="008300FE"/>
    <w:rsid w:val="00831C17"/>
    <w:rsid w:val="00833F92"/>
    <w:rsid w:val="00840EA8"/>
    <w:rsid w:val="008433FF"/>
    <w:rsid w:val="00851C59"/>
    <w:rsid w:val="00853AA3"/>
    <w:rsid w:val="00854AA4"/>
    <w:rsid w:val="00856CF6"/>
    <w:rsid w:val="0086169A"/>
    <w:rsid w:val="00861883"/>
    <w:rsid w:val="00861FDA"/>
    <w:rsid w:val="00862F4E"/>
    <w:rsid w:val="00865297"/>
    <w:rsid w:val="00866C0F"/>
    <w:rsid w:val="0087176F"/>
    <w:rsid w:val="0087525C"/>
    <w:rsid w:val="00877EA6"/>
    <w:rsid w:val="008812F1"/>
    <w:rsid w:val="0088290B"/>
    <w:rsid w:val="008833ED"/>
    <w:rsid w:val="00887820"/>
    <w:rsid w:val="00893E97"/>
    <w:rsid w:val="00896DA8"/>
    <w:rsid w:val="008A17AB"/>
    <w:rsid w:val="008A3D69"/>
    <w:rsid w:val="008A4946"/>
    <w:rsid w:val="008A6ADF"/>
    <w:rsid w:val="008A6F68"/>
    <w:rsid w:val="008B372F"/>
    <w:rsid w:val="008B5D6C"/>
    <w:rsid w:val="008C18C9"/>
    <w:rsid w:val="008C2582"/>
    <w:rsid w:val="008C29A3"/>
    <w:rsid w:val="008C2E2D"/>
    <w:rsid w:val="008C4E9E"/>
    <w:rsid w:val="008C6DCE"/>
    <w:rsid w:val="008C7353"/>
    <w:rsid w:val="008D30CF"/>
    <w:rsid w:val="008D7977"/>
    <w:rsid w:val="008E002B"/>
    <w:rsid w:val="008E065E"/>
    <w:rsid w:val="008E23C2"/>
    <w:rsid w:val="008E2D32"/>
    <w:rsid w:val="008E34FD"/>
    <w:rsid w:val="008E4643"/>
    <w:rsid w:val="008E5687"/>
    <w:rsid w:val="008F131F"/>
    <w:rsid w:val="008F2D7A"/>
    <w:rsid w:val="008F69D7"/>
    <w:rsid w:val="00903162"/>
    <w:rsid w:val="009042C4"/>
    <w:rsid w:val="00905574"/>
    <w:rsid w:val="00905AFD"/>
    <w:rsid w:val="00907C4E"/>
    <w:rsid w:val="009109CB"/>
    <w:rsid w:val="009111D1"/>
    <w:rsid w:val="00911ED8"/>
    <w:rsid w:val="0091419F"/>
    <w:rsid w:val="00915233"/>
    <w:rsid w:val="009157C9"/>
    <w:rsid w:val="00922B2F"/>
    <w:rsid w:val="00926C11"/>
    <w:rsid w:val="00930B0C"/>
    <w:rsid w:val="00931312"/>
    <w:rsid w:val="0093268D"/>
    <w:rsid w:val="00941131"/>
    <w:rsid w:val="009433B1"/>
    <w:rsid w:val="00943CD2"/>
    <w:rsid w:val="0094511C"/>
    <w:rsid w:val="00950F01"/>
    <w:rsid w:val="0095184F"/>
    <w:rsid w:val="00953521"/>
    <w:rsid w:val="009558D5"/>
    <w:rsid w:val="00956FC3"/>
    <w:rsid w:val="00960405"/>
    <w:rsid w:val="0096388F"/>
    <w:rsid w:val="00963B50"/>
    <w:rsid w:val="0096468E"/>
    <w:rsid w:val="00971AF6"/>
    <w:rsid w:val="009722BF"/>
    <w:rsid w:val="00972A36"/>
    <w:rsid w:val="00973FDE"/>
    <w:rsid w:val="00981FB1"/>
    <w:rsid w:val="00985053"/>
    <w:rsid w:val="00985F51"/>
    <w:rsid w:val="009902A4"/>
    <w:rsid w:val="009907AF"/>
    <w:rsid w:val="009912D7"/>
    <w:rsid w:val="00993670"/>
    <w:rsid w:val="00994B68"/>
    <w:rsid w:val="00997EA5"/>
    <w:rsid w:val="009A1C04"/>
    <w:rsid w:val="009A4CBB"/>
    <w:rsid w:val="009A5A2F"/>
    <w:rsid w:val="009B1714"/>
    <w:rsid w:val="009B5526"/>
    <w:rsid w:val="009B617C"/>
    <w:rsid w:val="009B694A"/>
    <w:rsid w:val="009B7A42"/>
    <w:rsid w:val="009D0C11"/>
    <w:rsid w:val="009D3A69"/>
    <w:rsid w:val="009D6305"/>
    <w:rsid w:val="009E1F93"/>
    <w:rsid w:val="009F0EBF"/>
    <w:rsid w:val="009F14C0"/>
    <w:rsid w:val="009F2EA4"/>
    <w:rsid w:val="009F30E1"/>
    <w:rsid w:val="009F379B"/>
    <w:rsid w:val="009F54AA"/>
    <w:rsid w:val="00A0521B"/>
    <w:rsid w:val="00A057CD"/>
    <w:rsid w:val="00A1550B"/>
    <w:rsid w:val="00A166BC"/>
    <w:rsid w:val="00A24EB9"/>
    <w:rsid w:val="00A253CC"/>
    <w:rsid w:val="00A268B5"/>
    <w:rsid w:val="00A27DE7"/>
    <w:rsid w:val="00A31EFB"/>
    <w:rsid w:val="00A40408"/>
    <w:rsid w:val="00A45CEA"/>
    <w:rsid w:val="00A47953"/>
    <w:rsid w:val="00A50F09"/>
    <w:rsid w:val="00A52582"/>
    <w:rsid w:val="00A53B16"/>
    <w:rsid w:val="00A55EC2"/>
    <w:rsid w:val="00A56ED7"/>
    <w:rsid w:val="00A61DEF"/>
    <w:rsid w:val="00A6490A"/>
    <w:rsid w:val="00A64A50"/>
    <w:rsid w:val="00A75A3F"/>
    <w:rsid w:val="00A764E0"/>
    <w:rsid w:val="00A80167"/>
    <w:rsid w:val="00A87F2F"/>
    <w:rsid w:val="00A910FB"/>
    <w:rsid w:val="00A92639"/>
    <w:rsid w:val="00A93725"/>
    <w:rsid w:val="00A950A1"/>
    <w:rsid w:val="00A96D13"/>
    <w:rsid w:val="00AA0DC5"/>
    <w:rsid w:val="00AA103F"/>
    <w:rsid w:val="00AA496D"/>
    <w:rsid w:val="00AB10AA"/>
    <w:rsid w:val="00AB2197"/>
    <w:rsid w:val="00AB24C7"/>
    <w:rsid w:val="00AB2BE3"/>
    <w:rsid w:val="00AB3C8C"/>
    <w:rsid w:val="00AB4373"/>
    <w:rsid w:val="00AB4577"/>
    <w:rsid w:val="00AC2D32"/>
    <w:rsid w:val="00AC32FF"/>
    <w:rsid w:val="00AC35D5"/>
    <w:rsid w:val="00AD0D2E"/>
    <w:rsid w:val="00AD1439"/>
    <w:rsid w:val="00AD5C4C"/>
    <w:rsid w:val="00AD79E1"/>
    <w:rsid w:val="00AE131E"/>
    <w:rsid w:val="00AE2017"/>
    <w:rsid w:val="00AE236E"/>
    <w:rsid w:val="00AE3488"/>
    <w:rsid w:val="00AF1E79"/>
    <w:rsid w:val="00AF28FB"/>
    <w:rsid w:val="00AF4364"/>
    <w:rsid w:val="00AF5225"/>
    <w:rsid w:val="00AF6B54"/>
    <w:rsid w:val="00AF7290"/>
    <w:rsid w:val="00B05BF8"/>
    <w:rsid w:val="00B063DB"/>
    <w:rsid w:val="00B06AF0"/>
    <w:rsid w:val="00B07103"/>
    <w:rsid w:val="00B15063"/>
    <w:rsid w:val="00B160D7"/>
    <w:rsid w:val="00B1754C"/>
    <w:rsid w:val="00B20644"/>
    <w:rsid w:val="00B23BB6"/>
    <w:rsid w:val="00B250F0"/>
    <w:rsid w:val="00B27EB2"/>
    <w:rsid w:val="00B33C7A"/>
    <w:rsid w:val="00B34C5D"/>
    <w:rsid w:val="00B351BD"/>
    <w:rsid w:val="00B401A7"/>
    <w:rsid w:val="00B43FA6"/>
    <w:rsid w:val="00B5051B"/>
    <w:rsid w:val="00B54CD0"/>
    <w:rsid w:val="00B57E72"/>
    <w:rsid w:val="00B62259"/>
    <w:rsid w:val="00B6441D"/>
    <w:rsid w:val="00B65616"/>
    <w:rsid w:val="00B75E35"/>
    <w:rsid w:val="00B77592"/>
    <w:rsid w:val="00B846C1"/>
    <w:rsid w:val="00B87C0D"/>
    <w:rsid w:val="00B908A3"/>
    <w:rsid w:val="00B90B20"/>
    <w:rsid w:val="00B90F72"/>
    <w:rsid w:val="00B95EC9"/>
    <w:rsid w:val="00BA18F1"/>
    <w:rsid w:val="00BA2DF0"/>
    <w:rsid w:val="00BA3736"/>
    <w:rsid w:val="00BA61CF"/>
    <w:rsid w:val="00BA68AB"/>
    <w:rsid w:val="00BA6ED8"/>
    <w:rsid w:val="00BB03CD"/>
    <w:rsid w:val="00BB2953"/>
    <w:rsid w:val="00BB3ABF"/>
    <w:rsid w:val="00BB3C5F"/>
    <w:rsid w:val="00BB7544"/>
    <w:rsid w:val="00BC028E"/>
    <w:rsid w:val="00BC1C1E"/>
    <w:rsid w:val="00BC2D92"/>
    <w:rsid w:val="00BC68FC"/>
    <w:rsid w:val="00BC69E3"/>
    <w:rsid w:val="00BD6821"/>
    <w:rsid w:val="00BD74A5"/>
    <w:rsid w:val="00BF3146"/>
    <w:rsid w:val="00BF67DB"/>
    <w:rsid w:val="00BF729F"/>
    <w:rsid w:val="00C0325D"/>
    <w:rsid w:val="00C0329E"/>
    <w:rsid w:val="00C059E5"/>
    <w:rsid w:val="00C105F1"/>
    <w:rsid w:val="00C174CB"/>
    <w:rsid w:val="00C2021E"/>
    <w:rsid w:val="00C23EBA"/>
    <w:rsid w:val="00C23EFF"/>
    <w:rsid w:val="00C26153"/>
    <w:rsid w:val="00C31652"/>
    <w:rsid w:val="00C33530"/>
    <w:rsid w:val="00C37BC3"/>
    <w:rsid w:val="00C43BB8"/>
    <w:rsid w:val="00C57E2C"/>
    <w:rsid w:val="00C623BB"/>
    <w:rsid w:val="00C62709"/>
    <w:rsid w:val="00C644B4"/>
    <w:rsid w:val="00C6481F"/>
    <w:rsid w:val="00C652F8"/>
    <w:rsid w:val="00C766B5"/>
    <w:rsid w:val="00C77251"/>
    <w:rsid w:val="00C813EB"/>
    <w:rsid w:val="00C87DEC"/>
    <w:rsid w:val="00C92326"/>
    <w:rsid w:val="00C92A6B"/>
    <w:rsid w:val="00C947B7"/>
    <w:rsid w:val="00C95809"/>
    <w:rsid w:val="00C9748C"/>
    <w:rsid w:val="00CA1235"/>
    <w:rsid w:val="00CA1CBA"/>
    <w:rsid w:val="00CA2375"/>
    <w:rsid w:val="00CB18D3"/>
    <w:rsid w:val="00CB5CAF"/>
    <w:rsid w:val="00CC01BA"/>
    <w:rsid w:val="00CC4234"/>
    <w:rsid w:val="00CC624C"/>
    <w:rsid w:val="00CD0C23"/>
    <w:rsid w:val="00CD0C39"/>
    <w:rsid w:val="00CD4AFC"/>
    <w:rsid w:val="00CD69BE"/>
    <w:rsid w:val="00CD6DC5"/>
    <w:rsid w:val="00CE0A0A"/>
    <w:rsid w:val="00CE0E7F"/>
    <w:rsid w:val="00CE14F0"/>
    <w:rsid w:val="00CE167C"/>
    <w:rsid w:val="00CE1AF5"/>
    <w:rsid w:val="00CE591F"/>
    <w:rsid w:val="00CE5B80"/>
    <w:rsid w:val="00CF7349"/>
    <w:rsid w:val="00CF74DB"/>
    <w:rsid w:val="00D01C2D"/>
    <w:rsid w:val="00D10F6D"/>
    <w:rsid w:val="00D14E20"/>
    <w:rsid w:val="00D177F0"/>
    <w:rsid w:val="00D17B69"/>
    <w:rsid w:val="00D209B3"/>
    <w:rsid w:val="00D21FB3"/>
    <w:rsid w:val="00D23398"/>
    <w:rsid w:val="00D31CBE"/>
    <w:rsid w:val="00D33719"/>
    <w:rsid w:val="00D40C8A"/>
    <w:rsid w:val="00D413F1"/>
    <w:rsid w:val="00D41508"/>
    <w:rsid w:val="00D43561"/>
    <w:rsid w:val="00D5210F"/>
    <w:rsid w:val="00D6022E"/>
    <w:rsid w:val="00D61CED"/>
    <w:rsid w:val="00D6462F"/>
    <w:rsid w:val="00D64CD9"/>
    <w:rsid w:val="00D658E6"/>
    <w:rsid w:val="00D66412"/>
    <w:rsid w:val="00D674F2"/>
    <w:rsid w:val="00D7034A"/>
    <w:rsid w:val="00D71731"/>
    <w:rsid w:val="00D730D0"/>
    <w:rsid w:val="00D74C0B"/>
    <w:rsid w:val="00D755D2"/>
    <w:rsid w:val="00D77053"/>
    <w:rsid w:val="00D81FF0"/>
    <w:rsid w:val="00D91517"/>
    <w:rsid w:val="00D91BF2"/>
    <w:rsid w:val="00D965DD"/>
    <w:rsid w:val="00D9685F"/>
    <w:rsid w:val="00DA0B12"/>
    <w:rsid w:val="00DA174D"/>
    <w:rsid w:val="00DA339A"/>
    <w:rsid w:val="00DA5C61"/>
    <w:rsid w:val="00DB3CF8"/>
    <w:rsid w:val="00DB65A5"/>
    <w:rsid w:val="00DB7A33"/>
    <w:rsid w:val="00DC0C42"/>
    <w:rsid w:val="00DC0CD9"/>
    <w:rsid w:val="00DC4E10"/>
    <w:rsid w:val="00DC550C"/>
    <w:rsid w:val="00DC630F"/>
    <w:rsid w:val="00DD04ED"/>
    <w:rsid w:val="00DD3C50"/>
    <w:rsid w:val="00DD6AA2"/>
    <w:rsid w:val="00DE0109"/>
    <w:rsid w:val="00DE0932"/>
    <w:rsid w:val="00DE16FB"/>
    <w:rsid w:val="00DF22E2"/>
    <w:rsid w:val="00DF2BDF"/>
    <w:rsid w:val="00DF2DF6"/>
    <w:rsid w:val="00DF38DB"/>
    <w:rsid w:val="00DF5AA6"/>
    <w:rsid w:val="00E00D2B"/>
    <w:rsid w:val="00E00E54"/>
    <w:rsid w:val="00E04D27"/>
    <w:rsid w:val="00E06A53"/>
    <w:rsid w:val="00E07958"/>
    <w:rsid w:val="00E13AFB"/>
    <w:rsid w:val="00E211D2"/>
    <w:rsid w:val="00E34987"/>
    <w:rsid w:val="00E35F8F"/>
    <w:rsid w:val="00E36D4D"/>
    <w:rsid w:val="00E37495"/>
    <w:rsid w:val="00E37EB2"/>
    <w:rsid w:val="00E37F92"/>
    <w:rsid w:val="00E41E13"/>
    <w:rsid w:val="00E41F0C"/>
    <w:rsid w:val="00E424E3"/>
    <w:rsid w:val="00E43CB1"/>
    <w:rsid w:val="00E50363"/>
    <w:rsid w:val="00E5068F"/>
    <w:rsid w:val="00E51B7A"/>
    <w:rsid w:val="00E6085D"/>
    <w:rsid w:val="00E620D6"/>
    <w:rsid w:val="00E623BC"/>
    <w:rsid w:val="00E629C2"/>
    <w:rsid w:val="00E675C7"/>
    <w:rsid w:val="00E67EBC"/>
    <w:rsid w:val="00E717FA"/>
    <w:rsid w:val="00E71DEE"/>
    <w:rsid w:val="00E73425"/>
    <w:rsid w:val="00E80D95"/>
    <w:rsid w:val="00E85949"/>
    <w:rsid w:val="00E86B53"/>
    <w:rsid w:val="00E9143E"/>
    <w:rsid w:val="00E915CA"/>
    <w:rsid w:val="00E93933"/>
    <w:rsid w:val="00E93A68"/>
    <w:rsid w:val="00E9453C"/>
    <w:rsid w:val="00E96E87"/>
    <w:rsid w:val="00EA1F21"/>
    <w:rsid w:val="00EA6F03"/>
    <w:rsid w:val="00EA6F44"/>
    <w:rsid w:val="00EB3368"/>
    <w:rsid w:val="00EB3859"/>
    <w:rsid w:val="00EB5A72"/>
    <w:rsid w:val="00ED0C64"/>
    <w:rsid w:val="00ED769C"/>
    <w:rsid w:val="00EE1EC2"/>
    <w:rsid w:val="00EE3F34"/>
    <w:rsid w:val="00EE407D"/>
    <w:rsid w:val="00EF0E3F"/>
    <w:rsid w:val="00EF1063"/>
    <w:rsid w:val="00EF171D"/>
    <w:rsid w:val="00EF41B3"/>
    <w:rsid w:val="00EF65B7"/>
    <w:rsid w:val="00EF7B0B"/>
    <w:rsid w:val="00F0221D"/>
    <w:rsid w:val="00F03179"/>
    <w:rsid w:val="00F0463F"/>
    <w:rsid w:val="00F05CE7"/>
    <w:rsid w:val="00F0689B"/>
    <w:rsid w:val="00F07DE8"/>
    <w:rsid w:val="00F11073"/>
    <w:rsid w:val="00F1251F"/>
    <w:rsid w:val="00F14DF2"/>
    <w:rsid w:val="00F20251"/>
    <w:rsid w:val="00F21D4F"/>
    <w:rsid w:val="00F21DC1"/>
    <w:rsid w:val="00F22977"/>
    <w:rsid w:val="00F23084"/>
    <w:rsid w:val="00F24939"/>
    <w:rsid w:val="00F25098"/>
    <w:rsid w:val="00F32F2C"/>
    <w:rsid w:val="00F3519C"/>
    <w:rsid w:val="00F42B7F"/>
    <w:rsid w:val="00F445D8"/>
    <w:rsid w:val="00F45654"/>
    <w:rsid w:val="00F46BBA"/>
    <w:rsid w:val="00F54F79"/>
    <w:rsid w:val="00F553F2"/>
    <w:rsid w:val="00F56247"/>
    <w:rsid w:val="00F5728F"/>
    <w:rsid w:val="00F61A26"/>
    <w:rsid w:val="00F640BB"/>
    <w:rsid w:val="00F65035"/>
    <w:rsid w:val="00F75F25"/>
    <w:rsid w:val="00F765AE"/>
    <w:rsid w:val="00F817D3"/>
    <w:rsid w:val="00F832E7"/>
    <w:rsid w:val="00F97659"/>
    <w:rsid w:val="00FA20DF"/>
    <w:rsid w:val="00FA4D5B"/>
    <w:rsid w:val="00FA73D7"/>
    <w:rsid w:val="00FA7B82"/>
    <w:rsid w:val="00FB1AF5"/>
    <w:rsid w:val="00FB4A83"/>
    <w:rsid w:val="00FB7276"/>
    <w:rsid w:val="00FB74D7"/>
    <w:rsid w:val="00FC0A99"/>
    <w:rsid w:val="00FC0C7F"/>
    <w:rsid w:val="00FC21F9"/>
    <w:rsid w:val="00FC356D"/>
    <w:rsid w:val="00FC55D2"/>
    <w:rsid w:val="00FC5911"/>
    <w:rsid w:val="00FC6DC4"/>
    <w:rsid w:val="00FC6F05"/>
    <w:rsid w:val="00FD110E"/>
    <w:rsid w:val="00FE4AA1"/>
    <w:rsid w:val="00FE7DBC"/>
    <w:rsid w:val="00FF28CA"/>
    <w:rsid w:val="00FF4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FDF34"/>
  <w15:chartTrackingRefBased/>
  <w15:docId w15:val="{08CC9608-6184-4E25-9CCC-52264D0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jc w:val="both"/>
    </w:pPr>
    <w:rPr>
      <w:sz w:val="24"/>
      <w:szCs w:val="24"/>
      <w:lang w:eastAsia="en-US"/>
    </w:rPr>
  </w:style>
  <w:style w:type="paragraph" w:styleId="Antrat2">
    <w:name w:val="heading 2"/>
    <w:basedOn w:val="prastasis"/>
    <w:link w:val="Antrat2Diagrama"/>
    <w:uiPriority w:val="9"/>
    <w:qFormat/>
    <w:rsid w:val="009042C4"/>
    <w:pPr>
      <w:spacing w:before="100" w:beforeAutospacing="1" w:after="100" w:afterAutospacing="1"/>
      <w:jc w:val="center"/>
      <w:outlineLvl w:val="1"/>
    </w:pPr>
    <w:rPr>
      <w:rFonts w:ascii="Tahoma" w:hAnsi="Tahoma" w:cs="Tahoma"/>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C766B5"/>
    <w:pPr>
      <w:tabs>
        <w:tab w:val="left" w:pos="-9708"/>
        <w:tab w:val="left" w:pos="-9588"/>
      </w:tabs>
    </w:pPr>
    <w:rPr>
      <w:color w:val="000000"/>
    </w:rPr>
  </w:style>
  <w:style w:type="paragraph" w:customStyle="1" w:styleId="Tekstas">
    <w:name w:val="Tekstas"/>
    <w:basedOn w:val="prastasis"/>
    <w:rsid w:val="006239CC"/>
    <w:pPr>
      <w:spacing w:before="40" w:after="40"/>
      <w:ind w:right="40" w:firstLine="1247"/>
    </w:pPr>
  </w:style>
  <w:style w:type="character" w:styleId="Hipersaitas">
    <w:name w:val="Hyperlink"/>
    <w:uiPriority w:val="99"/>
    <w:rsid w:val="006A6037"/>
    <w:rPr>
      <w:color w:val="0000FF"/>
      <w:u w:val="single"/>
    </w:rPr>
  </w:style>
  <w:style w:type="paragraph" w:styleId="Pagrindiniotekstotrauka">
    <w:name w:val="Body Text Indent"/>
    <w:basedOn w:val="prastasis"/>
    <w:rsid w:val="00FD110E"/>
    <w:pPr>
      <w:spacing w:after="120"/>
      <w:ind w:left="283"/>
    </w:pPr>
  </w:style>
  <w:style w:type="paragraph" w:styleId="Antrats">
    <w:name w:val="header"/>
    <w:basedOn w:val="prastasis"/>
    <w:link w:val="AntratsDiagrama"/>
    <w:rsid w:val="00981FB1"/>
    <w:pPr>
      <w:tabs>
        <w:tab w:val="center" w:pos="4819"/>
        <w:tab w:val="right" w:pos="9638"/>
      </w:tabs>
    </w:pPr>
  </w:style>
  <w:style w:type="character" w:styleId="Puslapionumeris">
    <w:name w:val="page number"/>
    <w:basedOn w:val="Numatytasispastraiposriftas"/>
    <w:rsid w:val="00981FB1"/>
  </w:style>
  <w:style w:type="paragraph" w:customStyle="1" w:styleId="CharCharChar">
    <w:name w:val="Char Char Char"/>
    <w:aliases w:val="Zchn Zchn Char"/>
    <w:basedOn w:val="prastasis"/>
    <w:next w:val="prastasis"/>
    <w:rsid w:val="00510B57"/>
    <w:pPr>
      <w:spacing w:before="120" w:after="120"/>
      <w:jc w:val="center"/>
    </w:pPr>
    <w:rPr>
      <w:b/>
      <w:bCs/>
      <w:snapToGrid w:val="0"/>
      <w:u w:val="single"/>
      <w:lang w:eastAsia="en-GB"/>
    </w:rPr>
  </w:style>
  <w:style w:type="character" w:customStyle="1" w:styleId="StyleBodyTextItalicChar">
    <w:name w:val="Style Body Text + Italic Char"/>
    <w:rsid w:val="00E93933"/>
    <w:rPr>
      <w:i/>
      <w:iCs/>
      <w:noProof w:val="0"/>
      <w:sz w:val="22"/>
      <w:lang w:val="lt-LT" w:eastAsia="en-US" w:bidi="ar-SA"/>
    </w:rPr>
  </w:style>
  <w:style w:type="paragraph" w:styleId="Porat">
    <w:name w:val="footer"/>
    <w:basedOn w:val="prastasis"/>
    <w:link w:val="PoratDiagrama"/>
    <w:uiPriority w:val="99"/>
    <w:unhideWhenUsed/>
    <w:rsid w:val="00410FF9"/>
    <w:pPr>
      <w:tabs>
        <w:tab w:val="center" w:pos="4819"/>
        <w:tab w:val="right" w:pos="9638"/>
      </w:tabs>
    </w:pPr>
  </w:style>
  <w:style w:type="character" w:customStyle="1" w:styleId="PoratDiagrama">
    <w:name w:val="Poraštė Diagrama"/>
    <w:link w:val="Porat"/>
    <w:uiPriority w:val="99"/>
    <w:rsid w:val="00410FF9"/>
    <w:rPr>
      <w:sz w:val="24"/>
      <w:szCs w:val="24"/>
      <w:lang w:eastAsia="en-US"/>
    </w:rPr>
  </w:style>
  <w:style w:type="character" w:customStyle="1" w:styleId="AntratsDiagrama">
    <w:name w:val="Antraštės Diagrama"/>
    <w:link w:val="Antrats"/>
    <w:uiPriority w:val="99"/>
    <w:rsid w:val="00300E4A"/>
    <w:rPr>
      <w:sz w:val="24"/>
      <w:szCs w:val="24"/>
      <w:lang w:eastAsia="en-US"/>
    </w:rPr>
  </w:style>
  <w:style w:type="paragraph" w:styleId="Pagrindiniotekstotrauka2">
    <w:name w:val="Body Text Indent 2"/>
    <w:basedOn w:val="prastasis"/>
    <w:link w:val="Pagrindiniotekstotrauka2Diagrama"/>
    <w:uiPriority w:val="99"/>
    <w:unhideWhenUsed/>
    <w:rsid w:val="00F0221D"/>
    <w:pPr>
      <w:spacing w:after="120" w:line="480" w:lineRule="auto"/>
      <w:ind w:left="283"/>
    </w:pPr>
  </w:style>
  <w:style w:type="character" w:customStyle="1" w:styleId="Pagrindiniotekstotrauka2Diagrama">
    <w:name w:val="Pagrindinio teksto įtrauka 2 Diagrama"/>
    <w:link w:val="Pagrindiniotekstotrauka2"/>
    <w:uiPriority w:val="99"/>
    <w:rsid w:val="00F0221D"/>
    <w:rPr>
      <w:sz w:val="24"/>
      <w:szCs w:val="24"/>
      <w:lang w:eastAsia="en-US"/>
    </w:rPr>
  </w:style>
  <w:style w:type="character" w:customStyle="1" w:styleId="Antrat2Diagrama">
    <w:name w:val="Antraštė 2 Diagrama"/>
    <w:link w:val="Antrat2"/>
    <w:uiPriority w:val="9"/>
    <w:rsid w:val="009042C4"/>
    <w:rPr>
      <w:rFonts w:ascii="Tahoma" w:hAnsi="Tahoma" w:cs="Tahoma"/>
      <w:b/>
      <w:bCs/>
      <w:sz w:val="28"/>
      <w:szCs w:val="28"/>
    </w:rPr>
  </w:style>
  <w:style w:type="paragraph" w:customStyle="1" w:styleId="Kopija">
    <w:name w:val="Kopija"/>
    <w:basedOn w:val="prastasis"/>
    <w:rsid w:val="007E2D61"/>
    <w:pPr>
      <w:ind w:right="3999"/>
      <w:jc w:val="left"/>
    </w:pPr>
  </w:style>
  <w:style w:type="character" w:customStyle="1" w:styleId="CharStyle3">
    <w:name w:val="Char Style 3"/>
    <w:link w:val="Style2"/>
    <w:uiPriority w:val="99"/>
    <w:rsid w:val="00D91517"/>
    <w:rPr>
      <w:rFonts w:ascii="Arial" w:hAnsi="Arial" w:cs="Arial"/>
      <w:b/>
      <w:bCs/>
      <w:sz w:val="19"/>
      <w:szCs w:val="19"/>
      <w:shd w:val="clear" w:color="auto" w:fill="FFFFFF"/>
    </w:rPr>
  </w:style>
  <w:style w:type="character" w:customStyle="1" w:styleId="CharStyle32">
    <w:name w:val="Char Style 32"/>
    <w:uiPriority w:val="99"/>
    <w:rsid w:val="00D91517"/>
    <w:rPr>
      <w:rFonts w:ascii="Arial" w:hAnsi="Arial" w:cs="Arial"/>
      <w:i/>
      <w:iCs/>
      <w:spacing w:val="0"/>
      <w:sz w:val="19"/>
      <w:szCs w:val="19"/>
      <w:shd w:val="clear" w:color="auto" w:fill="FFFFFF"/>
    </w:rPr>
  </w:style>
  <w:style w:type="character" w:customStyle="1" w:styleId="CharStyle33">
    <w:name w:val="Char Style 33"/>
    <w:uiPriority w:val="99"/>
    <w:rsid w:val="00D91517"/>
    <w:rPr>
      <w:rFonts w:ascii="Arial" w:hAnsi="Arial" w:cs="Arial"/>
      <w:spacing w:val="0"/>
      <w:sz w:val="19"/>
      <w:szCs w:val="19"/>
      <w:u w:val="single"/>
      <w:shd w:val="clear" w:color="auto" w:fill="FFFFFF"/>
    </w:rPr>
  </w:style>
  <w:style w:type="character" w:customStyle="1" w:styleId="CharStyle34">
    <w:name w:val="Char Style 34"/>
    <w:uiPriority w:val="99"/>
    <w:rsid w:val="00D91517"/>
    <w:rPr>
      <w:rFonts w:ascii="Arial" w:hAnsi="Arial" w:cs="Arial"/>
      <w:b/>
      <w:bCs/>
      <w:spacing w:val="0"/>
      <w:sz w:val="19"/>
      <w:szCs w:val="19"/>
      <w:u w:val="single"/>
      <w:shd w:val="clear" w:color="auto" w:fill="FFFFFF"/>
    </w:rPr>
  </w:style>
  <w:style w:type="paragraph" w:customStyle="1" w:styleId="Style2">
    <w:name w:val="Style 2"/>
    <w:basedOn w:val="prastasis"/>
    <w:link w:val="CharStyle3"/>
    <w:uiPriority w:val="99"/>
    <w:rsid w:val="00D91517"/>
    <w:pPr>
      <w:widowControl w:val="0"/>
      <w:shd w:val="clear" w:color="auto" w:fill="FFFFFF"/>
      <w:spacing w:before="900" w:after="600" w:line="374" w:lineRule="exact"/>
      <w:jc w:val="left"/>
      <w:outlineLvl w:val="1"/>
    </w:pPr>
    <w:rPr>
      <w:rFonts w:ascii="Arial" w:hAnsi="Arial" w:cs="Arial"/>
      <w:b/>
      <w:bCs/>
      <w:sz w:val="19"/>
      <w:szCs w:val="19"/>
      <w:lang w:eastAsia="lt-LT"/>
    </w:rPr>
  </w:style>
  <w:style w:type="character" w:customStyle="1" w:styleId="CharStyle8">
    <w:name w:val="Char Style 8"/>
    <w:link w:val="Style7"/>
    <w:uiPriority w:val="99"/>
    <w:rsid w:val="00027ACD"/>
    <w:rPr>
      <w:sz w:val="21"/>
      <w:szCs w:val="21"/>
      <w:shd w:val="clear" w:color="auto" w:fill="FFFFFF"/>
    </w:rPr>
  </w:style>
  <w:style w:type="paragraph" w:customStyle="1" w:styleId="Style7">
    <w:name w:val="Style 7"/>
    <w:basedOn w:val="prastasis"/>
    <w:link w:val="CharStyle8"/>
    <w:uiPriority w:val="99"/>
    <w:rsid w:val="00027ACD"/>
    <w:pPr>
      <w:widowControl w:val="0"/>
      <w:shd w:val="clear" w:color="auto" w:fill="FFFFFF"/>
      <w:spacing w:after="240" w:line="252" w:lineRule="exact"/>
      <w:jc w:val="left"/>
    </w:pPr>
    <w:rPr>
      <w:sz w:val="21"/>
      <w:szCs w:val="21"/>
      <w:lang w:eastAsia="lt-LT"/>
    </w:rPr>
  </w:style>
  <w:style w:type="character" w:customStyle="1" w:styleId="CharStyle13">
    <w:name w:val="Char Style 13"/>
    <w:uiPriority w:val="99"/>
    <w:rsid w:val="00A1550B"/>
    <w:rPr>
      <w:i/>
      <w:iCs/>
      <w:sz w:val="21"/>
      <w:szCs w:val="21"/>
      <w:shd w:val="clear" w:color="auto" w:fill="FFFFFF"/>
    </w:rPr>
  </w:style>
  <w:style w:type="paragraph" w:styleId="Sraopastraipa">
    <w:name w:val="List Paragraph"/>
    <w:basedOn w:val="prastasis"/>
    <w:qFormat/>
    <w:rsid w:val="00704AD4"/>
    <w:pPr>
      <w:spacing w:after="200" w:line="276" w:lineRule="auto"/>
      <w:ind w:left="720"/>
      <w:contextualSpacing/>
      <w:jc w:val="left"/>
    </w:pPr>
    <w:rPr>
      <w:rFonts w:ascii="Calibri" w:eastAsia="Calibri" w:hAnsi="Calibri"/>
      <w:sz w:val="22"/>
      <w:szCs w:val="22"/>
      <w:lang w:val="en-US"/>
    </w:rPr>
  </w:style>
  <w:style w:type="character" w:customStyle="1" w:styleId="Bodytext">
    <w:name w:val="Body text_"/>
    <w:link w:val="BodyText1"/>
    <w:rsid w:val="0030269B"/>
    <w:rPr>
      <w:sz w:val="23"/>
      <w:szCs w:val="23"/>
      <w:shd w:val="clear" w:color="auto" w:fill="FFFFFF"/>
    </w:rPr>
  </w:style>
  <w:style w:type="character" w:customStyle="1" w:styleId="Bodytext3">
    <w:name w:val="Body text (3)_"/>
    <w:link w:val="Bodytext30"/>
    <w:rsid w:val="0030269B"/>
    <w:rPr>
      <w:sz w:val="23"/>
      <w:szCs w:val="23"/>
      <w:shd w:val="clear" w:color="auto" w:fill="FFFFFF"/>
    </w:rPr>
  </w:style>
  <w:style w:type="paragraph" w:customStyle="1" w:styleId="BodyText1">
    <w:name w:val="Body Text1"/>
    <w:basedOn w:val="prastasis"/>
    <w:link w:val="Bodytext"/>
    <w:rsid w:val="0030269B"/>
    <w:pPr>
      <w:shd w:val="clear" w:color="auto" w:fill="FFFFFF"/>
      <w:spacing w:before="540" w:after="60" w:line="0" w:lineRule="atLeast"/>
      <w:jc w:val="left"/>
    </w:pPr>
    <w:rPr>
      <w:sz w:val="23"/>
      <w:szCs w:val="23"/>
      <w:lang w:val="en-US"/>
    </w:rPr>
  </w:style>
  <w:style w:type="paragraph" w:customStyle="1" w:styleId="Bodytext30">
    <w:name w:val="Body text (3)"/>
    <w:basedOn w:val="prastasis"/>
    <w:link w:val="Bodytext3"/>
    <w:rsid w:val="0030269B"/>
    <w:pPr>
      <w:shd w:val="clear" w:color="auto" w:fill="FFFFFF"/>
      <w:spacing w:before="240" w:line="274" w:lineRule="exact"/>
      <w:ind w:firstLine="720"/>
    </w:pPr>
    <w:rPr>
      <w:sz w:val="23"/>
      <w:szCs w:val="23"/>
      <w:lang w:val="en-US"/>
    </w:rPr>
  </w:style>
  <w:style w:type="character" w:customStyle="1" w:styleId="BodytextItalic">
    <w:name w:val="Body text + Italic"/>
    <w:rsid w:val="00024F6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2">
    <w:name w:val="Body Text2"/>
    <w:rsid w:val="00175048"/>
    <w:rPr>
      <w:rFonts w:ascii="Calibri" w:eastAsia="Calibri" w:hAnsi="Calibri" w:cs="Calibri"/>
      <w:b w:val="0"/>
      <w:bCs w:val="0"/>
      <w:i w:val="0"/>
      <w:iCs w:val="0"/>
      <w:smallCaps w:val="0"/>
      <w:strike w:val="0"/>
      <w:spacing w:val="0"/>
      <w:sz w:val="22"/>
      <w:szCs w:val="22"/>
      <w:shd w:val="clear" w:color="auto" w:fill="FFFFFF"/>
    </w:rPr>
  </w:style>
  <w:style w:type="paragraph" w:customStyle="1" w:styleId="BodyText4">
    <w:name w:val="Body Text4"/>
    <w:basedOn w:val="prastasis"/>
    <w:rsid w:val="00175048"/>
    <w:pPr>
      <w:shd w:val="clear" w:color="auto" w:fill="FFFFFF"/>
      <w:spacing w:line="293" w:lineRule="exact"/>
      <w:jc w:val="left"/>
    </w:pPr>
    <w:rPr>
      <w:rFonts w:ascii="Calibri" w:eastAsia="Calibri" w:hAnsi="Calibri" w:cs="Calibri"/>
      <w:color w:val="000000"/>
      <w:sz w:val="22"/>
      <w:szCs w:val="22"/>
      <w:lang w:val="lt" w:eastAsia="lt-LT"/>
    </w:rPr>
  </w:style>
  <w:style w:type="character" w:customStyle="1" w:styleId="Heading2">
    <w:name w:val="Heading #2_"/>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Heading20">
    <w:name w:val="Heading #2"/>
    <w:rsid w:val="00175048"/>
  </w:style>
  <w:style w:type="character" w:customStyle="1" w:styleId="Heading2Spacing0pt">
    <w:name w:val="Heading #2 + Spacing 0 pt"/>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Bodytext20">
    <w:name w:val="Body text (2)_"/>
    <w:rsid w:val="00175048"/>
    <w:rPr>
      <w:rFonts w:ascii="Calibri" w:eastAsia="Calibri" w:hAnsi="Calibri" w:cs="Calibri"/>
      <w:b w:val="0"/>
      <w:bCs w:val="0"/>
      <w:i w:val="0"/>
      <w:iCs w:val="0"/>
      <w:smallCaps w:val="0"/>
      <w:strike w:val="0"/>
      <w:spacing w:val="0"/>
      <w:sz w:val="22"/>
      <w:szCs w:val="22"/>
    </w:rPr>
  </w:style>
  <w:style w:type="character" w:customStyle="1" w:styleId="Bodytext21">
    <w:name w:val="Body text (2)"/>
    <w:rsid w:val="00175048"/>
  </w:style>
  <w:style w:type="character" w:customStyle="1" w:styleId="Bodytext2NotItalic">
    <w:name w:val="Body text (2) + Not Italic"/>
    <w:rsid w:val="00175048"/>
    <w:rPr>
      <w:rFonts w:ascii="Calibri" w:eastAsia="Calibri" w:hAnsi="Calibri" w:cs="Calibri"/>
      <w:b w:val="0"/>
      <w:bCs w:val="0"/>
      <w:i/>
      <w:iCs/>
      <w:smallCaps w:val="0"/>
      <w:strike w:val="0"/>
      <w:spacing w:val="0"/>
      <w:sz w:val="22"/>
      <w:szCs w:val="22"/>
    </w:rPr>
  </w:style>
  <w:style w:type="character" w:customStyle="1" w:styleId="BodyText31">
    <w:name w:val="Body Text3"/>
    <w:rsid w:val="00BB3ABF"/>
    <w:rPr>
      <w:rFonts w:ascii="Calibri" w:eastAsia="Calibri" w:hAnsi="Calibri" w:cs="Calibri"/>
      <w:b w:val="0"/>
      <w:bCs w:val="0"/>
      <w:i w:val="0"/>
      <w:iCs w:val="0"/>
      <w:smallCaps w:val="0"/>
      <w:strike w:val="0"/>
      <w:spacing w:val="0"/>
      <w:sz w:val="22"/>
      <w:szCs w:val="22"/>
      <w:shd w:val="clear" w:color="auto" w:fill="FFFFFF"/>
    </w:rPr>
  </w:style>
  <w:style w:type="character" w:styleId="Komentaronuoroda">
    <w:name w:val="annotation reference"/>
    <w:unhideWhenUsed/>
    <w:rsid w:val="007A1CFA"/>
    <w:rPr>
      <w:sz w:val="16"/>
      <w:szCs w:val="16"/>
    </w:rPr>
  </w:style>
  <w:style w:type="paragraph" w:styleId="Komentarotekstas">
    <w:name w:val="annotation text"/>
    <w:basedOn w:val="prastasis"/>
    <w:link w:val="KomentarotekstasDiagrama"/>
    <w:unhideWhenUsed/>
    <w:rsid w:val="007A1CFA"/>
    <w:rPr>
      <w:sz w:val="20"/>
      <w:szCs w:val="20"/>
    </w:rPr>
  </w:style>
  <w:style w:type="character" w:customStyle="1" w:styleId="KomentarotekstasDiagrama">
    <w:name w:val="Komentaro tekstas Diagrama"/>
    <w:link w:val="Komentarotekstas"/>
    <w:rsid w:val="007A1CFA"/>
    <w:rPr>
      <w:lang w:eastAsia="en-US"/>
    </w:rPr>
  </w:style>
  <w:style w:type="paragraph" w:styleId="Komentarotema">
    <w:name w:val="annotation subject"/>
    <w:basedOn w:val="Komentarotekstas"/>
    <w:next w:val="Komentarotekstas"/>
    <w:link w:val="KomentarotemaDiagrama"/>
    <w:uiPriority w:val="99"/>
    <w:semiHidden/>
    <w:unhideWhenUsed/>
    <w:rsid w:val="007A1CFA"/>
    <w:rPr>
      <w:b/>
      <w:bCs/>
    </w:rPr>
  </w:style>
  <w:style w:type="character" w:customStyle="1" w:styleId="KomentarotemaDiagrama">
    <w:name w:val="Komentaro tema Diagrama"/>
    <w:link w:val="Komentarotema"/>
    <w:uiPriority w:val="99"/>
    <w:semiHidden/>
    <w:rsid w:val="007A1CFA"/>
    <w:rPr>
      <w:b/>
      <w:bCs/>
      <w:lang w:eastAsia="en-US"/>
    </w:rPr>
  </w:style>
  <w:style w:type="paragraph" w:styleId="Debesliotekstas">
    <w:name w:val="Balloon Text"/>
    <w:basedOn w:val="prastasis"/>
    <w:link w:val="DebesliotekstasDiagrama"/>
    <w:uiPriority w:val="99"/>
    <w:semiHidden/>
    <w:unhideWhenUsed/>
    <w:rsid w:val="007A1CFA"/>
    <w:rPr>
      <w:rFonts w:ascii="Tahoma" w:hAnsi="Tahoma" w:cs="Tahoma"/>
      <w:sz w:val="16"/>
      <w:szCs w:val="16"/>
    </w:rPr>
  </w:style>
  <w:style w:type="character" w:customStyle="1" w:styleId="DebesliotekstasDiagrama">
    <w:name w:val="Debesėlio tekstas Diagrama"/>
    <w:link w:val="Debesliotekstas"/>
    <w:uiPriority w:val="99"/>
    <w:semiHidden/>
    <w:rsid w:val="007A1CFA"/>
    <w:rPr>
      <w:rFonts w:ascii="Tahoma" w:hAnsi="Tahoma" w:cs="Tahoma"/>
      <w:sz w:val="16"/>
      <w:szCs w:val="16"/>
      <w:lang w:eastAsia="en-US"/>
    </w:rPr>
  </w:style>
  <w:style w:type="character" w:styleId="Puslapioinaosnuoroda">
    <w:name w:val="footnote reference"/>
    <w:uiPriority w:val="99"/>
    <w:semiHidden/>
    <w:unhideWhenUsed/>
    <w:rsid w:val="001A07A5"/>
    <w:rPr>
      <w:vertAlign w:val="superscript"/>
    </w:rPr>
  </w:style>
  <w:style w:type="character" w:customStyle="1" w:styleId="bold1">
    <w:name w:val="bold1"/>
    <w:rsid w:val="00800EF0"/>
    <w:rPr>
      <w:b/>
      <w:bCs/>
    </w:rPr>
  </w:style>
  <w:style w:type="character" w:customStyle="1" w:styleId="PagrindinistekstasDiagrama">
    <w:name w:val="Pagrindinis tekstas Diagrama"/>
    <w:link w:val="Pagrindinistekstas"/>
    <w:rsid w:val="00C947B7"/>
    <w:rPr>
      <w:color w:val="000000"/>
      <w:sz w:val="24"/>
      <w:szCs w:val="24"/>
      <w:lang w:val="lt-LT"/>
    </w:rPr>
  </w:style>
  <w:style w:type="paragraph" w:customStyle="1" w:styleId="Default">
    <w:name w:val="Default"/>
    <w:rsid w:val="004623A4"/>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6789">
      <w:bodyDiv w:val="1"/>
      <w:marLeft w:val="0"/>
      <w:marRight w:val="0"/>
      <w:marTop w:val="0"/>
      <w:marBottom w:val="0"/>
      <w:divBdr>
        <w:top w:val="none" w:sz="0" w:space="0" w:color="auto"/>
        <w:left w:val="none" w:sz="0" w:space="0" w:color="auto"/>
        <w:bottom w:val="none" w:sz="0" w:space="0" w:color="auto"/>
        <w:right w:val="none" w:sz="0" w:space="0" w:color="auto"/>
      </w:divBdr>
    </w:div>
    <w:div w:id="132525676">
      <w:bodyDiv w:val="1"/>
      <w:marLeft w:val="0"/>
      <w:marRight w:val="0"/>
      <w:marTop w:val="0"/>
      <w:marBottom w:val="0"/>
      <w:divBdr>
        <w:top w:val="none" w:sz="0" w:space="0" w:color="auto"/>
        <w:left w:val="none" w:sz="0" w:space="0" w:color="auto"/>
        <w:bottom w:val="none" w:sz="0" w:space="0" w:color="auto"/>
        <w:right w:val="none" w:sz="0" w:space="0" w:color="auto"/>
      </w:divBdr>
    </w:div>
    <w:div w:id="328213235">
      <w:bodyDiv w:val="1"/>
      <w:marLeft w:val="0"/>
      <w:marRight w:val="0"/>
      <w:marTop w:val="0"/>
      <w:marBottom w:val="0"/>
      <w:divBdr>
        <w:top w:val="none" w:sz="0" w:space="0" w:color="auto"/>
        <w:left w:val="none" w:sz="0" w:space="0" w:color="auto"/>
        <w:bottom w:val="none" w:sz="0" w:space="0" w:color="auto"/>
        <w:right w:val="none" w:sz="0" w:space="0" w:color="auto"/>
      </w:divBdr>
    </w:div>
    <w:div w:id="391121190">
      <w:bodyDiv w:val="1"/>
      <w:marLeft w:val="225"/>
      <w:marRight w:val="225"/>
      <w:marTop w:val="0"/>
      <w:marBottom w:val="0"/>
      <w:divBdr>
        <w:top w:val="none" w:sz="0" w:space="0" w:color="auto"/>
        <w:left w:val="none" w:sz="0" w:space="0" w:color="auto"/>
        <w:bottom w:val="none" w:sz="0" w:space="0" w:color="auto"/>
        <w:right w:val="none" w:sz="0" w:space="0" w:color="auto"/>
      </w:divBdr>
      <w:divsChild>
        <w:div w:id="646252161">
          <w:marLeft w:val="0"/>
          <w:marRight w:val="0"/>
          <w:marTop w:val="0"/>
          <w:marBottom w:val="0"/>
          <w:divBdr>
            <w:top w:val="none" w:sz="0" w:space="0" w:color="auto"/>
            <w:left w:val="none" w:sz="0" w:space="0" w:color="auto"/>
            <w:bottom w:val="none" w:sz="0" w:space="0" w:color="auto"/>
            <w:right w:val="none" w:sz="0" w:space="0" w:color="auto"/>
          </w:divBdr>
        </w:div>
      </w:divsChild>
    </w:div>
    <w:div w:id="515966122">
      <w:bodyDiv w:val="1"/>
      <w:marLeft w:val="225"/>
      <w:marRight w:val="225"/>
      <w:marTop w:val="0"/>
      <w:marBottom w:val="0"/>
      <w:divBdr>
        <w:top w:val="none" w:sz="0" w:space="0" w:color="auto"/>
        <w:left w:val="none" w:sz="0" w:space="0" w:color="auto"/>
        <w:bottom w:val="none" w:sz="0" w:space="0" w:color="auto"/>
        <w:right w:val="none" w:sz="0" w:space="0" w:color="auto"/>
      </w:divBdr>
      <w:divsChild>
        <w:div w:id="1267082650">
          <w:marLeft w:val="0"/>
          <w:marRight w:val="0"/>
          <w:marTop w:val="0"/>
          <w:marBottom w:val="0"/>
          <w:divBdr>
            <w:top w:val="none" w:sz="0" w:space="0" w:color="auto"/>
            <w:left w:val="none" w:sz="0" w:space="0" w:color="auto"/>
            <w:bottom w:val="none" w:sz="0" w:space="0" w:color="auto"/>
            <w:right w:val="none" w:sz="0" w:space="0" w:color="auto"/>
          </w:divBdr>
        </w:div>
      </w:divsChild>
    </w:div>
    <w:div w:id="550000183">
      <w:bodyDiv w:val="1"/>
      <w:marLeft w:val="0"/>
      <w:marRight w:val="0"/>
      <w:marTop w:val="0"/>
      <w:marBottom w:val="0"/>
      <w:divBdr>
        <w:top w:val="none" w:sz="0" w:space="0" w:color="auto"/>
        <w:left w:val="none" w:sz="0" w:space="0" w:color="auto"/>
        <w:bottom w:val="none" w:sz="0" w:space="0" w:color="auto"/>
        <w:right w:val="none" w:sz="0" w:space="0" w:color="auto"/>
      </w:divBdr>
    </w:div>
    <w:div w:id="569584676">
      <w:bodyDiv w:val="1"/>
      <w:marLeft w:val="225"/>
      <w:marRight w:val="225"/>
      <w:marTop w:val="0"/>
      <w:marBottom w:val="0"/>
      <w:divBdr>
        <w:top w:val="none" w:sz="0" w:space="0" w:color="auto"/>
        <w:left w:val="none" w:sz="0" w:space="0" w:color="auto"/>
        <w:bottom w:val="none" w:sz="0" w:space="0" w:color="auto"/>
        <w:right w:val="none" w:sz="0" w:space="0" w:color="auto"/>
      </w:divBdr>
      <w:divsChild>
        <w:div w:id="522593480">
          <w:marLeft w:val="0"/>
          <w:marRight w:val="0"/>
          <w:marTop w:val="0"/>
          <w:marBottom w:val="0"/>
          <w:divBdr>
            <w:top w:val="none" w:sz="0" w:space="0" w:color="auto"/>
            <w:left w:val="none" w:sz="0" w:space="0" w:color="auto"/>
            <w:bottom w:val="none" w:sz="0" w:space="0" w:color="auto"/>
            <w:right w:val="none" w:sz="0" w:space="0" w:color="auto"/>
          </w:divBdr>
        </w:div>
      </w:divsChild>
    </w:div>
    <w:div w:id="674498468">
      <w:bodyDiv w:val="1"/>
      <w:marLeft w:val="0"/>
      <w:marRight w:val="0"/>
      <w:marTop w:val="0"/>
      <w:marBottom w:val="0"/>
      <w:divBdr>
        <w:top w:val="none" w:sz="0" w:space="0" w:color="auto"/>
        <w:left w:val="none" w:sz="0" w:space="0" w:color="auto"/>
        <w:bottom w:val="none" w:sz="0" w:space="0" w:color="auto"/>
        <w:right w:val="none" w:sz="0" w:space="0" w:color="auto"/>
      </w:divBdr>
    </w:div>
    <w:div w:id="692610539">
      <w:bodyDiv w:val="1"/>
      <w:marLeft w:val="0"/>
      <w:marRight w:val="0"/>
      <w:marTop w:val="0"/>
      <w:marBottom w:val="0"/>
      <w:divBdr>
        <w:top w:val="none" w:sz="0" w:space="0" w:color="auto"/>
        <w:left w:val="none" w:sz="0" w:space="0" w:color="auto"/>
        <w:bottom w:val="none" w:sz="0" w:space="0" w:color="auto"/>
        <w:right w:val="none" w:sz="0" w:space="0" w:color="auto"/>
      </w:divBdr>
    </w:div>
    <w:div w:id="712998665">
      <w:bodyDiv w:val="1"/>
      <w:marLeft w:val="0"/>
      <w:marRight w:val="0"/>
      <w:marTop w:val="0"/>
      <w:marBottom w:val="0"/>
      <w:divBdr>
        <w:top w:val="none" w:sz="0" w:space="0" w:color="auto"/>
        <w:left w:val="none" w:sz="0" w:space="0" w:color="auto"/>
        <w:bottom w:val="none" w:sz="0" w:space="0" w:color="auto"/>
        <w:right w:val="none" w:sz="0" w:space="0" w:color="auto"/>
      </w:divBdr>
    </w:div>
    <w:div w:id="726032901">
      <w:bodyDiv w:val="1"/>
      <w:marLeft w:val="0"/>
      <w:marRight w:val="0"/>
      <w:marTop w:val="0"/>
      <w:marBottom w:val="0"/>
      <w:divBdr>
        <w:top w:val="none" w:sz="0" w:space="0" w:color="auto"/>
        <w:left w:val="none" w:sz="0" w:space="0" w:color="auto"/>
        <w:bottom w:val="none" w:sz="0" w:space="0" w:color="auto"/>
        <w:right w:val="none" w:sz="0" w:space="0" w:color="auto"/>
      </w:divBdr>
    </w:div>
    <w:div w:id="727416338">
      <w:bodyDiv w:val="1"/>
      <w:marLeft w:val="0"/>
      <w:marRight w:val="0"/>
      <w:marTop w:val="0"/>
      <w:marBottom w:val="0"/>
      <w:divBdr>
        <w:top w:val="none" w:sz="0" w:space="0" w:color="auto"/>
        <w:left w:val="none" w:sz="0" w:space="0" w:color="auto"/>
        <w:bottom w:val="none" w:sz="0" w:space="0" w:color="auto"/>
        <w:right w:val="none" w:sz="0" w:space="0" w:color="auto"/>
      </w:divBdr>
    </w:div>
    <w:div w:id="911231614">
      <w:bodyDiv w:val="1"/>
      <w:marLeft w:val="225"/>
      <w:marRight w:val="225"/>
      <w:marTop w:val="0"/>
      <w:marBottom w:val="0"/>
      <w:divBdr>
        <w:top w:val="none" w:sz="0" w:space="0" w:color="auto"/>
        <w:left w:val="none" w:sz="0" w:space="0" w:color="auto"/>
        <w:bottom w:val="none" w:sz="0" w:space="0" w:color="auto"/>
        <w:right w:val="none" w:sz="0" w:space="0" w:color="auto"/>
      </w:divBdr>
      <w:divsChild>
        <w:div w:id="584731928">
          <w:marLeft w:val="0"/>
          <w:marRight w:val="0"/>
          <w:marTop w:val="0"/>
          <w:marBottom w:val="0"/>
          <w:divBdr>
            <w:top w:val="none" w:sz="0" w:space="0" w:color="auto"/>
            <w:left w:val="none" w:sz="0" w:space="0" w:color="auto"/>
            <w:bottom w:val="none" w:sz="0" w:space="0" w:color="auto"/>
            <w:right w:val="none" w:sz="0" w:space="0" w:color="auto"/>
          </w:divBdr>
        </w:div>
      </w:divsChild>
    </w:div>
    <w:div w:id="930817156">
      <w:bodyDiv w:val="1"/>
      <w:marLeft w:val="0"/>
      <w:marRight w:val="0"/>
      <w:marTop w:val="0"/>
      <w:marBottom w:val="0"/>
      <w:divBdr>
        <w:top w:val="none" w:sz="0" w:space="0" w:color="auto"/>
        <w:left w:val="none" w:sz="0" w:space="0" w:color="auto"/>
        <w:bottom w:val="none" w:sz="0" w:space="0" w:color="auto"/>
        <w:right w:val="none" w:sz="0" w:space="0" w:color="auto"/>
      </w:divBdr>
    </w:div>
    <w:div w:id="942031822">
      <w:bodyDiv w:val="1"/>
      <w:marLeft w:val="0"/>
      <w:marRight w:val="0"/>
      <w:marTop w:val="0"/>
      <w:marBottom w:val="0"/>
      <w:divBdr>
        <w:top w:val="none" w:sz="0" w:space="0" w:color="auto"/>
        <w:left w:val="none" w:sz="0" w:space="0" w:color="auto"/>
        <w:bottom w:val="none" w:sz="0" w:space="0" w:color="auto"/>
        <w:right w:val="none" w:sz="0" w:space="0" w:color="auto"/>
      </w:divBdr>
    </w:div>
    <w:div w:id="1057362527">
      <w:bodyDiv w:val="1"/>
      <w:marLeft w:val="0"/>
      <w:marRight w:val="0"/>
      <w:marTop w:val="0"/>
      <w:marBottom w:val="0"/>
      <w:divBdr>
        <w:top w:val="none" w:sz="0" w:space="0" w:color="auto"/>
        <w:left w:val="none" w:sz="0" w:space="0" w:color="auto"/>
        <w:bottom w:val="none" w:sz="0" w:space="0" w:color="auto"/>
        <w:right w:val="none" w:sz="0" w:space="0" w:color="auto"/>
      </w:divBdr>
    </w:div>
    <w:div w:id="1082071347">
      <w:bodyDiv w:val="1"/>
      <w:marLeft w:val="0"/>
      <w:marRight w:val="0"/>
      <w:marTop w:val="0"/>
      <w:marBottom w:val="0"/>
      <w:divBdr>
        <w:top w:val="none" w:sz="0" w:space="0" w:color="auto"/>
        <w:left w:val="none" w:sz="0" w:space="0" w:color="auto"/>
        <w:bottom w:val="none" w:sz="0" w:space="0" w:color="auto"/>
        <w:right w:val="none" w:sz="0" w:space="0" w:color="auto"/>
      </w:divBdr>
    </w:div>
    <w:div w:id="1138061904">
      <w:bodyDiv w:val="1"/>
      <w:marLeft w:val="0"/>
      <w:marRight w:val="0"/>
      <w:marTop w:val="0"/>
      <w:marBottom w:val="0"/>
      <w:divBdr>
        <w:top w:val="none" w:sz="0" w:space="0" w:color="auto"/>
        <w:left w:val="none" w:sz="0" w:space="0" w:color="auto"/>
        <w:bottom w:val="none" w:sz="0" w:space="0" w:color="auto"/>
        <w:right w:val="none" w:sz="0" w:space="0" w:color="auto"/>
      </w:divBdr>
    </w:div>
    <w:div w:id="1168056884">
      <w:bodyDiv w:val="1"/>
      <w:marLeft w:val="0"/>
      <w:marRight w:val="0"/>
      <w:marTop w:val="0"/>
      <w:marBottom w:val="0"/>
      <w:divBdr>
        <w:top w:val="none" w:sz="0" w:space="0" w:color="auto"/>
        <w:left w:val="none" w:sz="0" w:space="0" w:color="auto"/>
        <w:bottom w:val="none" w:sz="0" w:space="0" w:color="auto"/>
        <w:right w:val="none" w:sz="0" w:space="0" w:color="auto"/>
      </w:divBdr>
    </w:div>
    <w:div w:id="1242106454">
      <w:bodyDiv w:val="1"/>
      <w:marLeft w:val="0"/>
      <w:marRight w:val="0"/>
      <w:marTop w:val="0"/>
      <w:marBottom w:val="0"/>
      <w:divBdr>
        <w:top w:val="none" w:sz="0" w:space="0" w:color="auto"/>
        <w:left w:val="none" w:sz="0" w:space="0" w:color="auto"/>
        <w:bottom w:val="none" w:sz="0" w:space="0" w:color="auto"/>
        <w:right w:val="none" w:sz="0" w:space="0" w:color="auto"/>
      </w:divBdr>
    </w:div>
    <w:div w:id="1250961354">
      <w:bodyDiv w:val="1"/>
      <w:marLeft w:val="0"/>
      <w:marRight w:val="0"/>
      <w:marTop w:val="0"/>
      <w:marBottom w:val="0"/>
      <w:divBdr>
        <w:top w:val="none" w:sz="0" w:space="0" w:color="auto"/>
        <w:left w:val="none" w:sz="0" w:space="0" w:color="auto"/>
        <w:bottom w:val="none" w:sz="0" w:space="0" w:color="auto"/>
        <w:right w:val="none" w:sz="0" w:space="0" w:color="auto"/>
      </w:divBdr>
    </w:div>
    <w:div w:id="1265960030">
      <w:bodyDiv w:val="1"/>
      <w:marLeft w:val="0"/>
      <w:marRight w:val="0"/>
      <w:marTop w:val="0"/>
      <w:marBottom w:val="0"/>
      <w:divBdr>
        <w:top w:val="none" w:sz="0" w:space="0" w:color="auto"/>
        <w:left w:val="none" w:sz="0" w:space="0" w:color="auto"/>
        <w:bottom w:val="none" w:sz="0" w:space="0" w:color="auto"/>
        <w:right w:val="none" w:sz="0" w:space="0" w:color="auto"/>
      </w:divBdr>
    </w:div>
    <w:div w:id="1297301472">
      <w:bodyDiv w:val="1"/>
      <w:marLeft w:val="0"/>
      <w:marRight w:val="0"/>
      <w:marTop w:val="0"/>
      <w:marBottom w:val="0"/>
      <w:divBdr>
        <w:top w:val="none" w:sz="0" w:space="0" w:color="auto"/>
        <w:left w:val="none" w:sz="0" w:space="0" w:color="auto"/>
        <w:bottom w:val="none" w:sz="0" w:space="0" w:color="auto"/>
        <w:right w:val="none" w:sz="0" w:space="0" w:color="auto"/>
      </w:divBdr>
    </w:div>
    <w:div w:id="1402175292">
      <w:bodyDiv w:val="1"/>
      <w:marLeft w:val="300"/>
      <w:marRight w:val="300"/>
      <w:marTop w:val="0"/>
      <w:marBottom w:val="0"/>
      <w:divBdr>
        <w:top w:val="none" w:sz="0" w:space="0" w:color="auto"/>
        <w:left w:val="none" w:sz="0" w:space="0" w:color="auto"/>
        <w:bottom w:val="none" w:sz="0" w:space="0" w:color="auto"/>
        <w:right w:val="none" w:sz="0" w:space="0" w:color="auto"/>
      </w:divBdr>
      <w:divsChild>
        <w:div w:id="1885678480">
          <w:marLeft w:val="0"/>
          <w:marRight w:val="0"/>
          <w:marTop w:val="0"/>
          <w:marBottom w:val="0"/>
          <w:divBdr>
            <w:top w:val="none" w:sz="0" w:space="0" w:color="auto"/>
            <w:left w:val="none" w:sz="0" w:space="0" w:color="auto"/>
            <w:bottom w:val="none" w:sz="0" w:space="0" w:color="auto"/>
            <w:right w:val="none" w:sz="0" w:space="0" w:color="auto"/>
          </w:divBdr>
        </w:div>
      </w:divsChild>
    </w:div>
    <w:div w:id="1492524705">
      <w:bodyDiv w:val="1"/>
      <w:marLeft w:val="0"/>
      <w:marRight w:val="0"/>
      <w:marTop w:val="0"/>
      <w:marBottom w:val="0"/>
      <w:divBdr>
        <w:top w:val="none" w:sz="0" w:space="0" w:color="auto"/>
        <w:left w:val="none" w:sz="0" w:space="0" w:color="auto"/>
        <w:bottom w:val="none" w:sz="0" w:space="0" w:color="auto"/>
        <w:right w:val="none" w:sz="0" w:space="0" w:color="auto"/>
      </w:divBdr>
    </w:div>
    <w:div w:id="1570916944">
      <w:bodyDiv w:val="1"/>
      <w:marLeft w:val="0"/>
      <w:marRight w:val="0"/>
      <w:marTop w:val="0"/>
      <w:marBottom w:val="0"/>
      <w:divBdr>
        <w:top w:val="none" w:sz="0" w:space="0" w:color="auto"/>
        <w:left w:val="none" w:sz="0" w:space="0" w:color="auto"/>
        <w:bottom w:val="none" w:sz="0" w:space="0" w:color="auto"/>
        <w:right w:val="none" w:sz="0" w:space="0" w:color="auto"/>
      </w:divBdr>
    </w:div>
    <w:div w:id="1781801000">
      <w:bodyDiv w:val="1"/>
      <w:marLeft w:val="0"/>
      <w:marRight w:val="0"/>
      <w:marTop w:val="0"/>
      <w:marBottom w:val="0"/>
      <w:divBdr>
        <w:top w:val="none" w:sz="0" w:space="0" w:color="auto"/>
        <w:left w:val="none" w:sz="0" w:space="0" w:color="auto"/>
        <w:bottom w:val="none" w:sz="0" w:space="0" w:color="auto"/>
        <w:right w:val="none" w:sz="0" w:space="0" w:color="auto"/>
      </w:divBdr>
    </w:div>
    <w:div w:id="1793282697">
      <w:bodyDiv w:val="1"/>
      <w:marLeft w:val="0"/>
      <w:marRight w:val="0"/>
      <w:marTop w:val="0"/>
      <w:marBottom w:val="0"/>
      <w:divBdr>
        <w:top w:val="none" w:sz="0" w:space="0" w:color="auto"/>
        <w:left w:val="none" w:sz="0" w:space="0" w:color="auto"/>
        <w:bottom w:val="none" w:sz="0" w:space="0" w:color="auto"/>
        <w:right w:val="none" w:sz="0" w:space="0" w:color="auto"/>
      </w:divBdr>
    </w:div>
    <w:div w:id="1807623455">
      <w:bodyDiv w:val="1"/>
      <w:marLeft w:val="0"/>
      <w:marRight w:val="0"/>
      <w:marTop w:val="0"/>
      <w:marBottom w:val="0"/>
      <w:divBdr>
        <w:top w:val="none" w:sz="0" w:space="0" w:color="auto"/>
        <w:left w:val="none" w:sz="0" w:space="0" w:color="auto"/>
        <w:bottom w:val="none" w:sz="0" w:space="0" w:color="auto"/>
        <w:right w:val="none" w:sz="0" w:space="0" w:color="auto"/>
      </w:divBdr>
    </w:div>
    <w:div w:id="1822652657">
      <w:bodyDiv w:val="1"/>
      <w:marLeft w:val="0"/>
      <w:marRight w:val="0"/>
      <w:marTop w:val="0"/>
      <w:marBottom w:val="0"/>
      <w:divBdr>
        <w:top w:val="none" w:sz="0" w:space="0" w:color="auto"/>
        <w:left w:val="none" w:sz="0" w:space="0" w:color="auto"/>
        <w:bottom w:val="none" w:sz="0" w:space="0" w:color="auto"/>
        <w:right w:val="none" w:sz="0" w:space="0" w:color="auto"/>
      </w:divBdr>
    </w:div>
    <w:div w:id="1844708515">
      <w:bodyDiv w:val="1"/>
      <w:marLeft w:val="0"/>
      <w:marRight w:val="0"/>
      <w:marTop w:val="0"/>
      <w:marBottom w:val="0"/>
      <w:divBdr>
        <w:top w:val="none" w:sz="0" w:space="0" w:color="auto"/>
        <w:left w:val="none" w:sz="0" w:space="0" w:color="auto"/>
        <w:bottom w:val="none" w:sz="0" w:space="0" w:color="auto"/>
        <w:right w:val="none" w:sz="0" w:space="0" w:color="auto"/>
      </w:divBdr>
    </w:div>
    <w:div w:id="1928732974">
      <w:bodyDiv w:val="1"/>
      <w:marLeft w:val="0"/>
      <w:marRight w:val="0"/>
      <w:marTop w:val="0"/>
      <w:marBottom w:val="0"/>
      <w:divBdr>
        <w:top w:val="none" w:sz="0" w:space="0" w:color="auto"/>
        <w:left w:val="none" w:sz="0" w:space="0" w:color="auto"/>
        <w:bottom w:val="none" w:sz="0" w:space="0" w:color="auto"/>
        <w:right w:val="none" w:sz="0" w:space="0" w:color="auto"/>
      </w:divBdr>
    </w:div>
    <w:div w:id="1954314016">
      <w:bodyDiv w:val="1"/>
      <w:marLeft w:val="0"/>
      <w:marRight w:val="0"/>
      <w:marTop w:val="0"/>
      <w:marBottom w:val="0"/>
      <w:divBdr>
        <w:top w:val="none" w:sz="0" w:space="0" w:color="auto"/>
        <w:left w:val="none" w:sz="0" w:space="0" w:color="auto"/>
        <w:bottom w:val="none" w:sz="0" w:space="0" w:color="auto"/>
        <w:right w:val="none" w:sz="0" w:space="0" w:color="auto"/>
      </w:divBdr>
    </w:div>
    <w:div w:id="2004581612">
      <w:bodyDiv w:val="1"/>
      <w:marLeft w:val="0"/>
      <w:marRight w:val="0"/>
      <w:marTop w:val="0"/>
      <w:marBottom w:val="0"/>
      <w:divBdr>
        <w:top w:val="none" w:sz="0" w:space="0" w:color="auto"/>
        <w:left w:val="none" w:sz="0" w:space="0" w:color="auto"/>
        <w:bottom w:val="none" w:sz="0" w:space="0" w:color="auto"/>
        <w:right w:val="none" w:sz="0" w:space="0" w:color="auto"/>
      </w:divBdr>
    </w:div>
    <w:div w:id="2034644131">
      <w:bodyDiv w:val="1"/>
      <w:marLeft w:val="0"/>
      <w:marRight w:val="0"/>
      <w:marTop w:val="0"/>
      <w:marBottom w:val="0"/>
      <w:divBdr>
        <w:top w:val="none" w:sz="0" w:space="0" w:color="auto"/>
        <w:left w:val="none" w:sz="0" w:space="0" w:color="auto"/>
        <w:bottom w:val="none" w:sz="0" w:space="0" w:color="auto"/>
        <w:right w:val="none" w:sz="0" w:space="0" w:color="auto"/>
      </w:divBdr>
    </w:div>
    <w:div w:id="2070687821">
      <w:bodyDiv w:val="1"/>
      <w:marLeft w:val="225"/>
      <w:marRight w:val="225"/>
      <w:marTop w:val="0"/>
      <w:marBottom w:val="0"/>
      <w:divBdr>
        <w:top w:val="none" w:sz="0" w:space="0" w:color="auto"/>
        <w:left w:val="none" w:sz="0" w:space="0" w:color="auto"/>
        <w:bottom w:val="none" w:sz="0" w:space="0" w:color="auto"/>
        <w:right w:val="none" w:sz="0" w:space="0" w:color="auto"/>
      </w:divBdr>
      <w:divsChild>
        <w:div w:id="9138427">
          <w:marLeft w:val="0"/>
          <w:marRight w:val="0"/>
          <w:marTop w:val="0"/>
          <w:marBottom w:val="0"/>
          <w:divBdr>
            <w:top w:val="none" w:sz="0" w:space="0" w:color="auto"/>
            <w:left w:val="none" w:sz="0" w:space="0" w:color="auto"/>
            <w:bottom w:val="none" w:sz="0" w:space="0" w:color="auto"/>
            <w:right w:val="none" w:sz="0" w:space="0" w:color="auto"/>
          </w:divBdr>
        </w:div>
      </w:divsChild>
    </w:div>
    <w:div w:id="21251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0BB23-F723-43AE-BE8B-BD2963150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2691</Words>
  <Characters>1534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LRSM</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2018-11-09T07:04:00Z</dcterms:created>
  <dc:creator>Ruta Atociunaite</dc:creator>
  <cp:lastModifiedBy>Giedrė Kaunė</cp:lastModifiedBy>
  <cp:lastPrinted>2018-04-27T05:23:00Z</cp:lastPrinted>
  <dcterms:modified xsi:type="dcterms:W3CDTF">2018-11-14T13:01:00Z</dcterms:modified>
  <cp:revision>3</cp:revision>
  <dc:title>Derinimo pažyma</dc:title>
</cp:coreProperties>
</file>