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E6" w:rsidRPr="00C76E02" w:rsidRDefault="00FD4AE6" w:rsidP="00C76E02">
      <w:pPr>
        <w:spacing w:after="240" w:line="240" w:lineRule="auto"/>
        <w:jc w:val="center"/>
        <w:rPr>
          <w:rFonts w:ascii="Times New Roman" w:hAnsi="Times New Roman" w:cs="Times New Roman"/>
          <w:b/>
          <w:bCs/>
          <w:sz w:val="24"/>
          <w:szCs w:val="24"/>
        </w:rPr>
      </w:pPr>
      <w:bookmarkStart w:id="0" w:name="_GoBack"/>
      <w:bookmarkEnd w:id="0"/>
      <w:r w:rsidRPr="00C76E02">
        <w:rPr>
          <w:rFonts w:ascii="Times New Roman" w:hAnsi="Times New Roman" w:cs="Times New Roman"/>
          <w:b/>
          <w:bCs/>
          <w:sz w:val="24"/>
          <w:szCs w:val="24"/>
        </w:rPr>
        <w:t xml:space="preserve">LIETUVOS RESPUBLIKOS POZICIJOS </w:t>
      </w:r>
      <w:r w:rsidR="006E35B7" w:rsidRPr="00C76E02">
        <w:rPr>
          <w:rFonts w:ascii="Times New Roman" w:hAnsi="Times New Roman" w:cs="Times New Roman"/>
          <w:b/>
          <w:bCs/>
          <w:sz w:val="24"/>
          <w:szCs w:val="24"/>
        </w:rPr>
        <w:t>DĖL KLAUSIMŲ, SVARSTOMŲ</w:t>
      </w:r>
      <w:r w:rsidR="00D65ED6" w:rsidRPr="00C76E02">
        <w:rPr>
          <w:rFonts w:ascii="Times New Roman" w:hAnsi="Times New Roman" w:cs="Times New Roman"/>
          <w:b/>
          <w:bCs/>
          <w:sz w:val="24"/>
          <w:szCs w:val="24"/>
        </w:rPr>
        <w:br/>
      </w:r>
      <w:r w:rsidR="006E35B7" w:rsidRPr="00C76E02">
        <w:rPr>
          <w:rFonts w:ascii="Times New Roman" w:hAnsi="Times New Roman" w:cs="Times New Roman"/>
          <w:b/>
          <w:bCs/>
          <w:sz w:val="24"/>
          <w:szCs w:val="24"/>
        </w:rPr>
        <w:t xml:space="preserve"> 2018</w:t>
      </w:r>
      <w:r w:rsidR="00984617" w:rsidRPr="00C76E02">
        <w:rPr>
          <w:rFonts w:ascii="Times New Roman" w:hAnsi="Times New Roman" w:cs="Times New Roman"/>
          <w:b/>
          <w:bCs/>
          <w:sz w:val="24"/>
          <w:szCs w:val="24"/>
        </w:rPr>
        <w:t xml:space="preserve"> M. </w:t>
      </w:r>
      <w:r w:rsidR="00EC4AC6" w:rsidRPr="00C76E02">
        <w:rPr>
          <w:rFonts w:ascii="Times New Roman" w:hAnsi="Times New Roman" w:cs="Times New Roman"/>
          <w:b/>
          <w:bCs/>
          <w:sz w:val="24"/>
          <w:szCs w:val="24"/>
        </w:rPr>
        <w:t>RUGSĖJO 18</w:t>
      </w:r>
      <w:r w:rsidR="00984617" w:rsidRPr="00C76E02">
        <w:rPr>
          <w:rFonts w:ascii="Times New Roman" w:hAnsi="Times New Roman" w:cs="Times New Roman"/>
          <w:b/>
          <w:bCs/>
          <w:sz w:val="24"/>
          <w:szCs w:val="24"/>
        </w:rPr>
        <w:t xml:space="preserve"> D. EUROPOS SĄJUNGOS BENDRŲJŲ REIKALŲ </w:t>
      </w:r>
      <w:r w:rsidR="000054EA" w:rsidRPr="00C76E02">
        <w:rPr>
          <w:rFonts w:ascii="Times New Roman" w:hAnsi="Times New Roman" w:cs="Times New Roman"/>
          <w:b/>
          <w:bCs/>
          <w:sz w:val="24"/>
          <w:szCs w:val="24"/>
        </w:rPr>
        <w:t xml:space="preserve">TARYBOS </w:t>
      </w:r>
      <w:r w:rsidR="00EA2DD6" w:rsidRPr="00C76E02">
        <w:rPr>
          <w:rFonts w:ascii="Times New Roman" w:hAnsi="Times New Roman" w:cs="Times New Roman"/>
          <w:b/>
          <w:bCs/>
          <w:sz w:val="24"/>
          <w:szCs w:val="24"/>
        </w:rPr>
        <w:t>IR SPECI</w:t>
      </w:r>
      <w:r w:rsidR="000054EA" w:rsidRPr="00C76E02">
        <w:rPr>
          <w:rFonts w:ascii="Times New Roman" w:hAnsi="Times New Roman" w:cs="Times New Roman"/>
          <w:b/>
          <w:bCs/>
          <w:sz w:val="24"/>
          <w:szCs w:val="24"/>
        </w:rPr>
        <w:t>ALIOSIOS BENDRŲJŲ REIKALŲ TARYBOS</w:t>
      </w:r>
      <w:r w:rsidR="00BC558D" w:rsidRPr="00C76E02">
        <w:rPr>
          <w:rFonts w:ascii="Times New Roman" w:hAnsi="Times New Roman" w:cs="Times New Roman"/>
          <w:b/>
          <w:bCs/>
          <w:sz w:val="24"/>
          <w:szCs w:val="24"/>
        </w:rPr>
        <w:t xml:space="preserve"> (50 STRAIPSNIS) POSĖDŽIUOSE</w:t>
      </w:r>
    </w:p>
    <w:p w:rsidR="00EA2DD6" w:rsidRPr="00C76E02" w:rsidRDefault="006E35B7" w:rsidP="00C76E02">
      <w:pPr>
        <w:pStyle w:val="Sraopastraipa"/>
        <w:spacing w:after="240"/>
        <w:ind w:left="0"/>
        <w:jc w:val="center"/>
        <w:rPr>
          <w:rFonts w:ascii="Times New Roman" w:eastAsia="Times New Roman" w:hAnsi="Times New Roman"/>
          <w:b/>
          <w:bCs/>
          <w:sz w:val="24"/>
          <w:szCs w:val="24"/>
          <w:u w:val="single"/>
          <w:lang w:val="lt-LT"/>
        </w:rPr>
      </w:pPr>
      <w:r w:rsidRPr="00C76E02">
        <w:rPr>
          <w:rFonts w:ascii="Times New Roman" w:eastAsia="Times New Roman" w:hAnsi="Times New Roman"/>
          <w:b/>
          <w:bCs/>
          <w:sz w:val="24"/>
          <w:szCs w:val="24"/>
          <w:u w:val="single"/>
          <w:lang w:val="lt-LT"/>
        </w:rPr>
        <w:t>2018</w:t>
      </w:r>
      <w:r w:rsidR="00EA2DD6" w:rsidRPr="00C76E02">
        <w:rPr>
          <w:rFonts w:ascii="Times New Roman" w:eastAsia="Times New Roman" w:hAnsi="Times New Roman"/>
          <w:b/>
          <w:bCs/>
          <w:sz w:val="24"/>
          <w:szCs w:val="24"/>
          <w:u w:val="single"/>
          <w:lang w:val="lt-LT"/>
        </w:rPr>
        <w:t xml:space="preserve"> m. </w:t>
      </w:r>
      <w:r w:rsidR="00EC4AC6" w:rsidRPr="00C76E02">
        <w:rPr>
          <w:rFonts w:ascii="Times New Roman" w:eastAsia="Times New Roman" w:hAnsi="Times New Roman"/>
          <w:b/>
          <w:bCs/>
          <w:sz w:val="24"/>
          <w:szCs w:val="24"/>
          <w:u w:val="single"/>
          <w:lang w:val="lt-LT"/>
        </w:rPr>
        <w:t>rugsėjo 18</w:t>
      </w:r>
      <w:r w:rsidR="00EA2DD6" w:rsidRPr="00C76E02">
        <w:rPr>
          <w:rFonts w:ascii="Times New Roman" w:eastAsia="Times New Roman" w:hAnsi="Times New Roman"/>
          <w:b/>
          <w:bCs/>
          <w:sz w:val="24"/>
          <w:szCs w:val="24"/>
          <w:u w:val="single"/>
          <w:lang w:val="lt-LT"/>
        </w:rPr>
        <w:t xml:space="preserve"> d. ES Bendrųjų reikalų tarybos (BRT) posėdis</w:t>
      </w:r>
    </w:p>
    <w:p w:rsidR="00EC4AC6" w:rsidRPr="00C76E02" w:rsidRDefault="00EC4AC6" w:rsidP="00C76E02">
      <w:pPr>
        <w:spacing w:line="240" w:lineRule="auto"/>
        <w:ind w:firstLine="432"/>
        <w:jc w:val="both"/>
        <w:rPr>
          <w:rFonts w:ascii="Times New Roman" w:hAnsi="Times New Roman" w:cs="Times New Roman"/>
          <w:sz w:val="24"/>
          <w:szCs w:val="24"/>
        </w:rPr>
      </w:pPr>
      <w:r w:rsidRPr="00C76E02">
        <w:rPr>
          <w:rFonts w:ascii="Times New Roman" w:hAnsi="Times New Roman" w:cs="Times New Roman"/>
          <w:sz w:val="24"/>
          <w:szCs w:val="24"/>
        </w:rPr>
        <w:t xml:space="preserve">Rugsėjo 18 d. Bendrųjų reikalų tarybos (BRT) posėdyje ministrai apžvelgs dabartinę situaciją dėl 2021–2027 m. Daugiametės finansinės programos. </w:t>
      </w:r>
      <w:r w:rsidR="004813EE" w:rsidRPr="00C76E02">
        <w:rPr>
          <w:rFonts w:ascii="Times New Roman" w:hAnsi="Times New Roman" w:cs="Times New Roman"/>
          <w:sz w:val="24"/>
          <w:szCs w:val="24"/>
        </w:rPr>
        <w:t xml:space="preserve">Tarybai pirmininkaujanti Austrija pristatys pirmininkavimo prioritetus. </w:t>
      </w:r>
      <w:r w:rsidR="004813EE" w:rsidRPr="00C76E02">
        <w:rPr>
          <w:rFonts w:ascii="Times New Roman" w:eastAsia="Batang" w:hAnsi="Times New Roman" w:cs="Times New Roman"/>
          <w:sz w:val="24"/>
          <w:szCs w:val="24"/>
        </w:rPr>
        <w:t>Taip pat, ministrai apžvelgs</w:t>
      </w:r>
      <w:r w:rsidR="004813EE" w:rsidRPr="00C76E02">
        <w:rPr>
          <w:rFonts w:ascii="Times New Roman" w:eastAsia="Calibri" w:hAnsi="Times New Roman" w:cs="Times New Roman"/>
          <w:sz w:val="24"/>
          <w:szCs w:val="24"/>
        </w:rPr>
        <w:t xml:space="preserve"> 2018–2019 m. bendros deklaracijos dėl prioritetinių failų įgyvendinimo statusą</w:t>
      </w:r>
      <w:r w:rsidR="004813EE" w:rsidRPr="00C76E02">
        <w:rPr>
          <w:rFonts w:ascii="Times New Roman" w:eastAsia="Batang" w:hAnsi="Times New Roman" w:cs="Times New Roman"/>
          <w:sz w:val="24"/>
          <w:szCs w:val="24"/>
        </w:rPr>
        <w:t xml:space="preserve">. </w:t>
      </w:r>
      <w:r w:rsidR="00C76E02" w:rsidRPr="00C76E02">
        <w:rPr>
          <w:rFonts w:ascii="Times New Roman" w:eastAsia="Batang" w:hAnsi="Times New Roman" w:cs="Times New Roman"/>
          <w:sz w:val="24"/>
          <w:szCs w:val="24"/>
        </w:rPr>
        <w:t xml:space="preserve">BRT bus aptariama 2018 m. spalio 18 d. EVT anotuota darbotvarkė </w:t>
      </w:r>
      <w:r w:rsidR="00C76E02" w:rsidRPr="00C76E02">
        <w:rPr>
          <w:rFonts w:ascii="Times New Roman" w:hAnsi="Times New Roman" w:cs="Times New Roman"/>
          <w:sz w:val="24"/>
          <w:szCs w:val="24"/>
        </w:rPr>
        <w:t>(dokumentas negautas, bus išplatintas prieš rugsėjo 12 d. Coreper II posėdį). Preliminariai EVT planuojamos diskusijos šiais klausimais: vidinis saugumas (2018 m. rugsėjo 20 d. neformalios EVT apžvelgimas), migracija bei ES prekybos vaidmens daugiašalėje prekybos sistemoje aptarimas.</w:t>
      </w:r>
      <w:r w:rsidR="00C76E02" w:rsidRPr="00C76E02">
        <w:rPr>
          <w:rFonts w:ascii="Times New Roman" w:eastAsia="Batang" w:hAnsi="Times New Roman" w:cs="Times New Roman"/>
          <w:sz w:val="24"/>
          <w:szCs w:val="24"/>
        </w:rPr>
        <w:t xml:space="preserve"> </w:t>
      </w:r>
      <w:r w:rsidR="00C76E02" w:rsidRPr="00C76E02">
        <w:rPr>
          <w:rFonts w:ascii="Times New Roman" w:hAnsi="Times New Roman" w:cs="Times New Roman"/>
          <w:sz w:val="24"/>
          <w:szCs w:val="24"/>
        </w:rPr>
        <w:t>Tuo pačiu</w:t>
      </w:r>
      <w:r w:rsidR="004813EE" w:rsidRPr="00C76E02">
        <w:rPr>
          <w:rFonts w:ascii="Times New Roman" w:hAnsi="Times New Roman" w:cs="Times New Roman"/>
          <w:sz w:val="24"/>
          <w:szCs w:val="24"/>
        </w:rPr>
        <w:t xml:space="preserve"> BRT posėdyje Europos Komisija (EK) pristatys ketinimų laišką dėl 2019 m. ES teisėkūros, kurio pagrindu bus tęsiama diskusija dėl kitų metų teisėkūros, siekiant įvardinti pagrindinius 2019 m. EK darbo programos elementus. </w:t>
      </w:r>
      <w:r w:rsidR="00C76E02" w:rsidRPr="00C76E02">
        <w:rPr>
          <w:rFonts w:ascii="Times New Roman" w:hAnsi="Times New Roman" w:cs="Times New Roman"/>
          <w:sz w:val="24"/>
          <w:szCs w:val="24"/>
        </w:rPr>
        <w:t>Taryboje b</w:t>
      </w:r>
      <w:r w:rsidR="002C50F0" w:rsidRPr="00C76E02">
        <w:rPr>
          <w:rFonts w:ascii="Times New Roman" w:eastAsia="Batang" w:hAnsi="Times New Roman" w:cs="Times New Roman"/>
          <w:sz w:val="24"/>
          <w:szCs w:val="24"/>
        </w:rPr>
        <w:t>us tęsiami klausymai dėl teisinės sistemos reformos Lenkijoje.</w:t>
      </w:r>
    </w:p>
    <w:p w:rsidR="001620EA" w:rsidRPr="00C76E02" w:rsidRDefault="00BA2E48" w:rsidP="00C76E02">
      <w:pPr>
        <w:spacing w:after="80" w:line="240" w:lineRule="auto"/>
        <w:jc w:val="center"/>
        <w:rPr>
          <w:rFonts w:ascii="Times New Roman" w:hAnsi="Times New Roman" w:cs="Times New Roman"/>
          <w:b/>
          <w:sz w:val="24"/>
          <w:szCs w:val="24"/>
        </w:rPr>
      </w:pPr>
      <w:r w:rsidRPr="00C76E02">
        <w:rPr>
          <w:rFonts w:ascii="Times New Roman" w:hAnsi="Times New Roman" w:cs="Times New Roman"/>
          <w:b/>
          <w:sz w:val="24"/>
          <w:szCs w:val="24"/>
        </w:rPr>
        <w:t>2021–2027 m. Daugiametė finansinė programa</w:t>
      </w:r>
    </w:p>
    <w:p w:rsidR="00611B73" w:rsidRPr="00C76E02" w:rsidRDefault="00611B73" w:rsidP="00C76E02">
      <w:pPr>
        <w:spacing w:after="0" w:line="240" w:lineRule="auto"/>
        <w:ind w:firstLine="432"/>
        <w:jc w:val="both"/>
        <w:rPr>
          <w:rFonts w:ascii="Times New Roman" w:hAnsi="Times New Roman" w:cs="Times New Roman"/>
          <w:sz w:val="24"/>
          <w:szCs w:val="24"/>
        </w:rPr>
      </w:pPr>
      <w:r w:rsidRPr="00C76E02">
        <w:rPr>
          <w:rFonts w:ascii="Times New Roman" w:hAnsi="Times New Roman" w:cs="Times New Roman"/>
          <w:sz w:val="24"/>
          <w:szCs w:val="24"/>
        </w:rPr>
        <w:t>Europos Komisija 2018 m. gegužės 2 d. pristatė pasiūlymą dėl Daugiametės finansinės programos</w:t>
      </w:r>
      <w:r w:rsidR="00914130" w:rsidRPr="00C76E02">
        <w:rPr>
          <w:rFonts w:ascii="Times New Roman" w:hAnsi="Times New Roman" w:cs="Times New Roman"/>
          <w:sz w:val="24"/>
          <w:szCs w:val="24"/>
        </w:rPr>
        <w:t xml:space="preserve"> (toliau – DFP)</w:t>
      </w:r>
      <w:r w:rsidRPr="00C76E02">
        <w:rPr>
          <w:rFonts w:ascii="Times New Roman" w:hAnsi="Times New Roman" w:cs="Times New Roman"/>
          <w:sz w:val="24"/>
          <w:szCs w:val="24"/>
        </w:rPr>
        <w:t xml:space="preserve">. Gegužės 29 </w:t>
      </w:r>
      <w:r w:rsidR="00712EBF">
        <w:rPr>
          <w:rFonts w:ascii="Times New Roman" w:hAnsi="Times New Roman" w:cs="Times New Roman"/>
          <w:sz w:val="24"/>
          <w:szCs w:val="24"/>
        </w:rPr>
        <w:t>– birželio 14 d.</w:t>
      </w:r>
      <w:r w:rsidR="00C76E02" w:rsidRPr="00C76E02">
        <w:rPr>
          <w:rFonts w:ascii="Times New Roman" w:hAnsi="Times New Roman" w:cs="Times New Roman"/>
          <w:sz w:val="24"/>
          <w:szCs w:val="24"/>
        </w:rPr>
        <w:t xml:space="preserve"> </w:t>
      </w:r>
      <w:r w:rsidRPr="00C76E02">
        <w:rPr>
          <w:rFonts w:ascii="Times New Roman" w:hAnsi="Times New Roman" w:cs="Times New Roman"/>
          <w:sz w:val="24"/>
          <w:szCs w:val="24"/>
        </w:rPr>
        <w:t xml:space="preserve">buvo pateikti </w:t>
      </w:r>
      <w:r w:rsidR="00C76E02" w:rsidRPr="00C76E02">
        <w:rPr>
          <w:rFonts w:ascii="Times New Roman" w:hAnsi="Times New Roman" w:cs="Times New Roman"/>
          <w:sz w:val="24"/>
          <w:szCs w:val="24"/>
        </w:rPr>
        <w:t xml:space="preserve">sektoriniai teisės aktų pasiūlymai. </w:t>
      </w:r>
      <w:r w:rsidRPr="00C76E02">
        <w:rPr>
          <w:rFonts w:ascii="Times New Roman" w:hAnsi="Times New Roman" w:cs="Times New Roman"/>
          <w:sz w:val="24"/>
          <w:szCs w:val="24"/>
        </w:rPr>
        <w:t xml:space="preserve">2018 m. </w:t>
      </w:r>
      <w:r w:rsidRPr="00C76E02">
        <w:rPr>
          <w:rFonts w:ascii="Times New Roman" w:hAnsi="Times New Roman" w:cs="Times New Roman"/>
          <w:bCs/>
          <w:color w:val="000000"/>
          <w:sz w:val="24"/>
          <w:szCs w:val="24"/>
        </w:rPr>
        <w:t xml:space="preserve">birželio 13 d. Vyriausybės pasitarime buvo patvirtinta bendroji Lietuvos derybinė pozicija DFP klausimais, kuri bus atnaujinama, atsižvelgiant į derybų eigą. DFP pasiūlymas ir derybų eiga neformaliai aptarta BRT birželio 26 d. </w:t>
      </w:r>
      <w:r w:rsidRPr="00C76E02">
        <w:rPr>
          <w:rFonts w:ascii="Times New Roman" w:hAnsi="Times New Roman" w:cs="Times New Roman"/>
          <w:sz w:val="24"/>
          <w:szCs w:val="24"/>
        </w:rPr>
        <w:t>Pirminink</w:t>
      </w:r>
      <w:r w:rsidR="00914130" w:rsidRPr="00C76E02">
        <w:rPr>
          <w:rFonts w:ascii="Times New Roman" w:hAnsi="Times New Roman" w:cs="Times New Roman"/>
          <w:sz w:val="24"/>
          <w:szCs w:val="24"/>
        </w:rPr>
        <w:t>aujanti Austrija liepos mėn. visoms valstybėms narėms</w:t>
      </w:r>
      <w:r w:rsidRPr="00C76E02">
        <w:rPr>
          <w:rFonts w:ascii="Times New Roman" w:hAnsi="Times New Roman" w:cs="Times New Roman"/>
          <w:sz w:val="24"/>
          <w:szCs w:val="24"/>
        </w:rPr>
        <w:t xml:space="preserve"> išplatino klausimyną dėl būsimo DFP tam tikrų elementų (struktūros, lankstumo, sinergijos, Europos viešojo administravimo išlaidų eilutės, nuosavų išteklių). Atsakymai į šį klausimyną bus aptariami rugsėjo 18 d. BRT posėdyje.</w:t>
      </w:r>
    </w:p>
    <w:p w:rsidR="00C76E02" w:rsidRPr="00C76E02" w:rsidRDefault="00611B73" w:rsidP="00C76E02">
      <w:pPr>
        <w:pStyle w:val="prastasistinklapis"/>
        <w:ind w:firstLine="432"/>
        <w:jc w:val="both"/>
        <w:rPr>
          <w:color w:val="000000"/>
        </w:rPr>
      </w:pPr>
      <w:r w:rsidRPr="00C76E02">
        <w:rPr>
          <w:bCs/>
          <w:color w:val="000000"/>
        </w:rPr>
        <w:t>Prieš 2018 m. rugsėjo 18 d. BRT</w:t>
      </w:r>
      <w:r w:rsidRPr="00C76E02">
        <w:rPr>
          <w:color w:val="000000"/>
        </w:rPr>
        <w:t xml:space="preserve"> posėdį bus parengta Pirm. šalies pažangos ataskaita (</w:t>
      </w:r>
      <w:r w:rsidRPr="00C76E02">
        <w:rPr>
          <w:i/>
          <w:iCs/>
          <w:color w:val="000000"/>
        </w:rPr>
        <w:t>Presidency progress report</w:t>
      </w:r>
      <w:r w:rsidR="00914130" w:rsidRPr="00C76E02">
        <w:rPr>
          <w:iCs/>
          <w:color w:val="000000"/>
        </w:rPr>
        <w:t>)</w:t>
      </w:r>
      <w:r w:rsidRPr="00C76E02">
        <w:rPr>
          <w:i/>
          <w:iCs/>
          <w:color w:val="000000"/>
        </w:rPr>
        <w:t>,</w:t>
      </w:r>
      <w:r w:rsidRPr="00C76E02">
        <w:rPr>
          <w:color w:val="000000"/>
        </w:rPr>
        <w:t> kurioje</w:t>
      </w:r>
      <w:r w:rsidR="00914130" w:rsidRPr="00C76E02">
        <w:rPr>
          <w:color w:val="000000"/>
        </w:rPr>
        <w:t xml:space="preserve"> bus apžvelgti per Austrijos</w:t>
      </w:r>
      <w:r w:rsidRPr="00C76E02">
        <w:rPr>
          <w:color w:val="000000"/>
        </w:rPr>
        <w:t xml:space="preserve"> pirmininkavimą nuveikti darbai. Posėdyje ketinama informuoti ministrus apie tolesnius veiksmus. Taip pat, BRT metu planuojama 2–3 val. ministrų diskusija</w:t>
      </w:r>
      <w:r w:rsidR="00914130" w:rsidRPr="00C76E02">
        <w:rPr>
          <w:color w:val="000000"/>
        </w:rPr>
        <w:t xml:space="preserve"> pagal Austrijos</w:t>
      </w:r>
      <w:r w:rsidRPr="00C76E02">
        <w:rPr>
          <w:color w:val="000000"/>
        </w:rPr>
        <w:t xml:space="preserve"> pateiktą vieną diskusinį klausimą. Visus dokumentus ir diskusijai skirtą klausimą</w:t>
      </w:r>
      <w:r w:rsidR="00914130" w:rsidRPr="00C76E02">
        <w:rPr>
          <w:color w:val="000000"/>
        </w:rPr>
        <w:t xml:space="preserve"> Austrija</w:t>
      </w:r>
      <w:r w:rsidRPr="00C76E02">
        <w:rPr>
          <w:color w:val="000000"/>
        </w:rPr>
        <w:t xml:space="preserve"> pristatys rugsėjo 12 d. Coreper II posėdžio metu.</w:t>
      </w:r>
    </w:p>
    <w:p w:rsidR="00611B73" w:rsidRPr="00C76E02" w:rsidRDefault="00611B73" w:rsidP="00C76E02">
      <w:pPr>
        <w:pStyle w:val="prastasistinklapis"/>
        <w:ind w:firstLine="432"/>
        <w:jc w:val="both"/>
        <w:rPr>
          <w:color w:val="000000"/>
        </w:rPr>
      </w:pPr>
      <w:r w:rsidRPr="00C76E02">
        <w:rPr>
          <w:color w:val="000000"/>
        </w:rPr>
        <w:t xml:space="preserve"> </w:t>
      </w:r>
    </w:p>
    <w:p w:rsidR="00611B73" w:rsidRPr="00C76E02" w:rsidRDefault="003278B4" w:rsidP="00C76E02">
      <w:pPr>
        <w:spacing w:after="0" w:line="240" w:lineRule="auto"/>
        <w:ind w:firstLine="432"/>
        <w:jc w:val="both"/>
        <w:rPr>
          <w:rFonts w:ascii="Times New Roman" w:hAnsi="Times New Roman" w:cs="Times New Roman"/>
          <w:sz w:val="24"/>
          <w:szCs w:val="24"/>
        </w:rPr>
      </w:pPr>
      <w:r w:rsidRPr="00C76E02">
        <w:rPr>
          <w:rFonts w:ascii="Times New Roman" w:hAnsi="Times New Roman" w:cs="Times New Roman"/>
          <w:sz w:val="24"/>
          <w:szCs w:val="24"/>
          <w:u w:val="single"/>
        </w:rPr>
        <w:t>Lietuvos</w:t>
      </w:r>
      <w:r w:rsidR="00611B73" w:rsidRPr="00C76E02">
        <w:rPr>
          <w:rFonts w:ascii="Times New Roman" w:hAnsi="Times New Roman" w:cs="Times New Roman"/>
          <w:sz w:val="24"/>
          <w:szCs w:val="24"/>
          <w:u w:val="single"/>
        </w:rPr>
        <w:t xml:space="preserve"> pozicija:</w:t>
      </w:r>
      <w:r w:rsidR="00611B73" w:rsidRPr="00C76E02">
        <w:rPr>
          <w:rFonts w:ascii="Times New Roman" w:hAnsi="Times New Roman" w:cs="Times New Roman"/>
          <w:sz w:val="24"/>
          <w:szCs w:val="24"/>
        </w:rPr>
        <w:t xml:space="preserve"> Lietuva yra pasirengusi konstruktyviai dirbti, siekiant pažangos derybose iki 2019 m. Europos Parlamento rinkimų. Visgi, esame susirūpinę dėl atskirų DFP pasiūlymo elementų:  sumažinto finansavimo Sanglaudai ir BŽŪP, nepakankamos paramos I</w:t>
      </w:r>
      <w:r w:rsidR="00C76E02" w:rsidRPr="00C76E02">
        <w:rPr>
          <w:rFonts w:ascii="Times New Roman" w:hAnsi="Times New Roman" w:cs="Times New Roman"/>
          <w:sz w:val="24"/>
          <w:szCs w:val="24"/>
        </w:rPr>
        <w:t>gnalinos AE uždarymui, pabrėžiame</w:t>
      </w:r>
      <w:r w:rsidR="00611B73" w:rsidRPr="00C76E02">
        <w:rPr>
          <w:rFonts w:ascii="Times New Roman" w:hAnsi="Times New Roman" w:cs="Times New Roman"/>
          <w:sz w:val="24"/>
          <w:szCs w:val="24"/>
        </w:rPr>
        <w:t xml:space="preserve"> poreikį užtikrinti strateginių infrastrukt</w:t>
      </w:r>
      <w:r w:rsidR="00C76E02" w:rsidRPr="00C76E02">
        <w:rPr>
          <w:rFonts w:ascii="Times New Roman" w:hAnsi="Times New Roman" w:cs="Times New Roman"/>
          <w:sz w:val="24"/>
          <w:szCs w:val="24"/>
        </w:rPr>
        <w:t>ūros projektų finansavimą bei reiškiame</w:t>
      </w:r>
      <w:r w:rsidR="00611B73" w:rsidRPr="00C76E02">
        <w:rPr>
          <w:rFonts w:ascii="Times New Roman" w:hAnsi="Times New Roman" w:cs="Times New Roman"/>
          <w:sz w:val="24"/>
          <w:szCs w:val="24"/>
        </w:rPr>
        <w:t xml:space="preserve"> abejonę dėl išorinių finansinių instrumentų reformos.</w:t>
      </w:r>
    </w:p>
    <w:p w:rsidR="00C76E02" w:rsidRPr="00C76E02" w:rsidRDefault="00C76E02" w:rsidP="00C76E02">
      <w:pPr>
        <w:spacing w:after="0" w:line="240" w:lineRule="auto"/>
        <w:ind w:firstLine="432"/>
        <w:jc w:val="both"/>
        <w:rPr>
          <w:rFonts w:ascii="Times New Roman" w:hAnsi="Times New Roman" w:cs="Times New Roman"/>
          <w:sz w:val="24"/>
          <w:szCs w:val="24"/>
          <w:u w:val="single"/>
        </w:rPr>
      </w:pPr>
    </w:p>
    <w:p w:rsidR="00611B73" w:rsidRPr="00C76E02" w:rsidRDefault="00611B73" w:rsidP="00C76E02">
      <w:pPr>
        <w:spacing w:line="240" w:lineRule="auto"/>
        <w:ind w:firstLine="432"/>
        <w:jc w:val="both"/>
        <w:rPr>
          <w:rFonts w:ascii="Times New Roman" w:eastAsia="Times New Roman" w:hAnsi="Times New Roman" w:cs="Times New Roman"/>
          <w:sz w:val="24"/>
          <w:szCs w:val="24"/>
          <w:lang w:eastAsia="lt-LT"/>
        </w:rPr>
      </w:pPr>
      <w:r w:rsidRPr="00C76E02">
        <w:rPr>
          <w:rFonts w:ascii="Times New Roman" w:hAnsi="Times New Roman" w:cs="Times New Roman"/>
          <w:i/>
          <w:sz w:val="24"/>
          <w:szCs w:val="24"/>
        </w:rPr>
        <w:t>Prireikus detalesnė pozicija bus derinama darbo tvarka, gavus Pirm. šalies dokumentus.</w:t>
      </w:r>
    </w:p>
    <w:p w:rsidR="00BA2E48" w:rsidRPr="00C76E02" w:rsidRDefault="00BA2E48" w:rsidP="00C76E02">
      <w:pPr>
        <w:spacing w:after="80" w:line="240" w:lineRule="auto"/>
        <w:jc w:val="center"/>
        <w:rPr>
          <w:rFonts w:ascii="Times New Roman" w:hAnsi="Times New Roman" w:cs="Times New Roman"/>
          <w:b/>
          <w:sz w:val="24"/>
          <w:szCs w:val="24"/>
        </w:rPr>
      </w:pPr>
    </w:p>
    <w:p w:rsidR="00EC4AC6" w:rsidRPr="00C76E02" w:rsidRDefault="00EC4AC6" w:rsidP="00C76E02">
      <w:pPr>
        <w:pStyle w:val="prastasistinklapis"/>
        <w:spacing w:after="60"/>
        <w:ind w:firstLine="432"/>
        <w:jc w:val="center"/>
        <w:rPr>
          <w:b/>
          <w:bCs/>
          <w:lang w:eastAsia="en-US"/>
        </w:rPr>
      </w:pPr>
      <w:r w:rsidRPr="00C76E02">
        <w:rPr>
          <w:b/>
          <w:bCs/>
          <w:lang w:eastAsia="en-US"/>
        </w:rPr>
        <w:t>Pirmininkaujančios Austrijos prioritetų pristatymas</w:t>
      </w:r>
    </w:p>
    <w:p w:rsidR="00400AF3" w:rsidRPr="00C76E02" w:rsidRDefault="00400AF3" w:rsidP="00C76E02">
      <w:pPr>
        <w:spacing w:line="240" w:lineRule="auto"/>
        <w:ind w:firstLine="432"/>
        <w:jc w:val="both"/>
        <w:rPr>
          <w:rFonts w:ascii="Times New Roman" w:hAnsi="Times New Roman" w:cs="Times New Roman"/>
          <w:color w:val="000000"/>
          <w:sz w:val="24"/>
          <w:szCs w:val="24"/>
          <w:lang w:eastAsia="lt-LT"/>
        </w:rPr>
      </w:pPr>
      <w:r w:rsidRPr="00C76E02">
        <w:rPr>
          <w:rFonts w:ascii="Times New Roman" w:hAnsi="Times New Roman" w:cs="Times New Roman"/>
          <w:color w:val="000000"/>
          <w:sz w:val="24"/>
          <w:szCs w:val="24"/>
        </w:rPr>
        <w:t xml:space="preserve">Antrąjį šių metų pusmetį Europos Sąjungos Tarybai pirmininkauja Austrija, kurios </w:t>
      </w:r>
      <w:r w:rsidRPr="00C76E02">
        <w:rPr>
          <w:rFonts w:ascii="Times New Roman" w:hAnsi="Times New Roman" w:cs="Times New Roman"/>
          <w:color w:val="000000"/>
          <w:sz w:val="24"/>
          <w:szCs w:val="24"/>
          <w:lang w:eastAsia="lt-LT"/>
        </w:rPr>
        <w:t>pirmininkavimo moto – „Europa, kuri apsaugo“. Pagrindiniai prioritetai: saugumas (vidinis ir išorinis), migracija, ekonominė gerovė, konkurencingumas, stabilumas kaimynystėje (pagrindinis dėmesys Vakarų Balkanams). Taip pat dėmesys bus skiriamas nedarbo mažinimui ir socialiniams klausimams, Energetikos sąjungai ir Europos skaitmenizavimui, tvarumui ir kli</w:t>
      </w:r>
      <w:r w:rsidR="00FC02AC" w:rsidRPr="00C76E02">
        <w:rPr>
          <w:rFonts w:ascii="Times New Roman" w:hAnsi="Times New Roman" w:cs="Times New Roman"/>
          <w:color w:val="000000"/>
          <w:sz w:val="24"/>
          <w:szCs w:val="24"/>
          <w:lang w:eastAsia="lt-LT"/>
        </w:rPr>
        <w:t>mato politikai, deryboms dėl Daugiametės finansinės programos</w:t>
      </w:r>
      <w:r w:rsidRPr="00C76E02">
        <w:rPr>
          <w:rFonts w:ascii="Times New Roman" w:hAnsi="Times New Roman" w:cs="Times New Roman"/>
          <w:color w:val="000000"/>
          <w:sz w:val="24"/>
          <w:szCs w:val="24"/>
          <w:lang w:eastAsia="lt-LT"/>
        </w:rPr>
        <w:t>.</w:t>
      </w:r>
      <w:r w:rsidR="002C50F0" w:rsidRPr="00C76E02">
        <w:rPr>
          <w:rFonts w:ascii="Times New Roman" w:hAnsi="Times New Roman" w:cs="Times New Roman"/>
          <w:color w:val="000000"/>
          <w:sz w:val="24"/>
          <w:szCs w:val="24"/>
          <w:lang w:eastAsia="lt-LT"/>
        </w:rPr>
        <w:t xml:space="preserve"> </w:t>
      </w:r>
      <w:r w:rsidRPr="00C76E02">
        <w:rPr>
          <w:rFonts w:ascii="Times New Roman" w:hAnsi="Times New Roman" w:cs="Times New Roman"/>
          <w:color w:val="000000"/>
          <w:sz w:val="24"/>
          <w:szCs w:val="24"/>
          <w:lang w:eastAsia="lt-LT"/>
        </w:rPr>
        <w:t>Pagrindinis dėmesys Vakarų Balkanų regionui, taip vadin</w:t>
      </w:r>
      <w:r w:rsidR="00FC02AC" w:rsidRPr="00C76E02">
        <w:rPr>
          <w:rFonts w:ascii="Times New Roman" w:hAnsi="Times New Roman" w:cs="Times New Roman"/>
          <w:color w:val="000000"/>
          <w:sz w:val="24"/>
          <w:szCs w:val="24"/>
          <w:lang w:eastAsia="lt-LT"/>
        </w:rPr>
        <w:t>amai „artimajai kaimynystei“. Austrija tęs tai, ką pradėjo Bulgarija – toliau sieks didesnės Vakarų Balkanų</w:t>
      </w:r>
      <w:r w:rsidRPr="00C76E02">
        <w:rPr>
          <w:rFonts w:ascii="Times New Roman" w:hAnsi="Times New Roman" w:cs="Times New Roman"/>
          <w:color w:val="000000"/>
          <w:sz w:val="24"/>
          <w:szCs w:val="24"/>
          <w:lang w:eastAsia="lt-LT"/>
        </w:rPr>
        <w:t xml:space="preserve"> šalių europinės integra</w:t>
      </w:r>
      <w:r w:rsidR="00FC02AC" w:rsidRPr="00C76E02">
        <w:rPr>
          <w:rFonts w:ascii="Times New Roman" w:hAnsi="Times New Roman" w:cs="Times New Roman"/>
          <w:color w:val="000000"/>
          <w:sz w:val="24"/>
          <w:szCs w:val="24"/>
          <w:lang w:eastAsia="lt-LT"/>
        </w:rPr>
        <w:t>cijos, rems Europos Komisijos</w:t>
      </w:r>
      <w:r w:rsidRPr="00C76E02">
        <w:rPr>
          <w:rFonts w:ascii="Times New Roman" w:hAnsi="Times New Roman" w:cs="Times New Roman"/>
          <w:color w:val="000000"/>
          <w:sz w:val="24"/>
          <w:szCs w:val="24"/>
          <w:lang w:eastAsia="lt-LT"/>
        </w:rPr>
        <w:t xml:space="preserve"> Plėtros strategijos įgy</w:t>
      </w:r>
      <w:r w:rsidR="00FC02AC" w:rsidRPr="00C76E02">
        <w:rPr>
          <w:rFonts w:ascii="Times New Roman" w:hAnsi="Times New Roman" w:cs="Times New Roman"/>
          <w:color w:val="000000"/>
          <w:sz w:val="24"/>
          <w:szCs w:val="24"/>
          <w:lang w:eastAsia="lt-LT"/>
        </w:rPr>
        <w:t>vendinimą. Vienas svarbiausių Austrijos</w:t>
      </w:r>
      <w:r w:rsidRPr="00C76E02">
        <w:rPr>
          <w:rFonts w:ascii="Times New Roman" w:hAnsi="Times New Roman" w:cs="Times New Roman"/>
          <w:color w:val="000000"/>
          <w:sz w:val="24"/>
          <w:szCs w:val="24"/>
          <w:lang w:eastAsia="lt-LT"/>
        </w:rPr>
        <w:t xml:space="preserve"> prioritetų – ES Globalios strategijos įgyvendinimas bei saugumo ir g</w:t>
      </w:r>
      <w:r w:rsidR="00FC02AC" w:rsidRPr="00C76E02">
        <w:rPr>
          <w:rFonts w:ascii="Times New Roman" w:hAnsi="Times New Roman" w:cs="Times New Roman"/>
          <w:color w:val="000000"/>
          <w:sz w:val="24"/>
          <w:szCs w:val="24"/>
          <w:lang w:eastAsia="lt-LT"/>
        </w:rPr>
        <w:t>ynybos politikos stiprinimas. Austrija</w:t>
      </w:r>
      <w:r w:rsidRPr="00C76E02">
        <w:rPr>
          <w:rFonts w:ascii="Times New Roman" w:hAnsi="Times New Roman" w:cs="Times New Roman"/>
          <w:color w:val="000000"/>
          <w:sz w:val="24"/>
          <w:szCs w:val="24"/>
          <w:lang w:eastAsia="lt-LT"/>
        </w:rPr>
        <w:t xml:space="preserve"> daug dėmesio planuoja skirti ES globalaus vaidmens stiprinimui, strateginei autonomijai, BUSP konsolidavimui, nuolatinio struktūrizuoto </w:t>
      </w:r>
      <w:r w:rsidRPr="00C76E02">
        <w:rPr>
          <w:rFonts w:ascii="Times New Roman" w:hAnsi="Times New Roman" w:cs="Times New Roman"/>
          <w:color w:val="000000"/>
          <w:sz w:val="24"/>
          <w:szCs w:val="24"/>
          <w:lang w:eastAsia="lt-LT"/>
        </w:rPr>
        <w:lastRenderedPageBreak/>
        <w:t>bendradarbiavimo (PESCO) įgyvendinimui, gynybos pramonės stiprinim</w:t>
      </w:r>
      <w:r w:rsidR="00FC02AC" w:rsidRPr="00C76E02">
        <w:rPr>
          <w:rFonts w:ascii="Times New Roman" w:hAnsi="Times New Roman" w:cs="Times New Roman"/>
          <w:color w:val="000000"/>
          <w:sz w:val="24"/>
          <w:szCs w:val="24"/>
          <w:lang w:eastAsia="lt-LT"/>
        </w:rPr>
        <w:t>ui. Pirmininkavimo programoje Austrija</w:t>
      </w:r>
      <w:r w:rsidRPr="00C76E02">
        <w:rPr>
          <w:rFonts w:ascii="Times New Roman" w:hAnsi="Times New Roman" w:cs="Times New Roman"/>
          <w:color w:val="000000"/>
          <w:sz w:val="24"/>
          <w:szCs w:val="24"/>
          <w:lang w:eastAsia="lt-LT"/>
        </w:rPr>
        <w:t xml:space="preserve"> pabrėžia piliečių susirūpinimą dėl tolesnių nekontroliuojamų migracijos srautų bei bendros strategijos ko</w:t>
      </w:r>
      <w:r w:rsidR="00FC02AC" w:rsidRPr="00C76E02">
        <w:rPr>
          <w:rFonts w:ascii="Times New Roman" w:hAnsi="Times New Roman" w:cs="Times New Roman"/>
          <w:color w:val="000000"/>
          <w:sz w:val="24"/>
          <w:szCs w:val="24"/>
          <w:lang w:eastAsia="lt-LT"/>
        </w:rPr>
        <w:t>vai su nelegalia migracija. Austrija</w:t>
      </w:r>
      <w:r w:rsidRPr="00C76E02">
        <w:rPr>
          <w:rFonts w:ascii="Times New Roman" w:hAnsi="Times New Roman" w:cs="Times New Roman"/>
          <w:color w:val="000000"/>
          <w:sz w:val="24"/>
          <w:szCs w:val="24"/>
          <w:lang w:eastAsia="lt-LT"/>
        </w:rPr>
        <w:t xml:space="preserve"> pasirengusi visokeriopai g</w:t>
      </w:r>
      <w:r w:rsidR="00FC02AC" w:rsidRPr="00C76E02">
        <w:rPr>
          <w:rFonts w:ascii="Times New Roman" w:hAnsi="Times New Roman" w:cs="Times New Roman"/>
          <w:color w:val="000000"/>
          <w:sz w:val="24"/>
          <w:szCs w:val="24"/>
          <w:lang w:eastAsia="lt-LT"/>
        </w:rPr>
        <w:t>arantuoti ES gebėjimą veikti. Austrija</w:t>
      </w:r>
      <w:r w:rsidRPr="00C76E02">
        <w:rPr>
          <w:rFonts w:ascii="Times New Roman" w:hAnsi="Times New Roman" w:cs="Times New Roman"/>
          <w:color w:val="000000"/>
          <w:sz w:val="24"/>
          <w:szCs w:val="24"/>
          <w:lang w:eastAsia="lt-LT"/>
        </w:rPr>
        <w:t xml:space="preserve"> sieks geriau susieti vystomąjį bendradarbiavimą ir humanitarinę pagalbą ir skatinti trečiąsias šalis įgyvendinti atmestų prieglobsčio prašymų teikėjų readmisiją Svarbus prioritetas – tolimesnis vidaus rinkos vystymas ir gilinimas, tęsiant derybas dėl prekių, paslaugų, atitikties ir vartotojų apsaugos paketų sudarančių iniciatyvų. </w:t>
      </w:r>
    </w:p>
    <w:p w:rsidR="00AE76EE" w:rsidRPr="00C76E02" w:rsidRDefault="00FC02AC" w:rsidP="00C76E02">
      <w:pPr>
        <w:spacing w:line="240" w:lineRule="auto"/>
        <w:ind w:firstLine="432"/>
        <w:jc w:val="both"/>
        <w:rPr>
          <w:rFonts w:ascii="Times New Roman" w:hAnsi="Times New Roman" w:cs="Times New Roman"/>
          <w:color w:val="000000"/>
          <w:sz w:val="24"/>
          <w:szCs w:val="24"/>
          <w:lang w:eastAsia="lt-LT"/>
        </w:rPr>
      </w:pPr>
      <w:r w:rsidRPr="00C76E02">
        <w:rPr>
          <w:rFonts w:ascii="Times New Roman" w:hAnsi="Times New Roman" w:cs="Times New Roman"/>
          <w:color w:val="000000"/>
          <w:sz w:val="24"/>
          <w:szCs w:val="24"/>
          <w:lang w:eastAsia="lt-LT"/>
        </w:rPr>
        <w:t>Austrija</w:t>
      </w:r>
      <w:r w:rsidR="00400AF3" w:rsidRPr="00C76E02">
        <w:rPr>
          <w:rFonts w:ascii="Times New Roman" w:hAnsi="Times New Roman" w:cs="Times New Roman"/>
          <w:color w:val="000000"/>
          <w:sz w:val="24"/>
          <w:szCs w:val="24"/>
          <w:lang w:eastAsia="lt-LT"/>
        </w:rPr>
        <w:t xml:space="preserve"> tęs darbą su įvairiomis Mobilumo paketą sudarančiomis iniciatyvomis.  </w:t>
      </w:r>
      <w:r w:rsidRPr="00C76E02">
        <w:rPr>
          <w:rFonts w:ascii="Times New Roman" w:hAnsi="Times New Roman" w:cs="Times New Roman"/>
          <w:color w:val="000000"/>
          <w:sz w:val="24"/>
          <w:szCs w:val="24"/>
          <w:lang w:eastAsia="lt-LT"/>
        </w:rPr>
        <w:t>Kartu Austrija</w:t>
      </w:r>
      <w:r w:rsidR="00400AF3" w:rsidRPr="00C76E02">
        <w:rPr>
          <w:rFonts w:ascii="Times New Roman" w:hAnsi="Times New Roman" w:cs="Times New Roman"/>
          <w:color w:val="000000"/>
          <w:sz w:val="24"/>
          <w:szCs w:val="24"/>
          <w:lang w:eastAsia="lt-LT"/>
        </w:rPr>
        <w:t xml:space="preserve"> planuoja užbaigti derybas su EP dėl likusių Švarios energijos paketo teisė</w:t>
      </w:r>
      <w:r w:rsidRPr="00C76E02">
        <w:rPr>
          <w:rFonts w:ascii="Times New Roman" w:hAnsi="Times New Roman" w:cs="Times New Roman"/>
          <w:color w:val="000000"/>
          <w:sz w:val="24"/>
          <w:szCs w:val="24"/>
          <w:lang w:eastAsia="lt-LT"/>
        </w:rPr>
        <w:t>kūros pasiūlymų. Bus tęsiamas Estijos ir Bulgarijos</w:t>
      </w:r>
      <w:r w:rsidR="00400AF3" w:rsidRPr="00C76E02">
        <w:rPr>
          <w:rFonts w:ascii="Times New Roman" w:hAnsi="Times New Roman" w:cs="Times New Roman"/>
          <w:color w:val="000000"/>
          <w:sz w:val="24"/>
          <w:szCs w:val="24"/>
          <w:lang w:eastAsia="lt-LT"/>
        </w:rPr>
        <w:t xml:space="preserve"> pirmininkavimo metu pradėtas darbas dėl bendrų taisyklių vi</w:t>
      </w:r>
      <w:r w:rsidRPr="00C76E02">
        <w:rPr>
          <w:rFonts w:ascii="Times New Roman" w:hAnsi="Times New Roman" w:cs="Times New Roman"/>
          <w:color w:val="000000"/>
          <w:sz w:val="24"/>
          <w:szCs w:val="24"/>
          <w:lang w:eastAsia="lt-LT"/>
        </w:rPr>
        <w:t>daus dujų rinkoje direktyvos. Austrija</w:t>
      </w:r>
      <w:r w:rsidR="00400AF3" w:rsidRPr="00C76E02">
        <w:rPr>
          <w:rFonts w:ascii="Times New Roman" w:hAnsi="Times New Roman" w:cs="Times New Roman"/>
          <w:color w:val="000000"/>
          <w:sz w:val="24"/>
          <w:szCs w:val="24"/>
          <w:lang w:eastAsia="lt-LT"/>
        </w:rPr>
        <w:t xml:space="preserve"> skirs didelį dėmesį darbo skaitmeninimui bei d</w:t>
      </w:r>
      <w:r w:rsidRPr="00C76E02">
        <w:rPr>
          <w:rFonts w:ascii="Times New Roman" w:hAnsi="Times New Roman" w:cs="Times New Roman"/>
          <w:color w:val="000000"/>
          <w:sz w:val="24"/>
          <w:szCs w:val="24"/>
          <w:lang w:eastAsia="lt-LT"/>
        </w:rPr>
        <w:t>arbui platformose, toliau tęs Bulgarija</w:t>
      </w:r>
      <w:r w:rsidR="00400AF3" w:rsidRPr="00C76E02">
        <w:rPr>
          <w:rFonts w:ascii="Times New Roman" w:hAnsi="Times New Roman" w:cs="Times New Roman"/>
          <w:color w:val="000000"/>
          <w:sz w:val="24"/>
          <w:szCs w:val="24"/>
          <w:lang w:eastAsia="lt-LT"/>
        </w:rPr>
        <w:t xml:space="preserve"> pradėtas derybas dėl Europos darbo institucijos, rekomendacijos dėl darbuotojų ir savarankiškai dirbančiųjų socialinės apsaugos, kancerogenų ar mutagenų di</w:t>
      </w:r>
      <w:r w:rsidRPr="00C76E02">
        <w:rPr>
          <w:rFonts w:ascii="Times New Roman" w:hAnsi="Times New Roman" w:cs="Times New Roman"/>
          <w:color w:val="000000"/>
          <w:sz w:val="24"/>
          <w:szCs w:val="24"/>
          <w:lang w:eastAsia="lt-LT"/>
        </w:rPr>
        <w:t>rektyvos. Ypatingą prioritetą Austrija</w:t>
      </w:r>
      <w:r w:rsidR="00400AF3" w:rsidRPr="00C76E02">
        <w:rPr>
          <w:rFonts w:ascii="Times New Roman" w:hAnsi="Times New Roman" w:cs="Times New Roman"/>
          <w:color w:val="000000"/>
          <w:sz w:val="24"/>
          <w:szCs w:val="24"/>
          <w:lang w:eastAsia="lt-LT"/>
        </w:rPr>
        <w:t xml:space="preserve"> skirs ES skaitmeninės darbotvarkės </w:t>
      </w:r>
      <w:r w:rsidRPr="00C76E02">
        <w:rPr>
          <w:rFonts w:ascii="Times New Roman" w:hAnsi="Times New Roman" w:cs="Times New Roman"/>
          <w:color w:val="000000"/>
          <w:sz w:val="24"/>
          <w:szCs w:val="24"/>
          <w:lang w:eastAsia="lt-LT"/>
        </w:rPr>
        <w:t>klausimams. Švietimo srityje, Austrija</w:t>
      </w:r>
      <w:r w:rsidR="00400AF3" w:rsidRPr="00C76E02">
        <w:rPr>
          <w:rFonts w:ascii="Times New Roman" w:hAnsi="Times New Roman" w:cs="Times New Roman"/>
          <w:color w:val="000000"/>
          <w:sz w:val="24"/>
          <w:szCs w:val="24"/>
          <w:lang w:eastAsia="lt-LT"/>
        </w:rPr>
        <w:t xml:space="preserve"> pradės derybas ir dėl programos „Erasmus+“ tęsinio ir sieks kuo didesnės pažangos iki metų pabaigos. Taip pat bus tęsiamos derybos dėl aukštojo mokslo diplomų, vidurinės mokyklos baigimo pažymėjimų ir mokymosi užsienyje laikotarpių rezultatų automatinio tarpusavio pripažinimo ir pradėtos derybos dėl kalbų mokymosi stiprinimo. Ypatingas dėmesys ir pastangos bus skirtos deryboms dėl naujos Daug</w:t>
      </w:r>
      <w:r w:rsidRPr="00C76E02">
        <w:rPr>
          <w:rFonts w:ascii="Times New Roman" w:hAnsi="Times New Roman" w:cs="Times New Roman"/>
          <w:color w:val="000000"/>
          <w:sz w:val="24"/>
          <w:szCs w:val="24"/>
          <w:lang w:eastAsia="lt-LT"/>
        </w:rPr>
        <w:t>iametės finansinės programos. Austrija</w:t>
      </w:r>
      <w:r w:rsidR="00400AF3" w:rsidRPr="00C76E02">
        <w:rPr>
          <w:rFonts w:ascii="Times New Roman" w:hAnsi="Times New Roman" w:cs="Times New Roman"/>
          <w:color w:val="000000"/>
          <w:sz w:val="24"/>
          <w:szCs w:val="24"/>
          <w:lang w:eastAsia="lt-LT"/>
        </w:rPr>
        <w:t xml:space="preserve"> sieks užtikrinti, kad naujas biudžetas teiktų aiškią nau</w:t>
      </w:r>
      <w:r w:rsidRPr="00C76E02">
        <w:rPr>
          <w:rFonts w:ascii="Times New Roman" w:hAnsi="Times New Roman" w:cs="Times New Roman"/>
          <w:color w:val="000000"/>
          <w:sz w:val="24"/>
          <w:szCs w:val="24"/>
          <w:lang w:eastAsia="lt-LT"/>
        </w:rPr>
        <w:t>dą įgyvendinant ES politikas. Austrija</w:t>
      </w:r>
      <w:r w:rsidR="00400AF3" w:rsidRPr="00C76E02">
        <w:rPr>
          <w:rFonts w:ascii="Times New Roman" w:hAnsi="Times New Roman" w:cs="Times New Roman"/>
          <w:color w:val="000000"/>
          <w:sz w:val="24"/>
          <w:szCs w:val="24"/>
          <w:lang w:eastAsia="lt-LT"/>
        </w:rPr>
        <w:t xml:space="preserve"> p</w:t>
      </w:r>
      <w:r w:rsidRPr="00C76E02">
        <w:rPr>
          <w:rFonts w:ascii="Times New Roman" w:hAnsi="Times New Roman" w:cs="Times New Roman"/>
          <w:color w:val="000000"/>
          <w:sz w:val="24"/>
          <w:szCs w:val="24"/>
          <w:lang w:eastAsia="lt-LT"/>
        </w:rPr>
        <w:t>rioritetas yra susiderėti dėl Europos Komisijos</w:t>
      </w:r>
      <w:r w:rsidR="00400AF3" w:rsidRPr="00C76E02">
        <w:rPr>
          <w:rFonts w:ascii="Times New Roman" w:hAnsi="Times New Roman" w:cs="Times New Roman"/>
          <w:color w:val="000000"/>
          <w:sz w:val="24"/>
          <w:szCs w:val="24"/>
          <w:lang w:eastAsia="lt-LT"/>
        </w:rPr>
        <w:t xml:space="preserve"> pasiūlymo modernizuoti ir supaprastinti BŽŪP po 2020</w:t>
      </w:r>
      <w:r w:rsidRPr="00C76E02">
        <w:rPr>
          <w:rFonts w:ascii="Times New Roman" w:hAnsi="Times New Roman" w:cs="Times New Roman"/>
          <w:color w:val="000000"/>
          <w:sz w:val="24"/>
          <w:szCs w:val="24"/>
          <w:lang w:eastAsia="lt-LT"/>
        </w:rPr>
        <w:t xml:space="preserve"> m</w:t>
      </w:r>
      <w:r w:rsidR="00400AF3" w:rsidRPr="00C76E02">
        <w:rPr>
          <w:rFonts w:ascii="Times New Roman" w:hAnsi="Times New Roman" w:cs="Times New Roman"/>
          <w:color w:val="000000"/>
          <w:sz w:val="24"/>
          <w:szCs w:val="24"/>
          <w:lang w:eastAsia="lt-LT"/>
        </w:rPr>
        <w:t>.</w:t>
      </w:r>
    </w:p>
    <w:p w:rsidR="003278B4" w:rsidRPr="00C76E02" w:rsidRDefault="00400AF3" w:rsidP="00C76E02">
      <w:pPr>
        <w:spacing w:line="240" w:lineRule="auto"/>
        <w:ind w:firstLine="432"/>
        <w:jc w:val="both"/>
        <w:rPr>
          <w:rFonts w:ascii="Times New Roman" w:hAnsi="Times New Roman" w:cs="Times New Roman"/>
          <w:sz w:val="24"/>
          <w:szCs w:val="24"/>
        </w:rPr>
      </w:pPr>
      <w:r w:rsidRPr="00C76E02">
        <w:rPr>
          <w:rFonts w:ascii="Times New Roman" w:hAnsi="Times New Roman" w:cs="Times New Roman"/>
          <w:color w:val="000000"/>
          <w:sz w:val="24"/>
          <w:szCs w:val="24"/>
          <w:u w:val="single"/>
          <w:lang w:eastAsia="lt-LT"/>
        </w:rPr>
        <w:t>Lietuvos pozicija:</w:t>
      </w:r>
      <w:r w:rsidRPr="00C76E02">
        <w:rPr>
          <w:rFonts w:ascii="Times New Roman" w:hAnsi="Times New Roman" w:cs="Times New Roman"/>
          <w:color w:val="000000"/>
          <w:sz w:val="24"/>
          <w:szCs w:val="24"/>
          <w:lang w:eastAsia="lt-LT"/>
        </w:rPr>
        <w:t xml:space="preserve"> </w:t>
      </w:r>
      <w:r w:rsidR="00FC02AC" w:rsidRPr="00C76E02">
        <w:rPr>
          <w:rFonts w:ascii="Times New Roman" w:hAnsi="Times New Roman" w:cs="Times New Roman"/>
          <w:iCs/>
          <w:sz w:val="24"/>
          <w:szCs w:val="24"/>
        </w:rPr>
        <w:t>Pritariame Austrijos</w:t>
      </w:r>
      <w:r w:rsidRPr="00C76E02">
        <w:rPr>
          <w:rFonts w:ascii="Times New Roman" w:hAnsi="Times New Roman" w:cs="Times New Roman"/>
          <w:iCs/>
          <w:sz w:val="24"/>
          <w:szCs w:val="24"/>
        </w:rPr>
        <w:t xml:space="preserve"> nuostatoms dėl ES</w:t>
      </w:r>
      <w:r w:rsidR="00FC02AC" w:rsidRPr="00C76E02">
        <w:rPr>
          <w:rFonts w:ascii="Times New Roman" w:hAnsi="Times New Roman" w:cs="Times New Roman"/>
          <w:iCs/>
          <w:sz w:val="24"/>
          <w:szCs w:val="24"/>
        </w:rPr>
        <w:t xml:space="preserve"> dėmesio plėtros politikai ir Vakarų Balkanų</w:t>
      </w:r>
      <w:r w:rsidRPr="00C76E02">
        <w:rPr>
          <w:rFonts w:ascii="Times New Roman" w:hAnsi="Times New Roman" w:cs="Times New Roman"/>
          <w:iCs/>
          <w:sz w:val="24"/>
          <w:szCs w:val="24"/>
        </w:rPr>
        <w:t xml:space="preserve"> šalių europinės perspektyvos įgyvendinimui, tačiau pasisakome už kokybišką ES plėtros procesą, remiantis aiškiais kriterijais, principais ir sąlygų įgyvendinimu.</w:t>
      </w:r>
      <w:r w:rsidR="00BA2E48" w:rsidRPr="00C76E02">
        <w:rPr>
          <w:rFonts w:ascii="Times New Roman" w:hAnsi="Times New Roman" w:cs="Times New Roman"/>
          <w:iCs/>
          <w:sz w:val="24"/>
          <w:szCs w:val="24"/>
        </w:rPr>
        <w:t xml:space="preserve"> </w:t>
      </w:r>
      <w:r w:rsidR="00BA2E48" w:rsidRPr="00C76E02">
        <w:rPr>
          <w:rFonts w:ascii="Times New Roman" w:hAnsi="Times New Roman" w:cs="Times New Roman"/>
          <w:sz w:val="24"/>
          <w:szCs w:val="24"/>
        </w:rPr>
        <w:t xml:space="preserve">Reikalinga toliau stiprinti karinius ir civilinius pajėgumus, didinti partnerių atsparumą, gilinti ES-NATO partnerystę. Ypač svarbu skirti atitinkamą dėmesį kariniam mobilumui, kovai su hibridinėmis grėsmėmis, kibernetiniam saugumui, strateginei komunikacijai, šalių partnerių pajėgumų stiprinimui. </w:t>
      </w:r>
      <w:r w:rsidR="00FC02AC" w:rsidRPr="00C76E02">
        <w:rPr>
          <w:rFonts w:ascii="Times New Roman" w:hAnsi="Times New Roman" w:cs="Times New Roman"/>
          <w:sz w:val="24"/>
          <w:szCs w:val="24"/>
        </w:rPr>
        <w:t>Pritariame, kad</w:t>
      </w:r>
      <w:r w:rsidR="00BA2E48" w:rsidRPr="00C76E02">
        <w:rPr>
          <w:rFonts w:ascii="Times New Roman" w:hAnsi="Times New Roman" w:cs="Times New Roman"/>
          <w:sz w:val="24"/>
          <w:szCs w:val="24"/>
        </w:rPr>
        <w:t xml:space="preserve"> būtų tęsiamas darbas reformuojant BEPS. </w:t>
      </w:r>
      <w:r w:rsidR="002A4E4E" w:rsidRPr="00C76E02">
        <w:rPr>
          <w:rFonts w:ascii="Times New Roman" w:hAnsi="Times New Roman" w:cs="Times New Roman"/>
          <w:sz w:val="24"/>
          <w:szCs w:val="24"/>
        </w:rPr>
        <w:t xml:space="preserve">Pritariame, kad svarbu užtikrinti šalių partnerių readmisijos įsipareigojimų įgyvendinimą, tačiau to turi būti siekiama pasitelkiant kompleksines, ne tik vystomojo bendradarbiavimo, priemones. </w:t>
      </w:r>
      <w:r w:rsidR="00BA2E48" w:rsidRPr="00C76E02">
        <w:rPr>
          <w:rFonts w:ascii="Times New Roman" w:hAnsi="Times New Roman" w:cs="Times New Roman"/>
          <w:sz w:val="24"/>
          <w:szCs w:val="24"/>
        </w:rPr>
        <w:t xml:space="preserve">Derybose išorės finansinių priemonių pasisakome už atskiro kaimynystės instrumento išsaugojimą ir atsargiai vertiname pasiūlymą dėl Europos plėtros fondo biudžetizavimo. </w:t>
      </w:r>
      <w:r w:rsidR="002A4E4E" w:rsidRPr="00C76E02">
        <w:rPr>
          <w:rFonts w:ascii="Times New Roman" w:hAnsi="Times New Roman" w:cs="Times New Roman"/>
          <w:sz w:val="24"/>
          <w:szCs w:val="24"/>
        </w:rPr>
        <w:t>Nuosekliai pasisakome už visapusišką vidaus rinkos potencialo išnaudojimą, šalinant vis dar egzistuojančias kliūtis prekių ir, ypač, paslaugų srityse, todėl labai svarbus tolimesnis vidaus rinkos strategijos įgyvendinimas. Lietuvai aktualiausios tolimesnės derybos dėl Mobilumo paketą sudarančių iniciatyvų. Esame suinteresuoti greita Dujų direktyvos peržiūra, užtikrinant teisinį aiškumą dėl ES teisės taikymo dujotiekiams iš trečiųjų šalių. Žiedinės ekonomikos srityje skiriame ypatingą dėmesį  antrinio perdirbimo rinkai, standartizuotų reikalavimų pakuotėms, užstato sistemų taikymui, stebėsenos sistemos sukūrimui ir kt. Teigiamai vertiname Švaraus mobilumo paketą ir reglamentų projektus</w:t>
      </w:r>
      <w:r w:rsidR="00241A43" w:rsidRPr="00C76E02">
        <w:rPr>
          <w:rFonts w:ascii="Times New Roman" w:hAnsi="Times New Roman" w:cs="Times New Roman"/>
          <w:sz w:val="24"/>
          <w:szCs w:val="24"/>
        </w:rPr>
        <w:t>. R</w:t>
      </w:r>
      <w:r w:rsidR="00914130" w:rsidRPr="00C76E02">
        <w:rPr>
          <w:rFonts w:ascii="Times New Roman" w:hAnsi="Times New Roman" w:cs="Times New Roman"/>
          <w:sz w:val="24"/>
          <w:szCs w:val="24"/>
        </w:rPr>
        <w:t>emiame Austrijos</w:t>
      </w:r>
      <w:r w:rsidR="00241A43" w:rsidRPr="00C76E02">
        <w:rPr>
          <w:rFonts w:ascii="Times New Roman" w:hAnsi="Times New Roman" w:cs="Times New Roman"/>
          <w:sz w:val="24"/>
          <w:szCs w:val="24"/>
        </w:rPr>
        <w:t xml:space="preserve"> planus skirti dėmesį skaitmenizacijos klausimui ir naujoms darbo rūšims, taip pat siekti pažangos svarbiais socialinės ir sveikatos apsaugos klausimais. Pabrėžiame poreikį išlaikyti ambiciją ir siekti sutarimo dėl likusių bendrosios skaitmeninės rinkos strategijoje numatytų iniciatyvų iki šių metų pabaigos. Pabrėžiame programos „Erasmus+“ naudą ir tęstinumo svarbą. Ypatingas dėmesys turėtų būti skiriamas ir priemonėms, stiprinančioms visuomenės atsparumą dezinformacijai ir propagandai, žiniasklaidos raštingumo įgūdžius bei ES bendrumo ir solidarumo sampratą. Lietuvai naujoje Daugiametėje finansinėje programoje svarbu išlaikyti pakankamą dėmesį ilgalaikėms politikoms, o kertinėms Sanglaudos ir Bendrosios žemės ūkio politikoms, taip pat infrastruktūros projektams ir Ignalinos AE uždarymo darbams būtų užtikrintas adekvatus finansavimas. Pasisakome už Bankų sąjungos užbaigimą ir visišką visų trijų jos pakopų įgyvendinimą ir už Kapitalo rinkų sąjungos ambicingą įgyvendinimą. Svarbu, kad pasiūlymai užtikrintų tikrąjį BŽŪP įgyvendinimo supaprastinimą ir subsidiarumo principo laikymąsi. Kalbant apie JK išstojimą iš ES, </w:t>
      </w:r>
      <w:r w:rsidR="00241A43" w:rsidRPr="00C76E02">
        <w:rPr>
          <w:rFonts w:ascii="Times New Roman" w:eastAsia="Times New Roman" w:hAnsi="Times New Roman" w:cs="Times New Roman"/>
          <w:sz w:val="24"/>
          <w:szCs w:val="24"/>
        </w:rPr>
        <w:t xml:space="preserve">būtina tęsti derybas, siekiant kuo greičiau susitarti dėl likusių išstojimo klausimų ir pereiti prie </w:t>
      </w:r>
      <w:r w:rsidR="00241A43" w:rsidRPr="00C76E02">
        <w:rPr>
          <w:rFonts w:ascii="Times New Roman" w:eastAsia="Times New Roman" w:hAnsi="Times New Roman" w:cs="Times New Roman"/>
          <w:sz w:val="24"/>
          <w:szCs w:val="24"/>
        </w:rPr>
        <w:lastRenderedPageBreak/>
        <w:t xml:space="preserve">(gilesnių) derybų dėl ateities santykių. </w:t>
      </w:r>
      <w:r w:rsidR="003278B4" w:rsidRPr="00C76E02">
        <w:rPr>
          <w:rFonts w:ascii="Times New Roman" w:eastAsia="Times New Roman" w:hAnsi="Times New Roman" w:cs="Times New Roman"/>
          <w:sz w:val="24"/>
          <w:szCs w:val="24"/>
        </w:rPr>
        <w:t>Reikia išlaikyti stiprią ES vidaus rinką ir jos efektyvų funkcionavimą ir lygias konkurencines sąlygas ES operatoriams. Lietuvos interesas - išlaikyti sukurtus ekonominius ryšius – išvengti barjerų prekybai, smulkiam ir vidutiniams verslui bei paslaugoms. Lietuva pasisako už pl</w:t>
      </w:r>
      <w:r w:rsidR="00914130" w:rsidRPr="00C76E02">
        <w:rPr>
          <w:rFonts w:ascii="Times New Roman" w:eastAsia="Times New Roman" w:hAnsi="Times New Roman" w:cs="Times New Roman"/>
          <w:sz w:val="24"/>
          <w:szCs w:val="24"/>
        </w:rPr>
        <w:t>ačią visaapimančią sutartį su Jungtine Karalyste</w:t>
      </w:r>
      <w:r w:rsidR="003278B4" w:rsidRPr="00C76E02">
        <w:rPr>
          <w:rFonts w:ascii="Times New Roman" w:eastAsia="Times New Roman" w:hAnsi="Times New Roman" w:cs="Times New Roman"/>
          <w:sz w:val="24"/>
          <w:szCs w:val="24"/>
        </w:rPr>
        <w:t xml:space="preserve"> (asociacijos tipo sutartį), kaip pasiūlė EP.</w:t>
      </w:r>
    </w:p>
    <w:p w:rsidR="00400AF3" w:rsidRPr="00C76E02" w:rsidRDefault="00400AF3" w:rsidP="00C76E02">
      <w:pPr>
        <w:spacing w:line="240" w:lineRule="auto"/>
        <w:jc w:val="both"/>
        <w:rPr>
          <w:rFonts w:ascii="Times New Roman" w:hAnsi="Times New Roman" w:cs="Times New Roman"/>
          <w:color w:val="000000"/>
          <w:sz w:val="24"/>
          <w:szCs w:val="24"/>
          <w:lang w:eastAsia="lt-LT"/>
        </w:rPr>
      </w:pPr>
    </w:p>
    <w:p w:rsidR="00EC4AC6" w:rsidRPr="00C76E02" w:rsidRDefault="00EC4AC6" w:rsidP="00C76E02">
      <w:pPr>
        <w:spacing w:line="240" w:lineRule="auto"/>
        <w:ind w:firstLine="432"/>
        <w:jc w:val="center"/>
        <w:rPr>
          <w:rFonts w:ascii="Times New Roman" w:hAnsi="Times New Roman" w:cs="Times New Roman"/>
          <w:b/>
          <w:sz w:val="24"/>
          <w:szCs w:val="24"/>
        </w:rPr>
      </w:pPr>
      <w:r w:rsidRPr="00C76E02">
        <w:rPr>
          <w:rFonts w:ascii="Times New Roman" w:hAnsi="Times New Roman" w:cs="Times New Roman"/>
          <w:b/>
          <w:sz w:val="24"/>
          <w:szCs w:val="24"/>
        </w:rPr>
        <w:t>Teisėkūros planavimas</w:t>
      </w:r>
      <w:r w:rsidR="003278B4" w:rsidRPr="00C76E02">
        <w:rPr>
          <w:rFonts w:ascii="Times New Roman" w:hAnsi="Times New Roman" w:cs="Times New Roman"/>
          <w:b/>
          <w:sz w:val="24"/>
          <w:szCs w:val="24"/>
        </w:rPr>
        <w:t xml:space="preserve">. </w:t>
      </w:r>
      <w:r w:rsidRPr="00C76E02">
        <w:rPr>
          <w:rFonts w:ascii="Times New Roman" w:hAnsi="Times New Roman" w:cs="Times New Roman"/>
          <w:b/>
          <w:sz w:val="24"/>
          <w:szCs w:val="24"/>
        </w:rPr>
        <w:t>Ketinimų raštas</w:t>
      </w:r>
      <w:r w:rsidR="003278B4" w:rsidRPr="00C76E02">
        <w:rPr>
          <w:rFonts w:ascii="Times New Roman" w:hAnsi="Times New Roman" w:cs="Times New Roman"/>
          <w:b/>
          <w:sz w:val="24"/>
          <w:szCs w:val="24"/>
        </w:rPr>
        <w:t xml:space="preserve"> ir teisėkūros procedūra priimami dokumentai</w:t>
      </w:r>
    </w:p>
    <w:p w:rsidR="00071345" w:rsidRPr="00C76E02" w:rsidRDefault="00071345" w:rsidP="00C76E02">
      <w:pPr>
        <w:spacing w:before="160" w:after="40" w:line="240" w:lineRule="auto"/>
        <w:ind w:firstLine="432"/>
        <w:jc w:val="both"/>
        <w:rPr>
          <w:rFonts w:ascii="Times New Roman" w:hAnsi="Times New Roman" w:cs="Times New Roman"/>
          <w:sz w:val="24"/>
          <w:szCs w:val="24"/>
        </w:rPr>
      </w:pPr>
      <w:r w:rsidRPr="00C76E02">
        <w:rPr>
          <w:rFonts w:ascii="Times New Roman" w:hAnsi="Times New Roman" w:cs="Times New Roman"/>
          <w:sz w:val="24"/>
          <w:szCs w:val="24"/>
        </w:rPr>
        <w:t xml:space="preserve">Siekiant prisidėti prie 2019 m. EK metinės darbo programos, BRT bus tęsiamos diskusijos dėl kitų metų teisėkūros. Diskusijų pagrindas – EK ketinimų laiškas, įvardysiantis 2019 m. Europos Komisijos darbo programos pagrindinius elementus (dokumentą planuojama išplatinti rugsėjo 12 d.). Diskusijos dėl kitų metų teisėkūros buvo pradėtos 2018 m. liepos 18 d. Coreper II posėdyje: Valstybės narės kaip prioritetus išskyrė bendrąją rinką, skaitmeninę rinką, energetiką, socialinę darbotvarkę, gynybą, </w:t>
      </w:r>
      <w:r w:rsidRPr="00C76E02">
        <w:rPr>
          <w:rFonts w:ascii="Times New Roman" w:hAnsi="Times New Roman" w:cs="Times New Roman"/>
          <w:color w:val="000000"/>
          <w:sz w:val="24"/>
          <w:szCs w:val="24"/>
        </w:rPr>
        <w:t>migraciją,</w:t>
      </w:r>
      <w:r w:rsidRPr="00C76E02">
        <w:rPr>
          <w:rFonts w:ascii="Times New Roman" w:hAnsi="Times New Roman" w:cs="Times New Roman"/>
          <w:sz w:val="24"/>
          <w:szCs w:val="24"/>
        </w:rPr>
        <w:t xml:space="preserve"> </w:t>
      </w:r>
      <w:r w:rsidRPr="00C76E02">
        <w:rPr>
          <w:rFonts w:ascii="Times New Roman" w:hAnsi="Times New Roman" w:cs="Times New Roman"/>
          <w:color w:val="000000"/>
          <w:sz w:val="24"/>
          <w:szCs w:val="24"/>
        </w:rPr>
        <w:t>Ekonominę ir pinigų sąjungą (Bankų sąjunga, Kapitalo rinkų sąjunga), klimato kaitą ir kt</w:t>
      </w:r>
      <w:r w:rsidRPr="00C76E02">
        <w:rPr>
          <w:rFonts w:ascii="Times New Roman" w:hAnsi="Times New Roman" w:cs="Times New Roman"/>
          <w:sz w:val="24"/>
          <w:szCs w:val="24"/>
        </w:rPr>
        <w:t xml:space="preserve">. </w:t>
      </w:r>
      <w:r w:rsidRPr="00C76E02">
        <w:rPr>
          <w:rFonts w:ascii="Times New Roman" w:hAnsi="Times New Roman" w:cs="Times New Roman"/>
          <w:bCs/>
          <w:sz w:val="24"/>
          <w:szCs w:val="24"/>
        </w:rPr>
        <w:t xml:space="preserve">Diskusijos rezultatai buvo apibendrinti </w:t>
      </w:r>
      <w:r w:rsidR="00914130" w:rsidRPr="00C76E02">
        <w:rPr>
          <w:rFonts w:ascii="Times New Roman" w:hAnsi="Times New Roman" w:cs="Times New Roman"/>
          <w:bCs/>
          <w:sz w:val="24"/>
          <w:szCs w:val="24"/>
        </w:rPr>
        <w:t>Austrijos laiške Europos Komisijai</w:t>
      </w:r>
      <w:r w:rsidRPr="00C76E02">
        <w:rPr>
          <w:rFonts w:ascii="Times New Roman" w:hAnsi="Times New Roman" w:cs="Times New Roman"/>
          <w:bCs/>
          <w:sz w:val="24"/>
          <w:szCs w:val="24"/>
        </w:rPr>
        <w:t>.</w:t>
      </w:r>
    </w:p>
    <w:p w:rsidR="003278B4" w:rsidRPr="00C76E02" w:rsidRDefault="00C76E02" w:rsidP="00C76E02">
      <w:pPr>
        <w:spacing w:line="240" w:lineRule="auto"/>
        <w:ind w:firstLine="432"/>
        <w:jc w:val="both"/>
        <w:rPr>
          <w:rFonts w:ascii="Times New Roman" w:hAnsi="Times New Roman" w:cs="Times New Roman"/>
          <w:b/>
          <w:sz w:val="24"/>
          <w:szCs w:val="24"/>
        </w:rPr>
      </w:pPr>
      <w:r>
        <w:rPr>
          <w:rFonts w:ascii="Times New Roman" w:eastAsia="Calibri" w:hAnsi="Times New Roman" w:cs="Times New Roman"/>
          <w:sz w:val="24"/>
          <w:szCs w:val="24"/>
        </w:rPr>
        <w:t>R</w:t>
      </w:r>
      <w:r w:rsidR="003278B4" w:rsidRPr="00C76E02">
        <w:rPr>
          <w:rFonts w:ascii="Times New Roman" w:eastAsia="Calibri" w:hAnsi="Times New Roman" w:cs="Times New Roman"/>
          <w:sz w:val="24"/>
          <w:szCs w:val="24"/>
        </w:rPr>
        <w:t>ugsėjo 12 d. Coreper II posėdžio metu Pirmininka</w:t>
      </w:r>
      <w:r>
        <w:rPr>
          <w:rFonts w:ascii="Times New Roman" w:eastAsia="Calibri" w:hAnsi="Times New Roman" w:cs="Times New Roman"/>
          <w:sz w:val="24"/>
          <w:szCs w:val="24"/>
        </w:rPr>
        <w:t>ujanti šalis pateiks informaciją dėl teisėkūros bylų statuso - b</w:t>
      </w:r>
      <w:r w:rsidR="003278B4" w:rsidRPr="00C76E02">
        <w:rPr>
          <w:rFonts w:ascii="Times New Roman" w:eastAsia="Calibri" w:hAnsi="Times New Roman" w:cs="Times New Roman"/>
          <w:sz w:val="24"/>
          <w:szCs w:val="24"/>
        </w:rPr>
        <w:t xml:space="preserve">us pristatyta teisėkūros procedūra priimamų dokumentų dabartinė padėtis. Iš 70 </w:t>
      </w:r>
      <w:r>
        <w:rPr>
          <w:rFonts w:ascii="Times New Roman" w:eastAsia="Calibri" w:hAnsi="Times New Roman" w:cs="Times New Roman"/>
          <w:sz w:val="24"/>
          <w:szCs w:val="24"/>
        </w:rPr>
        <w:t xml:space="preserve">iniciatyvų apie </w:t>
      </w:r>
      <w:r w:rsidR="003278B4" w:rsidRPr="00C76E02">
        <w:rPr>
          <w:rFonts w:ascii="Times New Roman" w:eastAsia="Calibri" w:hAnsi="Times New Roman" w:cs="Times New Roman"/>
          <w:sz w:val="24"/>
          <w:szCs w:val="24"/>
        </w:rPr>
        <w:t>40 yra nebaigti klausimai, todėl baigiantis metams valstybėms narėms naudinga gauti jų apžvalgą ir įvertinti progresą.</w:t>
      </w:r>
    </w:p>
    <w:p w:rsidR="00071345" w:rsidRPr="00C76E02" w:rsidRDefault="00071345" w:rsidP="00C76E02">
      <w:pPr>
        <w:shd w:val="clear" w:color="auto" w:fill="FFFFFF"/>
        <w:spacing w:after="80" w:line="240" w:lineRule="auto"/>
        <w:ind w:firstLine="432"/>
        <w:jc w:val="both"/>
        <w:rPr>
          <w:rFonts w:ascii="Times New Roman" w:eastAsia="Times New Roman" w:hAnsi="Times New Roman" w:cs="Times New Roman"/>
          <w:bCs/>
          <w:sz w:val="24"/>
          <w:szCs w:val="24"/>
          <w:lang w:eastAsia="lt-LT"/>
        </w:rPr>
      </w:pPr>
      <w:r w:rsidRPr="00C76E02">
        <w:rPr>
          <w:rFonts w:ascii="Times New Roman" w:hAnsi="Times New Roman" w:cs="Times New Roman"/>
          <w:sz w:val="24"/>
          <w:szCs w:val="24"/>
          <w:u w:val="single"/>
        </w:rPr>
        <w:t>Lietuvos pozicija</w:t>
      </w:r>
      <w:r w:rsidRPr="00C76E02">
        <w:rPr>
          <w:rFonts w:ascii="Times New Roman" w:hAnsi="Times New Roman" w:cs="Times New Roman"/>
          <w:sz w:val="24"/>
          <w:szCs w:val="24"/>
        </w:rPr>
        <w:t>:</w:t>
      </w:r>
      <w:r w:rsidRPr="00C76E02">
        <w:rPr>
          <w:rFonts w:ascii="Times New Roman" w:hAnsi="Times New Roman" w:cs="Times New Roman"/>
          <w:b/>
          <w:sz w:val="24"/>
          <w:szCs w:val="24"/>
        </w:rPr>
        <w:t xml:space="preserve"> </w:t>
      </w:r>
      <w:r w:rsidRPr="00C76E02">
        <w:rPr>
          <w:rFonts w:ascii="Times New Roman" w:eastAsia="Times New Roman" w:hAnsi="Times New Roman" w:cs="Times New Roman"/>
          <w:bCs/>
          <w:sz w:val="24"/>
          <w:szCs w:val="24"/>
          <w:lang w:eastAsia="lt-LT"/>
        </w:rPr>
        <w:t>Pabrėžiame šių</w:t>
      </w:r>
      <w:r w:rsidR="00C76E02">
        <w:rPr>
          <w:rFonts w:ascii="Times New Roman" w:eastAsia="Times New Roman" w:hAnsi="Times New Roman" w:cs="Times New Roman"/>
          <w:bCs/>
          <w:sz w:val="24"/>
          <w:szCs w:val="24"/>
          <w:lang w:eastAsia="lt-LT"/>
        </w:rPr>
        <w:t xml:space="preserve"> nagrinėjamų</w:t>
      </w:r>
      <w:r w:rsidRPr="00C76E02">
        <w:rPr>
          <w:rFonts w:ascii="Times New Roman" w:eastAsia="Times New Roman" w:hAnsi="Times New Roman" w:cs="Times New Roman"/>
          <w:bCs/>
          <w:sz w:val="24"/>
          <w:szCs w:val="24"/>
          <w:lang w:eastAsia="lt-LT"/>
        </w:rPr>
        <w:t xml:space="preserve"> klausimų svarbą:</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Energetika</w:t>
      </w:r>
      <w:r w:rsidRPr="00C76E02">
        <w:rPr>
          <w:rFonts w:ascii="Times New Roman" w:eastAsia="Times New Roman" w:hAnsi="Times New Roman" w:cs="Times New Roman"/>
          <w:sz w:val="24"/>
          <w:szCs w:val="24"/>
        </w:rPr>
        <w:t xml:space="preserve">. Svarbu kuo sparčiau baigti derybas ES Taryboje dėl Dujų direktyvos atnaujinimo, siekiant užtikrinti, kad būtų panaikinti teisiniai neaiškumai dėl ES teisės taikymo visiems dujų infrastruktūros projektams (Nord Stream 2). </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Nauja daugiametė finansinė programa</w:t>
      </w:r>
      <w:r w:rsidRPr="00C76E02">
        <w:rPr>
          <w:rFonts w:ascii="Times New Roman" w:eastAsia="Times New Roman" w:hAnsi="Times New Roman" w:cs="Times New Roman"/>
          <w:sz w:val="24"/>
          <w:szCs w:val="24"/>
        </w:rPr>
        <w:t xml:space="preserve">. Naujame ES biudžete turėtų būti užtikrinti šie svarbiausi principai – pusiausvyra ir sąžiningumas. Todėl Lietuvai yra nepriimtinas Sanglaudos ir kaimo plėtros lėšų Lietuvai mažinimas, </w:t>
      </w:r>
      <w:r w:rsidR="00C76E02">
        <w:rPr>
          <w:rFonts w:ascii="Times New Roman" w:eastAsia="Times New Roman" w:hAnsi="Times New Roman" w:cs="Times New Roman"/>
          <w:sz w:val="24"/>
          <w:szCs w:val="24"/>
        </w:rPr>
        <w:t xml:space="preserve">tiesioginių išmokų konvergencijos per menka ambicija, </w:t>
      </w:r>
      <w:r w:rsidRPr="00C76E02">
        <w:rPr>
          <w:rFonts w:ascii="Times New Roman" w:eastAsia="Times New Roman" w:hAnsi="Times New Roman" w:cs="Times New Roman"/>
          <w:sz w:val="24"/>
          <w:szCs w:val="24"/>
        </w:rPr>
        <w:t xml:space="preserve">Ignalinos AE uždarymui pasiūlyta tik 70 proc. prašytos sumos. Siektina didinti ES bendrąjį finansavimą dideliems infrastruktūros projektams, finansuojamiems iš Sanglaudos fondo. </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Skaitmeninė bendroji rinka</w:t>
      </w:r>
      <w:r w:rsidRPr="00C76E02">
        <w:rPr>
          <w:rFonts w:ascii="Times New Roman" w:eastAsia="Times New Roman" w:hAnsi="Times New Roman" w:cs="Times New Roman"/>
          <w:sz w:val="24"/>
          <w:szCs w:val="24"/>
        </w:rPr>
        <w:t xml:space="preserve">. Svarbu baigti derybas dėl likusių skaitmeninės rinkos iniciatyvų (Taryboje: e-Privacy, .eu, re-use of public sector information; trilogai: copyright, SatCab, cyber security agency, high performance computing; dar bus pristatytas: cyber security competence center). Laukiame konkrečių tolimesnių EK darbų dėl neteisingos informacijos ir dirbtinio intelekto (atsižvelgiant į š. m. balandžio mėn. pristatytus komunikatus šiais klausimais). </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Vidaus rinka</w:t>
      </w:r>
      <w:r w:rsidRPr="00C76E02">
        <w:rPr>
          <w:rFonts w:ascii="Times New Roman" w:eastAsia="Times New Roman" w:hAnsi="Times New Roman" w:cs="Times New Roman"/>
          <w:sz w:val="24"/>
          <w:szCs w:val="24"/>
        </w:rPr>
        <w:t>. Svarbu baigti derybas dėl vidaus rinkos iniciatyvų (market surveillance regulation, mutual recognition, platforms-to-business regulation, notification procedure, consumer protection). Ypatingai laukiame EK analizės dėl esamos vidaus rinkos būklės bei dėl likusių kliūčių visapusiškam bendrosios rinkos veikimui. Manome, kad tai būtų svarbus atspirties taškas naujiems žingsniams vidaus rinkos kūrimo kontekste.</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Ekonominė ir pinigų sąjunga</w:t>
      </w:r>
      <w:r w:rsidRPr="00C76E02">
        <w:rPr>
          <w:rFonts w:ascii="Times New Roman" w:eastAsia="Times New Roman" w:hAnsi="Times New Roman" w:cs="Times New Roman"/>
          <w:sz w:val="24"/>
          <w:szCs w:val="24"/>
        </w:rPr>
        <w:t>. Svarbu užbaigti Bankų sąjungos ir Kapitalo rinkų sąjungos kūrimą. Svarbu</w:t>
      </w:r>
      <w:r w:rsidR="003278B4" w:rsidRPr="00C76E02">
        <w:rPr>
          <w:rFonts w:ascii="Times New Roman" w:eastAsia="Times New Roman" w:hAnsi="Times New Roman" w:cs="Times New Roman"/>
          <w:sz w:val="24"/>
          <w:szCs w:val="24"/>
        </w:rPr>
        <w:t xml:space="preserve"> </w:t>
      </w:r>
      <w:r w:rsidRPr="00C76E02">
        <w:rPr>
          <w:rFonts w:ascii="Times New Roman" w:eastAsia="Times New Roman" w:hAnsi="Times New Roman" w:cs="Times New Roman"/>
          <w:sz w:val="24"/>
          <w:szCs w:val="24"/>
        </w:rPr>
        <w:t>toliau tęsti darbą prie veiksmų gairių siekiant pradėti politines derybas dėl Europos indėlių garantijų sistemos (EDIS), taip pat tęsti darbą dėl Europos stabilumo mechanizmo (ESM), siekiant konkrečių pasiūlymų stiprinant ESM vaidmenį programų įgyvendinime, galimų ESM instrumentų pokyčių, aiškesnės ESM skolos tvarumo sistemos ir kt.</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 xml:space="preserve">Migracija. </w:t>
      </w:r>
      <w:r w:rsidRPr="00C76E02">
        <w:rPr>
          <w:rFonts w:ascii="Times New Roman" w:eastAsia="Times New Roman" w:hAnsi="Times New Roman" w:cs="Times New Roman"/>
          <w:sz w:val="24"/>
          <w:szCs w:val="24"/>
        </w:rPr>
        <w:t>Situacija trapi, todėl ES išorės sienos apsaugos stiprinimas privalo išlikti ES prioritetu. EK pasiūlymų dėl Vizų kodekso peržiūros ir Vizų informacinės sistemos atnaujinimo ir birželio EVT išvadų kontekste toliau esame pasirengę aktyviam darbui su EK siekiant ilgalaikių migracijos situacijos suvaldymo sprendimų. Laukiam</w:t>
      </w:r>
      <w:r w:rsidR="00914130" w:rsidRPr="00C76E02">
        <w:rPr>
          <w:rFonts w:ascii="Times New Roman" w:eastAsia="Times New Roman" w:hAnsi="Times New Roman" w:cs="Times New Roman"/>
          <w:sz w:val="24"/>
          <w:szCs w:val="24"/>
        </w:rPr>
        <w:t>e tolesnių Austrijos ir Europos Komisijos</w:t>
      </w:r>
      <w:r w:rsidR="008312E3">
        <w:rPr>
          <w:rFonts w:ascii="Times New Roman" w:eastAsia="Times New Roman" w:hAnsi="Times New Roman" w:cs="Times New Roman"/>
          <w:sz w:val="24"/>
          <w:szCs w:val="24"/>
        </w:rPr>
        <w:t xml:space="preserve"> pasiūlymų, siekiant </w:t>
      </w:r>
      <w:r w:rsidR="008312E3" w:rsidRPr="00C76E02">
        <w:rPr>
          <w:rFonts w:ascii="Times New Roman" w:eastAsia="Times New Roman" w:hAnsi="Times New Roman" w:cs="Times New Roman"/>
          <w:sz w:val="24"/>
          <w:szCs w:val="24"/>
        </w:rPr>
        <w:t xml:space="preserve">visoms valstybėms narėms </w:t>
      </w:r>
      <w:r w:rsidR="008312E3">
        <w:rPr>
          <w:rFonts w:ascii="Times New Roman" w:eastAsia="Times New Roman" w:hAnsi="Times New Roman" w:cs="Times New Roman"/>
          <w:sz w:val="24"/>
          <w:szCs w:val="24"/>
        </w:rPr>
        <w:t xml:space="preserve">tinkamo </w:t>
      </w:r>
      <w:r w:rsidR="00914130" w:rsidRPr="00C76E02">
        <w:rPr>
          <w:rFonts w:ascii="Times New Roman" w:eastAsia="Times New Roman" w:hAnsi="Times New Roman" w:cs="Times New Roman"/>
          <w:sz w:val="24"/>
          <w:szCs w:val="24"/>
        </w:rPr>
        <w:t>sutarimo</w:t>
      </w:r>
      <w:r w:rsidR="008312E3">
        <w:rPr>
          <w:rFonts w:ascii="Times New Roman" w:eastAsia="Times New Roman" w:hAnsi="Times New Roman" w:cs="Times New Roman"/>
          <w:sz w:val="24"/>
          <w:szCs w:val="24"/>
        </w:rPr>
        <w:t xml:space="preserve"> </w:t>
      </w:r>
      <w:r w:rsidRPr="00C76E02">
        <w:rPr>
          <w:rFonts w:ascii="Times New Roman" w:eastAsia="Times New Roman" w:hAnsi="Times New Roman" w:cs="Times New Roman"/>
          <w:sz w:val="24"/>
          <w:szCs w:val="24"/>
        </w:rPr>
        <w:t xml:space="preserve">dėl likusių Bendros Europos prieglobsčio sistemos reglamentų. </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color w:val="000000"/>
          <w:sz w:val="24"/>
          <w:szCs w:val="24"/>
        </w:rPr>
        <w:t>Saugumas ir gynyba</w:t>
      </w:r>
      <w:r w:rsidRPr="00C76E02">
        <w:rPr>
          <w:rFonts w:ascii="Times New Roman" w:eastAsia="Times New Roman" w:hAnsi="Times New Roman" w:cs="Times New Roman"/>
          <w:color w:val="000000"/>
          <w:sz w:val="24"/>
          <w:szCs w:val="24"/>
        </w:rPr>
        <w:t xml:space="preserve">. Remiame EK pasirengimą užbaigti Europos gynybos fondo kūrimą bei </w:t>
      </w:r>
      <w:r w:rsidRPr="00C76E02">
        <w:rPr>
          <w:rFonts w:ascii="Times New Roman" w:eastAsia="Times New Roman" w:hAnsi="Times New Roman" w:cs="Times New Roman"/>
          <w:sz w:val="24"/>
          <w:szCs w:val="24"/>
        </w:rPr>
        <w:t>Europos gynybos pramonės vystymo programą (šiame kontekste s</w:t>
      </w:r>
      <w:r w:rsidRPr="00C76E02">
        <w:rPr>
          <w:rFonts w:ascii="Times New Roman" w:eastAsia="Times New Roman" w:hAnsi="Times New Roman" w:cs="Times New Roman"/>
          <w:color w:val="000000"/>
          <w:sz w:val="24"/>
          <w:szCs w:val="24"/>
        </w:rPr>
        <w:t xml:space="preserve">varbu sudaryti tinkamas sąlygas </w:t>
      </w:r>
      <w:r w:rsidRPr="00C76E02">
        <w:rPr>
          <w:rFonts w:ascii="Times New Roman" w:eastAsia="Times New Roman" w:hAnsi="Times New Roman" w:cs="Times New Roman"/>
          <w:color w:val="000000"/>
          <w:sz w:val="24"/>
          <w:szCs w:val="24"/>
        </w:rPr>
        <w:lastRenderedPageBreak/>
        <w:t xml:space="preserve">MVĮ, išlaikyti </w:t>
      </w:r>
      <w:r w:rsidR="00914130" w:rsidRPr="00C76E02">
        <w:rPr>
          <w:rFonts w:ascii="Times New Roman" w:eastAsia="Times New Roman" w:hAnsi="Times New Roman" w:cs="Times New Roman"/>
          <w:color w:val="000000"/>
          <w:sz w:val="24"/>
          <w:szCs w:val="24"/>
        </w:rPr>
        <w:t>geografinį balansą, stiprinti valstybių narių</w:t>
      </w:r>
      <w:r w:rsidRPr="00C76E02">
        <w:rPr>
          <w:rFonts w:ascii="Times New Roman" w:eastAsia="Times New Roman" w:hAnsi="Times New Roman" w:cs="Times New Roman"/>
          <w:color w:val="000000"/>
          <w:sz w:val="24"/>
          <w:szCs w:val="24"/>
        </w:rPr>
        <w:t xml:space="preserve"> bendradarbiavimą).  </w:t>
      </w:r>
      <w:r w:rsidRPr="00C76E02">
        <w:rPr>
          <w:rFonts w:ascii="Times New Roman" w:eastAsia="Times New Roman" w:hAnsi="Times New Roman" w:cs="Times New Roman"/>
          <w:sz w:val="24"/>
          <w:szCs w:val="24"/>
        </w:rPr>
        <w:t>Tikimės reikiamo EK dėmesio įgyvendinant 2018 m. kovo mėn. karinio mobilumo gerinimo veiksmų planą, ypač – transporto infrastruktūros klausimams.</w:t>
      </w:r>
      <w:r w:rsidRPr="00C76E02">
        <w:rPr>
          <w:rFonts w:ascii="Times New Roman" w:eastAsia="Times New Roman" w:hAnsi="Times New Roman" w:cs="Times New Roman"/>
          <w:color w:val="000000"/>
          <w:sz w:val="24"/>
          <w:szCs w:val="24"/>
        </w:rPr>
        <w:t xml:space="preserve"> Pasigendame EK dėmesio Rytų Partnerystei, kuri itin svarbi užtikrinant ES saugumą. </w:t>
      </w:r>
      <w:r w:rsidRPr="00C76E02">
        <w:rPr>
          <w:rFonts w:ascii="Times New Roman" w:eastAsia="Times New Roman" w:hAnsi="Times New Roman" w:cs="Times New Roman"/>
          <w:sz w:val="24"/>
          <w:szCs w:val="24"/>
        </w:rPr>
        <w:t>ES visuomenės atsparumo stiprinimą matome kaip atspirtį didinant ES saugumą ir gebėjimą atsakyti į šiuolaikines grėsmes, todėl sveikiname EK ir EIVT bendrame komunikate dėmesį strateginei komunikacijai ir kovai su dezinformacija. Sveikindami EK didesnį įsitraukimą į šią sritį tuo pačiu matome poreikį didesnei veiksmų koordinacijai ir tarpinstitucinio veiksmų plano ES lygiu parengimui.  </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Prekybos politika</w:t>
      </w:r>
      <w:r w:rsidRPr="00C76E02">
        <w:rPr>
          <w:rFonts w:ascii="Times New Roman" w:eastAsia="Times New Roman" w:hAnsi="Times New Roman" w:cs="Times New Roman"/>
          <w:sz w:val="24"/>
          <w:szCs w:val="24"/>
        </w:rPr>
        <w:t>. Remiame laisvos prekybos susitarimų su Meksika, Singapūru, Vietnamu užbaigimą, greitą ES-Japonijos ekonominės partnerystės susitarimo taikymo pradžią bei derybų su Čile, Australija ir Naująja Zelandija, Indonezija, Mercosur tęsimą. Pritariame, kad atveriant rinkas svarbu užtikrinti abipusiškumo principą, efektyvų prekybos apsaugos priemonių naudojimą, lygiavertę konkurencinę aplinką. Tikimės greito susitarimo triloguose dėl Tiesioginių užsienio investicijų ES priežiūros reg</w:t>
      </w:r>
      <w:r w:rsidR="003278B4" w:rsidRPr="00C76E02">
        <w:rPr>
          <w:rFonts w:ascii="Times New Roman" w:eastAsia="Times New Roman" w:hAnsi="Times New Roman" w:cs="Times New Roman"/>
          <w:sz w:val="24"/>
          <w:szCs w:val="24"/>
        </w:rPr>
        <w:t>lamento ir jo taikymo dar iki šių metų</w:t>
      </w:r>
      <w:r w:rsidRPr="00C76E02">
        <w:rPr>
          <w:rFonts w:ascii="Times New Roman" w:eastAsia="Times New Roman" w:hAnsi="Times New Roman" w:cs="Times New Roman"/>
          <w:sz w:val="24"/>
          <w:szCs w:val="24"/>
        </w:rPr>
        <w:t xml:space="preserve"> pabaigos.</w:t>
      </w:r>
    </w:p>
    <w:p w:rsidR="00071345" w:rsidRPr="00C76E02" w:rsidRDefault="00071345" w:rsidP="00C76E02">
      <w:pPr>
        <w:spacing w:after="0" w:line="240" w:lineRule="auto"/>
        <w:jc w:val="both"/>
        <w:rPr>
          <w:rFonts w:ascii="Times New Roman" w:eastAsia="Times New Roman" w:hAnsi="Times New Roman" w:cs="Times New Roman"/>
          <w:sz w:val="24"/>
          <w:szCs w:val="24"/>
        </w:rPr>
      </w:pPr>
      <w:r w:rsidRPr="00C76E02">
        <w:rPr>
          <w:rFonts w:ascii="Times New Roman" w:eastAsia="Times New Roman" w:hAnsi="Times New Roman" w:cs="Times New Roman"/>
          <w:b/>
          <w:bCs/>
          <w:sz w:val="24"/>
          <w:szCs w:val="24"/>
        </w:rPr>
        <w:t>Demokratiškesnė ES</w:t>
      </w:r>
      <w:r w:rsidRPr="00C76E02">
        <w:rPr>
          <w:rFonts w:ascii="Times New Roman" w:eastAsia="Times New Roman" w:hAnsi="Times New Roman" w:cs="Times New Roman"/>
          <w:sz w:val="24"/>
          <w:szCs w:val="24"/>
        </w:rPr>
        <w:t>. Atsargiai vertiname siūlymus dėl ES institucinės sąrangos ir veikimo: EVT ir EK pirmininkų pareigybių sujungimą, kvalifikuotos daugumos balsavimo Taryboje išplėtimą. Pasisakome už dabartinės dialogo Taryboje formos dėl teisės viršenybės išsaugojimą (apsikeitimas patirtimi ir iššūkiais, laikantis objektyvum</w:t>
      </w:r>
      <w:r w:rsidR="00914130" w:rsidRPr="00C76E02">
        <w:rPr>
          <w:rFonts w:ascii="Times New Roman" w:eastAsia="Times New Roman" w:hAnsi="Times New Roman" w:cs="Times New Roman"/>
          <w:sz w:val="24"/>
          <w:szCs w:val="24"/>
        </w:rPr>
        <w:t>o, nediskriminavimo ir lygaus valstybių narių</w:t>
      </w:r>
      <w:r w:rsidRPr="00C76E02">
        <w:rPr>
          <w:rFonts w:ascii="Times New Roman" w:eastAsia="Times New Roman" w:hAnsi="Times New Roman" w:cs="Times New Roman"/>
          <w:sz w:val="24"/>
          <w:szCs w:val="24"/>
        </w:rPr>
        <w:t xml:space="preserve"> traktavimo principų).</w:t>
      </w:r>
    </w:p>
    <w:p w:rsidR="008312E3" w:rsidRDefault="008312E3" w:rsidP="00C76E02">
      <w:pPr>
        <w:spacing w:line="240" w:lineRule="auto"/>
        <w:jc w:val="both"/>
        <w:rPr>
          <w:rFonts w:ascii="Times New Roman" w:hAnsi="Times New Roman" w:cs="Times New Roman"/>
          <w:i/>
          <w:sz w:val="24"/>
          <w:szCs w:val="24"/>
        </w:rPr>
      </w:pPr>
    </w:p>
    <w:p w:rsidR="00EC4AC6" w:rsidRPr="00C76E02" w:rsidRDefault="00BA2E48" w:rsidP="00C76E02">
      <w:pPr>
        <w:spacing w:line="240" w:lineRule="auto"/>
        <w:jc w:val="both"/>
        <w:rPr>
          <w:rFonts w:ascii="Times New Roman" w:eastAsia="Times New Roman" w:hAnsi="Times New Roman" w:cs="Times New Roman"/>
          <w:sz w:val="24"/>
          <w:szCs w:val="24"/>
          <w:lang w:eastAsia="lt-LT"/>
        </w:rPr>
      </w:pPr>
      <w:r w:rsidRPr="00C76E02">
        <w:rPr>
          <w:rFonts w:ascii="Times New Roman" w:hAnsi="Times New Roman" w:cs="Times New Roman"/>
          <w:i/>
          <w:sz w:val="24"/>
          <w:szCs w:val="24"/>
        </w:rPr>
        <w:t>Prireikus detalesnė pozicija bus derinama darbo tvarka, gavus EK ketinimų laišką.</w:t>
      </w:r>
    </w:p>
    <w:p w:rsidR="003278B4" w:rsidRPr="00C76E02" w:rsidRDefault="003278B4" w:rsidP="00C76E02">
      <w:pPr>
        <w:spacing w:line="240" w:lineRule="auto"/>
        <w:jc w:val="both"/>
        <w:rPr>
          <w:rFonts w:ascii="Times New Roman" w:eastAsia="Times New Roman" w:hAnsi="Times New Roman" w:cs="Times New Roman"/>
          <w:sz w:val="24"/>
          <w:szCs w:val="24"/>
          <w:lang w:eastAsia="lt-LT"/>
        </w:rPr>
      </w:pPr>
    </w:p>
    <w:p w:rsidR="00EC4AC6" w:rsidRPr="00C76E02" w:rsidRDefault="00EC4AC6" w:rsidP="00C76E02">
      <w:pPr>
        <w:autoSpaceDE w:val="0"/>
        <w:autoSpaceDN w:val="0"/>
        <w:adjustRightInd w:val="0"/>
        <w:spacing w:after="0" w:line="240" w:lineRule="auto"/>
        <w:ind w:firstLine="432"/>
        <w:jc w:val="center"/>
        <w:rPr>
          <w:rFonts w:ascii="Times New Roman" w:hAnsi="Times New Roman" w:cs="Times New Roman"/>
          <w:b/>
          <w:sz w:val="24"/>
          <w:szCs w:val="24"/>
        </w:rPr>
      </w:pPr>
      <w:r w:rsidRPr="00C76E02">
        <w:rPr>
          <w:rFonts w:ascii="Times New Roman" w:hAnsi="Times New Roman" w:cs="Times New Roman"/>
          <w:b/>
          <w:sz w:val="24"/>
          <w:szCs w:val="24"/>
        </w:rPr>
        <w:t>Pasirengimas 2018 m. spalio 18</w:t>
      </w:r>
      <w:r w:rsidR="00152525">
        <w:rPr>
          <w:rFonts w:ascii="Times New Roman" w:hAnsi="Times New Roman" w:cs="Times New Roman"/>
          <w:b/>
          <w:sz w:val="24"/>
          <w:szCs w:val="24"/>
        </w:rPr>
        <w:t>–19</w:t>
      </w:r>
      <w:r w:rsidRPr="00C76E02">
        <w:rPr>
          <w:rFonts w:ascii="Times New Roman" w:hAnsi="Times New Roman" w:cs="Times New Roman"/>
          <w:b/>
          <w:sz w:val="24"/>
          <w:szCs w:val="24"/>
        </w:rPr>
        <w:t xml:space="preserve"> d. Europos Vadovų Tarybos susitikimui</w:t>
      </w:r>
    </w:p>
    <w:p w:rsidR="00EC4AC6" w:rsidRPr="00C76E02" w:rsidRDefault="00EC4AC6" w:rsidP="00C76E02">
      <w:pPr>
        <w:autoSpaceDE w:val="0"/>
        <w:autoSpaceDN w:val="0"/>
        <w:adjustRightInd w:val="0"/>
        <w:spacing w:after="0" w:line="240" w:lineRule="auto"/>
        <w:ind w:firstLine="432"/>
        <w:jc w:val="center"/>
        <w:rPr>
          <w:rFonts w:ascii="Times New Roman" w:hAnsi="Times New Roman" w:cs="Times New Roman"/>
          <w:b/>
          <w:sz w:val="24"/>
          <w:szCs w:val="24"/>
        </w:rPr>
      </w:pPr>
      <w:r w:rsidRPr="00C76E02">
        <w:rPr>
          <w:rFonts w:ascii="Times New Roman" w:hAnsi="Times New Roman" w:cs="Times New Roman"/>
          <w:b/>
          <w:sz w:val="24"/>
          <w:szCs w:val="24"/>
        </w:rPr>
        <w:t>Anotuotos darbotvarkės projektas</w:t>
      </w:r>
    </w:p>
    <w:p w:rsidR="00241A43" w:rsidRPr="00C76E02" w:rsidRDefault="00241A43" w:rsidP="00C76E02">
      <w:pPr>
        <w:autoSpaceDE w:val="0"/>
        <w:autoSpaceDN w:val="0"/>
        <w:adjustRightInd w:val="0"/>
        <w:spacing w:after="0" w:line="240" w:lineRule="auto"/>
        <w:ind w:firstLine="432"/>
        <w:jc w:val="center"/>
        <w:rPr>
          <w:rFonts w:ascii="Times New Roman" w:hAnsi="Times New Roman" w:cs="Times New Roman"/>
          <w:b/>
          <w:sz w:val="24"/>
          <w:szCs w:val="24"/>
        </w:rPr>
      </w:pPr>
    </w:p>
    <w:p w:rsidR="00241A43" w:rsidRPr="00C76E02" w:rsidRDefault="00241A43" w:rsidP="00C76E02">
      <w:pPr>
        <w:spacing w:line="240" w:lineRule="auto"/>
        <w:ind w:firstLine="450"/>
        <w:contextualSpacing/>
        <w:jc w:val="both"/>
        <w:rPr>
          <w:rFonts w:ascii="Times New Roman" w:hAnsi="Times New Roman" w:cs="Times New Roman"/>
          <w:sz w:val="24"/>
          <w:szCs w:val="24"/>
        </w:rPr>
      </w:pPr>
      <w:r w:rsidRPr="00C76E02">
        <w:rPr>
          <w:rFonts w:ascii="Times New Roman" w:hAnsi="Times New Roman" w:cs="Times New Roman"/>
          <w:sz w:val="24"/>
          <w:szCs w:val="24"/>
        </w:rPr>
        <w:t>BRT posėdyje bus pradėtas pasir</w:t>
      </w:r>
      <w:r w:rsidR="008312E3">
        <w:rPr>
          <w:rFonts w:ascii="Times New Roman" w:hAnsi="Times New Roman" w:cs="Times New Roman"/>
          <w:sz w:val="24"/>
          <w:szCs w:val="24"/>
        </w:rPr>
        <w:t xml:space="preserve">engimas </w:t>
      </w:r>
      <w:r w:rsidR="00712EBF">
        <w:rPr>
          <w:rFonts w:ascii="Times New Roman" w:hAnsi="Times New Roman" w:cs="Times New Roman"/>
          <w:sz w:val="24"/>
          <w:szCs w:val="24"/>
        </w:rPr>
        <w:t>2018 m.</w:t>
      </w:r>
      <w:r w:rsidR="008312E3">
        <w:rPr>
          <w:rFonts w:ascii="Times New Roman" w:hAnsi="Times New Roman" w:cs="Times New Roman"/>
          <w:sz w:val="24"/>
          <w:szCs w:val="24"/>
        </w:rPr>
        <w:t xml:space="preserve"> </w:t>
      </w:r>
      <w:r w:rsidRPr="00C76E02">
        <w:rPr>
          <w:rFonts w:ascii="Times New Roman" w:hAnsi="Times New Roman" w:cs="Times New Roman"/>
          <w:sz w:val="24"/>
          <w:szCs w:val="24"/>
        </w:rPr>
        <w:t>spalio 18–19 d. EVT susitikimui – ministrai aptars anotuotą EVT darbotvarkę (</w:t>
      </w:r>
      <w:r w:rsidRPr="00C76E02">
        <w:rPr>
          <w:rFonts w:ascii="Times New Roman" w:hAnsi="Times New Roman" w:cs="Times New Roman"/>
          <w:i/>
          <w:sz w:val="24"/>
          <w:szCs w:val="24"/>
        </w:rPr>
        <w:t>dokumentas negautas, bus išplatintas prieš rugsėjo 12 d. Coreper II posėdį</w:t>
      </w:r>
      <w:r w:rsidRPr="00C76E02">
        <w:rPr>
          <w:rFonts w:ascii="Times New Roman" w:hAnsi="Times New Roman" w:cs="Times New Roman"/>
          <w:sz w:val="24"/>
          <w:szCs w:val="24"/>
        </w:rPr>
        <w:t>). Preliminariai EVT planuojamos diskusijos šiais pagrindiniais klausimais:</w:t>
      </w:r>
    </w:p>
    <w:p w:rsidR="00241A43" w:rsidRPr="00F84718" w:rsidRDefault="00241A43" w:rsidP="00C76E02">
      <w:pPr>
        <w:pStyle w:val="Sraopastraipa"/>
        <w:numPr>
          <w:ilvl w:val="0"/>
          <w:numId w:val="16"/>
        </w:numPr>
        <w:contextualSpacing/>
        <w:jc w:val="both"/>
        <w:rPr>
          <w:rFonts w:ascii="Times New Roman" w:hAnsi="Times New Roman"/>
          <w:sz w:val="24"/>
          <w:szCs w:val="24"/>
          <w:lang w:val="lt-LT"/>
        </w:rPr>
      </w:pPr>
      <w:r w:rsidRPr="00F84718">
        <w:rPr>
          <w:rFonts w:ascii="Times New Roman" w:hAnsi="Times New Roman"/>
          <w:sz w:val="24"/>
          <w:szCs w:val="24"/>
          <w:lang w:val="lt-LT"/>
        </w:rPr>
        <w:t xml:space="preserve">Vidinis saugumas, bus apžvelgiama 2018 </w:t>
      </w:r>
      <w:r w:rsidR="008312E3" w:rsidRPr="00F84718">
        <w:rPr>
          <w:rFonts w:ascii="Times New Roman" w:hAnsi="Times New Roman"/>
          <w:sz w:val="24"/>
          <w:szCs w:val="24"/>
          <w:lang w:val="lt-LT"/>
        </w:rPr>
        <w:t>m. rugsėjo 20 d. neformali EVT Zalcburge, kur aptariami</w:t>
      </w:r>
      <w:r w:rsidRPr="00F84718">
        <w:rPr>
          <w:rFonts w:ascii="Times New Roman" w:hAnsi="Times New Roman"/>
          <w:sz w:val="24"/>
          <w:szCs w:val="24"/>
          <w:lang w:val="lt-LT"/>
        </w:rPr>
        <w:t xml:space="preserve"> migracijos, vidaus saugumo, kibernetinio saugumo, </w:t>
      </w:r>
      <w:r w:rsidR="00712EBF">
        <w:rPr>
          <w:rFonts w:ascii="Times New Roman" w:hAnsi="Times New Roman"/>
          <w:sz w:val="24"/>
          <w:szCs w:val="24"/>
          <w:lang w:val="lt-LT"/>
        </w:rPr>
        <w:t>Jungtinės Karalystės išstojimo iš ES</w:t>
      </w:r>
      <w:r w:rsidRPr="00F84718">
        <w:rPr>
          <w:rFonts w:ascii="Times New Roman" w:hAnsi="Times New Roman"/>
          <w:sz w:val="24"/>
          <w:szCs w:val="24"/>
          <w:lang w:val="lt-LT"/>
        </w:rPr>
        <w:t xml:space="preserve"> bei ES-JAV prekybinių santykių klausimai;</w:t>
      </w:r>
    </w:p>
    <w:p w:rsidR="00241A43" w:rsidRPr="00C76E02" w:rsidRDefault="00241A43" w:rsidP="00C76E02">
      <w:pPr>
        <w:pStyle w:val="Sraopastraipa"/>
        <w:numPr>
          <w:ilvl w:val="0"/>
          <w:numId w:val="16"/>
        </w:numPr>
        <w:contextualSpacing/>
        <w:jc w:val="both"/>
        <w:rPr>
          <w:rFonts w:ascii="Times New Roman" w:hAnsi="Times New Roman"/>
          <w:sz w:val="24"/>
          <w:szCs w:val="24"/>
        </w:rPr>
      </w:pPr>
      <w:r w:rsidRPr="00C76E02">
        <w:rPr>
          <w:rFonts w:ascii="Times New Roman" w:hAnsi="Times New Roman"/>
          <w:sz w:val="24"/>
          <w:szCs w:val="24"/>
        </w:rPr>
        <w:t>Migracija;</w:t>
      </w:r>
    </w:p>
    <w:p w:rsidR="00241A43" w:rsidRPr="00C76E02" w:rsidRDefault="00241A43" w:rsidP="00C76E02">
      <w:pPr>
        <w:pStyle w:val="Sraopastraipa"/>
        <w:numPr>
          <w:ilvl w:val="0"/>
          <w:numId w:val="16"/>
        </w:numPr>
        <w:contextualSpacing/>
        <w:jc w:val="both"/>
        <w:rPr>
          <w:rFonts w:ascii="Times New Roman" w:hAnsi="Times New Roman"/>
          <w:sz w:val="24"/>
          <w:szCs w:val="24"/>
        </w:rPr>
      </w:pPr>
      <w:r w:rsidRPr="00C76E02">
        <w:rPr>
          <w:rFonts w:ascii="Times New Roman" w:hAnsi="Times New Roman"/>
          <w:sz w:val="24"/>
          <w:szCs w:val="24"/>
        </w:rPr>
        <w:t>Prekyba, ES prekybos vaidmens daugiašalėje prekybos sistemoje bei ES prekybos iššūkių aptarimas.</w:t>
      </w:r>
    </w:p>
    <w:p w:rsidR="00241A43" w:rsidRPr="00C76E02" w:rsidRDefault="00241A43" w:rsidP="00C76E02">
      <w:pPr>
        <w:spacing w:line="240" w:lineRule="auto"/>
        <w:ind w:firstLine="450"/>
        <w:contextualSpacing/>
        <w:jc w:val="both"/>
        <w:rPr>
          <w:rFonts w:ascii="Times New Roman" w:hAnsi="Times New Roman" w:cs="Times New Roman"/>
          <w:sz w:val="24"/>
          <w:szCs w:val="24"/>
        </w:rPr>
      </w:pPr>
      <w:r w:rsidRPr="00C76E02">
        <w:rPr>
          <w:rFonts w:ascii="Times New Roman" w:hAnsi="Times New Roman" w:cs="Times New Roman"/>
          <w:sz w:val="24"/>
          <w:szCs w:val="24"/>
          <w:u w:val="single"/>
        </w:rPr>
        <w:t>Lietuvos pozicija:</w:t>
      </w:r>
      <w:r w:rsidRPr="00C76E02">
        <w:rPr>
          <w:rFonts w:ascii="Times New Roman" w:hAnsi="Times New Roman" w:cs="Times New Roman"/>
          <w:sz w:val="24"/>
          <w:szCs w:val="24"/>
        </w:rPr>
        <w:t xml:space="preserve"> iš esmės pritariame preliminariai planuojamoms </w:t>
      </w:r>
      <w:r w:rsidR="00712EBF">
        <w:rPr>
          <w:rFonts w:ascii="Times New Roman" w:hAnsi="Times New Roman" w:cs="Times New Roman"/>
          <w:sz w:val="24"/>
          <w:szCs w:val="24"/>
        </w:rPr>
        <w:t xml:space="preserve">2018 m. </w:t>
      </w:r>
      <w:r w:rsidRPr="00C76E02">
        <w:rPr>
          <w:rFonts w:ascii="Times New Roman" w:hAnsi="Times New Roman" w:cs="Times New Roman"/>
          <w:sz w:val="24"/>
          <w:szCs w:val="24"/>
        </w:rPr>
        <w:t xml:space="preserve">spalio </w:t>
      </w:r>
      <w:r w:rsidR="00712EBF">
        <w:rPr>
          <w:rFonts w:ascii="Times New Roman" w:hAnsi="Times New Roman" w:cs="Times New Roman"/>
          <w:sz w:val="24"/>
          <w:szCs w:val="24"/>
        </w:rPr>
        <w:t>18–</w:t>
      </w:r>
      <w:r w:rsidR="00F84718">
        <w:rPr>
          <w:rFonts w:ascii="Times New Roman" w:hAnsi="Times New Roman" w:cs="Times New Roman"/>
          <w:sz w:val="24"/>
          <w:szCs w:val="24"/>
        </w:rPr>
        <w:t>19 d.</w:t>
      </w:r>
      <w:r w:rsidR="008312E3">
        <w:rPr>
          <w:rFonts w:ascii="Times New Roman" w:hAnsi="Times New Roman" w:cs="Times New Roman"/>
          <w:sz w:val="24"/>
          <w:szCs w:val="24"/>
        </w:rPr>
        <w:t xml:space="preserve"> </w:t>
      </w:r>
      <w:r w:rsidRPr="00C76E02">
        <w:rPr>
          <w:rFonts w:ascii="Times New Roman" w:hAnsi="Times New Roman" w:cs="Times New Roman"/>
          <w:sz w:val="24"/>
          <w:szCs w:val="24"/>
        </w:rPr>
        <w:t xml:space="preserve">EVT diskusinėms temoms. </w:t>
      </w:r>
    </w:p>
    <w:p w:rsidR="00241A43" w:rsidRPr="00C76E02" w:rsidRDefault="00241A43" w:rsidP="00C76E02">
      <w:pPr>
        <w:spacing w:line="240" w:lineRule="auto"/>
        <w:ind w:firstLine="450"/>
        <w:contextualSpacing/>
        <w:jc w:val="both"/>
        <w:rPr>
          <w:rFonts w:ascii="Times New Roman" w:hAnsi="Times New Roman" w:cs="Times New Roman"/>
          <w:sz w:val="24"/>
          <w:szCs w:val="24"/>
        </w:rPr>
      </w:pPr>
    </w:p>
    <w:p w:rsidR="00241A43" w:rsidRPr="00C76E02" w:rsidRDefault="00241A43" w:rsidP="00C76E02">
      <w:pPr>
        <w:spacing w:line="240" w:lineRule="auto"/>
        <w:jc w:val="both"/>
        <w:rPr>
          <w:rFonts w:ascii="Times New Roman" w:eastAsia="Times New Roman" w:hAnsi="Times New Roman" w:cs="Times New Roman"/>
          <w:sz w:val="24"/>
          <w:szCs w:val="24"/>
          <w:lang w:eastAsia="lt-LT"/>
        </w:rPr>
      </w:pPr>
      <w:r w:rsidRPr="00C76E02">
        <w:rPr>
          <w:rFonts w:ascii="Times New Roman" w:hAnsi="Times New Roman" w:cs="Times New Roman"/>
          <w:i/>
          <w:sz w:val="24"/>
          <w:szCs w:val="24"/>
        </w:rPr>
        <w:t>Detalesnė pozicija bus derinama darbo tvarka, gavus EVT anotuotą darbotvarkę.</w:t>
      </w:r>
    </w:p>
    <w:p w:rsidR="0024639F" w:rsidRPr="00C76E02" w:rsidRDefault="0024639F" w:rsidP="00C76E02">
      <w:pPr>
        <w:spacing w:after="120" w:line="240" w:lineRule="auto"/>
        <w:jc w:val="center"/>
        <w:rPr>
          <w:rFonts w:ascii="Times New Roman" w:hAnsi="Times New Roman" w:cs="Times New Roman"/>
          <w:b/>
          <w:sz w:val="24"/>
          <w:szCs w:val="24"/>
        </w:rPr>
      </w:pPr>
    </w:p>
    <w:p w:rsidR="008312E3" w:rsidRDefault="00EC4AC6" w:rsidP="008312E3">
      <w:pPr>
        <w:spacing w:after="80" w:line="240" w:lineRule="auto"/>
        <w:ind w:firstLine="432"/>
        <w:jc w:val="center"/>
        <w:rPr>
          <w:rFonts w:ascii="Times New Roman" w:hAnsi="Times New Roman" w:cs="Times New Roman"/>
          <w:b/>
          <w:sz w:val="24"/>
          <w:szCs w:val="24"/>
        </w:rPr>
      </w:pPr>
      <w:r w:rsidRPr="00C76E02">
        <w:rPr>
          <w:rFonts w:ascii="Times New Roman" w:hAnsi="Times New Roman" w:cs="Times New Roman"/>
          <w:b/>
          <w:sz w:val="24"/>
          <w:szCs w:val="24"/>
        </w:rPr>
        <w:t xml:space="preserve">Teisinė valstybė Lenkijoje / ES sutarties 7 straipsnio 1 </w:t>
      </w:r>
      <w:r w:rsidR="008312E3">
        <w:rPr>
          <w:rFonts w:ascii="Times New Roman" w:hAnsi="Times New Roman" w:cs="Times New Roman"/>
          <w:b/>
          <w:sz w:val="24"/>
          <w:szCs w:val="24"/>
        </w:rPr>
        <w:t>dalis.</w:t>
      </w:r>
    </w:p>
    <w:p w:rsidR="00EC4AC6" w:rsidRDefault="00EC4AC6" w:rsidP="008312E3">
      <w:pPr>
        <w:spacing w:after="80" w:line="240" w:lineRule="auto"/>
        <w:ind w:firstLine="432"/>
        <w:jc w:val="center"/>
        <w:rPr>
          <w:rFonts w:ascii="Times New Roman" w:hAnsi="Times New Roman" w:cs="Times New Roman"/>
          <w:b/>
          <w:sz w:val="24"/>
          <w:szCs w:val="24"/>
        </w:rPr>
      </w:pPr>
      <w:r w:rsidRPr="00C76E02">
        <w:rPr>
          <w:rFonts w:ascii="Times New Roman" w:hAnsi="Times New Roman" w:cs="Times New Roman"/>
          <w:b/>
          <w:sz w:val="24"/>
          <w:szCs w:val="24"/>
        </w:rPr>
        <w:t>Pagrįstas pasiūlymas</w:t>
      </w:r>
    </w:p>
    <w:p w:rsidR="008312E3" w:rsidRPr="00C76E02" w:rsidRDefault="008312E3" w:rsidP="00C76E02">
      <w:pPr>
        <w:spacing w:after="80" w:line="240" w:lineRule="auto"/>
        <w:ind w:firstLine="432"/>
        <w:jc w:val="both"/>
        <w:rPr>
          <w:rFonts w:ascii="Times New Roman" w:hAnsi="Times New Roman" w:cs="Times New Roman"/>
          <w:b/>
          <w:sz w:val="24"/>
          <w:szCs w:val="24"/>
        </w:rPr>
      </w:pPr>
    </w:p>
    <w:p w:rsidR="00002C37" w:rsidRPr="00C76E02" w:rsidRDefault="00002C37" w:rsidP="00C76E02">
      <w:pPr>
        <w:spacing w:after="0" w:line="240" w:lineRule="auto"/>
        <w:ind w:left="90" w:firstLine="342"/>
        <w:contextualSpacing/>
        <w:jc w:val="both"/>
        <w:rPr>
          <w:rFonts w:ascii="Times New Roman" w:eastAsia="Calibri" w:hAnsi="Times New Roman" w:cs="Times New Roman"/>
          <w:sz w:val="24"/>
          <w:szCs w:val="24"/>
        </w:rPr>
      </w:pPr>
      <w:r w:rsidRPr="00C76E02">
        <w:rPr>
          <w:rFonts w:ascii="Times New Roman" w:eastAsia="Calibri" w:hAnsi="Times New Roman" w:cs="Times New Roman"/>
          <w:bCs/>
          <w:sz w:val="24"/>
          <w:szCs w:val="24"/>
        </w:rPr>
        <w:t xml:space="preserve">Taryboje numatoma tęsti klausymus pagal Komisijos pasiūlymą </w:t>
      </w:r>
      <w:r w:rsidRPr="00C76E02">
        <w:rPr>
          <w:rFonts w:ascii="Times New Roman" w:eastAsia="Calibri" w:hAnsi="Times New Roman" w:cs="Times New Roman"/>
          <w:iCs/>
          <w:sz w:val="24"/>
          <w:szCs w:val="24"/>
          <w:lang w:eastAsia="en-GB"/>
        </w:rPr>
        <w:t>priimti sprendimą pagal ES Sutarties 7 (1) straipsnį</w:t>
      </w:r>
      <w:r w:rsidRPr="00C76E02">
        <w:rPr>
          <w:rFonts w:ascii="Times New Roman" w:eastAsia="Calibri" w:hAnsi="Times New Roman" w:cs="Times New Roman"/>
          <w:b/>
          <w:bCs/>
          <w:iCs/>
          <w:sz w:val="24"/>
          <w:szCs w:val="24"/>
          <w:lang w:eastAsia="en-GB"/>
        </w:rPr>
        <w:t xml:space="preserve"> </w:t>
      </w:r>
      <w:r w:rsidRPr="00C76E02">
        <w:rPr>
          <w:rFonts w:ascii="Times New Roman" w:eastAsia="Calibri" w:hAnsi="Times New Roman" w:cs="Times New Roman"/>
          <w:iCs/>
          <w:sz w:val="24"/>
          <w:szCs w:val="24"/>
          <w:lang w:eastAsia="en-GB"/>
        </w:rPr>
        <w:t>dėl rimtos grėsmės, kad Lenkija gali šiurkščiai pažeisti teisės viršenybės principą.</w:t>
      </w:r>
      <w:r w:rsidRPr="00C76E02">
        <w:rPr>
          <w:rFonts w:ascii="Times New Roman" w:eastAsia="Calibri" w:hAnsi="Times New Roman" w:cs="Times New Roman"/>
          <w:bCs/>
          <w:iCs/>
          <w:sz w:val="24"/>
          <w:szCs w:val="24"/>
        </w:rPr>
        <w:t xml:space="preserve">  </w:t>
      </w:r>
      <w:r w:rsidRPr="00C76E02">
        <w:rPr>
          <w:rFonts w:ascii="Times New Roman" w:eastAsia="Calibri" w:hAnsi="Times New Roman" w:cs="Times New Roman"/>
          <w:sz w:val="24"/>
          <w:szCs w:val="24"/>
        </w:rPr>
        <w:t xml:space="preserve">Klausymai </w:t>
      </w:r>
      <w:r w:rsidRPr="00C76E02">
        <w:rPr>
          <w:rFonts w:ascii="Times New Roman" w:eastAsia="Calibri" w:hAnsi="Times New Roman" w:cs="Times New Roman"/>
          <w:i/>
          <w:sz w:val="24"/>
          <w:szCs w:val="24"/>
        </w:rPr>
        <w:t>(hearing)</w:t>
      </w:r>
      <w:r w:rsidRPr="00C76E02">
        <w:rPr>
          <w:rFonts w:ascii="Times New Roman" w:eastAsia="Calibri" w:hAnsi="Times New Roman" w:cs="Times New Roman"/>
          <w:sz w:val="24"/>
          <w:szCs w:val="24"/>
        </w:rPr>
        <w:t xml:space="preserve"> – būtinas 7 (1) str. procedūros etapas:  p</w:t>
      </w:r>
      <w:r w:rsidRPr="00C76E02">
        <w:rPr>
          <w:rFonts w:ascii="Times New Roman" w:eastAsia="Calibri" w:hAnsi="Times New Roman" w:cs="Times New Roman"/>
          <w:bCs/>
          <w:iCs/>
          <w:sz w:val="24"/>
          <w:szCs w:val="24"/>
        </w:rPr>
        <w:t xml:space="preserve">rieš priimdama sprendimą, </w:t>
      </w:r>
      <w:r w:rsidRPr="00C76E02">
        <w:rPr>
          <w:rFonts w:ascii="Times New Roman" w:eastAsia="Calibri" w:hAnsi="Times New Roman" w:cs="Times New Roman"/>
          <w:sz w:val="24"/>
          <w:szCs w:val="24"/>
        </w:rPr>
        <w:t xml:space="preserve"> kad iškilo pavojus, jog valstybė narė gali šiurkščiai pažeisti 2 str. nurodytas vertybes,</w:t>
      </w:r>
      <w:r w:rsidRPr="00C76E02">
        <w:rPr>
          <w:rFonts w:ascii="Times New Roman" w:eastAsia="Calibri" w:hAnsi="Times New Roman" w:cs="Times New Roman"/>
          <w:bCs/>
          <w:iCs/>
          <w:sz w:val="24"/>
          <w:szCs w:val="24"/>
        </w:rPr>
        <w:t xml:space="preserve"> Taryba </w:t>
      </w:r>
      <w:r w:rsidRPr="00C76E02">
        <w:rPr>
          <w:rFonts w:ascii="Times New Roman" w:eastAsia="Calibri" w:hAnsi="Times New Roman" w:cs="Times New Roman"/>
          <w:bCs/>
          <w:i/>
          <w:iCs/>
          <w:sz w:val="24"/>
          <w:szCs w:val="24"/>
        </w:rPr>
        <w:t>išklauso</w:t>
      </w:r>
      <w:r w:rsidRPr="00C76E02">
        <w:rPr>
          <w:rFonts w:ascii="Times New Roman" w:eastAsia="Calibri" w:hAnsi="Times New Roman" w:cs="Times New Roman"/>
          <w:bCs/>
          <w:iCs/>
          <w:sz w:val="24"/>
          <w:szCs w:val="24"/>
        </w:rPr>
        <w:t xml:space="preserve"> tą valstybę narę ir gali teikti jai rekomendacijas. Klausymų metu svarstoma valstybė narė tiesiogiai atsako į kitų valstybių narių klausimus. Pirmieji klausymai vyko birželio 26 d. BRT. </w:t>
      </w:r>
      <w:r w:rsidRPr="00C76E02">
        <w:rPr>
          <w:rFonts w:ascii="Times New Roman" w:eastAsia="Calibri" w:hAnsi="Times New Roman" w:cs="Times New Roman"/>
          <w:sz w:val="24"/>
          <w:szCs w:val="24"/>
        </w:rPr>
        <w:lastRenderedPageBreak/>
        <w:t>Tolesnių klausymų modalumai, kurie išplatinti rugpjūčio 31 d., tokie patys, kaip ir pirmųjų klausymų metu. Klausimų srityse naujų elementų nenumatyta.</w:t>
      </w:r>
    </w:p>
    <w:p w:rsidR="00002C37" w:rsidRPr="00C76E02" w:rsidRDefault="00002C37" w:rsidP="00C76E02">
      <w:pPr>
        <w:spacing w:after="0" w:line="240" w:lineRule="auto"/>
        <w:ind w:left="90"/>
        <w:contextualSpacing/>
        <w:jc w:val="both"/>
        <w:rPr>
          <w:rFonts w:ascii="Times New Roman" w:eastAsia="Calibri" w:hAnsi="Times New Roman" w:cs="Times New Roman"/>
          <w:sz w:val="24"/>
          <w:szCs w:val="24"/>
        </w:rPr>
      </w:pPr>
    </w:p>
    <w:p w:rsidR="00002C37" w:rsidRPr="00C76E02" w:rsidRDefault="003278B4" w:rsidP="008312E3">
      <w:pPr>
        <w:spacing w:after="0" w:line="240" w:lineRule="auto"/>
        <w:ind w:left="90" w:firstLine="342"/>
        <w:jc w:val="both"/>
        <w:rPr>
          <w:rFonts w:ascii="Times New Roman" w:eastAsia="Calibri" w:hAnsi="Times New Roman" w:cs="Times New Roman"/>
          <w:sz w:val="24"/>
          <w:szCs w:val="24"/>
        </w:rPr>
      </w:pPr>
      <w:r w:rsidRPr="00C76E02">
        <w:rPr>
          <w:rFonts w:ascii="Times New Roman" w:eastAsia="Calibri" w:hAnsi="Times New Roman" w:cs="Times New Roman"/>
          <w:sz w:val="24"/>
          <w:szCs w:val="24"/>
          <w:u w:val="single"/>
        </w:rPr>
        <w:t>Lietuvos pozicija:</w:t>
      </w:r>
      <w:r w:rsidR="00002C37" w:rsidRPr="00C76E02">
        <w:rPr>
          <w:rFonts w:ascii="Times New Roman" w:eastAsia="Calibri" w:hAnsi="Times New Roman" w:cs="Times New Roman"/>
          <w:sz w:val="24"/>
          <w:szCs w:val="24"/>
        </w:rPr>
        <w:t xml:space="preserve">  </w:t>
      </w:r>
      <w:r w:rsidR="00002C37" w:rsidRPr="00C76E02">
        <w:rPr>
          <w:rFonts w:ascii="Times New Roman" w:eastAsia="Calibri" w:hAnsi="Times New Roman" w:cs="Times New Roman"/>
          <w:sz w:val="24"/>
          <w:szCs w:val="24"/>
          <w:lang w:bidi="lt-LT"/>
        </w:rPr>
        <w:t>Išliekame suinteresuoti konstruktyviu Komisijos ir Lenkijos dialogu. Manome, kad dar neišsemtos visos dialogo galimybės ir ginčo sprendimas konsensusu vis dar yra įmanomas.</w:t>
      </w:r>
      <w:r w:rsidR="00002C37" w:rsidRPr="00C76E02">
        <w:rPr>
          <w:rFonts w:ascii="Times New Roman" w:eastAsia="Calibri" w:hAnsi="Times New Roman" w:cs="Times New Roman"/>
          <w:sz w:val="24"/>
          <w:szCs w:val="24"/>
        </w:rPr>
        <w:t xml:space="preserve"> Tikimės, kad tolesnėmis abiejų pusių pastangomis pavyks išvengti ES skaldančio balsavimo Taryboje.</w:t>
      </w:r>
    </w:p>
    <w:p w:rsidR="00EF52CE" w:rsidRPr="00C76E02" w:rsidRDefault="00EF52CE" w:rsidP="00C76E02">
      <w:pPr>
        <w:spacing w:after="120" w:line="240" w:lineRule="auto"/>
        <w:ind w:firstLine="432"/>
        <w:jc w:val="center"/>
        <w:rPr>
          <w:rFonts w:ascii="Times New Roman" w:hAnsi="Times New Roman" w:cs="Times New Roman"/>
          <w:b/>
          <w:sz w:val="24"/>
          <w:szCs w:val="24"/>
        </w:rPr>
      </w:pPr>
    </w:p>
    <w:p w:rsidR="00CC5E9B" w:rsidRPr="00C76E02" w:rsidRDefault="00CC5E9B" w:rsidP="00C76E02">
      <w:pPr>
        <w:spacing w:line="240" w:lineRule="auto"/>
        <w:rPr>
          <w:rFonts w:ascii="Times New Roman" w:hAnsi="Times New Roman" w:cs="Times New Roman"/>
          <w:sz w:val="24"/>
          <w:szCs w:val="24"/>
        </w:rPr>
      </w:pPr>
      <w:r w:rsidRPr="00C76E02">
        <w:rPr>
          <w:rFonts w:ascii="Times New Roman" w:hAnsi="Times New Roman" w:cs="Times New Roman"/>
          <w:sz w:val="24"/>
          <w:szCs w:val="24"/>
        </w:rPr>
        <w:br w:type="page"/>
      </w:r>
    </w:p>
    <w:p w:rsidR="006C592E" w:rsidRPr="00C76E02" w:rsidRDefault="006C592E" w:rsidP="00C76E02">
      <w:pPr>
        <w:spacing w:after="0" w:line="240" w:lineRule="auto"/>
        <w:jc w:val="both"/>
        <w:rPr>
          <w:rFonts w:ascii="Times New Roman" w:hAnsi="Times New Roman" w:cs="Times New Roman"/>
          <w:sz w:val="24"/>
          <w:szCs w:val="24"/>
        </w:rPr>
      </w:pPr>
    </w:p>
    <w:p w:rsidR="00981702" w:rsidRPr="00C76E02" w:rsidRDefault="00981702" w:rsidP="00C76E02">
      <w:pPr>
        <w:pStyle w:val="Sraopastraipa"/>
        <w:spacing w:after="240"/>
        <w:ind w:left="0"/>
        <w:jc w:val="center"/>
        <w:rPr>
          <w:rFonts w:ascii="Times New Roman" w:eastAsia="Times New Roman" w:hAnsi="Times New Roman"/>
          <w:b/>
          <w:bCs/>
          <w:sz w:val="24"/>
          <w:szCs w:val="24"/>
          <w:u w:val="single"/>
          <w:lang w:val="lt-LT"/>
        </w:rPr>
      </w:pPr>
      <w:r w:rsidRPr="00C76E02">
        <w:rPr>
          <w:rFonts w:ascii="Times New Roman" w:eastAsia="Times New Roman" w:hAnsi="Times New Roman"/>
          <w:b/>
          <w:bCs/>
          <w:sz w:val="24"/>
          <w:szCs w:val="24"/>
          <w:u w:val="single"/>
          <w:lang w:val="lt-LT"/>
        </w:rPr>
        <w:t xml:space="preserve">Specialusis 2018 m. </w:t>
      </w:r>
      <w:r w:rsidR="00EC4AC6" w:rsidRPr="00C76E02">
        <w:rPr>
          <w:rFonts w:ascii="Times New Roman" w:eastAsia="Times New Roman" w:hAnsi="Times New Roman"/>
          <w:b/>
          <w:bCs/>
          <w:sz w:val="24"/>
          <w:szCs w:val="24"/>
          <w:u w:val="single"/>
          <w:lang w:val="lt-LT"/>
        </w:rPr>
        <w:t>rugsėjo 18</w:t>
      </w:r>
      <w:r w:rsidRPr="00C76E02">
        <w:rPr>
          <w:rFonts w:ascii="Times New Roman" w:eastAsia="Times New Roman" w:hAnsi="Times New Roman"/>
          <w:b/>
          <w:bCs/>
          <w:sz w:val="24"/>
          <w:szCs w:val="24"/>
          <w:u w:val="single"/>
          <w:lang w:val="lt-LT"/>
        </w:rPr>
        <w:t xml:space="preserve"> d. ES Bendrųjų reikalų tarybos (BRT) posėdis</w:t>
      </w:r>
    </w:p>
    <w:p w:rsidR="00EC4AC6" w:rsidRPr="008A3BB4" w:rsidRDefault="00EC4AC6" w:rsidP="008A3BB4">
      <w:pPr>
        <w:pStyle w:val="Sraopastraipa"/>
        <w:spacing w:after="240"/>
        <w:jc w:val="center"/>
        <w:rPr>
          <w:rFonts w:ascii="Times New Roman" w:hAnsi="Times New Roman"/>
          <w:b/>
          <w:sz w:val="24"/>
          <w:szCs w:val="24"/>
          <w:lang w:val="fr-FR"/>
        </w:rPr>
      </w:pPr>
      <w:r w:rsidRPr="00C76E02">
        <w:rPr>
          <w:rFonts w:ascii="Times New Roman" w:hAnsi="Times New Roman"/>
          <w:b/>
          <w:sz w:val="24"/>
          <w:szCs w:val="24"/>
          <w:lang w:val="fr-FR"/>
        </w:rPr>
        <w:t>Derybos po JK pranešimo pagal ES sutarties 50 straipsnį</w:t>
      </w:r>
    </w:p>
    <w:p w:rsidR="00EC4AC6" w:rsidRPr="008A3BB4" w:rsidRDefault="00EC4AC6" w:rsidP="008A3BB4">
      <w:pPr>
        <w:pStyle w:val="Sraopastraipa"/>
        <w:spacing w:after="240"/>
        <w:jc w:val="center"/>
        <w:rPr>
          <w:rFonts w:ascii="Times New Roman" w:hAnsi="Times New Roman"/>
          <w:b/>
          <w:sz w:val="24"/>
          <w:szCs w:val="24"/>
          <w:lang w:val="fr-FR"/>
        </w:rPr>
      </w:pPr>
      <w:r w:rsidRPr="00C76E02">
        <w:rPr>
          <w:rFonts w:ascii="Times New Roman" w:hAnsi="Times New Roman"/>
          <w:b/>
          <w:sz w:val="24"/>
          <w:szCs w:val="24"/>
          <w:lang w:val="fr-FR"/>
        </w:rPr>
        <w:t>Pasirengimas 2018 m. spalio 18 d. įvyksiančiam Europos Vadovų Tarybos (50 straipsnis) susitikimui</w:t>
      </w:r>
      <w:r w:rsidR="008A3BB4">
        <w:rPr>
          <w:rFonts w:ascii="Times New Roman" w:hAnsi="Times New Roman"/>
          <w:b/>
          <w:sz w:val="24"/>
          <w:szCs w:val="24"/>
          <w:lang w:val="fr-FR"/>
        </w:rPr>
        <w:t>.</w:t>
      </w:r>
      <w:r w:rsidRPr="00C76E02">
        <w:rPr>
          <w:rFonts w:ascii="Times New Roman" w:hAnsi="Times New Roman"/>
          <w:b/>
          <w:sz w:val="24"/>
          <w:szCs w:val="24"/>
          <w:lang w:val="fr-FR"/>
        </w:rPr>
        <w:t xml:space="preserve"> </w:t>
      </w:r>
      <w:r w:rsidRPr="008A3BB4">
        <w:rPr>
          <w:rFonts w:ascii="Times New Roman" w:hAnsi="Times New Roman"/>
          <w:b/>
          <w:sz w:val="24"/>
          <w:szCs w:val="24"/>
          <w:lang w:val="fr-FR"/>
        </w:rPr>
        <w:t>Anotuotos darbotvarkės projektas</w:t>
      </w:r>
    </w:p>
    <w:p w:rsidR="001C3EE9" w:rsidRPr="00AD1CB0" w:rsidRDefault="001C3EE9" w:rsidP="001C3EE9">
      <w:pPr>
        <w:spacing w:line="240" w:lineRule="auto"/>
        <w:jc w:val="both"/>
        <w:rPr>
          <w:rFonts w:ascii="Times New Roman" w:hAnsi="Times New Roman" w:cs="Times New Roman"/>
          <w:b/>
          <w:bCs/>
          <w:sz w:val="24"/>
          <w:szCs w:val="24"/>
          <w:u w:val="single"/>
        </w:rPr>
      </w:pPr>
    </w:p>
    <w:p w:rsidR="001C3EE9" w:rsidRDefault="001C3EE9" w:rsidP="001C3EE9">
      <w:pPr>
        <w:spacing w:after="0" w:line="240" w:lineRule="auto"/>
        <w:jc w:val="both"/>
        <w:rPr>
          <w:rFonts w:ascii="Times New Roman" w:hAnsi="Times New Roman"/>
          <w:b/>
          <w:sz w:val="24"/>
          <w:szCs w:val="24"/>
          <w:u w:val="single"/>
        </w:rPr>
      </w:pPr>
      <w:r>
        <w:rPr>
          <w:rFonts w:ascii="Times New Roman" w:hAnsi="Times New Roman" w:cs="Times New Roman"/>
          <w:b/>
          <w:sz w:val="24"/>
          <w:szCs w:val="24"/>
          <w:u w:val="single"/>
        </w:rPr>
        <w:t>Situacija</w:t>
      </w:r>
      <w:r w:rsidRPr="00EF721E">
        <w:rPr>
          <w:rFonts w:ascii="Times New Roman" w:hAnsi="Times New Roman" w:cs="Times New Roman"/>
          <w:b/>
          <w:bCs/>
          <w:sz w:val="24"/>
          <w:szCs w:val="24"/>
          <w:u w:val="single"/>
        </w:rPr>
        <w:t xml:space="preserve"> </w:t>
      </w:r>
      <w:r w:rsidRPr="00EF721E">
        <w:rPr>
          <w:rFonts w:ascii="Times New Roman" w:hAnsi="Times New Roman"/>
          <w:b/>
          <w:sz w:val="24"/>
          <w:szCs w:val="24"/>
          <w:u w:val="single"/>
        </w:rPr>
        <w:t>derybose dėl JK Išstojimo sutarties atvirų klausimų</w:t>
      </w:r>
      <w:r>
        <w:rPr>
          <w:rFonts w:ascii="Times New Roman" w:hAnsi="Times New Roman"/>
          <w:b/>
          <w:sz w:val="24"/>
          <w:szCs w:val="24"/>
          <w:u w:val="single"/>
        </w:rPr>
        <w:t>:</w:t>
      </w:r>
    </w:p>
    <w:p w:rsidR="001C3EE9" w:rsidRPr="00EF721E" w:rsidRDefault="001C3EE9" w:rsidP="001C3EE9">
      <w:pPr>
        <w:spacing w:after="0" w:line="240" w:lineRule="auto"/>
        <w:jc w:val="both"/>
        <w:rPr>
          <w:rFonts w:ascii="Times New Roman" w:hAnsi="Times New Roman" w:cs="Times New Roman"/>
          <w:sz w:val="24"/>
          <w:szCs w:val="24"/>
        </w:rPr>
      </w:pPr>
    </w:p>
    <w:p w:rsidR="001C3EE9" w:rsidRPr="00EF721E" w:rsidRDefault="001C3EE9" w:rsidP="001C3EE9">
      <w:pPr>
        <w:jc w:val="both"/>
        <w:rPr>
          <w:rFonts w:ascii="Times New Roman" w:hAnsi="Times New Roman" w:cs="Times New Roman"/>
          <w:sz w:val="24"/>
          <w:szCs w:val="24"/>
        </w:rPr>
      </w:pPr>
      <w:r w:rsidRPr="00EF721E">
        <w:rPr>
          <w:rFonts w:ascii="Times New Roman" w:hAnsi="Times New Roman" w:cs="Times New Roman"/>
          <w:sz w:val="24"/>
          <w:szCs w:val="24"/>
        </w:rPr>
        <w:t xml:space="preserve">Derybos dėl JK Išstojimo iš ES sutarties vyko iki liepos pabaigos, ir vėl po nedidelės pertraukos buvo atnaujintos rugpjūčio viduryje. Naujasis JK vyriausiasis derybininkas </w:t>
      </w:r>
      <w:r w:rsidR="00712EBF">
        <w:rPr>
          <w:rFonts w:ascii="Times New Roman" w:hAnsi="Times New Roman" w:cs="Times New Roman"/>
          <w:sz w:val="24"/>
          <w:szCs w:val="24"/>
        </w:rPr>
        <w:t xml:space="preserve">Dominic </w:t>
      </w:r>
      <w:r w:rsidRPr="00EF721E">
        <w:rPr>
          <w:rFonts w:ascii="Times New Roman" w:hAnsi="Times New Roman" w:cs="Times New Roman"/>
          <w:sz w:val="24"/>
          <w:szCs w:val="24"/>
        </w:rPr>
        <w:t xml:space="preserve">Raab skiria didesnį dėmesį nei jo pirmtakas, ir asmeniškai atvyksta į baigiamąjį kiekvieno derybinio turo etapą Briuselyje pokalbiams su M. Barnier. Viešumoje vis didėjant spaudimui apie realią </w:t>
      </w:r>
      <w:r w:rsidRPr="00926577">
        <w:rPr>
          <w:rFonts w:ascii="Times New Roman" w:hAnsi="Times New Roman" w:cs="Times New Roman"/>
          <w:sz w:val="24"/>
          <w:szCs w:val="24"/>
        </w:rPr>
        <w:t>Nesusitarimo scenarijaus grėsmę, būtinybę spartinti derybas, pakartotinio referendumo dėl Brexit poreikį ir pan. derybų situacija tokia, kad po JK Baltosios knygos dėl ateities santykių publikavimo derybos dėl išstojimo klausimų ir dėl ateities santykių suintensyvėjo, atsirado daugiau erdvės giliau aptarti sektorinį bendradarbiavimą, tačiau  realios pažangos rugpjūčio pabaigoje nepasiekta. Abi pusės toliau kartoja tuos pačius argumentus. Be to, JK suintensyvino dvišales iniciatyvas ir pastangas kalbėtis</w:t>
      </w:r>
      <w:r w:rsidRPr="00EF721E">
        <w:rPr>
          <w:rFonts w:ascii="Times New Roman" w:hAnsi="Times New Roman" w:cs="Times New Roman"/>
          <w:sz w:val="24"/>
          <w:szCs w:val="24"/>
        </w:rPr>
        <w:t xml:space="preserve"> su VN atskirai sektoriniais klausimais. </w:t>
      </w:r>
      <w:r>
        <w:rPr>
          <w:rFonts w:ascii="Times New Roman" w:hAnsi="Times New Roman" w:cs="Times New Roman"/>
          <w:sz w:val="24"/>
          <w:szCs w:val="24"/>
        </w:rPr>
        <w:t xml:space="preserve">Tiek ES institucijos, VN, tiek JK suintensyvino pasirengimą Nesusitarimo scenarijui. </w:t>
      </w:r>
    </w:p>
    <w:p w:rsidR="001C3EE9" w:rsidRPr="00EF721E" w:rsidRDefault="001C3EE9" w:rsidP="001C3EE9">
      <w:pPr>
        <w:jc w:val="both"/>
        <w:rPr>
          <w:rFonts w:ascii="Times New Roman" w:hAnsi="Times New Roman" w:cs="Times New Roman"/>
          <w:sz w:val="24"/>
          <w:szCs w:val="24"/>
        </w:rPr>
      </w:pPr>
      <w:r w:rsidRPr="00EF721E">
        <w:rPr>
          <w:rFonts w:ascii="Times New Roman" w:hAnsi="Times New Roman" w:cs="Times New Roman"/>
          <w:b/>
          <w:sz w:val="24"/>
          <w:szCs w:val="24"/>
          <w:u w:val="single"/>
        </w:rPr>
        <w:t>EK išvados po paskutinių derybų turų</w:t>
      </w:r>
      <w:r w:rsidRPr="00EF721E">
        <w:rPr>
          <w:rFonts w:ascii="Times New Roman" w:hAnsi="Times New Roman" w:cs="Times New Roman"/>
          <w:sz w:val="24"/>
          <w:szCs w:val="24"/>
        </w:rPr>
        <w:t xml:space="preserve"> – </w:t>
      </w:r>
      <w:r w:rsidRPr="00926577">
        <w:rPr>
          <w:rFonts w:ascii="Times New Roman" w:hAnsi="Times New Roman" w:cs="Times New Roman"/>
          <w:sz w:val="24"/>
          <w:szCs w:val="24"/>
        </w:rPr>
        <w:t xml:space="preserve">JK pripažino kad bent kai kurios Baltosios knygos dalys (pvz. ES acquis perkėlimo mechanizmas) yra labiau skirtos  JK vidaus auditorijai nei deryboms. </w:t>
      </w:r>
      <w:r w:rsidR="00B92C7B">
        <w:rPr>
          <w:rFonts w:ascii="Times New Roman" w:hAnsi="Times New Roman" w:cs="Times New Roman"/>
          <w:sz w:val="24"/>
          <w:szCs w:val="24"/>
        </w:rPr>
        <w:t xml:space="preserve">D. </w:t>
      </w:r>
      <w:r w:rsidRPr="00926577">
        <w:rPr>
          <w:rFonts w:ascii="Times New Roman" w:hAnsi="Times New Roman" w:cs="Times New Roman"/>
          <w:sz w:val="24"/>
          <w:szCs w:val="24"/>
        </w:rPr>
        <w:t>Raab paatviravo, kad ‘no-deal‘ atv</w:t>
      </w:r>
      <w:r w:rsidR="00B92C7B">
        <w:rPr>
          <w:rFonts w:ascii="Times New Roman" w:hAnsi="Times New Roman" w:cs="Times New Roman"/>
          <w:sz w:val="24"/>
          <w:szCs w:val="24"/>
        </w:rPr>
        <w:t>eju JK neketina saugoti Airijos–</w:t>
      </w:r>
      <w:r w:rsidRPr="00926577">
        <w:rPr>
          <w:rFonts w:ascii="Times New Roman" w:hAnsi="Times New Roman" w:cs="Times New Roman"/>
          <w:sz w:val="24"/>
          <w:szCs w:val="24"/>
        </w:rPr>
        <w:t>Š.</w:t>
      </w:r>
      <w:r>
        <w:rPr>
          <w:rFonts w:ascii="Times New Roman" w:hAnsi="Times New Roman" w:cs="Times New Roman"/>
          <w:sz w:val="24"/>
          <w:szCs w:val="24"/>
        </w:rPr>
        <w:t xml:space="preserve"> </w:t>
      </w:r>
      <w:r w:rsidRPr="00926577">
        <w:rPr>
          <w:rFonts w:ascii="Times New Roman" w:hAnsi="Times New Roman" w:cs="Times New Roman"/>
          <w:sz w:val="24"/>
          <w:szCs w:val="24"/>
        </w:rPr>
        <w:t xml:space="preserve">Airijos sienos, mano kad to nedarys ir Airija, taigi ES liktų vienintelė reikalaujantis sienos kontrolės. </w:t>
      </w:r>
      <w:r>
        <w:rPr>
          <w:rFonts w:ascii="Times New Roman" w:hAnsi="Times New Roman" w:cs="Times New Roman"/>
          <w:sz w:val="24"/>
          <w:szCs w:val="24"/>
        </w:rPr>
        <w:t xml:space="preserve">JK nori, </w:t>
      </w:r>
      <w:r w:rsidRPr="00EF721E">
        <w:rPr>
          <w:rFonts w:ascii="Times New Roman" w:hAnsi="Times New Roman" w:cs="Times New Roman"/>
          <w:sz w:val="24"/>
          <w:szCs w:val="24"/>
        </w:rPr>
        <w:t xml:space="preserve">kad politinė deklaracija dėl ateities santykių </w:t>
      </w:r>
      <w:r>
        <w:rPr>
          <w:rFonts w:ascii="Times New Roman" w:hAnsi="Times New Roman" w:cs="Times New Roman"/>
          <w:sz w:val="24"/>
          <w:szCs w:val="24"/>
        </w:rPr>
        <w:t>būtų</w:t>
      </w:r>
      <w:r w:rsidRPr="00EF721E">
        <w:rPr>
          <w:rFonts w:ascii="Times New Roman" w:hAnsi="Times New Roman" w:cs="Times New Roman"/>
          <w:sz w:val="24"/>
          <w:szCs w:val="24"/>
        </w:rPr>
        <w:t xml:space="preserve"> teisiškai įpareigojanti –  EK tam nepritaria.   </w:t>
      </w:r>
    </w:p>
    <w:p w:rsidR="001C3EE9" w:rsidRPr="00EF721E" w:rsidRDefault="001C3EE9" w:rsidP="001C3EE9">
      <w:pPr>
        <w:spacing w:line="276" w:lineRule="auto"/>
        <w:jc w:val="both"/>
        <w:rPr>
          <w:rFonts w:ascii="Times New Roman" w:hAnsi="Times New Roman" w:cs="Times New Roman"/>
          <w:b/>
          <w:color w:val="000000"/>
          <w:sz w:val="24"/>
          <w:szCs w:val="24"/>
          <w:u w:val="single"/>
        </w:rPr>
      </w:pPr>
      <w:r w:rsidRPr="00EF721E">
        <w:rPr>
          <w:rFonts w:ascii="Times New Roman" w:hAnsi="Times New Roman" w:cs="Times New Roman"/>
          <w:b/>
          <w:sz w:val="24"/>
          <w:szCs w:val="24"/>
          <w:u w:val="single"/>
        </w:rPr>
        <w:t xml:space="preserve">Tolesni žingsniai derybose, </w:t>
      </w:r>
      <w:r w:rsidRPr="00EF721E">
        <w:rPr>
          <w:rFonts w:ascii="Times New Roman" w:hAnsi="Times New Roman" w:cs="Times New Roman"/>
          <w:b/>
          <w:color w:val="000000"/>
          <w:sz w:val="24"/>
          <w:szCs w:val="24"/>
          <w:u w:val="single"/>
        </w:rPr>
        <w:t xml:space="preserve">EK požiūriu: </w:t>
      </w:r>
    </w:p>
    <w:p w:rsidR="001C3EE9" w:rsidRPr="00926577" w:rsidRDefault="001C3EE9" w:rsidP="00B92C7B">
      <w:pPr>
        <w:spacing w:after="120"/>
        <w:jc w:val="both"/>
        <w:rPr>
          <w:rFonts w:ascii="Times New Roman" w:hAnsi="Times New Roman"/>
          <w:sz w:val="24"/>
          <w:szCs w:val="24"/>
        </w:rPr>
      </w:pPr>
      <w:r w:rsidRPr="00926577">
        <w:rPr>
          <w:rFonts w:ascii="Times New Roman" w:hAnsi="Times New Roman"/>
          <w:color w:val="000000"/>
          <w:sz w:val="24"/>
          <w:szCs w:val="24"/>
        </w:rPr>
        <w:t xml:space="preserve">Reikia susitarti dėl JK išstojimo sąlygų, </w:t>
      </w:r>
      <w:r w:rsidRPr="00926577">
        <w:rPr>
          <w:rFonts w:ascii="Times New Roman" w:hAnsi="Times New Roman"/>
          <w:b/>
          <w:color w:val="000000"/>
          <w:sz w:val="24"/>
          <w:szCs w:val="24"/>
        </w:rPr>
        <w:t>pabaigti Išstojimo sutartį</w:t>
      </w:r>
      <w:r w:rsidRPr="00926577">
        <w:rPr>
          <w:rFonts w:ascii="Times New Roman" w:hAnsi="Times New Roman"/>
          <w:color w:val="000000"/>
          <w:sz w:val="24"/>
          <w:szCs w:val="24"/>
        </w:rPr>
        <w:t xml:space="preserve"> – tai prioritetas. Turi būtinai būti protokolai dėl Kipro ir Gibraltaro. Jei pavyks susitarti dėl Airijos sienos, pavyks ir dėl visų kitų JK atsiskyrimo kl. EK Išstojimo sutartyje nori realaus ir teisiniu požiūriu įgyvendinamo garantijų sprendimo Airijos sienos klausimu (</w:t>
      </w:r>
      <w:r w:rsidRPr="00926577">
        <w:rPr>
          <w:rFonts w:ascii="Times New Roman" w:hAnsi="Times New Roman"/>
          <w:i/>
          <w:color w:val="000000"/>
          <w:sz w:val="24"/>
          <w:szCs w:val="24"/>
        </w:rPr>
        <w:t>backstop</w:t>
      </w:r>
      <w:r w:rsidRPr="00926577">
        <w:rPr>
          <w:rFonts w:ascii="Times New Roman" w:hAnsi="Times New Roman"/>
          <w:color w:val="000000"/>
          <w:sz w:val="24"/>
          <w:szCs w:val="24"/>
        </w:rPr>
        <w:t xml:space="preserve">). </w:t>
      </w:r>
    </w:p>
    <w:p w:rsidR="001C3EE9" w:rsidRPr="00926577" w:rsidRDefault="001C3EE9" w:rsidP="001C3EE9">
      <w:p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 JK reikia </w:t>
      </w:r>
      <w:r w:rsidRPr="00EF721E">
        <w:rPr>
          <w:rFonts w:ascii="Times New Roman" w:hAnsi="Times New Roman" w:cs="Times New Roman"/>
          <w:b/>
          <w:color w:val="000000"/>
          <w:sz w:val="24"/>
          <w:szCs w:val="24"/>
        </w:rPr>
        <w:t>parengti politinę deklaraciją dėl ateities santykių</w:t>
      </w:r>
      <w:r>
        <w:rPr>
          <w:rFonts w:ascii="Times New Roman" w:hAnsi="Times New Roman" w:cs="Times New Roman"/>
          <w:color w:val="000000"/>
          <w:sz w:val="24"/>
          <w:szCs w:val="24"/>
        </w:rPr>
        <w:t xml:space="preserve"> (politinį, ne teisinį tekstą)</w:t>
      </w:r>
      <w:r w:rsidRPr="00EF721E">
        <w:rPr>
          <w:rFonts w:ascii="Times New Roman" w:hAnsi="Times New Roman" w:cs="Times New Roman"/>
          <w:color w:val="000000"/>
          <w:sz w:val="24"/>
          <w:szCs w:val="24"/>
        </w:rPr>
        <w:t>, rudenį prasidės derybos dėl elementų.  B</w:t>
      </w:r>
      <w:r>
        <w:rPr>
          <w:rFonts w:ascii="Times New Roman" w:hAnsi="Times New Roman" w:cs="Times New Roman"/>
          <w:color w:val="000000"/>
          <w:sz w:val="24"/>
          <w:szCs w:val="24"/>
        </w:rPr>
        <w:t xml:space="preserve">altosios </w:t>
      </w:r>
      <w:r w:rsidRPr="00EF721E">
        <w:rPr>
          <w:rFonts w:ascii="Times New Roman" w:hAnsi="Times New Roman" w:cs="Times New Roman"/>
          <w:color w:val="000000"/>
          <w:sz w:val="24"/>
          <w:szCs w:val="24"/>
        </w:rPr>
        <w:t>K</w:t>
      </w:r>
      <w:r>
        <w:rPr>
          <w:rFonts w:ascii="Times New Roman" w:hAnsi="Times New Roman" w:cs="Times New Roman"/>
          <w:color w:val="000000"/>
          <w:sz w:val="24"/>
          <w:szCs w:val="24"/>
        </w:rPr>
        <w:t>nygos pagrindu derybos nevyks, bus naudojami jos naudingi elementai</w:t>
      </w:r>
      <w:r w:rsidRPr="00EF721E">
        <w:rPr>
          <w:rFonts w:ascii="Times New Roman" w:hAnsi="Times New Roman" w:cs="Times New Roman"/>
          <w:color w:val="000000"/>
          <w:sz w:val="24"/>
          <w:szCs w:val="24"/>
        </w:rPr>
        <w:t>. Dėl BK vyksta JK vidaus ginčai. JK parl</w:t>
      </w:r>
      <w:r>
        <w:rPr>
          <w:rFonts w:ascii="Times New Roman" w:hAnsi="Times New Roman" w:cs="Times New Roman"/>
          <w:color w:val="000000"/>
          <w:sz w:val="24"/>
          <w:szCs w:val="24"/>
        </w:rPr>
        <w:t xml:space="preserve">amentas jau padarė pataisų, </w:t>
      </w:r>
      <w:r w:rsidRPr="00EF721E">
        <w:rPr>
          <w:rFonts w:ascii="Times New Roman" w:hAnsi="Times New Roman" w:cs="Times New Roman"/>
          <w:color w:val="000000"/>
          <w:sz w:val="24"/>
          <w:szCs w:val="24"/>
        </w:rPr>
        <w:t>keičiamas ekonominių santykių turinys.</w:t>
      </w:r>
    </w:p>
    <w:p w:rsidR="001C3EE9" w:rsidRPr="00EF721E" w:rsidRDefault="001C3EE9" w:rsidP="001C3EE9">
      <w:pPr>
        <w:ind w:right="-432"/>
        <w:jc w:val="both"/>
        <w:rPr>
          <w:rFonts w:ascii="Times New Roman" w:hAnsi="Times New Roman"/>
          <w:b/>
          <w:sz w:val="24"/>
          <w:szCs w:val="24"/>
          <w:u w:val="single"/>
        </w:rPr>
      </w:pPr>
      <w:r w:rsidRPr="00EF721E">
        <w:rPr>
          <w:rFonts w:ascii="Times New Roman" w:hAnsi="Times New Roman"/>
          <w:b/>
          <w:sz w:val="24"/>
          <w:szCs w:val="24"/>
          <w:u w:val="single"/>
        </w:rPr>
        <w:t>Pagrindiniai sunkiausi išstojimo klausimai:</w:t>
      </w:r>
    </w:p>
    <w:p w:rsidR="001C3EE9" w:rsidRPr="00600C99" w:rsidRDefault="001C3EE9" w:rsidP="008A3BB4">
      <w:pPr>
        <w:ind w:right="8"/>
        <w:jc w:val="both"/>
        <w:rPr>
          <w:rFonts w:ascii="Times New Roman" w:hAnsi="Times New Roman"/>
          <w:b/>
          <w:sz w:val="24"/>
          <w:szCs w:val="24"/>
        </w:rPr>
      </w:pPr>
      <w:r w:rsidRPr="00926577">
        <w:rPr>
          <w:rFonts w:ascii="Times New Roman" w:hAnsi="Times New Roman"/>
          <w:color w:val="000000"/>
          <w:sz w:val="24"/>
          <w:szCs w:val="24"/>
        </w:rPr>
        <w:t xml:space="preserve">1) </w:t>
      </w:r>
      <w:r w:rsidRPr="00926577">
        <w:rPr>
          <w:rFonts w:ascii="Times New Roman" w:eastAsia="Calibri" w:hAnsi="Times New Roman"/>
          <w:b/>
          <w:sz w:val="24"/>
          <w:szCs w:val="24"/>
        </w:rPr>
        <w:t xml:space="preserve">Airijos/Šiaurės Airijos kl.; 2) </w:t>
      </w:r>
      <w:r w:rsidRPr="00926577">
        <w:rPr>
          <w:rFonts w:ascii="Times New Roman" w:hAnsi="Times New Roman"/>
          <w:b/>
          <w:sz w:val="24"/>
          <w:szCs w:val="24"/>
        </w:rPr>
        <w:t>Sutarties valdymas</w:t>
      </w:r>
      <w:r w:rsidRPr="00926577">
        <w:rPr>
          <w:rFonts w:ascii="Times New Roman" w:hAnsi="Times New Roman"/>
          <w:sz w:val="24"/>
          <w:szCs w:val="24"/>
        </w:rPr>
        <w:t xml:space="preserve"> (</w:t>
      </w:r>
      <w:r w:rsidRPr="00926577">
        <w:rPr>
          <w:rFonts w:ascii="Times New Roman" w:eastAsia="Calibri" w:hAnsi="Times New Roman"/>
          <w:i/>
          <w:sz w:val="24"/>
          <w:szCs w:val="24"/>
        </w:rPr>
        <w:t>governance</w:t>
      </w:r>
      <w:r w:rsidRPr="00926577">
        <w:rPr>
          <w:rFonts w:ascii="Times New Roman" w:eastAsia="Calibri" w:hAnsi="Times New Roman"/>
          <w:sz w:val="24"/>
          <w:szCs w:val="24"/>
        </w:rPr>
        <w:t>) -</w:t>
      </w:r>
      <w:r w:rsidRPr="00926577">
        <w:rPr>
          <w:rFonts w:ascii="Times New Roman" w:hAnsi="Times New Roman"/>
          <w:sz w:val="24"/>
          <w:szCs w:val="24"/>
        </w:rPr>
        <w:t xml:space="preserve"> </w:t>
      </w:r>
      <w:r w:rsidRPr="00926577">
        <w:rPr>
          <w:rFonts w:ascii="Times New Roman" w:eastAsia="Calibri" w:hAnsi="Times New Roman"/>
          <w:sz w:val="24"/>
          <w:szCs w:val="24"/>
        </w:rPr>
        <w:t xml:space="preserve">ESTT jurisdikcija </w:t>
      </w:r>
      <w:r w:rsidRPr="00926577">
        <w:rPr>
          <w:rFonts w:ascii="Times New Roman" w:hAnsi="Times New Roman"/>
          <w:color w:val="000000"/>
          <w:sz w:val="24"/>
          <w:szCs w:val="24"/>
        </w:rPr>
        <w:t>įgyvendinant išstojimo sutartį</w:t>
      </w:r>
      <w:r w:rsidRPr="00926577">
        <w:rPr>
          <w:rFonts w:ascii="Times New Roman" w:eastAsia="Calibri" w:hAnsi="Times New Roman"/>
          <w:sz w:val="24"/>
          <w:szCs w:val="24"/>
        </w:rPr>
        <w:t xml:space="preserve">, ginčų sprendimo mechanizmas </w:t>
      </w:r>
      <w:r w:rsidRPr="00926577">
        <w:rPr>
          <w:rFonts w:ascii="Times New Roman" w:hAnsi="Times New Roman"/>
          <w:sz w:val="24"/>
          <w:szCs w:val="24"/>
        </w:rPr>
        <w:t>(yra sutarta tik dėl valdymo mechanizmo dėl piliečių teisių ir finansinio susitarimo). Taip pat</w:t>
      </w:r>
      <w:r w:rsidRPr="00926577">
        <w:rPr>
          <w:rFonts w:ascii="Times New Roman" w:hAnsi="Times New Roman"/>
          <w:color w:val="000000"/>
          <w:sz w:val="24"/>
          <w:szCs w:val="24"/>
        </w:rPr>
        <w:t xml:space="preserve"> iki JK išstojimo jai perduotų asmens duomenų apsaugos užtikrinimas, geografinių nuorodų teisių apsauga, bylų ir administracinių procedūrų užbaigimas.       </w:t>
      </w:r>
    </w:p>
    <w:p w:rsidR="001C3EE9" w:rsidRPr="00EF721E" w:rsidRDefault="001C3EE9" w:rsidP="001C3EE9">
      <w:pPr>
        <w:spacing w:after="0" w:line="240" w:lineRule="auto"/>
        <w:jc w:val="both"/>
        <w:rPr>
          <w:rFonts w:ascii="Times New Roman" w:hAnsi="Times New Roman" w:cs="Times New Roman"/>
          <w:b/>
          <w:sz w:val="24"/>
          <w:szCs w:val="24"/>
          <w:u w:val="single"/>
        </w:rPr>
      </w:pPr>
      <w:r w:rsidRPr="00EF721E">
        <w:rPr>
          <w:rFonts w:ascii="Times New Roman" w:hAnsi="Times New Roman" w:cs="Times New Roman"/>
          <w:b/>
          <w:sz w:val="24"/>
          <w:szCs w:val="24"/>
          <w:u w:val="single"/>
        </w:rPr>
        <w:t xml:space="preserve">JK-ES ateities santykiai: </w:t>
      </w:r>
    </w:p>
    <w:p w:rsidR="001C3EE9" w:rsidRPr="00EF721E" w:rsidRDefault="001C3EE9" w:rsidP="001C3EE9">
      <w:pPr>
        <w:pStyle w:val="prastasistinklapis"/>
        <w:jc w:val="both"/>
        <w:rPr>
          <w:rFonts w:eastAsia="MS Mincho"/>
          <w:b/>
          <w:lang w:eastAsia="en-US"/>
        </w:rPr>
      </w:pPr>
    </w:p>
    <w:p w:rsidR="001C3EE9" w:rsidRPr="00EF721E" w:rsidRDefault="001C3EE9" w:rsidP="001C3EE9">
      <w:pPr>
        <w:pStyle w:val="prastasistinklapis"/>
        <w:jc w:val="both"/>
        <w:rPr>
          <w:rFonts w:eastAsia="MS Mincho"/>
          <w:lang w:eastAsia="en-US"/>
        </w:rPr>
      </w:pPr>
      <w:r w:rsidRPr="00EF721E">
        <w:rPr>
          <w:rFonts w:eastAsia="MS Mincho"/>
          <w:b/>
          <w:lang w:eastAsia="en-US"/>
        </w:rPr>
        <w:t xml:space="preserve">JK 2018 m. liepos 12 d. išplatino Baltąją knygą dėl ateities santykių su ES. </w:t>
      </w:r>
    </w:p>
    <w:p w:rsidR="001C3EE9" w:rsidRPr="001C3EE9" w:rsidRDefault="001C3EE9" w:rsidP="001C3EE9">
      <w:pPr>
        <w:pStyle w:val="prastasistinklapis"/>
        <w:jc w:val="both"/>
        <w:rPr>
          <w:rFonts w:eastAsia="MS Mincho"/>
          <w:lang w:eastAsia="en-US"/>
        </w:rPr>
      </w:pPr>
      <w:r w:rsidRPr="00EF721E">
        <w:rPr>
          <w:rFonts w:eastAsia="MS Mincho"/>
          <w:lang w:eastAsia="en-US"/>
        </w:rPr>
        <w:t>Iš esmės JK ateities santykiuose toliau nori gauti visą ES narystės teikiamą naudą, akcentuoja, kad tai vienodai svarbu JK ir ES27, ir nori, kad E</w:t>
      </w:r>
      <w:r>
        <w:rPr>
          <w:rFonts w:eastAsia="MS Mincho"/>
          <w:lang w:eastAsia="en-US"/>
        </w:rPr>
        <w:t>S sukurtų sąlygas tai pasiekti.</w:t>
      </w:r>
    </w:p>
    <w:tbl>
      <w:tblPr>
        <w:tblpPr w:leftFromText="180" w:rightFromText="180" w:vertAnchor="page" w:horzAnchor="margin" w:tblpXSpec="center" w:tblpY="856"/>
        <w:tblW w:w="9752" w:type="dxa"/>
        <w:tblCellMar>
          <w:left w:w="0" w:type="dxa"/>
          <w:right w:w="0" w:type="dxa"/>
        </w:tblCellMar>
        <w:tblLook w:val="04A0" w:firstRow="1" w:lastRow="0" w:firstColumn="1" w:lastColumn="0" w:noHBand="0" w:noVBand="1"/>
      </w:tblPr>
      <w:tblGrid>
        <w:gridCol w:w="1340"/>
        <w:gridCol w:w="3960"/>
        <w:gridCol w:w="4452"/>
      </w:tblGrid>
      <w:tr w:rsidR="001C3EE9" w:rsidRPr="00EF721E" w:rsidTr="003A5048">
        <w:trPr>
          <w:trHeight w:val="547"/>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3EE9" w:rsidRPr="00EF721E" w:rsidRDefault="001C3EE9" w:rsidP="008A3BB4">
            <w:pPr>
              <w:spacing w:after="120"/>
              <w:rPr>
                <w:rFonts w:ascii="Times New Roman" w:hAnsi="Times New Roman" w:cs="Times New Roman"/>
                <w:b/>
                <w:bCs/>
              </w:rPr>
            </w:pPr>
            <w:r w:rsidRPr="00EF721E">
              <w:rPr>
                <w:rFonts w:ascii="Times New Roman" w:hAnsi="Times New Roman" w:cs="Times New Roman"/>
                <w:b/>
                <w:bCs/>
              </w:rPr>
              <w:lastRenderedPageBreak/>
              <w:t>Klausimas</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3EE9" w:rsidRPr="00EF721E" w:rsidRDefault="001C3EE9" w:rsidP="003A5048">
            <w:pPr>
              <w:spacing w:after="120"/>
              <w:jc w:val="center"/>
              <w:rPr>
                <w:rFonts w:ascii="Times New Roman" w:hAnsi="Times New Roman" w:cs="Times New Roman"/>
                <w:b/>
                <w:bCs/>
              </w:rPr>
            </w:pPr>
            <w:r w:rsidRPr="00EF721E">
              <w:rPr>
                <w:rFonts w:ascii="Times New Roman" w:hAnsi="Times New Roman" w:cs="Times New Roman"/>
                <w:b/>
                <w:bCs/>
              </w:rPr>
              <w:t>JK Baltoji  knyga</w:t>
            </w:r>
          </w:p>
        </w:tc>
        <w:tc>
          <w:tcPr>
            <w:tcW w:w="4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C3EE9" w:rsidRPr="00EF721E" w:rsidRDefault="001C3EE9" w:rsidP="003A5048">
            <w:pPr>
              <w:spacing w:after="120"/>
              <w:jc w:val="center"/>
              <w:rPr>
                <w:rFonts w:ascii="Times New Roman" w:hAnsi="Times New Roman" w:cs="Times New Roman"/>
                <w:b/>
              </w:rPr>
            </w:pPr>
            <w:r w:rsidRPr="00EF721E">
              <w:rPr>
                <w:rFonts w:ascii="Times New Roman" w:hAnsi="Times New Roman" w:cs="Times New Roman"/>
                <w:b/>
              </w:rPr>
              <w:t xml:space="preserve">ES pozicija </w:t>
            </w:r>
          </w:p>
        </w:tc>
      </w:tr>
      <w:tr w:rsidR="001C3EE9" w:rsidRPr="00EF721E" w:rsidTr="003A5048">
        <w:trPr>
          <w:trHeight w:val="4273"/>
        </w:trPr>
        <w:tc>
          <w:tcPr>
            <w:tcW w:w="1340"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rPr>
                <w:rFonts w:ascii="Times New Roman" w:hAnsi="Times New Roman" w:cs="Times New Roman"/>
                <w:b/>
                <w:bCs/>
                <w:i/>
              </w:rPr>
            </w:pPr>
            <w:r w:rsidRPr="00EF721E">
              <w:rPr>
                <w:rFonts w:ascii="Times New Roman" w:hAnsi="Times New Roman" w:cs="Times New Roman"/>
                <w:b/>
                <w:bCs/>
                <w:i/>
              </w:rPr>
              <w:t>Prekybiniai santykiai</w:t>
            </w:r>
          </w:p>
        </w:tc>
        <w:tc>
          <w:tcPr>
            <w:tcW w:w="3960"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JK siūlo sukurti ES-JK laisvos prekybos erdvę, kuri leistų išlaikyti   prekybą be trikdžių visomis prekėmis, įskaitant žemės ūkio, žuvininkystės ir maisto produktus – tuo tikslu JK siūlo nustatyti vieningą  ES ir JK reguliavimą (single rulebook) ir sukurti tokį muitų rinkimo ir muitinių bendradarbiavimo mechanizmą (facilitated customs arrangement), kuris tarsi leistų sukurti bendrą ES-JK muitų teritoriją.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Paslaugų srityje JK siekia pasilikti reguliavimo laisvę.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JK siūlo numatyti abipusį kvalifikacijų pripažinimą. </w:t>
            </w:r>
          </w:p>
        </w:tc>
        <w:tc>
          <w:tcPr>
            <w:tcW w:w="4452"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color w:val="000000"/>
                <w:lang w:val="de-DE"/>
              </w:rPr>
            </w:pPr>
            <w:r w:rsidRPr="00EF721E">
              <w:rPr>
                <w:rFonts w:ascii="Times New Roman" w:hAnsi="Times New Roman" w:cs="Times New Roman"/>
                <w:color w:val="000000"/>
                <w:lang w:val="de-DE"/>
              </w:rPr>
              <w:t>EK vertinimu, leidimas JK likti vidaus rinkoje vien tik prekėmis būtų labai žalingas ES:</w:t>
            </w:r>
          </w:p>
          <w:p w:rsidR="001C3EE9" w:rsidRPr="00EF721E" w:rsidRDefault="001C3EE9" w:rsidP="001C3EE9">
            <w:pPr>
              <w:pStyle w:val="Sraopastraipa"/>
              <w:numPr>
                <w:ilvl w:val="0"/>
                <w:numId w:val="17"/>
              </w:numPr>
              <w:spacing w:after="120"/>
              <w:ind w:left="414" w:hanging="357"/>
              <w:jc w:val="both"/>
              <w:rPr>
                <w:rFonts w:ascii="Times New Roman" w:hAnsi="Times New Roman"/>
                <w:color w:val="000000"/>
              </w:rPr>
            </w:pPr>
            <w:r w:rsidRPr="00EF721E">
              <w:rPr>
                <w:rFonts w:ascii="Times New Roman" w:hAnsi="Times New Roman"/>
                <w:color w:val="000000"/>
                <w:lang w:val="de-DE"/>
              </w:rPr>
              <w:t xml:space="preserve">JK renkasi dalyvauti tik viename vidaus rinkos segmente (laisvo prekių judėjimo), neprisiimdama prievolių, kylančių iš likusių segmentų. </w:t>
            </w:r>
            <w:r w:rsidRPr="00EF721E">
              <w:rPr>
                <w:rFonts w:ascii="Times New Roman" w:hAnsi="Times New Roman"/>
                <w:color w:val="000000"/>
              </w:rPr>
              <w:t>Pažeidžiamas vidaus rinkos nedalomumo principas.</w:t>
            </w:r>
          </w:p>
          <w:p w:rsidR="001C3EE9" w:rsidRPr="008A3BB4" w:rsidRDefault="001C3EE9" w:rsidP="003A5048">
            <w:pPr>
              <w:pStyle w:val="Sraopastraipa"/>
              <w:numPr>
                <w:ilvl w:val="0"/>
                <w:numId w:val="17"/>
              </w:numPr>
              <w:spacing w:after="120"/>
              <w:ind w:left="414" w:hanging="357"/>
              <w:jc w:val="both"/>
              <w:rPr>
                <w:rFonts w:ascii="Times New Roman" w:hAnsi="Times New Roman"/>
                <w:color w:val="000000"/>
              </w:rPr>
            </w:pPr>
            <w:r w:rsidRPr="00EF721E">
              <w:rPr>
                <w:rFonts w:ascii="Times New Roman" w:hAnsi="Times New Roman"/>
                <w:color w:val="000000"/>
              </w:rPr>
              <w:t>Atsiranda tikimybė, kad bus iškreiptos vienodos konkurencijos sąlygos, nes produkto kainoje atsispindi ir jam pagaminti būtinos paslaugos. Pastarosios JK būtų reguliuojamos atskirai, ir, tikėtina, lanksčiau nei ES. Pasirinktinis dalyvavimas vidaus rinkos 1 iš 4 elementų sukurtų pavojingą precedentą, kuris gali paskatinti kitas VN išstoti iš ES ir siekti tokio pat modelio.</w:t>
            </w:r>
          </w:p>
        </w:tc>
      </w:tr>
      <w:tr w:rsidR="001C3EE9" w:rsidRPr="00EF721E" w:rsidTr="003A5048">
        <w:trPr>
          <w:trHeight w:val="412"/>
        </w:trPr>
        <w:tc>
          <w:tcPr>
            <w:tcW w:w="1340"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jc w:val="center"/>
              <w:rPr>
                <w:rFonts w:ascii="Times New Roman" w:hAnsi="Times New Roman" w:cs="Times New Roman"/>
                <w:b/>
                <w:i/>
              </w:rPr>
            </w:pPr>
          </w:p>
          <w:p w:rsidR="001C3EE9" w:rsidRPr="00EF721E" w:rsidRDefault="001C3EE9" w:rsidP="003A5048">
            <w:pPr>
              <w:spacing w:after="120"/>
              <w:jc w:val="center"/>
              <w:rPr>
                <w:rFonts w:ascii="Times New Roman" w:hAnsi="Times New Roman" w:cs="Times New Roman"/>
                <w:b/>
                <w:i/>
              </w:rPr>
            </w:pPr>
            <w:r w:rsidRPr="00EF721E">
              <w:rPr>
                <w:rFonts w:ascii="Times New Roman" w:hAnsi="Times New Roman" w:cs="Times New Roman"/>
                <w:b/>
                <w:i/>
              </w:rPr>
              <w:t>Muitinių  klausimai</w:t>
            </w:r>
          </w:p>
          <w:p w:rsidR="001C3EE9" w:rsidRPr="00EF721E" w:rsidRDefault="001C3EE9" w:rsidP="003A5048">
            <w:pPr>
              <w:spacing w:after="120"/>
              <w:jc w:val="center"/>
              <w:rPr>
                <w:rFonts w:ascii="Times New Roman" w:hAnsi="Times New Roman" w:cs="Times New Roman"/>
              </w:rPr>
            </w:pPr>
          </w:p>
        </w:tc>
        <w:tc>
          <w:tcPr>
            <w:tcW w:w="3960"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JK siūlo sukurti mechanizmą (facilitated customs arrangement), kuris leistų JK rinkti  ES vardu muitus ir taikyti ES prekybos politikos priemones.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Norėdama išlaikyti galimybę sudarinėti savarankiškas prekybos sutartis, JK nesiūlo kurti ES-JK muitų sąjungos, siūlo išlaikyti skirtingus muitų tarifus.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JK tikrintų  iš trečiųjų šalių atgabentas per JK į ES vežamas prekes pagal ES taisykles ir taikytų ES muitų tarifus. JK patikrintas prekes  vežant iš JK į ES jau nebereikėtų atlikti muitinės formalumų ir tarsi nebūtų muitų sienos tarp JK ir ES.</w:t>
            </w:r>
          </w:p>
        </w:tc>
        <w:tc>
          <w:tcPr>
            <w:tcW w:w="44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rPr>
              <w:t xml:space="preserve">EK labai kritiškai vertina JK siūlymą – JK siekia įgyti muitų sąjungos privalumų be muitų sąjungos apribojimų, pvz. galimybės laisvai sudaryti prekybines sutartis su trečiosiomis šalimis, taikyti savo muito tarifus.  </w:t>
            </w:r>
          </w:p>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rPr>
              <w:t>JK siūlomas bendradarbiavimo modelis kelia 3 tipų riziką:</w:t>
            </w:r>
          </w:p>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rPr>
              <w:t>a) JK konkurencinis pranašumas - JK įmonės gautų didelį konkurencinį pranašumą, nes į savo gaminius JK įmonės galėtų įtraukti sudedamąsias dalis, importuotas iš trečiųjų šalių taikant galimai mažesnius JK nustatytus muito tarifus.</w:t>
            </w:r>
          </w:p>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rPr>
              <w:t>b) Fiskalinė rizika – didelė tikimybė kad dėl sukčiavimų būtų prarastos ES ir VN biudžeto įplaukos (jau dabar JK muitinės reputacija šiuo požiūriu nėra gera, JK pradėta pažeidimo procedūra dėl netinkamai renkamo importo muito už tekstilės gaminius, importuojamus iš Kinijos.).</w:t>
            </w:r>
          </w:p>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rPr>
              <w:t>c) Priežiūros rizika –, JK muitinė nebūtų ES institucinės sąrangos dalimi. Trečiajai šaliai perkeltume dalį vidaus rinkos valdymo ir kontrolės atsakomybės, tai neturi precedento.</w:t>
            </w:r>
          </w:p>
        </w:tc>
      </w:tr>
      <w:tr w:rsidR="001C3EE9" w:rsidRPr="00EF721E" w:rsidTr="003A5048">
        <w:trPr>
          <w:trHeight w:val="2500"/>
        </w:trPr>
        <w:tc>
          <w:tcPr>
            <w:tcW w:w="1340"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jc w:val="center"/>
              <w:rPr>
                <w:rFonts w:ascii="Times New Roman" w:hAnsi="Times New Roman" w:cs="Times New Roman"/>
                <w:b/>
                <w:bCs/>
                <w:i/>
              </w:rPr>
            </w:pPr>
            <w:r w:rsidRPr="00EF721E">
              <w:rPr>
                <w:rFonts w:ascii="Times New Roman" w:hAnsi="Times New Roman" w:cs="Times New Roman"/>
                <w:b/>
                <w:bCs/>
                <w:i/>
              </w:rPr>
              <w:lastRenderedPageBreak/>
              <w:t>Finansinės paslaugos</w:t>
            </w:r>
          </w:p>
        </w:tc>
        <w:tc>
          <w:tcPr>
            <w:tcW w:w="3960"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JK pripažįsta kad JK praras galimybę naudotis   ES „vieningo paso“ režimu.  Todėl JK siekia kad finansinių paslaugų teikimas būtų kuo aiškiau apibrėžtas būsimoje ES-JK sutartyje (kaip veiks bendradarbiavimas reguliavimo ir priežiūros srityse).   </w:t>
            </w:r>
          </w:p>
          <w:p w:rsidR="001C3EE9" w:rsidRPr="00EF721E" w:rsidRDefault="001C3EE9" w:rsidP="003A5048">
            <w:pPr>
              <w:spacing w:after="120"/>
              <w:jc w:val="both"/>
              <w:rPr>
                <w:rFonts w:ascii="Times New Roman" w:hAnsi="Times New Roman" w:cs="Times New Roman"/>
              </w:rPr>
            </w:pPr>
          </w:p>
        </w:tc>
        <w:tc>
          <w:tcPr>
            <w:tcW w:w="4452"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color w:val="000000"/>
                <w:lang w:val="de-DE"/>
              </w:rPr>
            </w:pPr>
            <w:r w:rsidRPr="00EF721E">
              <w:rPr>
                <w:rFonts w:ascii="Times New Roman" w:hAnsi="Times New Roman" w:cs="Times New Roman"/>
                <w:color w:val="000000"/>
                <w:lang w:val="de-DE"/>
              </w:rPr>
              <w:t xml:space="preserve">EK mano kad JK bando apriboti ES galimybes autonomiškai priimti sprendimus. </w:t>
            </w:r>
          </w:p>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lang w:val="de-DE"/>
              </w:rPr>
              <w:t xml:space="preserve">Nors JK deklaruoja, kad praras „pasą“ teikti finansines paslaugas, iš esmės jie bando tai išlaikyti aplinkiniais būdais. JK nori, kad ekvivalentiškumo sprendimai būtų įtvirtinti sutartyje, kad ES negalėtų jų vienašališkai atšaukti. </w:t>
            </w:r>
            <w:r w:rsidRPr="00EF721E">
              <w:rPr>
                <w:rFonts w:ascii="Times New Roman" w:hAnsi="Times New Roman" w:cs="Times New Roman"/>
                <w:color w:val="000000"/>
              </w:rPr>
              <w:t xml:space="preserve">Tai EK nepriimtina. </w:t>
            </w:r>
          </w:p>
        </w:tc>
      </w:tr>
      <w:tr w:rsidR="001C3EE9" w:rsidRPr="00EF721E" w:rsidTr="003A5048">
        <w:trPr>
          <w:trHeight w:val="5783"/>
        </w:trPr>
        <w:tc>
          <w:tcPr>
            <w:tcW w:w="1340"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jc w:val="center"/>
              <w:rPr>
                <w:rFonts w:ascii="Times New Roman" w:hAnsi="Times New Roman" w:cs="Times New Roman"/>
                <w:lang w:val="de-DE"/>
              </w:rPr>
            </w:pPr>
            <w:r w:rsidRPr="00EF721E">
              <w:rPr>
                <w:rFonts w:ascii="Times New Roman" w:hAnsi="Times New Roman" w:cs="Times New Roman"/>
                <w:b/>
                <w:bCs/>
                <w:i/>
                <w:lang w:val="de-DE"/>
              </w:rPr>
              <w:t xml:space="preserve">Užsienio politikos ir išorės saugumo klausimai  </w:t>
            </w:r>
          </w:p>
        </w:tc>
        <w:tc>
          <w:tcPr>
            <w:tcW w:w="3960"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lang w:val="de-DE"/>
              </w:rPr>
            </w:pPr>
            <w:r w:rsidRPr="00EF721E">
              <w:rPr>
                <w:rFonts w:ascii="Times New Roman" w:hAnsi="Times New Roman" w:cs="Times New Roman"/>
                <w:lang w:val="de-DE"/>
              </w:rPr>
              <w:t xml:space="preserve">- JK sutinka kad ES-JK bendradarbiavimas turi būti grindžiamas pozicijų koordinavimu, bet ne bendru sprendimų priėmimu (t.y. kiekviena pusė turi išlaikyti sprendimų priėmimo autonomiją). </w:t>
            </w:r>
          </w:p>
          <w:p w:rsidR="001C3EE9" w:rsidRPr="00EF721E" w:rsidRDefault="001C3EE9" w:rsidP="003A5048">
            <w:pPr>
              <w:spacing w:after="120"/>
              <w:jc w:val="both"/>
              <w:rPr>
                <w:rFonts w:ascii="Times New Roman" w:hAnsi="Times New Roman" w:cs="Times New Roman"/>
                <w:lang w:val="de-DE"/>
              </w:rPr>
            </w:pPr>
            <w:r w:rsidRPr="00EF721E">
              <w:rPr>
                <w:rFonts w:ascii="Times New Roman" w:hAnsi="Times New Roman" w:cs="Times New Roman"/>
                <w:lang w:val="de-DE"/>
              </w:rPr>
              <w:t>- JK nori eiti toliau nei esamas ES bendradarbiavimas su kitomis trečiosiomis šalimis (lankstus konsultacijų mechanizmas, ankstyvas pasikeitimas informacija, įtraukimas į ES misijų  planavimą, JK ekspertų delegavimas į ES institucijas).</w:t>
            </w:r>
          </w:p>
          <w:p w:rsidR="001C3EE9" w:rsidRPr="00EF721E" w:rsidRDefault="001C3EE9" w:rsidP="003A5048">
            <w:pPr>
              <w:spacing w:after="120"/>
              <w:jc w:val="both"/>
              <w:rPr>
                <w:rFonts w:ascii="Times New Roman" w:hAnsi="Times New Roman" w:cs="Times New Roman"/>
                <w:lang w:val="de-DE"/>
              </w:rPr>
            </w:pPr>
            <w:r w:rsidRPr="00EF721E">
              <w:rPr>
                <w:rFonts w:ascii="Times New Roman" w:hAnsi="Times New Roman" w:cs="Times New Roman"/>
                <w:lang w:val="de-DE"/>
              </w:rPr>
              <w:t xml:space="preserve">- JK nori numatyti galimybę suintensyvinti konsultacijas krizių atvejais. </w:t>
            </w:r>
          </w:p>
          <w:p w:rsidR="001C3EE9" w:rsidRPr="00EF721E" w:rsidRDefault="001C3EE9" w:rsidP="003A5048">
            <w:pPr>
              <w:spacing w:after="120"/>
              <w:jc w:val="both"/>
              <w:rPr>
                <w:rFonts w:ascii="Times New Roman" w:eastAsia="MS Mincho" w:hAnsi="Times New Roman" w:cs="Times New Roman"/>
                <w:bCs/>
                <w:iCs/>
                <w:lang w:val="de-DE"/>
              </w:rPr>
            </w:pPr>
            <w:r w:rsidRPr="00EF721E">
              <w:rPr>
                <w:rFonts w:ascii="Times New Roman" w:eastAsia="MS Mincho" w:hAnsi="Times New Roman" w:cs="Times New Roman"/>
                <w:bCs/>
                <w:iCs/>
                <w:lang w:val="de-DE"/>
              </w:rPr>
              <w:t xml:space="preserve">- JK  sutinka, kad JK įtraukimas priklausys nuo JK indėlio kiekvienu konkrečiu atveju.   </w:t>
            </w:r>
          </w:p>
          <w:p w:rsidR="001C3EE9" w:rsidRPr="00EF721E" w:rsidRDefault="001C3EE9" w:rsidP="003A5048">
            <w:pPr>
              <w:spacing w:after="120"/>
              <w:jc w:val="both"/>
              <w:rPr>
                <w:rFonts w:ascii="Times New Roman" w:hAnsi="Times New Roman" w:cs="Times New Roman"/>
                <w:lang w:val="de-DE"/>
              </w:rPr>
            </w:pPr>
            <w:r w:rsidRPr="00EF721E">
              <w:rPr>
                <w:rFonts w:ascii="Times New Roman" w:hAnsi="Times New Roman" w:cs="Times New Roman"/>
                <w:lang w:val="de-DE"/>
              </w:rPr>
              <w:t xml:space="preserve">- JK nori turėti išskirtines galimybes dalyvauti Galileo projekte (turėti galimybę gaminti  saugius Galileo modulius ir garantijas kad galės nekliudomai naudotis  Galileo padidinto saugumo paslaugomis). </w:t>
            </w:r>
          </w:p>
        </w:tc>
        <w:tc>
          <w:tcPr>
            <w:tcW w:w="4452"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eastAsia="MS Mincho" w:hAnsi="Times New Roman" w:cs="Times New Roman"/>
                <w:lang w:val="de-DE"/>
              </w:rPr>
            </w:pPr>
            <w:r w:rsidRPr="00EF721E">
              <w:rPr>
                <w:rFonts w:ascii="Times New Roman" w:eastAsia="MS Mincho" w:hAnsi="Times New Roman" w:cs="Times New Roman"/>
                <w:lang w:val="de-DE"/>
              </w:rPr>
              <w:t xml:space="preserve">EK laikosi nuostatos kad bendradarbiavimui su JK turi būti maksimaliai išnaudojami ES turimi mechanizmai, nekuriant naujų formų.  </w:t>
            </w:r>
          </w:p>
          <w:p w:rsidR="001C3EE9" w:rsidRPr="00EF721E" w:rsidRDefault="001C3EE9" w:rsidP="003A5048">
            <w:pPr>
              <w:spacing w:after="120"/>
              <w:jc w:val="both"/>
              <w:rPr>
                <w:rFonts w:ascii="Times New Roman" w:eastAsia="MS Mincho" w:hAnsi="Times New Roman" w:cs="Times New Roman"/>
                <w:lang w:val="de-DE"/>
              </w:rPr>
            </w:pPr>
            <w:r w:rsidRPr="00EF721E">
              <w:rPr>
                <w:rFonts w:ascii="Times New Roman" w:eastAsia="MS Mincho" w:hAnsi="Times New Roman" w:cs="Times New Roman"/>
                <w:lang w:val="de-DE"/>
              </w:rPr>
              <w:t>EK iš principo teigiamai vertina JK pasiūlymus – pozicijos daugeliu klausimų sutampa.</w:t>
            </w:r>
          </w:p>
          <w:p w:rsidR="001C3EE9" w:rsidRPr="00EF721E" w:rsidRDefault="001C3EE9" w:rsidP="003A5048">
            <w:pPr>
              <w:spacing w:after="120"/>
              <w:jc w:val="both"/>
              <w:rPr>
                <w:rFonts w:ascii="Times New Roman" w:eastAsia="MS Mincho" w:hAnsi="Times New Roman" w:cs="Times New Roman"/>
                <w:lang w:val="de-DE"/>
              </w:rPr>
            </w:pPr>
            <w:r w:rsidRPr="00EF721E">
              <w:rPr>
                <w:rFonts w:ascii="Times New Roman" w:eastAsia="MS Mincho" w:hAnsi="Times New Roman" w:cs="Times New Roman"/>
                <w:lang w:val="de-DE"/>
              </w:rPr>
              <w:t xml:space="preserve">Tačiau EK skeptiškai vertina JK pasiūlymus kurie potencialiai kelia pavojų ES sprendimų autonomijai (pvz. JK ekspertų delegavimas į ES Karinį štabą). </w:t>
            </w:r>
          </w:p>
          <w:p w:rsidR="001C3EE9" w:rsidRPr="00EF721E" w:rsidRDefault="001C3EE9" w:rsidP="003A5048">
            <w:pPr>
              <w:spacing w:after="120"/>
              <w:jc w:val="both"/>
              <w:rPr>
                <w:rFonts w:ascii="Times New Roman" w:hAnsi="Times New Roman" w:cs="Times New Roman"/>
                <w:lang w:val="de-DE"/>
              </w:rPr>
            </w:pPr>
            <w:r w:rsidRPr="00EF721E">
              <w:rPr>
                <w:rFonts w:ascii="Times New Roman" w:eastAsia="MS Mincho" w:hAnsi="Times New Roman" w:cs="Times New Roman"/>
                <w:lang w:val="de-DE"/>
              </w:rPr>
              <w:t xml:space="preserve">Taip pat EK kritiškai vertina JK pasiūlymus dėl JK dalyvavimo Galileo projekte – nepritaria kad būtų sukurtas precedentas ir trečiajai šaliai būtų leista dalyvauti Galileo saugių modulių gamyboje. </w:t>
            </w:r>
          </w:p>
          <w:p w:rsidR="001C3EE9" w:rsidRPr="00EF721E" w:rsidRDefault="001C3EE9" w:rsidP="003A5048">
            <w:pPr>
              <w:spacing w:after="120"/>
              <w:jc w:val="both"/>
              <w:rPr>
                <w:rFonts w:ascii="Times New Roman" w:hAnsi="Times New Roman" w:cs="Times New Roman"/>
                <w:lang w:val="de-DE"/>
              </w:rPr>
            </w:pPr>
          </w:p>
        </w:tc>
      </w:tr>
      <w:tr w:rsidR="001C3EE9" w:rsidRPr="00EF721E" w:rsidTr="003A5048">
        <w:trPr>
          <w:trHeight w:val="80"/>
        </w:trPr>
        <w:tc>
          <w:tcPr>
            <w:tcW w:w="1340"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rPr>
                <w:rFonts w:ascii="Times New Roman" w:hAnsi="Times New Roman" w:cs="Times New Roman"/>
                <w:b/>
                <w:i/>
                <w:lang w:val="de-DE"/>
              </w:rPr>
            </w:pPr>
          </w:p>
        </w:tc>
        <w:tc>
          <w:tcPr>
            <w:tcW w:w="3960" w:type="dxa"/>
            <w:tcBorders>
              <w:left w:val="nil"/>
              <w:bottom w:val="single" w:sz="8" w:space="0" w:color="auto"/>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lang w:val="de-DE"/>
              </w:rPr>
            </w:pPr>
          </w:p>
        </w:tc>
        <w:tc>
          <w:tcPr>
            <w:tcW w:w="4452" w:type="dxa"/>
            <w:tcBorders>
              <w:left w:val="nil"/>
              <w:bottom w:val="single" w:sz="8" w:space="0" w:color="auto"/>
              <w:right w:val="single" w:sz="8" w:space="0" w:color="auto"/>
            </w:tcBorders>
            <w:tcMar>
              <w:top w:w="0" w:type="dxa"/>
              <w:left w:w="108" w:type="dxa"/>
              <w:bottom w:w="0" w:type="dxa"/>
              <w:right w:w="108" w:type="dxa"/>
            </w:tcMar>
          </w:tcPr>
          <w:p w:rsidR="001C3EE9" w:rsidRPr="00EF721E" w:rsidRDefault="001C3EE9" w:rsidP="003A5048">
            <w:pPr>
              <w:spacing w:after="120"/>
              <w:contextualSpacing/>
              <w:jc w:val="both"/>
              <w:rPr>
                <w:rFonts w:ascii="Times New Roman" w:hAnsi="Times New Roman" w:cs="Times New Roman"/>
                <w:lang w:val="de-DE"/>
              </w:rPr>
            </w:pPr>
          </w:p>
        </w:tc>
      </w:tr>
      <w:tr w:rsidR="001C3EE9" w:rsidRPr="00EF721E" w:rsidTr="003A5048">
        <w:trPr>
          <w:trHeight w:val="3220"/>
        </w:trPr>
        <w:tc>
          <w:tcPr>
            <w:tcW w:w="13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rPr>
                <w:rFonts w:ascii="Times New Roman" w:hAnsi="Times New Roman" w:cs="Times New Roman"/>
                <w:b/>
                <w:i/>
              </w:rPr>
            </w:pPr>
            <w:r w:rsidRPr="00EF721E">
              <w:rPr>
                <w:rFonts w:ascii="Times New Roman" w:hAnsi="Times New Roman" w:cs="Times New Roman"/>
                <w:b/>
                <w:bCs/>
                <w:i/>
              </w:rPr>
              <w:t>Vidaus saugumo</w:t>
            </w:r>
            <w:r w:rsidRPr="00EF721E">
              <w:rPr>
                <w:rFonts w:ascii="Times New Roman" w:hAnsi="Times New Roman" w:cs="Times New Roman"/>
                <w:b/>
                <w:bCs/>
              </w:rPr>
              <w:t xml:space="preserve"> </w:t>
            </w:r>
            <w:r w:rsidRPr="00EF721E">
              <w:rPr>
                <w:rFonts w:ascii="Times New Roman" w:hAnsi="Times New Roman" w:cs="Times New Roman"/>
                <w:b/>
                <w:bCs/>
                <w:i/>
              </w:rPr>
              <w:t>klausimai</w:t>
            </w:r>
          </w:p>
        </w:tc>
        <w:tc>
          <w:tcPr>
            <w:tcW w:w="39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 Bendradarbiavimui vidaus saugumo srityje JK teikia išskirtinį dėmesį, nori dalyvauti ES agentūrų (EUROPOL, EUROJUST) veikloje palankesnėmis teisėmis nei kitos trečiosios valstybės, išlaikyti tiesioginę prieigą prie ES duomenų bazių, naudotis ES sukurtais operatyvinio ir teisminio bendradarbiavimo instrumentais.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 JK siūlo sudaryti platų susitarimą, kuris būtų pagrindu JK naudotis įvairiais ES vidaus saugumo instrumentais. </w:t>
            </w:r>
          </w:p>
        </w:tc>
        <w:tc>
          <w:tcPr>
            <w:tcW w:w="445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eastAsia="MS Mincho" w:hAnsi="Times New Roman" w:cs="Times New Roman"/>
                <w:bCs/>
                <w:iCs/>
                <w:color w:val="000000"/>
              </w:rPr>
            </w:pPr>
            <w:r w:rsidRPr="00EF721E">
              <w:rPr>
                <w:rFonts w:ascii="Times New Roman" w:eastAsia="MS Mincho" w:hAnsi="Times New Roman" w:cs="Times New Roman"/>
                <w:bCs/>
                <w:iCs/>
                <w:color w:val="000000"/>
              </w:rPr>
              <w:t xml:space="preserve">EK teigimai vertina JK paskelbtą įsipareigojimą užtikrinti asmenų teises, likti EŽTK – tai leis pasiekti ambicingesnį susitarimus dėl ekstradicijos, pasikeitimo avialinijų keleivių duomenimis,  dalyvavimo Prum (pasikeitimas DNR, pirštų antspaudų ir automobilių registracijos duomenimis). </w:t>
            </w:r>
          </w:p>
          <w:p w:rsidR="001C3EE9" w:rsidRPr="00EF721E" w:rsidRDefault="001C3EE9" w:rsidP="003A5048">
            <w:pPr>
              <w:spacing w:after="120"/>
              <w:jc w:val="both"/>
              <w:rPr>
                <w:rFonts w:ascii="Times New Roman" w:eastAsia="MS Mincho" w:hAnsi="Times New Roman" w:cs="Times New Roman"/>
                <w:bCs/>
                <w:iCs/>
                <w:color w:val="000000"/>
              </w:rPr>
            </w:pPr>
            <w:r w:rsidRPr="00EF721E">
              <w:rPr>
                <w:rFonts w:ascii="Times New Roman" w:eastAsia="MS Mincho" w:hAnsi="Times New Roman" w:cs="Times New Roman"/>
                <w:bCs/>
                <w:iCs/>
                <w:color w:val="000000"/>
              </w:rPr>
              <w:t xml:space="preserve">Tačiau EK laikosi pozicijos kad tiesioginę prieigą prie ES duomenų bazių (SIS, EUROPOL, EUROJUST) gali turėti tik Šengeno narės.      </w:t>
            </w:r>
          </w:p>
        </w:tc>
      </w:tr>
      <w:tr w:rsidR="001C3EE9" w:rsidRPr="00EF721E" w:rsidTr="003A5048">
        <w:trPr>
          <w:trHeight w:val="4930"/>
        </w:trPr>
        <w:tc>
          <w:tcPr>
            <w:tcW w:w="13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jc w:val="center"/>
              <w:rPr>
                <w:rFonts w:ascii="Times New Roman" w:hAnsi="Times New Roman" w:cs="Times New Roman"/>
              </w:rPr>
            </w:pPr>
            <w:r w:rsidRPr="00EF721E">
              <w:rPr>
                <w:rFonts w:ascii="Times New Roman" w:hAnsi="Times New Roman" w:cs="Times New Roman"/>
                <w:b/>
                <w:bCs/>
                <w:i/>
              </w:rPr>
              <w:lastRenderedPageBreak/>
              <w:t xml:space="preserve">Piliečių teisių klausimai </w:t>
            </w:r>
          </w:p>
        </w:tc>
        <w:tc>
          <w:tcPr>
            <w:tcW w:w="39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C3EE9" w:rsidRPr="00EF721E" w:rsidRDefault="001C3EE9" w:rsidP="003A5048">
            <w:pPr>
              <w:pStyle w:val="Default"/>
              <w:spacing w:after="120"/>
              <w:rPr>
                <w:rFonts w:eastAsia="MS Mincho"/>
                <w:bCs/>
                <w:iCs/>
                <w:sz w:val="22"/>
                <w:szCs w:val="22"/>
              </w:rPr>
            </w:pPr>
            <w:r w:rsidRPr="00EF721E">
              <w:rPr>
                <w:sz w:val="22"/>
                <w:szCs w:val="22"/>
              </w:rPr>
              <w:t xml:space="preserve">Dėl asmenų mobilumo ateityje - </w:t>
            </w:r>
            <w:r w:rsidRPr="00EF721E">
              <w:rPr>
                <w:rFonts w:eastAsia="MS Mincho"/>
                <w:bCs/>
                <w:iCs/>
                <w:sz w:val="22"/>
                <w:szCs w:val="22"/>
              </w:rPr>
              <w:t xml:space="preserve"> JK  kalba tik apie tam tikras kategorijas, iš esmės tik apie trumpalaikę migraciją. </w:t>
            </w:r>
          </w:p>
          <w:p w:rsidR="001C3EE9" w:rsidRPr="00EF721E" w:rsidRDefault="001C3EE9" w:rsidP="003A5048">
            <w:pPr>
              <w:spacing w:after="120"/>
              <w:jc w:val="both"/>
              <w:rPr>
                <w:rFonts w:ascii="Times New Roman" w:hAnsi="Times New Roman" w:cs="Times New Roman"/>
                <w:bCs/>
              </w:rPr>
            </w:pPr>
            <w:r w:rsidRPr="00EF721E">
              <w:rPr>
                <w:rFonts w:ascii="Times New Roman" w:hAnsi="Times New Roman" w:cs="Times New Roman"/>
              </w:rPr>
              <w:t xml:space="preserve">JK siūlo taikyti ES ir JK piliečiams </w:t>
            </w:r>
            <w:r w:rsidRPr="00EF721E">
              <w:rPr>
                <w:rFonts w:ascii="Times New Roman" w:hAnsi="Times New Roman" w:cs="Times New Roman"/>
                <w:bCs/>
              </w:rPr>
              <w:t xml:space="preserve">taikyti abipusį bevizį režimą. </w:t>
            </w:r>
          </w:p>
          <w:p w:rsidR="001C3EE9" w:rsidRPr="00EF721E" w:rsidRDefault="001C3EE9" w:rsidP="003A5048">
            <w:pPr>
              <w:spacing w:after="120"/>
              <w:jc w:val="both"/>
              <w:rPr>
                <w:rFonts w:ascii="Times New Roman" w:hAnsi="Times New Roman" w:cs="Times New Roman"/>
                <w:bCs/>
              </w:rPr>
            </w:pPr>
            <w:r w:rsidRPr="00EF721E">
              <w:rPr>
                <w:rFonts w:ascii="Times New Roman" w:hAnsi="Times New Roman" w:cs="Times New Roman"/>
                <w:bCs/>
              </w:rPr>
              <w:t xml:space="preserve">JK žada laikytis ES VN nediskriminavimo principo. </w:t>
            </w:r>
          </w:p>
          <w:p w:rsidR="001C3EE9" w:rsidRPr="00EF721E" w:rsidRDefault="001C3EE9" w:rsidP="003A5048">
            <w:pPr>
              <w:spacing w:after="120"/>
              <w:jc w:val="both"/>
              <w:rPr>
                <w:rFonts w:ascii="Times New Roman" w:hAnsi="Times New Roman" w:cs="Times New Roman"/>
                <w:b/>
                <w:bCs/>
              </w:rPr>
            </w:pPr>
            <w:r w:rsidRPr="00EF721E">
              <w:rPr>
                <w:rFonts w:ascii="Times New Roman" w:hAnsi="Times New Roman" w:cs="Times New Roman"/>
              </w:rPr>
              <w:t xml:space="preserve">JK nurodo, kad ateityje ketina  </w:t>
            </w:r>
            <w:r w:rsidRPr="00EF721E">
              <w:rPr>
                <w:rFonts w:ascii="Times New Roman" w:hAnsi="Times New Roman" w:cs="Times New Roman"/>
                <w:bCs/>
              </w:rPr>
              <w:t xml:space="preserve">prisijungti prie socialinės apsaugos sistemas koordinuojančių reglamentų taikymo tam tikrose srityse </w:t>
            </w:r>
            <w:r w:rsidRPr="00EF721E">
              <w:rPr>
                <w:rFonts w:ascii="Times New Roman" w:hAnsi="Times New Roman" w:cs="Times New Roman"/>
              </w:rPr>
              <w:t>– mini draudimo laikotarpių sumavimą, Europos sveikatos draudimo kortelės (ESDK) naudojimą bei pensininkų socialines bei sveikatos apsaugos garantijas, jei pastarieji persikelia gyventi į/iš JK į/iš Europos Sąjungos šalis.</w:t>
            </w:r>
          </w:p>
        </w:tc>
        <w:tc>
          <w:tcPr>
            <w:tcW w:w="4452"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eastAsia="MS Mincho" w:hAnsi="Times New Roman" w:cs="Times New Roman"/>
                <w:bCs/>
                <w:iCs/>
              </w:rPr>
            </w:pPr>
            <w:r w:rsidRPr="00EF721E">
              <w:rPr>
                <w:rFonts w:ascii="Times New Roman" w:eastAsia="MS Mincho" w:hAnsi="Times New Roman" w:cs="Times New Roman"/>
                <w:bCs/>
                <w:iCs/>
              </w:rPr>
              <w:t xml:space="preserve">EK vertinimu, tai ką JK siūlo dėl asmenų  mobilumo prilygsta ambicingai laisvos prekybos sutarčiai.  </w:t>
            </w:r>
          </w:p>
          <w:p w:rsidR="001C3EE9" w:rsidRPr="00EF721E" w:rsidRDefault="001C3EE9" w:rsidP="003A5048">
            <w:pPr>
              <w:spacing w:after="120"/>
              <w:jc w:val="both"/>
              <w:rPr>
                <w:rFonts w:ascii="Times New Roman" w:hAnsi="Times New Roman" w:cs="Times New Roman"/>
              </w:rPr>
            </w:pPr>
            <w:r w:rsidRPr="00EF721E">
              <w:rPr>
                <w:rFonts w:ascii="Times New Roman" w:eastAsia="MS Mincho" w:hAnsi="Times New Roman" w:cs="Times New Roman"/>
                <w:bCs/>
                <w:iCs/>
              </w:rPr>
              <w:t xml:space="preserve">EK laikosi pozicijos kad 4 laisvės neatsiejamos viena nuo kitos – jei JK nori laisvo prekių judėjimo, turi būti kalbama ir apie asmenų mobilumą.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Lietuvai svarbu kad visų ES27 piliečiai būtų traktuojami vienodai ir nebūtų diskriminacijos. </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 xml:space="preserve">Lietuvai reikalingos kuo aiškesnės nuostatos socialinės apsaugos koordinavimo srityje. Atsižvelgiant į tai, kad daug LT piliečių dirba ir mokosi JK, pageidautina, kad JK visa apimtimi taikytų ES reglamentų nuostatas arba kad būtų pasirašytas atskiras susitarimas, apimantis ir išmokas natūra, sveikatos priežiūros paslaugų apmokėjimo ir jų išlaidų kompensavimo klausimus.  Ypač aktualus būtinosios medicinos pagalbos paslaugų teikimas naudojant Europos sveikatos draudimo kortelę. </w:t>
            </w:r>
          </w:p>
        </w:tc>
      </w:tr>
      <w:tr w:rsidR="001C3EE9" w:rsidRPr="00EF721E" w:rsidTr="003A5048">
        <w:trPr>
          <w:trHeight w:val="2778"/>
        </w:trPr>
        <w:tc>
          <w:tcPr>
            <w:tcW w:w="1340"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1C3EE9" w:rsidRPr="00EF721E" w:rsidRDefault="001C3EE9" w:rsidP="003A5048">
            <w:pPr>
              <w:spacing w:after="120"/>
              <w:jc w:val="center"/>
              <w:rPr>
                <w:rFonts w:ascii="Times New Roman" w:hAnsi="Times New Roman" w:cs="Times New Roman"/>
                <w:b/>
                <w:i/>
              </w:rPr>
            </w:pPr>
            <w:r w:rsidRPr="00EF721E">
              <w:rPr>
                <w:rFonts w:ascii="Times New Roman" w:hAnsi="Times New Roman" w:cs="Times New Roman"/>
                <w:b/>
                <w:i/>
              </w:rPr>
              <w:t>ESTT jurisdikcija</w:t>
            </w:r>
          </w:p>
        </w:tc>
        <w:tc>
          <w:tcPr>
            <w:tcW w:w="3960"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color w:val="000000"/>
              </w:rPr>
            </w:pPr>
            <w:r w:rsidRPr="00EF721E">
              <w:rPr>
                <w:rFonts w:ascii="Times New Roman" w:hAnsi="Times New Roman" w:cs="Times New Roman"/>
                <w:color w:val="000000"/>
              </w:rPr>
              <w:t>JK įsipareigoja, kad srityse kur galios bendras reguliavimas (single rulebook): - JK teismai atsižvelgs (will pay due regard) į ESTT sprendimus; - sprendžiant ginčus, galutinė instancija aiškinant ES teisę bus ESTT ir jo sprendimai bus privalomi Jungtiniam komitetui arba Arbitrų paneliui. -JK taip pat pripažįsta ESTT jurisdikciją ir viršenybę aiškinant ginčus susijusius su ES agentūrų veikla, prie kurių bus prisijungusi JK.</w:t>
            </w:r>
          </w:p>
        </w:tc>
        <w:tc>
          <w:tcPr>
            <w:tcW w:w="4452" w:type="dxa"/>
            <w:tcBorders>
              <w:top w:val="single" w:sz="8" w:space="0" w:color="auto"/>
              <w:left w:val="nil"/>
              <w:right w:val="single" w:sz="8" w:space="0" w:color="auto"/>
            </w:tcBorders>
            <w:tcMar>
              <w:top w:w="0" w:type="dxa"/>
              <w:left w:w="108" w:type="dxa"/>
              <w:bottom w:w="0" w:type="dxa"/>
              <w:right w:w="108" w:type="dxa"/>
            </w:tcMar>
          </w:tcPr>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EK teigimai vertina JK pripažinimą, kad ESTT bus galutinė instancija aiškinant ES teisę.</w:t>
            </w:r>
          </w:p>
          <w:p w:rsidR="001C3EE9" w:rsidRPr="00EF721E" w:rsidRDefault="001C3EE9" w:rsidP="003A5048">
            <w:pPr>
              <w:spacing w:after="120"/>
              <w:jc w:val="both"/>
              <w:rPr>
                <w:rFonts w:ascii="Times New Roman" w:hAnsi="Times New Roman" w:cs="Times New Roman"/>
              </w:rPr>
            </w:pPr>
            <w:r w:rsidRPr="00EF721E">
              <w:rPr>
                <w:rFonts w:ascii="Times New Roman" w:hAnsi="Times New Roman" w:cs="Times New Roman"/>
              </w:rPr>
              <w:t>EK vertinimu, JK pasiūlymai eina toliau nei kad numatyta ES-Ukrainos asociacijos sutartyje.</w:t>
            </w:r>
          </w:p>
        </w:tc>
      </w:tr>
      <w:tr w:rsidR="001C3EE9" w:rsidRPr="0052257C" w:rsidTr="003A5048">
        <w:trPr>
          <w:trHeight w:val="80"/>
        </w:trPr>
        <w:tc>
          <w:tcPr>
            <w:tcW w:w="1340"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C3EE9" w:rsidRPr="0052257C" w:rsidRDefault="001C3EE9" w:rsidP="003A5048">
            <w:pPr>
              <w:spacing w:after="120"/>
              <w:jc w:val="center"/>
              <w:rPr>
                <w:rFonts w:cstheme="minorHAnsi"/>
                <w:b/>
                <w:i/>
                <w:sz w:val="20"/>
                <w:szCs w:val="20"/>
              </w:rPr>
            </w:pPr>
          </w:p>
        </w:tc>
        <w:tc>
          <w:tcPr>
            <w:tcW w:w="3960" w:type="dxa"/>
            <w:tcBorders>
              <w:left w:val="nil"/>
              <w:bottom w:val="single" w:sz="8" w:space="0" w:color="auto"/>
              <w:right w:val="single" w:sz="8" w:space="0" w:color="auto"/>
            </w:tcBorders>
            <w:tcMar>
              <w:top w:w="0" w:type="dxa"/>
              <w:left w:w="108" w:type="dxa"/>
              <w:bottom w:w="0" w:type="dxa"/>
              <w:right w:w="108" w:type="dxa"/>
            </w:tcMar>
          </w:tcPr>
          <w:p w:rsidR="001C3EE9" w:rsidRPr="0052257C" w:rsidRDefault="001C3EE9" w:rsidP="003A5048">
            <w:pPr>
              <w:spacing w:after="120"/>
              <w:jc w:val="both"/>
              <w:rPr>
                <w:rFonts w:cstheme="minorHAnsi"/>
                <w:sz w:val="20"/>
                <w:szCs w:val="20"/>
              </w:rPr>
            </w:pPr>
          </w:p>
        </w:tc>
        <w:tc>
          <w:tcPr>
            <w:tcW w:w="4452" w:type="dxa"/>
            <w:tcBorders>
              <w:left w:val="nil"/>
              <w:bottom w:val="single" w:sz="8" w:space="0" w:color="auto"/>
              <w:right w:val="single" w:sz="8" w:space="0" w:color="auto"/>
            </w:tcBorders>
            <w:tcMar>
              <w:top w:w="0" w:type="dxa"/>
              <w:left w:w="108" w:type="dxa"/>
              <w:bottom w:w="0" w:type="dxa"/>
              <w:right w:w="108" w:type="dxa"/>
            </w:tcMar>
          </w:tcPr>
          <w:p w:rsidR="001C3EE9" w:rsidRPr="0052257C" w:rsidRDefault="001C3EE9" w:rsidP="003A5048">
            <w:pPr>
              <w:spacing w:after="120"/>
              <w:jc w:val="both"/>
              <w:rPr>
                <w:rFonts w:cstheme="minorHAnsi"/>
                <w:sz w:val="20"/>
                <w:szCs w:val="20"/>
              </w:rPr>
            </w:pPr>
          </w:p>
        </w:tc>
      </w:tr>
    </w:tbl>
    <w:p w:rsidR="001C3EE9" w:rsidRDefault="001C3EE9" w:rsidP="001C3EE9">
      <w:pPr>
        <w:spacing w:after="0" w:line="240" w:lineRule="auto"/>
        <w:jc w:val="both"/>
        <w:rPr>
          <w:rFonts w:ascii="Times New Roman" w:hAnsi="Times New Roman" w:cs="Times New Roman"/>
          <w:b/>
          <w:sz w:val="24"/>
          <w:szCs w:val="24"/>
          <w:u w:val="single"/>
        </w:rPr>
      </w:pPr>
    </w:p>
    <w:p w:rsidR="001C3EE9" w:rsidRPr="00600C99" w:rsidRDefault="001C3EE9" w:rsidP="001C3EE9">
      <w:pPr>
        <w:spacing w:after="0" w:line="240" w:lineRule="auto"/>
        <w:jc w:val="both"/>
        <w:rPr>
          <w:rFonts w:ascii="Times New Roman" w:hAnsi="Times New Roman" w:cs="Times New Roman"/>
          <w:b/>
          <w:sz w:val="24"/>
          <w:szCs w:val="24"/>
          <w:u w:val="single"/>
        </w:rPr>
      </w:pPr>
      <w:r w:rsidRPr="00315A20">
        <w:rPr>
          <w:rFonts w:ascii="Times New Roman" w:hAnsi="Times New Roman" w:cs="Times New Roman"/>
          <w:b/>
          <w:sz w:val="24"/>
          <w:szCs w:val="24"/>
          <w:u w:val="single"/>
        </w:rPr>
        <w:t xml:space="preserve">Brexit kalendorius: </w:t>
      </w:r>
    </w:p>
    <w:p w:rsidR="001C3EE9" w:rsidRPr="001C3EE9" w:rsidRDefault="001C3EE9" w:rsidP="001C3EE9">
      <w:pPr>
        <w:spacing w:after="0"/>
        <w:jc w:val="both"/>
        <w:rPr>
          <w:rFonts w:ascii="Times New Roman" w:hAnsi="Times New Roman" w:cs="Times New Roman"/>
          <w:sz w:val="24"/>
          <w:szCs w:val="24"/>
        </w:rPr>
      </w:pPr>
      <w:r w:rsidRPr="001C3EE9">
        <w:rPr>
          <w:rFonts w:ascii="Times New Roman" w:hAnsi="Times New Roman" w:cs="Times New Roman"/>
          <w:sz w:val="24"/>
          <w:szCs w:val="24"/>
        </w:rPr>
        <w:t xml:space="preserve">Tęsiamos ES-JK derybos dėl Išstojimo sutarties atvirų klausimų ir politinės deklaracijos principų. (derybos vyksta liepos ir rugpjūčio mėn.)  </w:t>
      </w:r>
    </w:p>
    <w:p w:rsidR="001C3EE9" w:rsidRPr="001C3EE9" w:rsidRDefault="001C3EE9" w:rsidP="001C3EE9">
      <w:pPr>
        <w:spacing w:after="0"/>
        <w:jc w:val="both"/>
        <w:rPr>
          <w:rFonts w:ascii="Times New Roman" w:hAnsi="Times New Roman" w:cs="Times New Roman"/>
          <w:sz w:val="24"/>
          <w:szCs w:val="24"/>
        </w:rPr>
      </w:pPr>
      <w:r w:rsidRPr="001C3EE9">
        <w:rPr>
          <w:rFonts w:ascii="Times New Roman" w:hAnsi="Times New Roman" w:cs="Times New Roman"/>
          <w:sz w:val="24"/>
          <w:szCs w:val="24"/>
        </w:rPr>
        <w:t>- Rugsėjo 18 d. 50 str. BRT</w:t>
      </w:r>
    </w:p>
    <w:p w:rsidR="001C3EE9" w:rsidRPr="001C3EE9" w:rsidRDefault="001C3EE9" w:rsidP="001C3EE9">
      <w:pPr>
        <w:spacing w:after="0"/>
        <w:rPr>
          <w:rFonts w:ascii="Times New Roman" w:hAnsi="Times New Roman" w:cs="Times New Roman"/>
          <w:sz w:val="24"/>
          <w:szCs w:val="24"/>
        </w:rPr>
      </w:pPr>
      <w:r w:rsidRPr="001C3EE9">
        <w:rPr>
          <w:rFonts w:ascii="Times New Roman" w:hAnsi="Times New Roman" w:cs="Times New Roman"/>
          <w:sz w:val="24"/>
          <w:szCs w:val="24"/>
        </w:rPr>
        <w:t xml:space="preserve">-Rugsėjo 20 d. neformalioje EVT Zalcburge numatoma ES27 diskusija apie pažangą derybose (AT planuoja kad Zalcburgo EVT Brexit temai bus skirti antros dienos pietūs ES27 formatu). </w:t>
      </w:r>
    </w:p>
    <w:p w:rsidR="001C3EE9" w:rsidRPr="001C3EE9" w:rsidRDefault="001C3EE9" w:rsidP="001C3EE9">
      <w:pPr>
        <w:spacing w:after="0"/>
        <w:rPr>
          <w:rFonts w:ascii="Times New Roman" w:hAnsi="Times New Roman" w:cs="Times New Roman"/>
          <w:sz w:val="24"/>
          <w:szCs w:val="24"/>
        </w:rPr>
      </w:pPr>
      <w:r w:rsidRPr="001C3EE9">
        <w:rPr>
          <w:rFonts w:ascii="Times New Roman" w:hAnsi="Times New Roman" w:cs="Times New Roman"/>
          <w:sz w:val="24"/>
          <w:szCs w:val="24"/>
        </w:rPr>
        <w:t xml:space="preserve">-Spalio pirmomis dienomis metinė JK konservatorių partijos konferencija </w:t>
      </w:r>
    </w:p>
    <w:p w:rsidR="001C3EE9" w:rsidRPr="001C3EE9" w:rsidRDefault="001C3EE9" w:rsidP="001C3EE9">
      <w:pPr>
        <w:spacing w:after="0"/>
        <w:jc w:val="both"/>
        <w:rPr>
          <w:rFonts w:ascii="Times New Roman" w:hAnsi="Times New Roman" w:cs="Times New Roman"/>
          <w:b/>
          <w:sz w:val="24"/>
          <w:szCs w:val="24"/>
        </w:rPr>
      </w:pPr>
      <w:r w:rsidRPr="001C3EE9">
        <w:rPr>
          <w:rFonts w:ascii="Times New Roman" w:hAnsi="Times New Roman" w:cs="Times New Roman"/>
          <w:sz w:val="24"/>
          <w:szCs w:val="24"/>
        </w:rPr>
        <w:t>-2018 m. ruduo (spalis)- numatoma derybų pabaiga (</w:t>
      </w:r>
      <w:r w:rsidRPr="001C3EE9">
        <w:rPr>
          <w:rFonts w:ascii="Times New Roman" w:hAnsi="Times New Roman" w:cs="Times New Roman"/>
          <w:b/>
          <w:sz w:val="24"/>
          <w:szCs w:val="24"/>
        </w:rPr>
        <w:t xml:space="preserve">tikėtina, kad reikės neeilinės EVT lapkričio pabaigoje). </w:t>
      </w:r>
    </w:p>
    <w:p w:rsidR="001C3EE9" w:rsidRPr="001C3EE9" w:rsidRDefault="001C3EE9" w:rsidP="001C3EE9">
      <w:pPr>
        <w:spacing w:after="0"/>
        <w:jc w:val="both"/>
        <w:rPr>
          <w:rFonts w:ascii="Times New Roman" w:hAnsi="Times New Roman" w:cs="Times New Roman"/>
          <w:sz w:val="24"/>
          <w:szCs w:val="24"/>
        </w:rPr>
      </w:pPr>
      <w:r w:rsidRPr="001C3EE9">
        <w:rPr>
          <w:rFonts w:ascii="Times New Roman" w:hAnsi="Times New Roman" w:cs="Times New Roman"/>
          <w:sz w:val="24"/>
          <w:szCs w:val="24"/>
        </w:rPr>
        <w:t>-2018 m. pab. – 2019 m. pr. EP pritarimas Išstojimo sutarčiai, po to tvirtinimas Taryboje;</w:t>
      </w:r>
    </w:p>
    <w:p w:rsidR="001C3EE9" w:rsidRPr="001C3EE9" w:rsidRDefault="001C3EE9" w:rsidP="001C3EE9">
      <w:pPr>
        <w:spacing w:after="0"/>
        <w:jc w:val="both"/>
        <w:rPr>
          <w:rFonts w:ascii="Times New Roman" w:hAnsi="Times New Roman" w:cs="Times New Roman"/>
          <w:sz w:val="24"/>
          <w:szCs w:val="24"/>
        </w:rPr>
      </w:pPr>
      <w:r w:rsidRPr="001C3EE9">
        <w:rPr>
          <w:rFonts w:ascii="Times New Roman" w:hAnsi="Times New Roman" w:cs="Times New Roman"/>
          <w:sz w:val="24"/>
          <w:szCs w:val="24"/>
        </w:rPr>
        <w:t>-2019 m. pr. – Išstojimo sutarties ratifikavimas JK parlamente;</w:t>
      </w:r>
    </w:p>
    <w:p w:rsidR="001C3EE9" w:rsidRPr="001C3EE9" w:rsidRDefault="001C3EE9" w:rsidP="001C3EE9">
      <w:pPr>
        <w:spacing w:after="0"/>
        <w:jc w:val="both"/>
        <w:rPr>
          <w:rFonts w:ascii="Times New Roman" w:hAnsi="Times New Roman" w:cs="Times New Roman"/>
          <w:sz w:val="24"/>
          <w:szCs w:val="24"/>
        </w:rPr>
      </w:pPr>
      <w:r w:rsidRPr="001C3EE9">
        <w:rPr>
          <w:rFonts w:ascii="Times New Roman" w:hAnsi="Times New Roman" w:cs="Times New Roman"/>
          <w:sz w:val="24"/>
          <w:szCs w:val="24"/>
        </w:rPr>
        <w:t xml:space="preserve">-2019 m. kovo 29 d. JK išstojimo data </w:t>
      </w:r>
      <w:r w:rsidRPr="001C3EE9">
        <w:rPr>
          <w:rFonts w:ascii="Times New Roman" w:hAnsi="Times New Roman" w:cs="Times New Roman"/>
          <w:b/>
          <w:sz w:val="24"/>
          <w:szCs w:val="24"/>
        </w:rPr>
        <w:t>(paskutinė JK narystės ES diena);</w:t>
      </w:r>
    </w:p>
    <w:p w:rsidR="001C3EE9" w:rsidRDefault="001C3EE9" w:rsidP="001C3EE9">
      <w:pPr>
        <w:spacing w:after="0"/>
        <w:jc w:val="both"/>
        <w:rPr>
          <w:rFonts w:ascii="Verdana" w:hAnsi="Verdana"/>
          <w:sz w:val="24"/>
          <w:szCs w:val="24"/>
        </w:rPr>
      </w:pPr>
      <w:r w:rsidRPr="001C3EE9">
        <w:rPr>
          <w:rFonts w:ascii="Times New Roman" w:hAnsi="Times New Roman" w:cs="Times New Roman"/>
          <w:sz w:val="24"/>
          <w:szCs w:val="24"/>
        </w:rPr>
        <w:t>-2020 m. gruodžio 31 d. pereinamojo laikotarpio pabaiga</w:t>
      </w:r>
      <w:r w:rsidRPr="001C3EE9">
        <w:rPr>
          <w:rFonts w:ascii="Verdana" w:hAnsi="Verdana"/>
          <w:sz w:val="24"/>
          <w:szCs w:val="24"/>
        </w:rPr>
        <w:t>.</w:t>
      </w:r>
    </w:p>
    <w:p w:rsidR="001C3EE9" w:rsidRPr="001C3EE9" w:rsidRDefault="001C3EE9" w:rsidP="001C3EE9">
      <w:pPr>
        <w:spacing w:after="0"/>
        <w:jc w:val="both"/>
        <w:rPr>
          <w:rFonts w:ascii="Verdana" w:hAnsi="Verdana"/>
          <w:sz w:val="24"/>
          <w:szCs w:val="24"/>
        </w:rPr>
      </w:pPr>
    </w:p>
    <w:p w:rsidR="001C3EE9" w:rsidRDefault="001C3EE9" w:rsidP="001C3EE9">
      <w:pPr>
        <w:spacing w:after="0" w:line="240" w:lineRule="auto"/>
        <w:contextualSpacing/>
        <w:jc w:val="both"/>
        <w:rPr>
          <w:rFonts w:ascii="Times New Roman" w:hAnsi="Times New Roman" w:cs="Times New Roman"/>
          <w:b/>
          <w:sz w:val="24"/>
          <w:szCs w:val="24"/>
        </w:rPr>
      </w:pPr>
      <w:r w:rsidRPr="00AD1CB0">
        <w:rPr>
          <w:rFonts w:ascii="Times New Roman" w:hAnsi="Times New Roman" w:cs="Times New Roman"/>
          <w:b/>
          <w:sz w:val="24"/>
          <w:szCs w:val="24"/>
          <w:u w:val="single"/>
        </w:rPr>
        <w:t>Lietuvos pozicija:</w:t>
      </w:r>
      <w:r w:rsidRPr="00AD1CB0">
        <w:rPr>
          <w:rFonts w:ascii="Times New Roman" w:hAnsi="Times New Roman" w:cs="Times New Roman"/>
          <w:b/>
          <w:sz w:val="24"/>
          <w:szCs w:val="24"/>
        </w:rPr>
        <w:t xml:space="preserve"> </w:t>
      </w:r>
    </w:p>
    <w:p w:rsidR="001C3EE9" w:rsidRPr="00315A20" w:rsidRDefault="001C3EE9" w:rsidP="001C3EE9">
      <w:pPr>
        <w:spacing w:before="100" w:beforeAutospacing="1" w:after="100" w:afterAutospacing="1" w:line="240" w:lineRule="auto"/>
        <w:jc w:val="both"/>
        <w:rPr>
          <w:rFonts w:ascii="Times New Roman" w:hAnsi="Times New Roman" w:cs="Times New Roman"/>
          <w:sz w:val="24"/>
          <w:szCs w:val="24"/>
        </w:rPr>
      </w:pPr>
      <w:r w:rsidRPr="00315A20">
        <w:rPr>
          <w:rFonts w:ascii="Times New Roman" w:hAnsi="Times New Roman" w:cs="Times New Roman"/>
          <w:sz w:val="24"/>
          <w:szCs w:val="24"/>
        </w:rPr>
        <w:lastRenderedPageBreak/>
        <w:t>Lietuva suinteresuota, kad ES ir JK pavyktų kuo greičiau susitarti dėl likusių JK išstojimo klausimų ir politinės deklaracijos  dėl ateities santykių rėmų. Tai padėtų užsitikrinti, kad bus išsaugoti jau pasiekti susitarimai dėl Lietuvos (ir ES) piliečių teisių apsaugos JK, dėl JK finansinių įsipareigojimų, ir kad nebus staiga</w:t>
      </w:r>
      <w:r w:rsidR="00B92C7B">
        <w:rPr>
          <w:rFonts w:ascii="Times New Roman" w:hAnsi="Times New Roman" w:cs="Times New Roman"/>
          <w:sz w:val="24"/>
          <w:szCs w:val="24"/>
        </w:rPr>
        <w:t>us pokyčio ES–</w:t>
      </w:r>
      <w:r w:rsidRPr="00315A20">
        <w:rPr>
          <w:rFonts w:ascii="Times New Roman" w:hAnsi="Times New Roman" w:cs="Times New Roman"/>
          <w:sz w:val="24"/>
          <w:szCs w:val="24"/>
        </w:rPr>
        <w:t>JK santykiuose nuo JK išstojimo dienos</w:t>
      </w:r>
      <w:r>
        <w:rPr>
          <w:rFonts w:ascii="Times New Roman" w:hAnsi="Times New Roman" w:cs="Times New Roman"/>
          <w:sz w:val="24"/>
          <w:szCs w:val="24"/>
        </w:rPr>
        <w:t xml:space="preserve">. </w:t>
      </w:r>
      <w:r w:rsidRPr="00315A20">
        <w:rPr>
          <w:rFonts w:ascii="Times New Roman" w:hAnsi="Times New Roman" w:cs="Times New Roman"/>
          <w:sz w:val="24"/>
          <w:szCs w:val="24"/>
        </w:rPr>
        <w:t xml:space="preserve">Lietuva suinteresuota, kad įsigaliotų JK Išstojimo iš ES sutartis ir 2019 m. kovo 30 d. prasidėtų pereinamasis laikotarpis. Tai suteiktų teisinio aiškumo Lietuvos piliečiams ir verslui. </w:t>
      </w:r>
    </w:p>
    <w:p w:rsidR="001C3EE9" w:rsidRPr="00315A20" w:rsidRDefault="001C3EE9" w:rsidP="001C3EE9">
      <w:pPr>
        <w:spacing w:before="100" w:beforeAutospacing="1" w:after="100" w:afterAutospacing="1" w:line="240" w:lineRule="auto"/>
        <w:jc w:val="both"/>
        <w:rPr>
          <w:rFonts w:ascii="Times New Roman" w:hAnsi="Times New Roman" w:cs="Times New Roman"/>
          <w:sz w:val="24"/>
          <w:szCs w:val="24"/>
        </w:rPr>
      </w:pPr>
      <w:r w:rsidRPr="00315A20">
        <w:rPr>
          <w:rFonts w:ascii="Times New Roman" w:hAnsi="Times New Roman" w:cs="Times New Roman"/>
          <w:sz w:val="24"/>
          <w:szCs w:val="24"/>
        </w:rPr>
        <w:t xml:space="preserve">Lietuva suinteresuota, kad JK išstojimas nesilpnintų ES projekto, būtų išsaugotas ES vidaus rinkos vientisumas ir JK netaptų pavyzdžiu kitoms VN.  Sudaryti plačią ES-JK bendradarbiavimo sutartį (atsižvelgiant į JK nubrėžtas raudonas linijas), kuri leistų išlaikyti JK kuo arčiau ES visose srityse.  </w:t>
      </w:r>
    </w:p>
    <w:p w:rsidR="001C3EE9" w:rsidRPr="00315A20" w:rsidRDefault="001C3EE9" w:rsidP="001C3EE9">
      <w:pPr>
        <w:spacing w:before="100" w:beforeAutospacing="1" w:after="100" w:afterAutospacing="1" w:line="240" w:lineRule="auto"/>
        <w:jc w:val="both"/>
        <w:rPr>
          <w:rFonts w:ascii="Times New Roman" w:hAnsi="Times New Roman" w:cs="Times New Roman"/>
          <w:sz w:val="24"/>
          <w:szCs w:val="24"/>
        </w:rPr>
      </w:pPr>
      <w:r w:rsidRPr="00315A20">
        <w:rPr>
          <w:rFonts w:ascii="Times New Roman" w:hAnsi="Times New Roman" w:cs="Times New Roman"/>
          <w:sz w:val="24"/>
          <w:szCs w:val="24"/>
        </w:rPr>
        <w:t>Išlaikyti sukurtus ekonominius ryšius - išvengti barjerų prekybai, smulkiam ir vidu</w:t>
      </w:r>
      <w:r w:rsidR="00B92C7B">
        <w:rPr>
          <w:rFonts w:ascii="Times New Roman" w:hAnsi="Times New Roman" w:cs="Times New Roman"/>
          <w:sz w:val="24"/>
          <w:szCs w:val="24"/>
        </w:rPr>
        <w:t>tiniams verslui bei paslaugoms (</w:t>
      </w:r>
      <w:r w:rsidRPr="00315A20">
        <w:rPr>
          <w:rFonts w:ascii="Times New Roman" w:hAnsi="Times New Roman" w:cs="Times New Roman"/>
          <w:sz w:val="24"/>
          <w:szCs w:val="24"/>
        </w:rPr>
        <w:t>JK septin</w:t>
      </w:r>
      <w:r w:rsidR="00B92C7B">
        <w:rPr>
          <w:rFonts w:ascii="Times New Roman" w:hAnsi="Times New Roman" w:cs="Times New Roman"/>
          <w:sz w:val="24"/>
          <w:szCs w:val="24"/>
        </w:rPr>
        <w:t>ta pagal dydį LT eksporto rinka).</w:t>
      </w:r>
    </w:p>
    <w:p w:rsidR="001C3EE9" w:rsidRPr="00315A20" w:rsidRDefault="001C3EE9" w:rsidP="001C3EE9">
      <w:pPr>
        <w:spacing w:before="100" w:beforeAutospacing="1" w:after="100" w:afterAutospacing="1" w:line="240" w:lineRule="auto"/>
        <w:jc w:val="both"/>
        <w:rPr>
          <w:rFonts w:ascii="Times New Roman" w:hAnsi="Times New Roman" w:cs="Times New Roman"/>
          <w:sz w:val="24"/>
          <w:szCs w:val="24"/>
        </w:rPr>
      </w:pPr>
      <w:r w:rsidRPr="00315A20">
        <w:rPr>
          <w:rFonts w:ascii="Times New Roman" w:hAnsi="Times New Roman" w:cs="Times New Roman"/>
          <w:sz w:val="24"/>
          <w:szCs w:val="24"/>
        </w:rPr>
        <w:t>Saugumas ir gynyba – tolesnis JK dalyvavimas užtikrinant saugumą regione bei glaudus bendradarbiavimas ES užsienio politikos klausimais;</w:t>
      </w:r>
    </w:p>
    <w:p w:rsidR="001C3EE9" w:rsidRPr="00AD1CB0" w:rsidRDefault="001C3EE9" w:rsidP="001C3EE9">
      <w:pPr>
        <w:spacing w:after="0" w:line="240" w:lineRule="auto"/>
        <w:contextualSpacing/>
        <w:jc w:val="both"/>
        <w:rPr>
          <w:rFonts w:ascii="Times New Roman" w:hAnsi="Times New Roman" w:cs="Times New Roman"/>
          <w:sz w:val="24"/>
          <w:szCs w:val="24"/>
        </w:rPr>
      </w:pPr>
    </w:p>
    <w:p w:rsidR="001C3EE9" w:rsidRPr="00AD1CB0" w:rsidRDefault="001C3EE9" w:rsidP="001C3EE9">
      <w:pPr>
        <w:spacing w:after="0" w:line="240" w:lineRule="auto"/>
        <w:contextualSpacing/>
        <w:jc w:val="both"/>
        <w:rPr>
          <w:rFonts w:ascii="Times New Roman" w:hAnsi="Times New Roman" w:cs="Times New Roman"/>
          <w:sz w:val="24"/>
          <w:szCs w:val="24"/>
        </w:rPr>
      </w:pPr>
    </w:p>
    <w:p w:rsidR="001C3EE9" w:rsidRPr="00AD1CB0" w:rsidRDefault="001C3EE9" w:rsidP="001C3EE9">
      <w:pPr>
        <w:spacing w:before="360" w:after="200" w:line="240" w:lineRule="auto"/>
        <w:jc w:val="center"/>
        <w:rPr>
          <w:rFonts w:ascii="Times New Roman" w:hAnsi="Times New Roman" w:cs="Times New Roman"/>
          <w:sz w:val="24"/>
          <w:szCs w:val="24"/>
        </w:rPr>
      </w:pPr>
    </w:p>
    <w:p w:rsidR="001C3EE9" w:rsidRPr="00AD1CB0" w:rsidRDefault="001C3EE9" w:rsidP="001C3EE9">
      <w:pPr>
        <w:spacing w:before="360" w:after="200" w:line="240" w:lineRule="auto"/>
        <w:jc w:val="center"/>
        <w:rPr>
          <w:rFonts w:ascii="Times New Roman" w:hAnsi="Times New Roman" w:cs="Times New Roman"/>
          <w:sz w:val="24"/>
          <w:szCs w:val="24"/>
        </w:rPr>
      </w:pPr>
    </w:p>
    <w:p w:rsidR="001C3EE9" w:rsidRPr="001C3EE9" w:rsidRDefault="001C3EE9" w:rsidP="00C76E02">
      <w:pPr>
        <w:pStyle w:val="Sraopastraipa"/>
        <w:spacing w:after="240"/>
        <w:jc w:val="center"/>
        <w:rPr>
          <w:rFonts w:ascii="Times New Roman" w:hAnsi="Times New Roman"/>
          <w:b/>
          <w:sz w:val="24"/>
          <w:szCs w:val="24"/>
          <w:lang w:val="lt-LT"/>
        </w:rPr>
      </w:pPr>
    </w:p>
    <w:p w:rsidR="00EC4AC6" w:rsidRPr="001C3EE9" w:rsidRDefault="00EC4AC6" w:rsidP="00C76E02">
      <w:pPr>
        <w:pStyle w:val="Sraopastraipa"/>
        <w:spacing w:after="240"/>
        <w:jc w:val="center"/>
        <w:rPr>
          <w:rFonts w:ascii="Times New Roman" w:hAnsi="Times New Roman"/>
          <w:b/>
          <w:sz w:val="24"/>
          <w:szCs w:val="24"/>
          <w:lang w:val="lt-LT"/>
        </w:rPr>
      </w:pPr>
    </w:p>
    <w:p w:rsidR="00007385" w:rsidRPr="00C76E02" w:rsidRDefault="00007385" w:rsidP="00C76E02">
      <w:pPr>
        <w:spacing w:before="360" w:after="200" w:line="240" w:lineRule="auto"/>
        <w:jc w:val="center"/>
        <w:rPr>
          <w:rFonts w:ascii="Times New Roman" w:hAnsi="Times New Roman" w:cs="Times New Roman"/>
          <w:sz w:val="24"/>
          <w:szCs w:val="24"/>
        </w:rPr>
      </w:pPr>
    </w:p>
    <w:sectPr w:rsidR="00007385" w:rsidRPr="00C76E02" w:rsidSect="007A5E61">
      <w:headerReference w:type="default" r:id="rId9"/>
      <w:footerReference w:type="default" r:id="rId10"/>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31" w:rsidRDefault="009F4131" w:rsidP="00F82734">
      <w:pPr>
        <w:spacing w:after="0" w:line="240" w:lineRule="auto"/>
      </w:pPr>
      <w:r>
        <w:separator/>
      </w:r>
    </w:p>
  </w:endnote>
  <w:endnote w:type="continuationSeparator" w:id="0">
    <w:p w:rsidR="009F4131" w:rsidRDefault="009F4131"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396692"/>
      <w:docPartObj>
        <w:docPartGallery w:val="Page Numbers (Bottom of Page)"/>
        <w:docPartUnique/>
      </w:docPartObj>
    </w:sdtPr>
    <w:sdtEndPr>
      <w:rPr>
        <w:noProof/>
      </w:rPr>
    </w:sdtEndPr>
    <w:sdtContent>
      <w:p w:rsidR="00243804" w:rsidRDefault="004D039B" w:rsidP="004D039B">
        <w:pPr>
          <w:pStyle w:val="Porat"/>
          <w:jc w:val="right"/>
        </w:pPr>
        <w:r>
          <w:fldChar w:fldCharType="begin"/>
        </w:r>
        <w:r>
          <w:instrText xml:space="preserve"> PAGE   \* MERGEFORMAT </w:instrText>
        </w:r>
        <w:r>
          <w:fldChar w:fldCharType="separate"/>
        </w:r>
        <w:r w:rsidR="00C211C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31" w:rsidRDefault="009F4131" w:rsidP="00F82734">
      <w:pPr>
        <w:spacing w:after="0" w:line="240" w:lineRule="auto"/>
      </w:pPr>
      <w:r>
        <w:separator/>
      </w:r>
    </w:p>
  </w:footnote>
  <w:footnote w:type="continuationSeparator" w:id="0">
    <w:p w:rsidR="009F4131" w:rsidRDefault="009F4131" w:rsidP="00F82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CB" w:rsidRDefault="00A1049F" w:rsidP="00C92ACB">
    <w:pPr>
      <w:pStyle w:val="Antrats"/>
      <w:jc w:val="right"/>
    </w:pPr>
    <w:r>
      <w:t>Parengė URM ESD, 2018</w:t>
    </w:r>
    <w:r w:rsidR="00712EBF">
      <w:t>-09-10</w:t>
    </w:r>
  </w:p>
  <w:p w:rsidR="00C92ACB" w:rsidRDefault="00C92A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ABD16B8"/>
    <w:multiLevelType w:val="hybridMultilevel"/>
    <w:tmpl w:val="EA6488DC"/>
    <w:lvl w:ilvl="0" w:tplc="31E6C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154FF"/>
    <w:multiLevelType w:val="hybridMultilevel"/>
    <w:tmpl w:val="40101586"/>
    <w:lvl w:ilvl="0" w:tplc="18B0675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E501CDA"/>
    <w:multiLevelType w:val="multilevel"/>
    <w:tmpl w:val="1D5A890A"/>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F01B9D"/>
    <w:multiLevelType w:val="hybridMultilevel"/>
    <w:tmpl w:val="2F28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E0469"/>
    <w:multiLevelType w:val="hybridMultilevel"/>
    <w:tmpl w:val="C506EE7E"/>
    <w:lvl w:ilvl="0" w:tplc="CD76C10C">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C227A23"/>
    <w:multiLevelType w:val="hybridMultilevel"/>
    <w:tmpl w:val="8AD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5907B9"/>
    <w:multiLevelType w:val="hybridMultilevel"/>
    <w:tmpl w:val="C744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754E763A"/>
    <w:multiLevelType w:val="hybridMultilevel"/>
    <w:tmpl w:val="88A8314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5">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3"/>
  </w:num>
  <w:num w:numId="3">
    <w:abstractNumId w:val="15"/>
  </w:num>
  <w:num w:numId="4">
    <w:abstractNumId w:val="6"/>
  </w:num>
  <w:num w:numId="5">
    <w:abstractNumId w:val="12"/>
  </w:num>
  <w:num w:numId="6">
    <w:abstractNumId w:val="7"/>
  </w:num>
  <w:num w:numId="7">
    <w:abstractNumId w:val="9"/>
  </w:num>
  <w:num w:numId="8">
    <w:abstractNumId w:val="8"/>
  </w:num>
  <w:num w:numId="9">
    <w:abstractNumId w:val="7"/>
  </w:num>
  <w:num w:numId="10">
    <w:abstractNumId w:val="3"/>
  </w:num>
  <w:num w:numId="11">
    <w:abstractNumId w:val="2"/>
  </w:num>
  <w:num w:numId="12">
    <w:abstractNumId w:val="4"/>
  </w:num>
  <w:num w:numId="13">
    <w:abstractNumId w:val="14"/>
  </w:num>
  <w:num w:numId="14">
    <w:abstractNumId w:val="5"/>
  </w:num>
  <w:num w:numId="15">
    <w:abstractNumId w:val="11"/>
  </w:num>
  <w:num w:numId="16">
    <w:abstractNumId w:val="10"/>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8E"/>
    <w:rsid w:val="00000396"/>
    <w:rsid w:val="00002C37"/>
    <w:rsid w:val="000054C7"/>
    <w:rsid w:val="000054EA"/>
    <w:rsid w:val="00007385"/>
    <w:rsid w:val="000078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345"/>
    <w:rsid w:val="00071E38"/>
    <w:rsid w:val="00073728"/>
    <w:rsid w:val="00074EB9"/>
    <w:rsid w:val="0008081E"/>
    <w:rsid w:val="000839C1"/>
    <w:rsid w:val="00086261"/>
    <w:rsid w:val="00087000"/>
    <w:rsid w:val="00087725"/>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2B74"/>
    <w:rsid w:val="00131681"/>
    <w:rsid w:val="00131E7A"/>
    <w:rsid w:val="00131F24"/>
    <w:rsid w:val="00135866"/>
    <w:rsid w:val="00135F66"/>
    <w:rsid w:val="00137658"/>
    <w:rsid w:val="00146C75"/>
    <w:rsid w:val="00152525"/>
    <w:rsid w:val="00156E8D"/>
    <w:rsid w:val="00157DE1"/>
    <w:rsid w:val="00157E3B"/>
    <w:rsid w:val="001620EA"/>
    <w:rsid w:val="00162E6D"/>
    <w:rsid w:val="001649FC"/>
    <w:rsid w:val="00165DCB"/>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3EE9"/>
    <w:rsid w:val="001C6370"/>
    <w:rsid w:val="001C7EEE"/>
    <w:rsid w:val="001D23BA"/>
    <w:rsid w:val="001D2DB9"/>
    <w:rsid w:val="00200EBB"/>
    <w:rsid w:val="002035AD"/>
    <w:rsid w:val="0020512E"/>
    <w:rsid w:val="00207009"/>
    <w:rsid w:val="00212A5F"/>
    <w:rsid w:val="00214552"/>
    <w:rsid w:val="00220815"/>
    <w:rsid w:val="002245B5"/>
    <w:rsid w:val="002248EA"/>
    <w:rsid w:val="00226696"/>
    <w:rsid w:val="00226E57"/>
    <w:rsid w:val="00231023"/>
    <w:rsid w:val="002351A2"/>
    <w:rsid w:val="00236AFE"/>
    <w:rsid w:val="00240584"/>
    <w:rsid w:val="00241A43"/>
    <w:rsid w:val="00243804"/>
    <w:rsid w:val="002462BB"/>
    <w:rsid w:val="0024639F"/>
    <w:rsid w:val="00250469"/>
    <w:rsid w:val="0025239A"/>
    <w:rsid w:val="0025371C"/>
    <w:rsid w:val="00253D73"/>
    <w:rsid w:val="002554F8"/>
    <w:rsid w:val="00255AB8"/>
    <w:rsid w:val="00262F0D"/>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27F0"/>
    <w:rsid w:val="002A4E4E"/>
    <w:rsid w:val="002A50B6"/>
    <w:rsid w:val="002A74E9"/>
    <w:rsid w:val="002A7D3A"/>
    <w:rsid w:val="002B23CA"/>
    <w:rsid w:val="002B4FC3"/>
    <w:rsid w:val="002B76CD"/>
    <w:rsid w:val="002B7FD9"/>
    <w:rsid w:val="002C0720"/>
    <w:rsid w:val="002C147A"/>
    <w:rsid w:val="002C3C20"/>
    <w:rsid w:val="002C50F0"/>
    <w:rsid w:val="002C5349"/>
    <w:rsid w:val="002C5ABF"/>
    <w:rsid w:val="002D7D25"/>
    <w:rsid w:val="002E04BA"/>
    <w:rsid w:val="002E45F4"/>
    <w:rsid w:val="002E5F8E"/>
    <w:rsid w:val="002E6249"/>
    <w:rsid w:val="002F171D"/>
    <w:rsid w:val="002F21C4"/>
    <w:rsid w:val="002F45C8"/>
    <w:rsid w:val="002F73F3"/>
    <w:rsid w:val="002F783C"/>
    <w:rsid w:val="002F7895"/>
    <w:rsid w:val="003009FB"/>
    <w:rsid w:val="003015E0"/>
    <w:rsid w:val="003024A1"/>
    <w:rsid w:val="00310EA5"/>
    <w:rsid w:val="003127B3"/>
    <w:rsid w:val="00313B05"/>
    <w:rsid w:val="00315EEE"/>
    <w:rsid w:val="00320D02"/>
    <w:rsid w:val="003228AD"/>
    <w:rsid w:val="00326E01"/>
    <w:rsid w:val="003278B4"/>
    <w:rsid w:val="00335373"/>
    <w:rsid w:val="003456E2"/>
    <w:rsid w:val="0034713E"/>
    <w:rsid w:val="00357AEA"/>
    <w:rsid w:val="00361BD5"/>
    <w:rsid w:val="003623CC"/>
    <w:rsid w:val="003636E5"/>
    <w:rsid w:val="00363FDD"/>
    <w:rsid w:val="00364450"/>
    <w:rsid w:val="003658AC"/>
    <w:rsid w:val="00377ECB"/>
    <w:rsid w:val="00385BB2"/>
    <w:rsid w:val="003863A5"/>
    <w:rsid w:val="00386F9F"/>
    <w:rsid w:val="003938D7"/>
    <w:rsid w:val="00395917"/>
    <w:rsid w:val="00396C62"/>
    <w:rsid w:val="003A4495"/>
    <w:rsid w:val="003A5016"/>
    <w:rsid w:val="003B599A"/>
    <w:rsid w:val="003C0078"/>
    <w:rsid w:val="003C167F"/>
    <w:rsid w:val="003C1DF0"/>
    <w:rsid w:val="003C1E93"/>
    <w:rsid w:val="003C7F20"/>
    <w:rsid w:val="003D30D6"/>
    <w:rsid w:val="003D7B71"/>
    <w:rsid w:val="003E2E0B"/>
    <w:rsid w:val="003E3418"/>
    <w:rsid w:val="003F10D5"/>
    <w:rsid w:val="003F1353"/>
    <w:rsid w:val="003F5138"/>
    <w:rsid w:val="003F6E5C"/>
    <w:rsid w:val="003F75AF"/>
    <w:rsid w:val="00400AF3"/>
    <w:rsid w:val="0040671C"/>
    <w:rsid w:val="00406805"/>
    <w:rsid w:val="00411ADF"/>
    <w:rsid w:val="00415252"/>
    <w:rsid w:val="00415A19"/>
    <w:rsid w:val="0042376B"/>
    <w:rsid w:val="0042477E"/>
    <w:rsid w:val="00424B01"/>
    <w:rsid w:val="00424D48"/>
    <w:rsid w:val="00432CF6"/>
    <w:rsid w:val="00433449"/>
    <w:rsid w:val="00435E2A"/>
    <w:rsid w:val="00435E59"/>
    <w:rsid w:val="004364EA"/>
    <w:rsid w:val="00440777"/>
    <w:rsid w:val="00447BBE"/>
    <w:rsid w:val="004548E6"/>
    <w:rsid w:val="00464045"/>
    <w:rsid w:val="004667D6"/>
    <w:rsid w:val="00467C28"/>
    <w:rsid w:val="00476CBC"/>
    <w:rsid w:val="00477C41"/>
    <w:rsid w:val="004813EE"/>
    <w:rsid w:val="00485EA1"/>
    <w:rsid w:val="0048641A"/>
    <w:rsid w:val="00487B34"/>
    <w:rsid w:val="0049141A"/>
    <w:rsid w:val="0049203D"/>
    <w:rsid w:val="00492925"/>
    <w:rsid w:val="004945F3"/>
    <w:rsid w:val="00496B49"/>
    <w:rsid w:val="004A7485"/>
    <w:rsid w:val="004B5043"/>
    <w:rsid w:val="004B50F0"/>
    <w:rsid w:val="004B5517"/>
    <w:rsid w:val="004B5B65"/>
    <w:rsid w:val="004C31F4"/>
    <w:rsid w:val="004C3262"/>
    <w:rsid w:val="004C41C0"/>
    <w:rsid w:val="004C6D25"/>
    <w:rsid w:val="004D039B"/>
    <w:rsid w:val="004D7010"/>
    <w:rsid w:val="004E0E83"/>
    <w:rsid w:val="004E37AE"/>
    <w:rsid w:val="004E4E35"/>
    <w:rsid w:val="004F288C"/>
    <w:rsid w:val="004F35A6"/>
    <w:rsid w:val="00505D60"/>
    <w:rsid w:val="00506682"/>
    <w:rsid w:val="00506DAC"/>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45B5"/>
    <w:rsid w:val="00544812"/>
    <w:rsid w:val="005502D7"/>
    <w:rsid w:val="00550758"/>
    <w:rsid w:val="0055444B"/>
    <w:rsid w:val="00561D77"/>
    <w:rsid w:val="00562B2D"/>
    <w:rsid w:val="00562E08"/>
    <w:rsid w:val="00563DC7"/>
    <w:rsid w:val="005677A3"/>
    <w:rsid w:val="00572403"/>
    <w:rsid w:val="00572951"/>
    <w:rsid w:val="00573A3C"/>
    <w:rsid w:val="00574FBC"/>
    <w:rsid w:val="005768FC"/>
    <w:rsid w:val="00577FB8"/>
    <w:rsid w:val="00582BFB"/>
    <w:rsid w:val="00583F75"/>
    <w:rsid w:val="00584EB8"/>
    <w:rsid w:val="00587C16"/>
    <w:rsid w:val="00594B42"/>
    <w:rsid w:val="00597E8E"/>
    <w:rsid w:val="005A254E"/>
    <w:rsid w:val="005A3C66"/>
    <w:rsid w:val="005A7F45"/>
    <w:rsid w:val="005B2625"/>
    <w:rsid w:val="005B35D0"/>
    <w:rsid w:val="005B469B"/>
    <w:rsid w:val="005B4997"/>
    <w:rsid w:val="005B6DE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F06DB"/>
    <w:rsid w:val="005F6943"/>
    <w:rsid w:val="006008D1"/>
    <w:rsid w:val="00601465"/>
    <w:rsid w:val="0060307E"/>
    <w:rsid w:val="006048ED"/>
    <w:rsid w:val="006062FB"/>
    <w:rsid w:val="00611B73"/>
    <w:rsid w:val="00615B26"/>
    <w:rsid w:val="0061609C"/>
    <w:rsid w:val="0061657F"/>
    <w:rsid w:val="00616DAC"/>
    <w:rsid w:val="00620942"/>
    <w:rsid w:val="00620B9C"/>
    <w:rsid w:val="00621643"/>
    <w:rsid w:val="006277CA"/>
    <w:rsid w:val="006322F7"/>
    <w:rsid w:val="00635F27"/>
    <w:rsid w:val="0063638F"/>
    <w:rsid w:val="0064211A"/>
    <w:rsid w:val="00644474"/>
    <w:rsid w:val="006449B2"/>
    <w:rsid w:val="00646560"/>
    <w:rsid w:val="0065293B"/>
    <w:rsid w:val="00652A5F"/>
    <w:rsid w:val="0065315F"/>
    <w:rsid w:val="006557E7"/>
    <w:rsid w:val="00655D1A"/>
    <w:rsid w:val="00656F6A"/>
    <w:rsid w:val="0066091E"/>
    <w:rsid w:val="00664190"/>
    <w:rsid w:val="00670380"/>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FCF"/>
    <w:rsid w:val="006B0079"/>
    <w:rsid w:val="006B0767"/>
    <w:rsid w:val="006B0D9E"/>
    <w:rsid w:val="006B112E"/>
    <w:rsid w:val="006B17E3"/>
    <w:rsid w:val="006B4193"/>
    <w:rsid w:val="006B58B3"/>
    <w:rsid w:val="006C026E"/>
    <w:rsid w:val="006C592E"/>
    <w:rsid w:val="006C67EF"/>
    <w:rsid w:val="006C7125"/>
    <w:rsid w:val="006D4506"/>
    <w:rsid w:val="006D6DC3"/>
    <w:rsid w:val="006E35B7"/>
    <w:rsid w:val="006E3906"/>
    <w:rsid w:val="006F3CAD"/>
    <w:rsid w:val="006F40B2"/>
    <w:rsid w:val="00700664"/>
    <w:rsid w:val="007042FD"/>
    <w:rsid w:val="00705044"/>
    <w:rsid w:val="00705A36"/>
    <w:rsid w:val="007069B1"/>
    <w:rsid w:val="007075AF"/>
    <w:rsid w:val="00710289"/>
    <w:rsid w:val="00711509"/>
    <w:rsid w:val="00711F15"/>
    <w:rsid w:val="00712EBF"/>
    <w:rsid w:val="007152CF"/>
    <w:rsid w:val="00716073"/>
    <w:rsid w:val="007168E5"/>
    <w:rsid w:val="00717A60"/>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7B36"/>
    <w:rsid w:val="00760D63"/>
    <w:rsid w:val="00762CE4"/>
    <w:rsid w:val="00764959"/>
    <w:rsid w:val="00764D8C"/>
    <w:rsid w:val="007651D3"/>
    <w:rsid w:val="00771830"/>
    <w:rsid w:val="00772797"/>
    <w:rsid w:val="00774BA5"/>
    <w:rsid w:val="00782F28"/>
    <w:rsid w:val="00786C25"/>
    <w:rsid w:val="00787957"/>
    <w:rsid w:val="00790FAA"/>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EFF"/>
    <w:rsid w:val="008014CD"/>
    <w:rsid w:val="00804E79"/>
    <w:rsid w:val="00804EA9"/>
    <w:rsid w:val="0081041C"/>
    <w:rsid w:val="008120CC"/>
    <w:rsid w:val="00812B8E"/>
    <w:rsid w:val="0081338C"/>
    <w:rsid w:val="008142E8"/>
    <w:rsid w:val="00815C66"/>
    <w:rsid w:val="00817F30"/>
    <w:rsid w:val="00821C65"/>
    <w:rsid w:val="00824001"/>
    <w:rsid w:val="00830592"/>
    <w:rsid w:val="00830E57"/>
    <w:rsid w:val="008312E3"/>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2718"/>
    <w:rsid w:val="008A3A63"/>
    <w:rsid w:val="008A3BB4"/>
    <w:rsid w:val="008B3E22"/>
    <w:rsid w:val="008B4897"/>
    <w:rsid w:val="008B7F90"/>
    <w:rsid w:val="008C02D4"/>
    <w:rsid w:val="008C2C2D"/>
    <w:rsid w:val="008C2D75"/>
    <w:rsid w:val="008C2FF2"/>
    <w:rsid w:val="008C7621"/>
    <w:rsid w:val="008D0850"/>
    <w:rsid w:val="008D2C76"/>
    <w:rsid w:val="008D5587"/>
    <w:rsid w:val="008D6994"/>
    <w:rsid w:val="008D6E31"/>
    <w:rsid w:val="008E3684"/>
    <w:rsid w:val="008E4378"/>
    <w:rsid w:val="008E6E10"/>
    <w:rsid w:val="008F2F9E"/>
    <w:rsid w:val="008F6DB9"/>
    <w:rsid w:val="008F732C"/>
    <w:rsid w:val="0090251F"/>
    <w:rsid w:val="00904545"/>
    <w:rsid w:val="00905744"/>
    <w:rsid w:val="00910D58"/>
    <w:rsid w:val="00913A6F"/>
    <w:rsid w:val="00914130"/>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7F93"/>
    <w:rsid w:val="00981702"/>
    <w:rsid w:val="009836E5"/>
    <w:rsid w:val="00984617"/>
    <w:rsid w:val="00984930"/>
    <w:rsid w:val="0098537C"/>
    <w:rsid w:val="00985B75"/>
    <w:rsid w:val="00987865"/>
    <w:rsid w:val="00990C79"/>
    <w:rsid w:val="009957B3"/>
    <w:rsid w:val="009971D3"/>
    <w:rsid w:val="009A0A85"/>
    <w:rsid w:val="009A1B4B"/>
    <w:rsid w:val="009A32CF"/>
    <w:rsid w:val="009A3D6E"/>
    <w:rsid w:val="009A4E76"/>
    <w:rsid w:val="009A52A9"/>
    <w:rsid w:val="009A6C2C"/>
    <w:rsid w:val="009A78D1"/>
    <w:rsid w:val="009B27B8"/>
    <w:rsid w:val="009B3487"/>
    <w:rsid w:val="009B3A33"/>
    <w:rsid w:val="009B4CD9"/>
    <w:rsid w:val="009B52D0"/>
    <w:rsid w:val="009B7E39"/>
    <w:rsid w:val="009C79A3"/>
    <w:rsid w:val="009D03DF"/>
    <w:rsid w:val="009D2722"/>
    <w:rsid w:val="009D575E"/>
    <w:rsid w:val="009E010C"/>
    <w:rsid w:val="009E0BDF"/>
    <w:rsid w:val="009E4C2A"/>
    <w:rsid w:val="009E6FA8"/>
    <w:rsid w:val="009E6FCD"/>
    <w:rsid w:val="009F1F6E"/>
    <w:rsid w:val="009F4131"/>
    <w:rsid w:val="009F46FA"/>
    <w:rsid w:val="009F4A2E"/>
    <w:rsid w:val="009F6540"/>
    <w:rsid w:val="00A019D3"/>
    <w:rsid w:val="00A03617"/>
    <w:rsid w:val="00A037DB"/>
    <w:rsid w:val="00A05865"/>
    <w:rsid w:val="00A05A2D"/>
    <w:rsid w:val="00A069FE"/>
    <w:rsid w:val="00A1049F"/>
    <w:rsid w:val="00A11978"/>
    <w:rsid w:val="00A12DB0"/>
    <w:rsid w:val="00A14054"/>
    <w:rsid w:val="00A17A94"/>
    <w:rsid w:val="00A2045A"/>
    <w:rsid w:val="00A20E33"/>
    <w:rsid w:val="00A234A1"/>
    <w:rsid w:val="00A246A1"/>
    <w:rsid w:val="00A25BD7"/>
    <w:rsid w:val="00A260A3"/>
    <w:rsid w:val="00A26FD9"/>
    <w:rsid w:val="00A33949"/>
    <w:rsid w:val="00A33F9E"/>
    <w:rsid w:val="00A34F63"/>
    <w:rsid w:val="00A4004A"/>
    <w:rsid w:val="00A45B61"/>
    <w:rsid w:val="00A46780"/>
    <w:rsid w:val="00A47818"/>
    <w:rsid w:val="00A51C02"/>
    <w:rsid w:val="00A52E77"/>
    <w:rsid w:val="00A60819"/>
    <w:rsid w:val="00A67A9F"/>
    <w:rsid w:val="00A76452"/>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6D2F"/>
    <w:rsid w:val="00AD0512"/>
    <w:rsid w:val="00AD1CB0"/>
    <w:rsid w:val="00AD466B"/>
    <w:rsid w:val="00AD5F5A"/>
    <w:rsid w:val="00AD74B3"/>
    <w:rsid w:val="00AE559E"/>
    <w:rsid w:val="00AE641C"/>
    <w:rsid w:val="00AE76EE"/>
    <w:rsid w:val="00AF0EFB"/>
    <w:rsid w:val="00AF188B"/>
    <w:rsid w:val="00AF200E"/>
    <w:rsid w:val="00AF66C3"/>
    <w:rsid w:val="00B000B5"/>
    <w:rsid w:val="00B01B16"/>
    <w:rsid w:val="00B0272A"/>
    <w:rsid w:val="00B05174"/>
    <w:rsid w:val="00B063ED"/>
    <w:rsid w:val="00B121B5"/>
    <w:rsid w:val="00B12B65"/>
    <w:rsid w:val="00B162B8"/>
    <w:rsid w:val="00B27157"/>
    <w:rsid w:val="00B35423"/>
    <w:rsid w:val="00B36086"/>
    <w:rsid w:val="00B42163"/>
    <w:rsid w:val="00B4631B"/>
    <w:rsid w:val="00B466D9"/>
    <w:rsid w:val="00B532D5"/>
    <w:rsid w:val="00B5642C"/>
    <w:rsid w:val="00B63659"/>
    <w:rsid w:val="00B66F02"/>
    <w:rsid w:val="00B753A6"/>
    <w:rsid w:val="00B7571B"/>
    <w:rsid w:val="00B758C7"/>
    <w:rsid w:val="00B77443"/>
    <w:rsid w:val="00B77E27"/>
    <w:rsid w:val="00B81CFA"/>
    <w:rsid w:val="00B830A4"/>
    <w:rsid w:val="00B83B93"/>
    <w:rsid w:val="00B85ACF"/>
    <w:rsid w:val="00B9292F"/>
    <w:rsid w:val="00B92C7B"/>
    <w:rsid w:val="00B97C61"/>
    <w:rsid w:val="00BA08AF"/>
    <w:rsid w:val="00BA1D15"/>
    <w:rsid w:val="00BA2E48"/>
    <w:rsid w:val="00BA5E4B"/>
    <w:rsid w:val="00BA7661"/>
    <w:rsid w:val="00BB0A72"/>
    <w:rsid w:val="00BB27AF"/>
    <w:rsid w:val="00BB5B6B"/>
    <w:rsid w:val="00BC300D"/>
    <w:rsid w:val="00BC30CA"/>
    <w:rsid w:val="00BC4F89"/>
    <w:rsid w:val="00BC558D"/>
    <w:rsid w:val="00BC7EB0"/>
    <w:rsid w:val="00BD4F73"/>
    <w:rsid w:val="00BE1B72"/>
    <w:rsid w:val="00BE3ACB"/>
    <w:rsid w:val="00BE3AE5"/>
    <w:rsid w:val="00BE6C7F"/>
    <w:rsid w:val="00BF0202"/>
    <w:rsid w:val="00BF60CA"/>
    <w:rsid w:val="00BF63A0"/>
    <w:rsid w:val="00C019B2"/>
    <w:rsid w:val="00C05190"/>
    <w:rsid w:val="00C06D13"/>
    <w:rsid w:val="00C11211"/>
    <w:rsid w:val="00C12CC8"/>
    <w:rsid w:val="00C14832"/>
    <w:rsid w:val="00C16223"/>
    <w:rsid w:val="00C165BD"/>
    <w:rsid w:val="00C211C1"/>
    <w:rsid w:val="00C253F5"/>
    <w:rsid w:val="00C2562C"/>
    <w:rsid w:val="00C25B7A"/>
    <w:rsid w:val="00C30B55"/>
    <w:rsid w:val="00C32AF1"/>
    <w:rsid w:val="00C33EDD"/>
    <w:rsid w:val="00C3643E"/>
    <w:rsid w:val="00C4325B"/>
    <w:rsid w:val="00C43EF6"/>
    <w:rsid w:val="00C50642"/>
    <w:rsid w:val="00C530AA"/>
    <w:rsid w:val="00C549A3"/>
    <w:rsid w:val="00C56258"/>
    <w:rsid w:val="00C61390"/>
    <w:rsid w:val="00C63DE4"/>
    <w:rsid w:val="00C76E02"/>
    <w:rsid w:val="00C81C57"/>
    <w:rsid w:val="00C82216"/>
    <w:rsid w:val="00C8574B"/>
    <w:rsid w:val="00C91574"/>
    <w:rsid w:val="00C91C09"/>
    <w:rsid w:val="00C91E90"/>
    <w:rsid w:val="00C92680"/>
    <w:rsid w:val="00C92ACB"/>
    <w:rsid w:val="00C97957"/>
    <w:rsid w:val="00CA3EA9"/>
    <w:rsid w:val="00CB0D51"/>
    <w:rsid w:val="00CC027A"/>
    <w:rsid w:val="00CC4BB4"/>
    <w:rsid w:val="00CC4F45"/>
    <w:rsid w:val="00CC5E9B"/>
    <w:rsid w:val="00CC65A4"/>
    <w:rsid w:val="00CC7563"/>
    <w:rsid w:val="00CC7745"/>
    <w:rsid w:val="00CC77D1"/>
    <w:rsid w:val="00CD1297"/>
    <w:rsid w:val="00CD4405"/>
    <w:rsid w:val="00CD4F99"/>
    <w:rsid w:val="00CE742B"/>
    <w:rsid w:val="00CE77E3"/>
    <w:rsid w:val="00CF05BC"/>
    <w:rsid w:val="00CF477D"/>
    <w:rsid w:val="00CF6EFB"/>
    <w:rsid w:val="00D008F3"/>
    <w:rsid w:val="00D01359"/>
    <w:rsid w:val="00D0239A"/>
    <w:rsid w:val="00D02B1F"/>
    <w:rsid w:val="00D10ECB"/>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63327"/>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F5B73"/>
    <w:rsid w:val="00DF7BAE"/>
    <w:rsid w:val="00E03304"/>
    <w:rsid w:val="00E03769"/>
    <w:rsid w:val="00E04BF4"/>
    <w:rsid w:val="00E05E15"/>
    <w:rsid w:val="00E06B63"/>
    <w:rsid w:val="00E11B1A"/>
    <w:rsid w:val="00E16C22"/>
    <w:rsid w:val="00E21535"/>
    <w:rsid w:val="00E21B80"/>
    <w:rsid w:val="00E21E77"/>
    <w:rsid w:val="00E248B6"/>
    <w:rsid w:val="00E26D0C"/>
    <w:rsid w:val="00E30400"/>
    <w:rsid w:val="00E331A1"/>
    <w:rsid w:val="00E43C80"/>
    <w:rsid w:val="00E57354"/>
    <w:rsid w:val="00E57433"/>
    <w:rsid w:val="00E57D73"/>
    <w:rsid w:val="00E626E0"/>
    <w:rsid w:val="00E62ABD"/>
    <w:rsid w:val="00E62B39"/>
    <w:rsid w:val="00E65D67"/>
    <w:rsid w:val="00E665D3"/>
    <w:rsid w:val="00E673BA"/>
    <w:rsid w:val="00E709F5"/>
    <w:rsid w:val="00E733D9"/>
    <w:rsid w:val="00E76C20"/>
    <w:rsid w:val="00E80E84"/>
    <w:rsid w:val="00E8783D"/>
    <w:rsid w:val="00E87A99"/>
    <w:rsid w:val="00E909F1"/>
    <w:rsid w:val="00E90D52"/>
    <w:rsid w:val="00E92904"/>
    <w:rsid w:val="00E95C19"/>
    <w:rsid w:val="00E962E1"/>
    <w:rsid w:val="00EA1793"/>
    <w:rsid w:val="00EA2DD6"/>
    <w:rsid w:val="00EA5CC8"/>
    <w:rsid w:val="00EA5CF6"/>
    <w:rsid w:val="00EA7493"/>
    <w:rsid w:val="00EB5433"/>
    <w:rsid w:val="00EB657A"/>
    <w:rsid w:val="00EC33C8"/>
    <w:rsid w:val="00EC4AC6"/>
    <w:rsid w:val="00EC5DE7"/>
    <w:rsid w:val="00EC604E"/>
    <w:rsid w:val="00ED5F1F"/>
    <w:rsid w:val="00ED6B5C"/>
    <w:rsid w:val="00EE1299"/>
    <w:rsid w:val="00EE622C"/>
    <w:rsid w:val="00EF3AD6"/>
    <w:rsid w:val="00EF52CE"/>
    <w:rsid w:val="00EF5A6E"/>
    <w:rsid w:val="00EF658E"/>
    <w:rsid w:val="00EF7F22"/>
    <w:rsid w:val="00F005C6"/>
    <w:rsid w:val="00F02324"/>
    <w:rsid w:val="00F02642"/>
    <w:rsid w:val="00F04955"/>
    <w:rsid w:val="00F066B5"/>
    <w:rsid w:val="00F148E2"/>
    <w:rsid w:val="00F16DC6"/>
    <w:rsid w:val="00F22513"/>
    <w:rsid w:val="00F257DC"/>
    <w:rsid w:val="00F26749"/>
    <w:rsid w:val="00F33A13"/>
    <w:rsid w:val="00F340B9"/>
    <w:rsid w:val="00F341B3"/>
    <w:rsid w:val="00F37266"/>
    <w:rsid w:val="00F37EDB"/>
    <w:rsid w:val="00F413CE"/>
    <w:rsid w:val="00F435EE"/>
    <w:rsid w:val="00F44147"/>
    <w:rsid w:val="00F47147"/>
    <w:rsid w:val="00F52987"/>
    <w:rsid w:val="00F5434D"/>
    <w:rsid w:val="00F5516C"/>
    <w:rsid w:val="00F55CF4"/>
    <w:rsid w:val="00F61D3E"/>
    <w:rsid w:val="00F64447"/>
    <w:rsid w:val="00F65282"/>
    <w:rsid w:val="00F73214"/>
    <w:rsid w:val="00F73B2E"/>
    <w:rsid w:val="00F76592"/>
    <w:rsid w:val="00F8263A"/>
    <w:rsid w:val="00F82734"/>
    <w:rsid w:val="00F84718"/>
    <w:rsid w:val="00F84BC8"/>
    <w:rsid w:val="00F850E8"/>
    <w:rsid w:val="00F85147"/>
    <w:rsid w:val="00F858C6"/>
    <w:rsid w:val="00F87CFC"/>
    <w:rsid w:val="00F90226"/>
    <w:rsid w:val="00F90765"/>
    <w:rsid w:val="00F94958"/>
    <w:rsid w:val="00F950CB"/>
    <w:rsid w:val="00F95D25"/>
    <w:rsid w:val="00F962AD"/>
    <w:rsid w:val="00FA5FB3"/>
    <w:rsid w:val="00FB2701"/>
    <w:rsid w:val="00FB276D"/>
    <w:rsid w:val="00FB4505"/>
    <w:rsid w:val="00FB7919"/>
    <w:rsid w:val="00FC02AC"/>
    <w:rsid w:val="00FC08C4"/>
    <w:rsid w:val="00FC5946"/>
    <w:rsid w:val="00FD1D36"/>
    <w:rsid w:val="00FD4035"/>
    <w:rsid w:val="00FD4AE6"/>
    <w:rsid w:val="00FD56AD"/>
    <w:rsid w:val="00FD6097"/>
    <w:rsid w:val="00FE075B"/>
    <w:rsid w:val="00FE0E3E"/>
    <w:rsid w:val="00FE155C"/>
    <w:rsid w:val="00FE3101"/>
    <w:rsid w:val="00FE7057"/>
    <w:rsid w:val="00FF0F97"/>
    <w:rsid w:val="00FF1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5B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105B8E"/>
    <w:pPr>
      <w:spacing w:after="0" w:line="240" w:lineRule="auto"/>
      <w:ind w:left="720"/>
    </w:pPr>
    <w:rPr>
      <w:rFonts w:ascii="Calibri" w:eastAsia="Calibri" w:hAnsi="Calibri" w:cs="Times New Roman"/>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105B8E"/>
    <w:rPr>
      <w:rFonts w:ascii="Calibri" w:eastAsia="Calibri" w:hAnsi="Calibri" w:cs="Times New Roman"/>
      <w:lang w:val="en-US"/>
    </w:rPr>
  </w:style>
  <w:style w:type="paragraph" w:styleId="Paprastasistekstas">
    <w:name w:val="Plain Text"/>
    <w:basedOn w:val="prastasis"/>
    <w:link w:val="PaprastasistekstasDiagrama"/>
    <w:uiPriority w:val="99"/>
    <w:unhideWhenUsed/>
    <w:rsid w:val="00105B8E"/>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105B8E"/>
    <w:rPr>
      <w:rFonts w:ascii="Calibri" w:hAnsi="Calibri"/>
      <w:szCs w:val="21"/>
    </w:rPr>
  </w:style>
  <w:style w:type="paragraph" w:customStyle="1" w:styleId="PointManual">
    <w:name w:val="Point Manual"/>
    <w:basedOn w:val="prastasis"/>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F82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2734"/>
  </w:style>
  <w:style w:type="paragraph" w:styleId="Porat">
    <w:name w:val="footer"/>
    <w:basedOn w:val="prastasis"/>
    <w:link w:val="PoratDiagrama"/>
    <w:uiPriority w:val="99"/>
    <w:unhideWhenUsed/>
    <w:rsid w:val="00F82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2734"/>
  </w:style>
  <w:style w:type="paragraph" w:styleId="Debesliotekstas">
    <w:name w:val="Balloon Text"/>
    <w:basedOn w:val="prastasis"/>
    <w:link w:val="DebesliotekstasDiagrama"/>
    <w:uiPriority w:val="99"/>
    <w:semiHidden/>
    <w:unhideWhenUsed/>
    <w:rsid w:val="005D38A5"/>
    <w:pPr>
      <w:spacing w:after="0" w:line="240" w:lineRule="auto"/>
    </w:pPr>
    <w:rPr>
      <w:rFonts w:ascii="Calibri" w:hAnsi="Calibri"/>
      <w:sz w:val="18"/>
      <w:szCs w:val="18"/>
    </w:rPr>
  </w:style>
  <w:style w:type="character" w:customStyle="1" w:styleId="DebesliotekstasDiagrama">
    <w:name w:val="Debesėlio tekstas Diagrama"/>
    <w:basedOn w:val="Numatytasispastraiposriftas"/>
    <w:link w:val="Debesliotekstas"/>
    <w:uiPriority w:val="99"/>
    <w:semiHidden/>
    <w:rsid w:val="005D38A5"/>
    <w:rPr>
      <w:rFonts w:ascii="Calibri" w:hAnsi="Calibri"/>
      <w:sz w:val="18"/>
      <w:szCs w:val="18"/>
    </w:rPr>
  </w:style>
  <w:style w:type="character" w:styleId="Emfaz">
    <w:name w:val="Emphasis"/>
    <w:basedOn w:val="Numatytasispastraiposriftas"/>
    <w:uiPriority w:val="20"/>
    <w:qFormat/>
    <w:rsid w:val="00787957"/>
    <w:rPr>
      <w:b/>
      <w:bCs/>
      <w:i w:val="0"/>
      <w:iCs w:val="0"/>
    </w:rPr>
  </w:style>
  <w:style w:type="paragraph" w:styleId="prastasistinklapis">
    <w:name w:val="Normal (Web)"/>
    <w:basedOn w:val="prastasis"/>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Numatytasispastraiposriftas"/>
    <w:rsid w:val="00787957"/>
  </w:style>
  <w:style w:type="character" w:styleId="Komentaronuoroda">
    <w:name w:val="annotation reference"/>
    <w:basedOn w:val="Numatytasispastraiposriftas"/>
    <w:uiPriority w:val="99"/>
    <w:semiHidden/>
    <w:unhideWhenUsed/>
    <w:rsid w:val="005E1E7B"/>
    <w:rPr>
      <w:sz w:val="16"/>
      <w:szCs w:val="16"/>
    </w:rPr>
  </w:style>
  <w:style w:type="paragraph" w:styleId="Komentarotekstas">
    <w:name w:val="annotation text"/>
    <w:basedOn w:val="prastasis"/>
    <w:link w:val="KomentarotekstasDiagrama"/>
    <w:uiPriority w:val="99"/>
    <w:semiHidden/>
    <w:unhideWhenUsed/>
    <w:rsid w:val="005E1E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1E7B"/>
    <w:rPr>
      <w:sz w:val="20"/>
      <w:szCs w:val="20"/>
    </w:rPr>
  </w:style>
  <w:style w:type="paragraph" w:styleId="Komentarotema">
    <w:name w:val="annotation subject"/>
    <w:basedOn w:val="Komentarotekstas"/>
    <w:next w:val="Komentarotekstas"/>
    <w:link w:val="KomentarotemaDiagrama"/>
    <w:uiPriority w:val="99"/>
    <w:semiHidden/>
    <w:unhideWhenUsed/>
    <w:rsid w:val="005E1E7B"/>
    <w:rPr>
      <w:b/>
      <w:bCs/>
    </w:rPr>
  </w:style>
  <w:style w:type="character" w:customStyle="1" w:styleId="KomentarotemaDiagrama">
    <w:name w:val="Komentaro tema Diagrama"/>
    <w:basedOn w:val="KomentarotekstasDiagrama"/>
    <w:link w:val="Komentarotema"/>
    <w:uiPriority w:val="99"/>
    <w:semiHidden/>
    <w:rsid w:val="005E1E7B"/>
    <w:rPr>
      <w:b/>
      <w:bCs/>
      <w:sz w:val="20"/>
      <w:szCs w:val="20"/>
    </w:rPr>
  </w:style>
  <w:style w:type="character" w:styleId="Grietas">
    <w:name w:val="Strong"/>
    <w:basedOn w:val="Numatytasispastraiposriftas"/>
    <w:uiPriority w:val="22"/>
    <w:qFormat/>
    <w:rsid w:val="009B7E39"/>
    <w:rPr>
      <w:b/>
      <w:bCs/>
    </w:rPr>
  </w:style>
  <w:style w:type="character" w:styleId="Hipersaitas">
    <w:name w:val="Hyperlink"/>
    <w:basedOn w:val="Numatytasispastraiposriftas"/>
    <w:uiPriority w:val="99"/>
    <w:semiHidden/>
    <w:unhideWhenUsed/>
    <w:rsid w:val="003938D7"/>
    <w:rPr>
      <w:color w:val="0563C1"/>
      <w:u w:val="single"/>
    </w:rPr>
  </w:style>
  <w:style w:type="character" w:customStyle="1" w:styleId="dxebaseoffice2010silver">
    <w:name w:val="dxebase_office2010silver"/>
    <w:basedOn w:val="Numatytasispastraiposriftas"/>
    <w:rsid w:val="00774BA5"/>
  </w:style>
  <w:style w:type="table" w:styleId="LentelPaprasta1">
    <w:name w:val="Table Simple 1"/>
    <w:basedOn w:val="prastojilente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496B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B49"/>
    <w:rPr>
      <w:sz w:val="20"/>
      <w:szCs w:val="20"/>
    </w:rPr>
  </w:style>
  <w:style w:type="character" w:styleId="Puslapioinaosnuoroda">
    <w:name w:val="footnote reference"/>
    <w:basedOn w:val="Numatytasispastraiposriftas"/>
    <w:uiPriority w:val="99"/>
    <w:semiHidden/>
    <w:unhideWhenUsed/>
    <w:rsid w:val="00496B49"/>
    <w:rPr>
      <w:vertAlign w:val="superscript"/>
    </w:rPr>
  </w:style>
  <w:style w:type="character" w:customStyle="1" w:styleId="dxebaseoffice2010silver1">
    <w:name w:val="dxebase_office2010silver1"/>
    <w:basedOn w:val="Numatytasispastraiposriftas"/>
    <w:rsid w:val="002F21C4"/>
    <w:rPr>
      <w:rFonts w:ascii="Verdana" w:hAnsi="Verdana" w:hint="default"/>
      <w:sz w:val="17"/>
      <w:szCs w:val="17"/>
    </w:rPr>
  </w:style>
  <w:style w:type="paragraph" w:customStyle="1" w:styleId="Default">
    <w:name w:val="Default"/>
    <w:qFormat/>
    <w:rsid w:val="002F21C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5B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105B8E"/>
    <w:pPr>
      <w:spacing w:after="0" w:line="240" w:lineRule="auto"/>
      <w:ind w:left="720"/>
    </w:pPr>
    <w:rPr>
      <w:rFonts w:ascii="Calibri" w:eastAsia="Calibri" w:hAnsi="Calibri" w:cs="Times New Roman"/>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105B8E"/>
    <w:rPr>
      <w:rFonts w:ascii="Calibri" w:eastAsia="Calibri" w:hAnsi="Calibri" w:cs="Times New Roman"/>
      <w:lang w:val="en-US"/>
    </w:rPr>
  </w:style>
  <w:style w:type="paragraph" w:styleId="Paprastasistekstas">
    <w:name w:val="Plain Text"/>
    <w:basedOn w:val="prastasis"/>
    <w:link w:val="PaprastasistekstasDiagrama"/>
    <w:uiPriority w:val="99"/>
    <w:unhideWhenUsed/>
    <w:rsid w:val="00105B8E"/>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105B8E"/>
    <w:rPr>
      <w:rFonts w:ascii="Calibri" w:hAnsi="Calibri"/>
      <w:szCs w:val="21"/>
    </w:rPr>
  </w:style>
  <w:style w:type="paragraph" w:customStyle="1" w:styleId="PointManual">
    <w:name w:val="Point Manual"/>
    <w:basedOn w:val="prastasis"/>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F82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2734"/>
  </w:style>
  <w:style w:type="paragraph" w:styleId="Porat">
    <w:name w:val="footer"/>
    <w:basedOn w:val="prastasis"/>
    <w:link w:val="PoratDiagrama"/>
    <w:uiPriority w:val="99"/>
    <w:unhideWhenUsed/>
    <w:rsid w:val="00F82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2734"/>
  </w:style>
  <w:style w:type="paragraph" w:styleId="Debesliotekstas">
    <w:name w:val="Balloon Text"/>
    <w:basedOn w:val="prastasis"/>
    <w:link w:val="DebesliotekstasDiagrama"/>
    <w:uiPriority w:val="99"/>
    <w:semiHidden/>
    <w:unhideWhenUsed/>
    <w:rsid w:val="005D38A5"/>
    <w:pPr>
      <w:spacing w:after="0" w:line="240" w:lineRule="auto"/>
    </w:pPr>
    <w:rPr>
      <w:rFonts w:ascii="Calibri" w:hAnsi="Calibri"/>
      <w:sz w:val="18"/>
      <w:szCs w:val="18"/>
    </w:rPr>
  </w:style>
  <w:style w:type="character" w:customStyle="1" w:styleId="DebesliotekstasDiagrama">
    <w:name w:val="Debesėlio tekstas Diagrama"/>
    <w:basedOn w:val="Numatytasispastraiposriftas"/>
    <w:link w:val="Debesliotekstas"/>
    <w:uiPriority w:val="99"/>
    <w:semiHidden/>
    <w:rsid w:val="005D38A5"/>
    <w:rPr>
      <w:rFonts w:ascii="Calibri" w:hAnsi="Calibri"/>
      <w:sz w:val="18"/>
      <w:szCs w:val="18"/>
    </w:rPr>
  </w:style>
  <w:style w:type="character" w:styleId="Emfaz">
    <w:name w:val="Emphasis"/>
    <w:basedOn w:val="Numatytasispastraiposriftas"/>
    <w:uiPriority w:val="20"/>
    <w:qFormat/>
    <w:rsid w:val="00787957"/>
    <w:rPr>
      <w:b/>
      <w:bCs/>
      <w:i w:val="0"/>
      <w:iCs w:val="0"/>
    </w:rPr>
  </w:style>
  <w:style w:type="paragraph" w:styleId="prastasistinklapis">
    <w:name w:val="Normal (Web)"/>
    <w:basedOn w:val="prastasis"/>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Numatytasispastraiposriftas"/>
    <w:rsid w:val="00787957"/>
  </w:style>
  <w:style w:type="character" w:styleId="Komentaronuoroda">
    <w:name w:val="annotation reference"/>
    <w:basedOn w:val="Numatytasispastraiposriftas"/>
    <w:uiPriority w:val="99"/>
    <w:semiHidden/>
    <w:unhideWhenUsed/>
    <w:rsid w:val="005E1E7B"/>
    <w:rPr>
      <w:sz w:val="16"/>
      <w:szCs w:val="16"/>
    </w:rPr>
  </w:style>
  <w:style w:type="paragraph" w:styleId="Komentarotekstas">
    <w:name w:val="annotation text"/>
    <w:basedOn w:val="prastasis"/>
    <w:link w:val="KomentarotekstasDiagrama"/>
    <w:uiPriority w:val="99"/>
    <w:semiHidden/>
    <w:unhideWhenUsed/>
    <w:rsid w:val="005E1E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1E7B"/>
    <w:rPr>
      <w:sz w:val="20"/>
      <w:szCs w:val="20"/>
    </w:rPr>
  </w:style>
  <w:style w:type="paragraph" w:styleId="Komentarotema">
    <w:name w:val="annotation subject"/>
    <w:basedOn w:val="Komentarotekstas"/>
    <w:next w:val="Komentarotekstas"/>
    <w:link w:val="KomentarotemaDiagrama"/>
    <w:uiPriority w:val="99"/>
    <w:semiHidden/>
    <w:unhideWhenUsed/>
    <w:rsid w:val="005E1E7B"/>
    <w:rPr>
      <w:b/>
      <w:bCs/>
    </w:rPr>
  </w:style>
  <w:style w:type="character" w:customStyle="1" w:styleId="KomentarotemaDiagrama">
    <w:name w:val="Komentaro tema Diagrama"/>
    <w:basedOn w:val="KomentarotekstasDiagrama"/>
    <w:link w:val="Komentarotema"/>
    <w:uiPriority w:val="99"/>
    <w:semiHidden/>
    <w:rsid w:val="005E1E7B"/>
    <w:rPr>
      <w:b/>
      <w:bCs/>
      <w:sz w:val="20"/>
      <w:szCs w:val="20"/>
    </w:rPr>
  </w:style>
  <w:style w:type="character" w:styleId="Grietas">
    <w:name w:val="Strong"/>
    <w:basedOn w:val="Numatytasispastraiposriftas"/>
    <w:uiPriority w:val="22"/>
    <w:qFormat/>
    <w:rsid w:val="009B7E39"/>
    <w:rPr>
      <w:b/>
      <w:bCs/>
    </w:rPr>
  </w:style>
  <w:style w:type="character" w:styleId="Hipersaitas">
    <w:name w:val="Hyperlink"/>
    <w:basedOn w:val="Numatytasispastraiposriftas"/>
    <w:uiPriority w:val="99"/>
    <w:semiHidden/>
    <w:unhideWhenUsed/>
    <w:rsid w:val="003938D7"/>
    <w:rPr>
      <w:color w:val="0563C1"/>
      <w:u w:val="single"/>
    </w:rPr>
  </w:style>
  <w:style w:type="character" w:customStyle="1" w:styleId="dxebaseoffice2010silver">
    <w:name w:val="dxebase_office2010silver"/>
    <w:basedOn w:val="Numatytasispastraiposriftas"/>
    <w:rsid w:val="00774BA5"/>
  </w:style>
  <w:style w:type="table" w:styleId="LentelPaprasta1">
    <w:name w:val="Table Simple 1"/>
    <w:basedOn w:val="prastojilente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496B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B49"/>
    <w:rPr>
      <w:sz w:val="20"/>
      <w:szCs w:val="20"/>
    </w:rPr>
  </w:style>
  <w:style w:type="character" w:styleId="Puslapioinaosnuoroda">
    <w:name w:val="footnote reference"/>
    <w:basedOn w:val="Numatytasispastraiposriftas"/>
    <w:uiPriority w:val="99"/>
    <w:semiHidden/>
    <w:unhideWhenUsed/>
    <w:rsid w:val="00496B49"/>
    <w:rPr>
      <w:vertAlign w:val="superscript"/>
    </w:rPr>
  </w:style>
  <w:style w:type="character" w:customStyle="1" w:styleId="dxebaseoffice2010silver1">
    <w:name w:val="dxebase_office2010silver1"/>
    <w:basedOn w:val="Numatytasispastraiposriftas"/>
    <w:rsid w:val="002F21C4"/>
    <w:rPr>
      <w:rFonts w:ascii="Verdana" w:hAnsi="Verdana" w:hint="default"/>
      <w:sz w:val="17"/>
      <w:szCs w:val="17"/>
    </w:rPr>
  </w:style>
  <w:style w:type="paragraph" w:customStyle="1" w:styleId="Default">
    <w:name w:val="Default"/>
    <w:qFormat/>
    <w:rsid w:val="002F21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20346771">
      <w:bodyDiv w:val="1"/>
      <w:marLeft w:val="0"/>
      <w:marRight w:val="0"/>
      <w:marTop w:val="0"/>
      <w:marBottom w:val="0"/>
      <w:divBdr>
        <w:top w:val="none" w:sz="0" w:space="0" w:color="auto"/>
        <w:left w:val="none" w:sz="0" w:space="0" w:color="auto"/>
        <w:bottom w:val="none" w:sz="0" w:space="0" w:color="auto"/>
        <w:right w:val="none" w:sz="0" w:space="0" w:color="auto"/>
      </w:divBdr>
      <w:divsChild>
        <w:div w:id="1854806093">
          <w:marLeft w:val="0"/>
          <w:marRight w:val="0"/>
          <w:marTop w:val="0"/>
          <w:marBottom w:val="0"/>
          <w:divBdr>
            <w:top w:val="none" w:sz="0" w:space="0" w:color="auto"/>
            <w:left w:val="none" w:sz="0" w:space="0" w:color="auto"/>
            <w:bottom w:val="none" w:sz="0" w:space="0" w:color="auto"/>
            <w:right w:val="none" w:sz="0" w:space="0" w:color="auto"/>
          </w:divBdr>
        </w:div>
        <w:div w:id="1107232993">
          <w:marLeft w:val="0"/>
          <w:marRight w:val="0"/>
          <w:marTop w:val="0"/>
          <w:marBottom w:val="0"/>
          <w:divBdr>
            <w:top w:val="none" w:sz="0" w:space="0" w:color="auto"/>
            <w:left w:val="none" w:sz="0" w:space="0" w:color="auto"/>
            <w:bottom w:val="none" w:sz="0" w:space="0" w:color="auto"/>
            <w:right w:val="none" w:sz="0" w:space="0" w:color="auto"/>
          </w:divBdr>
        </w:div>
        <w:div w:id="726344420">
          <w:marLeft w:val="0"/>
          <w:marRight w:val="0"/>
          <w:marTop w:val="0"/>
          <w:marBottom w:val="0"/>
          <w:divBdr>
            <w:top w:val="none" w:sz="0" w:space="0" w:color="auto"/>
            <w:left w:val="none" w:sz="0" w:space="0" w:color="auto"/>
            <w:bottom w:val="none" w:sz="0" w:space="0" w:color="auto"/>
            <w:right w:val="none" w:sz="0" w:space="0" w:color="auto"/>
          </w:divBdr>
        </w:div>
        <w:div w:id="164788687">
          <w:marLeft w:val="0"/>
          <w:marRight w:val="0"/>
          <w:marTop w:val="0"/>
          <w:marBottom w:val="0"/>
          <w:divBdr>
            <w:top w:val="none" w:sz="0" w:space="0" w:color="auto"/>
            <w:left w:val="none" w:sz="0" w:space="0" w:color="auto"/>
            <w:bottom w:val="none" w:sz="0" w:space="0" w:color="auto"/>
            <w:right w:val="none" w:sz="0" w:space="0" w:color="auto"/>
          </w:divBdr>
        </w:div>
        <w:div w:id="551235243">
          <w:marLeft w:val="0"/>
          <w:marRight w:val="0"/>
          <w:marTop w:val="0"/>
          <w:marBottom w:val="0"/>
          <w:divBdr>
            <w:top w:val="none" w:sz="0" w:space="0" w:color="auto"/>
            <w:left w:val="none" w:sz="0" w:space="0" w:color="auto"/>
            <w:bottom w:val="none" w:sz="0" w:space="0" w:color="auto"/>
            <w:right w:val="none" w:sz="0" w:space="0" w:color="auto"/>
          </w:divBdr>
        </w:div>
        <w:div w:id="1511723106">
          <w:marLeft w:val="0"/>
          <w:marRight w:val="0"/>
          <w:marTop w:val="0"/>
          <w:marBottom w:val="0"/>
          <w:divBdr>
            <w:top w:val="none" w:sz="0" w:space="0" w:color="auto"/>
            <w:left w:val="none" w:sz="0" w:space="0" w:color="auto"/>
            <w:bottom w:val="none" w:sz="0" w:space="0" w:color="auto"/>
            <w:right w:val="none" w:sz="0" w:space="0" w:color="auto"/>
          </w:divBdr>
        </w:div>
      </w:divsChild>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5963297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015">
          <w:marLeft w:val="0"/>
          <w:marRight w:val="0"/>
          <w:marTop w:val="0"/>
          <w:marBottom w:val="0"/>
          <w:divBdr>
            <w:top w:val="none" w:sz="0" w:space="0" w:color="auto"/>
            <w:left w:val="none" w:sz="0" w:space="0" w:color="auto"/>
            <w:bottom w:val="none" w:sz="0" w:space="0" w:color="auto"/>
            <w:right w:val="none" w:sz="0" w:space="0" w:color="auto"/>
          </w:divBdr>
        </w:div>
        <w:div w:id="829634032">
          <w:marLeft w:val="0"/>
          <w:marRight w:val="0"/>
          <w:marTop w:val="0"/>
          <w:marBottom w:val="0"/>
          <w:divBdr>
            <w:top w:val="none" w:sz="0" w:space="0" w:color="auto"/>
            <w:left w:val="none" w:sz="0" w:space="0" w:color="auto"/>
            <w:bottom w:val="none" w:sz="0" w:space="0" w:color="auto"/>
            <w:right w:val="none" w:sz="0" w:space="0" w:color="auto"/>
          </w:divBdr>
        </w:div>
        <w:div w:id="1313096503">
          <w:marLeft w:val="0"/>
          <w:marRight w:val="0"/>
          <w:marTop w:val="0"/>
          <w:marBottom w:val="0"/>
          <w:divBdr>
            <w:top w:val="none" w:sz="0" w:space="0" w:color="auto"/>
            <w:left w:val="none" w:sz="0" w:space="0" w:color="auto"/>
            <w:bottom w:val="none" w:sz="0" w:space="0" w:color="auto"/>
            <w:right w:val="none" w:sz="0" w:space="0" w:color="auto"/>
          </w:divBdr>
        </w:div>
      </w:divsChild>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887766801">
      <w:bodyDiv w:val="1"/>
      <w:marLeft w:val="0"/>
      <w:marRight w:val="0"/>
      <w:marTop w:val="0"/>
      <w:marBottom w:val="0"/>
      <w:divBdr>
        <w:top w:val="none" w:sz="0" w:space="0" w:color="auto"/>
        <w:left w:val="none" w:sz="0" w:space="0" w:color="auto"/>
        <w:bottom w:val="none" w:sz="0" w:space="0" w:color="auto"/>
        <w:right w:val="none" w:sz="0" w:space="0" w:color="auto"/>
      </w:divBdr>
      <w:divsChild>
        <w:div w:id="773133328">
          <w:marLeft w:val="0"/>
          <w:marRight w:val="0"/>
          <w:marTop w:val="0"/>
          <w:marBottom w:val="0"/>
          <w:divBdr>
            <w:top w:val="none" w:sz="0" w:space="0" w:color="auto"/>
            <w:left w:val="none" w:sz="0" w:space="0" w:color="auto"/>
            <w:bottom w:val="none" w:sz="0" w:space="0" w:color="auto"/>
            <w:right w:val="none" w:sz="0" w:space="0" w:color="auto"/>
          </w:divBdr>
        </w:div>
        <w:div w:id="1017542926">
          <w:marLeft w:val="0"/>
          <w:marRight w:val="0"/>
          <w:marTop w:val="0"/>
          <w:marBottom w:val="0"/>
          <w:divBdr>
            <w:top w:val="none" w:sz="0" w:space="0" w:color="auto"/>
            <w:left w:val="none" w:sz="0" w:space="0" w:color="auto"/>
            <w:bottom w:val="none" w:sz="0" w:space="0" w:color="auto"/>
            <w:right w:val="none" w:sz="0" w:space="0" w:color="auto"/>
          </w:divBdr>
        </w:div>
        <w:div w:id="703019611">
          <w:marLeft w:val="0"/>
          <w:marRight w:val="0"/>
          <w:marTop w:val="0"/>
          <w:marBottom w:val="0"/>
          <w:divBdr>
            <w:top w:val="none" w:sz="0" w:space="0" w:color="auto"/>
            <w:left w:val="none" w:sz="0" w:space="0" w:color="auto"/>
            <w:bottom w:val="none" w:sz="0" w:space="0" w:color="auto"/>
            <w:right w:val="none" w:sz="0" w:space="0" w:color="auto"/>
          </w:divBdr>
        </w:div>
        <w:div w:id="1129202734">
          <w:marLeft w:val="0"/>
          <w:marRight w:val="0"/>
          <w:marTop w:val="0"/>
          <w:marBottom w:val="0"/>
          <w:divBdr>
            <w:top w:val="none" w:sz="0" w:space="0" w:color="auto"/>
            <w:left w:val="none" w:sz="0" w:space="0" w:color="auto"/>
            <w:bottom w:val="none" w:sz="0" w:space="0" w:color="auto"/>
            <w:right w:val="none" w:sz="0" w:space="0" w:color="auto"/>
          </w:divBdr>
        </w:div>
      </w:divsChild>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089228576">
      <w:bodyDiv w:val="1"/>
      <w:marLeft w:val="0"/>
      <w:marRight w:val="0"/>
      <w:marTop w:val="0"/>
      <w:marBottom w:val="0"/>
      <w:divBdr>
        <w:top w:val="none" w:sz="0" w:space="0" w:color="auto"/>
        <w:left w:val="none" w:sz="0" w:space="0" w:color="auto"/>
        <w:bottom w:val="none" w:sz="0" w:space="0" w:color="auto"/>
        <w:right w:val="none" w:sz="0" w:space="0" w:color="auto"/>
      </w:divBdr>
      <w:divsChild>
        <w:div w:id="1239828709">
          <w:marLeft w:val="0"/>
          <w:marRight w:val="0"/>
          <w:marTop w:val="0"/>
          <w:marBottom w:val="0"/>
          <w:divBdr>
            <w:top w:val="none" w:sz="0" w:space="0" w:color="auto"/>
            <w:left w:val="none" w:sz="0" w:space="0" w:color="auto"/>
            <w:bottom w:val="none" w:sz="0" w:space="0" w:color="auto"/>
            <w:right w:val="none" w:sz="0" w:space="0" w:color="auto"/>
          </w:divBdr>
        </w:div>
        <w:div w:id="198973185">
          <w:marLeft w:val="0"/>
          <w:marRight w:val="0"/>
          <w:marTop w:val="0"/>
          <w:marBottom w:val="0"/>
          <w:divBdr>
            <w:top w:val="none" w:sz="0" w:space="0" w:color="auto"/>
            <w:left w:val="none" w:sz="0" w:space="0" w:color="auto"/>
            <w:bottom w:val="none" w:sz="0" w:space="0" w:color="auto"/>
            <w:right w:val="none" w:sz="0" w:space="0" w:color="auto"/>
          </w:divBdr>
        </w:div>
        <w:div w:id="314185351">
          <w:marLeft w:val="0"/>
          <w:marRight w:val="0"/>
          <w:marTop w:val="0"/>
          <w:marBottom w:val="0"/>
          <w:divBdr>
            <w:top w:val="none" w:sz="0" w:space="0" w:color="auto"/>
            <w:left w:val="none" w:sz="0" w:space="0" w:color="auto"/>
            <w:bottom w:val="none" w:sz="0" w:space="0" w:color="auto"/>
            <w:right w:val="none" w:sz="0" w:space="0" w:color="auto"/>
          </w:divBdr>
        </w:div>
        <w:div w:id="1025133914">
          <w:marLeft w:val="0"/>
          <w:marRight w:val="0"/>
          <w:marTop w:val="0"/>
          <w:marBottom w:val="0"/>
          <w:divBdr>
            <w:top w:val="none" w:sz="0" w:space="0" w:color="auto"/>
            <w:left w:val="none" w:sz="0" w:space="0" w:color="auto"/>
            <w:bottom w:val="none" w:sz="0" w:space="0" w:color="auto"/>
            <w:right w:val="none" w:sz="0" w:space="0" w:color="auto"/>
          </w:divBdr>
        </w:div>
        <w:div w:id="334456908">
          <w:marLeft w:val="0"/>
          <w:marRight w:val="0"/>
          <w:marTop w:val="0"/>
          <w:marBottom w:val="0"/>
          <w:divBdr>
            <w:top w:val="none" w:sz="0" w:space="0" w:color="auto"/>
            <w:left w:val="none" w:sz="0" w:space="0" w:color="auto"/>
            <w:bottom w:val="none" w:sz="0" w:space="0" w:color="auto"/>
            <w:right w:val="none" w:sz="0" w:space="0" w:color="auto"/>
          </w:divBdr>
        </w:div>
        <w:div w:id="1096560935">
          <w:marLeft w:val="0"/>
          <w:marRight w:val="0"/>
          <w:marTop w:val="0"/>
          <w:marBottom w:val="0"/>
          <w:divBdr>
            <w:top w:val="none" w:sz="0" w:space="0" w:color="auto"/>
            <w:left w:val="none" w:sz="0" w:space="0" w:color="auto"/>
            <w:bottom w:val="none" w:sz="0" w:space="0" w:color="auto"/>
            <w:right w:val="none" w:sz="0" w:space="0" w:color="auto"/>
          </w:divBdr>
        </w:div>
      </w:divsChild>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21221108">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43511666">
      <w:bodyDiv w:val="1"/>
      <w:marLeft w:val="0"/>
      <w:marRight w:val="0"/>
      <w:marTop w:val="0"/>
      <w:marBottom w:val="0"/>
      <w:divBdr>
        <w:top w:val="none" w:sz="0" w:space="0" w:color="auto"/>
        <w:left w:val="none" w:sz="0" w:space="0" w:color="auto"/>
        <w:bottom w:val="none" w:sz="0" w:space="0" w:color="auto"/>
        <w:right w:val="none" w:sz="0" w:space="0" w:color="auto"/>
      </w:divBdr>
      <w:divsChild>
        <w:div w:id="468089192">
          <w:marLeft w:val="0"/>
          <w:marRight w:val="0"/>
          <w:marTop w:val="0"/>
          <w:marBottom w:val="0"/>
          <w:divBdr>
            <w:top w:val="none" w:sz="0" w:space="0" w:color="auto"/>
            <w:left w:val="none" w:sz="0" w:space="0" w:color="auto"/>
            <w:bottom w:val="none" w:sz="0" w:space="0" w:color="auto"/>
            <w:right w:val="none" w:sz="0" w:space="0" w:color="auto"/>
          </w:divBdr>
        </w:div>
        <w:div w:id="685643557">
          <w:marLeft w:val="0"/>
          <w:marRight w:val="0"/>
          <w:marTop w:val="0"/>
          <w:marBottom w:val="0"/>
          <w:divBdr>
            <w:top w:val="none" w:sz="0" w:space="0" w:color="auto"/>
            <w:left w:val="none" w:sz="0" w:space="0" w:color="auto"/>
            <w:bottom w:val="none" w:sz="0" w:space="0" w:color="auto"/>
            <w:right w:val="none" w:sz="0" w:space="0" w:color="auto"/>
          </w:divBdr>
        </w:div>
        <w:div w:id="1693023873">
          <w:marLeft w:val="0"/>
          <w:marRight w:val="0"/>
          <w:marTop w:val="0"/>
          <w:marBottom w:val="0"/>
          <w:divBdr>
            <w:top w:val="none" w:sz="0" w:space="0" w:color="auto"/>
            <w:left w:val="none" w:sz="0" w:space="0" w:color="auto"/>
            <w:bottom w:val="none" w:sz="0" w:space="0" w:color="auto"/>
            <w:right w:val="none" w:sz="0" w:space="0" w:color="auto"/>
          </w:divBdr>
        </w:div>
        <w:div w:id="1348214631">
          <w:marLeft w:val="0"/>
          <w:marRight w:val="0"/>
          <w:marTop w:val="0"/>
          <w:marBottom w:val="0"/>
          <w:divBdr>
            <w:top w:val="none" w:sz="0" w:space="0" w:color="auto"/>
            <w:left w:val="none" w:sz="0" w:space="0" w:color="auto"/>
            <w:bottom w:val="none" w:sz="0" w:space="0" w:color="auto"/>
            <w:right w:val="none" w:sz="0" w:space="0" w:color="auto"/>
          </w:divBdr>
        </w:div>
      </w:divsChild>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425833042">
      <w:bodyDiv w:val="1"/>
      <w:marLeft w:val="0"/>
      <w:marRight w:val="0"/>
      <w:marTop w:val="0"/>
      <w:marBottom w:val="0"/>
      <w:divBdr>
        <w:top w:val="none" w:sz="0" w:space="0" w:color="auto"/>
        <w:left w:val="none" w:sz="0" w:space="0" w:color="auto"/>
        <w:bottom w:val="none" w:sz="0" w:space="0" w:color="auto"/>
        <w:right w:val="none" w:sz="0" w:space="0" w:color="auto"/>
      </w:divBdr>
      <w:divsChild>
        <w:div w:id="1086533943">
          <w:marLeft w:val="0"/>
          <w:marRight w:val="0"/>
          <w:marTop w:val="0"/>
          <w:marBottom w:val="0"/>
          <w:divBdr>
            <w:top w:val="none" w:sz="0" w:space="0" w:color="auto"/>
            <w:left w:val="none" w:sz="0" w:space="0" w:color="auto"/>
            <w:bottom w:val="none" w:sz="0" w:space="0" w:color="auto"/>
            <w:right w:val="none" w:sz="0" w:space="0" w:color="auto"/>
          </w:divBdr>
        </w:div>
        <w:div w:id="646859325">
          <w:marLeft w:val="0"/>
          <w:marRight w:val="0"/>
          <w:marTop w:val="0"/>
          <w:marBottom w:val="0"/>
          <w:divBdr>
            <w:top w:val="none" w:sz="0" w:space="0" w:color="auto"/>
            <w:left w:val="none" w:sz="0" w:space="0" w:color="auto"/>
            <w:bottom w:val="none" w:sz="0" w:space="0" w:color="auto"/>
            <w:right w:val="none" w:sz="0" w:space="0" w:color="auto"/>
          </w:divBdr>
        </w:div>
        <w:div w:id="832374069">
          <w:marLeft w:val="0"/>
          <w:marRight w:val="0"/>
          <w:marTop w:val="0"/>
          <w:marBottom w:val="0"/>
          <w:divBdr>
            <w:top w:val="none" w:sz="0" w:space="0" w:color="auto"/>
            <w:left w:val="none" w:sz="0" w:space="0" w:color="auto"/>
            <w:bottom w:val="none" w:sz="0" w:space="0" w:color="auto"/>
            <w:right w:val="none" w:sz="0" w:space="0" w:color="auto"/>
          </w:divBdr>
        </w:div>
        <w:div w:id="1026910687">
          <w:marLeft w:val="0"/>
          <w:marRight w:val="0"/>
          <w:marTop w:val="0"/>
          <w:marBottom w:val="0"/>
          <w:divBdr>
            <w:top w:val="none" w:sz="0" w:space="0" w:color="auto"/>
            <w:left w:val="none" w:sz="0" w:space="0" w:color="auto"/>
            <w:bottom w:val="none" w:sz="0" w:space="0" w:color="auto"/>
            <w:right w:val="none" w:sz="0" w:space="0" w:color="auto"/>
          </w:divBdr>
        </w:div>
        <w:div w:id="1045065160">
          <w:marLeft w:val="0"/>
          <w:marRight w:val="0"/>
          <w:marTop w:val="0"/>
          <w:marBottom w:val="0"/>
          <w:divBdr>
            <w:top w:val="none" w:sz="0" w:space="0" w:color="auto"/>
            <w:left w:val="none" w:sz="0" w:space="0" w:color="auto"/>
            <w:bottom w:val="none" w:sz="0" w:space="0" w:color="auto"/>
            <w:right w:val="none" w:sz="0" w:space="0" w:color="auto"/>
          </w:divBdr>
        </w:div>
        <w:div w:id="969633229">
          <w:marLeft w:val="0"/>
          <w:marRight w:val="0"/>
          <w:marTop w:val="0"/>
          <w:marBottom w:val="0"/>
          <w:divBdr>
            <w:top w:val="none" w:sz="0" w:space="0" w:color="auto"/>
            <w:left w:val="none" w:sz="0" w:space="0" w:color="auto"/>
            <w:bottom w:val="none" w:sz="0" w:space="0" w:color="auto"/>
            <w:right w:val="none" w:sz="0" w:space="0" w:color="auto"/>
          </w:divBdr>
        </w:div>
        <w:div w:id="13701815">
          <w:marLeft w:val="0"/>
          <w:marRight w:val="0"/>
          <w:marTop w:val="0"/>
          <w:marBottom w:val="0"/>
          <w:divBdr>
            <w:top w:val="none" w:sz="0" w:space="0" w:color="auto"/>
            <w:left w:val="none" w:sz="0" w:space="0" w:color="auto"/>
            <w:bottom w:val="none" w:sz="0" w:space="0" w:color="auto"/>
            <w:right w:val="none" w:sz="0" w:space="0" w:color="auto"/>
          </w:divBdr>
        </w:div>
        <w:div w:id="129596063">
          <w:marLeft w:val="0"/>
          <w:marRight w:val="0"/>
          <w:marTop w:val="0"/>
          <w:marBottom w:val="0"/>
          <w:divBdr>
            <w:top w:val="none" w:sz="0" w:space="0" w:color="auto"/>
            <w:left w:val="none" w:sz="0" w:space="0" w:color="auto"/>
            <w:bottom w:val="none" w:sz="0" w:space="0" w:color="auto"/>
            <w:right w:val="none" w:sz="0" w:space="0" w:color="auto"/>
          </w:divBdr>
        </w:div>
      </w:divsChild>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0463321">
      <w:bodyDiv w:val="1"/>
      <w:marLeft w:val="0"/>
      <w:marRight w:val="0"/>
      <w:marTop w:val="0"/>
      <w:marBottom w:val="0"/>
      <w:divBdr>
        <w:top w:val="none" w:sz="0" w:space="0" w:color="auto"/>
        <w:left w:val="none" w:sz="0" w:space="0" w:color="auto"/>
        <w:bottom w:val="none" w:sz="0" w:space="0" w:color="auto"/>
        <w:right w:val="none" w:sz="0" w:space="0" w:color="auto"/>
      </w:divBdr>
      <w:divsChild>
        <w:div w:id="1577595520">
          <w:marLeft w:val="0"/>
          <w:marRight w:val="0"/>
          <w:marTop w:val="0"/>
          <w:marBottom w:val="0"/>
          <w:divBdr>
            <w:top w:val="none" w:sz="0" w:space="0" w:color="auto"/>
            <w:left w:val="none" w:sz="0" w:space="0" w:color="auto"/>
            <w:bottom w:val="none" w:sz="0" w:space="0" w:color="auto"/>
            <w:right w:val="none" w:sz="0" w:space="0" w:color="auto"/>
          </w:divBdr>
        </w:div>
        <w:div w:id="1729500584">
          <w:marLeft w:val="0"/>
          <w:marRight w:val="0"/>
          <w:marTop w:val="0"/>
          <w:marBottom w:val="0"/>
          <w:divBdr>
            <w:top w:val="none" w:sz="0" w:space="0" w:color="auto"/>
            <w:left w:val="none" w:sz="0" w:space="0" w:color="auto"/>
            <w:bottom w:val="none" w:sz="0" w:space="0" w:color="auto"/>
            <w:right w:val="none" w:sz="0" w:space="0" w:color="auto"/>
          </w:divBdr>
        </w:div>
        <w:div w:id="1342732858">
          <w:marLeft w:val="0"/>
          <w:marRight w:val="0"/>
          <w:marTop w:val="0"/>
          <w:marBottom w:val="0"/>
          <w:divBdr>
            <w:top w:val="none" w:sz="0" w:space="0" w:color="auto"/>
            <w:left w:val="none" w:sz="0" w:space="0" w:color="auto"/>
            <w:bottom w:val="none" w:sz="0" w:space="0" w:color="auto"/>
            <w:right w:val="none" w:sz="0" w:space="0" w:color="auto"/>
          </w:divBdr>
        </w:div>
        <w:div w:id="520778375">
          <w:marLeft w:val="0"/>
          <w:marRight w:val="0"/>
          <w:marTop w:val="0"/>
          <w:marBottom w:val="0"/>
          <w:divBdr>
            <w:top w:val="none" w:sz="0" w:space="0" w:color="auto"/>
            <w:left w:val="none" w:sz="0" w:space="0" w:color="auto"/>
            <w:bottom w:val="none" w:sz="0" w:space="0" w:color="auto"/>
            <w:right w:val="none" w:sz="0" w:space="0" w:color="auto"/>
          </w:divBdr>
        </w:div>
      </w:divsChild>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591814416">
      <w:bodyDiv w:val="1"/>
      <w:marLeft w:val="0"/>
      <w:marRight w:val="0"/>
      <w:marTop w:val="0"/>
      <w:marBottom w:val="0"/>
      <w:divBdr>
        <w:top w:val="none" w:sz="0" w:space="0" w:color="auto"/>
        <w:left w:val="none" w:sz="0" w:space="0" w:color="auto"/>
        <w:bottom w:val="none" w:sz="0" w:space="0" w:color="auto"/>
        <w:right w:val="none" w:sz="0" w:space="0" w:color="auto"/>
      </w:divBdr>
      <w:divsChild>
        <w:div w:id="146555463">
          <w:marLeft w:val="0"/>
          <w:marRight w:val="0"/>
          <w:marTop w:val="0"/>
          <w:marBottom w:val="0"/>
          <w:divBdr>
            <w:top w:val="none" w:sz="0" w:space="0" w:color="auto"/>
            <w:left w:val="none" w:sz="0" w:space="0" w:color="auto"/>
            <w:bottom w:val="none" w:sz="0" w:space="0" w:color="auto"/>
            <w:right w:val="none" w:sz="0" w:space="0" w:color="auto"/>
          </w:divBdr>
        </w:div>
        <w:div w:id="719326824">
          <w:marLeft w:val="0"/>
          <w:marRight w:val="0"/>
          <w:marTop w:val="0"/>
          <w:marBottom w:val="0"/>
          <w:divBdr>
            <w:top w:val="none" w:sz="0" w:space="0" w:color="auto"/>
            <w:left w:val="none" w:sz="0" w:space="0" w:color="auto"/>
            <w:bottom w:val="none" w:sz="0" w:space="0" w:color="auto"/>
            <w:right w:val="none" w:sz="0" w:space="0" w:color="auto"/>
          </w:divBdr>
        </w:div>
        <w:div w:id="648746515">
          <w:marLeft w:val="0"/>
          <w:marRight w:val="0"/>
          <w:marTop w:val="0"/>
          <w:marBottom w:val="0"/>
          <w:divBdr>
            <w:top w:val="none" w:sz="0" w:space="0" w:color="auto"/>
            <w:left w:val="none" w:sz="0" w:space="0" w:color="auto"/>
            <w:bottom w:val="none" w:sz="0" w:space="0" w:color="auto"/>
            <w:right w:val="none" w:sz="0" w:space="0" w:color="auto"/>
          </w:divBdr>
        </w:div>
      </w:divsChild>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37183390">
      <w:bodyDiv w:val="1"/>
      <w:marLeft w:val="0"/>
      <w:marRight w:val="0"/>
      <w:marTop w:val="0"/>
      <w:marBottom w:val="0"/>
      <w:divBdr>
        <w:top w:val="none" w:sz="0" w:space="0" w:color="auto"/>
        <w:left w:val="none" w:sz="0" w:space="0" w:color="auto"/>
        <w:bottom w:val="none" w:sz="0" w:space="0" w:color="auto"/>
        <w:right w:val="none" w:sz="0" w:space="0" w:color="auto"/>
      </w:divBdr>
    </w:div>
    <w:div w:id="1873037447">
      <w:bodyDiv w:val="1"/>
      <w:marLeft w:val="0"/>
      <w:marRight w:val="0"/>
      <w:marTop w:val="0"/>
      <w:marBottom w:val="0"/>
      <w:divBdr>
        <w:top w:val="none" w:sz="0" w:space="0" w:color="auto"/>
        <w:left w:val="none" w:sz="0" w:space="0" w:color="auto"/>
        <w:bottom w:val="none" w:sz="0" w:space="0" w:color="auto"/>
        <w:right w:val="none" w:sz="0" w:space="0" w:color="auto"/>
      </w:divBdr>
      <w:divsChild>
        <w:div w:id="1661537286">
          <w:marLeft w:val="0"/>
          <w:marRight w:val="0"/>
          <w:marTop w:val="0"/>
          <w:marBottom w:val="0"/>
          <w:divBdr>
            <w:top w:val="none" w:sz="0" w:space="0" w:color="auto"/>
            <w:left w:val="none" w:sz="0" w:space="0" w:color="auto"/>
            <w:bottom w:val="none" w:sz="0" w:space="0" w:color="auto"/>
            <w:right w:val="none" w:sz="0" w:space="0" w:color="auto"/>
          </w:divBdr>
        </w:div>
        <w:div w:id="1475098622">
          <w:marLeft w:val="0"/>
          <w:marRight w:val="0"/>
          <w:marTop w:val="0"/>
          <w:marBottom w:val="0"/>
          <w:divBdr>
            <w:top w:val="none" w:sz="0" w:space="0" w:color="auto"/>
            <w:left w:val="none" w:sz="0" w:space="0" w:color="auto"/>
            <w:bottom w:val="none" w:sz="0" w:space="0" w:color="auto"/>
            <w:right w:val="none" w:sz="0" w:space="0" w:color="auto"/>
          </w:divBdr>
        </w:div>
        <w:div w:id="553852265">
          <w:marLeft w:val="0"/>
          <w:marRight w:val="0"/>
          <w:marTop w:val="0"/>
          <w:marBottom w:val="0"/>
          <w:divBdr>
            <w:top w:val="none" w:sz="0" w:space="0" w:color="auto"/>
            <w:left w:val="none" w:sz="0" w:space="0" w:color="auto"/>
            <w:bottom w:val="none" w:sz="0" w:space="0" w:color="auto"/>
            <w:right w:val="none" w:sz="0" w:space="0" w:color="auto"/>
          </w:divBdr>
        </w:div>
        <w:div w:id="1706832438">
          <w:marLeft w:val="0"/>
          <w:marRight w:val="0"/>
          <w:marTop w:val="0"/>
          <w:marBottom w:val="0"/>
          <w:divBdr>
            <w:top w:val="none" w:sz="0" w:space="0" w:color="auto"/>
            <w:left w:val="none" w:sz="0" w:space="0" w:color="auto"/>
            <w:bottom w:val="none" w:sz="0" w:space="0" w:color="auto"/>
            <w:right w:val="none" w:sz="0" w:space="0" w:color="auto"/>
          </w:divBdr>
        </w:div>
        <w:div w:id="1746565771">
          <w:marLeft w:val="0"/>
          <w:marRight w:val="0"/>
          <w:marTop w:val="0"/>
          <w:marBottom w:val="0"/>
          <w:divBdr>
            <w:top w:val="none" w:sz="0" w:space="0" w:color="auto"/>
            <w:left w:val="none" w:sz="0" w:space="0" w:color="auto"/>
            <w:bottom w:val="none" w:sz="0" w:space="0" w:color="auto"/>
            <w:right w:val="none" w:sz="0" w:space="0" w:color="auto"/>
          </w:divBdr>
        </w:div>
        <w:div w:id="1661418623">
          <w:marLeft w:val="0"/>
          <w:marRight w:val="0"/>
          <w:marTop w:val="0"/>
          <w:marBottom w:val="0"/>
          <w:divBdr>
            <w:top w:val="none" w:sz="0" w:space="0" w:color="auto"/>
            <w:left w:val="none" w:sz="0" w:space="0" w:color="auto"/>
            <w:bottom w:val="none" w:sz="0" w:space="0" w:color="auto"/>
            <w:right w:val="none" w:sz="0" w:space="0" w:color="auto"/>
          </w:divBdr>
        </w:div>
      </w:divsChild>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21255403">
      <w:bodyDiv w:val="1"/>
      <w:marLeft w:val="0"/>
      <w:marRight w:val="0"/>
      <w:marTop w:val="0"/>
      <w:marBottom w:val="0"/>
      <w:divBdr>
        <w:top w:val="none" w:sz="0" w:space="0" w:color="auto"/>
        <w:left w:val="none" w:sz="0" w:space="0" w:color="auto"/>
        <w:bottom w:val="none" w:sz="0" w:space="0" w:color="auto"/>
        <w:right w:val="none" w:sz="0" w:space="0" w:color="auto"/>
      </w:divBdr>
      <w:divsChild>
        <w:div w:id="194537963">
          <w:marLeft w:val="0"/>
          <w:marRight w:val="0"/>
          <w:marTop w:val="0"/>
          <w:marBottom w:val="0"/>
          <w:divBdr>
            <w:top w:val="none" w:sz="0" w:space="0" w:color="auto"/>
            <w:left w:val="none" w:sz="0" w:space="0" w:color="auto"/>
            <w:bottom w:val="none" w:sz="0" w:space="0" w:color="auto"/>
            <w:right w:val="none" w:sz="0" w:space="0" w:color="auto"/>
          </w:divBdr>
        </w:div>
        <w:div w:id="225923151">
          <w:marLeft w:val="0"/>
          <w:marRight w:val="0"/>
          <w:marTop w:val="0"/>
          <w:marBottom w:val="0"/>
          <w:divBdr>
            <w:top w:val="none" w:sz="0" w:space="0" w:color="auto"/>
            <w:left w:val="none" w:sz="0" w:space="0" w:color="auto"/>
            <w:bottom w:val="none" w:sz="0" w:space="0" w:color="auto"/>
            <w:right w:val="none" w:sz="0" w:space="0" w:color="auto"/>
          </w:divBdr>
        </w:div>
        <w:div w:id="312761458">
          <w:marLeft w:val="0"/>
          <w:marRight w:val="0"/>
          <w:marTop w:val="0"/>
          <w:marBottom w:val="0"/>
          <w:divBdr>
            <w:top w:val="none" w:sz="0" w:space="0" w:color="auto"/>
            <w:left w:val="none" w:sz="0" w:space="0" w:color="auto"/>
            <w:bottom w:val="none" w:sz="0" w:space="0" w:color="auto"/>
            <w:right w:val="none" w:sz="0" w:space="0" w:color="auto"/>
          </w:divBdr>
        </w:div>
        <w:div w:id="427846603">
          <w:marLeft w:val="0"/>
          <w:marRight w:val="0"/>
          <w:marTop w:val="0"/>
          <w:marBottom w:val="0"/>
          <w:divBdr>
            <w:top w:val="none" w:sz="0" w:space="0" w:color="auto"/>
            <w:left w:val="none" w:sz="0" w:space="0" w:color="auto"/>
            <w:bottom w:val="none" w:sz="0" w:space="0" w:color="auto"/>
            <w:right w:val="none" w:sz="0" w:space="0" w:color="auto"/>
          </w:divBdr>
        </w:div>
        <w:div w:id="1657957268">
          <w:marLeft w:val="0"/>
          <w:marRight w:val="0"/>
          <w:marTop w:val="0"/>
          <w:marBottom w:val="0"/>
          <w:divBdr>
            <w:top w:val="none" w:sz="0" w:space="0" w:color="auto"/>
            <w:left w:val="none" w:sz="0" w:space="0" w:color="auto"/>
            <w:bottom w:val="none" w:sz="0" w:space="0" w:color="auto"/>
            <w:right w:val="none" w:sz="0" w:space="0" w:color="auto"/>
          </w:divBdr>
        </w:div>
        <w:div w:id="1084181038">
          <w:marLeft w:val="0"/>
          <w:marRight w:val="0"/>
          <w:marTop w:val="0"/>
          <w:marBottom w:val="0"/>
          <w:divBdr>
            <w:top w:val="none" w:sz="0" w:space="0" w:color="auto"/>
            <w:left w:val="none" w:sz="0" w:space="0" w:color="auto"/>
            <w:bottom w:val="none" w:sz="0" w:space="0" w:color="auto"/>
            <w:right w:val="none" w:sz="0" w:space="0" w:color="auto"/>
          </w:divBdr>
        </w:div>
      </w:divsChild>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58121636">
      <w:bodyDiv w:val="1"/>
      <w:marLeft w:val="0"/>
      <w:marRight w:val="0"/>
      <w:marTop w:val="0"/>
      <w:marBottom w:val="0"/>
      <w:divBdr>
        <w:top w:val="none" w:sz="0" w:space="0" w:color="auto"/>
        <w:left w:val="none" w:sz="0" w:space="0" w:color="auto"/>
        <w:bottom w:val="none" w:sz="0" w:space="0" w:color="auto"/>
        <w:right w:val="none" w:sz="0" w:space="0" w:color="auto"/>
      </w:divBdr>
      <w:divsChild>
        <w:div w:id="850951156">
          <w:marLeft w:val="0"/>
          <w:marRight w:val="0"/>
          <w:marTop w:val="0"/>
          <w:marBottom w:val="0"/>
          <w:divBdr>
            <w:top w:val="none" w:sz="0" w:space="0" w:color="auto"/>
            <w:left w:val="none" w:sz="0" w:space="0" w:color="auto"/>
            <w:bottom w:val="none" w:sz="0" w:space="0" w:color="auto"/>
            <w:right w:val="none" w:sz="0" w:space="0" w:color="auto"/>
          </w:divBdr>
        </w:div>
        <w:div w:id="1730153425">
          <w:marLeft w:val="0"/>
          <w:marRight w:val="0"/>
          <w:marTop w:val="0"/>
          <w:marBottom w:val="0"/>
          <w:divBdr>
            <w:top w:val="none" w:sz="0" w:space="0" w:color="auto"/>
            <w:left w:val="none" w:sz="0" w:space="0" w:color="auto"/>
            <w:bottom w:val="none" w:sz="0" w:space="0" w:color="auto"/>
            <w:right w:val="none" w:sz="0" w:space="0" w:color="auto"/>
          </w:divBdr>
        </w:div>
        <w:div w:id="1428185506">
          <w:marLeft w:val="0"/>
          <w:marRight w:val="0"/>
          <w:marTop w:val="0"/>
          <w:marBottom w:val="0"/>
          <w:divBdr>
            <w:top w:val="none" w:sz="0" w:space="0" w:color="auto"/>
            <w:left w:val="none" w:sz="0" w:space="0" w:color="auto"/>
            <w:bottom w:val="none" w:sz="0" w:space="0" w:color="auto"/>
            <w:right w:val="none" w:sz="0" w:space="0" w:color="auto"/>
          </w:divBdr>
        </w:div>
        <w:div w:id="449326680">
          <w:marLeft w:val="0"/>
          <w:marRight w:val="0"/>
          <w:marTop w:val="0"/>
          <w:marBottom w:val="0"/>
          <w:divBdr>
            <w:top w:val="none" w:sz="0" w:space="0" w:color="auto"/>
            <w:left w:val="none" w:sz="0" w:space="0" w:color="auto"/>
            <w:bottom w:val="none" w:sz="0" w:space="0" w:color="auto"/>
            <w:right w:val="none" w:sz="0" w:space="0" w:color="auto"/>
          </w:divBdr>
        </w:div>
      </w:divsChild>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3CBD-FCD1-45F6-98D2-FB033817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19078</Words>
  <Characters>10876</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www.urm.lt</Company>
  <LinksUpToDate>false</LinksUpToDate>
  <CharactersWithSpaces>29895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2018-09-11T06:51:00Z</dcterms:created>
  <dc:creator>Mindaugas Genys</dc:creator>
  <cp:lastModifiedBy> </cp:lastModifiedBy>
  <cp:lastPrinted>2018-03-12T07:29:00Z</cp:lastPrinted>
  <dcterms:modified xsi:type="dcterms:W3CDTF">2018-09-11T06:51:00Z</dcterms:modified>
  <cp:revision>2</cp:revision>
</cp:coreProperties>
</file>