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2E31E02" w14:textId="77777777" w:rsidR="00DA684E" w:rsidRDefault="00DA684E" w:rsidP="00DA684E">
      <w:pPr>
        <w:ind w:left="5184" w:right="-1" w:firstLine="2187"/>
        <w:rPr>
          <w:b/>
          <w:szCs w:val="24"/>
        </w:rPr>
      </w:pPr>
      <w:r w:rsidRPr="00752DB2">
        <w:rPr>
          <w:b/>
          <w:szCs w:val="24"/>
        </w:rPr>
        <w:t>Projekto</w:t>
      </w:r>
    </w:p>
    <w:p w14:paraId="1E031123" w14:textId="77777777" w:rsidR="00DA684E" w:rsidRDefault="00DA684E" w:rsidP="00DA684E">
      <w:pPr>
        <w:ind w:left="6075" w:firstLine="1296"/>
        <w:rPr>
          <w:b/>
          <w:szCs w:val="24"/>
        </w:rPr>
      </w:pPr>
      <w:r w:rsidRPr="00752DB2">
        <w:rPr>
          <w:b/>
          <w:szCs w:val="24"/>
        </w:rPr>
        <w:t>lyginamasis variantas</w:t>
      </w:r>
    </w:p>
    <w:p w14:paraId="4D8D5AD9" w14:textId="77777777" w:rsidR="00DA684E" w:rsidRDefault="00DA684E">
      <w:pPr>
        <w:jc w:val="right"/>
        <w:rPr>
          <w:b/>
          <w:lang w:eastAsia="lt-LT"/>
        </w:rPr>
      </w:pPr>
    </w:p>
    <w:p w14:paraId="307DBD9F" w14:textId="77777777" w:rsidR="00DD5468" w:rsidRDefault="00DD5468">
      <w:pPr>
        <w:ind w:right="1134"/>
        <w:rPr>
          <w:b/>
          <w:szCs w:val="24"/>
        </w:rPr>
      </w:pPr>
    </w:p>
    <w:p w14:paraId="62E040B8" w14:textId="77777777" w:rsidR="00DD5468" w:rsidRDefault="00DD5468">
      <w:pPr>
        <w:jc w:val="center"/>
        <w:rPr>
          <w:b/>
          <w:szCs w:val="24"/>
        </w:rPr>
      </w:pPr>
    </w:p>
    <w:p w14:paraId="46BD86D4" w14:textId="6FEA5D56" w:rsidR="00CC2915" w:rsidRDefault="00A43AD9" w:rsidP="00271006">
      <w:pPr>
        <w:jc w:val="center"/>
        <w:rPr>
          <w:b/>
          <w:szCs w:val="24"/>
        </w:rPr>
      </w:pPr>
      <w:r>
        <w:rPr>
          <w:b/>
          <w:szCs w:val="24"/>
        </w:rPr>
        <w:t>LIETUVOS RESPUBLIKOS</w:t>
      </w:r>
    </w:p>
    <w:p w14:paraId="5E19C166" w14:textId="164089C0" w:rsidR="00DD5468" w:rsidRDefault="006E0089" w:rsidP="00271006">
      <w:pPr>
        <w:jc w:val="center"/>
        <w:rPr>
          <w:b/>
        </w:rPr>
      </w:pPr>
      <w:r>
        <w:rPr>
          <w:b/>
        </w:rPr>
        <w:t xml:space="preserve">ĮSTATYMO </w:t>
      </w:r>
      <w:r w:rsidR="00B247D3">
        <w:rPr>
          <w:b/>
        </w:rPr>
        <w:t>„</w:t>
      </w:r>
      <w:r>
        <w:rPr>
          <w:b/>
        </w:rPr>
        <w:t>DĖL EUROPOS KONVENCIJOS DĖL SAVITARPIO PAGALBOS BAUDŽIAMOSIOSE BYLOSE ANTROJO PAPILDOMO PROTOKOLO RATIFIKAVIMO</w:t>
      </w:r>
      <w:r w:rsidR="00B247D3">
        <w:rPr>
          <w:b/>
        </w:rPr>
        <w:t>“</w:t>
      </w:r>
      <w:r>
        <w:rPr>
          <w:b/>
        </w:rPr>
        <w:t xml:space="preserve"> </w:t>
      </w:r>
      <w:r w:rsidR="00ED2F44">
        <w:rPr>
          <w:b/>
        </w:rPr>
        <w:t>NR.</w:t>
      </w:r>
      <w:r w:rsidR="00A919DE">
        <w:rPr>
          <w:b/>
        </w:rPr>
        <w:t> </w:t>
      </w:r>
      <w:r w:rsidR="00ED2F44">
        <w:rPr>
          <w:b/>
        </w:rPr>
        <w:t xml:space="preserve">IX-1997 </w:t>
      </w:r>
      <w:r>
        <w:rPr>
          <w:b/>
        </w:rPr>
        <w:t>3</w:t>
      </w:r>
      <w:r w:rsidR="00A919DE">
        <w:rPr>
          <w:b/>
        </w:rPr>
        <w:t> </w:t>
      </w:r>
      <w:r>
        <w:rPr>
          <w:b/>
        </w:rPr>
        <w:t xml:space="preserve">STRAIPSNIO PAKEITIMO </w:t>
      </w:r>
    </w:p>
    <w:p w14:paraId="479B6A61" w14:textId="304CF929" w:rsidR="00B247D3" w:rsidRDefault="00B247D3" w:rsidP="00271006">
      <w:pPr>
        <w:jc w:val="center"/>
        <w:rPr>
          <w:b/>
          <w:szCs w:val="24"/>
        </w:rPr>
      </w:pPr>
      <w:r>
        <w:rPr>
          <w:b/>
        </w:rPr>
        <w:t>ĮSTATYMAS</w:t>
      </w:r>
    </w:p>
    <w:p w14:paraId="1D1D50AE" w14:textId="77777777" w:rsidR="00DD5468" w:rsidRDefault="00DD5468" w:rsidP="00271006">
      <w:pPr>
        <w:rPr>
          <w:szCs w:val="24"/>
        </w:rPr>
      </w:pPr>
    </w:p>
    <w:p w14:paraId="08ACE8E6" w14:textId="77777777" w:rsidR="00DD5468" w:rsidRDefault="00A43AD9" w:rsidP="00271006">
      <w:pPr>
        <w:jc w:val="center"/>
        <w:rPr>
          <w:szCs w:val="24"/>
        </w:rPr>
      </w:pPr>
      <w:r>
        <w:rPr>
          <w:szCs w:val="24"/>
        </w:rPr>
        <w:t>2019 m.</w:t>
      </w:r>
      <w:r>
        <w:rPr>
          <w:szCs w:val="24"/>
        </w:rPr>
        <w:tab/>
        <w:t xml:space="preserve">             d. Nr. </w:t>
      </w:r>
    </w:p>
    <w:p w14:paraId="0A2F907F" w14:textId="44F142DF" w:rsidR="00DD5468" w:rsidRDefault="00A43AD9" w:rsidP="00E20E49">
      <w:pPr>
        <w:keepNext/>
        <w:jc w:val="center"/>
        <w:outlineLvl w:val="6"/>
        <w:rPr>
          <w:szCs w:val="24"/>
        </w:rPr>
      </w:pPr>
      <w:r>
        <w:rPr>
          <w:szCs w:val="24"/>
        </w:rPr>
        <w:t>Vilnius</w:t>
      </w:r>
    </w:p>
    <w:p w14:paraId="154B6E82" w14:textId="77777777" w:rsidR="00271006" w:rsidRDefault="00271006" w:rsidP="00271006">
      <w:pPr>
        <w:spacing w:line="360" w:lineRule="auto"/>
        <w:ind w:firstLine="851"/>
        <w:jc w:val="both"/>
        <w:rPr>
          <w:b/>
          <w:szCs w:val="24"/>
        </w:rPr>
      </w:pPr>
    </w:p>
    <w:p w14:paraId="5DC70E4F" w14:textId="36DC02AC" w:rsidR="00DD5468" w:rsidRDefault="00A43AD9" w:rsidP="00271006">
      <w:pPr>
        <w:spacing w:line="360" w:lineRule="auto"/>
        <w:ind w:firstLine="851"/>
        <w:jc w:val="both"/>
        <w:rPr>
          <w:b/>
          <w:szCs w:val="24"/>
        </w:rPr>
      </w:pPr>
      <w:r>
        <w:rPr>
          <w:b/>
          <w:szCs w:val="24"/>
        </w:rPr>
        <w:t xml:space="preserve">1 straipsnis. </w:t>
      </w:r>
      <w:r w:rsidR="00B921FE">
        <w:rPr>
          <w:b/>
          <w:szCs w:val="24"/>
        </w:rPr>
        <w:t>3 straipsnio pakeitimas</w:t>
      </w:r>
    </w:p>
    <w:p w14:paraId="387CD30D" w14:textId="769F40B9" w:rsidR="00DD5468" w:rsidRDefault="00C049A4" w:rsidP="00271006">
      <w:pPr>
        <w:spacing w:line="360" w:lineRule="auto"/>
        <w:ind w:firstLine="851"/>
        <w:jc w:val="both"/>
        <w:rPr>
          <w:szCs w:val="24"/>
        </w:rPr>
      </w:pPr>
      <w:r>
        <w:rPr>
          <w:szCs w:val="24"/>
        </w:rPr>
        <w:t>Pakeisti</w:t>
      </w:r>
      <w:r w:rsidR="00C0680C">
        <w:rPr>
          <w:szCs w:val="24"/>
        </w:rPr>
        <w:t xml:space="preserve"> </w:t>
      </w:r>
      <w:r w:rsidR="00B921FE">
        <w:rPr>
          <w:szCs w:val="24"/>
        </w:rPr>
        <w:t xml:space="preserve">3 straipsnį </w:t>
      </w:r>
      <w:r>
        <w:rPr>
          <w:szCs w:val="24"/>
        </w:rPr>
        <w:t>ir jį išdėstyti taip</w:t>
      </w:r>
      <w:r w:rsidR="00B921FE">
        <w:rPr>
          <w:szCs w:val="24"/>
        </w:rPr>
        <w:t>:</w:t>
      </w:r>
    </w:p>
    <w:p w14:paraId="4AC94699" w14:textId="77777777" w:rsidR="00C049A4" w:rsidRPr="00C049A4" w:rsidRDefault="00F9656B" w:rsidP="00ED2F44">
      <w:pPr>
        <w:spacing w:line="360" w:lineRule="auto"/>
        <w:ind w:firstLine="851"/>
        <w:jc w:val="both"/>
        <w:rPr>
          <w:szCs w:val="24"/>
        </w:rPr>
      </w:pPr>
      <w:r w:rsidRPr="00C049A4">
        <w:rPr>
          <w:szCs w:val="24"/>
        </w:rPr>
        <w:t>„</w:t>
      </w:r>
      <w:r w:rsidR="00C049A4" w:rsidRPr="00C049A4">
        <w:rPr>
          <w:szCs w:val="24"/>
        </w:rPr>
        <w:t>3 straipsnis. Lietuvos Respublikos pareiškimai</w:t>
      </w:r>
    </w:p>
    <w:p w14:paraId="71FAA728" w14:textId="77777777" w:rsidR="00C049A4" w:rsidRPr="00C23D77" w:rsidRDefault="00C049A4" w:rsidP="00ED2F44">
      <w:pPr>
        <w:spacing w:line="360" w:lineRule="auto"/>
        <w:ind w:firstLine="851"/>
        <w:jc w:val="both"/>
        <w:rPr>
          <w:strike/>
          <w:szCs w:val="24"/>
        </w:rPr>
      </w:pPr>
      <w:r w:rsidRPr="00C23D77">
        <w:rPr>
          <w:strike/>
          <w:szCs w:val="24"/>
        </w:rPr>
        <w:t>Lietuvos Respublikos Seimas pareiškia, kad:</w:t>
      </w:r>
    </w:p>
    <w:p w14:paraId="66998223" w14:textId="486BD56E" w:rsidR="00C049A4" w:rsidRPr="00C049A4" w:rsidRDefault="00C049A4" w:rsidP="00C049A4">
      <w:pPr>
        <w:spacing w:line="360" w:lineRule="auto"/>
        <w:ind w:firstLine="851"/>
        <w:jc w:val="both"/>
        <w:rPr>
          <w:szCs w:val="24"/>
        </w:rPr>
      </w:pPr>
      <w:r w:rsidRPr="00C23D77">
        <w:rPr>
          <w:strike/>
          <w:szCs w:val="24"/>
        </w:rPr>
        <w:t>2</w:t>
      </w:r>
      <w:r w:rsidR="00C23D77" w:rsidRPr="00C23D77">
        <w:rPr>
          <w:strike/>
          <w:szCs w:val="24"/>
        </w:rPr>
        <w:t>)</w:t>
      </w:r>
      <w:r w:rsidR="00640377">
        <w:rPr>
          <w:b/>
          <w:szCs w:val="24"/>
        </w:rPr>
        <w:t>1</w:t>
      </w:r>
      <w:r w:rsidR="00C23D77" w:rsidRPr="00C23D77">
        <w:rPr>
          <w:b/>
          <w:szCs w:val="24"/>
        </w:rPr>
        <w:t>.</w:t>
      </w:r>
      <w:r w:rsidRPr="00C049A4">
        <w:rPr>
          <w:szCs w:val="24"/>
        </w:rPr>
        <w:t xml:space="preserve"> </w:t>
      </w:r>
      <w:r w:rsidR="00C23D77" w:rsidRPr="00C23D77">
        <w:rPr>
          <w:b/>
          <w:szCs w:val="24"/>
        </w:rPr>
        <w:t>Lietuvos Respublikos Seimas,</w:t>
      </w:r>
      <w:r w:rsidR="00C23D77">
        <w:rPr>
          <w:szCs w:val="24"/>
        </w:rPr>
        <w:t xml:space="preserve"> </w:t>
      </w:r>
      <w:proofErr w:type="spellStart"/>
      <w:r w:rsidRPr="00C049A4">
        <w:rPr>
          <w:szCs w:val="24"/>
        </w:rPr>
        <w:t>vadovau</w:t>
      </w:r>
      <w:r w:rsidR="00C23D77" w:rsidRPr="00C23D77">
        <w:rPr>
          <w:b/>
          <w:szCs w:val="24"/>
        </w:rPr>
        <w:t>damasis</w:t>
      </w:r>
      <w:r w:rsidRPr="00C23D77">
        <w:rPr>
          <w:strike/>
          <w:szCs w:val="24"/>
        </w:rPr>
        <w:t>jantis</w:t>
      </w:r>
      <w:proofErr w:type="spellEnd"/>
      <w:r w:rsidRPr="00C049A4">
        <w:rPr>
          <w:szCs w:val="24"/>
        </w:rPr>
        <w:t xml:space="preserve"> </w:t>
      </w:r>
      <w:r w:rsidR="00640377" w:rsidRPr="00753AF9">
        <w:rPr>
          <w:b/>
          <w:szCs w:val="24"/>
        </w:rPr>
        <w:t>Europos konvencijos dėl savitarpio pagalbos baudžiamosiose bylose</w:t>
      </w:r>
      <w:r w:rsidR="00640377">
        <w:rPr>
          <w:b/>
          <w:szCs w:val="24"/>
        </w:rPr>
        <w:t xml:space="preserve"> (toliau – Konvencija)</w:t>
      </w:r>
      <w:r w:rsidR="00753AF9" w:rsidRPr="00753AF9">
        <w:rPr>
          <w:b/>
          <w:szCs w:val="24"/>
        </w:rPr>
        <w:t xml:space="preserve"> 15</w:t>
      </w:r>
      <w:r w:rsidR="00A919DE">
        <w:rPr>
          <w:b/>
          <w:szCs w:val="24"/>
        </w:rPr>
        <w:t> </w:t>
      </w:r>
      <w:r w:rsidR="00753AF9" w:rsidRPr="00753AF9">
        <w:rPr>
          <w:b/>
          <w:szCs w:val="24"/>
        </w:rPr>
        <w:t>straipsnio 6</w:t>
      </w:r>
      <w:r w:rsidR="00A919DE">
        <w:rPr>
          <w:b/>
          <w:szCs w:val="24"/>
        </w:rPr>
        <w:t> </w:t>
      </w:r>
      <w:r w:rsidR="00C11DB3">
        <w:rPr>
          <w:b/>
          <w:szCs w:val="24"/>
        </w:rPr>
        <w:t>dalimi</w:t>
      </w:r>
      <w:r w:rsidR="00F25ADB">
        <w:rPr>
          <w:b/>
          <w:szCs w:val="24"/>
        </w:rPr>
        <w:t>, kuri buvo pakeista</w:t>
      </w:r>
      <w:r w:rsidR="00753AF9">
        <w:rPr>
          <w:szCs w:val="24"/>
        </w:rPr>
        <w:t xml:space="preserve"> </w:t>
      </w:r>
      <w:r w:rsidRPr="00C049A4">
        <w:rPr>
          <w:szCs w:val="24"/>
        </w:rPr>
        <w:t xml:space="preserve">Protokolo 4 </w:t>
      </w:r>
      <w:proofErr w:type="spellStart"/>
      <w:r w:rsidRPr="00C049A4">
        <w:rPr>
          <w:szCs w:val="24"/>
        </w:rPr>
        <w:t>straipsni</w:t>
      </w:r>
      <w:r w:rsidRPr="00C049A4">
        <w:rPr>
          <w:b/>
          <w:szCs w:val="24"/>
        </w:rPr>
        <w:t>u</w:t>
      </w:r>
      <w:r w:rsidRPr="00C049A4">
        <w:rPr>
          <w:strike/>
          <w:szCs w:val="24"/>
        </w:rPr>
        <w:t>o</w:t>
      </w:r>
      <w:proofErr w:type="spellEnd"/>
      <w:r w:rsidRPr="00C049A4">
        <w:rPr>
          <w:szCs w:val="24"/>
        </w:rPr>
        <w:t xml:space="preserve"> </w:t>
      </w:r>
      <w:r w:rsidRPr="00C049A4">
        <w:rPr>
          <w:strike/>
          <w:szCs w:val="24"/>
        </w:rPr>
        <w:t>6 dalimi</w:t>
      </w:r>
      <w:r w:rsidRPr="00C049A4">
        <w:rPr>
          <w:szCs w:val="24"/>
        </w:rPr>
        <w:t>, kompetentingomis institucijomis</w:t>
      </w:r>
      <w:r w:rsidR="00753AF9" w:rsidRPr="00753AF9">
        <w:rPr>
          <w:b/>
          <w:szCs w:val="24"/>
        </w:rPr>
        <w:t>, kurioms turėt</w:t>
      </w:r>
      <w:r w:rsidR="00753AF9">
        <w:rPr>
          <w:b/>
          <w:szCs w:val="24"/>
        </w:rPr>
        <w:t>ų būti teikiami prašymai dėl Konvencijos papildom</w:t>
      </w:r>
      <w:r w:rsidR="00976A96">
        <w:rPr>
          <w:b/>
          <w:szCs w:val="24"/>
        </w:rPr>
        <w:t>o</w:t>
      </w:r>
      <w:r w:rsidR="00753AF9">
        <w:rPr>
          <w:b/>
          <w:szCs w:val="24"/>
        </w:rPr>
        <w:t xml:space="preserve"> protokolo</w:t>
      </w:r>
      <w:r w:rsidRPr="00C049A4">
        <w:rPr>
          <w:szCs w:val="24"/>
        </w:rPr>
        <w:t xml:space="preserve"> 4</w:t>
      </w:r>
      <w:r w:rsidR="00A919DE">
        <w:rPr>
          <w:szCs w:val="24"/>
        </w:rPr>
        <w:t> </w:t>
      </w:r>
      <w:r w:rsidRPr="00C049A4">
        <w:rPr>
          <w:szCs w:val="24"/>
        </w:rPr>
        <w:t xml:space="preserve">straipsnyje </w:t>
      </w:r>
      <w:proofErr w:type="spellStart"/>
      <w:r w:rsidRPr="00C049A4">
        <w:rPr>
          <w:szCs w:val="24"/>
        </w:rPr>
        <w:t>nurodyt</w:t>
      </w:r>
      <w:r w:rsidR="00C11DB3" w:rsidRPr="00C11DB3">
        <w:rPr>
          <w:b/>
          <w:szCs w:val="24"/>
        </w:rPr>
        <w:t>ų</w:t>
      </w:r>
      <w:r w:rsidRPr="00C11DB3">
        <w:rPr>
          <w:strike/>
          <w:szCs w:val="24"/>
        </w:rPr>
        <w:t>oms</w:t>
      </w:r>
      <w:proofErr w:type="spellEnd"/>
      <w:r w:rsidRPr="00C11DB3">
        <w:rPr>
          <w:szCs w:val="24"/>
        </w:rPr>
        <w:t xml:space="preserve"> </w:t>
      </w:r>
      <w:r w:rsidR="00C11DB3" w:rsidRPr="00C11DB3">
        <w:rPr>
          <w:b/>
          <w:szCs w:val="24"/>
        </w:rPr>
        <w:t>apkaltinamųjų nuosprendžių kopijų ir priemonių</w:t>
      </w:r>
      <w:r w:rsidR="00C11DB3">
        <w:rPr>
          <w:b/>
          <w:szCs w:val="24"/>
        </w:rPr>
        <w:t>,</w:t>
      </w:r>
      <w:r w:rsidR="00C11DB3">
        <w:rPr>
          <w:szCs w:val="24"/>
        </w:rPr>
        <w:t xml:space="preserve"> </w:t>
      </w:r>
      <w:r w:rsidRPr="00C11DB3">
        <w:rPr>
          <w:strike/>
          <w:szCs w:val="24"/>
        </w:rPr>
        <w:t xml:space="preserve">funkcijoms </w:t>
      </w:r>
      <w:r w:rsidRPr="00C23D77">
        <w:rPr>
          <w:strike/>
          <w:szCs w:val="24"/>
        </w:rPr>
        <w:t>atlikti laikomos teritorinės</w:t>
      </w:r>
      <w:r w:rsidRPr="00C11DB3">
        <w:rPr>
          <w:strike/>
          <w:szCs w:val="24"/>
        </w:rPr>
        <w:t xml:space="preserve"> apygardų prokuratūros, Lietuvos Respublikos apeliacinis teismas, apygardų ir apylinkių</w:t>
      </w:r>
      <w:r w:rsidRPr="00C049A4">
        <w:rPr>
          <w:szCs w:val="24"/>
        </w:rPr>
        <w:t xml:space="preserve"> </w:t>
      </w:r>
      <w:r w:rsidR="00C23D77" w:rsidRPr="00C23D77">
        <w:rPr>
          <w:b/>
          <w:szCs w:val="24"/>
        </w:rPr>
        <w:t>paskiria</w:t>
      </w:r>
      <w:r w:rsidR="00C23D77">
        <w:rPr>
          <w:szCs w:val="24"/>
        </w:rPr>
        <w:t xml:space="preserve"> </w:t>
      </w:r>
      <w:r w:rsidR="00C11DB3" w:rsidRPr="00C11DB3">
        <w:rPr>
          <w:b/>
          <w:szCs w:val="24"/>
        </w:rPr>
        <w:t>tuos apkaltinamuosius nuosprendžius priėm</w:t>
      </w:r>
      <w:r w:rsidR="000C62D3">
        <w:rPr>
          <w:b/>
          <w:szCs w:val="24"/>
        </w:rPr>
        <w:t>usius</w:t>
      </w:r>
      <w:r w:rsidR="00C11DB3">
        <w:rPr>
          <w:szCs w:val="24"/>
        </w:rPr>
        <w:t xml:space="preserve"> </w:t>
      </w:r>
      <w:proofErr w:type="spellStart"/>
      <w:r w:rsidRPr="00C049A4">
        <w:rPr>
          <w:szCs w:val="24"/>
        </w:rPr>
        <w:t>teism</w:t>
      </w:r>
      <w:r w:rsidR="000C62D3" w:rsidRPr="00E20E49">
        <w:rPr>
          <w:b/>
          <w:szCs w:val="24"/>
        </w:rPr>
        <w:t>us</w:t>
      </w:r>
      <w:r w:rsidRPr="00E20E49">
        <w:rPr>
          <w:strike/>
          <w:szCs w:val="24"/>
        </w:rPr>
        <w:t>ai</w:t>
      </w:r>
      <w:proofErr w:type="spellEnd"/>
      <w:r w:rsidR="000028B9" w:rsidRPr="000028B9">
        <w:rPr>
          <w:b/>
          <w:szCs w:val="24"/>
        </w:rPr>
        <w:t>.</w:t>
      </w:r>
      <w:r w:rsidR="000028B9" w:rsidRPr="000028B9">
        <w:rPr>
          <w:b/>
          <w:strike/>
          <w:szCs w:val="24"/>
        </w:rPr>
        <w:t>;</w:t>
      </w:r>
    </w:p>
    <w:p w14:paraId="6FAC0E6A" w14:textId="64629FBE" w:rsidR="00C94F43" w:rsidRDefault="00FA122F" w:rsidP="00FA122F">
      <w:pPr>
        <w:spacing w:line="360" w:lineRule="auto"/>
        <w:ind w:firstLine="851"/>
        <w:jc w:val="both"/>
        <w:rPr>
          <w:b/>
          <w:szCs w:val="24"/>
        </w:rPr>
      </w:pPr>
      <w:r>
        <w:rPr>
          <w:b/>
          <w:szCs w:val="24"/>
        </w:rPr>
        <w:t>2</w:t>
      </w:r>
      <w:r w:rsidR="00C23D77">
        <w:rPr>
          <w:b/>
          <w:szCs w:val="24"/>
        </w:rPr>
        <w:t>.</w:t>
      </w:r>
      <w:r w:rsidRPr="00C11DB3">
        <w:rPr>
          <w:b/>
          <w:szCs w:val="24"/>
        </w:rPr>
        <w:t xml:space="preserve"> </w:t>
      </w:r>
      <w:r w:rsidR="00C23D77" w:rsidRPr="00C23D77">
        <w:rPr>
          <w:b/>
          <w:szCs w:val="24"/>
        </w:rPr>
        <w:t>Lietuvos Respublikos Seimas,</w:t>
      </w:r>
      <w:r w:rsidR="00C23D77">
        <w:rPr>
          <w:szCs w:val="24"/>
        </w:rPr>
        <w:t xml:space="preserve"> </w:t>
      </w:r>
      <w:r w:rsidRPr="00C11DB3">
        <w:rPr>
          <w:b/>
          <w:szCs w:val="24"/>
        </w:rPr>
        <w:t>vadovau</w:t>
      </w:r>
      <w:r w:rsidR="00C23D77">
        <w:rPr>
          <w:b/>
          <w:szCs w:val="24"/>
        </w:rPr>
        <w:t>damasis</w:t>
      </w:r>
      <w:r w:rsidRPr="00C11DB3">
        <w:rPr>
          <w:b/>
          <w:szCs w:val="24"/>
        </w:rPr>
        <w:t xml:space="preserve"> </w:t>
      </w:r>
      <w:r>
        <w:rPr>
          <w:b/>
          <w:szCs w:val="24"/>
        </w:rPr>
        <w:t xml:space="preserve">Konvencijos </w:t>
      </w:r>
      <w:r w:rsidRPr="00753AF9">
        <w:rPr>
          <w:b/>
          <w:szCs w:val="24"/>
        </w:rPr>
        <w:t>15</w:t>
      </w:r>
      <w:r w:rsidR="00A919DE">
        <w:rPr>
          <w:b/>
          <w:szCs w:val="24"/>
        </w:rPr>
        <w:t> </w:t>
      </w:r>
      <w:r w:rsidRPr="00753AF9">
        <w:rPr>
          <w:b/>
          <w:szCs w:val="24"/>
        </w:rPr>
        <w:t xml:space="preserve">straipsnio </w:t>
      </w:r>
      <w:r>
        <w:rPr>
          <w:b/>
          <w:szCs w:val="24"/>
        </w:rPr>
        <w:t>8</w:t>
      </w:r>
      <w:r w:rsidR="00A919DE">
        <w:rPr>
          <w:b/>
          <w:szCs w:val="24"/>
        </w:rPr>
        <w:t> </w:t>
      </w:r>
      <w:r>
        <w:rPr>
          <w:b/>
          <w:szCs w:val="24"/>
        </w:rPr>
        <w:t>dalies d</w:t>
      </w:r>
      <w:r w:rsidR="00B3056F">
        <w:rPr>
          <w:b/>
          <w:szCs w:val="24"/>
        </w:rPr>
        <w:t> </w:t>
      </w:r>
      <w:r>
        <w:rPr>
          <w:b/>
          <w:szCs w:val="24"/>
        </w:rPr>
        <w:t>punktu</w:t>
      </w:r>
      <w:r w:rsidRPr="00753AF9">
        <w:rPr>
          <w:b/>
          <w:szCs w:val="24"/>
        </w:rPr>
        <w:t>, kuris buvo pakeistas</w:t>
      </w:r>
      <w:r>
        <w:rPr>
          <w:szCs w:val="24"/>
        </w:rPr>
        <w:t xml:space="preserve"> </w:t>
      </w:r>
      <w:r w:rsidR="00C94F43">
        <w:rPr>
          <w:b/>
          <w:szCs w:val="24"/>
        </w:rPr>
        <w:t>Protokolo 4</w:t>
      </w:r>
      <w:r w:rsidR="00A919DE">
        <w:rPr>
          <w:b/>
          <w:szCs w:val="24"/>
        </w:rPr>
        <w:t> </w:t>
      </w:r>
      <w:r w:rsidR="00C94F43">
        <w:rPr>
          <w:b/>
          <w:szCs w:val="24"/>
        </w:rPr>
        <w:t>straipsniu</w:t>
      </w:r>
      <w:r w:rsidR="00C23D77">
        <w:rPr>
          <w:b/>
          <w:szCs w:val="24"/>
        </w:rPr>
        <w:t>, kompetentingomis institucijomis paskiria</w:t>
      </w:r>
      <w:r w:rsidR="00C94F43">
        <w:rPr>
          <w:b/>
          <w:szCs w:val="24"/>
        </w:rPr>
        <w:t>:</w:t>
      </w:r>
      <w:r w:rsidRPr="00C11DB3">
        <w:rPr>
          <w:b/>
          <w:szCs w:val="24"/>
        </w:rPr>
        <w:t xml:space="preserve"> </w:t>
      </w:r>
    </w:p>
    <w:p w14:paraId="39F5F7DA" w14:textId="6F6B953D" w:rsidR="00FA122F" w:rsidRDefault="00C23D77" w:rsidP="00FA122F">
      <w:pPr>
        <w:spacing w:line="360" w:lineRule="auto"/>
        <w:ind w:firstLine="851"/>
        <w:jc w:val="both"/>
        <w:rPr>
          <w:b/>
          <w:szCs w:val="24"/>
        </w:rPr>
      </w:pPr>
      <w:r>
        <w:rPr>
          <w:b/>
          <w:szCs w:val="24"/>
        </w:rPr>
        <w:t>1</w:t>
      </w:r>
      <w:r w:rsidR="00C94F43">
        <w:rPr>
          <w:b/>
          <w:szCs w:val="24"/>
        </w:rPr>
        <w:t xml:space="preserve">) </w:t>
      </w:r>
      <w:r w:rsidR="005B57D5">
        <w:rPr>
          <w:b/>
          <w:szCs w:val="24"/>
        </w:rPr>
        <w:t>Lietuvos Respublikos g</w:t>
      </w:r>
      <w:r>
        <w:rPr>
          <w:b/>
          <w:szCs w:val="24"/>
        </w:rPr>
        <w:t>eneralinę prokuratūrą –</w:t>
      </w:r>
      <w:r w:rsidR="00FA122F">
        <w:rPr>
          <w:b/>
          <w:szCs w:val="24"/>
        </w:rPr>
        <w:t xml:space="preserve"> prašym</w:t>
      </w:r>
      <w:r w:rsidR="000C62D3">
        <w:rPr>
          <w:b/>
          <w:szCs w:val="24"/>
        </w:rPr>
        <w:t>ams</w:t>
      </w:r>
      <w:r w:rsidR="00FA122F">
        <w:rPr>
          <w:b/>
          <w:szCs w:val="24"/>
        </w:rPr>
        <w:t xml:space="preserve"> pagal Konvencijos 15</w:t>
      </w:r>
      <w:r w:rsidR="000C62D3">
        <w:rPr>
          <w:b/>
          <w:szCs w:val="24"/>
        </w:rPr>
        <w:t> </w:t>
      </w:r>
      <w:r w:rsidR="00FA122F">
        <w:rPr>
          <w:b/>
          <w:szCs w:val="24"/>
        </w:rPr>
        <w:t>straipsnio 2 dalį, kuri buvo pakeista</w:t>
      </w:r>
      <w:r w:rsidR="00FA122F">
        <w:rPr>
          <w:szCs w:val="24"/>
        </w:rPr>
        <w:t xml:space="preserve"> </w:t>
      </w:r>
      <w:r w:rsidR="00FA122F" w:rsidRPr="00C11DB3">
        <w:rPr>
          <w:b/>
          <w:szCs w:val="24"/>
        </w:rPr>
        <w:t>Protokolo 4 straipsniu</w:t>
      </w:r>
      <w:r w:rsidR="000C62D3">
        <w:rPr>
          <w:b/>
          <w:szCs w:val="24"/>
        </w:rPr>
        <w:t>, gauti bei teikti</w:t>
      </w:r>
      <w:r w:rsidR="00FA122F">
        <w:rPr>
          <w:b/>
          <w:szCs w:val="24"/>
        </w:rPr>
        <w:t>;</w:t>
      </w:r>
      <w:r w:rsidR="00FA122F" w:rsidRPr="00FA122F">
        <w:rPr>
          <w:b/>
          <w:szCs w:val="24"/>
        </w:rPr>
        <w:t xml:space="preserve"> </w:t>
      </w:r>
    </w:p>
    <w:p w14:paraId="43B607A8" w14:textId="2B01CC0C" w:rsidR="00FA122F" w:rsidRDefault="00C23D77" w:rsidP="00FA122F">
      <w:pPr>
        <w:spacing w:line="360" w:lineRule="auto"/>
        <w:ind w:firstLine="851"/>
        <w:jc w:val="both"/>
        <w:rPr>
          <w:b/>
          <w:szCs w:val="24"/>
        </w:rPr>
      </w:pPr>
      <w:r>
        <w:rPr>
          <w:b/>
          <w:szCs w:val="24"/>
        </w:rPr>
        <w:t>2</w:t>
      </w:r>
      <w:r w:rsidR="00C94F43">
        <w:rPr>
          <w:b/>
          <w:szCs w:val="24"/>
        </w:rPr>
        <w:t xml:space="preserve">) </w:t>
      </w:r>
      <w:r>
        <w:rPr>
          <w:b/>
          <w:szCs w:val="24"/>
        </w:rPr>
        <w:t>Informatikos ir ryšių departamentą prie Lietuvos Respublikos vidaus reikalų ministerijos –</w:t>
      </w:r>
      <w:r w:rsidR="000C62D3">
        <w:rPr>
          <w:b/>
          <w:szCs w:val="24"/>
        </w:rPr>
        <w:t xml:space="preserve"> </w:t>
      </w:r>
      <w:r w:rsidR="00FA122F">
        <w:rPr>
          <w:b/>
          <w:szCs w:val="24"/>
        </w:rPr>
        <w:t>prašym</w:t>
      </w:r>
      <w:r w:rsidR="000C62D3">
        <w:rPr>
          <w:b/>
          <w:szCs w:val="24"/>
        </w:rPr>
        <w:t>ams</w:t>
      </w:r>
      <w:r w:rsidR="00FA122F">
        <w:rPr>
          <w:b/>
          <w:szCs w:val="24"/>
        </w:rPr>
        <w:t xml:space="preserve"> </w:t>
      </w:r>
      <w:r w:rsidR="00BC5E40">
        <w:rPr>
          <w:b/>
          <w:szCs w:val="24"/>
        </w:rPr>
        <w:t xml:space="preserve">dėl teistumo informacijos </w:t>
      </w:r>
      <w:r w:rsidR="00FA122F">
        <w:rPr>
          <w:b/>
          <w:szCs w:val="24"/>
        </w:rPr>
        <w:t>pagal Konvencijos 1</w:t>
      </w:r>
      <w:r w:rsidR="00F61501">
        <w:rPr>
          <w:b/>
          <w:szCs w:val="24"/>
        </w:rPr>
        <w:t>3</w:t>
      </w:r>
      <w:r w:rsidR="00A919DE">
        <w:rPr>
          <w:b/>
          <w:szCs w:val="24"/>
        </w:rPr>
        <w:t> </w:t>
      </w:r>
      <w:r w:rsidR="00F61501">
        <w:rPr>
          <w:b/>
          <w:szCs w:val="24"/>
        </w:rPr>
        <w:t>straipsnio 2</w:t>
      </w:r>
      <w:r w:rsidR="00A919DE">
        <w:rPr>
          <w:b/>
          <w:szCs w:val="24"/>
        </w:rPr>
        <w:t> </w:t>
      </w:r>
      <w:r w:rsidR="00F61501">
        <w:rPr>
          <w:b/>
          <w:szCs w:val="24"/>
        </w:rPr>
        <w:t>dalį</w:t>
      </w:r>
      <w:r w:rsidR="000C62D3">
        <w:rPr>
          <w:b/>
          <w:szCs w:val="24"/>
        </w:rPr>
        <w:t xml:space="preserve"> gauti</w:t>
      </w:r>
      <w:r w:rsidR="000028B9">
        <w:rPr>
          <w:b/>
          <w:szCs w:val="24"/>
        </w:rPr>
        <w:t>.</w:t>
      </w:r>
    </w:p>
    <w:p w14:paraId="2A225BFF" w14:textId="0F9E9B1A" w:rsidR="00C049A4" w:rsidRDefault="00C049A4" w:rsidP="00C049A4">
      <w:pPr>
        <w:spacing w:line="360" w:lineRule="auto"/>
        <w:ind w:firstLine="851"/>
        <w:jc w:val="both"/>
        <w:rPr>
          <w:szCs w:val="24"/>
        </w:rPr>
      </w:pPr>
      <w:r w:rsidRPr="00C94F43">
        <w:rPr>
          <w:szCs w:val="24"/>
        </w:rPr>
        <w:t>3</w:t>
      </w:r>
      <w:r w:rsidR="00C23D77">
        <w:rPr>
          <w:b/>
          <w:szCs w:val="24"/>
        </w:rPr>
        <w:t>.</w:t>
      </w:r>
      <w:r w:rsidRPr="00C23D77">
        <w:rPr>
          <w:strike/>
          <w:szCs w:val="24"/>
        </w:rPr>
        <w:t>)</w:t>
      </w:r>
      <w:r w:rsidRPr="00640377">
        <w:rPr>
          <w:szCs w:val="24"/>
        </w:rPr>
        <w:t xml:space="preserve"> </w:t>
      </w:r>
      <w:r w:rsidR="00C23D77" w:rsidRPr="00C23D77">
        <w:rPr>
          <w:b/>
          <w:szCs w:val="24"/>
        </w:rPr>
        <w:t>Lietuvos Respublikos Seimas,</w:t>
      </w:r>
      <w:r w:rsidR="00C23D77">
        <w:rPr>
          <w:szCs w:val="24"/>
        </w:rPr>
        <w:t xml:space="preserve"> </w:t>
      </w:r>
      <w:proofErr w:type="spellStart"/>
      <w:r w:rsidR="00C23D77" w:rsidRPr="00C049A4">
        <w:rPr>
          <w:szCs w:val="24"/>
        </w:rPr>
        <w:t>vadovau</w:t>
      </w:r>
      <w:r w:rsidR="00C23D77" w:rsidRPr="00C23D77">
        <w:rPr>
          <w:b/>
          <w:szCs w:val="24"/>
        </w:rPr>
        <w:t>damasis</w:t>
      </w:r>
      <w:r w:rsidR="00C23D77" w:rsidRPr="00C23D77">
        <w:rPr>
          <w:strike/>
          <w:szCs w:val="24"/>
        </w:rPr>
        <w:t>jantis</w:t>
      </w:r>
      <w:proofErr w:type="spellEnd"/>
      <w:r w:rsidRPr="00640377">
        <w:rPr>
          <w:szCs w:val="24"/>
        </w:rPr>
        <w:t xml:space="preserve"> </w:t>
      </w:r>
      <w:r w:rsidR="00A919DE" w:rsidRPr="00E20E49">
        <w:rPr>
          <w:b/>
          <w:szCs w:val="24"/>
        </w:rPr>
        <w:t>Konvencijos 24 </w:t>
      </w:r>
      <w:r w:rsidR="0027663F" w:rsidRPr="00E20E49">
        <w:rPr>
          <w:b/>
          <w:szCs w:val="24"/>
        </w:rPr>
        <w:t xml:space="preserve">straipsniu, kuris buvo pakeistas </w:t>
      </w:r>
      <w:r w:rsidRPr="00640377">
        <w:rPr>
          <w:szCs w:val="24"/>
        </w:rPr>
        <w:t>Protokolo 6</w:t>
      </w:r>
      <w:r w:rsidR="004C40B5">
        <w:rPr>
          <w:szCs w:val="24"/>
        </w:rPr>
        <w:t> </w:t>
      </w:r>
      <w:r w:rsidRPr="00640377">
        <w:rPr>
          <w:szCs w:val="24"/>
        </w:rPr>
        <w:t xml:space="preserve">straipsniu, teisminėmis institucijomis Konvencijoje ir </w:t>
      </w:r>
      <w:r w:rsidR="009541C9" w:rsidRPr="009541C9">
        <w:rPr>
          <w:b/>
          <w:szCs w:val="24"/>
        </w:rPr>
        <w:t xml:space="preserve">jos papildomuose </w:t>
      </w:r>
      <w:proofErr w:type="spellStart"/>
      <w:r w:rsidRPr="009541C9">
        <w:rPr>
          <w:strike/>
          <w:szCs w:val="24"/>
        </w:rPr>
        <w:t>P</w:t>
      </w:r>
      <w:r w:rsidR="009541C9" w:rsidRPr="009541C9">
        <w:rPr>
          <w:b/>
          <w:szCs w:val="24"/>
        </w:rPr>
        <w:t>p</w:t>
      </w:r>
      <w:r w:rsidRPr="00640377">
        <w:rPr>
          <w:szCs w:val="24"/>
        </w:rPr>
        <w:t>rotokol</w:t>
      </w:r>
      <w:r w:rsidR="009541C9" w:rsidRPr="009541C9">
        <w:rPr>
          <w:b/>
          <w:szCs w:val="24"/>
        </w:rPr>
        <w:t>uos</w:t>
      </w:r>
      <w:bookmarkStart w:id="0" w:name="_GoBack"/>
      <w:bookmarkEnd w:id="0"/>
      <w:r w:rsidRPr="00640377">
        <w:rPr>
          <w:szCs w:val="24"/>
        </w:rPr>
        <w:t>e</w:t>
      </w:r>
      <w:proofErr w:type="spellEnd"/>
      <w:r w:rsidRPr="00640377">
        <w:rPr>
          <w:szCs w:val="24"/>
        </w:rPr>
        <w:t xml:space="preserve"> numatytoms funkcijoms atlikti </w:t>
      </w:r>
      <w:r w:rsidR="00C23D77" w:rsidRPr="00C23D77">
        <w:rPr>
          <w:b/>
          <w:szCs w:val="24"/>
        </w:rPr>
        <w:t>paskiria</w:t>
      </w:r>
      <w:r w:rsidR="00C23D77">
        <w:rPr>
          <w:szCs w:val="24"/>
        </w:rPr>
        <w:t xml:space="preserve"> </w:t>
      </w:r>
      <w:r w:rsidRPr="00C23D77">
        <w:rPr>
          <w:strike/>
          <w:szCs w:val="24"/>
        </w:rPr>
        <w:t>laikoma</w:t>
      </w:r>
      <w:r w:rsidRPr="00640377">
        <w:rPr>
          <w:szCs w:val="24"/>
        </w:rPr>
        <w:t xml:space="preserve"> </w:t>
      </w:r>
      <w:r w:rsidR="005B57D5" w:rsidRPr="005B57D5">
        <w:rPr>
          <w:b/>
          <w:szCs w:val="24"/>
        </w:rPr>
        <w:t>Lietuvos Respublikos</w:t>
      </w:r>
      <w:r w:rsidR="005B57D5">
        <w:rPr>
          <w:szCs w:val="24"/>
        </w:rPr>
        <w:t xml:space="preserve"> </w:t>
      </w:r>
      <w:proofErr w:type="spellStart"/>
      <w:r w:rsidR="005B57D5" w:rsidRPr="00E20E49">
        <w:rPr>
          <w:szCs w:val="24"/>
        </w:rPr>
        <w:t>g</w:t>
      </w:r>
      <w:r w:rsidRPr="00640377">
        <w:rPr>
          <w:szCs w:val="24"/>
        </w:rPr>
        <w:t>eneralin</w:t>
      </w:r>
      <w:r w:rsidR="00D84B83" w:rsidRPr="00D84B83">
        <w:rPr>
          <w:b/>
          <w:szCs w:val="24"/>
        </w:rPr>
        <w:t>ę</w:t>
      </w:r>
      <w:r w:rsidRPr="00D84B83">
        <w:rPr>
          <w:strike/>
          <w:szCs w:val="24"/>
        </w:rPr>
        <w:t>ė</w:t>
      </w:r>
      <w:proofErr w:type="spellEnd"/>
      <w:r w:rsidRPr="00640377">
        <w:rPr>
          <w:szCs w:val="24"/>
        </w:rPr>
        <w:t xml:space="preserve"> </w:t>
      </w:r>
      <w:proofErr w:type="spellStart"/>
      <w:r w:rsidRPr="00640377">
        <w:rPr>
          <w:szCs w:val="24"/>
        </w:rPr>
        <w:t>prokuratūr</w:t>
      </w:r>
      <w:r w:rsidR="00D84B83" w:rsidRPr="00D84B83">
        <w:rPr>
          <w:b/>
          <w:szCs w:val="24"/>
        </w:rPr>
        <w:t>ą</w:t>
      </w:r>
      <w:r w:rsidRPr="00D84B83">
        <w:rPr>
          <w:strike/>
          <w:szCs w:val="24"/>
        </w:rPr>
        <w:t>a</w:t>
      </w:r>
      <w:proofErr w:type="spellEnd"/>
      <w:r w:rsidRPr="00640377">
        <w:rPr>
          <w:szCs w:val="24"/>
        </w:rPr>
        <w:t xml:space="preserve">, </w:t>
      </w:r>
      <w:proofErr w:type="spellStart"/>
      <w:r w:rsidRPr="00640377">
        <w:rPr>
          <w:szCs w:val="24"/>
        </w:rPr>
        <w:t>teritorin</w:t>
      </w:r>
      <w:r w:rsidR="00A919DE">
        <w:rPr>
          <w:b/>
          <w:szCs w:val="24"/>
        </w:rPr>
        <w:t>es</w:t>
      </w:r>
      <w:r w:rsidRPr="00D84B83">
        <w:rPr>
          <w:strike/>
          <w:szCs w:val="24"/>
        </w:rPr>
        <w:t>ės</w:t>
      </w:r>
      <w:proofErr w:type="spellEnd"/>
      <w:r w:rsidRPr="00640377">
        <w:rPr>
          <w:szCs w:val="24"/>
        </w:rPr>
        <w:t xml:space="preserve"> apygardų </w:t>
      </w:r>
      <w:proofErr w:type="spellStart"/>
      <w:r w:rsidRPr="00640377">
        <w:rPr>
          <w:szCs w:val="24"/>
        </w:rPr>
        <w:t>prokuratūr</w:t>
      </w:r>
      <w:r w:rsidR="00A919DE">
        <w:rPr>
          <w:b/>
          <w:szCs w:val="24"/>
        </w:rPr>
        <w:t>as</w:t>
      </w:r>
      <w:r w:rsidRPr="00D84B83">
        <w:rPr>
          <w:strike/>
          <w:szCs w:val="24"/>
        </w:rPr>
        <w:t>os</w:t>
      </w:r>
      <w:proofErr w:type="spellEnd"/>
      <w:r w:rsidRPr="00640377">
        <w:rPr>
          <w:szCs w:val="24"/>
        </w:rPr>
        <w:t xml:space="preserve">, Lietuvos Respublikos </w:t>
      </w:r>
      <w:proofErr w:type="spellStart"/>
      <w:r w:rsidRPr="00640377">
        <w:rPr>
          <w:szCs w:val="24"/>
        </w:rPr>
        <w:t>apeliacin</w:t>
      </w:r>
      <w:r w:rsidR="00D84B83" w:rsidRPr="00D84B83">
        <w:rPr>
          <w:b/>
          <w:szCs w:val="24"/>
        </w:rPr>
        <w:t>į</w:t>
      </w:r>
      <w:r w:rsidRPr="00D84B83">
        <w:rPr>
          <w:strike/>
          <w:szCs w:val="24"/>
        </w:rPr>
        <w:t>is</w:t>
      </w:r>
      <w:proofErr w:type="spellEnd"/>
      <w:r w:rsidRPr="00640377">
        <w:rPr>
          <w:szCs w:val="24"/>
        </w:rPr>
        <w:t xml:space="preserve"> </w:t>
      </w:r>
      <w:proofErr w:type="spellStart"/>
      <w:r w:rsidRPr="00640377">
        <w:rPr>
          <w:szCs w:val="24"/>
        </w:rPr>
        <w:t>teism</w:t>
      </w:r>
      <w:r w:rsidR="00D84B83" w:rsidRPr="00D84B83">
        <w:rPr>
          <w:b/>
          <w:szCs w:val="24"/>
        </w:rPr>
        <w:t>ą</w:t>
      </w:r>
      <w:r w:rsidRPr="00D84B83">
        <w:rPr>
          <w:strike/>
          <w:szCs w:val="24"/>
        </w:rPr>
        <w:t>as</w:t>
      </w:r>
      <w:proofErr w:type="spellEnd"/>
      <w:r w:rsidRPr="00640377">
        <w:rPr>
          <w:szCs w:val="24"/>
        </w:rPr>
        <w:t xml:space="preserve">, apygardų ir apylinkių </w:t>
      </w:r>
      <w:proofErr w:type="spellStart"/>
      <w:r w:rsidRPr="00640377">
        <w:rPr>
          <w:szCs w:val="24"/>
        </w:rPr>
        <w:t>teism</w:t>
      </w:r>
      <w:r w:rsidR="00D84B83" w:rsidRPr="00D84B83">
        <w:rPr>
          <w:b/>
          <w:szCs w:val="24"/>
        </w:rPr>
        <w:t>us</w:t>
      </w:r>
      <w:r w:rsidRPr="00D84B83">
        <w:rPr>
          <w:strike/>
          <w:szCs w:val="24"/>
        </w:rPr>
        <w:t>ai</w:t>
      </w:r>
      <w:proofErr w:type="spellEnd"/>
      <w:r w:rsidR="000028B9" w:rsidRPr="000028B9">
        <w:rPr>
          <w:b/>
          <w:szCs w:val="24"/>
        </w:rPr>
        <w:t>.</w:t>
      </w:r>
      <w:r w:rsidR="000028B9" w:rsidRPr="000028B9">
        <w:rPr>
          <w:strike/>
          <w:szCs w:val="24"/>
        </w:rPr>
        <w:t>;</w:t>
      </w:r>
    </w:p>
    <w:p w14:paraId="3F51D264" w14:textId="1E1DC192" w:rsidR="00640377" w:rsidRPr="00640377" w:rsidRDefault="00F61501" w:rsidP="00640377">
      <w:pPr>
        <w:spacing w:line="360" w:lineRule="auto"/>
        <w:ind w:firstLine="851"/>
        <w:jc w:val="both"/>
        <w:rPr>
          <w:szCs w:val="24"/>
        </w:rPr>
      </w:pPr>
      <w:r>
        <w:rPr>
          <w:strike/>
          <w:szCs w:val="24"/>
        </w:rPr>
        <w:lastRenderedPageBreak/>
        <w:t>1</w:t>
      </w:r>
      <w:r w:rsidR="00D84B83">
        <w:rPr>
          <w:strike/>
          <w:szCs w:val="24"/>
        </w:rPr>
        <w:t>)</w:t>
      </w:r>
      <w:r w:rsidR="00C94F43">
        <w:rPr>
          <w:b/>
          <w:szCs w:val="24"/>
        </w:rPr>
        <w:t>4</w:t>
      </w:r>
      <w:r w:rsidR="00D84B83" w:rsidRPr="00D84B83">
        <w:rPr>
          <w:b/>
          <w:szCs w:val="24"/>
        </w:rPr>
        <w:t>.</w:t>
      </w:r>
      <w:r w:rsidR="00640377" w:rsidRPr="00C049A4">
        <w:rPr>
          <w:szCs w:val="24"/>
        </w:rPr>
        <w:t xml:space="preserve"> </w:t>
      </w:r>
      <w:r w:rsidR="00D84B83" w:rsidRPr="00C23D77">
        <w:rPr>
          <w:b/>
          <w:szCs w:val="24"/>
        </w:rPr>
        <w:t>Lietuvos Respublikos Seimas,</w:t>
      </w:r>
      <w:r w:rsidR="00D84B83">
        <w:rPr>
          <w:szCs w:val="24"/>
        </w:rPr>
        <w:t xml:space="preserve"> </w:t>
      </w:r>
      <w:proofErr w:type="spellStart"/>
      <w:r w:rsidR="00D84B83" w:rsidRPr="00C049A4">
        <w:rPr>
          <w:szCs w:val="24"/>
        </w:rPr>
        <w:t>vadovau</w:t>
      </w:r>
      <w:r w:rsidR="00D84B83" w:rsidRPr="00C23D77">
        <w:rPr>
          <w:b/>
          <w:szCs w:val="24"/>
        </w:rPr>
        <w:t>damasis</w:t>
      </w:r>
      <w:r w:rsidR="00D84B83" w:rsidRPr="00C23D77">
        <w:rPr>
          <w:strike/>
          <w:szCs w:val="24"/>
        </w:rPr>
        <w:t>jantis</w:t>
      </w:r>
      <w:proofErr w:type="spellEnd"/>
      <w:r w:rsidR="00640377" w:rsidRPr="00C049A4">
        <w:rPr>
          <w:szCs w:val="24"/>
        </w:rPr>
        <w:t xml:space="preserve"> Protokolo 18 straipsnio 4</w:t>
      </w:r>
      <w:r w:rsidR="00A919DE">
        <w:rPr>
          <w:szCs w:val="24"/>
        </w:rPr>
        <w:t> </w:t>
      </w:r>
      <w:r w:rsidR="00640377" w:rsidRPr="00C049A4">
        <w:rPr>
          <w:szCs w:val="24"/>
        </w:rPr>
        <w:t xml:space="preserve">dalimi bei 19 straipsnio 4 dalimi, </w:t>
      </w:r>
      <w:r w:rsidR="00D84B83" w:rsidRPr="00D84B83">
        <w:rPr>
          <w:b/>
          <w:szCs w:val="24"/>
        </w:rPr>
        <w:t>kompetentinga institucija</w:t>
      </w:r>
      <w:r w:rsidR="00D84B83">
        <w:rPr>
          <w:szCs w:val="24"/>
        </w:rPr>
        <w:t xml:space="preserve"> </w:t>
      </w:r>
      <w:r w:rsidR="00640377" w:rsidRPr="00D84B83">
        <w:rPr>
          <w:strike/>
          <w:szCs w:val="24"/>
        </w:rPr>
        <w:t>Lietuvos Respublikos prokuratūra kompetentinga</w:t>
      </w:r>
      <w:r w:rsidR="00640377" w:rsidRPr="00C049A4">
        <w:rPr>
          <w:szCs w:val="24"/>
        </w:rPr>
        <w:t xml:space="preserve"> </w:t>
      </w:r>
      <w:r w:rsidR="00640377" w:rsidRPr="00E20E49">
        <w:rPr>
          <w:strike/>
          <w:szCs w:val="24"/>
        </w:rPr>
        <w:t xml:space="preserve">teikti </w:t>
      </w:r>
      <w:r w:rsidR="00640377" w:rsidRPr="00C049A4">
        <w:rPr>
          <w:szCs w:val="24"/>
        </w:rPr>
        <w:t xml:space="preserve">tarpusavio </w:t>
      </w:r>
      <w:proofErr w:type="spellStart"/>
      <w:r w:rsidR="00640377" w:rsidRPr="00C049A4">
        <w:rPr>
          <w:szCs w:val="24"/>
        </w:rPr>
        <w:t>pagalb</w:t>
      </w:r>
      <w:r w:rsidR="000C62D3" w:rsidRPr="00E20E49">
        <w:rPr>
          <w:b/>
          <w:szCs w:val="24"/>
        </w:rPr>
        <w:t>ai</w:t>
      </w:r>
      <w:r w:rsidR="00640377" w:rsidRPr="00E20E49">
        <w:rPr>
          <w:strike/>
          <w:szCs w:val="24"/>
        </w:rPr>
        <w:t>ą</w:t>
      </w:r>
      <w:proofErr w:type="spellEnd"/>
      <w:r w:rsidR="00640377" w:rsidRPr="00C049A4">
        <w:rPr>
          <w:szCs w:val="24"/>
        </w:rPr>
        <w:t xml:space="preserve"> pagal Protokolo 18 ir 19</w:t>
      </w:r>
      <w:r w:rsidR="00B3056F">
        <w:rPr>
          <w:szCs w:val="24"/>
        </w:rPr>
        <w:t> </w:t>
      </w:r>
      <w:r w:rsidR="00640377" w:rsidRPr="00C049A4">
        <w:rPr>
          <w:szCs w:val="24"/>
        </w:rPr>
        <w:t>straipsnius</w:t>
      </w:r>
      <w:r w:rsidR="00D84B83">
        <w:rPr>
          <w:szCs w:val="24"/>
        </w:rPr>
        <w:t xml:space="preserve"> </w:t>
      </w:r>
      <w:r w:rsidR="000C62D3" w:rsidRPr="00E20E49">
        <w:rPr>
          <w:b/>
          <w:szCs w:val="24"/>
        </w:rPr>
        <w:t>teikti</w:t>
      </w:r>
      <w:r w:rsidR="000C62D3">
        <w:rPr>
          <w:szCs w:val="24"/>
        </w:rPr>
        <w:t xml:space="preserve"> </w:t>
      </w:r>
      <w:r w:rsidR="00D84B83" w:rsidRPr="00D84B83">
        <w:rPr>
          <w:b/>
          <w:szCs w:val="24"/>
        </w:rPr>
        <w:t>paskiria</w:t>
      </w:r>
      <w:r w:rsidR="00D84B83">
        <w:rPr>
          <w:szCs w:val="24"/>
        </w:rPr>
        <w:t xml:space="preserve"> </w:t>
      </w:r>
      <w:r w:rsidR="00D84B83" w:rsidRPr="00D84B83">
        <w:rPr>
          <w:b/>
          <w:szCs w:val="24"/>
        </w:rPr>
        <w:t xml:space="preserve">Lietuvos Respublikos </w:t>
      </w:r>
      <w:r w:rsidR="005B57D5">
        <w:rPr>
          <w:b/>
          <w:szCs w:val="24"/>
        </w:rPr>
        <w:t xml:space="preserve">generalinę </w:t>
      </w:r>
      <w:r w:rsidR="00D84B83" w:rsidRPr="00D84B83">
        <w:rPr>
          <w:b/>
          <w:szCs w:val="24"/>
        </w:rPr>
        <w:t>prokuratūr</w:t>
      </w:r>
      <w:r w:rsidR="00D84B83">
        <w:rPr>
          <w:b/>
          <w:szCs w:val="24"/>
        </w:rPr>
        <w:t>ą</w:t>
      </w:r>
      <w:r w:rsidR="000028B9">
        <w:rPr>
          <w:b/>
          <w:szCs w:val="24"/>
        </w:rPr>
        <w:t>.</w:t>
      </w:r>
      <w:r w:rsidR="00640377" w:rsidRPr="000028B9">
        <w:rPr>
          <w:strike/>
          <w:szCs w:val="24"/>
        </w:rPr>
        <w:t>;</w:t>
      </w:r>
    </w:p>
    <w:p w14:paraId="78A9EC99" w14:textId="5E31539D" w:rsidR="00FD26A3" w:rsidRPr="00640377" w:rsidRDefault="00C049A4" w:rsidP="00640377">
      <w:pPr>
        <w:spacing w:line="360" w:lineRule="auto"/>
        <w:ind w:firstLine="851"/>
        <w:jc w:val="both"/>
        <w:rPr>
          <w:szCs w:val="24"/>
        </w:rPr>
      </w:pPr>
      <w:r w:rsidRPr="00640377">
        <w:rPr>
          <w:strike/>
          <w:szCs w:val="24"/>
        </w:rPr>
        <w:t>4</w:t>
      </w:r>
      <w:r w:rsidR="00D84B83">
        <w:rPr>
          <w:strike/>
          <w:szCs w:val="24"/>
        </w:rPr>
        <w:t>)</w:t>
      </w:r>
      <w:r w:rsidR="00C94F43">
        <w:rPr>
          <w:b/>
          <w:szCs w:val="24"/>
        </w:rPr>
        <w:t>5</w:t>
      </w:r>
      <w:r w:rsidR="00D84B83" w:rsidRPr="00D84B83">
        <w:rPr>
          <w:b/>
          <w:szCs w:val="24"/>
        </w:rPr>
        <w:t>.</w:t>
      </w:r>
      <w:r w:rsidRPr="00640377">
        <w:rPr>
          <w:szCs w:val="24"/>
        </w:rPr>
        <w:t xml:space="preserve"> </w:t>
      </w:r>
      <w:r w:rsidR="00D84B83" w:rsidRPr="00C23D77">
        <w:rPr>
          <w:b/>
          <w:szCs w:val="24"/>
        </w:rPr>
        <w:t>Lietuvos Respublikos Seimas,</w:t>
      </w:r>
      <w:r w:rsidR="00D84B83">
        <w:rPr>
          <w:szCs w:val="24"/>
        </w:rPr>
        <w:t xml:space="preserve"> </w:t>
      </w:r>
      <w:proofErr w:type="spellStart"/>
      <w:r w:rsidR="00D84B83" w:rsidRPr="00C049A4">
        <w:rPr>
          <w:szCs w:val="24"/>
        </w:rPr>
        <w:t>vadovau</w:t>
      </w:r>
      <w:r w:rsidR="00D84B83" w:rsidRPr="00C23D77">
        <w:rPr>
          <w:b/>
          <w:szCs w:val="24"/>
        </w:rPr>
        <w:t>damasis</w:t>
      </w:r>
      <w:r w:rsidR="00D84B83" w:rsidRPr="00C23D77">
        <w:rPr>
          <w:strike/>
          <w:szCs w:val="24"/>
        </w:rPr>
        <w:t>jantis</w:t>
      </w:r>
      <w:proofErr w:type="spellEnd"/>
      <w:r w:rsidR="00D84B83" w:rsidRPr="00C049A4">
        <w:rPr>
          <w:szCs w:val="24"/>
        </w:rPr>
        <w:t xml:space="preserve"> </w:t>
      </w:r>
      <w:r w:rsidRPr="00640377">
        <w:rPr>
          <w:szCs w:val="24"/>
        </w:rPr>
        <w:t>Protokolo 26</w:t>
      </w:r>
      <w:r w:rsidR="00B3056F">
        <w:rPr>
          <w:szCs w:val="24"/>
        </w:rPr>
        <w:t> </w:t>
      </w:r>
      <w:r w:rsidRPr="00640377">
        <w:rPr>
          <w:szCs w:val="24"/>
        </w:rPr>
        <w:t>straipsnio 5</w:t>
      </w:r>
      <w:r w:rsidR="00B3056F">
        <w:rPr>
          <w:szCs w:val="24"/>
        </w:rPr>
        <w:t> </w:t>
      </w:r>
      <w:r w:rsidRPr="00640377">
        <w:rPr>
          <w:szCs w:val="24"/>
        </w:rPr>
        <w:t xml:space="preserve">dalimi, </w:t>
      </w:r>
      <w:r w:rsidR="00D84B83" w:rsidRPr="00D84B83">
        <w:rPr>
          <w:b/>
          <w:szCs w:val="24"/>
        </w:rPr>
        <w:t>pareiškia, kad</w:t>
      </w:r>
      <w:r w:rsidR="00D84B83">
        <w:rPr>
          <w:szCs w:val="24"/>
        </w:rPr>
        <w:t xml:space="preserve"> </w:t>
      </w:r>
      <w:r w:rsidRPr="00640377">
        <w:rPr>
          <w:szCs w:val="24"/>
        </w:rPr>
        <w:t xml:space="preserve">Lietuvos Respublika neleidžia naudoti kitai Šaliai perduotų asmens duomenų </w:t>
      </w:r>
      <w:r w:rsidR="00D84B83" w:rsidRPr="00D84B83">
        <w:rPr>
          <w:b/>
          <w:szCs w:val="24"/>
        </w:rPr>
        <w:t>Protokolo</w:t>
      </w:r>
      <w:r w:rsidR="00D84B83">
        <w:rPr>
          <w:szCs w:val="24"/>
        </w:rPr>
        <w:t xml:space="preserve"> </w:t>
      </w:r>
      <w:r w:rsidRPr="00640377">
        <w:rPr>
          <w:szCs w:val="24"/>
        </w:rPr>
        <w:t>26 straipsnio 1 dalyje išvardytais tikslais be išankstinio Lietuvos</w:t>
      </w:r>
      <w:r w:rsidR="00B3056F">
        <w:rPr>
          <w:szCs w:val="24"/>
        </w:rPr>
        <w:t> </w:t>
      </w:r>
      <w:r w:rsidRPr="00640377">
        <w:rPr>
          <w:szCs w:val="24"/>
        </w:rPr>
        <w:t>Respublikos sutikimo.</w:t>
      </w:r>
      <w:r w:rsidR="00DA34B7" w:rsidRPr="00640377">
        <w:rPr>
          <w:szCs w:val="24"/>
        </w:rPr>
        <w:t>“</w:t>
      </w:r>
    </w:p>
    <w:p w14:paraId="2629BA8C" w14:textId="77777777" w:rsidR="000C62D3" w:rsidRDefault="000C62D3" w:rsidP="00E20E49">
      <w:pPr>
        <w:spacing w:line="360" w:lineRule="atLeast"/>
        <w:jc w:val="both"/>
        <w:rPr>
          <w:szCs w:val="24"/>
        </w:rPr>
      </w:pPr>
    </w:p>
    <w:p w14:paraId="012EC024" w14:textId="2561997C" w:rsidR="00DD5468" w:rsidRDefault="00A43AD9" w:rsidP="00E20E49">
      <w:pPr>
        <w:spacing w:line="360" w:lineRule="atLeast"/>
        <w:ind w:firstLine="851"/>
        <w:jc w:val="both"/>
        <w:rPr>
          <w:szCs w:val="24"/>
        </w:rPr>
      </w:pPr>
      <w:r>
        <w:rPr>
          <w:i/>
          <w:szCs w:val="24"/>
        </w:rPr>
        <w:t>Skelbiu šį Lietuvos Respublikos Seimo priimtą įstatymą.</w:t>
      </w:r>
    </w:p>
    <w:p w14:paraId="075CFA9D" w14:textId="77777777" w:rsidR="004F6277" w:rsidRDefault="004F6277" w:rsidP="00E20E49">
      <w:pPr>
        <w:spacing w:line="360" w:lineRule="atLeast"/>
        <w:jc w:val="both"/>
        <w:rPr>
          <w:szCs w:val="24"/>
        </w:rPr>
      </w:pPr>
    </w:p>
    <w:p w14:paraId="3B897EB6" w14:textId="2163E27C" w:rsidR="00DD5468" w:rsidRDefault="00A43AD9" w:rsidP="00E20E49">
      <w:pPr>
        <w:spacing w:line="360" w:lineRule="atLeast"/>
        <w:rPr>
          <w:szCs w:val="24"/>
        </w:rPr>
      </w:pPr>
      <w:r>
        <w:rPr>
          <w:szCs w:val="24"/>
        </w:rPr>
        <w:t>Respublikos Prezidentas</w:t>
      </w:r>
    </w:p>
    <w:sectPr w:rsidR="00DD5468" w:rsidSect="00E20E49">
      <w:headerReference w:type="default" r:id="rId7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E0E1FA5" w14:textId="77777777" w:rsidR="00035E7A" w:rsidRDefault="00035E7A" w:rsidP="004F6277">
      <w:r>
        <w:separator/>
      </w:r>
    </w:p>
  </w:endnote>
  <w:endnote w:type="continuationSeparator" w:id="0">
    <w:p w14:paraId="3E7AB7EC" w14:textId="77777777" w:rsidR="00035E7A" w:rsidRDefault="00035E7A" w:rsidP="004F62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Vrinda">
    <w:panose1 w:val="00000400000000000000"/>
    <w:charset w:val="01"/>
    <w:family w:val="roman"/>
    <w:notTrueType/>
    <w:pitch w:val="variable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0A6E0CD" w14:textId="77777777" w:rsidR="00035E7A" w:rsidRDefault="00035E7A" w:rsidP="004F6277">
      <w:r>
        <w:separator/>
      </w:r>
    </w:p>
  </w:footnote>
  <w:footnote w:type="continuationSeparator" w:id="0">
    <w:p w14:paraId="06B147BD" w14:textId="77777777" w:rsidR="00035E7A" w:rsidRDefault="00035E7A" w:rsidP="004F62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56523210"/>
      <w:docPartObj>
        <w:docPartGallery w:val="Page Numbers (Top of Page)"/>
        <w:docPartUnique/>
      </w:docPartObj>
    </w:sdtPr>
    <w:sdtEndPr/>
    <w:sdtContent>
      <w:p w14:paraId="6D1D2B9C" w14:textId="2628B343" w:rsidR="004F6277" w:rsidRDefault="004F6277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541C9">
          <w:rPr>
            <w:noProof/>
          </w:rPr>
          <w:t>2</w:t>
        </w:r>
        <w:r>
          <w:fldChar w:fldCharType="end"/>
        </w:r>
      </w:p>
    </w:sdtContent>
  </w:sdt>
  <w:p w14:paraId="14F72356" w14:textId="77777777" w:rsidR="004F6277" w:rsidRDefault="004F6277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4013"/>
    <w:rsid w:val="000028B9"/>
    <w:rsid w:val="00035E7A"/>
    <w:rsid w:val="000C62D3"/>
    <w:rsid w:val="000D75DD"/>
    <w:rsid w:val="001248D0"/>
    <w:rsid w:val="00144E1B"/>
    <w:rsid w:val="00205545"/>
    <w:rsid w:val="00271006"/>
    <w:rsid w:val="0027663F"/>
    <w:rsid w:val="00325BC9"/>
    <w:rsid w:val="00361969"/>
    <w:rsid w:val="004C40B5"/>
    <w:rsid w:val="004D5A89"/>
    <w:rsid w:val="004F6277"/>
    <w:rsid w:val="005300F2"/>
    <w:rsid w:val="00592C50"/>
    <w:rsid w:val="005B57D5"/>
    <w:rsid w:val="00640377"/>
    <w:rsid w:val="0068395E"/>
    <w:rsid w:val="006A0344"/>
    <w:rsid w:val="006E0089"/>
    <w:rsid w:val="007210E6"/>
    <w:rsid w:val="00753AF9"/>
    <w:rsid w:val="007627D3"/>
    <w:rsid w:val="007805FF"/>
    <w:rsid w:val="00886525"/>
    <w:rsid w:val="008B3207"/>
    <w:rsid w:val="00942AE9"/>
    <w:rsid w:val="009541C9"/>
    <w:rsid w:val="00962413"/>
    <w:rsid w:val="00976A96"/>
    <w:rsid w:val="00A43AD9"/>
    <w:rsid w:val="00A6134A"/>
    <w:rsid w:val="00A919DE"/>
    <w:rsid w:val="00B247D3"/>
    <w:rsid w:val="00B3056F"/>
    <w:rsid w:val="00B66F02"/>
    <w:rsid w:val="00B6702B"/>
    <w:rsid w:val="00B921FE"/>
    <w:rsid w:val="00BB76D9"/>
    <w:rsid w:val="00BC5E40"/>
    <w:rsid w:val="00C049A4"/>
    <w:rsid w:val="00C0680C"/>
    <w:rsid w:val="00C11DB3"/>
    <w:rsid w:val="00C23D77"/>
    <w:rsid w:val="00C94F43"/>
    <w:rsid w:val="00CA7198"/>
    <w:rsid w:val="00CC04D8"/>
    <w:rsid w:val="00CC2915"/>
    <w:rsid w:val="00D01550"/>
    <w:rsid w:val="00D84B83"/>
    <w:rsid w:val="00DA34B7"/>
    <w:rsid w:val="00DA684E"/>
    <w:rsid w:val="00DD5468"/>
    <w:rsid w:val="00E14DC9"/>
    <w:rsid w:val="00E20E49"/>
    <w:rsid w:val="00E74013"/>
    <w:rsid w:val="00ED2F44"/>
    <w:rsid w:val="00EE26DB"/>
    <w:rsid w:val="00F25ADB"/>
    <w:rsid w:val="00F44F73"/>
    <w:rsid w:val="00F61501"/>
    <w:rsid w:val="00F9656B"/>
    <w:rsid w:val="00FA122F"/>
    <w:rsid w:val="00FD2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A22FCE"/>
  <w15:docId w15:val="{8340B018-844A-4580-85EE-AE379F532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1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Komentaronuoroda">
    <w:name w:val="annotation reference"/>
    <w:basedOn w:val="Numatytasispastraiposriftas"/>
    <w:semiHidden/>
    <w:unhideWhenUsed/>
    <w:rsid w:val="008B3207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semiHidden/>
    <w:unhideWhenUsed/>
    <w:rsid w:val="008B3207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semiHidden/>
    <w:rsid w:val="008B3207"/>
    <w:rPr>
      <w:sz w:val="20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8B3207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8B3207"/>
    <w:rPr>
      <w:b/>
      <w:bCs/>
      <w:sz w:val="20"/>
    </w:rPr>
  </w:style>
  <w:style w:type="paragraph" w:styleId="Debesliotekstas">
    <w:name w:val="Balloon Text"/>
    <w:basedOn w:val="prastasis"/>
    <w:link w:val="DebesliotekstasDiagrama"/>
    <w:semiHidden/>
    <w:unhideWhenUsed/>
    <w:rsid w:val="008B3207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8B3207"/>
    <w:rPr>
      <w:rFonts w:ascii="Segoe UI" w:hAnsi="Segoe UI" w:cs="Segoe UI"/>
      <w:sz w:val="18"/>
      <w:szCs w:val="18"/>
    </w:rPr>
  </w:style>
  <w:style w:type="character" w:styleId="Hipersaitas">
    <w:name w:val="Hyperlink"/>
    <w:basedOn w:val="Numatytasispastraiposriftas"/>
    <w:unhideWhenUsed/>
    <w:rsid w:val="00B66F02"/>
    <w:rPr>
      <w:color w:val="0000FF" w:themeColor="hyperlink"/>
      <w:u w:val="single"/>
    </w:rPr>
  </w:style>
  <w:style w:type="paragraph" w:styleId="Sraopastraipa">
    <w:name w:val="List Paragraph"/>
    <w:basedOn w:val="prastasis"/>
    <w:rsid w:val="006A0344"/>
    <w:pPr>
      <w:ind w:left="720"/>
      <w:contextualSpacing/>
    </w:pPr>
  </w:style>
  <w:style w:type="character" w:styleId="Perirtashipersaitas">
    <w:name w:val="FollowedHyperlink"/>
    <w:basedOn w:val="Numatytasispastraiposriftas"/>
    <w:semiHidden/>
    <w:unhideWhenUsed/>
    <w:rsid w:val="006A0344"/>
    <w:rPr>
      <w:color w:val="800080" w:themeColor="followedHyperlink"/>
      <w:u w:val="single"/>
    </w:rPr>
  </w:style>
  <w:style w:type="paragraph" w:styleId="Antrats">
    <w:name w:val="header"/>
    <w:basedOn w:val="prastasis"/>
    <w:link w:val="AntratsDiagrama"/>
    <w:uiPriority w:val="99"/>
    <w:unhideWhenUsed/>
    <w:rsid w:val="004F6277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4F6277"/>
  </w:style>
  <w:style w:type="paragraph" w:styleId="Porat">
    <w:name w:val="footer"/>
    <w:basedOn w:val="prastasis"/>
    <w:link w:val="PoratDiagrama"/>
    <w:unhideWhenUsed/>
    <w:rsid w:val="004F6277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rsid w:val="004F62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2" Target="styles.xml"
                 Type="http://schemas.openxmlformats.org/officeDocument/2006/relationships/styles"/>
   <Relationship Id="rId3" Target="settings.xml"
                 Type="http://schemas.openxmlformats.org/officeDocument/2006/relationships/settings"/>
   <Relationship Id="rId4" Target="webSettings.xml"
                 Type="http://schemas.openxmlformats.org/officeDocument/2006/relationships/webSettings"/>
   <Relationship Id="rId5" Target="footnotes.xml"
                 Type="http://schemas.openxmlformats.org/officeDocument/2006/relationships/footnotes"/>
   <Relationship Id="rId6" Target="endnotes.xml"
                 Type="http://schemas.openxmlformats.org/officeDocument/2006/relationships/endnotes"/>
   <Relationship Id="rId7" Target="header1.xml"
                 Type="http://schemas.openxmlformats.org/officeDocument/2006/relationships/header"/>
   <Relationship Id="rId8" Target="fontTable.xml"
                 Type="http://schemas.openxmlformats.org/officeDocument/2006/relationships/fontTable"/>
   <Relationship Id="rId9" Target="theme/theme1.xml"
                 Type="http://schemas.openxmlformats.org/officeDocument/2006/relationships/theme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E94ADD-515F-4268-8907-EB8C1A32DF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1679</Words>
  <Characters>958</Characters>
  <Application>Microsoft Office Word</Application>
  <DocSecurity>0</DocSecurity>
  <Lines>7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LR Prezidento kanceliarija</Company>
  <LinksUpToDate>false</LinksUpToDate>
  <CharactersWithSpaces>2632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2019-10-21T11:08:00Z</dcterms:created>
  <dc:creator>Violeta Ramančiuckaitė</dc:creator>
  <cp:lastModifiedBy>Petras Butrimas</cp:lastModifiedBy>
  <cp:lastPrinted>2017-09-20T07:19:00Z</cp:lastPrinted>
  <dcterms:modified xsi:type="dcterms:W3CDTF">2019-10-24T07:59:00Z</dcterms:modified>
  <cp:revision>7</cp:revision>
</cp:coreProperties>
</file>