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6B" w:rsidRPr="007A5E81" w:rsidRDefault="003C206B" w:rsidP="003C206B">
      <w:pPr>
        <w:widowControl w:val="0"/>
        <w:autoSpaceDE w:val="0"/>
        <w:autoSpaceDN w:val="0"/>
        <w:adjustRightInd w:val="0"/>
        <w:jc w:val="center"/>
        <w:rPr>
          <w:b/>
          <w:caps/>
        </w:rPr>
      </w:pPr>
      <w:r w:rsidRPr="007A5E81">
        <w:rPr>
          <w:b/>
          <w:caps/>
        </w:rPr>
        <w:t xml:space="preserve">DĖL </w:t>
      </w:r>
      <w:r w:rsidRPr="007A5E81">
        <w:rPr>
          <w:b/>
          <w:szCs w:val="24"/>
        </w:rPr>
        <w:t>LIETUVOS RESPUBLIKOS VYRIAUSYBĖS 1999 M. RUGSĖJO 20 D.</w:t>
      </w:r>
      <w:r w:rsidRPr="007A5E81">
        <w:rPr>
          <w:b/>
          <w:color w:val="000000"/>
          <w:szCs w:val="24"/>
        </w:rPr>
        <w:t xml:space="preserve"> </w:t>
      </w:r>
      <w:r w:rsidRPr="007A5E81">
        <w:rPr>
          <w:b/>
          <w:szCs w:val="24"/>
        </w:rPr>
        <w:t>NUTARIMO NR. 1019 „</w:t>
      </w:r>
      <w:r w:rsidRPr="007A5E81">
        <w:rPr>
          <w:b/>
          <w:bCs/>
          <w:caps/>
          <w:szCs w:val="24"/>
        </w:rPr>
        <w:t xml:space="preserve">Dėl </w:t>
      </w:r>
      <w:r w:rsidRPr="007A5E81">
        <w:rPr>
          <w:b/>
          <w:bCs/>
          <w:szCs w:val="24"/>
        </w:rPr>
        <w:t>VIETOS GYVENTOJŲ APKLAUSOS TVARKOS APRAŠO PATVIRTINIMO</w:t>
      </w:r>
      <w:r w:rsidRPr="007A5E81">
        <w:rPr>
          <w:b/>
          <w:caps/>
          <w:szCs w:val="24"/>
        </w:rPr>
        <w:t>“</w:t>
      </w:r>
      <w:r w:rsidRPr="007A5E81">
        <w:rPr>
          <w:b/>
          <w:szCs w:val="24"/>
        </w:rPr>
        <w:t xml:space="preserve"> PAKEITIMO</w:t>
      </w:r>
    </w:p>
    <w:p w:rsidR="003C206B" w:rsidRPr="007A5E81" w:rsidRDefault="003C206B" w:rsidP="003C206B">
      <w:pPr>
        <w:pStyle w:val="Antrats"/>
      </w:pPr>
    </w:p>
    <w:p w:rsidR="003C206B" w:rsidRPr="007A5E81" w:rsidRDefault="003C206B" w:rsidP="003C206B">
      <w:pPr>
        <w:jc w:val="center"/>
      </w:pPr>
      <w:r w:rsidRPr="007A5E81">
        <w:t xml:space="preserve">Nr. </w:t>
      </w:r>
    </w:p>
    <w:p w:rsidR="003C206B" w:rsidRPr="007A5E81" w:rsidRDefault="003C206B" w:rsidP="003C206B">
      <w:pPr>
        <w:jc w:val="center"/>
      </w:pPr>
      <w:r w:rsidRPr="007A5E81">
        <w:t>Vilnius</w:t>
      </w:r>
    </w:p>
    <w:p w:rsidR="003C206B" w:rsidRPr="007A5E81" w:rsidRDefault="003C206B" w:rsidP="003C206B"/>
    <w:p w:rsidR="003C206B" w:rsidRPr="007A5E81" w:rsidRDefault="003C206B" w:rsidP="00AE5BF3">
      <w:pPr>
        <w:pStyle w:val="Antrats"/>
        <w:tabs>
          <w:tab w:val="clear" w:pos="4153"/>
          <w:tab w:val="clear" w:pos="8306"/>
        </w:tabs>
        <w:spacing w:line="360" w:lineRule="auto"/>
        <w:ind w:firstLine="851"/>
        <w:jc w:val="both"/>
        <w:rPr>
          <w:szCs w:val="24"/>
        </w:rPr>
      </w:pPr>
      <w:r w:rsidRPr="007A5E81">
        <w:rPr>
          <w:szCs w:val="24"/>
        </w:rPr>
        <w:t>Lietuvos Respublikos Vyriausybė</w:t>
      </w:r>
      <w:r w:rsidRPr="007A5E81">
        <w:rPr>
          <w:spacing w:val="100"/>
          <w:szCs w:val="24"/>
        </w:rPr>
        <w:t xml:space="preserve"> nutari</w:t>
      </w:r>
      <w:r w:rsidRPr="007A5E81">
        <w:rPr>
          <w:szCs w:val="24"/>
        </w:rPr>
        <w:t>a:</w:t>
      </w:r>
      <w:bookmarkStart w:id="0" w:name="part_fab8015f835a4a4f9c7603d2fa582b66"/>
      <w:bookmarkEnd w:id="0"/>
    </w:p>
    <w:p w:rsidR="00AE5BF3" w:rsidRDefault="00AE5BF3" w:rsidP="00AE5BF3">
      <w:pPr>
        <w:pStyle w:val="Sraopastraipa"/>
        <w:tabs>
          <w:tab w:val="left" w:pos="851"/>
        </w:tabs>
        <w:spacing w:line="360" w:lineRule="auto"/>
        <w:ind w:left="142" w:firstLine="709"/>
        <w:jc w:val="both"/>
        <w:rPr>
          <w:szCs w:val="24"/>
        </w:rPr>
      </w:pPr>
      <w:r>
        <w:rPr>
          <w:szCs w:val="24"/>
        </w:rPr>
        <w:t>1. Pakeisti Lietuvos Respublikos Vyriausybės 1999 m. rugsėjo 20 d. nutarimą Nr. 1019 „Dėl vietos gyventojų apklausos tvarkos aprašo patvirtinimo“ ir preambulę išdėstyti taip:</w:t>
      </w:r>
    </w:p>
    <w:p w:rsidR="00AE5BF3" w:rsidRDefault="00AE5BF3" w:rsidP="00AE5BF3">
      <w:pPr>
        <w:pStyle w:val="Sraopastraipa"/>
        <w:tabs>
          <w:tab w:val="left" w:pos="851"/>
        </w:tabs>
        <w:spacing w:line="360" w:lineRule="auto"/>
        <w:ind w:left="142" w:firstLine="709"/>
        <w:jc w:val="both"/>
        <w:rPr>
          <w:szCs w:val="24"/>
        </w:rPr>
      </w:pPr>
      <w:r>
        <w:rPr>
          <w:szCs w:val="24"/>
        </w:rPr>
        <w:t xml:space="preserve">„Vadovaudamasi Lietuvos Respublikos teritorijos administracinių vienetų ir jų ribų įstatymo </w:t>
      </w:r>
      <w:r w:rsidRPr="00AB5F25">
        <w:rPr>
          <w:strike/>
          <w:szCs w:val="24"/>
        </w:rPr>
        <w:t>(Žin., 1994, Nr. 60-1183; 2005, Nr. 88-3284; 2009, Nr. 38-1445)</w:t>
      </w:r>
      <w:r>
        <w:rPr>
          <w:szCs w:val="24"/>
        </w:rPr>
        <w:t xml:space="preserve"> 13 straipsnio 3 dalimi, Lietuvos Respublikos Vyriausybė </w:t>
      </w:r>
      <w:r w:rsidR="00AB5F25" w:rsidRPr="007A5E81">
        <w:rPr>
          <w:spacing w:val="100"/>
          <w:szCs w:val="24"/>
        </w:rPr>
        <w:t>nutari</w:t>
      </w:r>
      <w:r w:rsidR="00AB5F25" w:rsidRPr="007A5E81">
        <w:rPr>
          <w:szCs w:val="24"/>
        </w:rPr>
        <w:t>a:</w:t>
      </w:r>
      <w:r w:rsidR="00AB5F25">
        <w:rPr>
          <w:szCs w:val="24"/>
        </w:rPr>
        <w:t>“.</w:t>
      </w:r>
    </w:p>
    <w:p w:rsidR="00AB5F25" w:rsidRDefault="0087164A" w:rsidP="00AE5BF3">
      <w:pPr>
        <w:pStyle w:val="Sraopastraipa"/>
        <w:tabs>
          <w:tab w:val="left" w:pos="851"/>
        </w:tabs>
        <w:spacing w:line="360" w:lineRule="auto"/>
        <w:ind w:left="142" w:firstLine="709"/>
        <w:jc w:val="both"/>
        <w:rPr>
          <w:bCs/>
          <w:szCs w:val="24"/>
        </w:rPr>
      </w:pPr>
      <w:r>
        <w:rPr>
          <w:szCs w:val="24"/>
        </w:rPr>
        <w:t xml:space="preserve">2. Pakeisti nurodytu nutarimu patvirtintą </w:t>
      </w:r>
      <w:r w:rsidRPr="007A5E81">
        <w:rPr>
          <w:szCs w:val="24"/>
        </w:rPr>
        <w:t>Vietos gyventojų apklausos</w:t>
      </w:r>
      <w:r w:rsidRPr="007A5E81">
        <w:rPr>
          <w:bCs/>
          <w:szCs w:val="24"/>
        </w:rPr>
        <w:t xml:space="preserve"> tvarkos aprašą</w:t>
      </w:r>
      <w:r w:rsidR="007F382B">
        <w:rPr>
          <w:bCs/>
          <w:szCs w:val="24"/>
        </w:rPr>
        <w:t>:</w:t>
      </w:r>
    </w:p>
    <w:p w:rsidR="0087164A" w:rsidRDefault="0087164A" w:rsidP="00D3270C">
      <w:pPr>
        <w:tabs>
          <w:tab w:val="left" w:pos="851"/>
        </w:tabs>
        <w:spacing w:line="360" w:lineRule="auto"/>
        <w:ind w:firstLine="851"/>
        <w:jc w:val="both"/>
        <w:rPr>
          <w:szCs w:val="24"/>
        </w:rPr>
      </w:pPr>
      <w:r>
        <w:rPr>
          <w:szCs w:val="24"/>
        </w:rPr>
        <w:t>2.1. Pakeisti 9 punktą ir jį išdėstyti taip:</w:t>
      </w:r>
    </w:p>
    <w:p w:rsidR="0087164A" w:rsidRPr="00D3270C" w:rsidRDefault="0087164A" w:rsidP="00D3270C">
      <w:pPr>
        <w:tabs>
          <w:tab w:val="left" w:pos="851"/>
        </w:tabs>
        <w:spacing w:line="360" w:lineRule="auto"/>
        <w:ind w:firstLine="851"/>
        <w:jc w:val="both"/>
        <w:rPr>
          <w:szCs w:val="24"/>
        </w:rPr>
      </w:pPr>
      <w:r>
        <w:rPr>
          <w:szCs w:val="24"/>
        </w:rPr>
        <w:t>„</w:t>
      </w:r>
      <w:r w:rsidRPr="00D3270C">
        <w:rPr>
          <w:szCs w:val="24"/>
        </w:rPr>
        <w:t xml:space="preserve">9. Šio Aprašo 8.1 </w:t>
      </w:r>
      <w:r w:rsidRPr="00D3270C">
        <w:rPr>
          <w:strike/>
          <w:szCs w:val="24"/>
        </w:rPr>
        <w:t>punkte</w:t>
      </w:r>
      <w:r w:rsidRPr="00D3270C">
        <w:rPr>
          <w:szCs w:val="24"/>
        </w:rPr>
        <w:t xml:space="preserve"> </w:t>
      </w:r>
      <w:r w:rsidRPr="00D3270C">
        <w:rPr>
          <w:b/>
          <w:szCs w:val="24"/>
        </w:rPr>
        <w:t>papunktyje</w:t>
      </w:r>
      <w:r w:rsidRPr="00D3270C">
        <w:rPr>
          <w:szCs w:val="24"/>
        </w:rPr>
        <w:t xml:space="preserve"> nustatytu atveju apklausos koordinatorius per 20 darbo dienų skelbia apklausą.</w:t>
      </w:r>
    </w:p>
    <w:p w:rsidR="00D3270C" w:rsidRPr="00D3270C" w:rsidRDefault="0087164A" w:rsidP="00D3270C">
      <w:pPr>
        <w:pStyle w:val="prastasis1"/>
        <w:spacing w:line="360" w:lineRule="auto"/>
        <w:ind w:firstLine="851"/>
        <w:jc w:val="both"/>
        <w:rPr>
          <w:rFonts w:ascii="Times New Roman" w:hAnsi="Times New Roman"/>
        </w:rPr>
      </w:pPr>
      <w:r w:rsidRPr="00D3270C">
        <w:rPr>
          <w:rFonts w:ascii="Times New Roman" w:hAnsi="Times New Roman"/>
        </w:rPr>
        <w:t xml:space="preserve">Šio Aprašo 8.2 </w:t>
      </w:r>
      <w:r w:rsidRPr="00D3270C">
        <w:rPr>
          <w:rFonts w:ascii="Times New Roman" w:hAnsi="Times New Roman"/>
          <w:strike/>
        </w:rPr>
        <w:t>punkte</w:t>
      </w:r>
      <w:r w:rsidRPr="00D3270C">
        <w:rPr>
          <w:rFonts w:ascii="Times New Roman" w:hAnsi="Times New Roman"/>
        </w:rPr>
        <w:t xml:space="preserve"> </w:t>
      </w:r>
      <w:r w:rsidRPr="00D3270C">
        <w:rPr>
          <w:rFonts w:ascii="Times New Roman" w:hAnsi="Times New Roman"/>
          <w:b/>
        </w:rPr>
        <w:t>papunktyje</w:t>
      </w:r>
      <w:r w:rsidRPr="00D3270C">
        <w:rPr>
          <w:rFonts w:ascii="Times New Roman" w:hAnsi="Times New Roman"/>
        </w:rPr>
        <w:t xml:space="preserve"> nustatytu atveju </w:t>
      </w:r>
      <w:r w:rsidR="00D3270C" w:rsidRPr="00D3270C">
        <w:rPr>
          <w:rFonts w:ascii="Times New Roman" w:hAnsi="Times New Roman"/>
        </w:rPr>
        <w:t>apklausos koordinatorius per 20 darbo dienų nuo gavimo teisės aktų nustatyta tvarka išnagrinėja iniciatyvinės grupės ar savivaldybių tarybų pasiūlymus dėl naujų savivaldybių steigimo, esamų panaikinimo, jų teritorijų ribų ir centrų nustatymo ir keitimo, vidaus reikalų ministro nustatyta tvarka įvertina numatomos steigti savivaldybės ir savivaldybės (-</w:t>
      </w:r>
      <w:proofErr w:type="spellStart"/>
      <w:r w:rsidR="00D3270C" w:rsidRPr="00D3270C">
        <w:rPr>
          <w:rFonts w:ascii="Times New Roman" w:hAnsi="Times New Roman"/>
        </w:rPr>
        <w:t>ių</w:t>
      </w:r>
      <w:proofErr w:type="spellEnd"/>
      <w:r w:rsidR="00D3270C" w:rsidRPr="00D3270C">
        <w:rPr>
          <w:rFonts w:ascii="Times New Roman" w:hAnsi="Times New Roman"/>
        </w:rPr>
        <w:t>), kurios (-</w:t>
      </w:r>
      <w:proofErr w:type="spellStart"/>
      <w:r w:rsidR="00D3270C" w:rsidRPr="00D3270C">
        <w:rPr>
          <w:rFonts w:ascii="Times New Roman" w:hAnsi="Times New Roman"/>
        </w:rPr>
        <w:t>ių</w:t>
      </w:r>
      <w:proofErr w:type="spellEnd"/>
      <w:r w:rsidR="00D3270C" w:rsidRPr="00D3270C">
        <w:rPr>
          <w:rFonts w:ascii="Times New Roman" w:hAnsi="Times New Roman"/>
        </w:rPr>
        <w:t xml:space="preserve">) teritorijos (-ų) ribas numatoma keisti dėl naujos savivaldybės steigimo, atitiktį Lietuvos Respublikos teritorijos administracinių vienetų ir jų ribų įstatymo </w:t>
      </w:r>
      <w:r w:rsidR="00D3270C" w:rsidRPr="00D3270C">
        <w:rPr>
          <w:rFonts w:ascii="Times New Roman" w:hAnsi="Times New Roman"/>
          <w:strike/>
        </w:rPr>
        <w:t xml:space="preserve">(Žin., 1994, Nr. </w:t>
      </w:r>
      <w:hyperlink r:id="rId7" w:tgtFrame="_parent" w:history="1">
        <w:r w:rsidR="00D3270C" w:rsidRPr="00D3270C">
          <w:rPr>
            <w:rFonts w:ascii="Times New Roman" w:hAnsi="Times New Roman"/>
            <w:strike/>
          </w:rPr>
          <w:t>60-1183</w:t>
        </w:r>
      </w:hyperlink>
      <w:r w:rsidR="00D3270C" w:rsidRPr="00D3270C">
        <w:rPr>
          <w:rFonts w:ascii="Times New Roman" w:hAnsi="Times New Roman"/>
          <w:strike/>
        </w:rPr>
        <w:t xml:space="preserve">; 2009, Nr. </w:t>
      </w:r>
      <w:hyperlink r:id="rId8" w:tgtFrame="_parent" w:history="1">
        <w:r w:rsidR="00D3270C" w:rsidRPr="00D3270C">
          <w:rPr>
            <w:rFonts w:ascii="Times New Roman" w:hAnsi="Times New Roman"/>
            <w:strike/>
          </w:rPr>
          <w:t>38-1445</w:t>
        </w:r>
      </w:hyperlink>
      <w:r w:rsidR="00D3270C" w:rsidRPr="00D3270C">
        <w:rPr>
          <w:rFonts w:ascii="Times New Roman" w:hAnsi="Times New Roman"/>
          <w:strike/>
        </w:rPr>
        <w:t>)</w:t>
      </w:r>
      <w:r w:rsidR="00D3270C" w:rsidRPr="00D3270C">
        <w:rPr>
          <w:rFonts w:ascii="Times New Roman" w:hAnsi="Times New Roman"/>
        </w:rPr>
        <w:t xml:space="preserve"> 7 straipsnyje nustatytiems kriterijams, priima sprendimą dėl apklausos ir apie jį informuoja Lietuvos Respublikos Vyriausybę.</w:t>
      </w:r>
    </w:p>
    <w:p w:rsidR="00D3270C" w:rsidRPr="00D3270C" w:rsidRDefault="00D3270C" w:rsidP="00D3270C">
      <w:pPr>
        <w:spacing w:line="360" w:lineRule="auto"/>
        <w:ind w:firstLine="851"/>
        <w:jc w:val="both"/>
        <w:rPr>
          <w:szCs w:val="24"/>
        </w:rPr>
      </w:pPr>
      <w:r w:rsidRPr="00D3270C">
        <w:rPr>
          <w:szCs w:val="24"/>
        </w:rPr>
        <w:t>Sprendime dėl apklausos vykdymo nurodoma apklausos komisijos sudėtis, apklausos komisijos pirmininkas ir jo pavaduotojai, apklausos komisijos padaliniai (jeigu jie sudaromi), apklausos vykdymo data, vieta ir būdas. Sprendimas įforminamas vidaus reikalų ministro įsakymu.</w:t>
      </w:r>
    </w:p>
    <w:p w:rsidR="00D3270C" w:rsidRPr="00D3270C" w:rsidRDefault="00D3270C" w:rsidP="00D3270C">
      <w:pPr>
        <w:spacing w:line="360" w:lineRule="auto"/>
        <w:ind w:firstLine="851"/>
        <w:jc w:val="both"/>
        <w:rPr>
          <w:szCs w:val="24"/>
        </w:rPr>
      </w:pPr>
      <w:r w:rsidRPr="00D3270C">
        <w:rPr>
          <w:szCs w:val="24"/>
        </w:rPr>
        <w:t>Jeigu apklausoje turi teisę dalyvauti daugiau kaip 5 000 vietos gyventojų, vidaus reikalų ministro įsakymu apklausai vykdyti iš apklausos komisijos narių gali būti sudaromi apklausos komisijos padaliniai, kuriems vadovauja apklausos komisijos pirmininko pavaduotojai.</w:t>
      </w:r>
      <w:r>
        <w:rPr>
          <w:szCs w:val="24"/>
        </w:rPr>
        <w:t>“</w:t>
      </w:r>
    </w:p>
    <w:p w:rsidR="003C206B" w:rsidRPr="009F29EF" w:rsidRDefault="00D3270C" w:rsidP="00D3270C">
      <w:pPr>
        <w:tabs>
          <w:tab w:val="left" w:pos="851"/>
        </w:tabs>
        <w:spacing w:line="360" w:lineRule="auto"/>
        <w:ind w:firstLine="851"/>
        <w:jc w:val="both"/>
        <w:rPr>
          <w:szCs w:val="24"/>
        </w:rPr>
      </w:pPr>
      <w:r>
        <w:rPr>
          <w:szCs w:val="24"/>
        </w:rPr>
        <w:t xml:space="preserve">2.2. Pakeisti </w:t>
      </w:r>
      <w:r w:rsidR="003C206B" w:rsidRPr="009F29EF">
        <w:rPr>
          <w:szCs w:val="24"/>
        </w:rPr>
        <w:t>27.1 papunktį išdėstyti taip:</w:t>
      </w:r>
    </w:p>
    <w:p w:rsidR="003C206B" w:rsidRPr="00BB52ED" w:rsidRDefault="003C206B" w:rsidP="00290979">
      <w:pPr>
        <w:tabs>
          <w:tab w:val="left" w:pos="851"/>
        </w:tabs>
        <w:spacing w:line="360" w:lineRule="auto"/>
        <w:ind w:firstLine="851"/>
        <w:jc w:val="both"/>
        <w:rPr>
          <w:szCs w:val="24"/>
        </w:rPr>
      </w:pPr>
      <w:r w:rsidRPr="00BB52ED">
        <w:rPr>
          <w:szCs w:val="24"/>
        </w:rPr>
        <w:lastRenderedPageBreak/>
        <w:t xml:space="preserve">„27.1. </w:t>
      </w:r>
      <w:r w:rsidRPr="00AD230B">
        <w:rPr>
          <w:strike/>
          <w:szCs w:val="24"/>
        </w:rPr>
        <w:t>Lietuvos Respublikos Vyriausybė</w:t>
      </w:r>
      <w:r w:rsidRPr="00455B8E">
        <w:rPr>
          <w:szCs w:val="24"/>
        </w:rPr>
        <w:t xml:space="preserve"> </w:t>
      </w:r>
      <w:r w:rsidR="009A3DA8">
        <w:rPr>
          <w:b/>
          <w:szCs w:val="24"/>
        </w:rPr>
        <w:t>apklausos koordinatorius</w:t>
      </w:r>
      <w:r w:rsidRPr="00455B8E">
        <w:rPr>
          <w:szCs w:val="24"/>
        </w:rPr>
        <w:t>,</w:t>
      </w:r>
      <w:r w:rsidRPr="00BB52ED">
        <w:rPr>
          <w:szCs w:val="24"/>
        </w:rPr>
        <w:t xml:space="preserve"> kai apklausa vykdoma Lietuvos Respublikos Vyriausybės iniciatyva arba gavus iniciatyvinės grupės pasiūlymus steigti naujas savivaldybes, panaikinti esamas, nustatyti ir keisti jų teritorijų ribas bei centrus</w:t>
      </w:r>
      <w:r>
        <w:rPr>
          <w:b/>
          <w:szCs w:val="24"/>
        </w:rPr>
        <w:t xml:space="preserve">. Savivaldybės vykdomosios institucijos teikimu dokumentais pagrįstos savivaldybės patirtos apklausos vykdymo išlaidos kompensuojamos iš Lietuvos Respublikos valstybės biudžete </w:t>
      </w:r>
      <w:r w:rsidR="009A3DA8">
        <w:rPr>
          <w:b/>
          <w:szCs w:val="24"/>
        </w:rPr>
        <w:t>apklausos koordinatoriui</w:t>
      </w:r>
      <w:r w:rsidRPr="00380344">
        <w:rPr>
          <w:b/>
          <w:szCs w:val="24"/>
        </w:rPr>
        <w:t xml:space="preserve"> šiam tikslui numatytų lėšų </w:t>
      </w:r>
      <w:r w:rsidR="00380344" w:rsidRPr="00380344">
        <w:rPr>
          <w:b/>
          <w:bCs/>
        </w:rPr>
        <w:t xml:space="preserve">einamaisiais ar ateinančiais </w:t>
      </w:r>
      <w:r w:rsidRPr="00380344">
        <w:rPr>
          <w:b/>
          <w:szCs w:val="24"/>
        </w:rPr>
        <w:t>biudžetiniais metais</w:t>
      </w:r>
      <w:r w:rsidRPr="0049615C">
        <w:rPr>
          <w:szCs w:val="24"/>
        </w:rPr>
        <w:t>;“.</w:t>
      </w:r>
    </w:p>
    <w:p w:rsidR="003C206B" w:rsidRPr="003938B5" w:rsidRDefault="00D3270C" w:rsidP="00290979">
      <w:pPr>
        <w:tabs>
          <w:tab w:val="left" w:pos="851"/>
        </w:tabs>
        <w:spacing w:line="360" w:lineRule="auto"/>
        <w:ind w:firstLine="851"/>
        <w:jc w:val="both"/>
        <w:rPr>
          <w:szCs w:val="24"/>
        </w:rPr>
      </w:pPr>
      <w:r>
        <w:rPr>
          <w:szCs w:val="24"/>
        </w:rPr>
        <w:t xml:space="preserve">3. Nustatyti, kad </w:t>
      </w:r>
      <w:r w:rsidR="00290979">
        <w:rPr>
          <w:szCs w:val="24"/>
        </w:rPr>
        <w:t xml:space="preserve">vietos gyventojų apklausų, vykdytų iki šio nutarimo įsigaliojimo, </w:t>
      </w:r>
      <w:r w:rsidR="00E26726">
        <w:rPr>
          <w:szCs w:val="24"/>
        </w:rPr>
        <w:t xml:space="preserve">savivaldybių patirtos ir </w:t>
      </w:r>
      <w:r w:rsidR="00290979">
        <w:rPr>
          <w:szCs w:val="24"/>
        </w:rPr>
        <w:t xml:space="preserve">nekompensuotos </w:t>
      </w:r>
      <w:r w:rsidR="00E26726">
        <w:rPr>
          <w:szCs w:val="24"/>
        </w:rPr>
        <w:t>apklausų</w:t>
      </w:r>
      <w:r w:rsidR="009C52B1">
        <w:rPr>
          <w:szCs w:val="24"/>
        </w:rPr>
        <w:t xml:space="preserve">, vykdytų </w:t>
      </w:r>
      <w:r w:rsidR="009C52B1" w:rsidRPr="00BB52ED">
        <w:rPr>
          <w:szCs w:val="24"/>
        </w:rPr>
        <w:t>Lietuvos Respublikos Vyriausybės iniciatyva arba gavus iniciatyvinės grupės pasiūlymus steigti naujas savivaldybes, panaikinti esamas, nustatyti ir keisti jų teritorijų ribas bei centrus</w:t>
      </w:r>
      <w:r w:rsidR="009C52B1">
        <w:rPr>
          <w:szCs w:val="24"/>
        </w:rPr>
        <w:t>,</w:t>
      </w:r>
      <w:bookmarkStart w:id="1" w:name="_GoBack"/>
      <w:bookmarkEnd w:id="1"/>
      <w:r w:rsidR="00E26726">
        <w:rPr>
          <w:szCs w:val="24"/>
        </w:rPr>
        <w:t xml:space="preserve"> rengimo ir vykdymo </w:t>
      </w:r>
      <w:r w:rsidR="00290979">
        <w:rPr>
          <w:szCs w:val="24"/>
        </w:rPr>
        <w:t xml:space="preserve">išlaidos </w:t>
      </w:r>
      <w:r w:rsidR="00E26726">
        <w:rPr>
          <w:szCs w:val="24"/>
        </w:rPr>
        <w:t>kompensuojamos šio nutarimo 2.2 papunktyje nustatyta tvarka.</w:t>
      </w:r>
    </w:p>
    <w:p w:rsidR="003C206B" w:rsidRDefault="003C206B" w:rsidP="003C206B">
      <w:pPr>
        <w:jc w:val="both"/>
      </w:pPr>
    </w:p>
    <w:p w:rsidR="00290979" w:rsidRDefault="00290979" w:rsidP="003C206B">
      <w:pPr>
        <w:jc w:val="both"/>
      </w:pPr>
    </w:p>
    <w:p w:rsidR="003C206B" w:rsidRDefault="003C206B" w:rsidP="003C206B">
      <w:pPr>
        <w:jc w:val="both"/>
      </w:pPr>
    </w:p>
    <w:p w:rsidR="003C206B" w:rsidRDefault="003C206B" w:rsidP="003C206B">
      <w:pPr>
        <w:pStyle w:val="Antrats"/>
        <w:tabs>
          <w:tab w:val="clear" w:pos="4153"/>
          <w:tab w:val="center" w:pos="-7800"/>
          <w:tab w:val="left" w:pos="6237"/>
        </w:tabs>
      </w:pPr>
      <w:r>
        <w:t xml:space="preserve">Ministras </w:t>
      </w:r>
      <w:r w:rsidR="00290979">
        <w:t>Pirmininkas</w:t>
      </w:r>
    </w:p>
    <w:p w:rsidR="003C206B" w:rsidRDefault="003C206B" w:rsidP="003C206B">
      <w:pPr>
        <w:pStyle w:val="Antrats"/>
        <w:tabs>
          <w:tab w:val="clear" w:pos="4153"/>
          <w:tab w:val="center" w:pos="-7800"/>
          <w:tab w:val="left" w:pos="6237"/>
        </w:tabs>
        <w:ind w:firstLine="720"/>
      </w:pPr>
    </w:p>
    <w:p w:rsidR="003C206B" w:rsidRDefault="003C206B" w:rsidP="003C206B">
      <w:pPr>
        <w:pStyle w:val="Antrats"/>
        <w:tabs>
          <w:tab w:val="clear" w:pos="4153"/>
          <w:tab w:val="center" w:pos="-7800"/>
          <w:tab w:val="left" w:pos="6237"/>
        </w:tabs>
        <w:ind w:firstLine="720"/>
      </w:pPr>
    </w:p>
    <w:p w:rsidR="003C206B" w:rsidRDefault="003C206B" w:rsidP="003C206B">
      <w:pPr>
        <w:pStyle w:val="Antrats"/>
        <w:tabs>
          <w:tab w:val="clear" w:pos="4153"/>
          <w:tab w:val="center" w:pos="-7800"/>
          <w:tab w:val="left" w:pos="6237"/>
        </w:tabs>
        <w:ind w:firstLine="720"/>
      </w:pPr>
    </w:p>
    <w:p w:rsidR="003C206B" w:rsidRPr="00650DA8" w:rsidRDefault="003C206B" w:rsidP="003C206B">
      <w:pPr>
        <w:pStyle w:val="Antrats"/>
        <w:tabs>
          <w:tab w:val="clear" w:pos="4153"/>
          <w:tab w:val="center" w:pos="-7800"/>
          <w:tab w:val="left" w:pos="6237"/>
        </w:tabs>
      </w:pPr>
      <w:r>
        <w:t>Vidaus reikalų ministras</w:t>
      </w:r>
    </w:p>
    <w:p w:rsidR="00326FC3" w:rsidRPr="003C206B" w:rsidRDefault="00326FC3" w:rsidP="003C206B"/>
    <w:sectPr w:rsidR="00326FC3" w:rsidRPr="003C206B" w:rsidSect="007A5E81">
      <w:headerReference w:type="even" r:id="rId9"/>
      <w:headerReference w:type="default" r:id="rId10"/>
      <w:headerReference w:type="first" r:id="rId11"/>
      <w:pgSz w:w="11906" w:h="16838" w:code="9"/>
      <w:pgMar w:top="1134" w:right="567" w:bottom="1134" w:left="1701" w:header="993"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257" w:rsidRDefault="00665257" w:rsidP="007A5E81">
      <w:r>
        <w:separator/>
      </w:r>
    </w:p>
  </w:endnote>
  <w:endnote w:type="continuationSeparator" w:id="0">
    <w:p w:rsidR="00665257" w:rsidRDefault="00665257" w:rsidP="007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257" w:rsidRDefault="00665257" w:rsidP="007A5E81">
      <w:r>
        <w:separator/>
      </w:r>
    </w:p>
  </w:footnote>
  <w:footnote w:type="continuationSeparator" w:id="0">
    <w:p w:rsidR="00665257" w:rsidRDefault="00665257" w:rsidP="007A5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E465C"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1A4F" w:rsidRDefault="006652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A4F" w:rsidRDefault="003E465C" w:rsidP="00F44671">
    <w:pPr>
      <w:pStyle w:val="Antrats"/>
      <w:framePr w:wrap="around" w:vAnchor="text" w:hAnchor="page" w:x="6401" w:y="-44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52B1">
      <w:rPr>
        <w:rStyle w:val="Puslapionumeris"/>
        <w:noProof/>
      </w:rPr>
      <w:t>2</w:t>
    </w:r>
    <w:r>
      <w:rPr>
        <w:rStyle w:val="Puslapionumeris"/>
      </w:rPr>
      <w:fldChar w:fldCharType="end"/>
    </w:r>
  </w:p>
  <w:p w:rsidR="00CF1A4F" w:rsidRDefault="0066525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FEE" w:rsidRDefault="003E465C" w:rsidP="0037304E">
    <w:pPr>
      <w:ind w:left="6804"/>
      <w:rPr>
        <w:b/>
      </w:rPr>
    </w:pPr>
    <w:r w:rsidRPr="00132899">
      <w:rPr>
        <w:b/>
      </w:rPr>
      <w:t>Projekt</w:t>
    </w:r>
    <w:r>
      <w:rPr>
        <w:b/>
      </w:rPr>
      <w:t>o</w:t>
    </w:r>
  </w:p>
  <w:p w:rsidR="00CF1A4F" w:rsidRPr="00132899" w:rsidRDefault="003E465C" w:rsidP="0037304E">
    <w:pPr>
      <w:ind w:left="6804"/>
      <w:rPr>
        <w:b/>
      </w:rPr>
    </w:pPr>
    <w:r>
      <w:rPr>
        <w:b/>
      </w:rPr>
      <w:t>lyginamasis variantas</w:t>
    </w:r>
  </w:p>
  <w:p w:rsidR="00CF1A4F" w:rsidRDefault="00665257" w:rsidP="00703148">
    <w:pPr>
      <w:jc w:val="center"/>
    </w:pPr>
  </w:p>
  <w:p w:rsidR="00CF1A4F" w:rsidRDefault="00665257" w:rsidP="00703148">
    <w:pPr>
      <w:jc w:val="center"/>
    </w:pPr>
  </w:p>
  <w:p w:rsidR="00CF1A4F" w:rsidRPr="002D0084" w:rsidRDefault="003E465C" w:rsidP="00703148">
    <w:pPr>
      <w:pStyle w:val="Antrat1"/>
      <w:spacing w:before="120"/>
      <w:rPr>
        <w:rFonts w:ascii="Times New Roman" w:hAnsi="Times New Roman"/>
        <w:b/>
        <w:sz w:val="24"/>
        <w:szCs w:val="24"/>
      </w:rPr>
    </w:pPr>
    <w:r w:rsidRPr="002D0084">
      <w:rPr>
        <w:rFonts w:ascii="Times New Roman" w:hAnsi="Times New Roman"/>
        <w:b/>
        <w:sz w:val="24"/>
        <w:szCs w:val="24"/>
      </w:rPr>
      <w:t>Lietuvos Respublikos Vyriausybė</w:t>
    </w:r>
  </w:p>
  <w:p w:rsidR="00CF1A4F" w:rsidRPr="000F4C8C" w:rsidRDefault="00665257" w:rsidP="00703148">
    <w:pPr>
      <w:jc w:val="center"/>
      <w:rPr>
        <w:caps/>
      </w:rPr>
    </w:pPr>
  </w:p>
  <w:p w:rsidR="00CF1A4F" w:rsidRDefault="003E465C"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B03E1"/>
    <w:multiLevelType w:val="hybridMultilevel"/>
    <w:tmpl w:val="DB7A7110"/>
    <w:lvl w:ilvl="0" w:tplc="B9EE78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006EEC"/>
    <w:rsid w:val="00252592"/>
    <w:rsid w:val="00290979"/>
    <w:rsid w:val="00315419"/>
    <w:rsid w:val="00326FC3"/>
    <w:rsid w:val="00374DB4"/>
    <w:rsid w:val="00380344"/>
    <w:rsid w:val="003C206B"/>
    <w:rsid w:val="003E465C"/>
    <w:rsid w:val="00455B8E"/>
    <w:rsid w:val="0049615C"/>
    <w:rsid w:val="005A7F52"/>
    <w:rsid w:val="00650DA8"/>
    <w:rsid w:val="00665257"/>
    <w:rsid w:val="00674071"/>
    <w:rsid w:val="007A5E81"/>
    <w:rsid w:val="007F382B"/>
    <w:rsid w:val="0087164A"/>
    <w:rsid w:val="009A3DA8"/>
    <w:rsid w:val="009C52B1"/>
    <w:rsid w:val="009F29EF"/>
    <w:rsid w:val="00AB5F25"/>
    <w:rsid w:val="00AD230B"/>
    <w:rsid w:val="00AE5BF3"/>
    <w:rsid w:val="00AF563D"/>
    <w:rsid w:val="00B55153"/>
    <w:rsid w:val="00BB52ED"/>
    <w:rsid w:val="00D17600"/>
    <w:rsid w:val="00D3270C"/>
    <w:rsid w:val="00E26726"/>
    <w:rsid w:val="00EC5EDC"/>
    <w:rsid w:val="00ED147C"/>
    <w:rsid w:val="00F433EF"/>
    <w:rsid w:val="00F4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1D1EAF-EAF2-47C7-88C1-E3CD83B1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E81"/>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qFormat/>
    <w:rsid w:val="007A5E81"/>
    <w:pPr>
      <w:keepNext/>
      <w:jc w:val="center"/>
      <w:outlineLvl w:val="0"/>
    </w:pPr>
    <w:rPr>
      <w:rFonts w:ascii="HelveticaLT" w:hAnsi="HelveticaLT"/>
      <w:caps/>
      <w:sz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A5E81"/>
    <w:rPr>
      <w:rFonts w:ascii="HelveticaLT" w:eastAsia="Times New Roman" w:hAnsi="HelveticaLT" w:cs="Times New Roman"/>
      <w:caps/>
      <w:sz w:val="32"/>
      <w:szCs w:val="20"/>
      <w:lang w:eastAsia="lt-LT"/>
    </w:rPr>
  </w:style>
  <w:style w:type="paragraph" w:styleId="Antrats">
    <w:name w:val="header"/>
    <w:aliases w:val="Char,Diagrama"/>
    <w:basedOn w:val="prastasis"/>
    <w:link w:val="AntratsDiagrama"/>
    <w:rsid w:val="007A5E81"/>
    <w:pPr>
      <w:tabs>
        <w:tab w:val="center" w:pos="4153"/>
        <w:tab w:val="right" w:pos="8306"/>
      </w:tabs>
    </w:pPr>
  </w:style>
  <w:style w:type="character" w:customStyle="1" w:styleId="AntratsDiagrama">
    <w:name w:val="Antraštės Diagrama"/>
    <w:aliases w:val="Char Diagrama,Diagrama Diagrama"/>
    <w:basedOn w:val="Numatytasispastraiposriftas"/>
    <w:link w:val="Antrats"/>
    <w:rsid w:val="007A5E81"/>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7A5E81"/>
    <w:rPr>
      <w:rFonts w:cs="Times New Roman"/>
    </w:rPr>
  </w:style>
  <w:style w:type="paragraph" w:styleId="Porat">
    <w:name w:val="footer"/>
    <w:basedOn w:val="prastasis"/>
    <w:link w:val="PoratDiagrama"/>
    <w:uiPriority w:val="99"/>
    <w:unhideWhenUsed/>
    <w:rsid w:val="007A5E81"/>
    <w:pPr>
      <w:tabs>
        <w:tab w:val="center" w:pos="4819"/>
        <w:tab w:val="right" w:pos="9638"/>
      </w:tabs>
    </w:pPr>
  </w:style>
  <w:style w:type="character" w:customStyle="1" w:styleId="PoratDiagrama">
    <w:name w:val="Poraštė Diagrama"/>
    <w:basedOn w:val="Numatytasispastraiposriftas"/>
    <w:link w:val="Porat"/>
    <w:uiPriority w:val="99"/>
    <w:rsid w:val="007A5E8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AE5BF3"/>
    <w:pPr>
      <w:ind w:left="720"/>
      <w:contextualSpacing/>
    </w:pPr>
  </w:style>
  <w:style w:type="paragraph" w:customStyle="1" w:styleId="prastasis1">
    <w:name w:val="Įprastasis1"/>
    <w:aliases w:val="Hyperlink"/>
    <w:basedOn w:val="prastasis"/>
    <w:rsid w:val="00D3270C"/>
    <w:rPr>
      <w:rFonts w:ascii="TIMESLT" w:hAnsi="TIMES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6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3.lrs.lt/pls/inter/dokpaieska.showdoc_l?p_id=5911"
                 TargetMode="External"
                 Type="http://schemas.openxmlformats.org/officeDocument/2006/relationships/hyperlink"/>
   <Relationship Id="rId8"
                 Target="http://www3.lrs.lt/pls/inter/dokpaieska.showdoc_l?p_id=340372"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2159</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2019-02-01T08:51:00Z</dcterms:created>
  <dc:creator>Aurelija Tranylienė</dc:creator>
  <cp:lastModifiedBy>Aurelija Tranylienė</cp:lastModifiedBy>
  <dcterms:modified xsi:type="dcterms:W3CDTF">2019-03-29T07:56:00Z</dcterms:modified>
  <cp:revision>23</cp:revision>
</cp:coreProperties>
</file>