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c19fd0b163e54f9ab240816bfe15c5c0"/>
        <w:lock w:val="sdtLocked"/>
        <w:richText/>
      </w:sdtPr>
      <w:sdtContent>
        <w:p>
          <w:pPr>
            <w:tabs>
              <w:tab w:val="center" w:pos="4819"/>
              <w:tab w:val="right" w:pos="9638"/>
            </w:tabs>
          </w:pPr>
        </w:p>
        <w:p>
          <w:pPr>
            <w:jc w:val="right"/>
            <w:rPr>
              <w:b/>
              <w:lang w:eastAsia="lt-LT"/>
            </w:rPr>
          </w:pPr>
          <w:r>
            <w:rPr>
              <w:b/>
              <w:lang w:eastAsia="lt-LT"/>
            </w:rPr>
            <w:t>Projektas</w:t>
          </w:r>
        </w:p>
        <w:p>
          <w:pPr>
            <w:jc w:val="right"/>
            <w:rPr>
              <w:sz w:val="22"/>
            </w:rPr>
          </w:pPr>
        </w:p>
        <w:p>
          <w:pPr>
            <w:jc w:val="center"/>
            <w:rPr>
              <w:b/>
              <w:szCs w:val="24"/>
              <w:lang w:eastAsia="lt-LT"/>
            </w:rPr>
          </w:pPr>
          <w:r>
            <w:rPr>
              <w:b/>
              <w:szCs w:val="24"/>
              <w:lang w:eastAsia="lt-LT"/>
            </w:rPr>
            <w:t>LIETUVOS RESPUBLIKOS VYRIAUSYBĖ</w:t>
          </w:r>
        </w:p>
        <w:p>
          <w:pPr>
            <w:jc w:val="center"/>
            <w:rPr>
              <w:b/>
              <w:szCs w:val="24"/>
              <w:lang w:eastAsia="lt-LT"/>
            </w:rPr>
          </w:pPr>
        </w:p>
        <w:p>
          <w:pPr>
            <w:jc w:val="center"/>
            <w:rPr>
              <w:b/>
              <w:szCs w:val="24"/>
              <w:lang w:eastAsia="lt-LT"/>
            </w:rPr>
          </w:pPr>
          <w:r>
            <w:rPr>
              <w:b/>
              <w:szCs w:val="24"/>
              <w:lang w:eastAsia="lt-LT"/>
            </w:rPr>
            <w:t>NUTARIMAS</w:t>
          </w:r>
        </w:p>
        <w:p>
          <w:pPr>
            <w:widowControl w:val="0"/>
            <w:jc w:val="center"/>
            <w:rPr>
              <w:b/>
              <w:bCs/>
              <w:color w:val="000000"/>
              <w:szCs w:val="24"/>
              <w:shd w:val="clear" w:color="auto" w:fill="FFFFFF"/>
              <w:lang w:eastAsia="lt-LT"/>
            </w:rPr>
          </w:pPr>
          <w:r>
            <w:rPr>
              <w:b/>
              <w:bCs/>
              <w:caps/>
              <w:szCs w:val="24"/>
              <w:lang w:eastAsia="lt-LT"/>
            </w:rPr>
            <w:t>DĖL Lietuvos Respublikos Vyriausybės 2008 m. rugsėjo 3 d. nutarimO Nr. 872</w:t>
          </w:r>
          <w:r>
            <w:rPr>
              <w:b/>
              <w:bCs/>
              <w:szCs w:val="24"/>
              <w:lang w:eastAsia="lt-LT"/>
            </w:rPr>
            <w:t xml:space="preserve"> „DĖL </w:t>
          </w:r>
          <w:r>
            <w:rPr>
              <w:b/>
              <w:bCs/>
              <w:color w:val="000000"/>
              <w:szCs w:val="24"/>
              <w:shd w:val="clear" w:color="auto" w:fill="FFFFFF"/>
              <w:lang w:eastAsia="lt-LT"/>
            </w:rPr>
            <w:t>TARPTAUTINIŲ ORO UOSTŲ TERITORIJŲ RIBŲ IR PLOTŲ PATVIRTINIMO“ PAKEITIMO</w:t>
          </w:r>
        </w:p>
        <w:p>
          <w:pPr>
            <w:widowControl w:val="0"/>
            <w:jc w:val="center"/>
            <w:rPr>
              <w:b/>
              <w:bCs/>
              <w:szCs w:val="24"/>
              <w:lang w:eastAsia="lt-LT"/>
            </w:rPr>
          </w:pPr>
        </w:p>
        <w:p>
          <w:pPr>
            <w:jc w:val="center"/>
            <w:rPr>
              <w:lang w:eastAsia="lt-LT"/>
            </w:rPr>
          </w:pPr>
          <w:r>
            <w:rPr>
              <w:lang w:eastAsia="lt-LT"/>
            </w:rPr>
            <w:t>2018 m. _________ __ d. Nr. ____</w:t>
          </w:r>
        </w:p>
        <w:p>
          <w:pPr>
            <w:jc w:val="center"/>
            <w:rPr>
              <w:lang w:eastAsia="lt-LT"/>
            </w:rPr>
          </w:pPr>
          <w:r>
            <w:rPr>
              <w:lang w:eastAsia="lt-LT"/>
            </w:rPr>
            <w:t>Vilnius</w:t>
          </w:r>
        </w:p>
        <w:p>
          <w:pPr>
            <w:widowControl w:val="0"/>
            <w:jc w:val="center"/>
            <w:rPr>
              <w:b/>
              <w:bCs/>
              <w:szCs w:val="24"/>
              <w:lang w:eastAsia="lt-LT"/>
            </w:rPr>
          </w:pPr>
        </w:p>
        <w:sdt>
          <w:sdtPr>
            <w:alias w:val="preambule"/>
            <w:tag w:val="part_aac9d0e5e9c64a938742af8aa23188f9"/>
            <w:lock w:val="sdtLocked"/>
            <w:richText/>
          </w:sdtPr>
          <w:sdtContent>
            <w:p>
              <w:pPr>
                <w:spacing w:line="360" w:lineRule="atLeast"/>
                <w:ind w:firstLine="720"/>
                <w:jc w:val="both"/>
                <w:rPr>
                  <w:color w:val="000000"/>
                  <w:szCs w:val="24"/>
                  <w:lang w:eastAsia="lt-LT"/>
                </w:rPr>
              </w:pPr>
              <w:r>
                <w:rPr>
                  <w:color w:val="000000"/>
                  <w:szCs w:val="24"/>
                  <w:lang w:eastAsia="lt-LT"/>
                </w:rPr>
                <w:t>Lietuvos Respublikos Vyriausybė</w:t>
              </w:r>
              <w:r>
                <w:rPr>
                  <w:color w:val="000000"/>
                  <w:spacing w:val="100"/>
                  <w:szCs w:val="24"/>
                  <w:lang w:eastAsia="lt-LT"/>
                </w:rPr>
                <w:t> nutari</w:t>
              </w:r>
              <w:r>
                <w:rPr>
                  <w:color w:val="000000"/>
                  <w:szCs w:val="24"/>
                  <w:lang w:eastAsia="lt-LT"/>
                </w:rPr>
                <w:t>a:</w:t>
              </w:r>
            </w:p>
          </w:sdtContent>
        </w:sdt>
        <w:sdt>
          <w:sdtPr>
            <w:alias w:val="1 p."/>
            <w:tag w:val="part_ffc0e8f11a214607945bc011fc68d46c"/>
            <w:lock w:val="sdtLocked"/>
            <w:richText/>
          </w:sdtPr>
          <w:sdtContent>
            <w:p>
              <w:pPr>
                <w:tabs>
                  <w:tab w:val="left" w:pos="993"/>
                </w:tabs>
                <w:spacing w:line="360" w:lineRule="atLeast"/>
                <w:ind w:firstLine="709"/>
                <w:jc w:val="both"/>
                <w:rPr>
                  <w:color w:val="000000"/>
                  <w:szCs w:val="24"/>
                  <w:lang w:eastAsia="lt-LT"/>
                </w:rPr>
              </w:pPr>
              <w:sdt>
                <w:sdtPr>
                  <w:alias w:val="Numeris"/>
                  <w:tag w:val="nr_ffc0e8f11a214607945bc011fc68d46c"/>
                  <w:lock w:val="sdtLocked"/>
                  <w:richText/>
                </w:sdtPr>
                <w:sdtContent>
                  <w:r>
                    <w:rPr>
                      <w:color w:val="000000"/>
                      <w:szCs w:val="24"/>
                      <w:lang w:eastAsia="lt-LT"/>
                    </w:rPr>
                    <w:t>1</w:t>
                  </w:r>
                </w:sdtContent>
              </w:sdt>
              <w:r>
                <w:rPr>
                  <w:color w:val="000000"/>
                  <w:szCs w:val="24"/>
                  <w:lang w:eastAsia="lt-LT"/>
                </w:rPr>
                <w:t>.</w:t>
                <w:tab/>
                <w:t>Pakeisti Lietuvos Respublikos Vyriausybės 2008 m. rugsėjo 3 d. nutarimą Nr. 872 „Dėl tarptautinių oro uostų teritorijų ribų ir plotų patvirtinimo“ ir jį išdėstyti nauja redakcija:</w:t>
              </w:r>
            </w:p>
            <w:p>
              <w:pPr>
                <w:tabs>
                  <w:tab w:val="left" w:pos="993"/>
                </w:tabs>
                <w:ind w:firstLine="720"/>
                <w:jc w:val="both"/>
                <w:rPr>
                  <w:color w:val="000000"/>
                  <w:szCs w:val="24"/>
                  <w:shd w:val="clear" w:color="auto" w:fill="FFFFFF"/>
                  <w:lang w:eastAsia="lt-LT"/>
                </w:rPr>
              </w:pPr>
            </w:p>
            <w:sdt>
              <w:sdtPr>
                <w:alias w:val="citata"/>
                <w:tag w:val="part_e71827a2902e419596f231a4f6b7c678"/>
                <w:lock w:val="sdtLocked"/>
                <w:richText/>
              </w:sdtPr>
              <w:sdtContent>
                <w:sdt>
                  <w:sdtPr>
                    <w:alias w:val="pagrindine"/>
                    <w:tag w:val="part_4967b8aeefad40c4840a689d29f609b0"/>
                    <w:lock w:val="sdtLocked"/>
                    <w:richText/>
                  </w:sdtPr>
                  <w:sdtContent>
                    <w:p>
                      <w:pPr>
                        <w:jc w:val="center"/>
                        <w:rPr>
                          <w:b/>
                          <w:szCs w:val="24"/>
                          <w:lang w:eastAsia="lt-LT"/>
                        </w:rPr>
                      </w:pPr>
                      <w:r>
                        <w:rPr>
                          <w:b/>
                          <w:szCs w:val="24"/>
                          <w:lang w:eastAsia="lt-LT"/>
                        </w:rPr>
                        <w:t>„LIETUVOS RESPUBLIKOS VYRIAUSYBĖ</w:t>
                      </w:r>
                    </w:p>
                    <w:p>
                      <w:pPr>
                        <w:jc w:val="center"/>
                        <w:rPr>
                          <w:b/>
                          <w:szCs w:val="24"/>
                          <w:lang w:eastAsia="lt-LT"/>
                        </w:rPr>
                      </w:pPr>
                    </w:p>
                    <w:p>
                      <w:pPr>
                        <w:jc w:val="center"/>
                        <w:rPr>
                          <w:b/>
                          <w:szCs w:val="24"/>
                          <w:lang w:eastAsia="lt-LT"/>
                        </w:rPr>
                      </w:pPr>
                      <w:r>
                        <w:rPr>
                          <w:b/>
                          <w:szCs w:val="24"/>
                          <w:lang w:eastAsia="lt-LT"/>
                        </w:rPr>
                        <w:t>NUTARIMAS</w:t>
                      </w:r>
                    </w:p>
                    <w:p>
                      <w:pPr>
                        <w:widowControl w:val="0"/>
                        <w:jc w:val="center"/>
                        <w:rPr>
                          <w:b/>
                          <w:bCs/>
                          <w:color w:val="000000"/>
                          <w:szCs w:val="24"/>
                          <w:shd w:val="clear" w:color="auto" w:fill="FFFFFF"/>
                          <w:lang w:eastAsia="lt-LT"/>
                        </w:rPr>
                      </w:pPr>
                      <w:r>
                        <w:rPr>
                          <w:b/>
                          <w:bCs/>
                          <w:szCs w:val="24"/>
                          <w:lang w:eastAsia="lt-LT"/>
                        </w:rPr>
                        <w:t xml:space="preserve">DĖL </w:t>
                      </w:r>
                      <w:r>
                        <w:rPr>
                          <w:b/>
                          <w:bCs/>
                          <w:color w:val="000000"/>
                          <w:szCs w:val="24"/>
                          <w:shd w:val="clear" w:color="auto" w:fill="FFFFFF"/>
                          <w:lang w:eastAsia="lt-LT"/>
                        </w:rPr>
                        <w:t>TARPTAUTINIŲ ORO UOSTŲ TERITORIJŲ RIBŲ IR PLOTŲ PATVIRTINIMO</w:t>
                      </w:r>
                    </w:p>
                    <w:p>
                      <w:pPr>
                        <w:tabs>
                          <w:tab w:val="right" w:pos="9071"/>
                        </w:tabs>
                      </w:pPr>
                    </w:p>
                    <w:p>
                      <w:pPr>
                        <w:tabs>
                          <w:tab w:val="right" w:pos="9071"/>
                        </w:tabs>
                      </w:pPr>
                    </w:p>
                    <w:sdt>
                      <w:sdtPr>
                        <w:alias w:val="preambule"/>
                        <w:tag w:val="part_155d3e50fc774846a0d4d667888bb851"/>
                        <w:lock w:val="sdtLocked"/>
                        <w:richText/>
                      </w:sdtPr>
                      <w:sdtContent>
                        <w:p>
                          <w:pPr>
                            <w:ind w:firstLine="720"/>
                            <w:jc w:val="both"/>
                            <w:rPr>
                              <w:color w:val="000000"/>
                              <w:szCs w:val="24"/>
                              <w:lang w:eastAsia="lt-LT"/>
                            </w:rPr>
                          </w:pPr>
                          <w:r>
                            <w:rPr>
                              <w:color w:val="000000"/>
                              <w:szCs w:val="24"/>
                              <w:lang w:eastAsia="lt-LT"/>
                            </w:rPr>
                            <w:t xml:space="preserve">Vadovaudamasi Lietuvos Respublikos aviacijos įstatymo  </w:t>
                          </w:r>
                          <w:r>
                            <w:rPr>
                              <w:color w:val="000000"/>
                              <w:spacing w:val="-1"/>
                              <w:szCs w:val="24"/>
                              <w:lang w:eastAsia="lt-LT"/>
                            </w:rPr>
                            <w:t>44 straipsnio 2 dalimi, </w:t>
                          </w:r>
                          <w:r>
                            <w:rPr>
                              <w:color w:val="000000"/>
                              <w:szCs w:val="24"/>
                              <w:lang w:eastAsia="lt-LT"/>
                            </w:rPr>
                            <w:t>Lietuvos Respublikos Vyriausybė</w:t>
                          </w:r>
                          <w:r>
                            <w:rPr>
                              <w:color w:val="000000"/>
                              <w:spacing w:val="100"/>
                              <w:szCs w:val="24"/>
                              <w:lang w:eastAsia="lt-LT"/>
                            </w:rPr>
                            <w:t> nutari</w:t>
                          </w:r>
                          <w:r>
                            <w:rPr>
                              <w:color w:val="000000"/>
                              <w:szCs w:val="24"/>
                              <w:lang w:eastAsia="lt-LT"/>
                            </w:rPr>
                            <w:t>a:</w:t>
                          </w:r>
                        </w:p>
                      </w:sdtContent>
                    </w:sdt>
                    <w:sdt>
                      <w:sdtPr>
                        <w:alias w:val="pastraipa"/>
                        <w:tag w:val="part_c61ff4a96d6c46ffa748f9c5fa066655"/>
                        <w:lock w:val="sdtLocked"/>
                        <w:richText/>
                      </w:sdtPr>
                      <w:sdtContent>
                        <w:p>
                          <w:pPr>
                            <w:ind w:firstLine="720"/>
                            <w:jc w:val="both"/>
                            <w:rPr>
                              <w:color w:val="000000"/>
                              <w:szCs w:val="24"/>
                              <w:lang w:eastAsia="lt-LT"/>
                            </w:rPr>
                          </w:pPr>
                          <w:r>
                            <w:rPr>
                              <w:color w:val="000000"/>
                              <w:szCs w:val="24"/>
                              <w:lang w:eastAsia="lt-LT"/>
                            </w:rPr>
                            <w:t>Patvirtinti:</w:t>
                          </w:r>
                        </w:p>
                      </w:sdtContent>
                    </w:sdt>
                    <w:sdt>
                      <w:sdtPr>
                        <w:alias w:val="1 p."/>
                        <w:tag w:val="part_d501c819a5d548f784149cbe3936a2be"/>
                        <w:lock w:val="sdtLocked"/>
                        <w:richText/>
                      </w:sdtPr>
                      <w:sdtContent>
                        <w:p>
                          <w:pPr>
                            <w:ind w:firstLine="720"/>
                            <w:jc w:val="both"/>
                            <w:rPr>
                              <w:color w:val="000000"/>
                              <w:szCs w:val="24"/>
                              <w:lang w:eastAsia="lt-LT"/>
                            </w:rPr>
                          </w:pPr>
                          <w:sdt>
                            <w:sdtPr>
                              <w:alias w:val="Numeris"/>
                              <w:tag w:val="nr_d501c819a5d548f784149cbe3936a2be"/>
                              <w:lock w:val="sdtLocked"/>
                              <w:richText/>
                            </w:sdtPr>
                            <w:sdtContent>
                              <w:r>
                                <w:rPr>
                                  <w:color w:val="000000"/>
                                  <w:szCs w:val="24"/>
                                  <w:shd w:val="clear" w:color="auto" w:fill="FFFFFF"/>
                                  <w:lang w:eastAsia="lt-LT"/>
                                </w:rPr>
                                <w:t>1</w:t>
                              </w:r>
                            </w:sdtContent>
                          </w:sdt>
                          <w:r>
                            <w:rPr>
                              <w:color w:val="000000"/>
                              <w:szCs w:val="24"/>
                              <w:shd w:val="clear" w:color="auto" w:fill="FFFFFF"/>
                              <w:lang w:eastAsia="lt-LT"/>
                            </w:rPr>
                            <w:t>. </w:t>
                          </w:r>
                          <w:r>
                            <w:rPr>
                              <w:color w:val="000000"/>
                              <w:szCs w:val="24"/>
                              <w:lang w:eastAsia="lt-LT"/>
                            </w:rPr>
                            <w:t xml:space="preserve">Tarptautinio Vilniaus oro uosto teritorijos ribas ir plotą (343,0814 hektaro), kurį sudaro šeši žemės sklypai: </w:t>
                          </w:r>
                          <w:r>
                            <w:rPr>
                              <w:szCs w:val="24"/>
                              <w:lang w:eastAsia="lt-LT"/>
                            </w:rPr>
                            <w:t xml:space="preserve">sklypas Nr. 1, kurio plotas – 32,9905 hektaro, unikalus numeris – 4400-3896-5114, kadastro numeris – 0101/0080:248; </w:t>
                          </w:r>
                          <w:r>
                            <w:rPr>
                              <w:color w:val="000000"/>
                            </w:rPr>
                            <w:t xml:space="preserve">sklypas Nr. 2, kurio plotas – </w:t>
                          </w:r>
                          <w:r>
                            <w:rPr>
                              <w:szCs w:val="24"/>
                              <w:lang w:eastAsia="lt-LT"/>
                            </w:rPr>
                            <w:t xml:space="preserve">228,3783 hektaro, unikalus numeris – 4400-3896-2611, kadastro numeris –  0101/0080:247; sklypas </w:t>
                            <w:br/>
                            <w:t xml:space="preserve">Nr. 3, kurio plotas – 79,6498 hektaro, unikalus numeris – 4400-3896-9758, kadastro numeris – 0101/0080:249; sklypas Nr. 4, kurio plotas – 1,0283 hektaro, unikalus numeris – 4400-2653-6425, kadastro numeris – 0101/0080:217;  sklypas Nr. 5, kurio plotas – 0,5496 hektaro, unikalus numeris – 4400-1426-3520, kadastro numeris – 0101/0080:1413; sklypas Nr. 6, kurio plotas – 0,4849 hektaro, unikalus numeris – 4400-4690-9295, kadastro numeris – 0101/0080:274</w:t>
                          </w:r>
                          <w:r>
                            <w:rPr>
                              <w:color w:val="000000"/>
                              <w:szCs w:val="24"/>
                              <w:lang w:eastAsia="lt-LT"/>
                            </w:rPr>
                            <w:t>, Vilniaus miesto savivaldybės teritorijoje, pagal pridedamus žemės sklypų planus</w:t>
                          </w:r>
                          <w:r>
                            <w:rPr>
                              <w:color w:val="000000"/>
                              <w:szCs w:val="24"/>
                              <w:shd w:val="clear" w:color="auto" w:fill="FFFFFF"/>
                              <w:lang w:eastAsia="lt-LT"/>
                            </w:rPr>
                            <w:t> (1, 2, 3, 4 priedai).</w:t>
                          </w:r>
                        </w:p>
                      </w:sdtContent>
                    </w:sdt>
                    <w:sdt>
                      <w:sdtPr>
                        <w:alias w:val="2 p."/>
                        <w:tag w:val="part_1a30492fe21d486993010a27218942e7"/>
                        <w:lock w:val="sdtLocked"/>
                        <w:richText/>
                      </w:sdtPr>
                      <w:sdtContent>
                        <w:p>
                          <w:pPr>
                            <w:ind w:firstLine="720"/>
                            <w:jc w:val="both"/>
                            <w:rPr>
                              <w:color w:val="000000"/>
                              <w:szCs w:val="24"/>
                              <w:lang w:eastAsia="lt-LT"/>
                            </w:rPr>
                          </w:pPr>
                          <w:sdt>
                            <w:sdtPr>
                              <w:alias w:val="Numeris"/>
                              <w:tag w:val="nr_1a30492fe21d486993010a27218942e7"/>
                              <w:lock w:val="sdtLocked"/>
                              <w:richText/>
                            </w:sdtPr>
                            <w:sdtContent>
                              <w:r>
                                <w:rPr>
                                  <w:color w:val="000000"/>
                                  <w:szCs w:val="24"/>
                                  <w:lang w:eastAsia="lt-LT"/>
                                </w:rPr>
                                <w:t>2</w:t>
                              </w:r>
                            </w:sdtContent>
                          </w:sdt>
                          <w:r>
                            <w:rPr>
                              <w:color w:val="000000"/>
                              <w:szCs w:val="24"/>
                              <w:lang w:eastAsia="lt-LT"/>
                            </w:rPr>
                            <w:t>. </w:t>
                          </w:r>
                          <w:r>
                            <w:rPr>
                              <w:color w:val="000000"/>
                              <w:spacing w:val="-3"/>
                              <w:szCs w:val="24"/>
                              <w:lang w:eastAsia="lt-LT"/>
                            </w:rPr>
                            <w:t>Tarptautinio Kauno oro uosto teritorijos ribas ir plotą (438,37 hektaro), kurį sudaro du žemės sklypai: sklypas Nr. 1 Kauno rajono </w:t>
                          </w:r>
                          <w:r>
                            <w:rPr>
                              <w:color w:val="000000"/>
                              <w:szCs w:val="24"/>
                              <w:lang w:eastAsia="lt-LT"/>
                            </w:rPr>
                            <w:t>savivaldybės teritorijoje, kurio plotas – 437,0945 </w:t>
                          </w:r>
                          <w:r>
                            <w:rPr>
                              <w:color w:val="000000"/>
                              <w:spacing w:val="-3"/>
                              <w:szCs w:val="24"/>
                              <w:lang w:eastAsia="lt-LT"/>
                            </w:rPr>
                            <w:t>hektaro</w:t>
                          </w:r>
                          <w:r>
                            <w:rPr>
                              <w:color w:val="000000"/>
                              <w:szCs w:val="24"/>
                              <w:lang w:eastAsia="lt-LT"/>
                            </w:rPr>
                            <w:t>,</w:t>
                          </w:r>
                          <w:r>
                            <w:rPr>
                              <w:szCs w:val="24"/>
                              <w:lang w:eastAsia="lt-LT"/>
                            </w:rPr>
                            <w:t xml:space="preserve"> unikalus numeris – 4400-1680-3537, kadastro numeris – 5233/0007:74; sklypas Nr. 2</w:t>
                          </w:r>
                          <w:r>
                            <w:rPr>
                              <w:color w:val="000000"/>
                              <w:szCs w:val="24"/>
                              <w:lang w:eastAsia="lt-LT"/>
                            </w:rPr>
                            <w:t xml:space="preserve"> Jonavos rajono savivaldybės teritorijoje, kurio plotas – 1,2755 </w:t>
                          </w:r>
                          <w:r>
                            <w:rPr>
                              <w:color w:val="000000"/>
                              <w:spacing w:val="-3"/>
                              <w:szCs w:val="24"/>
                              <w:lang w:eastAsia="lt-LT"/>
                            </w:rPr>
                            <w:t xml:space="preserve">hektaro, </w:t>
                          </w:r>
                          <w:r>
                            <w:rPr>
                              <w:szCs w:val="24"/>
                              <w:lang w:eastAsia="lt-LT"/>
                            </w:rPr>
                            <w:t>unikalus numeris – 4400-1810-4822, kadastro numeris – 4608/0007:428</w:t>
                          </w:r>
                          <w:r>
                            <w:rPr>
                              <w:color w:val="000000"/>
                              <w:szCs w:val="24"/>
                              <w:lang w:eastAsia="lt-LT"/>
                            </w:rPr>
                            <w:t>, </w:t>
                          </w:r>
                          <w:r>
                            <w:rPr>
                              <w:color w:val="000000"/>
                              <w:spacing w:val="-2"/>
                              <w:szCs w:val="24"/>
                              <w:lang w:eastAsia="lt-LT"/>
                            </w:rPr>
                            <w:t xml:space="preserve">pagal </w:t>
                          </w:r>
                          <w:r>
                            <w:rPr>
                              <w:color w:val="000000"/>
                              <w:szCs w:val="24"/>
                              <w:lang w:eastAsia="lt-LT"/>
                            </w:rPr>
                            <w:t>pridedamus žemės sklypų planus (5, 6 priedai).</w:t>
                          </w:r>
                        </w:p>
                      </w:sdtContent>
                    </w:sdt>
                    <w:sdt>
                      <w:sdtPr>
                        <w:alias w:val="3 p."/>
                        <w:tag w:val="part_6b0f5118488f4d03ada6048738dd28d2"/>
                        <w:lock w:val="sdtLocked"/>
                        <w:richText/>
                      </w:sdtPr>
                      <w:sdtContent>
                        <w:p>
                          <w:pPr>
                            <w:ind w:firstLine="720"/>
                            <w:jc w:val="both"/>
                            <w:rPr>
                              <w:color w:val="000000"/>
                              <w:szCs w:val="24"/>
                              <w:lang w:eastAsia="lt-LT"/>
                            </w:rPr>
                          </w:pPr>
                          <w:sdt>
                            <w:sdtPr>
                              <w:alias w:val="Numeris"/>
                              <w:tag w:val="nr_6b0f5118488f4d03ada6048738dd28d2"/>
                              <w:lock w:val="sdtLocked"/>
                              <w:richText/>
                            </w:sdtPr>
                            <w:sdtContent>
                              <w:r>
                                <w:rPr>
                                  <w:color w:val="000000"/>
                                  <w:spacing w:val="-2"/>
                                  <w:szCs w:val="24"/>
                                  <w:lang w:eastAsia="lt-LT"/>
                                </w:rPr>
                                <w:t>3</w:t>
                              </w:r>
                            </w:sdtContent>
                          </w:sdt>
                          <w:r>
                            <w:rPr>
                              <w:color w:val="000000"/>
                              <w:spacing w:val="-2"/>
                              <w:szCs w:val="24"/>
                              <w:lang w:eastAsia="lt-LT"/>
                            </w:rPr>
                            <w:t>. Tarptautinio Palangos oro uosto teritorijos ribas ir plotą (161,3242 </w:t>
                          </w:r>
                          <w:r>
                            <w:rPr>
                              <w:color w:val="000000"/>
                              <w:spacing w:val="-3"/>
                              <w:szCs w:val="24"/>
                              <w:lang w:eastAsia="lt-LT"/>
                            </w:rPr>
                            <w:t>hektaro)</w:t>
                          </w:r>
                          <w:r>
                            <w:rPr>
                              <w:color w:val="000000"/>
                              <w:spacing w:val="-2"/>
                              <w:szCs w:val="24"/>
                              <w:lang w:eastAsia="lt-LT"/>
                            </w:rPr>
                            <w:t xml:space="preserve">, kurį sudaro du žemės sklypai: sklypas Nr. 1, kurio plotas </w:t>
                          </w:r>
                          <w:r>
                            <w:rPr>
                              <w:szCs w:val="24"/>
                              <w:lang w:eastAsia="lt-LT"/>
                            </w:rPr>
                            <w:t>–</w:t>
                          </w:r>
                          <w:r>
                            <w:rPr>
                              <w:color w:val="000000"/>
                              <w:spacing w:val="-2"/>
                              <w:szCs w:val="24"/>
                              <w:lang w:eastAsia="lt-LT"/>
                            </w:rPr>
                            <w:t>157,0592 </w:t>
                          </w:r>
                          <w:r>
                            <w:rPr>
                              <w:color w:val="000000"/>
                              <w:spacing w:val="-3"/>
                              <w:szCs w:val="24"/>
                              <w:lang w:eastAsia="lt-LT"/>
                            </w:rPr>
                            <w:t>hektaro,</w:t>
                          </w:r>
                          <w:r>
                            <w:rPr>
                              <w:color w:val="000000"/>
                              <w:spacing w:val="-2"/>
                              <w:szCs w:val="24"/>
                              <w:lang w:eastAsia="lt-LT"/>
                            </w:rPr>
                            <w:t> </w:t>
                          </w:r>
                          <w:r>
                            <w:rPr>
                              <w:color w:val="000000"/>
                              <w:szCs w:val="24"/>
                              <w:lang w:eastAsia="lt-LT"/>
                            </w:rPr>
                            <w:t xml:space="preserve"> </w:t>
                          </w:r>
                          <w:r>
                            <w:rPr>
                              <w:szCs w:val="24"/>
                              <w:lang w:eastAsia="lt-LT"/>
                            </w:rPr>
                            <w:t>unikalus numeris – 4400-0303-5790, kadastro numeris – 2501/0017:181, ir</w:t>
                          </w:r>
                          <w:r>
                            <w:rPr>
                              <w:color w:val="000000"/>
                              <w:szCs w:val="24"/>
                              <w:lang w:eastAsia="lt-LT"/>
                            </w:rPr>
                            <w:t xml:space="preserve"> sklypas Nr. 2, kurio plotas </w:t>
                          </w:r>
                          <w:r>
                            <w:rPr>
                              <w:szCs w:val="24"/>
                              <w:lang w:eastAsia="lt-LT"/>
                            </w:rPr>
                            <w:t xml:space="preserve">– </w:t>
                          </w:r>
                          <w:r>
                            <w:rPr>
                              <w:color w:val="000000"/>
                              <w:szCs w:val="24"/>
                              <w:lang w:eastAsia="lt-LT"/>
                            </w:rPr>
                            <w:t>4,2650 </w:t>
                          </w:r>
                          <w:r>
                            <w:rPr>
                              <w:color w:val="000000"/>
                              <w:spacing w:val="-3"/>
                              <w:szCs w:val="24"/>
                              <w:lang w:eastAsia="lt-LT"/>
                            </w:rPr>
                            <w:t>hektaro,</w:t>
                          </w:r>
                          <w:r>
                            <w:rPr>
                              <w:color w:val="000000"/>
                              <w:szCs w:val="24"/>
                              <w:lang w:eastAsia="lt-LT"/>
                            </w:rPr>
                            <w:t xml:space="preserve">  </w:t>
                          </w:r>
                          <w:r>
                            <w:rPr>
                              <w:szCs w:val="24"/>
                              <w:lang w:eastAsia="lt-LT"/>
                            </w:rPr>
                            <w:t>unikalus numeris – 2501-0017-0106, kadastro numeris – 2501/0017:106</w:t>
                          </w:r>
                          <w:r>
                            <w:rPr>
                              <w:color w:val="000000"/>
                              <w:szCs w:val="24"/>
                              <w:lang w:eastAsia="lt-LT"/>
                            </w:rPr>
                            <w:t xml:space="preserve">, </w:t>
                          </w:r>
                          <w:r>
                            <w:rPr>
                              <w:color w:val="000000"/>
                              <w:spacing w:val="-2"/>
                              <w:szCs w:val="24"/>
                              <w:lang w:eastAsia="lt-LT"/>
                            </w:rPr>
                            <w:t>Palangos miesto savivaldybės teritorijoje,</w:t>
                          </w:r>
                          <w:r>
                            <w:rPr>
                              <w:color w:val="000000"/>
                              <w:szCs w:val="24"/>
                              <w:lang w:eastAsia="lt-LT"/>
                            </w:rPr>
                            <w:t xml:space="preserve"> pagal </w:t>
                          </w:r>
                          <w:r>
                            <w:rPr>
                              <w:color w:val="000000"/>
                              <w:spacing w:val="-1"/>
                              <w:szCs w:val="24"/>
                              <w:lang w:eastAsia="lt-LT"/>
                            </w:rPr>
                            <w:t>pridedamus žemės sklypų planus </w:t>
                          </w:r>
                          <w:r>
                            <w:rPr>
                              <w:color w:val="000000"/>
                              <w:szCs w:val="24"/>
                              <w:lang w:eastAsia="lt-LT"/>
                            </w:rPr>
                            <w:t>(7, 8 priedai)</w:t>
                          </w:r>
                          <w:r>
                            <w:rPr>
                              <w:color w:val="000000"/>
                              <w:spacing w:val="-1"/>
                              <w:szCs w:val="24"/>
                              <w:lang w:eastAsia="lt-LT"/>
                            </w:rPr>
                            <w:t>.</w:t>
                          </w:r>
                        </w:p>
                      </w:sdtContent>
                    </w:sdt>
                    <w:sdt>
                      <w:sdtPr>
                        <w:alias w:val="4 p."/>
                        <w:tag w:val="part_f246ea4a3ee549a5b9f345450866fbda"/>
                        <w:lock w:val="sdtLocked"/>
                        <w:richText/>
                      </w:sdtPr>
                      <w:sdtContent>
                        <w:p>
                          <w:pPr>
                            <w:ind w:firstLine="720"/>
                            <w:jc w:val="both"/>
                            <w:rPr>
                              <w:color w:val="000000"/>
                              <w:szCs w:val="24"/>
                              <w:lang w:eastAsia="lt-LT"/>
                            </w:rPr>
                          </w:pPr>
                          <w:sdt>
                            <w:sdtPr>
                              <w:alias w:val="Numeris"/>
                              <w:tag w:val="nr_f246ea4a3ee549a5b9f345450866fbda"/>
                              <w:lock w:val="sdtLocked"/>
                              <w:richText/>
                            </w:sdtPr>
                            <w:sdtContent>
                              <w:r>
                                <w:rPr>
                                  <w:color w:val="000000"/>
                                  <w:szCs w:val="24"/>
                                  <w:lang w:eastAsia="lt-LT"/>
                                </w:rPr>
                                <w:t>4</w:t>
                              </w:r>
                            </w:sdtContent>
                          </w:sdt>
                          <w:r>
                            <w:rPr>
                              <w:color w:val="000000"/>
                              <w:szCs w:val="24"/>
                              <w:lang w:eastAsia="lt-LT"/>
                            </w:rPr>
                            <w:t>. Tarptautinio Šiaulių karinio oro uosto teritorijos ribas ir plotą (699,3399 hektaro), kurį sudaro keturi žemės sklypai: sklypas Nr. 1, kurio plotas – 668,5959 hektaro (unikalus numeris – 4400-2911-8529), Šiauliuose, Lakūnų g. 3, sklypas Nr. 2, kurio plotas – 26,2460 hektaro (unikalus numeris – 4400-3221-8923), Šiauliuose, Aviacijos g. 5, sklypas Nr. 3, kurio plotas – 3,5698 hektaro (unikalus numeris – 4400-3221-8823), Šiauliuose, Aviacijos g. 17, ir sklypas Nr. 4, kurio plotas – 0,9282 hektaro (unikalus numeris – 4400-4524-5774), Šiaulių m. sav. teritorijoje, pagal Tarptautinio Šiaulių karinio oro uosto teritorijos ir jos prieigų Šiaulių mieste (Lietuvos kariuomenės Karinių oro pajėgų Aviacijos bazės) detalųjį planą, patvirtintą Šiaulių miesto savivaldybės tarybos 2012 m. birželio 28 d. sprendimu Nr. T-201 „Dėl Tarptautinio Šiaulių karinio oro uosto teritorijos ir jos prieigų Šiaulių mieste (Lietuvos kariuomenės Karinių oro pajėgų Aviacijos bazė) detaliojo plano patvirtinimo“, ir šio detaliojo plano pagrindu parengtą žemės sklypo planą ir pagal žemės sklypo Aviacijos g. 5, Šiauliuose, padalijimo projektą, patvirtintą Šiaulių miesto administracijos direktoriaus 2014 m. lapkričio 7 d. įsakymu Nr. A-1485 „Dėl žemės sklypo Aviacijos g. 5, Šiauliuose, padalijimo projekto patvirtinimo“, kuris iš dalies pakeičia Tarptautinio Šiaulių karinio oro uosto teritorijos ir jos prieigų Šiaulių mieste (Lietuvos kariuomenės Karinių oro pajėgų Aviacijos bazės) detalųjį planą, pagal žemės sklypo šalia Pročiūnų g. (šalia Tarptautinio Šiaulių karinio oro uosto teritorijos), Šiaulių mieste, formavimo ir pertvarkymo projektą, patvirtintą Šiaulių miesto administracijos direktoriaus 2016 m. birželio 17 d. įsakymu Nr. A-777 „Dėl žemės sklypo šalia Pročiūnų g. (šalia Tarptautinio Šiaulių karinio oro uosto teritorijos), Šiaulių mieste, formavimo ir pertvarkymo projekto patvirtinimo“, ir projektų pagrindu parengtus žemės sklypų planus (9, 10, 11 ir 12 priedai)“.</w:t>
                          </w:r>
                        </w:p>
                      </w:sdtContent>
                    </w:sdt>
                  </w:sdtContent>
                </w:sdt>
              </w:sdtContent>
            </w:sdt>
          </w:sdtContent>
        </w:sdt>
        <w:sdt>
          <w:sdtPr>
            <w:alias w:val="2 p."/>
            <w:tag w:val="part_b00946475f7b468d94ec19714ccc3d05"/>
            <w:lock w:val="sdtLocked"/>
            <w:richText/>
          </w:sdtPr>
          <w:sdtContent>
            <w:p>
              <w:pPr>
                <w:ind w:firstLine="720"/>
                <w:jc w:val="both"/>
                <w:rPr>
                  <w:rFonts w:eastAsia="Calibri"/>
                  <w:szCs w:val="24"/>
                  <w:lang w:eastAsia="lt-LT"/>
                </w:rPr>
              </w:pPr>
              <w:sdt>
                <w:sdtPr>
                  <w:alias w:val="Numeris"/>
                  <w:tag w:val="nr_b00946475f7b468d94ec19714ccc3d05"/>
                  <w:lock w:val="sdtLocked"/>
                  <w:richText/>
                </w:sdtPr>
                <w:sdtContent>
                  <w:r>
                    <w:rPr>
                      <w:color w:val="000000"/>
                      <w:szCs w:val="24"/>
                      <w:lang w:eastAsia="lt-LT"/>
                    </w:rPr>
                    <w:t>2</w:t>
                  </w:r>
                </w:sdtContent>
              </w:sdt>
              <w:r>
                <w:rPr>
                  <w:color w:val="000000"/>
                  <w:szCs w:val="24"/>
                  <w:lang w:eastAsia="lt-LT"/>
                </w:rPr>
                <w:t>. Nustatyti</w:t>
              </w:r>
              <w:r>
                <w:rPr>
                  <w:rFonts w:eastAsia="Calibri"/>
                  <w:szCs w:val="24"/>
                  <w:lang w:eastAsia="lt-LT"/>
                </w:rPr>
                <w:t xml:space="preserve">, kad, perdavus </w:t>
              </w:r>
              <w:r>
                <w:rPr>
                  <w:szCs w:val="24"/>
                  <w:lang w:eastAsia="lt-LT"/>
                </w:rPr>
                <w:t>valstybinės kitos paskirties žemės sklypą, kurio unikalus numeris – 4400-4690-9295, kadastro numeris – 0101/0080:274, plotas – 0,4849 hektaro,</w:t>
              </w:r>
              <w:r>
                <w:rPr>
                  <w:rFonts w:eastAsia="Calibri"/>
                  <w:szCs w:val="24"/>
                  <w:lang w:eastAsia="lt-LT"/>
                </w:rPr>
                <w:t xml:space="preserve"> valstybės įmonės Lietuvos oro uostų turto vertės padidėjimas turi būti registruojamas turtą, kuris pagal įstatymus gali būti tik valstybės nuosavybė, atitinkančio kapitalo dalyje.</w:t>
              </w:r>
            </w:p>
          </w:sdtContent>
        </w:sdt>
        <w:sdt>
          <w:sdtPr>
            <w:alias w:val="3 p."/>
            <w:tag w:val="part_e91b039ec37349caad3b4ff0aa20633b"/>
            <w:lock w:val="sdtLocked"/>
            <w:richText/>
          </w:sdtPr>
          <w:sdtContent>
            <w:p>
              <w:pPr>
                <w:ind w:firstLine="720"/>
                <w:jc w:val="both"/>
                <w:rPr>
                  <w:rFonts w:eastAsia="Calibri"/>
                  <w:szCs w:val="24"/>
                  <w:lang w:eastAsia="lt-LT"/>
                </w:rPr>
              </w:pPr>
              <w:sdt>
                <w:sdtPr>
                  <w:alias w:val="Numeris"/>
                  <w:tag w:val="nr_e91b039ec37349caad3b4ff0aa20633b"/>
                  <w:lock w:val="sdtLocked"/>
                  <w:richText/>
                </w:sdtPr>
                <w:sdtContent>
                  <w:r>
                    <w:rPr>
                      <w:rFonts w:eastAsia="Calibri"/>
                      <w:szCs w:val="24"/>
                      <w:lang w:eastAsia="lt-LT"/>
                    </w:rPr>
                    <w:t>3</w:t>
                  </w:r>
                </w:sdtContent>
              </w:sdt>
              <w:r>
                <w:rPr>
                  <w:rFonts w:eastAsia="Calibri"/>
                  <w:szCs w:val="24"/>
                  <w:lang w:eastAsia="lt-LT"/>
                </w:rPr>
                <w:t>.</w:t>
              </w:r>
              <w:r>
                <w:rPr>
                  <w:szCs w:val="24"/>
                </w:rPr>
                <w:t xml:space="preserve"> Įgalioti Nacionalinės žemės tarnybos prie Žemės ūkio ministerijos Vilniaus miesto skyriaus vedėją pasirašyti </w:t>
              </w:r>
              <w:r>
                <w:rPr>
                  <w:rFonts w:eastAsia="Calibri"/>
                  <w:szCs w:val="24"/>
                  <w:lang w:eastAsia="lt-LT"/>
                </w:rPr>
                <w:t xml:space="preserve">šio nutarimo 2 punkte nurodyto žemės sklypo </w:t>
              </w:r>
              <w:r>
                <w:rPr>
                  <w:szCs w:val="24"/>
                </w:rPr>
                <w:t>perdavimo–priėmimo aktą.</w:t>
              </w:r>
            </w:p>
            <w:p>
              <w:pPr>
                <w:ind w:firstLine="720"/>
                <w:jc w:val="both"/>
                <w:rPr>
                  <w:b/>
                  <w:color w:val="000000"/>
                  <w:szCs w:val="24"/>
                  <w:lang w:eastAsia="lt-LT"/>
                </w:rPr>
              </w:pPr>
            </w:p>
            <w:p>
              <w:pPr>
                <w:ind w:firstLine="720"/>
                <w:jc w:val="both"/>
                <w:rPr>
                  <w:color w:val="000000"/>
                  <w:szCs w:val="24"/>
                  <w:lang w:eastAsia="lt-LT"/>
                </w:rPr>
              </w:pPr>
            </w:p>
            <w:p>
              <w:pPr>
                <w:tabs>
                  <w:tab w:val="right" w:pos="9071"/>
                </w:tabs>
              </w:pPr>
            </w:p>
            <w:p>
              <w:pPr>
                <w:tabs>
                  <w:tab w:val="right" w:pos="9071"/>
                </w:tabs>
              </w:pPr>
            </w:p>
          </w:sdtContent>
        </w:sdt>
        <w:sdt>
          <w:sdtPr>
            <w:alias w:val="signatura"/>
            <w:tag w:val="part_6372db9ea9b74ad4b455ce1f472f46a5"/>
            <w:lock w:val="sdtLocked"/>
            <w:richText/>
          </w:sdtPr>
          <w:sdtContent>
            <w:p>
              <w:pPr>
                <w:tabs>
                  <w:tab w:val="right" w:pos="9071"/>
                </w:tabs>
              </w:pPr>
              <w:r>
                <w:t>Ministras Pirmininkas</w:t>
                <w:tab/>
              </w:r>
            </w:p>
            <w:p/>
            <w:p/>
            <w:p/>
            <w:p>
              <w:pPr>
                <w:tabs>
                  <w:tab w:val="right" w:pos="9071"/>
                </w:tabs>
              </w:pPr>
              <w:r>
                <w:t>Susisiekimo ministras</w:t>
                <w:tab/>
              </w:r>
            </w:p>
            <w:p>
              <w:pPr>
                <w:widowControl w:val="0"/>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4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44401873">
      <w:bodyDiv w:val="1"/>
      <w:marLeft w:val="0"/>
      <w:marRight w:val="0"/>
      <w:marTop w:val="0"/>
      <w:marBottom w:val="0"/>
      <w:divBdr>
        <w:top w:val="none" w:sz="0" w:space="0" w:color="auto"/>
        <w:left w:val="none" w:sz="0" w:space="0" w:color="auto"/>
        <w:bottom w:val="none" w:sz="0" w:space="0" w:color="auto"/>
        <w:right w:val="none" w:sz="0" w:space="0" w:color="auto"/>
      </w:divBdr>
      <w:divsChild>
        <w:div w:id="994379729">
          <w:marLeft w:val="0"/>
          <w:marRight w:val="0"/>
          <w:marTop w:val="0"/>
          <w:marBottom w:val="0"/>
          <w:divBdr>
            <w:top w:val="none" w:sz="0" w:space="0" w:color="auto"/>
            <w:left w:val="none" w:sz="0" w:space="0" w:color="auto"/>
            <w:bottom w:val="none" w:sz="0" w:space="0" w:color="auto"/>
            <w:right w:val="none" w:sz="0" w:space="0" w:color="auto"/>
          </w:divBdr>
        </w:div>
        <w:div w:id="1720276408">
          <w:marLeft w:val="0"/>
          <w:marRight w:val="0"/>
          <w:marTop w:val="0"/>
          <w:marBottom w:val="0"/>
          <w:divBdr>
            <w:top w:val="none" w:sz="0" w:space="0" w:color="auto"/>
            <w:left w:val="none" w:sz="0" w:space="0" w:color="auto"/>
            <w:bottom w:val="none" w:sz="0" w:space="0" w:color="auto"/>
            <w:right w:val="none" w:sz="0" w:space="0" w:color="auto"/>
          </w:divBdr>
        </w:div>
      </w:divsChild>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2104832991">
      <w:bodyDiv w:val="1"/>
      <w:marLeft w:val="0"/>
      <w:marRight w:val="0"/>
      <w:marTop w:val="0"/>
      <w:marBottom w:val="0"/>
      <w:divBdr>
        <w:top w:val="none" w:sz="0" w:space="0" w:color="auto"/>
        <w:left w:val="none" w:sz="0" w:space="0" w:color="auto"/>
        <w:bottom w:val="none" w:sz="0" w:space="0" w:color="auto"/>
        <w:right w:val="none" w:sz="0" w:space="0" w:color="auto"/>
      </w:divBdr>
      <w:divsChild>
        <w:div w:id="169829768">
          <w:marLeft w:val="0"/>
          <w:marRight w:val="0"/>
          <w:marTop w:val="0"/>
          <w:marBottom w:val="0"/>
          <w:divBdr>
            <w:top w:val="none" w:sz="0" w:space="0" w:color="auto"/>
            <w:left w:val="none" w:sz="0" w:space="0" w:color="auto"/>
            <w:bottom w:val="none" w:sz="0" w:space="0" w:color="auto"/>
            <w:right w:val="none" w:sz="0" w:space="0" w:color="auto"/>
          </w:divBdr>
        </w:div>
        <w:div w:id="1177771688">
          <w:marLeft w:val="0"/>
          <w:marRight w:val="0"/>
          <w:marTop w:val="0"/>
          <w:marBottom w:val="0"/>
          <w:divBdr>
            <w:top w:val="none" w:sz="0" w:space="0" w:color="auto"/>
            <w:left w:val="none" w:sz="0" w:space="0" w:color="auto"/>
            <w:bottom w:val="none" w:sz="0" w:space="0" w:color="auto"/>
            <w:right w:val="none" w:sz="0" w:space="0" w:color="auto"/>
          </w:divBdr>
        </w:div>
        <w:div w:id="69667898">
          <w:marLeft w:val="0"/>
          <w:marRight w:val="0"/>
          <w:marTop w:val="0"/>
          <w:marBottom w:val="0"/>
          <w:divBdr>
            <w:top w:val="none" w:sz="0" w:space="0" w:color="auto"/>
            <w:left w:val="none" w:sz="0" w:space="0" w:color="auto"/>
            <w:bottom w:val="none" w:sz="0" w:space="0" w:color="auto"/>
            <w:right w:val="none" w:sz="0" w:space="0" w:color="auto"/>
          </w:divBdr>
        </w:div>
        <w:div w:id="318701932">
          <w:marLeft w:val="0"/>
          <w:marRight w:val="0"/>
          <w:marTop w:val="0"/>
          <w:marBottom w:val="0"/>
          <w:divBdr>
            <w:top w:val="none" w:sz="0" w:space="0" w:color="auto"/>
            <w:left w:val="none" w:sz="0" w:space="0" w:color="auto"/>
            <w:bottom w:val="none" w:sz="0" w:space="0" w:color="auto"/>
            <w:right w:val="none" w:sz="0" w:space="0" w:color="auto"/>
          </w:divBdr>
        </w:div>
        <w:div w:id="159001548">
          <w:marLeft w:val="0"/>
          <w:marRight w:val="0"/>
          <w:marTop w:val="0"/>
          <w:marBottom w:val="0"/>
          <w:divBdr>
            <w:top w:val="none" w:sz="0" w:space="0" w:color="auto"/>
            <w:left w:val="none" w:sz="0" w:space="0" w:color="auto"/>
            <w:bottom w:val="none" w:sz="0" w:space="0" w:color="auto"/>
            <w:right w:val="none" w:sz="0" w:space="0" w:color="auto"/>
          </w:divBdr>
        </w:div>
        <w:div w:id="894199188">
          <w:marLeft w:val="0"/>
          <w:marRight w:val="0"/>
          <w:marTop w:val="0"/>
          <w:marBottom w:val="0"/>
          <w:divBdr>
            <w:top w:val="none" w:sz="0" w:space="0" w:color="auto"/>
            <w:left w:val="none" w:sz="0" w:space="0" w:color="auto"/>
            <w:bottom w:val="none" w:sz="0" w:space="0" w:color="auto"/>
            <w:right w:val="none" w:sz="0" w:space="0" w:color="auto"/>
          </w:divBdr>
        </w:div>
      </w:divsChild>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c4b279893646441187f0c6bffeacc7f8" PartId="c19fd0b163e54f9ab240816bfe15c5c0">
    <Part Type="preambule" DocPartId="bb84dd87a70f4664a9489cbf02ce633f" PartId="aac9d0e5e9c64a938742af8aa23188f9"/>
    <Part Type="punktas" Nr="1" Abbr="1 p." DocPartId="5dac5590c2c244db827601ff8fe4bb5d" PartId="ffc0e8f11a214607945bc011fc68d46c">
      <Part Type="citata" DocPartId="c05dad9223ba45919027b3424dc67e1f" PartId="e71827a2902e419596f231a4f6b7c678">
        <Part Type="pagrindine" DocPartId="97a45e9748d14754937c1e3d44539787" PartId="4967b8aeefad40c4840a689d29f609b0">
          <Part Type="preambule" DocPartId="af27c0a147fa4f48b1caeccde12fb0ce" PartId="155d3e50fc774846a0d4d667888bb851"/>
          <Part Type="pastraipa" DocPartId="b256ccba6b26481184e8f788ca102730" PartId="c61ff4a96d6c46ffa748f9c5fa066655"/>
          <Part Type="punktas" Nr="1" Abbr="1 p." DocPartId="9ac66b9509684267b3fabf1ca27daeeb" PartId="d501c819a5d548f784149cbe3936a2be"/>
          <Part Type="punktas" Nr="2" Abbr="2 p." DocPartId="207d11f8836c42828e8f179cacc80abb" PartId="1a30492fe21d486993010a27218942e7"/>
          <Part Type="punktas" Nr="3" Abbr="3 p." DocPartId="54cfc7e1232b47e9a2945f5741f61b58" PartId="6b0f5118488f4d03ada6048738dd28d2"/>
          <Part Type="punktas" Nr="4" Abbr="4 p." DocPartId="0a582b937e814210a2dcc35cb286f54f" PartId="f246ea4a3ee549a5b9f345450866fbda"/>
        </Part>
      </Part>
    </Part>
    <Part Type="punktas" Nr="2" Abbr="2 p." DocPartId="624f722803334322a40cf4f72ec86042" PartId="b00946475f7b468d94ec19714ccc3d05"/>
    <Part Type="punktas" Nr="3" Abbr="3 p." DocPartId="04a1928e45484c269827af9d85eaa7f4" PartId="e91b039ec37349caad3b4ff0aa20633b"/>
    <Part Type="signatura" DocPartId="e3392066c43d4842a34c15b6f4ef459d" PartId="6372db9ea9b74ad4b455ce1f472f46a5"/>
  </Part>
</Parts>
</file>

<file path=customXml/itemProps1.xml><?xml version="1.0" encoding="utf-8"?>
<ds:datastoreItem xmlns:ds="http://schemas.openxmlformats.org/officeDocument/2006/customXml" ds:itemID="{57F9F0C9-2E90-4FBD-BD67-C03A933521C6}">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4451</Characters>
  <Application>Microsoft Office Word</Application>
  <DocSecurity>4</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5080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2018-12-14T12:07:00Z</dcterms:created>
  <dc:creator>lrvk</dc:creator>
  <cp:lastModifiedBy>Asseco</cp:lastModifiedBy>
  <cp:lastPrinted>2018-10-09T10:18:00Z</cp:lastPrinted>
  <dcterms:modified xsi:type="dcterms:W3CDTF">2018-12-14T12:07:00Z</dcterms:modified>
  <cp:revision>2</cp:revision>
</cp:coreProperties>
</file>