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05FBC" w14:textId="3C42AA6E" w:rsidR="00114DF0" w:rsidRDefault="001F5F0F" w:rsidP="00C30F6D">
      <w:pPr>
        <w:pStyle w:val="NoSpacing"/>
        <w:jc w:val="center"/>
        <w:rPr>
          <w:rFonts w:ascii="Times New Roman Bold" w:hAnsi="Times New Roman Bold"/>
          <w:b/>
          <w:caps/>
          <w:sz w:val="24"/>
          <w:szCs w:val="24"/>
          <w:lang w:val="lt-LT"/>
        </w:rPr>
      </w:pPr>
      <w:r>
        <w:rPr>
          <w:rFonts w:ascii="Times New Roman" w:hAnsi="Times New Roman"/>
          <w:b/>
          <w:caps/>
          <w:sz w:val="24"/>
          <w:szCs w:val="24"/>
          <w:lang w:val="lt-LT"/>
        </w:rPr>
        <w:t>BIRŽELIO 15</w:t>
      </w:r>
      <w:r w:rsidR="00114DF0" w:rsidRPr="005C0066">
        <w:rPr>
          <w:rFonts w:ascii="Times New Roman" w:hAnsi="Times New Roman"/>
          <w:b/>
          <w:caps/>
          <w:sz w:val="24"/>
          <w:szCs w:val="24"/>
          <w:lang w:val="lt-LT"/>
        </w:rPr>
        <w:t xml:space="preserve"> d. neformalios</w:t>
      </w:r>
      <w:r w:rsidR="00114DF0" w:rsidRPr="00114DF0">
        <w:rPr>
          <w:rFonts w:ascii="Times New Roman Bold" w:hAnsi="Times New Roman Bold"/>
          <w:b/>
          <w:caps/>
          <w:sz w:val="24"/>
          <w:szCs w:val="24"/>
          <w:lang w:val="lt-LT"/>
        </w:rPr>
        <w:t xml:space="preserve"> ES</w:t>
      </w:r>
      <w:r w:rsidR="002C0CB0">
        <w:rPr>
          <w:rFonts w:ascii="Times New Roman Bold" w:hAnsi="Times New Roman Bold"/>
          <w:b/>
          <w:caps/>
          <w:sz w:val="24"/>
          <w:szCs w:val="24"/>
          <w:lang w:val="lt-LT"/>
        </w:rPr>
        <w:t xml:space="preserve"> užsienio reikalų ministrų vaizdo </w:t>
      </w:r>
      <w:r w:rsidR="00114DF0" w:rsidRPr="00114DF0">
        <w:rPr>
          <w:rFonts w:ascii="Times New Roman Bold" w:hAnsi="Times New Roman Bold"/>
          <w:b/>
          <w:caps/>
          <w:sz w:val="24"/>
          <w:szCs w:val="24"/>
          <w:lang w:val="lt-LT"/>
        </w:rPr>
        <w:t>konferencijos</w:t>
      </w:r>
      <w:r w:rsidR="00384603" w:rsidRPr="00114DF0">
        <w:rPr>
          <w:rFonts w:ascii="Times New Roman Bold" w:hAnsi="Times New Roman Bold"/>
          <w:b/>
          <w:caps/>
          <w:sz w:val="24"/>
          <w:szCs w:val="24"/>
          <w:lang w:val="lt-LT"/>
        </w:rPr>
        <w:t xml:space="preserve"> </w:t>
      </w:r>
      <w:r w:rsidR="003763B7" w:rsidRPr="00114DF0">
        <w:rPr>
          <w:rFonts w:ascii="Times New Roman Bold" w:hAnsi="Times New Roman Bold"/>
          <w:b/>
          <w:caps/>
          <w:sz w:val="24"/>
          <w:szCs w:val="24"/>
          <w:lang w:val="lt-LT"/>
        </w:rPr>
        <w:t>PRELIMINARI ANOTUOTA DARBOTVARKĖ</w:t>
      </w:r>
    </w:p>
    <w:p w14:paraId="3C1584F1" w14:textId="231F6A07" w:rsidR="00916D42" w:rsidRPr="001F5F0F" w:rsidRDefault="001F5F0F" w:rsidP="001F5F0F">
      <w:pPr>
        <w:pStyle w:val="xmsonormal"/>
        <w:shd w:val="clear" w:color="auto" w:fill="FFFFFF"/>
        <w:spacing w:after="120"/>
        <w:jc w:val="both"/>
        <w:rPr>
          <w:bCs/>
          <w:color w:val="000000"/>
          <w:lang w:val="lt-LT"/>
        </w:rPr>
      </w:pPr>
      <w:r>
        <w:rPr>
          <w:bCs/>
          <w:color w:val="000000"/>
          <w:lang w:val="lt-LT"/>
        </w:rPr>
        <w:t>Birželio 15</w:t>
      </w:r>
      <w:r w:rsidR="00114DF0" w:rsidRPr="00114DF0">
        <w:rPr>
          <w:bCs/>
          <w:color w:val="000000"/>
          <w:lang w:val="lt-LT"/>
        </w:rPr>
        <w:t xml:space="preserve"> d. neformalios ES užsienio reikalų</w:t>
      </w:r>
      <w:r w:rsidR="00D52099">
        <w:rPr>
          <w:bCs/>
          <w:color w:val="000000"/>
          <w:lang w:val="lt-LT"/>
        </w:rPr>
        <w:t xml:space="preserve"> ministrų </w:t>
      </w:r>
      <w:r w:rsidR="002C0CB0">
        <w:rPr>
          <w:bCs/>
          <w:color w:val="000000"/>
          <w:lang w:val="lt-LT"/>
        </w:rPr>
        <w:t xml:space="preserve">vaizdo konferencijos </w:t>
      </w:r>
      <w:r w:rsidR="00D52099">
        <w:rPr>
          <w:bCs/>
          <w:color w:val="000000"/>
          <w:lang w:val="lt-LT"/>
        </w:rPr>
        <w:t>da</w:t>
      </w:r>
      <w:r w:rsidR="00425C58">
        <w:rPr>
          <w:bCs/>
          <w:color w:val="000000"/>
          <w:lang w:val="lt-LT"/>
        </w:rPr>
        <w:t xml:space="preserve">rbotvarkės pagrindinis klausimas  - </w:t>
      </w:r>
      <w:r w:rsidRPr="00AD3015">
        <w:rPr>
          <w:bCs/>
          <w:color w:val="000000"/>
          <w:lang w:val="lt-LT"/>
        </w:rPr>
        <w:t xml:space="preserve"> </w:t>
      </w:r>
      <w:r w:rsidR="00E7041D">
        <w:rPr>
          <w:bCs/>
          <w:color w:val="000000"/>
          <w:lang w:val="lt-LT"/>
        </w:rPr>
        <w:t>transatlantiniai santykiai</w:t>
      </w:r>
      <w:r w:rsidR="00425C58">
        <w:rPr>
          <w:bCs/>
          <w:color w:val="000000"/>
          <w:lang w:val="lt-LT"/>
        </w:rPr>
        <w:t xml:space="preserve">. </w:t>
      </w:r>
      <w:r w:rsidR="00175D64">
        <w:rPr>
          <w:bCs/>
          <w:color w:val="000000"/>
          <w:lang w:val="lt-LT"/>
        </w:rPr>
        <w:t>Dalyvaus JAV valstybės sekretorius</w:t>
      </w:r>
      <w:r w:rsidR="00175D64" w:rsidRPr="00175D64">
        <w:rPr>
          <w:bCs/>
          <w:color w:val="000000"/>
          <w:lang w:val="lt-LT"/>
        </w:rPr>
        <w:t xml:space="preserve"> M. Pompeo</w:t>
      </w:r>
      <w:r w:rsidR="00175D64">
        <w:rPr>
          <w:bCs/>
          <w:color w:val="000000"/>
          <w:lang w:val="lt-LT"/>
        </w:rPr>
        <w:t>.</w:t>
      </w:r>
    </w:p>
    <w:p w14:paraId="5D3E6B7E" w14:textId="36C8AF4F" w:rsidR="00C30F6D" w:rsidRDefault="005C0066" w:rsidP="00C30F6D">
      <w:pPr>
        <w:shd w:val="clear" w:color="auto" w:fill="FFFFFF"/>
        <w:spacing w:after="0" w:line="240" w:lineRule="auto"/>
        <w:jc w:val="both"/>
        <w:rPr>
          <w:rFonts w:ascii="Times New Roman" w:hAnsi="Times New Roman" w:cs="Times New Roman"/>
          <w:sz w:val="24"/>
          <w:szCs w:val="24"/>
        </w:rPr>
      </w:pPr>
      <w:r w:rsidRPr="00107995">
        <w:rPr>
          <w:rFonts w:ascii="Times New Roman" w:hAnsi="Times New Roman" w:cs="Times New Roman"/>
          <w:b/>
          <w:bCs/>
          <w:sz w:val="24"/>
          <w:szCs w:val="24"/>
          <w:u w:val="single"/>
        </w:rPr>
        <w:t>Klausimo esmė</w:t>
      </w:r>
      <w:r w:rsidRPr="00107995">
        <w:rPr>
          <w:rFonts w:ascii="Times New Roman" w:hAnsi="Times New Roman" w:cs="Times New Roman"/>
          <w:sz w:val="24"/>
          <w:szCs w:val="24"/>
          <w:u w:val="single"/>
        </w:rPr>
        <w:t>:</w:t>
      </w:r>
      <w:r w:rsidRPr="00107995">
        <w:rPr>
          <w:rFonts w:ascii="Times New Roman" w:hAnsi="Times New Roman" w:cs="Times New Roman"/>
          <w:sz w:val="24"/>
          <w:szCs w:val="24"/>
        </w:rPr>
        <w:t xml:space="preserve"> </w:t>
      </w:r>
      <w:r w:rsidR="00C30F6D">
        <w:rPr>
          <w:rFonts w:ascii="Times New Roman" w:hAnsi="Times New Roman" w:cs="Times New Roman"/>
          <w:sz w:val="24"/>
          <w:szCs w:val="24"/>
        </w:rPr>
        <w:t>p</w:t>
      </w:r>
      <w:r w:rsidR="00C30F6D" w:rsidRPr="00425C58">
        <w:rPr>
          <w:rFonts w:ascii="Times New Roman" w:hAnsi="Times New Roman" w:cs="Times New Roman"/>
          <w:sz w:val="24"/>
          <w:szCs w:val="24"/>
        </w:rPr>
        <w:t xml:space="preserve">radžioje numatyta uždara koordinacinė valstybių narių ministrų diskusija skirta pasirengti susitikimui su JAV valstybėms sekretoriumi M. Pompeo </w:t>
      </w:r>
      <w:r w:rsidR="00C30F6D">
        <w:rPr>
          <w:rFonts w:ascii="Times New Roman" w:hAnsi="Times New Roman" w:cs="Times New Roman"/>
          <w:sz w:val="24"/>
          <w:szCs w:val="24"/>
        </w:rPr>
        <w:t>ir suderinti bendrą ES poziciją. Atskirame</w:t>
      </w:r>
      <w:r w:rsidR="00C30F6D" w:rsidRPr="00425C58">
        <w:rPr>
          <w:rFonts w:ascii="Times New Roman" w:hAnsi="Times New Roman" w:cs="Times New Roman"/>
          <w:sz w:val="24"/>
          <w:szCs w:val="24"/>
        </w:rPr>
        <w:t xml:space="preserve"> vaizdo susit</w:t>
      </w:r>
      <w:r w:rsidR="00C30F6D">
        <w:rPr>
          <w:rFonts w:ascii="Times New Roman" w:hAnsi="Times New Roman" w:cs="Times New Roman"/>
          <w:sz w:val="24"/>
          <w:szCs w:val="24"/>
        </w:rPr>
        <w:t>ikime</w:t>
      </w:r>
      <w:r w:rsidR="00C30F6D" w:rsidRPr="00425C58">
        <w:rPr>
          <w:rFonts w:ascii="Times New Roman" w:hAnsi="Times New Roman" w:cs="Times New Roman"/>
          <w:sz w:val="24"/>
          <w:szCs w:val="24"/>
        </w:rPr>
        <w:t xml:space="preserve"> su JAV V</w:t>
      </w:r>
      <w:r w:rsidR="00C30F6D">
        <w:rPr>
          <w:rFonts w:ascii="Times New Roman" w:hAnsi="Times New Roman" w:cs="Times New Roman"/>
          <w:sz w:val="24"/>
          <w:szCs w:val="24"/>
        </w:rPr>
        <w:t>alstybės sekretoriumi M. Pompeo n</w:t>
      </w:r>
      <w:r w:rsidR="00C30F6D" w:rsidRPr="00425C58">
        <w:rPr>
          <w:rFonts w:ascii="Times New Roman" w:hAnsi="Times New Roman" w:cs="Times New Roman"/>
          <w:sz w:val="24"/>
          <w:szCs w:val="24"/>
        </w:rPr>
        <w:t xml:space="preserve">umatoma aptarti </w:t>
      </w:r>
      <w:r w:rsidR="00C30F6D">
        <w:rPr>
          <w:rFonts w:ascii="Times New Roman" w:hAnsi="Times New Roman" w:cs="Times New Roman"/>
          <w:sz w:val="24"/>
          <w:szCs w:val="24"/>
        </w:rPr>
        <w:t xml:space="preserve">šiuos </w:t>
      </w:r>
      <w:r w:rsidR="00C30F6D" w:rsidRPr="00425C58">
        <w:rPr>
          <w:rFonts w:ascii="Times New Roman" w:hAnsi="Times New Roman" w:cs="Times New Roman"/>
          <w:sz w:val="24"/>
          <w:szCs w:val="24"/>
        </w:rPr>
        <w:t xml:space="preserve">geopolitinius klausimus bendradarbiavimo su JAV kontekste: Kinija, Artimųjų Rytų taikos procesas, Turkija, Libija, Sirija, Ukraina, Rusija, Atviro dangaus sutartis, COVID-19 pandemija ir dezinformacija. </w:t>
      </w:r>
    </w:p>
    <w:p w14:paraId="4E7667CA" w14:textId="7C18D970" w:rsidR="00C30F6D" w:rsidRPr="002C381D" w:rsidRDefault="00C27031" w:rsidP="0031688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ir JAV sieja ilgametė strateginė partnerystė. </w:t>
      </w:r>
      <w:r w:rsidR="00C30F6D" w:rsidRPr="002C381D">
        <w:rPr>
          <w:rFonts w:ascii="Times New Roman" w:hAnsi="Times New Roman" w:cs="Times New Roman"/>
          <w:sz w:val="24"/>
          <w:szCs w:val="24"/>
        </w:rPr>
        <w:t>JAV yra svarbiausia daugelio ES valstybių narių ekonomi</w:t>
      </w:r>
      <w:r>
        <w:rPr>
          <w:rFonts w:ascii="Times New Roman" w:hAnsi="Times New Roman" w:cs="Times New Roman"/>
          <w:sz w:val="24"/>
          <w:szCs w:val="24"/>
        </w:rPr>
        <w:t>nė</w:t>
      </w:r>
      <w:r w:rsidR="00C30F6D" w:rsidRPr="002C381D">
        <w:rPr>
          <w:rFonts w:ascii="Times New Roman" w:hAnsi="Times New Roman" w:cs="Times New Roman"/>
          <w:sz w:val="24"/>
          <w:szCs w:val="24"/>
        </w:rPr>
        <w:t xml:space="preserve"> ir prekybos partnerė.</w:t>
      </w:r>
      <w:r w:rsidR="00C30F6D" w:rsidRPr="002C381D">
        <w:t xml:space="preserve"> </w:t>
      </w:r>
      <w:r w:rsidR="00C30F6D" w:rsidRPr="002C381D">
        <w:rPr>
          <w:rFonts w:ascii="Times New Roman" w:hAnsi="Times New Roman" w:cs="Times New Roman"/>
          <w:sz w:val="24"/>
          <w:szCs w:val="24"/>
        </w:rPr>
        <w:t>JAV prisideda prie ES saugumo, energetinio atsparumo, mažina ir riboja Rusijos bei Kinijos politinio, ekonominio ir karinio įsigalėjimo galimybes Europoje ir pasaulyje.</w:t>
      </w:r>
      <w:r w:rsidR="002C381D" w:rsidRPr="002C381D">
        <w:rPr>
          <w:rFonts w:ascii="Times New Roman" w:hAnsi="Times New Roman" w:cs="Times New Roman"/>
          <w:sz w:val="24"/>
          <w:szCs w:val="24"/>
        </w:rPr>
        <w:t xml:space="preserve"> </w:t>
      </w:r>
      <w:r w:rsidR="00C30F6D" w:rsidRPr="002C381D">
        <w:rPr>
          <w:rFonts w:ascii="Times New Roman" w:hAnsi="Times New Roman"/>
          <w:sz w:val="24"/>
          <w:szCs w:val="24"/>
        </w:rPr>
        <w:t xml:space="preserve">Blogėjantys Kinijos - JAV santykiai, nesutarimai dėl prekybos, technologijų, investicijų, tiekimo grandinių, COVID-19 pandemijos ir kitais klausimais, kelia didelę geopolitinę įtampą. JAV, kaip ir ES, kelia susirūpinimą Kinijos siekis pertvarkyti esančią pasaulio tvarką ir Kinijos galios stiprėjimas. </w:t>
      </w:r>
    </w:p>
    <w:p w14:paraId="0033F8EE" w14:textId="77777777" w:rsidR="00C30F6D" w:rsidRPr="002C381D" w:rsidRDefault="00175D64" w:rsidP="00C30F6D">
      <w:pPr>
        <w:spacing w:after="0" w:line="240" w:lineRule="auto"/>
        <w:ind w:firstLine="720"/>
        <w:jc w:val="both"/>
        <w:rPr>
          <w:rFonts w:ascii="Times New Roman" w:hAnsi="Times New Roman"/>
          <w:sz w:val="24"/>
          <w:szCs w:val="24"/>
        </w:rPr>
      </w:pPr>
      <w:r w:rsidRPr="002C381D">
        <w:rPr>
          <w:rFonts w:ascii="Times New Roman" w:hAnsi="Times New Roman"/>
          <w:sz w:val="24"/>
          <w:szCs w:val="24"/>
        </w:rPr>
        <w:t xml:space="preserve">Gegužės 6 d. JAV valstybės sekretorius </w:t>
      </w:r>
      <w:r w:rsidR="00C30F6D" w:rsidRPr="002C381D">
        <w:rPr>
          <w:rFonts w:ascii="Times New Roman" w:hAnsi="Times New Roman"/>
          <w:sz w:val="24"/>
          <w:szCs w:val="24"/>
        </w:rPr>
        <w:t>M. Pompeo telefoninio pokalbio metu</w:t>
      </w:r>
      <w:r w:rsidRPr="002C381D">
        <w:rPr>
          <w:rFonts w:ascii="Times New Roman" w:hAnsi="Times New Roman"/>
          <w:sz w:val="24"/>
          <w:szCs w:val="24"/>
        </w:rPr>
        <w:t xml:space="preserve"> su Ukrainos užsienio reikalų ministru D. Kuleba pakartojo JAV paramą Ukrainos suverenitetui, teritoriniam vientisumui ir pabrėžė, kad JAV ir toliau didins spaudimą, kol Rusija įgyvendins Minsko susitarimus ir nutrauks Krymo okupaciją.</w:t>
      </w:r>
      <w:r w:rsidR="00C30F6D" w:rsidRPr="002C381D">
        <w:rPr>
          <w:rFonts w:ascii="Times New Roman" w:hAnsi="Times New Roman"/>
          <w:sz w:val="24"/>
          <w:szCs w:val="24"/>
        </w:rPr>
        <w:t xml:space="preserve"> </w:t>
      </w:r>
    </w:p>
    <w:p w14:paraId="7CFF669D" w14:textId="4DE23C1F" w:rsidR="00C30F6D" w:rsidRPr="00765DAB" w:rsidRDefault="00C30F6D" w:rsidP="00C30F6D">
      <w:pPr>
        <w:spacing w:after="0" w:line="240" w:lineRule="auto"/>
        <w:ind w:firstLine="720"/>
        <w:jc w:val="both"/>
        <w:rPr>
          <w:rFonts w:ascii="Times New Roman" w:hAnsi="Times New Roman"/>
          <w:sz w:val="24"/>
          <w:szCs w:val="24"/>
        </w:rPr>
      </w:pPr>
      <w:r w:rsidRPr="002C381D">
        <w:rPr>
          <w:rFonts w:ascii="Times New Roman" w:eastAsia="Calibri" w:hAnsi="Times New Roman" w:cs="Times New Roman"/>
          <w:sz w:val="24"/>
          <w:szCs w:val="24"/>
        </w:rPr>
        <w:t>Gegužės 22 d. JAV paskelbė ketinimą pasitraukti iš Atviro dangaus sutarties, nes Rusija</w:t>
      </w:r>
      <w:r w:rsidRPr="00E7041D">
        <w:rPr>
          <w:rFonts w:ascii="Times New Roman" w:eastAsia="Calibri" w:hAnsi="Times New Roman" w:cs="Times New Roman"/>
          <w:sz w:val="24"/>
          <w:szCs w:val="24"/>
        </w:rPr>
        <w:t xml:space="preserve"> šiurkščiai ir nuolat pažeidinėjo sutartį</w:t>
      </w:r>
      <w:r>
        <w:rPr>
          <w:rFonts w:ascii="Times New Roman" w:eastAsia="Calibri" w:hAnsi="Times New Roman" w:cs="Times New Roman"/>
          <w:sz w:val="24"/>
          <w:szCs w:val="24"/>
        </w:rPr>
        <w:t>. ES Vyriausiasis įgaliotinis</w:t>
      </w:r>
      <w:r w:rsidRPr="00765DAB">
        <w:rPr>
          <w:rFonts w:ascii="Times New Roman" w:eastAsia="Calibri" w:hAnsi="Times New Roman" w:cs="Times New Roman"/>
          <w:sz w:val="24"/>
          <w:szCs w:val="24"/>
        </w:rPr>
        <w:t xml:space="preserve"> J. Borrell </w:t>
      </w:r>
      <w:r>
        <w:rPr>
          <w:rFonts w:ascii="Times New Roman" w:eastAsia="Calibri" w:hAnsi="Times New Roman" w:cs="Times New Roman"/>
          <w:sz w:val="24"/>
          <w:szCs w:val="24"/>
        </w:rPr>
        <w:t>išrei</w:t>
      </w:r>
      <w:r w:rsidRPr="00765DAB">
        <w:rPr>
          <w:rFonts w:ascii="Times New Roman" w:eastAsia="Calibri" w:hAnsi="Times New Roman" w:cs="Times New Roman"/>
          <w:sz w:val="24"/>
          <w:szCs w:val="24"/>
        </w:rPr>
        <w:t xml:space="preserve">škė apgailestavimą dėl šio JAV sprendimo ir ragino JAV persigalvoti. </w:t>
      </w:r>
    </w:p>
    <w:p w14:paraId="693A6999" w14:textId="3329200D" w:rsidR="00F933BB" w:rsidRDefault="00805F0F" w:rsidP="00765DAB">
      <w:pPr>
        <w:spacing w:after="0" w:line="240" w:lineRule="auto"/>
        <w:ind w:firstLine="720"/>
        <w:jc w:val="both"/>
        <w:rPr>
          <w:rFonts w:ascii="Times New Roman" w:hAnsi="Times New Roman"/>
          <w:sz w:val="24"/>
          <w:szCs w:val="24"/>
        </w:rPr>
      </w:pPr>
      <w:r w:rsidRPr="00805F0F">
        <w:rPr>
          <w:rFonts w:ascii="Times New Roman" w:hAnsi="Times New Roman"/>
          <w:sz w:val="24"/>
          <w:szCs w:val="24"/>
        </w:rPr>
        <w:t xml:space="preserve">Gegužės 30 d. </w:t>
      </w:r>
      <w:r>
        <w:rPr>
          <w:rFonts w:ascii="Times New Roman" w:hAnsi="Times New Roman"/>
          <w:sz w:val="24"/>
          <w:szCs w:val="24"/>
        </w:rPr>
        <w:t xml:space="preserve">JAV prezidentas </w:t>
      </w:r>
      <w:r w:rsidRPr="00805F0F">
        <w:rPr>
          <w:rFonts w:ascii="Times New Roman" w:hAnsi="Times New Roman"/>
          <w:sz w:val="24"/>
          <w:szCs w:val="24"/>
        </w:rPr>
        <w:t xml:space="preserve">D. Trumpas pareiškė, kad </w:t>
      </w:r>
      <w:r>
        <w:rPr>
          <w:rFonts w:ascii="Times New Roman" w:hAnsi="Times New Roman"/>
          <w:sz w:val="24"/>
          <w:szCs w:val="24"/>
        </w:rPr>
        <w:t xml:space="preserve">į </w:t>
      </w:r>
      <w:r w:rsidRPr="00805F0F">
        <w:rPr>
          <w:rFonts w:ascii="Times New Roman" w:hAnsi="Times New Roman"/>
          <w:sz w:val="24"/>
          <w:szCs w:val="24"/>
        </w:rPr>
        <w:t xml:space="preserve">G7 susitikimą norėtų pakviesti </w:t>
      </w:r>
      <w:r>
        <w:rPr>
          <w:rFonts w:ascii="Times New Roman" w:hAnsi="Times New Roman"/>
          <w:sz w:val="24"/>
          <w:szCs w:val="24"/>
        </w:rPr>
        <w:t>Rusiją</w:t>
      </w:r>
      <w:r w:rsidRPr="00805F0F">
        <w:rPr>
          <w:rFonts w:ascii="Times New Roman" w:hAnsi="Times New Roman"/>
          <w:sz w:val="24"/>
          <w:szCs w:val="24"/>
        </w:rPr>
        <w:t xml:space="preserve">, pavadindamas G7 formatą pasenusiu. </w:t>
      </w:r>
      <w:r w:rsidR="00765DAB">
        <w:rPr>
          <w:rFonts w:ascii="Times New Roman" w:hAnsi="Times New Roman"/>
          <w:sz w:val="24"/>
          <w:szCs w:val="24"/>
        </w:rPr>
        <w:t>Birželio 1 d. D. Trumpas šį klausimą aptarė telefoninio pokalbio metu su Rusijos prezidentu V. Putinu.</w:t>
      </w:r>
    </w:p>
    <w:p w14:paraId="4BBF6644" w14:textId="2E21CA83" w:rsidR="00C27031" w:rsidRDefault="00923A3E" w:rsidP="00923A3E">
      <w:pPr>
        <w:spacing w:after="0" w:line="240" w:lineRule="auto"/>
        <w:ind w:firstLine="720"/>
        <w:jc w:val="both"/>
        <w:rPr>
          <w:rFonts w:ascii="Times New Roman" w:hAnsi="Times New Roman"/>
          <w:sz w:val="24"/>
          <w:szCs w:val="24"/>
        </w:rPr>
      </w:pPr>
      <w:r w:rsidRPr="00923A3E">
        <w:rPr>
          <w:rFonts w:ascii="Times New Roman" w:hAnsi="Times New Roman"/>
          <w:sz w:val="24"/>
          <w:szCs w:val="24"/>
        </w:rPr>
        <w:t xml:space="preserve">Birželio 5 d. </w:t>
      </w:r>
      <w:r>
        <w:rPr>
          <w:rFonts w:ascii="Times New Roman" w:hAnsi="Times New Roman"/>
          <w:sz w:val="24"/>
          <w:szCs w:val="24"/>
        </w:rPr>
        <w:t>žiniasklaida</w:t>
      </w:r>
      <w:r w:rsidRPr="00923A3E">
        <w:rPr>
          <w:rFonts w:ascii="Times New Roman" w:hAnsi="Times New Roman"/>
          <w:sz w:val="24"/>
          <w:szCs w:val="24"/>
        </w:rPr>
        <w:t xml:space="preserve"> pranešė, kad Baltųjų Rūmų nurodymu Pentagonas </w:t>
      </w:r>
      <w:r>
        <w:rPr>
          <w:rFonts w:ascii="Times New Roman" w:hAnsi="Times New Roman"/>
          <w:sz w:val="24"/>
          <w:szCs w:val="24"/>
        </w:rPr>
        <w:t>planuoja</w:t>
      </w:r>
      <w:r w:rsidRPr="00923A3E">
        <w:rPr>
          <w:rFonts w:ascii="Times New Roman" w:hAnsi="Times New Roman"/>
          <w:sz w:val="24"/>
          <w:szCs w:val="24"/>
        </w:rPr>
        <w:t xml:space="preserve"> 9,5 tūkst. karių sumažinti Vokietijoje dislokuotų JAV pajėgų dydį. </w:t>
      </w:r>
    </w:p>
    <w:p w14:paraId="35B049CE" w14:textId="77777777" w:rsidR="00C30F6D" w:rsidRDefault="00C30F6D" w:rsidP="00107995">
      <w:pPr>
        <w:pStyle w:val="xmsonormal"/>
        <w:shd w:val="clear" w:color="auto" w:fill="FFFFFF"/>
        <w:spacing w:before="0" w:beforeAutospacing="0" w:after="0" w:afterAutospacing="0"/>
        <w:jc w:val="both"/>
        <w:rPr>
          <w:b/>
          <w:bCs/>
          <w:lang w:val="lt-LT"/>
        </w:rPr>
      </w:pPr>
    </w:p>
    <w:p w14:paraId="4D107BAC" w14:textId="64E1636D" w:rsidR="00425C58" w:rsidRDefault="005C0066" w:rsidP="00107995">
      <w:pPr>
        <w:pStyle w:val="xmsonormal"/>
        <w:shd w:val="clear" w:color="auto" w:fill="FFFFFF"/>
        <w:spacing w:before="0" w:beforeAutospacing="0" w:after="0" w:afterAutospacing="0"/>
        <w:jc w:val="both"/>
        <w:rPr>
          <w:b/>
          <w:bCs/>
          <w:lang w:val="lt-LT"/>
        </w:rPr>
      </w:pPr>
      <w:r w:rsidRPr="005C0066">
        <w:rPr>
          <w:b/>
          <w:bCs/>
          <w:lang w:val="lt-LT"/>
        </w:rPr>
        <w:t>Lietuvos pozicija:</w:t>
      </w:r>
    </w:p>
    <w:p w14:paraId="3198868A" w14:textId="1A0F25E9" w:rsidR="00AD3015" w:rsidRDefault="006653B7" w:rsidP="006653B7">
      <w:pPr>
        <w:pStyle w:val="ListParagraph"/>
        <w:numPr>
          <w:ilvl w:val="0"/>
          <w:numId w:val="35"/>
        </w:numPr>
        <w:spacing w:after="120" w:line="240" w:lineRule="auto"/>
        <w:contextualSpacing w:val="0"/>
        <w:jc w:val="both"/>
        <w:rPr>
          <w:rFonts w:ascii="Times New Roman" w:hAnsi="Times New Roman"/>
          <w:sz w:val="24"/>
          <w:szCs w:val="24"/>
        </w:rPr>
      </w:pPr>
      <w:r w:rsidRPr="006653B7">
        <w:rPr>
          <w:rFonts w:ascii="Times New Roman" w:hAnsi="Times New Roman"/>
          <w:sz w:val="24"/>
          <w:szCs w:val="24"/>
        </w:rPr>
        <w:t xml:space="preserve">Transatlantinė vienybė,  ES-JAV partnerystė yra nepakeičiama.  Bendras ES ir JAV interesas yra </w:t>
      </w:r>
      <w:r w:rsidR="00C27031">
        <w:rPr>
          <w:rFonts w:ascii="Times New Roman" w:hAnsi="Times New Roman"/>
          <w:sz w:val="24"/>
          <w:szCs w:val="24"/>
        </w:rPr>
        <w:t>toliau s</w:t>
      </w:r>
      <w:r w:rsidR="00C27031" w:rsidRPr="006653B7">
        <w:rPr>
          <w:rFonts w:ascii="Times New Roman" w:hAnsi="Times New Roman"/>
          <w:sz w:val="24"/>
          <w:szCs w:val="24"/>
        </w:rPr>
        <w:t xml:space="preserve">tiprinti </w:t>
      </w:r>
      <w:r w:rsidRPr="006653B7">
        <w:rPr>
          <w:rFonts w:ascii="Times New Roman" w:hAnsi="Times New Roman"/>
          <w:sz w:val="24"/>
          <w:szCs w:val="24"/>
        </w:rPr>
        <w:t xml:space="preserve">bendradarbiavimą, </w:t>
      </w:r>
      <w:r w:rsidR="00C27031">
        <w:rPr>
          <w:rFonts w:ascii="Times New Roman" w:hAnsi="Times New Roman"/>
          <w:sz w:val="24"/>
          <w:szCs w:val="24"/>
        </w:rPr>
        <w:t xml:space="preserve">spręsti klausimus, dėl kurių kyla nesutarimai, kad jais nepasinaudotų demokratijos nekenčiantys režimai Vakarams </w:t>
      </w:r>
      <w:r w:rsidR="00923A3E">
        <w:rPr>
          <w:rFonts w:ascii="Times New Roman" w:hAnsi="Times New Roman"/>
          <w:sz w:val="24"/>
          <w:szCs w:val="24"/>
        </w:rPr>
        <w:t>skaldyti</w:t>
      </w:r>
      <w:r w:rsidR="00C27031">
        <w:rPr>
          <w:rFonts w:ascii="Times New Roman" w:hAnsi="Times New Roman"/>
          <w:sz w:val="24"/>
          <w:szCs w:val="24"/>
        </w:rPr>
        <w:t xml:space="preserve"> ir silpninti.</w:t>
      </w:r>
      <w:r w:rsidRPr="006653B7">
        <w:rPr>
          <w:rFonts w:ascii="Times New Roman" w:hAnsi="Times New Roman"/>
          <w:sz w:val="24"/>
          <w:szCs w:val="24"/>
        </w:rPr>
        <w:t xml:space="preserve">  </w:t>
      </w:r>
    </w:p>
    <w:p w14:paraId="20E47E49" w14:textId="42E8DCD0" w:rsidR="006653B7" w:rsidRPr="006653B7" w:rsidRDefault="006653B7" w:rsidP="006653B7">
      <w:pPr>
        <w:pStyle w:val="ListParagraph"/>
        <w:numPr>
          <w:ilvl w:val="0"/>
          <w:numId w:val="35"/>
        </w:numPr>
        <w:spacing w:after="120" w:line="240" w:lineRule="auto"/>
        <w:contextualSpacing w:val="0"/>
        <w:jc w:val="both"/>
        <w:rPr>
          <w:rFonts w:ascii="Times New Roman" w:hAnsi="Times New Roman"/>
          <w:sz w:val="24"/>
          <w:szCs w:val="24"/>
        </w:rPr>
      </w:pPr>
      <w:r w:rsidRPr="006653B7">
        <w:rPr>
          <w:rFonts w:ascii="Times New Roman" w:hAnsi="Times New Roman"/>
          <w:sz w:val="24"/>
          <w:szCs w:val="24"/>
        </w:rPr>
        <w:lastRenderedPageBreak/>
        <w:t xml:space="preserve">JAV ir NATO yra Europos saugumo garantas ir abipusis bendradarbiavimas daro Euroatlantinį aljansą stipresnį ir efektyvesnį, susiduriant su tokiomis tarptautinio saugumo grėsmėmis ir iššūkiais kaip Rusijos agresyvumas, terorizmas, žlugdančios technologijos, masinio naikinimo ginklų platinimas. Turime </w:t>
      </w:r>
      <w:r>
        <w:rPr>
          <w:rFonts w:ascii="Times New Roman" w:hAnsi="Times New Roman"/>
          <w:sz w:val="24"/>
          <w:szCs w:val="24"/>
        </w:rPr>
        <w:t xml:space="preserve"> drauge </w:t>
      </w:r>
      <w:r w:rsidR="00C27031">
        <w:rPr>
          <w:rFonts w:ascii="Times New Roman" w:hAnsi="Times New Roman"/>
          <w:sz w:val="24"/>
          <w:szCs w:val="24"/>
        </w:rPr>
        <w:t xml:space="preserve">spręsti, kaip suvaldyti  ir apriboti </w:t>
      </w:r>
      <w:r w:rsidRPr="006653B7">
        <w:rPr>
          <w:rFonts w:ascii="Times New Roman" w:hAnsi="Times New Roman"/>
          <w:sz w:val="24"/>
          <w:szCs w:val="24"/>
        </w:rPr>
        <w:t>kylanči</w:t>
      </w:r>
      <w:r w:rsidR="00C27031">
        <w:rPr>
          <w:rFonts w:ascii="Times New Roman" w:hAnsi="Times New Roman"/>
          <w:sz w:val="24"/>
          <w:szCs w:val="24"/>
        </w:rPr>
        <w:t>ą</w:t>
      </w:r>
      <w:r w:rsidRPr="006653B7">
        <w:rPr>
          <w:rFonts w:ascii="Times New Roman" w:hAnsi="Times New Roman"/>
          <w:sz w:val="24"/>
          <w:szCs w:val="24"/>
        </w:rPr>
        <w:t xml:space="preserve"> Kinijos gali</w:t>
      </w:r>
      <w:r w:rsidR="00C27031">
        <w:rPr>
          <w:rFonts w:ascii="Times New Roman" w:hAnsi="Times New Roman"/>
          <w:sz w:val="24"/>
          <w:szCs w:val="24"/>
        </w:rPr>
        <w:t>ą pasaulyje</w:t>
      </w:r>
      <w:r w:rsidRPr="006653B7">
        <w:rPr>
          <w:rFonts w:ascii="Times New Roman" w:hAnsi="Times New Roman"/>
          <w:sz w:val="24"/>
          <w:szCs w:val="24"/>
        </w:rPr>
        <w:t>.</w:t>
      </w:r>
    </w:p>
    <w:p w14:paraId="24C32409" w14:textId="77777777" w:rsidR="00AD3015" w:rsidRDefault="006653B7" w:rsidP="006653B7">
      <w:pPr>
        <w:pStyle w:val="ListParagraph"/>
        <w:numPr>
          <w:ilvl w:val="0"/>
          <w:numId w:val="35"/>
        </w:numPr>
        <w:spacing w:after="120" w:line="240" w:lineRule="auto"/>
        <w:contextualSpacing w:val="0"/>
        <w:jc w:val="both"/>
        <w:rPr>
          <w:rFonts w:ascii="Times New Roman" w:hAnsi="Times New Roman"/>
          <w:sz w:val="24"/>
          <w:szCs w:val="24"/>
        </w:rPr>
      </w:pPr>
      <w:r w:rsidRPr="006653B7">
        <w:rPr>
          <w:rFonts w:ascii="Times New Roman" w:hAnsi="Times New Roman"/>
          <w:sz w:val="24"/>
          <w:szCs w:val="24"/>
        </w:rPr>
        <w:t>Pritariame Europos saugumo ir gynybos stiprinimui bei palaikome ES saugumo ir gynybos iniciatyvas, kurios prisideda prie mūsų saugumo, įtraukia partnerius bei papildo, tačiau nepakeičia ir nedubliuoja NATO, kuri yra kolektyvinės gynybos Eu</w:t>
      </w:r>
      <w:r w:rsidR="00AD3015">
        <w:rPr>
          <w:rFonts w:ascii="Times New Roman" w:hAnsi="Times New Roman"/>
          <w:sz w:val="24"/>
          <w:szCs w:val="24"/>
        </w:rPr>
        <w:t>ro-Atlantinėje erdvėje pamatas.</w:t>
      </w:r>
    </w:p>
    <w:p w14:paraId="78CD6E30" w14:textId="439CCED7" w:rsidR="006653B7" w:rsidRPr="006653B7" w:rsidRDefault="00AD3015" w:rsidP="006653B7">
      <w:pPr>
        <w:pStyle w:val="ListParagraph"/>
        <w:numPr>
          <w:ilvl w:val="0"/>
          <w:numId w:val="35"/>
        </w:numPr>
        <w:spacing w:after="120" w:line="240" w:lineRule="auto"/>
        <w:contextualSpacing w:val="0"/>
        <w:jc w:val="both"/>
        <w:rPr>
          <w:rFonts w:ascii="Times New Roman" w:hAnsi="Times New Roman"/>
          <w:sz w:val="24"/>
          <w:szCs w:val="24"/>
        </w:rPr>
      </w:pPr>
      <w:r>
        <w:rPr>
          <w:rFonts w:ascii="Times New Roman" w:hAnsi="Times New Roman"/>
          <w:sz w:val="24"/>
          <w:szCs w:val="24"/>
        </w:rPr>
        <w:t>Pasisakome už susitarim</w:t>
      </w:r>
      <w:r w:rsidR="00316881">
        <w:rPr>
          <w:rFonts w:ascii="Times New Roman" w:hAnsi="Times New Roman"/>
          <w:sz w:val="24"/>
          <w:szCs w:val="24"/>
        </w:rPr>
        <w:t>ų</w:t>
      </w:r>
      <w:r>
        <w:rPr>
          <w:rFonts w:ascii="Times New Roman" w:hAnsi="Times New Roman"/>
          <w:sz w:val="24"/>
          <w:szCs w:val="24"/>
        </w:rPr>
        <w:t xml:space="preserve"> dėl adekvataus gynybos finansavimo</w:t>
      </w:r>
      <w:r w:rsidR="006653B7" w:rsidRPr="006653B7">
        <w:rPr>
          <w:rFonts w:ascii="Times New Roman" w:hAnsi="Times New Roman"/>
          <w:sz w:val="24"/>
          <w:szCs w:val="24"/>
        </w:rPr>
        <w:t xml:space="preserve"> (</w:t>
      </w:r>
      <w:r w:rsidR="006653B7" w:rsidRPr="00AD3015">
        <w:rPr>
          <w:rFonts w:ascii="Times New Roman" w:hAnsi="Times New Roman"/>
          <w:i/>
          <w:sz w:val="24"/>
          <w:szCs w:val="24"/>
        </w:rPr>
        <w:t>NATO Wales defense investment pledge</w:t>
      </w:r>
      <w:r w:rsidR="006653B7" w:rsidRPr="006653B7">
        <w:rPr>
          <w:rFonts w:ascii="Times New Roman" w:hAnsi="Times New Roman"/>
          <w:sz w:val="24"/>
          <w:szCs w:val="24"/>
        </w:rPr>
        <w:t>) pilną įgyvendi</w:t>
      </w:r>
      <w:r>
        <w:rPr>
          <w:rFonts w:ascii="Times New Roman" w:hAnsi="Times New Roman"/>
          <w:sz w:val="24"/>
          <w:szCs w:val="24"/>
        </w:rPr>
        <w:t xml:space="preserve">nimą. Vystant tiek </w:t>
      </w:r>
      <w:r w:rsidR="006653B7" w:rsidRPr="006653B7">
        <w:rPr>
          <w:rFonts w:ascii="Times New Roman" w:hAnsi="Times New Roman"/>
          <w:sz w:val="24"/>
          <w:szCs w:val="24"/>
        </w:rPr>
        <w:t>ES</w:t>
      </w:r>
      <w:r>
        <w:rPr>
          <w:rFonts w:ascii="Times New Roman" w:hAnsi="Times New Roman"/>
          <w:sz w:val="24"/>
          <w:szCs w:val="24"/>
        </w:rPr>
        <w:t>,</w:t>
      </w:r>
      <w:r w:rsidR="006653B7" w:rsidRPr="006653B7">
        <w:rPr>
          <w:rFonts w:ascii="Times New Roman" w:hAnsi="Times New Roman"/>
          <w:sz w:val="24"/>
          <w:szCs w:val="24"/>
        </w:rPr>
        <w:t xml:space="preserve"> tiek NATO reikmėms skirtus pajėgumus privalu siekti procesų ir pajėgumų nedubliavimo.</w:t>
      </w:r>
    </w:p>
    <w:p w14:paraId="4325B246" w14:textId="77777777" w:rsidR="00AD3015" w:rsidRDefault="006653B7" w:rsidP="006653B7">
      <w:pPr>
        <w:pStyle w:val="ListParagraph"/>
        <w:numPr>
          <w:ilvl w:val="0"/>
          <w:numId w:val="35"/>
        </w:numPr>
        <w:spacing w:after="120" w:line="240" w:lineRule="auto"/>
        <w:contextualSpacing w:val="0"/>
        <w:jc w:val="both"/>
        <w:rPr>
          <w:rFonts w:ascii="Times New Roman" w:hAnsi="Times New Roman"/>
          <w:sz w:val="24"/>
          <w:szCs w:val="24"/>
        </w:rPr>
      </w:pPr>
      <w:r w:rsidRPr="006653B7">
        <w:rPr>
          <w:rFonts w:ascii="Times New Roman" w:hAnsi="Times New Roman"/>
          <w:sz w:val="24"/>
          <w:szCs w:val="24"/>
        </w:rPr>
        <w:t xml:space="preserve">Karinis mobilumas, hibridinės grėsmės, įskaitant dezinformaciją, kibernetinis saugumas yra sėkmingos NATO ir ES bendradarbiavimo sritys, kurias reikia tęsti. Diskusijų metu dėl ES daugiametės finansinės programos privalome išlaikyti dėmesį kariniam mobilumui ir skirti pakankamai lėšų. Karinis mobilumas turėtų tapti “vėliavine” ES ir NATO bendradarbiavimo sritimi. </w:t>
      </w:r>
    </w:p>
    <w:p w14:paraId="7C092610" w14:textId="7052CAEF" w:rsidR="006653B7" w:rsidRPr="006653B7" w:rsidRDefault="006653B7" w:rsidP="00AD3015">
      <w:pPr>
        <w:pStyle w:val="ListParagraph"/>
        <w:numPr>
          <w:ilvl w:val="0"/>
          <w:numId w:val="35"/>
        </w:numPr>
        <w:spacing w:after="120" w:line="240" w:lineRule="auto"/>
        <w:contextualSpacing w:val="0"/>
        <w:jc w:val="both"/>
        <w:rPr>
          <w:rFonts w:ascii="Times New Roman" w:hAnsi="Times New Roman"/>
          <w:sz w:val="24"/>
          <w:szCs w:val="24"/>
        </w:rPr>
      </w:pPr>
      <w:r w:rsidRPr="006653B7">
        <w:rPr>
          <w:rFonts w:ascii="Times New Roman" w:hAnsi="Times New Roman"/>
          <w:sz w:val="24"/>
          <w:szCs w:val="24"/>
        </w:rPr>
        <w:t xml:space="preserve">Tikimės, kad greitu metu bus priimtos taisyklės, leidžiančios trečiosioms valstybėms, kurios yra mūsų partnerės, dalyvauti </w:t>
      </w:r>
      <w:r w:rsidR="00AD3015">
        <w:rPr>
          <w:rFonts w:ascii="Times New Roman" w:hAnsi="Times New Roman"/>
          <w:sz w:val="24"/>
          <w:szCs w:val="24"/>
        </w:rPr>
        <w:t>Nuolatinio struktūrizuoto bendradarbiavimo</w:t>
      </w:r>
      <w:r w:rsidR="00AD3015" w:rsidRPr="00AD3015">
        <w:rPr>
          <w:rFonts w:ascii="Times New Roman" w:hAnsi="Times New Roman"/>
          <w:sz w:val="24"/>
          <w:szCs w:val="24"/>
        </w:rPr>
        <w:t xml:space="preserve"> (PESCO) </w:t>
      </w:r>
      <w:r w:rsidRPr="006653B7">
        <w:rPr>
          <w:rFonts w:ascii="Times New Roman" w:hAnsi="Times New Roman"/>
          <w:sz w:val="24"/>
          <w:szCs w:val="24"/>
        </w:rPr>
        <w:t>projektuose. Partnerių įsitraukimas atneštų naudos – paskatintų projektų vystymą ir stiprintų transatlantinį ryšį.</w:t>
      </w:r>
    </w:p>
    <w:p w14:paraId="45B7A991" w14:textId="71B7F0C9" w:rsidR="00ED4E41" w:rsidRPr="00C30F6D" w:rsidRDefault="00425C58" w:rsidP="00ED4E41">
      <w:pPr>
        <w:pStyle w:val="ListParagraph"/>
        <w:numPr>
          <w:ilvl w:val="0"/>
          <w:numId w:val="36"/>
        </w:numPr>
        <w:spacing w:after="120" w:line="240" w:lineRule="auto"/>
        <w:contextualSpacing w:val="0"/>
        <w:jc w:val="both"/>
        <w:rPr>
          <w:rFonts w:ascii="Times New Roman" w:hAnsi="Times New Roman"/>
          <w:sz w:val="24"/>
          <w:szCs w:val="24"/>
        </w:rPr>
      </w:pPr>
      <w:r w:rsidRPr="00C30F6D">
        <w:rPr>
          <w:rFonts w:ascii="Times New Roman" w:hAnsi="Times New Roman"/>
          <w:i/>
          <w:sz w:val="24"/>
          <w:szCs w:val="24"/>
          <w:u w:val="single"/>
        </w:rPr>
        <w:t>Kinija</w:t>
      </w:r>
      <w:r w:rsidRPr="00C30F6D">
        <w:rPr>
          <w:rFonts w:ascii="Times New Roman" w:hAnsi="Times New Roman"/>
          <w:i/>
          <w:sz w:val="24"/>
          <w:szCs w:val="24"/>
        </w:rPr>
        <w:t>.</w:t>
      </w:r>
      <w:r w:rsidRPr="00C30F6D">
        <w:rPr>
          <w:rFonts w:ascii="Times New Roman" w:hAnsi="Times New Roman"/>
          <w:sz w:val="24"/>
          <w:szCs w:val="24"/>
        </w:rPr>
        <w:t xml:space="preserve"> </w:t>
      </w:r>
      <w:r w:rsidR="00AD3015" w:rsidRPr="00C30F6D">
        <w:rPr>
          <w:rFonts w:ascii="Times New Roman" w:hAnsi="Times New Roman"/>
          <w:sz w:val="24"/>
          <w:szCs w:val="24"/>
        </w:rPr>
        <w:t xml:space="preserve">Svarbu siekti gilesnio </w:t>
      </w:r>
      <w:r w:rsidR="00CB2F72" w:rsidRPr="00C30F6D">
        <w:rPr>
          <w:rFonts w:ascii="Times New Roman" w:hAnsi="Times New Roman"/>
          <w:sz w:val="24"/>
          <w:szCs w:val="24"/>
        </w:rPr>
        <w:t>dialogo su JAV ir koordinuoto</w:t>
      </w:r>
      <w:r w:rsidR="00AD3015" w:rsidRPr="00C30F6D">
        <w:rPr>
          <w:rFonts w:ascii="Times New Roman" w:hAnsi="Times New Roman"/>
          <w:sz w:val="24"/>
          <w:szCs w:val="24"/>
        </w:rPr>
        <w:t xml:space="preserve"> </w:t>
      </w:r>
      <w:r w:rsidR="00CB2F72" w:rsidRPr="00C30F6D">
        <w:rPr>
          <w:rFonts w:ascii="Times New Roman" w:hAnsi="Times New Roman"/>
          <w:sz w:val="24"/>
          <w:szCs w:val="24"/>
        </w:rPr>
        <w:t>atsako</w:t>
      </w:r>
      <w:r w:rsidR="00AD3015" w:rsidRPr="00C30F6D">
        <w:rPr>
          <w:rFonts w:ascii="Times New Roman" w:hAnsi="Times New Roman"/>
          <w:sz w:val="24"/>
          <w:szCs w:val="24"/>
        </w:rPr>
        <w:t xml:space="preserve"> į Kinijos veiksmus.</w:t>
      </w:r>
      <w:r w:rsidRPr="00C30F6D">
        <w:rPr>
          <w:rFonts w:ascii="Times New Roman" w:hAnsi="Times New Roman"/>
          <w:sz w:val="24"/>
          <w:szCs w:val="24"/>
        </w:rPr>
        <w:t xml:space="preserve"> </w:t>
      </w:r>
      <w:r w:rsidR="00ED4E41" w:rsidRPr="00C30F6D">
        <w:rPr>
          <w:rFonts w:ascii="Times New Roman" w:hAnsi="Times New Roman" w:cs="Times New Roman"/>
          <w:sz w:val="24"/>
          <w:szCs w:val="24"/>
        </w:rPr>
        <w:t>Kinijos ne rinkos ekonomikos praktikas ir perdėtą valstybės kišimąsi į ekonomiką būtina spręsti kuriant globalias pasaulines taisykles ir bendradarbiaujant su bendraminčiais partneriais.</w:t>
      </w:r>
      <w:r w:rsidR="00AD3015" w:rsidRPr="00C30F6D">
        <w:rPr>
          <w:rFonts w:ascii="Times New Roman" w:hAnsi="Times New Roman"/>
          <w:sz w:val="24"/>
          <w:szCs w:val="24"/>
        </w:rPr>
        <w:t xml:space="preserve"> Remiame bendradarbiavim</w:t>
      </w:r>
      <w:r w:rsidR="00EC018A">
        <w:rPr>
          <w:rFonts w:ascii="Times New Roman" w:hAnsi="Times New Roman"/>
          <w:sz w:val="24"/>
          <w:szCs w:val="24"/>
        </w:rPr>
        <w:t>o</w:t>
      </w:r>
      <w:r w:rsidR="00AD3015" w:rsidRPr="00C30F6D">
        <w:rPr>
          <w:rFonts w:ascii="Times New Roman" w:hAnsi="Times New Roman"/>
          <w:sz w:val="24"/>
          <w:szCs w:val="24"/>
        </w:rPr>
        <w:t xml:space="preserve"> tarp E</w:t>
      </w:r>
      <w:r w:rsidR="005F6D50" w:rsidRPr="00C30F6D">
        <w:rPr>
          <w:rFonts w:ascii="Times New Roman" w:hAnsi="Times New Roman"/>
          <w:sz w:val="24"/>
          <w:szCs w:val="24"/>
        </w:rPr>
        <w:t>S-JAV-Japonijos dėl PPO reformų</w:t>
      </w:r>
      <w:r w:rsidR="00AD3015" w:rsidRPr="00C30F6D">
        <w:rPr>
          <w:rFonts w:ascii="Times New Roman" w:hAnsi="Times New Roman"/>
          <w:sz w:val="24"/>
          <w:szCs w:val="24"/>
        </w:rPr>
        <w:t xml:space="preserve"> ir </w:t>
      </w:r>
      <w:r w:rsidR="005F6D50" w:rsidRPr="00C30F6D">
        <w:rPr>
          <w:rFonts w:ascii="Times New Roman" w:hAnsi="Times New Roman"/>
          <w:sz w:val="24"/>
          <w:szCs w:val="24"/>
        </w:rPr>
        <w:t xml:space="preserve">dialogo </w:t>
      </w:r>
      <w:r w:rsidR="00AD3015" w:rsidRPr="00C30F6D">
        <w:rPr>
          <w:rFonts w:ascii="Times New Roman" w:hAnsi="Times New Roman"/>
          <w:sz w:val="24"/>
          <w:szCs w:val="24"/>
        </w:rPr>
        <w:t>kitais bendraminčiais stiprinimą.</w:t>
      </w:r>
      <w:r w:rsidRPr="00C30F6D">
        <w:rPr>
          <w:rFonts w:ascii="Times New Roman" w:hAnsi="Times New Roman"/>
          <w:sz w:val="24"/>
          <w:szCs w:val="24"/>
        </w:rPr>
        <w:t xml:space="preserve"> </w:t>
      </w:r>
      <w:r w:rsidR="00AD3015" w:rsidRPr="00C30F6D">
        <w:rPr>
          <w:rFonts w:ascii="Times New Roman" w:hAnsi="Times New Roman"/>
          <w:sz w:val="24"/>
          <w:szCs w:val="24"/>
        </w:rPr>
        <w:t xml:space="preserve">Kinija turi sulaukti </w:t>
      </w:r>
      <w:r w:rsidR="00CB2F72" w:rsidRPr="00C30F6D">
        <w:rPr>
          <w:rFonts w:ascii="Times New Roman" w:hAnsi="Times New Roman"/>
          <w:sz w:val="24"/>
          <w:szCs w:val="24"/>
        </w:rPr>
        <w:t>griežto</w:t>
      </w:r>
      <w:r w:rsidR="00AD3015" w:rsidRPr="00C30F6D">
        <w:rPr>
          <w:rFonts w:ascii="Times New Roman" w:hAnsi="Times New Roman"/>
          <w:sz w:val="24"/>
          <w:szCs w:val="24"/>
        </w:rPr>
        <w:t xml:space="preserve"> atsako dėl </w:t>
      </w:r>
      <w:r w:rsidR="00CB2F72" w:rsidRPr="00C30F6D">
        <w:rPr>
          <w:rFonts w:ascii="Times New Roman" w:hAnsi="Times New Roman"/>
          <w:sz w:val="24"/>
          <w:szCs w:val="24"/>
        </w:rPr>
        <w:t xml:space="preserve">Honkongo autonomijos </w:t>
      </w:r>
      <w:r w:rsidR="00AD3015" w:rsidRPr="00C30F6D">
        <w:rPr>
          <w:rFonts w:ascii="Times New Roman" w:hAnsi="Times New Roman"/>
          <w:sz w:val="24"/>
          <w:szCs w:val="24"/>
        </w:rPr>
        <w:t xml:space="preserve">ir žmogaus teisių </w:t>
      </w:r>
      <w:r w:rsidR="00CB2F72" w:rsidRPr="00C30F6D">
        <w:rPr>
          <w:rFonts w:ascii="Times New Roman" w:hAnsi="Times New Roman"/>
          <w:sz w:val="24"/>
          <w:szCs w:val="24"/>
        </w:rPr>
        <w:t>pažeidimų</w:t>
      </w:r>
      <w:r w:rsidR="00AD3015" w:rsidRPr="00C30F6D">
        <w:rPr>
          <w:rFonts w:ascii="Times New Roman" w:hAnsi="Times New Roman"/>
          <w:sz w:val="24"/>
          <w:szCs w:val="24"/>
        </w:rPr>
        <w:t xml:space="preserve"> Tibete ir Sindziange (Xinjiang). </w:t>
      </w:r>
      <w:r w:rsidR="00CB2F72" w:rsidRPr="00C30F6D">
        <w:rPr>
          <w:rFonts w:ascii="Times New Roman" w:hAnsi="Times New Roman"/>
          <w:sz w:val="24"/>
          <w:szCs w:val="24"/>
        </w:rPr>
        <w:t>Būtina koordinuota ekonominių santykių</w:t>
      </w:r>
      <w:r w:rsidR="00AD3015" w:rsidRPr="00C30F6D">
        <w:rPr>
          <w:rFonts w:ascii="Times New Roman" w:hAnsi="Times New Roman"/>
          <w:sz w:val="24"/>
          <w:szCs w:val="24"/>
        </w:rPr>
        <w:t xml:space="preserve"> su </w:t>
      </w:r>
      <w:r w:rsidR="00CB2F72" w:rsidRPr="00C30F6D">
        <w:rPr>
          <w:rFonts w:ascii="Times New Roman" w:hAnsi="Times New Roman"/>
          <w:sz w:val="24"/>
          <w:szCs w:val="24"/>
        </w:rPr>
        <w:t>Kinija peržiūra</w:t>
      </w:r>
      <w:r w:rsidR="00AD3015" w:rsidRPr="00C30F6D">
        <w:rPr>
          <w:rFonts w:ascii="Times New Roman" w:hAnsi="Times New Roman"/>
          <w:sz w:val="24"/>
          <w:szCs w:val="24"/>
        </w:rPr>
        <w:t xml:space="preserve"> </w:t>
      </w:r>
      <w:r w:rsidR="00CB2F72" w:rsidRPr="00C30F6D">
        <w:rPr>
          <w:rFonts w:ascii="Times New Roman" w:hAnsi="Times New Roman"/>
          <w:sz w:val="24"/>
          <w:szCs w:val="24"/>
        </w:rPr>
        <w:t>siekiant</w:t>
      </w:r>
      <w:r w:rsidR="00AD3015" w:rsidRPr="00C30F6D">
        <w:rPr>
          <w:rFonts w:ascii="Times New Roman" w:hAnsi="Times New Roman"/>
          <w:sz w:val="24"/>
          <w:szCs w:val="24"/>
        </w:rPr>
        <w:t xml:space="preserve"> </w:t>
      </w:r>
      <w:r w:rsidR="00CB2F72" w:rsidRPr="00C30F6D">
        <w:rPr>
          <w:rFonts w:ascii="Times New Roman" w:hAnsi="Times New Roman"/>
          <w:sz w:val="24"/>
          <w:szCs w:val="24"/>
        </w:rPr>
        <w:t xml:space="preserve">strateginio </w:t>
      </w:r>
      <w:r w:rsidR="005F6D50" w:rsidRPr="00C30F6D">
        <w:rPr>
          <w:rFonts w:ascii="Times New Roman" w:hAnsi="Times New Roman"/>
          <w:sz w:val="24"/>
          <w:szCs w:val="24"/>
        </w:rPr>
        <w:t xml:space="preserve">ekonominio </w:t>
      </w:r>
      <w:r w:rsidR="00CB2F72" w:rsidRPr="00C30F6D">
        <w:rPr>
          <w:rFonts w:ascii="Times New Roman" w:hAnsi="Times New Roman"/>
          <w:sz w:val="24"/>
          <w:szCs w:val="24"/>
        </w:rPr>
        <w:t>savarankiškumo</w:t>
      </w:r>
      <w:r w:rsidR="005F6D50" w:rsidRPr="00C30F6D">
        <w:rPr>
          <w:rFonts w:ascii="Times New Roman" w:hAnsi="Times New Roman"/>
          <w:sz w:val="24"/>
          <w:szCs w:val="24"/>
        </w:rPr>
        <w:t xml:space="preserve"> ir užkertant kelią </w:t>
      </w:r>
      <w:r w:rsidR="00AD3015" w:rsidRPr="00C30F6D">
        <w:rPr>
          <w:rFonts w:ascii="Times New Roman" w:hAnsi="Times New Roman"/>
          <w:sz w:val="24"/>
          <w:szCs w:val="24"/>
        </w:rPr>
        <w:t>Kinija</w:t>
      </w:r>
      <w:r w:rsidR="005F6D50" w:rsidRPr="00C30F6D">
        <w:rPr>
          <w:rFonts w:ascii="Times New Roman" w:hAnsi="Times New Roman"/>
          <w:sz w:val="24"/>
          <w:szCs w:val="24"/>
        </w:rPr>
        <w:t>i naudoti ekonominius</w:t>
      </w:r>
      <w:r w:rsidR="00AD3015" w:rsidRPr="00C30F6D">
        <w:rPr>
          <w:rFonts w:ascii="Times New Roman" w:hAnsi="Times New Roman"/>
          <w:sz w:val="24"/>
          <w:szCs w:val="24"/>
        </w:rPr>
        <w:t xml:space="preserve"> </w:t>
      </w:r>
      <w:r w:rsidR="005F6D50" w:rsidRPr="00C30F6D">
        <w:rPr>
          <w:rFonts w:ascii="Times New Roman" w:hAnsi="Times New Roman"/>
          <w:sz w:val="24"/>
          <w:szCs w:val="24"/>
        </w:rPr>
        <w:t>santykius</w:t>
      </w:r>
      <w:r w:rsidR="00AD3015" w:rsidRPr="00C30F6D">
        <w:rPr>
          <w:rFonts w:ascii="Times New Roman" w:hAnsi="Times New Roman"/>
          <w:sz w:val="24"/>
          <w:szCs w:val="24"/>
        </w:rPr>
        <w:t xml:space="preserve"> politiniams tikslams.</w:t>
      </w:r>
      <w:r w:rsidR="00ED4E41" w:rsidRPr="00C30F6D">
        <w:rPr>
          <w:rFonts w:ascii="Times New Roman" w:hAnsi="Times New Roman"/>
          <w:sz w:val="24"/>
          <w:szCs w:val="24"/>
        </w:rPr>
        <w:t xml:space="preserve"> Išeinant iš krizės reikia</w:t>
      </w:r>
      <w:r w:rsidR="00EC018A">
        <w:rPr>
          <w:rFonts w:ascii="Times New Roman" w:hAnsi="Times New Roman"/>
          <w:sz w:val="24"/>
          <w:szCs w:val="24"/>
        </w:rPr>
        <w:t xml:space="preserve"> siekti</w:t>
      </w:r>
      <w:r w:rsidR="00ED4E41" w:rsidRPr="00C30F6D">
        <w:rPr>
          <w:rFonts w:ascii="Times New Roman" w:hAnsi="Times New Roman"/>
          <w:sz w:val="24"/>
          <w:szCs w:val="24"/>
        </w:rPr>
        <w:t xml:space="preserve"> ES-JAV koordinavimosi dėl tiekimo grandinių patikimumo, medicinos ir farmacijos standartų ir reguliavimo.  </w:t>
      </w:r>
    </w:p>
    <w:p w14:paraId="3FF23E0D" w14:textId="6C648A84" w:rsidR="002C381D" w:rsidRPr="002C381D" w:rsidRDefault="00F933BB" w:rsidP="002C381D">
      <w:pPr>
        <w:pStyle w:val="ListParagraph"/>
        <w:numPr>
          <w:ilvl w:val="0"/>
          <w:numId w:val="36"/>
        </w:numPr>
        <w:spacing w:after="120" w:line="240" w:lineRule="auto"/>
        <w:contextualSpacing w:val="0"/>
        <w:jc w:val="both"/>
        <w:rPr>
          <w:rFonts w:ascii="Times New Roman" w:eastAsia="Calibri" w:hAnsi="Times New Roman" w:cs="Times New Roman"/>
          <w:sz w:val="24"/>
          <w:szCs w:val="24"/>
        </w:rPr>
      </w:pPr>
      <w:r w:rsidRPr="002C381D">
        <w:rPr>
          <w:rFonts w:ascii="Times New Roman" w:hAnsi="Times New Roman"/>
          <w:i/>
          <w:sz w:val="24"/>
          <w:szCs w:val="24"/>
          <w:u w:val="single"/>
        </w:rPr>
        <w:t>Artimųjų Rytų taikos procesas</w:t>
      </w:r>
      <w:r w:rsidRPr="002C381D">
        <w:rPr>
          <w:rFonts w:ascii="Times New Roman" w:hAnsi="Times New Roman"/>
          <w:sz w:val="24"/>
          <w:szCs w:val="24"/>
        </w:rPr>
        <w:t xml:space="preserve">. </w:t>
      </w:r>
      <w:r w:rsidR="00E55EA0" w:rsidRPr="002C381D">
        <w:rPr>
          <w:rFonts w:ascii="Times New Roman" w:hAnsi="Times New Roman"/>
          <w:sz w:val="24"/>
          <w:szCs w:val="24"/>
        </w:rPr>
        <w:t xml:space="preserve">Pasisakome už dialogo su JAV stiprinimą, </w:t>
      </w:r>
      <w:r w:rsidR="00C27031">
        <w:rPr>
          <w:rFonts w:ascii="Times New Roman" w:hAnsi="Times New Roman"/>
          <w:sz w:val="24"/>
          <w:szCs w:val="24"/>
        </w:rPr>
        <w:t xml:space="preserve">atsižvelgiant į tai, jog JAV yra pateikusi savo taikos planą Artimiesiems Rytams. </w:t>
      </w:r>
      <w:r w:rsidR="00E55EA0" w:rsidRPr="002C381D">
        <w:rPr>
          <w:rFonts w:ascii="Times New Roman" w:hAnsi="Times New Roman"/>
          <w:sz w:val="24"/>
          <w:szCs w:val="24"/>
        </w:rPr>
        <w:t xml:space="preserve"> Siekiant </w:t>
      </w:r>
      <w:r w:rsidR="000D70E5">
        <w:rPr>
          <w:rFonts w:ascii="Times New Roman" w:hAnsi="Times New Roman"/>
          <w:sz w:val="24"/>
          <w:szCs w:val="24"/>
        </w:rPr>
        <w:t xml:space="preserve">išsaugoti </w:t>
      </w:r>
      <w:r w:rsidR="00E55EA0" w:rsidRPr="002C381D">
        <w:rPr>
          <w:rFonts w:ascii="Times New Roman" w:hAnsi="Times New Roman"/>
          <w:sz w:val="24"/>
          <w:szCs w:val="24"/>
        </w:rPr>
        <w:t>dviejų valstybių sprendim</w:t>
      </w:r>
      <w:r w:rsidR="000D70E5">
        <w:rPr>
          <w:rFonts w:ascii="Times New Roman" w:hAnsi="Times New Roman"/>
          <w:sz w:val="24"/>
          <w:szCs w:val="24"/>
        </w:rPr>
        <w:t>ą</w:t>
      </w:r>
      <w:bookmarkStart w:id="0" w:name="_GoBack"/>
      <w:bookmarkEnd w:id="0"/>
      <w:r w:rsidR="00E55EA0" w:rsidRPr="002C381D">
        <w:rPr>
          <w:rFonts w:ascii="Times New Roman" w:hAnsi="Times New Roman"/>
          <w:sz w:val="24"/>
          <w:szCs w:val="24"/>
        </w:rPr>
        <w:t>, turime toliau laikytis tarptautinės teisės principų ir dėti pastangas, kad Jordano slėni</w:t>
      </w:r>
      <w:r w:rsidR="002C381D">
        <w:rPr>
          <w:rFonts w:ascii="Times New Roman" w:hAnsi="Times New Roman"/>
          <w:sz w:val="24"/>
          <w:szCs w:val="24"/>
        </w:rPr>
        <w:t>o aneksija nebūtų įgyvendinta.</w:t>
      </w:r>
    </w:p>
    <w:p w14:paraId="6D9E89FD" w14:textId="7982BB7D" w:rsidR="00E55EA0" w:rsidRPr="002C381D" w:rsidRDefault="00E55EA0" w:rsidP="002C381D">
      <w:pPr>
        <w:pStyle w:val="ListParagraph"/>
        <w:numPr>
          <w:ilvl w:val="0"/>
          <w:numId w:val="36"/>
        </w:numPr>
        <w:spacing w:after="120" w:line="240" w:lineRule="auto"/>
        <w:contextualSpacing w:val="0"/>
        <w:jc w:val="both"/>
        <w:rPr>
          <w:rFonts w:ascii="Times New Roman" w:eastAsia="Calibri" w:hAnsi="Times New Roman" w:cs="Times New Roman"/>
          <w:sz w:val="24"/>
          <w:szCs w:val="24"/>
        </w:rPr>
      </w:pPr>
      <w:r w:rsidRPr="002C381D">
        <w:rPr>
          <w:rFonts w:ascii="Times New Roman" w:hAnsi="Times New Roman"/>
          <w:i/>
          <w:sz w:val="24"/>
          <w:szCs w:val="24"/>
          <w:u w:val="single"/>
        </w:rPr>
        <w:t>Libija, Sirija</w:t>
      </w:r>
      <w:r w:rsidR="002C381D" w:rsidRPr="002C381D">
        <w:rPr>
          <w:rFonts w:ascii="Times New Roman" w:hAnsi="Times New Roman"/>
          <w:i/>
          <w:sz w:val="24"/>
          <w:szCs w:val="24"/>
          <w:u w:val="single"/>
        </w:rPr>
        <w:t>, Turkija</w:t>
      </w:r>
      <w:r w:rsidR="00F933BB" w:rsidRPr="002C381D">
        <w:rPr>
          <w:rFonts w:ascii="Times New Roman" w:hAnsi="Times New Roman"/>
          <w:i/>
          <w:sz w:val="24"/>
          <w:szCs w:val="24"/>
          <w:u w:val="single"/>
        </w:rPr>
        <w:t>.</w:t>
      </w:r>
      <w:r w:rsidR="00175D64" w:rsidRPr="002C381D">
        <w:rPr>
          <w:rFonts w:ascii="Times New Roman" w:hAnsi="Times New Roman"/>
          <w:i/>
          <w:sz w:val="24"/>
          <w:szCs w:val="24"/>
        </w:rPr>
        <w:t xml:space="preserve"> </w:t>
      </w:r>
      <w:r w:rsidR="00175D64" w:rsidRPr="002C381D">
        <w:rPr>
          <w:rFonts w:ascii="Times New Roman" w:hAnsi="Times New Roman"/>
          <w:sz w:val="24"/>
          <w:szCs w:val="24"/>
        </w:rPr>
        <w:t>Tikimės tvirto transatlantinio ryšio bei vienybės kovojant su Rusijos destabilizuojančia veikla Sirijoje ir Libijoje. Karinis eskalavimas ir aktyvūs Rusijos veiksmai</w:t>
      </w:r>
      <w:r w:rsidRPr="002C381D">
        <w:rPr>
          <w:rFonts w:ascii="Times New Roman" w:hAnsi="Times New Roman"/>
          <w:sz w:val="24"/>
          <w:szCs w:val="24"/>
        </w:rPr>
        <w:t xml:space="preserve"> </w:t>
      </w:r>
      <w:r w:rsidR="00175D64" w:rsidRPr="002C381D">
        <w:rPr>
          <w:rFonts w:ascii="Times New Roman" w:hAnsi="Times New Roman"/>
          <w:sz w:val="24"/>
          <w:szCs w:val="24"/>
        </w:rPr>
        <w:t xml:space="preserve">Libijoje </w:t>
      </w:r>
      <w:r w:rsidRPr="002C381D">
        <w:rPr>
          <w:rFonts w:ascii="Times New Roman" w:hAnsi="Times New Roman"/>
          <w:sz w:val="24"/>
          <w:szCs w:val="24"/>
        </w:rPr>
        <w:t>kelia didelę grėsmę NATO pietiniam flangui.</w:t>
      </w:r>
      <w:r w:rsidR="00F933BB" w:rsidRPr="002C381D">
        <w:rPr>
          <w:rFonts w:ascii="Times New Roman" w:hAnsi="Times New Roman"/>
          <w:sz w:val="24"/>
          <w:szCs w:val="24"/>
        </w:rPr>
        <w:t xml:space="preserve"> </w:t>
      </w:r>
      <w:r w:rsidRPr="002C381D">
        <w:rPr>
          <w:rFonts w:ascii="Times New Roman" w:hAnsi="Times New Roman"/>
          <w:sz w:val="24"/>
          <w:szCs w:val="24"/>
        </w:rPr>
        <w:t xml:space="preserve">Kremliaus vykdoma dezinformacinė kampanija prieš ES ir JAV Sirijoje ir Libijoje puikiai atspindi platesnes Rusijos dezinformacijos pastangas, siekiant įtvirtinti Rusijos, kaip pasaulio gelbėtojos naratyvą. </w:t>
      </w:r>
      <w:r w:rsidR="002C381D" w:rsidRPr="002C381D">
        <w:rPr>
          <w:rFonts w:ascii="Times New Roman" w:eastAsia="Times New Roman" w:hAnsi="Times New Roman" w:cs="Times New Roman"/>
          <w:sz w:val="24"/>
          <w:szCs w:val="24"/>
        </w:rPr>
        <w:t xml:space="preserve">Manome, kad būtina palaikyti </w:t>
      </w:r>
      <w:r w:rsidR="002C381D" w:rsidRPr="002C381D">
        <w:rPr>
          <w:rFonts w:ascii="Times New Roman" w:eastAsia="Times New Roman" w:hAnsi="Times New Roman" w:cs="Times New Roman"/>
          <w:sz w:val="24"/>
          <w:szCs w:val="24"/>
        </w:rPr>
        <w:lastRenderedPageBreak/>
        <w:t>dialogą su Turkija ir kitais tarptautiniais veikėjais (NATO, JAV), siekiant de-eskaluoti situaciją Sirijoje ir Libijoje, įvairiomis priemonėmis raginti konflikte tiesiogiai ir netiesiogiai dalyvaujančias šalis visapusiškai įsitraukti į JT vadovaujamas pastangas, siekiant taikaus politinio sprendimo.</w:t>
      </w:r>
    </w:p>
    <w:p w14:paraId="7AA3FEE6" w14:textId="5DB9E6E0" w:rsidR="00E55EA0" w:rsidRPr="00F933BB" w:rsidRDefault="00F933BB" w:rsidP="00F933BB">
      <w:pPr>
        <w:pStyle w:val="ListParagraph"/>
        <w:numPr>
          <w:ilvl w:val="0"/>
          <w:numId w:val="37"/>
        </w:numPr>
        <w:spacing w:after="120" w:line="240" w:lineRule="auto"/>
        <w:contextualSpacing w:val="0"/>
        <w:jc w:val="both"/>
        <w:rPr>
          <w:rFonts w:ascii="Times New Roman" w:hAnsi="Times New Roman"/>
          <w:i/>
          <w:sz w:val="24"/>
          <w:szCs w:val="24"/>
          <w:u w:val="single"/>
        </w:rPr>
      </w:pPr>
      <w:r>
        <w:rPr>
          <w:rFonts w:ascii="Times New Roman" w:hAnsi="Times New Roman"/>
          <w:i/>
          <w:sz w:val="24"/>
          <w:szCs w:val="24"/>
          <w:u w:val="single"/>
        </w:rPr>
        <w:t xml:space="preserve">Ukraina. </w:t>
      </w:r>
      <w:r w:rsidR="001B7FCB" w:rsidRPr="00F933BB">
        <w:rPr>
          <w:rFonts w:ascii="Times New Roman" w:hAnsi="Times New Roman"/>
          <w:sz w:val="24"/>
          <w:szCs w:val="24"/>
        </w:rPr>
        <w:t xml:space="preserve">Tarptautinės bendruomenės spaudimas turi būti visų pirma nukreiptas į Rusiją, tuo pačiu reiškiant aiškią paramą Ukrainai, kovojančiai su išorės agresija, bei jos euro-Atlantiniam pasirinkimui. </w:t>
      </w:r>
      <w:r w:rsidR="00175D64" w:rsidRPr="00F933BB">
        <w:rPr>
          <w:rFonts w:ascii="Times New Roman" w:hAnsi="Times New Roman"/>
          <w:sz w:val="24"/>
          <w:szCs w:val="24"/>
        </w:rPr>
        <w:t>Konsoliduota ES-JAV pozicija ypač svarbi.</w:t>
      </w:r>
      <w:r w:rsidR="00175D64">
        <w:rPr>
          <w:rFonts w:ascii="Times New Roman" w:hAnsi="Times New Roman"/>
          <w:sz w:val="24"/>
          <w:szCs w:val="24"/>
        </w:rPr>
        <w:t xml:space="preserve"> </w:t>
      </w:r>
      <w:r w:rsidR="001B7FCB" w:rsidRPr="00F933BB">
        <w:rPr>
          <w:rFonts w:ascii="Times New Roman" w:hAnsi="Times New Roman"/>
          <w:sz w:val="24"/>
          <w:szCs w:val="24"/>
        </w:rPr>
        <w:t>ES ir tarptautinių partnerių, visų pirma JAV, parama Ukrainai turi būti išlaikyta/padidinta, tuo pačiu pabrėžiant ir būtinybę nelėtinti reformų tempo.</w:t>
      </w:r>
    </w:p>
    <w:p w14:paraId="687BC5BD" w14:textId="54508C64" w:rsidR="001B7FCB" w:rsidRDefault="00F933BB" w:rsidP="005649F1">
      <w:pPr>
        <w:pStyle w:val="ListParagraph"/>
        <w:numPr>
          <w:ilvl w:val="0"/>
          <w:numId w:val="42"/>
        </w:numPr>
        <w:spacing w:after="120" w:line="240" w:lineRule="auto"/>
        <w:contextualSpacing w:val="0"/>
        <w:jc w:val="both"/>
        <w:rPr>
          <w:rFonts w:ascii="Times New Roman" w:hAnsi="Times New Roman"/>
          <w:sz w:val="24"/>
          <w:szCs w:val="24"/>
        </w:rPr>
      </w:pPr>
      <w:r w:rsidRPr="00F933BB">
        <w:rPr>
          <w:rFonts w:ascii="Times New Roman" w:hAnsi="Times New Roman"/>
          <w:i/>
          <w:sz w:val="24"/>
          <w:szCs w:val="24"/>
          <w:u w:val="single"/>
        </w:rPr>
        <w:t>Rusija</w:t>
      </w:r>
      <w:r>
        <w:rPr>
          <w:rFonts w:ascii="Times New Roman" w:hAnsi="Times New Roman"/>
          <w:sz w:val="24"/>
          <w:szCs w:val="24"/>
        </w:rPr>
        <w:t xml:space="preserve">. </w:t>
      </w:r>
      <w:r w:rsidR="001B7FCB" w:rsidRPr="001B7FCB">
        <w:rPr>
          <w:rFonts w:ascii="Times New Roman" w:hAnsi="Times New Roman"/>
          <w:sz w:val="24"/>
          <w:szCs w:val="24"/>
        </w:rPr>
        <w:t>Turime nuolat kelti klausimą dėl Rusijos keliamos strateginės grėsmės visų stabilumui ir suverenitetui, bendromis pastangomis siekti vieningos nesitaikstymo su agresija politikos ir atsako ne</w:t>
      </w:r>
      <w:r w:rsidR="001B7FCB">
        <w:rPr>
          <w:rFonts w:ascii="Times New Roman" w:hAnsi="Times New Roman"/>
          <w:sz w:val="24"/>
          <w:szCs w:val="24"/>
        </w:rPr>
        <w:t>išvengiamumo.</w:t>
      </w:r>
      <w:r w:rsidR="005649F1">
        <w:rPr>
          <w:rFonts w:ascii="Times New Roman" w:hAnsi="Times New Roman"/>
          <w:sz w:val="24"/>
          <w:szCs w:val="24"/>
        </w:rPr>
        <w:t xml:space="preserve"> S</w:t>
      </w:r>
      <w:r w:rsidR="005649F1" w:rsidRPr="005649F1">
        <w:rPr>
          <w:rFonts w:ascii="Times New Roman" w:hAnsi="Times New Roman"/>
          <w:sz w:val="24"/>
          <w:szCs w:val="24"/>
        </w:rPr>
        <w:t xml:space="preserve">ankcijos </w:t>
      </w:r>
      <w:r w:rsidR="005649F1">
        <w:rPr>
          <w:rFonts w:ascii="Times New Roman" w:hAnsi="Times New Roman"/>
          <w:sz w:val="24"/>
          <w:szCs w:val="24"/>
        </w:rPr>
        <w:t xml:space="preserve">Rusijai </w:t>
      </w:r>
      <w:r w:rsidR="005649F1" w:rsidRPr="005649F1">
        <w:rPr>
          <w:rFonts w:ascii="Times New Roman" w:hAnsi="Times New Roman"/>
          <w:sz w:val="24"/>
          <w:szCs w:val="24"/>
        </w:rPr>
        <w:t>turi tęstis</w:t>
      </w:r>
      <w:r w:rsidR="005649F1">
        <w:rPr>
          <w:rFonts w:ascii="Times New Roman" w:hAnsi="Times New Roman"/>
          <w:sz w:val="24"/>
          <w:szCs w:val="24"/>
        </w:rPr>
        <w:t xml:space="preserve">, nes nėra išnykusios prielaidos jų įvedimui. </w:t>
      </w:r>
      <w:r w:rsidR="001B7FCB" w:rsidRPr="00F933BB">
        <w:rPr>
          <w:rFonts w:ascii="Times New Roman" w:hAnsi="Times New Roman"/>
          <w:sz w:val="24"/>
          <w:szCs w:val="24"/>
        </w:rPr>
        <w:t xml:space="preserve">Esame susirūpinę dėl aukšto lygio iniciatyvų normalizuoti santykius su Rusija (priimti ją atgal į G7). Tai tik paskatins Kremlių tęsti agresyvią politiką. Rusijos narystė G7 grupėje neturėtų būti atstatyta, nes buvo suspenduota „iki Rusija pakeis kursą”. </w:t>
      </w:r>
    </w:p>
    <w:p w14:paraId="251FCCD2" w14:textId="77777777" w:rsidR="002C381D" w:rsidRPr="002C381D" w:rsidRDefault="002C381D" w:rsidP="002C381D">
      <w:pPr>
        <w:pStyle w:val="ListParagraph"/>
        <w:numPr>
          <w:ilvl w:val="0"/>
          <w:numId w:val="42"/>
        </w:numPr>
        <w:spacing w:after="120" w:line="240" w:lineRule="auto"/>
        <w:contextualSpacing w:val="0"/>
        <w:jc w:val="both"/>
        <w:rPr>
          <w:rFonts w:ascii="Times New Roman" w:eastAsia="Calibri" w:hAnsi="Times New Roman" w:cs="Times New Roman"/>
          <w:i/>
          <w:sz w:val="24"/>
          <w:szCs w:val="24"/>
        </w:rPr>
      </w:pPr>
      <w:r w:rsidRPr="002C381D">
        <w:rPr>
          <w:rFonts w:ascii="Times New Roman" w:eastAsia="Calibri" w:hAnsi="Times New Roman" w:cs="Times New Roman"/>
          <w:i/>
          <w:sz w:val="24"/>
          <w:szCs w:val="24"/>
          <w:u w:val="single"/>
        </w:rPr>
        <w:t>Rytų partnerystė</w:t>
      </w:r>
      <w:r w:rsidRPr="002C381D">
        <w:rPr>
          <w:rFonts w:ascii="Times New Roman" w:eastAsia="Calibri" w:hAnsi="Times New Roman" w:cs="Times New Roman"/>
          <w:i/>
          <w:sz w:val="24"/>
          <w:szCs w:val="24"/>
        </w:rPr>
        <w:t xml:space="preserve">. </w:t>
      </w:r>
      <w:r w:rsidRPr="002C381D">
        <w:rPr>
          <w:rFonts w:ascii="Times New Roman" w:eastAsia="Calibri" w:hAnsi="Times New Roman" w:cs="Times New Roman"/>
          <w:sz w:val="24"/>
          <w:szCs w:val="24"/>
        </w:rPr>
        <w:t>Svarbu tęsti ir stiprinti strateginę koordinaciją tarp ES ir JAV, kuri yra esminė ES partnerė, siekiant ambicingų Rytų Partnerystės tikslų. Remtume JAV - ES bendras iniciatyvas dėl Rytų partnerių aprūpinimo alternatyviais energetiniais ištekliais, siekiant stiprinti Rytų partnerių atsparumą įvairaus pobūdžio Rusijos energetiniam šantažui.</w:t>
      </w:r>
    </w:p>
    <w:p w14:paraId="7FE20D78" w14:textId="32925632" w:rsidR="001B7FCB" w:rsidRPr="00805F0F" w:rsidRDefault="001B7FCB" w:rsidP="00805F0F">
      <w:pPr>
        <w:pStyle w:val="ListParagraph"/>
        <w:numPr>
          <w:ilvl w:val="0"/>
          <w:numId w:val="42"/>
        </w:numPr>
        <w:spacing w:after="120" w:line="240" w:lineRule="auto"/>
        <w:jc w:val="both"/>
        <w:rPr>
          <w:rFonts w:ascii="Times New Roman" w:eastAsia="Calibri" w:hAnsi="Times New Roman" w:cs="Times New Roman"/>
          <w:i/>
          <w:sz w:val="24"/>
          <w:szCs w:val="24"/>
          <w:u w:val="single"/>
        </w:rPr>
      </w:pPr>
      <w:r w:rsidRPr="00F933BB">
        <w:rPr>
          <w:rFonts w:ascii="Times New Roman" w:eastAsia="Calibri" w:hAnsi="Times New Roman" w:cs="Times New Roman"/>
          <w:i/>
          <w:sz w:val="24"/>
          <w:szCs w:val="24"/>
          <w:u w:val="single"/>
        </w:rPr>
        <w:t>Atvi</w:t>
      </w:r>
      <w:r w:rsidR="00F933BB">
        <w:rPr>
          <w:rFonts w:ascii="Times New Roman" w:eastAsia="Calibri" w:hAnsi="Times New Roman" w:cs="Times New Roman"/>
          <w:i/>
          <w:sz w:val="24"/>
          <w:szCs w:val="24"/>
          <w:u w:val="single"/>
        </w:rPr>
        <w:t>ro dangaus (Open Skies) sutarties</w:t>
      </w:r>
      <w:r w:rsidR="00F933BB" w:rsidRPr="00F933BB">
        <w:rPr>
          <w:rFonts w:ascii="Times New Roman" w:eastAsia="Calibri" w:hAnsi="Times New Roman" w:cs="Times New Roman"/>
          <w:i/>
          <w:sz w:val="24"/>
          <w:szCs w:val="24"/>
        </w:rPr>
        <w:t xml:space="preserve"> </w:t>
      </w:r>
      <w:r w:rsidRPr="00F933BB">
        <w:rPr>
          <w:rFonts w:ascii="Times New Roman" w:hAnsi="Times New Roman"/>
          <w:sz w:val="24"/>
          <w:szCs w:val="24"/>
        </w:rPr>
        <w:t xml:space="preserve">vertė bus išsaugota, </w:t>
      </w:r>
      <w:r w:rsidR="00805F0F" w:rsidRPr="00F933BB">
        <w:rPr>
          <w:rFonts w:ascii="Times New Roman" w:hAnsi="Times New Roman"/>
          <w:sz w:val="24"/>
          <w:szCs w:val="24"/>
        </w:rPr>
        <w:t xml:space="preserve">tik </w:t>
      </w:r>
      <w:r w:rsidRPr="00F933BB">
        <w:rPr>
          <w:rFonts w:ascii="Times New Roman" w:hAnsi="Times New Roman"/>
          <w:sz w:val="24"/>
          <w:szCs w:val="24"/>
        </w:rPr>
        <w:t>jeigu visos šalys laikysis ir sąžiningai įgyvendins sutarties nuostatas. JAV dar gali pakeisti savo sprendimą</w:t>
      </w:r>
      <w:r w:rsidR="006745D1">
        <w:rPr>
          <w:rFonts w:ascii="Times New Roman" w:hAnsi="Times New Roman"/>
          <w:sz w:val="24"/>
          <w:szCs w:val="24"/>
        </w:rPr>
        <w:t xml:space="preserve"> pasitraukti iš sutarties</w:t>
      </w:r>
      <w:r w:rsidRPr="00F933BB">
        <w:rPr>
          <w:rFonts w:ascii="Times New Roman" w:hAnsi="Times New Roman"/>
          <w:sz w:val="24"/>
          <w:szCs w:val="24"/>
        </w:rPr>
        <w:t xml:space="preserve">, </w:t>
      </w:r>
      <w:r w:rsidR="00F933BB">
        <w:rPr>
          <w:rFonts w:ascii="Times New Roman" w:hAnsi="Times New Roman"/>
          <w:sz w:val="24"/>
          <w:szCs w:val="24"/>
        </w:rPr>
        <w:t xml:space="preserve">todėl </w:t>
      </w:r>
      <w:r w:rsidRPr="00F933BB">
        <w:rPr>
          <w:rFonts w:ascii="Times New Roman" w:hAnsi="Times New Roman"/>
          <w:sz w:val="24"/>
          <w:szCs w:val="24"/>
        </w:rPr>
        <w:t>ES turi raginti Rusiją grįžti prie sąžiningo sutarties įgyvendinimo ir atšaukti vienašališkai įvestus apribojimus.</w:t>
      </w:r>
      <w:r w:rsidR="00805F0F">
        <w:rPr>
          <w:rFonts w:ascii="Times New Roman" w:hAnsi="Times New Roman"/>
          <w:sz w:val="24"/>
          <w:szCs w:val="24"/>
        </w:rPr>
        <w:t xml:space="preserve"> Atsižvelgiant į</w:t>
      </w:r>
      <w:r w:rsidRPr="00805F0F">
        <w:rPr>
          <w:rFonts w:ascii="Times New Roman" w:hAnsi="Times New Roman"/>
          <w:sz w:val="24"/>
          <w:szCs w:val="24"/>
        </w:rPr>
        <w:t xml:space="preserve"> reikšmingus saugumo aplinkos pokyčius dėl Rusijos ir Kinijos galios augimo, </w:t>
      </w:r>
      <w:r w:rsidR="00805F0F">
        <w:rPr>
          <w:rFonts w:ascii="Times New Roman" w:hAnsi="Times New Roman"/>
          <w:sz w:val="24"/>
          <w:szCs w:val="24"/>
        </w:rPr>
        <w:t>Irano, proliferacijos grėsmių, t</w:t>
      </w:r>
      <w:r w:rsidRPr="00805F0F">
        <w:rPr>
          <w:rFonts w:ascii="Times New Roman" w:hAnsi="Times New Roman"/>
          <w:sz w:val="24"/>
          <w:szCs w:val="24"/>
        </w:rPr>
        <w:t xml:space="preserve">urime rimtai vertinti JAV deklaruojamą siekį sukurti naujos </w:t>
      </w:r>
      <w:r w:rsidR="00805F0F">
        <w:rPr>
          <w:rFonts w:ascii="Times New Roman" w:hAnsi="Times New Roman"/>
          <w:sz w:val="24"/>
          <w:szCs w:val="24"/>
        </w:rPr>
        <w:t>kartos ginklų kontrolės sistemą,</w:t>
      </w:r>
      <w:r w:rsidRPr="00805F0F">
        <w:rPr>
          <w:rFonts w:ascii="Times New Roman" w:hAnsi="Times New Roman"/>
          <w:sz w:val="24"/>
          <w:szCs w:val="24"/>
        </w:rPr>
        <w:t xml:space="preserve"> išanalizuoti JAV pasiūlymus, o ne tiesiog reikšti dėl jų apgailestavimus.</w:t>
      </w:r>
    </w:p>
    <w:p w14:paraId="40BE742E" w14:textId="77777777" w:rsidR="00805F0F" w:rsidRPr="00805F0F" w:rsidRDefault="00805F0F" w:rsidP="00805F0F">
      <w:pPr>
        <w:pStyle w:val="ListParagraph"/>
        <w:spacing w:after="120" w:line="240" w:lineRule="auto"/>
        <w:ind w:left="360"/>
        <w:jc w:val="both"/>
        <w:rPr>
          <w:rFonts w:ascii="Times New Roman" w:eastAsia="Calibri" w:hAnsi="Times New Roman" w:cs="Times New Roman"/>
          <w:i/>
          <w:sz w:val="24"/>
          <w:szCs w:val="24"/>
          <w:u w:val="single"/>
        </w:rPr>
      </w:pPr>
    </w:p>
    <w:p w14:paraId="413008EA" w14:textId="71FE068E" w:rsidR="00237431" w:rsidRPr="001B5151" w:rsidRDefault="00805F0F" w:rsidP="00805F0F">
      <w:pPr>
        <w:pStyle w:val="ListParagraph"/>
        <w:numPr>
          <w:ilvl w:val="0"/>
          <w:numId w:val="46"/>
        </w:numPr>
        <w:spacing w:after="120" w:line="240" w:lineRule="auto"/>
        <w:contextualSpacing w:val="0"/>
        <w:jc w:val="both"/>
        <w:rPr>
          <w:rFonts w:ascii="Times New Roman" w:hAnsi="Times New Roman"/>
          <w:sz w:val="24"/>
          <w:szCs w:val="24"/>
        </w:rPr>
      </w:pPr>
      <w:r w:rsidRPr="00805F0F">
        <w:rPr>
          <w:rFonts w:ascii="Times New Roman" w:hAnsi="Times New Roman"/>
          <w:i/>
          <w:sz w:val="24"/>
          <w:szCs w:val="24"/>
          <w:u w:val="single"/>
        </w:rPr>
        <w:t>COVID-19 pandemija ir dezinformacija</w:t>
      </w:r>
      <w:r>
        <w:rPr>
          <w:rFonts w:ascii="Times New Roman" w:hAnsi="Times New Roman"/>
          <w:sz w:val="24"/>
          <w:szCs w:val="24"/>
        </w:rPr>
        <w:t>. Būtina stiprinti ES ir JAV atsaką į n</w:t>
      </w:r>
      <w:r w:rsidR="000B4EF2" w:rsidRPr="001B5151">
        <w:rPr>
          <w:rFonts w:ascii="Times New Roman" w:hAnsi="Times New Roman"/>
          <w:sz w:val="24"/>
          <w:szCs w:val="24"/>
        </w:rPr>
        <w:t xml:space="preserve">erimą </w:t>
      </w:r>
      <w:r w:rsidR="001B5151" w:rsidRPr="001B5151">
        <w:rPr>
          <w:rFonts w:ascii="Times New Roman" w:hAnsi="Times New Roman"/>
          <w:sz w:val="24"/>
          <w:szCs w:val="24"/>
        </w:rPr>
        <w:t>kelia</w:t>
      </w:r>
      <w:r>
        <w:rPr>
          <w:rFonts w:ascii="Times New Roman" w:hAnsi="Times New Roman"/>
          <w:sz w:val="24"/>
          <w:szCs w:val="24"/>
        </w:rPr>
        <w:t>nčias</w:t>
      </w:r>
      <w:r w:rsidR="001B5151" w:rsidRPr="001B5151">
        <w:rPr>
          <w:rFonts w:ascii="Times New Roman" w:hAnsi="Times New Roman"/>
          <w:sz w:val="24"/>
          <w:szCs w:val="24"/>
        </w:rPr>
        <w:t xml:space="preserve"> </w:t>
      </w:r>
      <w:r w:rsidR="000B4EF2" w:rsidRPr="001B5151">
        <w:rPr>
          <w:rFonts w:ascii="Times New Roman" w:hAnsi="Times New Roman"/>
          <w:sz w:val="24"/>
          <w:szCs w:val="24"/>
        </w:rPr>
        <w:t>CO</w:t>
      </w:r>
      <w:r>
        <w:rPr>
          <w:rFonts w:ascii="Times New Roman" w:hAnsi="Times New Roman"/>
          <w:sz w:val="24"/>
          <w:szCs w:val="24"/>
        </w:rPr>
        <w:t>VID pandemijos metu išryškėjusia</w:t>
      </w:r>
      <w:r w:rsidR="000B4EF2" w:rsidRPr="001B5151">
        <w:rPr>
          <w:rFonts w:ascii="Times New Roman" w:hAnsi="Times New Roman"/>
          <w:sz w:val="24"/>
          <w:szCs w:val="24"/>
        </w:rPr>
        <w:t>s naujos dezinfo</w:t>
      </w:r>
      <w:r>
        <w:rPr>
          <w:rFonts w:ascii="Times New Roman" w:hAnsi="Times New Roman"/>
          <w:sz w:val="24"/>
          <w:szCs w:val="24"/>
        </w:rPr>
        <w:t>rmacijos tendencija</w:t>
      </w:r>
      <w:r w:rsidR="000B4EF2" w:rsidRPr="001B5151">
        <w:rPr>
          <w:rFonts w:ascii="Times New Roman" w:hAnsi="Times New Roman"/>
          <w:sz w:val="24"/>
          <w:szCs w:val="24"/>
        </w:rPr>
        <w:t>s</w:t>
      </w:r>
      <w:r>
        <w:rPr>
          <w:rFonts w:ascii="Times New Roman" w:hAnsi="Times New Roman"/>
          <w:sz w:val="24"/>
          <w:szCs w:val="24"/>
        </w:rPr>
        <w:t>, akivaizdžią</w:t>
      </w:r>
      <w:r w:rsidR="000B4EF2" w:rsidRPr="001B5151">
        <w:rPr>
          <w:rFonts w:ascii="Times New Roman" w:hAnsi="Times New Roman"/>
          <w:sz w:val="24"/>
          <w:szCs w:val="24"/>
        </w:rPr>
        <w:t xml:space="preserve"> priešiškų Rusijos, Kinijos, Irano de</w:t>
      </w:r>
      <w:r w:rsidR="00175D64">
        <w:rPr>
          <w:rFonts w:ascii="Times New Roman" w:hAnsi="Times New Roman"/>
          <w:sz w:val="24"/>
          <w:szCs w:val="24"/>
        </w:rPr>
        <w:t>zinformacijos šaltinių sąveiką</w:t>
      </w:r>
      <w:r>
        <w:rPr>
          <w:rFonts w:ascii="Times New Roman" w:hAnsi="Times New Roman"/>
          <w:sz w:val="24"/>
          <w:szCs w:val="24"/>
        </w:rPr>
        <w:t xml:space="preserve"> (</w:t>
      </w:r>
      <w:r w:rsidR="000B4EF2" w:rsidRPr="001B5151">
        <w:rPr>
          <w:rFonts w:ascii="Times New Roman" w:hAnsi="Times New Roman"/>
          <w:sz w:val="24"/>
          <w:szCs w:val="24"/>
        </w:rPr>
        <w:t>jie palaiko vieni kitus, didina vieni kitų žinučių matomumą</w:t>
      </w:r>
      <w:r>
        <w:rPr>
          <w:rFonts w:ascii="Times New Roman" w:hAnsi="Times New Roman"/>
          <w:sz w:val="24"/>
          <w:szCs w:val="24"/>
        </w:rPr>
        <w:t>)</w:t>
      </w:r>
      <w:r w:rsidR="000B4EF2" w:rsidRPr="001B5151">
        <w:rPr>
          <w:rFonts w:ascii="Times New Roman" w:hAnsi="Times New Roman"/>
          <w:sz w:val="24"/>
          <w:szCs w:val="24"/>
        </w:rPr>
        <w:t xml:space="preserve">. </w:t>
      </w:r>
    </w:p>
    <w:sectPr w:rsidR="00237431" w:rsidRPr="001B5151" w:rsidSect="00A02AAC">
      <w:pgSz w:w="11906" w:h="16838"/>
      <w:pgMar w:top="1685" w:right="562" w:bottom="1008" w:left="1685"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C88" w14:textId="77777777" w:rsidR="00E64427" w:rsidRDefault="00E64427" w:rsidP="00B320D5">
      <w:pPr>
        <w:spacing w:after="0" w:line="240" w:lineRule="auto"/>
      </w:pPr>
      <w:r>
        <w:separator/>
      </w:r>
    </w:p>
  </w:endnote>
  <w:endnote w:type="continuationSeparator" w:id="0">
    <w:p w14:paraId="4CBA98FF" w14:textId="77777777" w:rsidR="00E64427" w:rsidRDefault="00E64427" w:rsidP="00B3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E551" w14:textId="77777777" w:rsidR="00E64427" w:rsidRDefault="00E64427" w:rsidP="00B320D5">
      <w:pPr>
        <w:spacing w:after="0" w:line="240" w:lineRule="auto"/>
      </w:pPr>
      <w:r>
        <w:separator/>
      </w:r>
    </w:p>
  </w:footnote>
  <w:footnote w:type="continuationSeparator" w:id="0">
    <w:p w14:paraId="0540296F" w14:textId="77777777" w:rsidR="00E64427" w:rsidRDefault="00E64427" w:rsidP="00B32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9C4"/>
    <w:multiLevelType w:val="hybridMultilevel"/>
    <w:tmpl w:val="5CFA3BC6"/>
    <w:lvl w:ilvl="0" w:tplc="E90CE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607AD"/>
    <w:multiLevelType w:val="hybridMultilevel"/>
    <w:tmpl w:val="4CA6F6B6"/>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92F21"/>
    <w:multiLevelType w:val="hybridMultilevel"/>
    <w:tmpl w:val="9C4ECC72"/>
    <w:lvl w:ilvl="0" w:tplc="E90CE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B6544"/>
    <w:multiLevelType w:val="hybridMultilevel"/>
    <w:tmpl w:val="7262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C16"/>
    <w:multiLevelType w:val="hybridMultilevel"/>
    <w:tmpl w:val="58EA93B6"/>
    <w:lvl w:ilvl="0" w:tplc="E90CEF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06E27"/>
    <w:multiLevelType w:val="hybridMultilevel"/>
    <w:tmpl w:val="5932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6798"/>
    <w:multiLevelType w:val="hybridMultilevel"/>
    <w:tmpl w:val="DC684378"/>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EF09E9"/>
    <w:multiLevelType w:val="hybridMultilevel"/>
    <w:tmpl w:val="1D3265D4"/>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16D3449"/>
    <w:multiLevelType w:val="hybridMultilevel"/>
    <w:tmpl w:val="19FC5CFE"/>
    <w:lvl w:ilvl="0" w:tplc="E90CEF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E2FE6"/>
    <w:multiLevelType w:val="hybridMultilevel"/>
    <w:tmpl w:val="9F284B2A"/>
    <w:lvl w:ilvl="0" w:tplc="E90CEF74">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 w15:restartNumberingAfterBreak="0">
    <w:nsid w:val="17F7022E"/>
    <w:multiLevelType w:val="hybridMultilevel"/>
    <w:tmpl w:val="956606A2"/>
    <w:lvl w:ilvl="0" w:tplc="616CE07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8727F5E"/>
    <w:multiLevelType w:val="hybridMultilevel"/>
    <w:tmpl w:val="2BEC5108"/>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595068"/>
    <w:multiLevelType w:val="hybridMultilevel"/>
    <w:tmpl w:val="ECD6668A"/>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EF028A"/>
    <w:multiLevelType w:val="hybridMultilevel"/>
    <w:tmpl w:val="17C67AF0"/>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5A4D6D"/>
    <w:multiLevelType w:val="hybridMultilevel"/>
    <w:tmpl w:val="C0C0243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5F1358C"/>
    <w:multiLevelType w:val="hybridMultilevel"/>
    <w:tmpl w:val="FE4C2C78"/>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C22B6F"/>
    <w:multiLevelType w:val="hybridMultilevel"/>
    <w:tmpl w:val="DCDA28E8"/>
    <w:lvl w:ilvl="0" w:tplc="E90CEF7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881CD3"/>
    <w:multiLevelType w:val="hybridMultilevel"/>
    <w:tmpl w:val="6AE8BFEE"/>
    <w:lvl w:ilvl="0" w:tplc="D74657A2">
      <w:start w:val="200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CA8779C"/>
    <w:multiLevelType w:val="hybridMultilevel"/>
    <w:tmpl w:val="FAA2B52C"/>
    <w:lvl w:ilvl="0" w:tplc="E90CEF7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6244A5"/>
    <w:multiLevelType w:val="hybridMultilevel"/>
    <w:tmpl w:val="E94E1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8010F2"/>
    <w:multiLevelType w:val="hybridMultilevel"/>
    <w:tmpl w:val="B9A0A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1C0792"/>
    <w:multiLevelType w:val="hybridMultilevel"/>
    <w:tmpl w:val="1E4CB594"/>
    <w:lvl w:ilvl="0" w:tplc="E90CE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E4317"/>
    <w:multiLevelType w:val="hybridMultilevel"/>
    <w:tmpl w:val="17D0CA82"/>
    <w:lvl w:ilvl="0" w:tplc="E90CEF7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FF03AF"/>
    <w:multiLevelType w:val="hybridMultilevel"/>
    <w:tmpl w:val="F0AEF84E"/>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372FFD"/>
    <w:multiLevelType w:val="hybridMultilevel"/>
    <w:tmpl w:val="6B2AB52C"/>
    <w:lvl w:ilvl="0" w:tplc="616CE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F16FA"/>
    <w:multiLevelType w:val="multilevel"/>
    <w:tmpl w:val="35020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9341666"/>
    <w:multiLevelType w:val="hybridMultilevel"/>
    <w:tmpl w:val="87484DEC"/>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8659B6"/>
    <w:multiLevelType w:val="hybridMultilevel"/>
    <w:tmpl w:val="D2603EA2"/>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CE0AFB"/>
    <w:multiLevelType w:val="hybridMultilevel"/>
    <w:tmpl w:val="EA1233BA"/>
    <w:lvl w:ilvl="0" w:tplc="E90CEF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30C50"/>
    <w:multiLevelType w:val="hybridMultilevel"/>
    <w:tmpl w:val="47D29F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D31E34"/>
    <w:multiLevelType w:val="hybridMultilevel"/>
    <w:tmpl w:val="A73AED28"/>
    <w:lvl w:ilvl="0" w:tplc="1C2E937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43DDC"/>
    <w:multiLevelType w:val="hybridMultilevel"/>
    <w:tmpl w:val="583ECA54"/>
    <w:lvl w:ilvl="0" w:tplc="D0E44668">
      <w:start w:val="2"/>
      <w:numFmt w:val="bullet"/>
      <w:lvlText w:val="–"/>
      <w:lvlJc w:val="left"/>
      <w:pPr>
        <w:ind w:left="-288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720" w:hanging="360"/>
      </w:pPr>
      <w:rPr>
        <w:rFonts w:ascii="Symbol" w:hAnsi="Symbol" w:hint="default"/>
      </w:rPr>
    </w:lvl>
    <w:lvl w:ilvl="4" w:tplc="04270003" w:tentative="1">
      <w:start w:val="1"/>
      <w:numFmt w:val="bullet"/>
      <w:lvlText w:val="o"/>
      <w:lvlJc w:val="left"/>
      <w:pPr>
        <w:ind w:left="0" w:hanging="360"/>
      </w:pPr>
      <w:rPr>
        <w:rFonts w:ascii="Courier New" w:hAnsi="Courier New" w:cs="Courier New" w:hint="default"/>
      </w:rPr>
    </w:lvl>
    <w:lvl w:ilvl="5" w:tplc="04270005" w:tentative="1">
      <w:start w:val="1"/>
      <w:numFmt w:val="bullet"/>
      <w:lvlText w:val=""/>
      <w:lvlJc w:val="left"/>
      <w:pPr>
        <w:ind w:left="720" w:hanging="360"/>
      </w:pPr>
      <w:rPr>
        <w:rFonts w:ascii="Wingdings" w:hAnsi="Wingdings" w:hint="default"/>
      </w:rPr>
    </w:lvl>
    <w:lvl w:ilvl="6" w:tplc="04270001" w:tentative="1">
      <w:start w:val="1"/>
      <w:numFmt w:val="bullet"/>
      <w:lvlText w:val=""/>
      <w:lvlJc w:val="left"/>
      <w:pPr>
        <w:ind w:left="1440" w:hanging="360"/>
      </w:pPr>
      <w:rPr>
        <w:rFonts w:ascii="Symbol" w:hAnsi="Symbol" w:hint="default"/>
      </w:rPr>
    </w:lvl>
    <w:lvl w:ilvl="7" w:tplc="04270003" w:tentative="1">
      <w:start w:val="1"/>
      <w:numFmt w:val="bullet"/>
      <w:lvlText w:val="o"/>
      <w:lvlJc w:val="left"/>
      <w:pPr>
        <w:ind w:left="2160" w:hanging="360"/>
      </w:pPr>
      <w:rPr>
        <w:rFonts w:ascii="Courier New" w:hAnsi="Courier New" w:cs="Courier New" w:hint="default"/>
      </w:rPr>
    </w:lvl>
    <w:lvl w:ilvl="8" w:tplc="04270005" w:tentative="1">
      <w:start w:val="1"/>
      <w:numFmt w:val="bullet"/>
      <w:lvlText w:val=""/>
      <w:lvlJc w:val="left"/>
      <w:pPr>
        <w:ind w:left="2880" w:hanging="360"/>
      </w:pPr>
      <w:rPr>
        <w:rFonts w:ascii="Wingdings" w:hAnsi="Wingdings" w:hint="default"/>
      </w:rPr>
    </w:lvl>
  </w:abstractNum>
  <w:abstractNum w:abstractNumId="32" w15:restartNumberingAfterBreak="0">
    <w:nsid w:val="5FF92019"/>
    <w:multiLevelType w:val="hybridMultilevel"/>
    <w:tmpl w:val="3104AEA2"/>
    <w:lvl w:ilvl="0" w:tplc="E90CEF74">
      <w:start w:val="1"/>
      <w:numFmt w:val="bullet"/>
      <w:lvlText w:val=""/>
      <w:lvlJc w:val="left"/>
      <w:pPr>
        <w:ind w:left="360" w:hanging="360"/>
      </w:pPr>
      <w:rPr>
        <w:rFonts w:ascii="Symbol" w:hAnsi="Symbol" w:hint="default"/>
        <w:sz w:val="2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3A04073"/>
    <w:multiLevelType w:val="hybridMultilevel"/>
    <w:tmpl w:val="68B46224"/>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6C10F5"/>
    <w:multiLevelType w:val="hybridMultilevel"/>
    <w:tmpl w:val="8E5C04F4"/>
    <w:lvl w:ilvl="0" w:tplc="E90CE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F1844"/>
    <w:multiLevelType w:val="hybridMultilevel"/>
    <w:tmpl w:val="392E291C"/>
    <w:lvl w:ilvl="0" w:tplc="6358B49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A1234"/>
    <w:multiLevelType w:val="hybridMultilevel"/>
    <w:tmpl w:val="F49498FC"/>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F5589E"/>
    <w:multiLevelType w:val="hybridMultilevel"/>
    <w:tmpl w:val="C5E6B568"/>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0C5744"/>
    <w:multiLevelType w:val="hybridMultilevel"/>
    <w:tmpl w:val="2F74F346"/>
    <w:lvl w:ilvl="0" w:tplc="E90CE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807CB"/>
    <w:multiLevelType w:val="hybridMultilevel"/>
    <w:tmpl w:val="52166A5C"/>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42165D"/>
    <w:multiLevelType w:val="hybridMultilevel"/>
    <w:tmpl w:val="2C201044"/>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B007CC"/>
    <w:multiLevelType w:val="hybridMultilevel"/>
    <w:tmpl w:val="AF086432"/>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0230DC"/>
    <w:multiLevelType w:val="hybridMultilevel"/>
    <w:tmpl w:val="42AC5656"/>
    <w:lvl w:ilvl="0" w:tplc="271000E4">
      <w:numFmt w:val="bullet"/>
      <w:lvlText w:val="-"/>
      <w:lvlJc w:val="left"/>
      <w:pPr>
        <w:ind w:left="720" w:hanging="360"/>
      </w:pPr>
      <w:rPr>
        <w:rFonts w:ascii="Times New Roman" w:eastAsia="Times New Roman"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BC4C94"/>
    <w:multiLevelType w:val="hybridMultilevel"/>
    <w:tmpl w:val="850A4CAC"/>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3"/>
  </w:num>
  <w:num w:numId="4">
    <w:abstractNumId w:val="12"/>
  </w:num>
  <w:num w:numId="5">
    <w:abstractNumId w:val="40"/>
  </w:num>
  <w:num w:numId="6">
    <w:abstractNumId w:val="5"/>
  </w:num>
  <w:num w:numId="7">
    <w:abstractNumId w:val="6"/>
  </w:num>
  <w:num w:numId="8">
    <w:abstractNumId w:val="31"/>
  </w:num>
  <w:num w:numId="9">
    <w:abstractNumId w:val="29"/>
  </w:num>
  <w:num w:numId="10">
    <w:abstractNumId w:val="19"/>
  </w:num>
  <w:num w:numId="11">
    <w:abstractNumId w:val="11"/>
  </w:num>
  <w:num w:numId="12">
    <w:abstractNumId w:val="17"/>
  </w:num>
  <w:num w:numId="13">
    <w:abstractNumId w:val="27"/>
  </w:num>
  <w:num w:numId="14">
    <w:abstractNumId w:val="41"/>
  </w:num>
  <w:num w:numId="15">
    <w:abstractNumId w:val="11"/>
  </w:num>
  <w:num w:numId="16">
    <w:abstractNumId w:val="1"/>
  </w:num>
  <w:num w:numId="17">
    <w:abstractNumId w:val="22"/>
  </w:num>
  <w:num w:numId="18">
    <w:abstractNumId w:val="23"/>
  </w:num>
  <w:num w:numId="19">
    <w:abstractNumId w:val="4"/>
  </w:num>
  <w:num w:numId="20">
    <w:abstractNumId w:val="16"/>
  </w:num>
  <w:num w:numId="21">
    <w:abstractNumId w:val="3"/>
  </w:num>
  <w:num w:numId="22">
    <w:abstractNumId w:val="42"/>
  </w:num>
  <w:num w:numId="23">
    <w:abstractNumId w:val="32"/>
  </w:num>
  <w:num w:numId="24">
    <w:abstractNumId w:val="28"/>
  </w:num>
  <w:num w:numId="25">
    <w:abstractNumId w:val="31"/>
  </w:num>
  <w:num w:numId="26">
    <w:abstractNumId w:val="10"/>
  </w:num>
  <w:num w:numId="27">
    <w:abstractNumId w:val="37"/>
  </w:num>
  <w:num w:numId="28">
    <w:abstractNumId w:val="35"/>
  </w:num>
  <w:num w:numId="29">
    <w:abstractNumId w:val="36"/>
  </w:num>
  <w:num w:numId="30">
    <w:abstractNumId w:val="20"/>
  </w:num>
  <w:num w:numId="31">
    <w:abstractNumId w:val="39"/>
  </w:num>
  <w:num w:numId="32">
    <w:abstractNumId w:val="30"/>
  </w:num>
  <w:num w:numId="33">
    <w:abstractNumId w:val="24"/>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43"/>
  </w:num>
  <w:num w:numId="37">
    <w:abstractNumId w:val="15"/>
  </w:num>
  <w:num w:numId="38">
    <w:abstractNumId w:val="0"/>
  </w:num>
  <w:num w:numId="39">
    <w:abstractNumId w:val="21"/>
  </w:num>
  <w:num w:numId="40">
    <w:abstractNumId w:val="38"/>
  </w:num>
  <w:num w:numId="41">
    <w:abstractNumId w:val="2"/>
  </w:num>
  <w:num w:numId="42">
    <w:abstractNumId w:val="26"/>
  </w:num>
  <w:num w:numId="43">
    <w:abstractNumId w:val="34"/>
  </w:num>
  <w:num w:numId="44">
    <w:abstractNumId w:val="8"/>
  </w:num>
  <w:num w:numId="45">
    <w:abstractNumId w:val="9"/>
  </w:num>
  <w:num w:numId="46">
    <w:abstractNumId w:val="3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03"/>
    <w:rsid w:val="00040313"/>
    <w:rsid w:val="000412E2"/>
    <w:rsid w:val="0005408B"/>
    <w:rsid w:val="000766FA"/>
    <w:rsid w:val="000B4EF2"/>
    <w:rsid w:val="000C45DD"/>
    <w:rsid w:val="000D70E5"/>
    <w:rsid w:val="000F10CC"/>
    <w:rsid w:val="00103B10"/>
    <w:rsid w:val="00107995"/>
    <w:rsid w:val="00107CA4"/>
    <w:rsid w:val="00114DF0"/>
    <w:rsid w:val="001168EF"/>
    <w:rsid w:val="00121D9E"/>
    <w:rsid w:val="00141B52"/>
    <w:rsid w:val="00146268"/>
    <w:rsid w:val="00157BF7"/>
    <w:rsid w:val="00165E88"/>
    <w:rsid w:val="00175D64"/>
    <w:rsid w:val="00183117"/>
    <w:rsid w:val="00192C5F"/>
    <w:rsid w:val="001B5151"/>
    <w:rsid w:val="001B7FCB"/>
    <w:rsid w:val="001C2C19"/>
    <w:rsid w:val="001F5F0F"/>
    <w:rsid w:val="00203A9E"/>
    <w:rsid w:val="00237431"/>
    <w:rsid w:val="002429B8"/>
    <w:rsid w:val="00280FD9"/>
    <w:rsid w:val="00283105"/>
    <w:rsid w:val="0029432E"/>
    <w:rsid w:val="002A5B72"/>
    <w:rsid w:val="002C0CB0"/>
    <w:rsid w:val="002C381D"/>
    <w:rsid w:val="002E5CA6"/>
    <w:rsid w:val="002F2DC1"/>
    <w:rsid w:val="00305241"/>
    <w:rsid w:val="00316881"/>
    <w:rsid w:val="0034319C"/>
    <w:rsid w:val="00363ACF"/>
    <w:rsid w:val="003657EA"/>
    <w:rsid w:val="003763B7"/>
    <w:rsid w:val="00384603"/>
    <w:rsid w:val="00393DAA"/>
    <w:rsid w:val="003C6D44"/>
    <w:rsid w:val="00425C58"/>
    <w:rsid w:val="004A3084"/>
    <w:rsid w:val="0053527A"/>
    <w:rsid w:val="005424BD"/>
    <w:rsid w:val="00550969"/>
    <w:rsid w:val="005649F1"/>
    <w:rsid w:val="005931CA"/>
    <w:rsid w:val="005B23C6"/>
    <w:rsid w:val="005C0066"/>
    <w:rsid w:val="005C3829"/>
    <w:rsid w:val="005C7AD5"/>
    <w:rsid w:val="005E52BF"/>
    <w:rsid w:val="005F6D50"/>
    <w:rsid w:val="00615DD3"/>
    <w:rsid w:val="0061687A"/>
    <w:rsid w:val="00635DB7"/>
    <w:rsid w:val="006368A8"/>
    <w:rsid w:val="0064619E"/>
    <w:rsid w:val="006653B7"/>
    <w:rsid w:val="006745D1"/>
    <w:rsid w:val="006B4085"/>
    <w:rsid w:val="006D5112"/>
    <w:rsid w:val="00765DAB"/>
    <w:rsid w:val="007E18D6"/>
    <w:rsid w:val="007E78E7"/>
    <w:rsid w:val="00805F0F"/>
    <w:rsid w:val="00825ED9"/>
    <w:rsid w:val="00841B00"/>
    <w:rsid w:val="008644C6"/>
    <w:rsid w:val="00887CC0"/>
    <w:rsid w:val="008C06F3"/>
    <w:rsid w:val="00916D42"/>
    <w:rsid w:val="00923A3E"/>
    <w:rsid w:val="0096400A"/>
    <w:rsid w:val="00A02AAC"/>
    <w:rsid w:val="00A638FB"/>
    <w:rsid w:val="00A93E54"/>
    <w:rsid w:val="00AA4201"/>
    <w:rsid w:val="00AC7DE0"/>
    <w:rsid w:val="00AD14B1"/>
    <w:rsid w:val="00AD3015"/>
    <w:rsid w:val="00B320D5"/>
    <w:rsid w:val="00B642F6"/>
    <w:rsid w:val="00B82007"/>
    <w:rsid w:val="00BF2CD3"/>
    <w:rsid w:val="00BF4583"/>
    <w:rsid w:val="00C150A3"/>
    <w:rsid w:val="00C27031"/>
    <w:rsid w:val="00C30F6D"/>
    <w:rsid w:val="00C60503"/>
    <w:rsid w:val="00C822C5"/>
    <w:rsid w:val="00C87E61"/>
    <w:rsid w:val="00C90CEC"/>
    <w:rsid w:val="00C928E2"/>
    <w:rsid w:val="00C95CC3"/>
    <w:rsid w:val="00CA6E3F"/>
    <w:rsid w:val="00CB2F72"/>
    <w:rsid w:val="00CC07C7"/>
    <w:rsid w:val="00CF0BD4"/>
    <w:rsid w:val="00D11BDD"/>
    <w:rsid w:val="00D52099"/>
    <w:rsid w:val="00D653D4"/>
    <w:rsid w:val="00D87952"/>
    <w:rsid w:val="00DA2480"/>
    <w:rsid w:val="00DB3D85"/>
    <w:rsid w:val="00E34574"/>
    <w:rsid w:val="00E55EA0"/>
    <w:rsid w:val="00E64427"/>
    <w:rsid w:val="00E7041D"/>
    <w:rsid w:val="00EA5409"/>
    <w:rsid w:val="00EC018A"/>
    <w:rsid w:val="00ED4E41"/>
    <w:rsid w:val="00F31F75"/>
    <w:rsid w:val="00F544E3"/>
    <w:rsid w:val="00F933BB"/>
    <w:rsid w:val="00FD5826"/>
    <w:rsid w:val="00FE1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DCFD"/>
  <w15:chartTrackingRefBased/>
  <w15:docId w15:val="{D5610937-4D8C-46CA-9B5A-714FD3EC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D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4603"/>
    <w:pPr>
      <w:autoSpaceDN w:val="0"/>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84603"/>
    <w:rPr>
      <w:rFonts w:ascii="Calibri" w:eastAsia="Times New Roman" w:hAnsi="Calibri" w:cs="Times New Roman"/>
      <w:lang w:val="en-US"/>
    </w:rPr>
  </w:style>
  <w:style w:type="character" w:customStyle="1" w:styleId="tlid-translation">
    <w:name w:val="tlid-translation"/>
    <w:basedOn w:val="DefaultParagraphFont"/>
    <w:rsid w:val="00D11BDD"/>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Su numeracij"/>
    <w:basedOn w:val="Normal"/>
    <w:link w:val="ListParagraphChar"/>
    <w:uiPriority w:val="34"/>
    <w:qFormat/>
    <w:rsid w:val="00C928E2"/>
    <w:pPr>
      <w:ind w:left="720"/>
      <w:contextualSpacing/>
    </w:p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link w:val="ListParagraph"/>
    <w:uiPriority w:val="34"/>
    <w:qFormat/>
    <w:locked/>
    <w:rsid w:val="00916D42"/>
  </w:style>
  <w:style w:type="paragraph" w:styleId="NormalWeb">
    <w:name w:val="Normal (Web)"/>
    <w:basedOn w:val="Normal"/>
    <w:uiPriority w:val="99"/>
    <w:unhideWhenUsed/>
    <w:rsid w:val="00B82007"/>
    <w:pPr>
      <w:spacing w:after="0" w:line="240" w:lineRule="auto"/>
    </w:pPr>
    <w:rPr>
      <w:rFonts w:ascii="Times New Roman" w:eastAsia="Calibri" w:hAnsi="Times New Roman" w:cs="Times New Roman"/>
      <w:sz w:val="24"/>
      <w:szCs w:val="24"/>
      <w:lang w:val="en-US"/>
    </w:rPr>
  </w:style>
  <w:style w:type="paragraph" w:customStyle="1" w:styleId="xmsonormal">
    <w:name w:val="x_msonormal"/>
    <w:basedOn w:val="Normal"/>
    <w:rsid w:val="00114D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32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D5"/>
  </w:style>
  <w:style w:type="paragraph" w:styleId="Footer">
    <w:name w:val="footer"/>
    <w:basedOn w:val="Normal"/>
    <w:link w:val="FooterChar"/>
    <w:uiPriority w:val="99"/>
    <w:unhideWhenUsed/>
    <w:rsid w:val="00B32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D5"/>
  </w:style>
  <w:style w:type="character" w:styleId="CommentReference">
    <w:name w:val="annotation reference"/>
    <w:basedOn w:val="DefaultParagraphFont"/>
    <w:uiPriority w:val="99"/>
    <w:semiHidden/>
    <w:unhideWhenUsed/>
    <w:rsid w:val="00107CA4"/>
    <w:rPr>
      <w:sz w:val="16"/>
      <w:szCs w:val="16"/>
    </w:rPr>
  </w:style>
  <w:style w:type="paragraph" w:styleId="CommentText">
    <w:name w:val="annotation text"/>
    <w:basedOn w:val="Normal"/>
    <w:link w:val="CommentTextChar"/>
    <w:uiPriority w:val="99"/>
    <w:semiHidden/>
    <w:unhideWhenUsed/>
    <w:rsid w:val="00107CA4"/>
    <w:pPr>
      <w:spacing w:line="240" w:lineRule="auto"/>
    </w:pPr>
    <w:rPr>
      <w:sz w:val="20"/>
      <w:szCs w:val="20"/>
    </w:rPr>
  </w:style>
  <w:style w:type="character" w:customStyle="1" w:styleId="CommentTextChar">
    <w:name w:val="Comment Text Char"/>
    <w:basedOn w:val="DefaultParagraphFont"/>
    <w:link w:val="CommentText"/>
    <w:uiPriority w:val="99"/>
    <w:semiHidden/>
    <w:rsid w:val="00107CA4"/>
    <w:rPr>
      <w:sz w:val="20"/>
      <w:szCs w:val="20"/>
    </w:rPr>
  </w:style>
  <w:style w:type="paragraph" w:styleId="CommentSubject">
    <w:name w:val="annotation subject"/>
    <w:basedOn w:val="CommentText"/>
    <w:next w:val="CommentText"/>
    <w:link w:val="CommentSubjectChar"/>
    <w:uiPriority w:val="99"/>
    <w:semiHidden/>
    <w:unhideWhenUsed/>
    <w:rsid w:val="00107CA4"/>
    <w:rPr>
      <w:b/>
      <w:bCs/>
    </w:rPr>
  </w:style>
  <w:style w:type="character" w:customStyle="1" w:styleId="CommentSubjectChar">
    <w:name w:val="Comment Subject Char"/>
    <w:basedOn w:val="CommentTextChar"/>
    <w:link w:val="CommentSubject"/>
    <w:uiPriority w:val="99"/>
    <w:semiHidden/>
    <w:rsid w:val="00107CA4"/>
    <w:rPr>
      <w:b/>
      <w:bCs/>
      <w:sz w:val="20"/>
      <w:szCs w:val="20"/>
    </w:rPr>
  </w:style>
  <w:style w:type="paragraph" w:styleId="BalloonText">
    <w:name w:val="Balloon Text"/>
    <w:basedOn w:val="Normal"/>
    <w:link w:val="BalloonTextChar"/>
    <w:uiPriority w:val="99"/>
    <w:semiHidden/>
    <w:unhideWhenUsed/>
    <w:rsid w:val="00107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3710">
      <w:bodyDiv w:val="1"/>
      <w:marLeft w:val="0"/>
      <w:marRight w:val="0"/>
      <w:marTop w:val="0"/>
      <w:marBottom w:val="0"/>
      <w:divBdr>
        <w:top w:val="none" w:sz="0" w:space="0" w:color="auto"/>
        <w:left w:val="none" w:sz="0" w:space="0" w:color="auto"/>
        <w:bottom w:val="none" w:sz="0" w:space="0" w:color="auto"/>
        <w:right w:val="none" w:sz="0" w:space="0" w:color="auto"/>
      </w:divBdr>
    </w:div>
    <w:div w:id="768430983">
      <w:bodyDiv w:val="1"/>
      <w:marLeft w:val="0"/>
      <w:marRight w:val="0"/>
      <w:marTop w:val="0"/>
      <w:marBottom w:val="0"/>
      <w:divBdr>
        <w:top w:val="none" w:sz="0" w:space="0" w:color="auto"/>
        <w:left w:val="none" w:sz="0" w:space="0" w:color="auto"/>
        <w:bottom w:val="none" w:sz="0" w:space="0" w:color="auto"/>
        <w:right w:val="none" w:sz="0" w:space="0" w:color="auto"/>
      </w:divBdr>
    </w:div>
    <w:div w:id="867834203">
      <w:bodyDiv w:val="1"/>
      <w:marLeft w:val="0"/>
      <w:marRight w:val="0"/>
      <w:marTop w:val="0"/>
      <w:marBottom w:val="0"/>
      <w:divBdr>
        <w:top w:val="none" w:sz="0" w:space="0" w:color="auto"/>
        <w:left w:val="none" w:sz="0" w:space="0" w:color="auto"/>
        <w:bottom w:val="none" w:sz="0" w:space="0" w:color="auto"/>
        <w:right w:val="none" w:sz="0" w:space="0" w:color="auto"/>
      </w:divBdr>
    </w:div>
    <w:div w:id="930509043">
      <w:bodyDiv w:val="1"/>
      <w:marLeft w:val="0"/>
      <w:marRight w:val="0"/>
      <w:marTop w:val="0"/>
      <w:marBottom w:val="0"/>
      <w:divBdr>
        <w:top w:val="none" w:sz="0" w:space="0" w:color="auto"/>
        <w:left w:val="none" w:sz="0" w:space="0" w:color="auto"/>
        <w:bottom w:val="none" w:sz="0" w:space="0" w:color="auto"/>
        <w:right w:val="none" w:sz="0" w:space="0" w:color="auto"/>
      </w:divBdr>
    </w:div>
    <w:div w:id="1155410388">
      <w:bodyDiv w:val="1"/>
      <w:marLeft w:val="0"/>
      <w:marRight w:val="0"/>
      <w:marTop w:val="0"/>
      <w:marBottom w:val="0"/>
      <w:divBdr>
        <w:top w:val="none" w:sz="0" w:space="0" w:color="auto"/>
        <w:left w:val="none" w:sz="0" w:space="0" w:color="auto"/>
        <w:bottom w:val="none" w:sz="0" w:space="0" w:color="auto"/>
        <w:right w:val="none" w:sz="0" w:space="0" w:color="auto"/>
      </w:divBdr>
      <w:divsChild>
        <w:div w:id="966618678">
          <w:marLeft w:val="0"/>
          <w:marRight w:val="0"/>
          <w:marTop w:val="0"/>
          <w:marBottom w:val="0"/>
          <w:divBdr>
            <w:top w:val="none" w:sz="0" w:space="0" w:color="auto"/>
            <w:left w:val="none" w:sz="0" w:space="0" w:color="auto"/>
            <w:bottom w:val="none" w:sz="0" w:space="0" w:color="auto"/>
            <w:right w:val="none" w:sz="0" w:space="0" w:color="auto"/>
          </w:divBdr>
          <w:divsChild>
            <w:div w:id="180360668">
              <w:marLeft w:val="0"/>
              <w:marRight w:val="0"/>
              <w:marTop w:val="0"/>
              <w:marBottom w:val="0"/>
              <w:divBdr>
                <w:top w:val="none" w:sz="0" w:space="0" w:color="auto"/>
                <w:left w:val="none" w:sz="0" w:space="0" w:color="auto"/>
                <w:bottom w:val="none" w:sz="0" w:space="0" w:color="auto"/>
                <w:right w:val="none" w:sz="0" w:space="0" w:color="auto"/>
              </w:divBdr>
              <w:divsChild>
                <w:div w:id="2137675752">
                  <w:marLeft w:val="0"/>
                  <w:marRight w:val="0"/>
                  <w:marTop w:val="0"/>
                  <w:marBottom w:val="0"/>
                  <w:divBdr>
                    <w:top w:val="none" w:sz="0" w:space="0" w:color="auto"/>
                    <w:left w:val="none" w:sz="0" w:space="0" w:color="auto"/>
                    <w:bottom w:val="none" w:sz="0" w:space="0" w:color="auto"/>
                    <w:right w:val="none" w:sz="0" w:space="0" w:color="auto"/>
                  </w:divBdr>
                  <w:divsChild>
                    <w:div w:id="1438137158">
                      <w:marLeft w:val="0"/>
                      <w:marRight w:val="0"/>
                      <w:marTop w:val="0"/>
                      <w:marBottom w:val="0"/>
                      <w:divBdr>
                        <w:top w:val="none" w:sz="0" w:space="0" w:color="auto"/>
                        <w:left w:val="none" w:sz="0" w:space="0" w:color="auto"/>
                        <w:bottom w:val="none" w:sz="0" w:space="0" w:color="auto"/>
                        <w:right w:val="none" w:sz="0" w:space="0" w:color="auto"/>
                      </w:divBdr>
                      <w:divsChild>
                        <w:div w:id="397634793">
                          <w:marLeft w:val="0"/>
                          <w:marRight w:val="0"/>
                          <w:marTop w:val="0"/>
                          <w:marBottom w:val="0"/>
                          <w:divBdr>
                            <w:top w:val="none" w:sz="0" w:space="0" w:color="auto"/>
                            <w:left w:val="none" w:sz="0" w:space="0" w:color="auto"/>
                            <w:bottom w:val="none" w:sz="0" w:space="0" w:color="auto"/>
                            <w:right w:val="none" w:sz="0" w:space="0" w:color="auto"/>
                          </w:divBdr>
                          <w:divsChild>
                            <w:div w:id="1415515938">
                              <w:marLeft w:val="0"/>
                              <w:marRight w:val="0"/>
                              <w:marTop w:val="0"/>
                              <w:marBottom w:val="0"/>
                              <w:divBdr>
                                <w:top w:val="none" w:sz="0" w:space="0" w:color="auto"/>
                                <w:left w:val="none" w:sz="0" w:space="0" w:color="auto"/>
                                <w:bottom w:val="none" w:sz="0" w:space="0" w:color="auto"/>
                                <w:right w:val="none" w:sz="0" w:space="0" w:color="auto"/>
                              </w:divBdr>
                              <w:divsChild>
                                <w:div w:id="1787651565">
                                  <w:marLeft w:val="0"/>
                                  <w:marRight w:val="0"/>
                                  <w:marTop w:val="0"/>
                                  <w:marBottom w:val="0"/>
                                  <w:divBdr>
                                    <w:top w:val="none" w:sz="0" w:space="0" w:color="auto"/>
                                    <w:left w:val="none" w:sz="0" w:space="0" w:color="auto"/>
                                    <w:bottom w:val="none" w:sz="0" w:space="0" w:color="auto"/>
                                    <w:right w:val="none" w:sz="0" w:space="0" w:color="auto"/>
                                  </w:divBdr>
                                  <w:divsChild>
                                    <w:div w:id="1114637632">
                                      <w:marLeft w:val="0"/>
                                      <w:marRight w:val="0"/>
                                      <w:marTop w:val="0"/>
                                      <w:marBottom w:val="0"/>
                                      <w:divBdr>
                                        <w:top w:val="none" w:sz="0" w:space="0" w:color="auto"/>
                                        <w:left w:val="none" w:sz="0" w:space="0" w:color="auto"/>
                                        <w:bottom w:val="none" w:sz="0" w:space="0" w:color="auto"/>
                                        <w:right w:val="none" w:sz="0" w:space="0" w:color="auto"/>
                                      </w:divBdr>
                                      <w:divsChild>
                                        <w:div w:id="1582062777">
                                          <w:marLeft w:val="0"/>
                                          <w:marRight w:val="0"/>
                                          <w:marTop w:val="0"/>
                                          <w:marBottom w:val="495"/>
                                          <w:divBdr>
                                            <w:top w:val="none" w:sz="0" w:space="0" w:color="auto"/>
                                            <w:left w:val="none" w:sz="0" w:space="0" w:color="auto"/>
                                            <w:bottom w:val="none" w:sz="0" w:space="0" w:color="auto"/>
                                            <w:right w:val="none" w:sz="0" w:space="0" w:color="auto"/>
                                          </w:divBdr>
                                          <w:divsChild>
                                            <w:div w:id="2399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70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DECE-8DF3-45D0-A17A-2991434C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2020-06-08T14:00:00Z</dcterms:created>
  <dc:creator>Algis Dabkus</dc:creator>
  <cp:lastModifiedBy>LT</cp:lastModifiedBy>
  <cp:lastPrinted>2020-06-08T12:29:00Z</cp:lastPrinted>
  <dcterms:modified xsi:type="dcterms:W3CDTF">2020-06-08T14:00:00Z</dcterms:modified>
  <cp:revision>2</cp:revision>
</cp:coreProperties>
</file>