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6652E" w14:textId="0FC7C184" w:rsidR="008E2AEF" w:rsidRPr="007B72EB" w:rsidRDefault="008E2AEF">
      <w:pPr>
        <w:jc w:val="center"/>
        <w:rPr>
          <w:szCs w:val="24"/>
          <w:lang w:eastAsia="lt-LT"/>
        </w:rPr>
      </w:pPr>
      <w:bookmarkStart w:id="0" w:name="_GoBack"/>
      <w:bookmarkEnd w:id="0"/>
    </w:p>
    <w:p w14:paraId="6F76652F" w14:textId="77777777" w:rsidR="008E2AEF" w:rsidRPr="00754F31" w:rsidRDefault="008E2AEF">
      <w:pPr>
        <w:rPr>
          <w:szCs w:val="24"/>
        </w:rPr>
      </w:pPr>
    </w:p>
    <w:p w14:paraId="6F766530" w14:textId="77777777" w:rsidR="008E2AEF" w:rsidRPr="00754F31" w:rsidRDefault="00B82D08">
      <w:pPr>
        <w:keepNext/>
        <w:jc w:val="center"/>
        <w:rPr>
          <w:b/>
          <w:caps/>
          <w:szCs w:val="24"/>
          <w:lang w:eastAsia="lt-LT"/>
        </w:rPr>
      </w:pPr>
      <w:r w:rsidRPr="00754F31">
        <w:rPr>
          <w:b/>
          <w:caps/>
          <w:szCs w:val="24"/>
          <w:lang w:eastAsia="lt-LT"/>
        </w:rPr>
        <w:t>Lietuvos Respublikos Vyriausybė</w:t>
      </w:r>
    </w:p>
    <w:p w14:paraId="6F766531" w14:textId="77777777" w:rsidR="008E2AEF" w:rsidRPr="007B72EB" w:rsidRDefault="008E2AEF">
      <w:pPr>
        <w:jc w:val="center"/>
        <w:rPr>
          <w:caps/>
          <w:szCs w:val="24"/>
          <w:lang w:eastAsia="lt-LT"/>
        </w:rPr>
      </w:pPr>
    </w:p>
    <w:p w14:paraId="6F766532" w14:textId="77777777" w:rsidR="008E2AEF" w:rsidRPr="00754F31" w:rsidRDefault="00B82D08">
      <w:pPr>
        <w:jc w:val="center"/>
        <w:rPr>
          <w:b/>
          <w:caps/>
          <w:szCs w:val="24"/>
          <w:lang w:eastAsia="lt-LT"/>
        </w:rPr>
      </w:pPr>
      <w:r w:rsidRPr="00754F31">
        <w:rPr>
          <w:b/>
          <w:caps/>
          <w:szCs w:val="24"/>
          <w:lang w:eastAsia="lt-LT"/>
        </w:rPr>
        <w:t>nutarimas</w:t>
      </w:r>
    </w:p>
    <w:p w14:paraId="6F766533" w14:textId="42503BD7" w:rsidR="008E2AEF" w:rsidRPr="00754F31" w:rsidRDefault="00B82D08">
      <w:pPr>
        <w:widowControl w:val="0"/>
        <w:jc w:val="center"/>
        <w:rPr>
          <w:b/>
          <w:caps/>
          <w:szCs w:val="24"/>
          <w:lang w:eastAsia="lt-LT"/>
        </w:rPr>
      </w:pPr>
      <w:r w:rsidRPr="00754F31">
        <w:rPr>
          <w:b/>
          <w:caps/>
          <w:szCs w:val="24"/>
          <w:lang w:eastAsia="lt-LT"/>
        </w:rPr>
        <w:t xml:space="preserve">DĖL </w:t>
      </w:r>
      <w:r w:rsidRPr="007B72EB">
        <w:rPr>
          <w:rFonts w:eastAsia="Calibri"/>
          <w:b/>
          <w:caps/>
          <w:szCs w:val="24"/>
          <w:lang w:eastAsia="lt-LT"/>
        </w:rPr>
        <w:t xml:space="preserve">LIETUVOS RESPUBLIKOS VYRIAUSYBĖS </w:t>
      </w:r>
      <w:r w:rsidR="00F250DA" w:rsidRPr="007B72EB">
        <w:rPr>
          <w:rFonts w:eastAsia="Calibri"/>
          <w:b/>
          <w:caps/>
          <w:szCs w:val="24"/>
          <w:lang w:eastAsia="lt-LT"/>
        </w:rPr>
        <w:t>2008</w:t>
      </w:r>
      <w:r w:rsidRPr="007B72EB">
        <w:rPr>
          <w:rFonts w:eastAsia="Calibri"/>
          <w:b/>
          <w:caps/>
          <w:szCs w:val="24"/>
          <w:lang w:eastAsia="lt-LT"/>
        </w:rPr>
        <w:t xml:space="preserve"> M. </w:t>
      </w:r>
      <w:r w:rsidR="00F250DA" w:rsidRPr="007B72EB">
        <w:rPr>
          <w:rFonts w:eastAsia="Calibri"/>
          <w:b/>
          <w:caps/>
          <w:szCs w:val="24"/>
          <w:lang w:eastAsia="lt-LT"/>
        </w:rPr>
        <w:t>BIRŽELIO 1</w:t>
      </w:r>
      <w:r w:rsidR="008C6A28" w:rsidRPr="007B72EB">
        <w:rPr>
          <w:rFonts w:eastAsia="Calibri"/>
          <w:b/>
          <w:caps/>
          <w:szCs w:val="24"/>
          <w:lang w:eastAsia="lt-LT"/>
        </w:rPr>
        <w:t>1</w:t>
      </w:r>
      <w:r w:rsidRPr="007B72EB">
        <w:rPr>
          <w:rFonts w:eastAsia="Calibri"/>
          <w:b/>
          <w:caps/>
          <w:szCs w:val="24"/>
          <w:lang w:eastAsia="lt-LT"/>
        </w:rPr>
        <w:t xml:space="preserve"> D. NUTARIMO NR. </w:t>
      </w:r>
      <w:r w:rsidR="00F250DA" w:rsidRPr="007B72EB">
        <w:rPr>
          <w:rFonts w:eastAsia="Calibri"/>
          <w:b/>
          <w:caps/>
          <w:szCs w:val="24"/>
          <w:lang w:eastAsia="lt-LT"/>
        </w:rPr>
        <w:t>563</w:t>
      </w:r>
      <w:r w:rsidRPr="007B72EB">
        <w:rPr>
          <w:rFonts w:eastAsia="Calibri"/>
          <w:b/>
          <w:caps/>
          <w:szCs w:val="24"/>
          <w:lang w:eastAsia="lt-LT"/>
        </w:rPr>
        <w:t xml:space="preserve"> „</w:t>
      </w:r>
      <w:r w:rsidR="00F250DA" w:rsidRPr="00754F31">
        <w:rPr>
          <w:b/>
          <w:bCs/>
          <w:caps/>
          <w:color w:val="000000"/>
          <w:szCs w:val="24"/>
        </w:rPr>
        <w:t>DĖL LAIVŲ, ĮTARIAMŲ APLINKOS APSAUGĄ IR GAMTOS IŠTEKLIŲ NAUDOJIMĄ REGLAMENTUOJANČIŲ TEISĖS AKTŲ PAŽEIDIMU, STABDYMO LIETUVOS RESPUBLIKOS TERITORINĖJE JŪROJE, LIETUVOS RESPUBLIKOS IŠSKIRTINĖJE EKONOMINĖJE ZONOJE IR LIETUVOS RESPUBLIKOS VIDAUS VANDENYSE TVARKOS APRAŠO PATVIRTINIMO</w:t>
      </w:r>
      <w:r w:rsidRPr="007B72EB">
        <w:rPr>
          <w:rFonts w:eastAsia="Calibri"/>
          <w:b/>
          <w:caps/>
          <w:szCs w:val="24"/>
          <w:lang w:eastAsia="lt-LT"/>
        </w:rPr>
        <w:t>“ pakeitimo</w:t>
      </w:r>
    </w:p>
    <w:p w14:paraId="6F766534" w14:textId="77777777" w:rsidR="008E2AEF" w:rsidRPr="00754F31" w:rsidRDefault="008E2AEF">
      <w:pPr>
        <w:tabs>
          <w:tab w:val="center" w:pos="4153"/>
          <w:tab w:val="right" w:pos="8306"/>
        </w:tabs>
        <w:rPr>
          <w:szCs w:val="24"/>
          <w:lang w:eastAsia="lt-LT"/>
        </w:rPr>
      </w:pPr>
    </w:p>
    <w:p w14:paraId="6F766535" w14:textId="13A8019C" w:rsidR="008E2AEF" w:rsidRPr="007B72EB" w:rsidRDefault="00B82D08">
      <w:pPr>
        <w:ind w:firstLine="62"/>
        <w:jc w:val="center"/>
        <w:rPr>
          <w:szCs w:val="24"/>
          <w:lang w:eastAsia="lt-LT"/>
        </w:rPr>
      </w:pPr>
      <w:r w:rsidRPr="007B72EB">
        <w:rPr>
          <w:szCs w:val="24"/>
          <w:lang w:eastAsia="lt-LT"/>
        </w:rPr>
        <w:t xml:space="preserve">Nr. </w:t>
      </w:r>
    </w:p>
    <w:p w14:paraId="6F766536" w14:textId="77777777" w:rsidR="008E2AEF" w:rsidRPr="00754F31" w:rsidRDefault="00B82D08">
      <w:pPr>
        <w:jc w:val="center"/>
        <w:rPr>
          <w:szCs w:val="24"/>
          <w:lang w:eastAsia="lt-LT"/>
        </w:rPr>
      </w:pPr>
      <w:r w:rsidRPr="00754F31">
        <w:rPr>
          <w:szCs w:val="24"/>
          <w:lang w:eastAsia="lt-LT"/>
        </w:rPr>
        <w:t>Vilnius</w:t>
      </w:r>
    </w:p>
    <w:p w14:paraId="6F766537" w14:textId="77777777" w:rsidR="008E2AEF" w:rsidRPr="00754F31" w:rsidRDefault="008E2AEF">
      <w:pPr>
        <w:jc w:val="center"/>
        <w:rPr>
          <w:szCs w:val="24"/>
          <w:lang w:eastAsia="lt-LT"/>
        </w:rPr>
      </w:pPr>
    </w:p>
    <w:p w14:paraId="6F766538" w14:textId="77777777" w:rsidR="008E2AEF" w:rsidRPr="007B72EB" w:rsidRDefault="00B82D08" w:rsidP="00CE251F">
      <w:pPr>
        <w:spacing w:line="360" w:lineRule="auto"/>
        <w:ind w:firstLine="720"/>
        <w:jc w:val="both"/>
        <w:rPr>
          <w:szCs w:val="24"/>
          <w:lang w:eastAsia="lt-LT"/>
        </w:rPr>
      </w:pPr>
      <w:r w:rsidRPr="007B72EB">
        <w:rPr>
          <w:szCs w:val="24"/>
          <w:lang w:eastAsia="lt-LT"/>
        </w:rPr>
        <w:t>Lietuvos Respublikos Vyriausybė</w:t>
      </w:r>
      <w:r w:rsidRPr="007B72EB">
        <w:rPr>
          <w:spacing w:val="100"/>
          <w:szCs w:val="24"/>
          <w:lang w:eastAsia="lt-LT"/>
        </w:rPr>
        <w:t xml:space="preserve"> nutari</w:t>
      </w:r>
      <w:r w:rsidRPr="007B72EB">
        <w:rPr>
          <w:szCs w:val="24"/>
          <w:lang w:eastAsia="lt-LT"/>
        </w:rPr>
        <w:t>a:</w:t>
      </w:r>
    </w:p>
    <w:p w14:paraId="6F76653A" w14:textId="7EF67FD0" w:rsidR="008E2AEF" w:rsidRPr="007B72EB" w:rsidRDefault="00B82D08" w:rsidP="006A1F68">
      <w:pPr>
        <w:tabs>
          <w:tab w:val="left" w:pos="851"/>
        </w:tabs>
        <w:spacing w:line="360" w:lineRule="auto"/>
        <w:ind w:firstLine="720"/>
        <w:jc w:val="both"/>
        <w:rPr>
          <w:rFonts w:eastAsia="Calibri"/>
          <w:szCs w:val="24"/>
          <w:lang w:eastAsia="lt-LT"/>
        </w:rPr>
      </w:pPr>
      <w:r w:rsidRPr="007B72EB">
        <w:rPr>
          <w:rFonts w:eastAsia="Calibri"/>
          <w:szCs w:val="24"/>
          <w:lang w:eastAsia="lt-LT"/>
        </w:rPr>
        <w:t xml:space="preserve">Pakeisti </w:t>
      </w:r>
      <w:r w:rsidR="00B34C48" w:rsidRPr="00754F31">
        <w:rPr>
          <w:color w:val="000000"/>
          <w:szCs w:val="24"/>
        </w:rPr>
        <w:t>Laivų, įtariamų aplinkos apsaugą ir gamtos išteklių naudojimą reglamentuojančių teisės aktų pažeidimu, stabdymo Lietuvos Respublikos teritorinėje jūroje, Lietuvos Respublikos išskirtinėje ekonominėje zonoje ir Lietuvos Respublikos vidaus vandenyse tvarkos aprašą</w:t>
      </w:r>
      <w:r w:rsidR="00B34C48" w:rsidRPr="007B72EB">
        <w:rPr>
          <w:rFonts w:eastAsia="Calibri"/>
          <w:szCs w:val="24"/>
          <w:lang w:eastAsia="lt-LT"/>
        </w:rPr>
        <w:t xml:space="preserve">, patvirtintą </w:t>
      </w:r>
      <w:r w:rsidR="00B34C48" w:rsidRPr="007B72EB">
        <w:rPr>
          <w:color w:val="000000"/>
          <w:szCs w:val="24"/>
          <w:lang w:eastAsia="lt-LT"/>
        </w:rPr>
        <w:t xml:space="preserve">Lietuvos Respublikos Vyriausybės </w:t>
      </w:r>
      <w:r w:rsidR="00B34C48" w:rsidRPr="007B72EB">
        <w:rPr>
          <w:rFonts w:eastAsia="Calibri"/>
          <w:szCs w:val="24"/>
          <w:lang w:eastAsia="lt-LT"/>
        </w:rPr>
        <w:t>2008 m. birželio 11 d. nutarimu Nr. 563</w:t>
      </w:r>
      <w:r w:rsidR="00651619" w:rsidRPr="007B72EB">
        <w:rPr>
          <w:rFonts w:eastAsia="Calibri"/>
          <w:szCs w:val="24"/>
          <w:lang w:eastAsia="lt-LT"/>
        </w:rPr>
        <w:t xml:space="preserve"> ,,Dėl </w:t>
      </w:r>
      <w:r w:rsidR="00651619" w:rsidRPr="00754F31">
        <w:rPr>
          <w:color w:val="000000"/>
          <w:szCs w:val="24"/>
        </w:rPr>
        <w:t>Laivų, įtariamų aplinkos apsaugą ir gamtos išteklių naudojimą reglamentuojančių teisės aktų pažeidimu, stabdymo Lietuvos Respublikos teritorinėje jūroje, Lietuvos Respublikos išskirtinėje ekonominėje zonoje ir Lietuvos Respublikos vidaus vandenyse tvarkos aprašo patvirtinimo“</w:t>
      </w:r>
      <w:r w:rsidR="007F704E">
        <w:rPr>
          <w:color w:val="000000"/>
          <w:szCs w:val="24"/>
        </w:rPr>
        <w:t>,</w:t>
      </w:r>
      <w:r w:rsidR="00B34C48" w:rsidRPr="007B72EB">
        <w:rPr>
          <w:rFonts w:eastAsia="Calibri"/>
          <w:szCs w:val="24"/>
          <w:lang w:eastAsia="lt-LT"/>
        </w:rPr>
        <w:t xml:space="preserve"> </w:t>
      </w:r>
      <w:r w:rsidR="006A1F68" w:rsidRPr="007B72EB">
        <w:rPr>
          <w:rFonts w:eastAsia="Calibri"/>
          <w:szCs w:val="24"/>
          <w:lang w:eastAsia="lt-LT"/>
        </w:rPr>
        <w:t>ir</w:t>
      </w:r>
      <w:r w:rsidR="006C2AA1" w:rsidRPr="007B72EB">
        <w:rPr>
          <w:rFonts w:eastAsia="Calibri"/>
          <w:szCs w:val="24"/>
          <w:lang w:eastAsia="lt-LT"/>
        </w:rPr>
        <w:t xml:space="preserve"> </w:t>
      </w:r>
      <w:r w:rsidR="001D1C33">
        <w:rPr>
          <w:rFonts w:eastAsia="Calibri"/>
          <w:szCs w:val="24"/>
          <w:lang w:eastAsia="lt-LT"/>
        </w:rPr>
        <w:t xml:space="preserve">pripažinti netekusiu galios </w:t>
      </w:r>
      <w:r w:rsidR="006C2AA1" w:rsidRPr="007B72EB">
        <w:rPr>
          <w:rFonts w:eastAsia="Calibri"/>
          <w:szCs w:val="24"/>
          <w:lang w:eastAsia="lt-LT"/>
        </w:rPr>
        <w:t>11 punktą</w:t>
      </w:r>
      <w:r w:rsidR="001D1C33">
        <w:rPr>
          <w:rFonts w:eastAsia="Calibri"/>
          <w:szCs w:val="24"/>
          <w:lang w:eastAsia="lt-LT"/>
        </w:rPr>
        <w:t>.</w:t>
      </w:r>
    </w:p>
    <w:p w14:paraId="737B9302" w14:textId="30584351" w:rsidR="000A49BE" w:rsidRPr="001D1C33" w:rsidRDefault="007E07E7" w:rsidP="007E07E7">
      <w:pPr>
        <w:spacing w:line="360" w:lineRule="auto"/>
        <w:ind w:firstLine="720"/>
        <w:jc w:val="both"/>
        <w:rPr>
          <w:strike/>
          <w:color w:val="000000"/>
          <w:szCs w:val="24"/>
          <w:lang w:eastAsia="lt-LT"/>
        </w:rPr>
      </w:pPr>
      <w:r w:rsidRPr="001D1C33">
        <w:rPr>
          <w:strike/>
          <w:szCs w:val="24"/>
          <w:lang w:eastAsia="lt-LT"/>
        </w:rPr>
        <w:t>1</w:t>
      </w:r>
      <w:r w:rsidR="005455B4" w:rsidRPr="001D1C33">
        <w:rPr>
          <w:strike/>
          <w:szCs w:val="24"/>
          <w:lang w:eastAsia="lt-LT"/>
        </w:rPr>
        <w:t>1</w:t>
      </w:r>
      <w:r w:rsidR="00314CB4" w:rsidRPr="001D1C33">
        <w:rPr>
          <w:strike/>
          <w:szCs w:val="24"/>
          <w:lang w:eastAsia="lt-LT"/>
        </w:rPr>
        <w:t xml:space="preserve">. </w:t>
      </w:r>
      <w:r w:rsidR="00204428" w:rsidRPr="001D1C33">
        <w:rPr>
          <w:strike/>
          <w:color w:val="000000"/>
          <w:szCs w:val="24"/>
        </w:rPr>
        <w:t xml:space="preserve">Apie laivo sustabdymą aplinkos apsaugos valstybinės kontrolės pareigūnas nedelsdamas informuoja Valstybės sienos apsaugos tarnybos prie </w:t>
      </w:r>
      <w:r w:rsidR="00952A58" w:rsidRPr="001D1C33">
        <w:rPr>
          <w:strike/>
          <w:color w:val="000000"/>
          <w:szCs w:val="24"/>
        </w:rPr>
        <w:t>v</w:t>
      </w:r>
      <w:r w:rsidR="00204428" w:rsidRPr="001D1C33">
        <w:rPr>
          <w:strike/>
          <w:color w:val="000000"/>
          <w:szCs w:val="24"/>
        </w:rPr>
        <w:t>idaus reikalų ministerijos Pakrančių apsaugos rinktinę.</w:t>
      </w:r>
    </w:p>
    <w:p w14:paraId="06C43F9A" w14:textId="77777777" w:rsidR="00B82D08" w:rsidRPr="00754F31" w:rsidRDefault="00B82D08">
      <w:pPr>
        <w:tabs>
          <w:tab w:val="center" w:pos="-7800"/>
          <w:tab w:val="left" w:pos="6237"/>
          <w:tab w:val="right" w:pos="8306"/>
        </w:tabs>
        <w:rPr>
          <w:szCs w:val="24"/>
        </w:rPr>
      </w:pPr>
    </w:p>
    <w:p w14:paraId="56C46157" w14:textId="77777777" w:rsidR="003F1488" w:rsidRPr="00754F31" w:rsidRDefault="003F1488">
      <w:pPr>
        <w:tabs>
          <w:tab w:val="center" w:pos="-7800"/>
          <w:tab w:val="left" w:pos="6237"/>
          <w:tab w:val="right" w:pos="8306"/>
        </w:tabs>
        <w:rPr>
          <w:szCs w:val="24"/>
        </w:rPr>
      </w:pPr>
    </w:p>
    <w:p w14:paraId="46D72C22" w14:textId="77777777" w:rsidR="003F1488" w:rsidRPr="00754F31" w:rsidRDefault="003F1488">
      <w:pPr>
        <w:tabs>
          <w:tab w:val="center" w:pos="-7800"/>
          <w:tab w:val="left" w:pos="6237"/>
          <w:tab w:val="right" w:pos="8306"/>
        </w:tabs>
        <w:rPr>
          <w:szCs w:val="24"/>
        </w:rPr>
      </w:pPr>
    </w:p>
    <w:p w14:paraId="6F76654A" w14:textId="2D058E4B" w:rsidR="008E2AEF" w:rsidRPr="00754F31" w:rsidRDefault="000A373E">
      <w:pPr>
        <w:tabs>
          <w:tab w:val="center" w:pos="-7800"/>
          <w:tab w:val="left" w:pos="6237"/>
          <w:tab w:val="right" w:pos="8306"/>
        </w:tabs>
        <w:rPr>
          <w:szCs w:val="24"/>
          <w:lang w:eastAsia="lt-LT"/>
        </w:rPr>
      </w:pPr>
      <w:r w:rsidRPr="00754F31">
        <w:rPr>
          <w:szCs w:val="24"/>
          <w:lang w:eastAsia="lt-LT"/>
        </w:rPr>
        <w:t>Ministras Pirmininkas</w:t>
      </w:r>
    </w:p>
    <w:p w14:paraId="47C4F2E9" w14:textId="77777777" w:rsidR="003F1488" w:rsidRPr="00754F31" w:rsidRDefault="003F1488">
      <w:pPr>
        <w:tabs>
          <w:tab w:val="center" w:pos="-7800"/>
          <w:tab w:val="left" w:pos="6237"/>
          <w:tab w:val="right" w:pos="8306"/>
        </w:tabs>
        <w:rPr>
          <w:szCs w:val="24"/>
          <w:lang w:eastAsia="lt-LT"/>
        </w:rPr>
      </w:pPr>
    </w:p>
    <w:p w14:paraId="69A7B753" w14:textId="77777777" w:rsidR="003F1488" w:rsidRPr="00754F31" w:rsidRDefault="003F1488">
      <w:pPr>
        <w:tabs>
          <w:tab w:val="center" w:pos="-7800"/>
          <w:tab w:val="left" w:pos="6237"/>
          <w:tab w:val="right" w:pos="8306"/>
        </w:tabs>
        <w:rPr>
          <w:szCs w:val="24"/>
          <w:lang w:eastAsia="lt-LT"/>
        </w:rPr>
      </w:pPr>
    </w:p>
    <w:p w14:paraId="6230CD75" w14:textId="77777777" w:rsidR="003F1488" w:rsidRPr="00754F31" w:rsidRDefault="003F1488">
      <w:pPr>
        <w:tabs>
          <w:tab w:val="center" w:pos="-7800"/>
          <w:tab w:val="left" w:pos="6237"/>
          <w:tab w:val="right" w:pos="8306"/>
        </w:tabs>
        <w:rPr>
          <w:szCs w:val="24"/>
          <w:lang w:eastAsia="lt-LT"/>
        </w:rPr>
      </w:pPr>
    </w:p>
    <w:p w14:paraId="6F76654B" w14:textId="28F383D0" w:rsidR="008E2AEF" w:rsidRPr="00754F31" w:rsidRDefault="00B34C48">
      <w:pPr>
        <w:tabs>
          <w:tab w:val="center" w:pos="-7800"/>
          <w:tab w:val="left" w:pos="6237"/>
          <w:tab w:val="right" w:pos="8306"/>
        </w:tabs>
        <w:rPr>
          <w:szCs w:val="24"/>
          <w:lang w:eastAsia="lt-LT"/>
        </w:rPr>
      </w:pPr>
      <w:r w:rsidRPr="00754F31">
        <w:rPr>
          <w:szCs w:val="24"/>
          <w:lang w:eastAsia="lt-LT"/>
        </w:rPr>
        <w:t>Aplinkos</w:t>
      </w:r>
      <w:r w:rsidR="00B82D08" w:rsidRPr="00754F31">
        <w:rPr>
          <w:szCs w:val="24"/>
          <w:lang w:eastAsia="lt-LT"/>
        </w:rPr>
        <w:t xml:space="preserve"> ministras</w:t>
      </w:r>
      <w:r w:rsidR="00B82D08" w:rsidRPr="00754F31">
        <w:rPr>
          <w:szCs w:val="24"/>
          <w:lang w:eastAsia="lt-LT"/>
        </w:rPr>
        <w:tab/>
      </w:r>
    </w:p>
    <w:sectPr w:rsidR="008E2AEF" w:rsidRPr="00754F31" w:rsidSect="007F704E">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DF707" w14:textId="77777777" w:rsidR="00A84B02" w:rsidRDefault="00A84B02">
      <w:pPr>
        <w:rPr>
          <w:lang w:eastAsia="lt-LT"/>
        </w:rPr>
      </w:pPr>
      <w:r>
        <w:rPr>
          <w:lang w:eastAsia="lt-LT"/>
        </w:rPr>
        <w:separator/>
      </w:r>
    </w:p>
  </w:endnote>
  <w:endnote w:type="continuationSeparator" w:id="0">
    <w:p w14:paraId="343DEDB9" w14:textId="77777777" w:rsidR="00A84B02" w:rsidRDefault="00A84B0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6" w14:textId="77777777" w:rsidR="008E2AEF" w:rsidRDefault="008E2AE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7" w14:textId="77777777" w:rsidR="008E2AEF" w:rsidRDefault="008E2AE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9" w14:textId="77777777" w:rsidR="008E2AEF" w:rsidRDefault="008E2AE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65336" w14:textId="77777777" w:rsidR="00A84B02" w:rsidRDefault="00A84B02">
      <w:pPr>
        <w:rPr>
          <w:lang w:eastAsia="lt-LT"/>
        </w:rPr>
      </w:pPr>
      <w:r>
        <w:rPr>
          <w:lang w:eastAsia="lt-LT"/>
        </w:rPr>
        <w:separator/>
      </w:r>
    </w:p>
  </w:footnote>
  <w:footnote w:type="continuationSeparator" w:id="0">
    <w:p w14:paraId="3B328224" w14:textId="77777777" w:rsidR="00A84B02" w:rsidRDefault="00A84B0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2" w14:textId="77777777" w:rsidR="008E2AEF" w:rsidRDefault="00B82D0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F766553" w14:textId="77777777" w:rsidR="008E2AEF" w:rsidRDefault="008E2AE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666239"/>
      <w:docPartObj>
        <w:docPartGallery w:val="Page Numbers (Top of Page)"/>
        <w:docPartUnique/>
      </w:docPartObj>
    </w:sdtPr>
    <w:sdtEndPr/>
    <w:sdtContent>
      <w:p w14:paraId="6F766555" w14:textId="193289AC" w:rsidR="008E2AEF" w:rsidRDefault="00B82D08" w:rsidP="00B82D08">
        <w:pPr>
          <w:pStyle w:val="Antrats"/>
          <w:jc w:val="center"/>
        </w:pPr>
        <w:r>
          <w:fldChar w:fldCharType="begin"/>
        </w:r>
        <w:r>
          <w:instrText>PAGE   \* MERGEFORMAT</w:instrText>
        </w:r>
        <w:r>
          <w:fldChar w:fldCharType="separate"/>
        </w:r>
        <w:r w:rsidR="007E07E7">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558" w14:textId="77777777" w:rsidR="008E2AEF" w:rsidRDefault="008E2AEF">
    <w:pPr>
      <w:tabs>
        <w:tab w:val="center" w:pos="4153"/>
        <w:tab w:val="right" w:pos="8306"/>
      </w:tabs>
      <w:spacing w:after="160" w:line="259" w:lineRule="auto"/>
      <w:rPr>
        <w:lang w:eastAsia="lt-LT"/>
      </w:rPr>
    </w:pPr>
  </w:p>
  <w:p w14:paraId="69A45195" w14:textId="70A26BC5" w:rsidR="007A2714" w:rsidRDefault="007A2714" w:rsidP="007A2714">
    <w:pPr>
      <w:tabs>
        <w:tab w:val="center" w:pos="4153"/>
        <w:tab w:val="right" w:pos="8306"/>
      </w:tabs>
      <w:ind w:left="6663"/>
      <w:rPr>
        <w:b/>
        <w:lang w:eastAsia="lt-LT"/>
      </w:rPr>
    </w:pPr>
    <w:r>
      <w:rPr>
        <w:b/>
        <w:lang w:eastAsia="lt-LT"/>
      </w:rPr>
      <w:t xml:space="preserve">            Projekto</w:t>
    </w:r>
  </w:p>
  <w:p w14:paraId="48FAB2A0" w14:textId="44905890" w:rsidR="009234B8" w:rsidRPr="007A2714" w:rsidRDefault="007A2714" w:rsidP="007A2714">
    <w:pPr>
      <w:tabs>
        <w:tab w:val="center" w:pos="4153"/>
        <w:tab w:val="right" w:pos="8306"/>
      </w:tabs>
      <w:ind w:left="6663"/>
      <w:rPr>
        <w:b/>
        <w:lang w:eastAsia="lt-LT"/>
      </w:rPr>
    </w:pPr>
    <w:r>
      <w:rPr>
        <w:b/>
        <w:lang w:eastAsia="lt-LT"/>
      </w:rPr>
      <w:t xml:space="preserve">            l</w:t>
    </w:r>
    <w:r w:rsidR="009234B8" w:rsidRPr="007A2714">
      <w:rPr>
        <w:b/>
        <w:lang w:eastAsia="lt-LT"/>
      </w:rPr>
      <w:t>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266EF"/>
    <w:rsid w:val="00081407"/>
    <w:rsid w:val="00082225"/>
    <w:rsid w:val="000A373E"/>
    <w:rsid w:val="000A49BE"/>
    <w:rsid w:val="000E526A"/>
    <w:rsid w:val="001361E9"/>
    <w:rsid w:val="0016523A"/>
    <w:rsid w:val="00180C28"/>
    <w:rsid w:val="001A118D"/>
    <w:rsid w:val="001A1D95"/>
    <w:rsid w:val="001B65AF"/>
    <w:rsid w:val="001D1C33"/>
    <w:rsid w:val="001F346F"/>
    <w:rsid w:val="00204428"/>
    <w:rsid w:val="00231179"/>
    <w:rsid w:val="0025656E"/>
    <w:rsid w:val="003041F6"/>
    <w:rsid w:val="00313112"/>
    <w:rsid w:val="00314CB4"/>
    <w:rsid w:val="003D0C81"/>
    <w:rsid w:val="003D30F2"/>
    <w:rsid w:val="003E2243"/>
    <w:rsid w:val="003E468C"/>
    <w:rsid w:val="003F1488"/>
    <w:rsid w:val="004057E2"/>
    <w:rsid w:val="00443E7A"/>
    <w:rsid w:val="00451421"/>
    <w:rsid w:val="004516FE"/>
    <w:rsid w:val="00456F4F"/>
    <w:rsid w:val="004937C8"/>
    <w:rsid w:val="004C4B82"/>
    <w:rsid w:val="004C66E7"/>
    <w:rsid w:val="004F6155"/>
    <w:rsid w:val="0051259B"/>
    <w:rsid w:val="005455B4"/>
    <w:rsid w:val="00587278"/>
    <w:rsid w:val="005876EF"/>
    <w:rsid w:val="00615187"/>
    <w:rsid w:val="00641933"/>
    <w:rsid w:val="00642F0A"/>
    <w:rsid w:val="00651619"/>
    <w:rsid w:val="00673917"/>
    <w:rsid w:val="006A1F68"/>
    <w:rsid w:val="006A4CC2"/>
    <w:rsid w:val="006C2AA1"/>
    <w:rsid w:val="006D660B"/>
    <w:rsid w:val="006E0584"/>
    <w:rsid w:val="0074673C"/>
    <w:rsid w:val="00754F31"/>
    <w:rsid w:val="007702AC"/>
    <w:rsid w:val="007A2714"/>
    <w:rsid w:val="007B72EB"/>
    <w:rsid w:val="007C5AA6"/>
    <w:rsid w:val="007D5EC4"/>
    <w:rsid w:val="007E07E7"/>
    <w:rsid w:val="007E5E00"/>
    <w:rsid w:val="007F704E"/>
    <w:rsid w:val="00802742"/>
    <w:rsid w:val="00860CDE"/>
    <w:rsid w:val="008C6A28"/>
    <w:rsid w:val="008E2AEF"/>
    <w:rsid w:val="008E3827"/>
    <w:rsid w:val="009234B8"/>
    <w:rsid w:val="00952A58"/>
    <w:rsid w:val="009805E1"/>
    <w:rsid w:val="009F40A0"/>
    <w:rsid w:val="00A135EC"/>
    <w:rsid w:val="00A84B02"/>
    <w:rsid w:val="00AA25F4"/>
    <w:rsid w:val="00AB0A56"/>
    <w:rsid w:val="00B067F7"/>
    <w:rsid w:val="00B34C48"/>
    <w:rsid w:val="00B507FF"/>
    <w:rsid w:val="00B82D08"/>
    <w:rsid w:val="00BC4ED2"/>
    <w:rsid w:val="00C41FD8"/>
    <w:rsid w:val="00C83BB3"/>
    <w:rsid w:val="00C9286D"/>
    <w:rsid w:val="00CC5194"/>
    <w:rsid w:val="00CE251F"/>
    <w:rsid w:val="00D829E9"/>
    <w:rsid w:val="00DE40D1"/>
    <w:rsid w:val="00DF5C3A"/>
    <w:rsid w:val="00E15DE0"/>
    <w:rsid w:val="00ED50F1"/>
    <w:rsid w:val="00F071A1"/>
    <w:rsid w:val="00F250DA"/>
    <w:rsid w:val="00FC59BD"/>
    <w:rsid w:val="00FF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6652C"/>
  <w15:docId w15:val="{B4B72FE9-89A6-4EB8-963A-E2B52178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82D08"/>
    <w:rPr>
      <w:color w:val="808080"/>
    </w:rPr>
  </w:style>
  <w:style w:type="paragraph" w:styleId="Antrats">
    <w:name w:val="header"/>
    <w:basedOn w:val="prastasis"/>
    <w:link w:val="AntratsDiagrama"/>
    <w:uiPriority w:val="99"/>
    <w:unhideWhenUsed/>
    <w:rsid w:val="00B82D0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82D0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314CB4"/>
    <w:rPr>
      <w:rFonts w:ascii="Tahoma" w:hAnsi="Tahoma" w:cs="Tahoma"/>
      <w:sz w:val="16"/>
      <w:szCs w:val="16"/>
    </w:rPr>
  </w:style>
  <w:style w:type="character" w:customStyle="1" w:styleId="DebesliotekstasDiagrama">
    <w:name w:val="Debesėlio tekstas Diagrama"/>
    <w:basedOn w:val="Numatytasispastraiposriftas"/>
    <w:link w:val="Debesliotekstas"/>
    <w:rsid w:val="00314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939218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2020-03-03T09:10:00Z</dcterms:created>
  <dc:creator>lrvk</dc:creator>
  <cp:lastModifiedBy>Darius Domarkas</cp:lastModifiedBy>
  <cp:lastPrinted>2019-10-22T11:22:00Z</cp:lastPrinted>
  <dcterms:modified xsi:type="dcterms:W3CDTF">2020-03-03T09:10:00Z</dcterms:modified>
  <cp:revision>3</cp:revision>
</cp:coreProperties>
</file>