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033F22" w:rsidP="002A49AA">
            <w:pPr>
              <w:framePr w:hSpace="180" w:wrap="around" w:vAnchor="text" w:hAnchor="page" w:x="6823" w:y="9"/>
              <w:ind w:right="24"/>
            </w:pPr>
            <w:r w:rsidRPr="00E6726E">
              <w:t>20</w:t>
            </w:r>
            <w:r w:rsidR="00935287" w:rsidRPr="00E6726E">
              <w:t>1</w:t>
            </w:r>
            <w:r w:rsidR="002A49AA">
              <w:t>8</w:t>
            </w:r>
            <w:r w:rsidR="00D210B7" w:rsidRPr="00E6726E">
              <w:t>-</w:t>
            </w:r>
            <w:r w:rsidR="00274165">
              <w:t>0</w:t>
            </w:r>
            <w:r w:rsidR="002A49AA">
              <w:t>9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380455" w:rsidRPr="00696ACB" w:rsidRDefault="00F87B0A" w:rsidP="00E42F55">
            <w:pPr>
              <w:framePr w:hSpace="180" w:wrap="around" w:vAnchor="text" w:hAnchor="page" w:x="6823" w:y="9"/>
              <w:ind w:right="24"/>
            </w:pPr>
            <w:r w:rsidRPr="00696ACB">
              <w:t>Į 201</w:t>
            </w:r>
            <w:r w:rsidR="002A49AA">
              <w:t>8</w:t>
            </w:r>
            <w:r w:rsidR="00D210B7" w:rsidRPr="00696ACB">
              <w:t>-</w:t>
            </w:r>
            <w:r w:rsidR="00274165" w:rsidRPr="00696ACB">
              <w:t>0</w:t>
            </w:r>
            <w:r w:rsidR="002A49AA">
              <w:t>9</w:t>
            </w:r>
            <w:r w:rsidR="00E75D83" w:rsidRPr="00696ACB">
              <w:t>-</w:t>
            </w:r>
            <w:r w:rsidR="002A49AA">
              <w:t>19</w:t>
            </w:r>
            <w:r w:rsidR="00D210B7" w:rsidRPr="00696ACB">
              <w:t xml:space="preserve"> </w:t>
            </w:r>
            <w:r w:rsidR="00E75D83" w:rsidRPr="00696ACB">
              <w:t>Nr.</w:t>
            </w:r>
            <w:r w:rsidR="00E47C52">
              <w:t xml:space="preserve"> </w:t>
            </w:r>
            <w:r w:rsidR="002A49AA">
              <w:t>2-13217</w:t>
            </w:r>
          </w:p>
          <w:p w:rsidR="00033F22" w:rsidRPr="00E6726E" w:rsidRDefault="00033F22" w:rsidP="00E42F55">
            <w:pPr>
              <w:framePr w:hSpace="180" w:wrap="around" w:vAnchor="text" w:hAnchor="page" w:x="6823" w:y="9"/>
              <w:ind w:right="24"/>
            </w:pPr>
          </w:p>
        </w:tc>
      </w:tr>
    </w:tbl>
    <w:p w:rsidR="00E75D83" w:rsidRPr="00E6726E" w:rsidRDefault="00FE0D6F" w:rsidP="00245A43">
      <w:pPr>
        <w:pStyle w:val="Adresas"/>
        <w:ind w:hanging="567"/>
      </w:pPr>
      <w:r>
        <w:t xml:space="preserve">         </w:t>
      </w:r>
      <w:r w:rsidR="003977FE" w:rsidRPr="00E6726E">
        <w:t xml:space="preserve">Lietuvos Respublikos </w:t>
      </w:r>
      <w:r w:rsidR="00696ACB">
        <w:t xml:space="preserve">susisiekimo </w:t>
      </w:r>
      <w:r w:rsidR="000E6A22">
        <w:t>ministerijai</w:t>
      </w:r>
    </w:p>
    <w:p w:rsidR="00A87670" w:rsidRDefault="00A87670" w:rsidP="00E75D83">
      <w:pPr>
        <w:pStyle w:val="Kopija"/>
        <w:ind w:right="279"/>
      </w:pPr>
    </w:p>
    <w:p w:rsidR="00891CBF" w:rsidRDefault="00891CBF" w:rsidP="00DC0C7E">
      <w:pPr>
        <w:suppressAutoHyphens w:val="0"/>
        <w:spacing w:line="216" w:lineRule="auto"/>
        <w:jc w:val="both"/>
      </w:pPr>
    </w:p>
    <w:p w:rsidR="00BE3935" w:rsidRDefault="00BE3935" w:rsidP="00BE3935">
      <w:pPr>
        <w:tabs>
          <w:tab w:val="left" w:pos="198"/>
          <w:tab w:val="left" w:pos="1985"/>
          <w:tab w:val="left" w:pos="2977"/>
        </w:tabs>
        <w:jc w:val="both"/>
        <w:rPr>
          <w:b/>
        </w:rPr>
      </w:pPr>
    </w:p>
    <w:p w:rsidR="00891CBF" w:rsidRDefault="00891CBF" w:rsidP="00E47C52">
      <w:pPr>
        <w:jc w:val="both"/>
        <w:rPr>
          <w:b/>
          <w:caps/>
        </w:rPr>
      </w:pPr>
    </w:p>
    <w:p w:rsidR="002A49AA" w:rsidRPr="002A49AA" w:rsidRDefault="002A49AA" w:rsidP="002A49AA">
      <w:pPr>
        <w:jc w:val="both"/>
        <w:rPr>
          <w:b/>
        </w:rPr>
      </w:pPr>
      <w:r w:rsidRPr="002A49AA">
        <w:rPr>
          <w:rStyle w:val="FontStyle26"/>
          <w:b/>
          <w:sz w:val="24"/>
          <w:szCs w:val="24"/>
        </w:rPr>
        <w:t xml:space="preserve">DĖL </w:t>
      </w:r>
      <w:r w:rsidRPr="002A49AA">
        <w:rPr>
          <w:b/>
          <w:noProof/>
        </w:rPr>
        <w:t xml:space="preserve">EUROPOS SĄJUNGOS BEI JOS VALSTYBIŲ NARIŲ IR IZRAELIO VALSTYBĖS VYRIAUSYBĖS EUROPOS IR VIDURŽEMIO JŪROS REGIONO VALSTYBIŲ AVIACIJOS SUSITARIMO </w:t>
      </w:r>
      <w:r w:rsidRPr="002A49AA">
        <w:rPr>
          <w:rStyle w:val="FontStyle26"/>
          <w:b/>
          <w:sz w:val="24"/>
          <w:szCs w:val="24"/>
        </w:rPr>
        <w:t>RATIFIKAVIMO</w:t>
      </w:r>
    </w:p>
    <w:p w:rsidR="0005037E" w:rsidRPr="002A49AA" w:rsidRDefault="0005037E" w:rsidP="0005037E">
      <w:pPr>
        <w:rPr>
          <w:lang w:eastAsia="lt-LT"/>
        </w:rPr>
      </w:pPr>
      <w:r w:rsidRPr="002A49AA">
        <w:rPr>
          <w:lang w:eastAsia="lt-LT"/>
        </w:rPr>
        <w:t> </w:t>
      </w:r>
    </w:p>
    <w:p w:rsidR="00E47C52" w:rsidRDefault="00E47C52" w:rsidP="0005037E">
      <w:pPr>
        <w:tabs>
          <w:tab w:val="left" w:pos="2355"/>
        </w:tabs>
      </w:pPr>
      <w:r>
        <w:rPr>
          <w:b/>
          <w:szCs w:val="20"/>
        </w:rPr>
        <w:tab/>
      </w:r>
    </w:p>
    <w:p w:rsidR="002A49AA" w:rsidRDefault="002A49AA" w:rsidP="0031324D">
      <w:pPr>
        <w:autoSpaceDE w:val="0"/>
        <w:autoSpaceDN w:val="0"/>
        <w:ind w:right="-1" w:firstLine="720"/>
        <w:jc w:val="both"/>
      </w:pPr>
    </w:p>
    <w:p w:rsidR="002A49AA" w:rsidRDefault="00E47C52" w:rsidP="0031324D">
      <w:pPr>
        <w:autoSpaceDE w:val="0"/>
        <w:autoSpaceDN w:val="0"/>
        <w:ind w:right="-1" w:firstLine="720"/>
        <w:jc w:val="both"/>
        <w:rPr>
          <w:noProof/>
        </w:rPr>
      </w:pPr>
      <w:r w:rsidRPr="0023787B">
        <w:t>Teisingumo ministerija</w:t>
      </w:r>
      <w:r w:rsidR="002A49AA">
        <w:t xml:space="preserve">, </w:t>
      </w:r>
      <w:r w:rsidR="0005037E">
        <w:t>išnagrinėjusi</w:t>
      </w:r>
      <w:r>
        <w:t xml:space="preserve"> </w:t>
      </w:r>
      <w:r w:rsidRPr="0023787B">
        <w:t>Susisiekim</w:t>
      </w:r>
      <w:r w:rsidR="0005037E">
        <w:t xml:space="preserve">o ministerijos </w:t>
      </w:r>
      <w:r w:rsidR="002A49AA">
        <w:t xml:space="preserve">pateiktus derinti teisės aktų, būtinų </w:t>
      </w:r>
      <w:r w:rsidR="002A49AA" w:rsidRPr="005B6F6E">
        <w:rPr>
          <w:noProof/>
        </w:rPr>
        <w:t>Europos Sąjungos bei jos valstybių narių ir Izraelio Valstybės Vyriausybės Europos ir Viduržemio jūros regiono valstybių aviacijos susitarim</w:t>
      </w:r>
      <w:r w:rsidR="000F42D2">
        <w:rPr>
          <w:noProof/>
        </w:rPr>
        <w:t>o rati</w:t>
      </w:r>
      <w:r w:rsidR="002A49AA">
        <w:rPr>
          <w:noProof/>
        </w:rPr>
        <w:t xml:space="preserve">fikavimui, projektus, informuoja, jog pastabų ar pasiūlymų dėl pateiktų derinti teisės aktų projektų numatomo teisinio reguliavimo priemonių, galimų pasekmių ir teisės technikos neturi. </w:t>
      </w:r>
    </w:p>
    <w:p w:rsidR="002A49AA" w:rsidRDefault="002A49AA" w:rsidP="0031324D">
      <w:pPr>
        <w:autoSpaceDE w:val="0"/>
        <w:autoSpaceDN w:val="0"/>
        <w:ind w:right="-1" w:firstLine="720"/>
        <w:jc w:val="both"/>
        <w:rPr>
          <w:noProof/>
        </w:rPr>
      </w:pPr>
    </w:p>
    <w:p w:rsidR="002A49AA" w:rsidRDefault="002A49AA" w:rsidP="0031324D">
      <w:pPr>
        <w:autoSpaceDE w:val="0"/>
        <w:autoSpaceDN w:val="0"/>
        <w:ind w:right="-1" w:firstLine="720"/>
        <w:jc w:val="both"/>
        <w:rPr>
          <w:noProof/>
        </w:rPr>
      </w:pPr>
    </w:p>
    <w:p w:rsidR="00015820" w:rsidRDefault="00015820" w:rsidP="00387412">
      <w:pPr>
        <w:rPr>
          <w:lang w:eastAsia="lt-LT"/>
        </w:rPr>
      </w:pPr>
    </w:p>
    <w:p w:rsidR="007B64BE" w:rsidRDefault="002A49AA" w:rsidP="00387412">
      <w:r>
        <w:t xml:space="preserve">Teisingumo </w:t>
      </w:r>
      <w:r w:rsidR="003E58A5">
        <w:t xml:space="preserve">ministras </w:t>
      </w:r>
      <w:r w:rsidR="00FD1825">
        <w:t xml:space="preserve">                                                        </w:t>
      </w:r>
      <w:r w:rsidR="00DC0C7E">
        <w:t xml:space="preserve">                                </w:t>
      </w:r>
      <w:r>
        <w:t xml:space="preserve">     Elvinas Jankevičius </w:t>
      </w:r>
    </w:p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2A49AA" w:rsidRDefault="002A49AA" w:rsidP="00387412"/>
    <w:p w:rsidR="00387412" w:rsidRDefault="00387412" w:rsidP="00387412">
      <w:pPr>
        <w:rPr>
          <w:sz w:val="20"/>
          <w:szCs w:val="20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BE3935" w:rsidRDefault="00BE3935" w:rsidP="00387412">
      <w:pPr>
        <w:rPr>
          <w:sz w:val="20"/>
          <w:szCs w:val="20"/>
          <w:lang w:eastAsia="lt-LT"/>
        </w:rPr>
      </w:pPr>
    </w:p>
    <w:p w:rsidR="00387412" w:rsidRPr="00245A43" w:rsidRDefault="0005037E" w:rsidP="00FE0D6F">
      <w:pPr>
        <w:rPr>
          <w:lang w:eastAsia="lt-LT"/>
        </w:rPr>
      </w:pPr>
      <w:r>
        <w:rPr>
          <w:sz w:val="20"/>
          <w:szCs w:val="20"/>
          <w:lang w:eastAsia="lt-LT"/>
        </w:rPr>
        <w:t>A</w:t>
      </w:r>
      <w:r w:rsidR="00356C44">
        <w:rPr>
          <w:sz w:val="20"/>
          <w:szCs w:val="20"/>
          <w:lang w:eastAsia="lt-LT"/>
        </w:rPr>
        <w:t xml:space="preserve">gnė </w:t>
      </w:r>
      <w:r w:rsidR="00387412" w:rsidRPr="00387412">
        <w:rPr>
          <w:sz w:val="20"/>
          <w:szCs w:val="20"/>
          <w:lang w:eastAsia="lt-LT"/>
        </w:rPr>
        <w:t xml:space="preserve">Veršelytė, tel. (8 5) 266 2909, el. p. </w:t>
      </w:r>
      <w:hyperlink r:id="rId8" w:history="1">
        <w:r w:rsidR="00387412" w:rsidRPr="00387412">
          <w:rPr>
            <w:sz w:val="20"/>
            <w:szCs w:val="20"/>
            <w:lang w:eastAsia="lt-LT"/>
          </w:rPr>
          <w:t>agne.verselyte@tm.lt</w:t>
        </w:r>
      </w:hyperlink>
      <w:r w:rsidR="00387412" w:rsidRPr="00387412">
        <w:rPr>
          <w:sz w:val="20"/>
          <w:szCs w:val="20"/>
          <w:lang w:eastAsia="lt-LT"/>
        </w:rPr>
        <w:t> </w:t>
      </w:r>
      <w:r w:rsidR="00FE0D6F">
        <w:rPr>
          <w:sz w:val="20"/>
          <w:szCs w:val="20"/>
          <w:lang w:eastAsia="lt-LT"/>
        </w:rPr>
        <w:t xml:space="preserve">                      </w:t>
      </w:r>
      <w:r w:rsidR="00387412" w:rsidRPr="00387412">
        <w:rPr>
          <w:sz w:val="20"/>
          <w:szCs w:val="20"/>
          <w:lang w:eastAsia="lt-LT"/>
        </w:rPr>
        <w:t xml:space="preserve">           </w:t>
      </w:r>
      <w:r w:rsidR="00245A43">
        <w:rPr>
          <w:sz w:val="20"/>
          <w:szCs w:val="20"/>
          <w:lang w:eastAsia="lt-LT"/>
        </w:rPr>
        <w:t xml:space="preserve">  </w:t>
      </w:r>
      <w:r w:rsidR="00387412" w:rsidRPr="00245A43">
        <w:rPr>
          <w:lang w:eastAsia="lt-LT"/>
        </w:rPr>
        <w:t>Originalas nebus siunčiamas</w:t>
      </w:r>
    </w:p>
    <w:sectPr w:rsidR="00387412" w:rsidRPr="00245A43" w:rsidSect="00E5216C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D5" w:rsidRDefault="002859D5">
      <w:r>
        <w:separator/>
      </w:r>
    </w:p>
  </w:endnote>
  <w:endnote w:type="continuationSeparator" w:id="0">
    <w:p w:rsidR="002859D5" w:rsidRDefault="0028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Footer"/>
      <w:jc w:val="center"/>
    </w:pPr>
  </w:p>
  <w:p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8E7539" w:rsidP="00392BAA">
    <w:pPr>
      <w:pStyle w:val="Footer"/>
    </w:pP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3593481" wp14:editId="603FE3F2">
          <wp:simplePos x="0" y="0"/>
          <wp:positionH relativeFrom="margin">
            <wp:posOffset>3619261</wp:posOffset>
          </wp:positionH>
          <wp:positionV relativeFrom="paragraph">
            <wp:posOffset>34310</wp:posOffset>
          </wp:positionV>
          <wp:extent cx="1703705" cy="73152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kurtailietuvai100-horizontalus-logo-tamsus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70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1A20">
      <w:rPr>
        <w:noProof/>
        <w:lang w:eastAsia="lt-LT"/>
      </w:rPr>
      <w:drawing>
        <wp:inline distT="0" distB="0" distL="0" distR="0" wp14:anchorId="03CC7535" wp14:editId="55B930E5">
          <wp:extent cx="793267" cy="660400"/>
          <wp:effectExtent l="19050" t="0" r="6833" b="0"/>
          <wp:docPr id="4" name="Paveikslėlis 1" descr="C:\Users\i.sakalauskiene\AppData\Local\Microsoft\Windows\Temporary Internet Files\Content.Outlook\9EJKD1RA\ISO 9001 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.sakalauskiene\AppData\Local\Microsoft\Windows\Temporary Internet Files\Content.Outlook\9EJKD1RA\ISO 9001 sp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9" cy="660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7655"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D5" w:rsidRDefault="002859D5">
      <w:r>
        <w:separator/>
      </w:r>
    </w:p>
  </w:footnote>
  <w:footnote w:type="continuationSeparator" w:id="0">
    <w:p w:rsidR="002859D5" w:rsidRDefault="00285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9AA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54B8294" wp14:editId="1CDD41C2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6A016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B</w:t>
    </w:r>
    <w:r w:rsidR="006A0169" w:rsidRPr="006A0169">
      <w:rPr>
        <w:sz w:val="20"/>
        <w:lang w:eastAsia="en-US"/>
      </w:rPr>
      <w:t xml:space="preserve">iudžetinė įstaiga, Gedimino pr. 30, LT-01104 Vilnius, 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tel. (8 5) 266 29</w:t>
    </w:r>
    <w:r w:rsidR="00190B04">
      <w:rPr>
        <w:sz w:val="20"/>
        <w:lang w:eastAsia="en-US"/>
      </w:rPr>
      <w:t>84</w:t>
    </w:r>
    <w:r w:rsidRPr="006A0169">
      <w:rPr>
        <w:sz w:val="20"/>
        <w:lang w:eastAsia="en-US"/>
      </w:rPr>
      <w:t xml:space="preserve">, faks. (8 5) 262 5940, el. p. </w:t>
    </w:r>
    <w:r w:rsidR="00190B04">
      <w:rPr>
        <w:sz w:val="20"/>
        <w:lang w:eastAsia="en-US"/>
      </w:rPr>
      <w:t>rastine</w:t>
    </w:r>
    <w:r w:rsidRPr="006A0169">
      <w:rPr>
        <w:sz w:val="20"/>
        <w:lang w:eastAsia="en-US"/>
      </w:rPr>
      <w:t>@tm.lt,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6A0169">
      <w:rPr>
        <w:sz w:val="20"/>
        <w:lang w:eastAsia="en-US"/>
      </w:rPr>
      <w:t xml:space="preserve">atsisk. sąskaita </w:t>
    </w:r>
    <w:r w:rsidRPr="006A0169">
      <w:rPr>
        <w:sz w:val="20"/>
        <w:szCs w:val="20"/>
        <w:lang w:eastAsia="en-US"/>
      </w:rPr>
      <w:t>LT267044060000269484</w:t>
    </w:r>
    <w:r w:rsidRPr="006A0169">
      <w:rPr>
        <w:sz w:val="20"/>
        <w:lang w:eastAsia="en-US"/>
      </w:rPr>
      <w:t xml:space="preserve"> AB </w:t>
    </w:r>
    <w:r w:rsidRPr="006A0169">
      <w:rPr>
        <w:sz w:val="20"/>
        <w:szCs w:val="20"/>
        <w:lang w:eastAsia="en-US"/>
      </w:rPr>
      <w:t>SEB bankas, banko kodas 70440.</w:t>
    </w:r>
  </w:p>
  <w:p w:rsidR="006A0169" w:rsidRPr="006A016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 w:rsidRPr="006A0169"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885459"/>
    <w:multiLevelType w:val="hybridMultilevel"/>
    <w:tmpl w:val="F82A1AEA"/>
    <w:lvl w:ilvl="0" w:tplc="713ED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5"/>
  </w:num>
  <w:num w:numId="13">
    <w:abstractNumId w:val="6"/>
  </w:num>
  <w:num w:numId="14">
    <w:abstractNumId w:val="7"/>
  </w:num>
  <w:num w:numId="15">
    <w:abstractNumId w:val="13"/>
  </w:num>
  <w:num w:numId="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ZNB3susgbQotG1hpUJmHsHRdPF0WuvMU8M0ZCq9NWHjeWCagoNbxna+QuCdK+uEHSbthBOa/jlaYJHydkAvJw==" w:salt="HfuJx4RBBWWxdqWf/rdiOg==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820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337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037E"/>
    <w:rsid w:val="0005302B"/>
    <w:rsid w:val="000546A8"/>
    <w:rsid w:val="000569DF"/>
    <w:rsid w:val="00057885"/>
    <w:rsid w:val="0006186E"/>
    <w:rsid w:val="000620E5"/>
    <w:rsid w:val="00062998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B792F"/>
    <w:rsid w:val="000C12EF"/>
    <w:rsid w:val="000C29AB"/>
    <w:rsid w:val="000C2F40"/>
    <w:rsid w:val="000C3427"/>
    <w:rsid w:val="000C36DB"/>
    <w:rsid w:val="000C3A57"/>
    <w:rsid w:val="000C3B59"/>
    <w:rsid w:val="000C4037"/>
    <w:rsid w:val="000C58D4"/>
    <w:rsid w:val="000C63F8"/>
    <w:rsid w:val="000C6E9A"/>
    <w:rsid w:val="000C6FA6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42D2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0C1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62"/>
    <w:rsid w:val="001313D4"/>
    <w:rsid w:val="00131F85"/>
    <w:rsid w:val="0013260E"/>
    <w:rsid w:val="00133358"/>
    <w:rsid w:val="00133B00"/>
    <w:rsid w:val="00134905"/>
    <w:rsid w:val="00136A01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1B32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C05"/>
    <w:rsid w:val="001F4382"/>
    <w:rsid w:val="001F4509"/>
    <w:rsid w:val="001F4940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26895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F54"/>
    <w:rsid w:val="002401C8"/>
    <w:rsid w:val="002413D8"/>
    <w:rsid w:val="0024158E"/>
    <w:rsid w:val="00242F04"/>
    <w:rsid w:val="00243A28"/>
    <w:rsid w:val="00243B71"/>
    <w:rsid w:val="00243E18"/>
    <w:rsid w:val="00245A43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2B30"/>
    <w:rsid w:val="002673FC"/>
    <w:rsid w:val="00270B7F"/>
    <w:rsid w:val="00270CAC"/>
    <w:rsid w:val="00270F6C"/>
    <w:rsid w:val="00271A25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7C3"/>
    <w:rsid w:val="00282BAB"/>
    <w:rsid w:val="00283B3A"/>
    <w:rsid w:val="0028461D"/>
    <w:rsid w:val="002859D5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9A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324D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2349"/>
    <w:rsid w:val="003426C6"/>
    <w:rsid w:val="00343058"/>
    <w:rsid w:val="00345523"/>
    <w:rsid w:val="00345C41"/>
    <w:rsid w:val="003471BE"/>
    <w:rsid w:val="0034721B"/>
    <w:rsid w:val="00347272"/>
    <w:rsid w:val="00350AAA"/>
    <w:rsid w:val="0035263F"/>
    <w:rsid w:val="0035358A"/>
    <w:rsid w:val="00353BC4"/>
    <w:rsid w:val="00355D2D"/>
    <w:rsid w:val="003563C9"/>
    <w:rsid w:val="003566AE"/>
    <w:rsid w:val="00356C44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572"/>
    <w:rsid w:val="00374CA2"/>
    <w:rsid w:val="00375058"/>
    <w:rsid w:val="0037515F"/>
    <w:rsid w:val="00375DCA"/>
    <w:rsid w:val="00375E4A"/>
    <w:rsid w:val="0037769B"/>
    <w:rsid w:val="00377D9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4129"/>
    <w:rsid w:val="003A64F7"/>
    <w:rsid w:val="003A6CAA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E1C"/>
    <w:rsid w:val="003E30CB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66C4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BA"/>
    <w:rsid w:val="004762FA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C8C"/>
    <w:rsid w:val="004E7626"/>
    <w:rsid w:val="004E7DF4"/>
    <w:rsid w:val="004F0301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CCA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3DAC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B2A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6ACB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227"/>
    <w:rsid w:val="006D18D2"/>
    <w:rsid w:val="006D4011"/>
    <w:rsid w:val="006D51BD"/>
    <w:rsid w:val="006D56E0"/>
    <w:rsid w:val="006D709F"/>
    <w:rsid w:val="006D7E81"/>
    <w:rsid w:val="006E2803"/>
    <w:rsid w:val="006E2FF8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484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4F21"/>
    <w:rsid w:val="00865B9F"/>
    <w:rsid w:val="00866290"/>
    <w:rsid w:val="0086755C"/>
    <w:rsid w:val="008675D2"/>
    <w:rsid w:val="00867A5B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CBF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555"/>
    <w:rsid w:val="00910F95"/>
    <w:rsid w:val="00913482"/>
    <w:rsid w:val="00914212"/>
    <w:rsid w:val="0091491E"/>
    <w:rsid w:val="00915C01"/>
    <w:rsid w:val="009178EA"/>
    <w:rsid w:val="00920AD7"/>
    <w:rsid w:val="00921A20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6387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E"/>
    <w:rsid w:val="00945D42"/>
    <w:rsid w:val="00946AEB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A70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6C65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3A7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E7EE3"/>
    <w:rsid w:val="00BF0622"/>
    <w:rsid w:val="00BF0F7D"/>
    <w:rsid w:val="00BF114D"/>
    <w:rsid w:val="00BF2635"/>
    <w:rsid w:val="00BF3AA1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795"/>
    <w:rsid w:val="00C26D5D"/>
    <w:rsid w:val="00C27098"/>
    <w:rsid w:val="00C30049"/>
    <w:rsid w:val="00C3067A"/>
    <w:rsid w:val="00C32063"/>
    <w:rsid w:val="00C3288F"/>
    <w:rsid w:val="00C332B5"/>
    <w:rsid w:val="00C336A4"/>
    <w:rsid w:val="00C3426C"/>
    <w:rsid w:val="00C347B3"/>
    <w:rsid w:val="00C34F20"/>
    <w:rsid w:val="00C353A3"/>
    <w:rsid w:val="00C356E0"/>
    <w:rsid w:val="00C35A45"/>
    <w:rsid w:val="00C36C5C"/>
    <w:rsid w:val="00C36DEE"/>
    <w:rsid w:val="00C37337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56E3C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0C7E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CCD"/>
    <w:rsid w:val="00DE7418"/>
    <w:rsid w:val="00DE7635"/>
    <w:rsid w:val="00DF00F1"/>
    <w:rsid w:val="00DF017C"/>
    <w:rsid w:val="00DF0532"/>
    <w:rsid w:val="00DF08D2"/>
    <w:rsid w:val="00DF0E1C"/>
    <w:rsid w:val="00DF15B7"/>
    <w:rsid w:val="00DF31C4"/>
    <w:rsid w:val="00DF361B"/>
    <w:rsid w:val="00DF6841"/>
    <w:rsid w:val="00DF6C51"/>
    <w:rsid w:val="00DF7A12"/>
    <w:rsid w:val="00E0075B"/>
    <w:rsid w:val="00E012D8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7AB4"/>
    <w:rsid w:val="00E47C52"/>
    <w:rsid w:val="00E507A1"/>
    <w:rsid w:val="00E5216C"/>
    <w:rsid w:val="00E52365"/>
    <w:rsid w:val="00E539C3"/>
    <w:rsid w:val="00E55405"/>
    <w:rsid w:val="00E5629E"/>
    <w:rsid w:val="00E56E1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8A7"/>
    <w:rsid w:val="00ED3012"/>
    <w:rsid w:val="00ED3F1A"/>
    <w:rsid w:val="00ED4E85"/>
    <w:rsid w:val="00ED511C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1FD7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660E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47AB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8D9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E011D"/>
    <w:rsid w:val="00FE0268"/>
    <w:rsid w:val="00FE079F"/>
    <w:rsid w:val="00FE0D6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85E2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rsid w:val="00631F3E"/>
  </w:style>
  <w:style w:type="paragraph" w:customStyle="1" w:styleId="tip">
    <w:name w:val="tip"/>
    <w:basedOn w:val="Normal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DefaultParagraphFont"/>
    <w:rsid w:val="00AC0E99"/>
  </w:style>
  <w:style w:type="paragraph" w:customStyle="1" w:styleId="tajtipfb">
    <w:name w:val="tajtipfb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B3753F"/>
  </w:style>
  <w:style w:type="character" w:customStyle="1" w:styleId="bold1">
    <w:name w:val="bold1"/>
    <w:basedOn w:val="DefaultParagraphFont"/>
    <w:rsid w:val="002F7F4A"/>
    <w:rPr>
      <w:b/>
      <w:bCs/>
    </w:rPr>
  </w:style>
  <w:style w:type="paragraph" w:customStyle="1" w:styleId="taltipfb">
    <w:name w:val="taltipfb"/>
    <w:basedOn w:val="Normal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DefaultParagraphFont"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NoSpacing">
    <w:name w:val="No Spacing"/>
    <w:uiPriority w:val="1"/>
    <w:qFormat/>
    <w:rsid w:val="001B1B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6">
    <w:name w:val="Font Style26"/>
    <w:basedOn w:val="DefaultParagraphFont"/>
    <w:rsid w:val="002A49A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verselyte@t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DD94C-4389-49A3-B2FD-940D71171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657</Words>
  <Characters>375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Edita Karaliūtė</cp:lastModifiedBy>
  <cp:revision>1</cp:revision>
  <cp:lastPrinted>2017-08-02T12:12:00Z</cp:lastPrinted>
  <dcterms:created xsi:type="dcterms:W3CDTF">2018-11-05T11:49:00Z</dcterms:created>
  <dcterms:modified xsi:type="dcterms:W3CDTF">2018-11-05T11:49:00Z</dcterms:modified>
</cp:coreProperties>
</file>