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C5" w:rsidRDefault="001278C5" w:rsidP="001278C5">
      <w:pPr>
        <w:jc w:val="center"/>
        <w:rPr>
          <w:b/>
          <w:lang w:eastAsia="lt-LT"/>
        </w:rPr>
      </w:pPr>
    </w:p>
    <w:p w:rsidR="001278C5" w:rsidRPr="00186E8B" w:rsidRDefault="001278C5" w:rsidP="001278C5">
      <w:pPr>
        <w:jc w:val="center"/>
        <w:rPr>
          <w:b/>
        </w:rPr>
      </w:pPr>
      <w:r w:rsidRPr="00186E8B">
        <w:rPr>
          <w:b/>
          <w:lang w:eastAsia="lt-LT"/>
        </w:rPr>
        <w:t>Valstybei svarbaus projekto (toliau – projektas) įgyvendinimo ataskaitos forma</w:t>
      </w:r>
    </w:p>
    <w:p w:rsidR="001278C5" w:rsidRDefault="001278C5" w:rsidP="001278C5"/>
    <w:p w:rsidR="001278C5" w:rsidRDefault="001278C5" w:rsidP="001278C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pPr>
              <w:rPr>
                <w:b/>
              </w:rPr>
            </w:pPr>
            <w:r w:rsidRPr="00E47835">
              <w:rPr>
                <w:b/>
              </w:rPr>
              <w:t>Projekto pavadinimas:</w:t>
            </w:r>
          </w:p>
          <w:p w:rsidR="001278C5" w:rsidRPr="00C64D2C" w:rsidRDefault="00C64D2C" w:rsidP="00FA610E">
            <w:r w:rsidRPr="00C64D2C">
              <w:rPr>
                <w:szCs w:val="24"/>
              </w:rPr>
              <w:t xml:space="preserve">Vilniaus ir Kauno miestų centralizuoto šilumos tiekimo ūkio modernizavimo įrengiant vietinius ir atsinaujinančius energijos išteklius naudojančias </w:t>
            </w:r>
            <w:proofErr w:type="spellStart"/>
            <w:r w:rsidRPr="00C64D2C">
              <w:rPr>
                <w:szCs w:val="24"/>
              </w:rPr>
              <w:t>kogeneracines</w:t>
            </w:r>
            <w:proofErr w:type="spellEnd"/>
            <w:r w:rsidRPr="00C64D2C">
              <w:rPr>
                <w:szCs w:val="24"/>
              </w:rPr>
              <w:t xml:space="preserve"> elektrines projektai</w:t>
            </w:r>
          </w:p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pPr>
              <w:rPr>
                <w:b/>
              </w:rPr>
            </w:pPr>
            <w:r w:rsidRPr="00E47835">
              <w:rPr>
                <w:b/>
              </w:rPr>
              <w:t>Atsakinga ministerija:</w:t>
            </w:r>
            <w:r w:rsidR="00C64D2C">
              <w:rPr>
                <w:b/>
              </w:rPr>
              <w:t xml:space="preserve"> </w:t>
            </w:r>
            <w:r w:rsidR="00C64D2C" w:rsidRPr="00C64D2C">
              <w:t>Lietuvos Respublikos finansų ministerija</w:t>
            </w:r>
          </w:p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pPr>
              <w:rPr>
                <w:b/>
              </w:rPr>
            </w:pPr>
            <w:r w:rsidRPr="00E47835">
              <w:rPr>
                <w:b/>
              </w:rPr>
              <w:t>Projekto vykdytojas:</w:t>
            </w:r>
            <w:r w:rsidR="00C64D2C">
              <w:rPr>
                <w:b/>
              </w:rPr>
              <w:t xml:space="preserve">  </w:t>
            </w:r>
            <w:r w:rsidR="00C64D2C" w:rsidRPr="00145DC2">
              <w:rPr>
                <w:color w:val="000000"/>
                <w:szCs w:val="24"/>
              </w:rPr>
              <w:t>„Lietuvos energija“ UAB</w:t>
            </w:r>
          </w:p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pPr>
              <w:rPr>
                <w:b/>
              </w:rPr>
            </w:pPr>
            <w:r w:rsidRPr="00E47835">
              <w:rPr>
                <w:b/>
              </w:rPr>
              <w:t>Projekto tikslas:</w:t>
            </w:r>
          </w:p>
          <w:p w:rsidR="001278C5" w:rsidRPr="00E47835" w:rsidRDefault="00652A3D" w:rsidP="00FA610E">
            <w:r w:rsidRPr="00D37D42">
              <w:rPr>
                <w:color w:val="000000"/>
                <w:szCs w:val="24"/>
              </w:rPr>
              <w:t xml:space="preserve">Įrengti vietinius ir atsinaujinančius energijos išteklius naudojančias </w:t>
            </w:r>
            <w:proofErr w:type="spellStart"/>
            <w:r w:rsidRPr="00D37D42">
              <w:rPr>
                <w:color w:val="000000"/>
                <w:szCs w:val="24"/>
              </w:rPr>
              <w:t>kogeneracines</w:t>
            </w:r>
            <w:proofErr w:type="spellEnd"/>
            <w:r w:rsidRPr="00D37D42">
              <w:rPr>
                <w:color w:val="000000"/>
                <w:szCs w:val="24"/>
              </w:rPr>
              <w:t xml:space="preserve"> elektrines Vilniuje ir Kaune</w:t>
            </w:r>
          </w:p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r w:rsidRPr="00E47835">
              <w:rPr>
                <w:b/>
              </w:rPr>
              <w:t xml:space="preserve">Projekto įgyvendinimo terminai, </w:t>
            </w:r>
            <w:r w:rsidRPr="00E47835">
              <w:t>planiniai</w:t>
            </w:r>
            <w:r>
              <w:t xml:space="preserve"> </w:t>
            </w:r>
            <w:r w:rsidRPr="00E47835">
              <w:t>/</w:t>
            </w:r>
            <w:r>
              <w:t xml:space="preserve"> </w:t>
            </w:r>
            <w:r w:rsidRPr="00E47835">
              <w:t>faktiniai</w:t>
            </w:r>
            <w:r w:rsidRPr="00E47835">
              <w:rPr>
                <w:b/>
              </w:rPr>
              <w:t xml:space="preserve"> </w:t>
            </w:r>
            <w:r w:rsidRPr="00E47835">
              <w:t>(galutinis ir, jeigu yra, etapų – nustatyti Vyriausybės nutarime dėl projekto pripažinimo valstybei svarbiu ir (ar) projekto sutartyje):</w:t>
            </w:r>
          </w:p>
          <w:p w:rsidR="00652A3D" w:rsidRPr="00405A98" w:rsidRDefault="00652A3D" w:rsidP="00652A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20" w:lineRule="atLeast"/>
              <w:rPr>
                <w:b/>
                <w:color w:val="000000"/>
                <w:szCs w:val="24"/>
              </w:rPr>
            </w:pPr>
            <w:r w:rsidRPr="00405A98">
              <w:rPr>
                <w:b/>
                <w:szCs w:val="24"/>
              </w:rPr>
              <w:t>Elektrinių projektų</w:t>
            </w:r>
            <w:r w:rsidRPr="00405A98">
              <w:rPr>
                <w:b/>
                <w:color w:val="000000"/>
                <w:szCs w:val="24"/>
              </w:rPr>
              <w:t xml:space="preserve"> įgyvendinimo terminas – iki 2020 metų.</w:t>
            </w:r>
          </w:p>
          <w:p w:rsidR="001278C5" w:rsidRPr="00E47835" w:rsidRDefault="001278C5" w:rsidP="00FA610E"/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r w:rsidRPr="00E47835">
              <w:rPr>
                <w:b/>
              </w:rPr>
              <w:t xml:space="preserve">Projekto įgyvendinimo rezultatai ir jų rodikliai, </w:t>
            </w:r>
            <w:r w:rsidRPr="00E47835">
              <w:t>planiniai</w:t>
            </w:r>
            <w:r>
              <w:t xml:space="preserve"> </w:t>
            </w:r>
            <w:r w:rsidRPr="00E47835">
              <w:t>/</w:t>
            </w:r>
            <w:r>
              <w:t xml:space="preserve"> </w:t>
            </w:r>
            <w:r w:rsidRPr="00E47835">
              <w:t>faktiniai (galutiniai ir, jeigu yra, etapų – nustatyti Vyriausybės nutarime dėl projekto pripažinimo valstybei svarbiu ir (ar) projekto sutartyje):</w:t>
            </w:r>
          </w:p>
          <w:p w:rsidR="00405A98" w:rsidRDefault="00405A98" w:rsidP="00405A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20" w:lineRule="atLeast"/>
              <w:rPr>
                <w:color w:val="000000"/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Elektrinių projektai yra pripažinti valstybei svarbiais ekonominiais projektais Lietuvos Respublikos Vyriausybės 2014 m. gegužės 28 d. nutarimu Nr. 486 (toliau – Nutarimas). </w:t>
            </w:r>
          </w:p>
          <w:p w:rsidR="00405A98" w:rsidRDefault="00405A98" w:rsidP="00405A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20" w:lineRule="atLeast"/>
              <w:rPr>
                <w:color w:val="000000"/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Nutarimo 1 priede nustatyti Elektrinių projektų rezultatai: </w:t>
            </w:r>
          </w:p>
          <w:p w:rsidR="00405A98" w:rsidRDefault="00405A98" w:rsidP="00405A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20" w:lineRule="atLeast"/>
              <w:rPr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1) </w:t>
            </w:r>
            <w:r w:rsidRPr="00145DC2">
              <w:rPr>
                <w:szCs w:val="24"/>
              </w:rPr>
              <w:t xml:space="preserve">renovuojant esamus </w:t>
            </w:r>
            <w:proofErr w:type="spellStart"/>
            <w:r w:rsidRPr="00145DC2">
              <w:rPr>
                <w:szCs w:val="24"/>
              </w:rPr>
              <w:t>kogeneracinius</w:t>
            </w:r>
            <w:proofErr w:type="spellEnd"/>
            <w:r w:rsidRPr="00145DC2">
              <w:rPr>
                <w:szCs w:val="24"/>
              </w:rPr>
              <w:t xml:space="preserve"> </w:t>
            </w:r>
            <w:proofErr w:type="spellStart"/>
            <w:r w:rsidRPr="00145DC2">
              <w:rPr>
                <w:szCs w:val="24"/>
              </w:rPr>
              <w:t>pajėgumus</w:t>
            </w:r>
            <w:proofErr w:type="spellEnd"/>
            <w:r w:rsidRPr="00145DC2">
              <w:rPr>
                <w:szCs w:val="24"/>
              </w:rPr>
              <w:t xml:space="preserve"> ar statant naujus, Vilniaus centralizuoto šilumos tiekimo sistemoje papildomai įrengti biokuro ir (ar) komunalinių atliekų </w:t>
            </w:r>
            <w:proofErr w:type="spellStart"/>
            <w:r w:rsidRPr="00145DC2">
              <w:rPr>
                <w:szCs w:val="24"/>
              </w:rPr>
              <w:t>kogeneraciniai</w:t>
            </w:r>
            <w:proofErr w:type="spellEnd"/>
            <w:r w:rsidRPr="00145DC2">
              <w:rPr>
                <w:szCs w:val="24"/>
              </w:rPr>
              <w:t xml:space="preserve"> įrenginiai, rodiklis – papildomų įrenginių elektrinė galia iki 145 MW; </w:t>
            </w:r>
          </w:p>
          <w:p w:rsidR="00405A98" w:rsidRDefault="00405A98" w:rsidP="00405A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20" w:lineRule="atLeast"/>
              <w:rPr>
                <w:szCs w:val="24"/>
              </w:rPr>
            </w:pPr>
            <w:r w:rsidRPr="00145DC2">
              <w:rPr>
                <w:szCs w:val="24"/>
              </w:rPr>
              <w:t xml:space="preserve">2) renovuojant esamus </w:t>
            </w:r>
            <w:proofErr w:type="spellStart"/>
            <w:r w:rsidRPr="00145DC2">
              <w:rPr>
                <w:szCs w:val="24"/>
              </w:rPr>
              <w:t>kogeneracinius</w:t>
            </w:r>
            <w:proofErr w:type="spellEnd"/>
            <w:r w:rsidRPr="00145DC2">
              <w:rPr>
                <w:szCs w:val="24"/>
              </w:rPr>
              <w:t xml:space="preserve"> </w:t>
            </w:r>
            <w:proofErr w:type="spellStart"/>
            <w:r w:rsidRPr="00145DC2">
              <w:rPr>
                <w:szCs w:val="24"/>
              </w:rPr>
              <w:t>pajėgumus</w:t>
            </w:r>
            <w:proofErr w:type="spellEnd"/>
            <w:r w:rsidRPr="00145DC2">
              <w:rPr>
                <w:szCs w:val="24"/>
              </w:rPr>
              <w:t xml:space="preserve"> ar statant naujus, Kauno centralizuoto šilumos tiekimo sistemoje papildomai įrengti biokuro ir (ar) komunalinių atliekų </w:t>
            </w:r>
            <w:proofErr w:type="spellStart"/>
            <w:r w:rsidRPr="00145DC2">
              <w:rPr>
                <w:szCs w:val="24"/>
              </w:rPr>
              <w:t>kogeneraciniai</w:t>
            </w:r>
            <w:proofErr w:type="spellEnd"/>
            <w:r w:rsidRPr="00145DC2">
              <w:rPr>
                <w:szCs w:val="24"/>
              </w:rPr>
              <w:t xml:space="preserve"> įrenginiai, rodiklis – papildomų įrenginių elektrinė galia iki 53 MW. </w:t>
            </w:r>
          </w:p>
          <w:p w:rsidR="001278C5" w:rsidRPr="00E47835" w:rsidRDefault="001278C5" w:rsidP="00FA610E"/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pPr>
              <w:rPr>
                <w:b/>
              </w:rPr>
            </w:pPr>
            <w:r w:rsidRPr="00E47835">
              <w:rPr>
                <w:b/>
              </w:rPr>
              <w:t xml:space="preserve">Projekto investicijų vertė, </w:t>
            </w:r>
            <w:r w:rsidRPr="00E47835">
              <w:t>planinė</w:t>
            </w:r>
            <w:r>
              <w:t xml:space="preserve"> </w:t>
            </w:r>
            <w:r w:rsidRPr="00E47835">
              <w:t>/</w:t>
            </w:r>
            <w:r>
              <w:t xml:space="preserve"> </w:t>
            </w:r>
            <w:r w:rsidRPr="00E47835">
              <w:t>faktinė</w:t>
            </w:r>
            <w:r w:rsidRPr="00E47835">
              <w:rPr>
                <w:b/>
              </w:rPr>
              <w:t>:</w:t>
            </w:r>
          </w:p>
          <w:p w:rsidR="001278C5" w:rsidRDefault="00AB28A4" w:rsidP="00FA610E">
            <w:r>
              <w:t xml:space="preserve">Vilniaus </w:t>
            </w:r>
            <w:proofErr w:type="spellStart"/>
            <w:r>
              <w:t>kogeneracinės</w:t>
            </w:r>
            <w:proofErr w:type="spellEnd"/>
            <w:r>
              <w:t xml:space="preserve"> jėgainės projekto preliminari vertė – 375 </w:t>
            </w:r>
            <w:proofErr w:type="spellStart"/>
            <w:r>
              <w:t>mln.EUR</w:t>
            </w:r>
            <w:proofErr w:type="spellEnd"/>
            <w:r w:rsidR="00DE4CE5">
              <w:t xml:space="preserve">/ pasirašyta sutarčių už 330 </w:t>
            </w:r>
            <w:proofErr w:type="spellStart"/>
            <w:r w:rsidR="00DE4CE5">
              <w:t>mln.EUR</w:t>
            </w:r>
            <w:proofErr w:type="spellEnd"/>
          </w:p>
          <w:p w:rsidR="00DE4CE5" w:rsidRDefault="00AB28A4" w:rsidP="00DE4CE5">
            <w:r>
              <w:t xml:space="preserve">Kauno </w:t>
            </w:r>
            <w:proofErr w:type="spellStart"/>
            <w:r>
              <w:t>kogeneracinės</w:t>
            </w:r>
            <w:proofErr w:type="spellEnd"/>
            <w:r>
              <w:t xml:space="preserve"> jėgainės projekto preliminari vertė – 162 </w:t>
            </w:r>
            <w:proofErr w:type="spellStart"/>
            <w:r>
              <w:t>mln.EUR</w:t>
            </w:r>
            <w:proofErr w:type="spellEnd"/>
            <w:r w:rsidR="00DE4CE5">
              <w:t xml:space="preserve">/ pasirašyta sutarčių už 77 </w:t>
            </w:r>
            <w:proofErr w:type="spellStart"/>
            <w:r w:rsidR="00DE4CE5">
              <w:t>mln.EUR</w:t>
            </w:r>
            <w:proofErr w:type="spellEnd"/>
          </w:p>
          <w:p w:rsidR="00AB28A4" w:rsidRPr="00E47835" w:rsidRDefault="00AB28A4" w:rsidP="00FA610E"/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r w:rsidRPr="00E47835">
              <w:rPr>
                <w:b/>
              </w:rPr>
              <w:t xml:space="preserve">Projekto įgyvendinimo priemonės, </w:t>
            </w:r>
            <w:r w:rsidRPr="00E47835">
              <w:t>planinės</w:t>
            </w:r>
            <w:r>
              <w:t xml:space="preserve"> </w:t>
            </w:r>
            <w:r w:rsidRPr="00E47835">
              <w:t>/</w:t>
            </w:r>
            <w:r>
              <w:t xml:space="preserve"> </w:t>
            </w:r>
            <w:r w:rsidRPr="00E47835">
              <w:t>faktinės</w:t>
            </w:r>
            <w:r w:rsidRPr="00E47835">
              <w:rPr>
                <w:b/>
              </w:rPr>
              <w:t xml:space="preserve"> </w:t>
            </w:r>
            <w:r w:rsidRPr="00E47835">
              <w:t>(kurias projekto vykdytojas sutartimi su ministerija įsipareigojo nustatytu laiku ir apimtimi įvykdyti įgyvendindamas projektą):</w:t>
            </w:r>
          </w:p>
          <w:p w:rsidR="001278C5" w:rsidRPr="00E47835" w:rsidRDefault="000C12F0" w:rsidP="00EA5B13">
            <w:r>
              <w:t xml:space="preserve">Sutartyje yra numatyta, kad projektai turi būti įgyvendinti </w:t>
            </w:r>
            <w:r w:rsidR="00EA5B13">
              <w:t xml:space="preserve">užtikrinant rodiklių pasiekimą </w:t>
            </w:r>
            <w:r>
              <w:t>Nutarime nustatytais terminais.</w:t>
            </w:r>
          </w:p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r w:rsidRPr="00E47835">
              <w:rPr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t>nustatytos</w:t>
            </w:r>
            <w:r>
              <w:t xml:space="preserve"> </w:t>
            </w:r>
            <w:r w:rsidRPr="00E47835">
              <w:t>/</w:t>
            </w:r>
            <w:r>
              <w:t xml:space="preserve"> </w:t>
            </w:r>
            <w:r w:rsidRPr="00E47835">
              <w:t>suteiktos</w:t>
            </w:r>
            <w:r w:rsidRPr="00E47835">
              <w:rPr>
                <w:b/>
              </w:rPr>
              <w:t>:</w:t>
            </w:r>
          </w:p>
          <w:p w:rsidR="001278C5" w:rsidRPr="00E47835" w:rsidRDefault="001278C5" w:rsidP="00FA610E"/>
        </w:tc>
      </w:tr>
      <w:tr w:rsidR="001278C5" w:rsidRPr="00E47835" w:rsidTr="00FA610E">
        <w:tc>
          <w:tcPr>
            <w:tcW w:w="9629" w:type="dxa"/>
          </w:tcPr>
          <w:p w:rsidR="001278C5" w:rsidRPr="00E47835" w:rsidRDefault="001278C5" w:rsidP="00FA610E">
            <w:r w:rsidRPr="00E47835">
              <w:rPr>
                <w:b/>
              </w:rPr>
              <w:t>Projekto įgyvendinimo eiga</w:t>
            </w:r>
            <w:r w:rsidRPr="00E47835">
              <w:t xml:space="preserve"> (apibendrina</w:t>
            </w:r>
            <w:r>
              <w:t>mojo</w:t>
            </w:r>
            <w:r w:rsidRPr="00E47835">
              <w:t xml:space="preserve"> pobūdžio informacija):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color w:val="000000"/>
                <w:szCs w:val="24"/>
              </w:rPr>
            </w:pPr>
            <w:r w:rsidRPr="00145DC2">
              <w:rPr>
                <w:i/>
                <w:color w:val="000000"/>
                <w:szCs w:val="24"/>
                <w:u w:val="single"/>
              </w:rPr>
              <w:t xml:space="preserve">Įgyvendinant </w:t>
            </w:r>
            <w:r w:rsidR="00E97C3F" w:rsidRPr="00E97C3F">
              <w:rPr>
                <w:i/>
                <w:color w:val="000000"/>
                <w:szCs w:val="24"/>
                <w:u w:val="single"/>
              </w:rPr>
              <w:t xml:space="preserve">Vilniaus </w:t>
            </w:r>
            <w:proofErr w:type="spellStart"/>
            <w:r w:rsidR="00E97C3F" w:rsidRPr="00E97C3F">
              <w:rPr>
                <w:i/>
                <w:color w:val="000000"/>
                <w:szCs w:val="24"/>
                <w:u w:val="single"/>
              </w:rPr>
              <w:t>kogeneracinės</w:t>
            </w:r>
            <w:proofErr w:type="spellEnd"/>
            <w:r w:rsidR="00E97C3F" w:rsidRPr="00E97C3F">
              <w:rPr>
                <w:i/>
                <w:color w:val="000000"/>
                <w:szCs w:val="24"/>
                <w:u w:val="single"/>
              </w:rPr>
              <w:t xml:space="preserve"> jėgainės</w:t>
            </w:r>
            <w:r w:rsidRPr="00145DC2">
              <w:rPr>
                <w:i/>
                <w:color w:val="000000"/>
                <w:szCs w:val="24"/>
                <w:u w:val="single"/>
              </w:rPr>
              <w:t xml:space="preserve"> projektą atlikti </w:t>
            </w:r>
            <w:r>
              <w:rPr>
                <w:i/>
                <w:color w:val="000000"/>
                <w:szCs w:val="24"/>
                <w:u w:val="single"/>
              </w:rPr>
              <w:t xml:space="preserve">šie </w:t>
            </w:r>
            <w:r w:rsidRPr="00145DC2">
              <w:rPr>
                <w:i/>
                <w:color w:val="000000"/>
                <w:szCs w:val="24"/>
                <w:u w:val="single"/>
              </w:rPr>
              <w:t>darbai: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1) </w:t>
            </w:r>
            <w:r>
              <w:rPr>
                <w:szCs w:val="24"/>
              </w:rPr>
              <w:t>s</w:t>
            </w:r>
            <w:r w:rsidRPr="00145DC2">
              <w:rPr>
                <w:szCs w:val="24"/>
              </w:rPr>
              <w:t>ėkmingai užbaigtos poveikio aplinkai ir visuomenės sveikatai vertinimo procedūros;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2) </w:t>
            </w:r>
            <w:r>
              <w:rPr>
                <w:szCs w:val="24"/>
              </w:rPr>
              <w:t>s</w:t>
            </w:r>
            <w:r w:rsidRPr="00145DC2">
              <w:rPr>
                <w:szCs w:val="24"/>
              </w:rPr>
              <w:t>udarytos jėgainės sklypo nuomos sutartys, sklypas parengtas jėgainės statyboms ir perduotas rangovams;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color w:val="000000"/>
                <w:szCs w:val="24"/>
              </w:rPr>
              <w:lastRenderedPageBreak/>
              <w:t xml:space="preserve">3) </w:t>
            </w:r>
            <w:r>
              <w:rPr>
                <w:color w:val="000000"/>
                <w:szCs w:val="24"/>
              </w:rPr>
              <w:t>į</w:t>
            </w:r>
            <w:r w:rsidRPr="00145DC2">
              <w:rPr>
                <w:szCs w:val="24"/>
              </w:rPr>
              <w:t>vykdžius viešuosius pirkimus sudarytos atliekų ir biokuro jėgainių statybos rangos sutartys (vertė – 328 mln. EUR), sudaryta ir pradėta vykdyti projekto inžinieriaus sutartis (vertė – 3,7 mln. EUR);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4) </w:t>
            </w:r>
            <w:r>
              <w:rPr>
                <w:szCs w:val="24"/>
              </w:rPr>
              <w:t>s</w:t>
            </w:r>
            <w:r w:rsidRPr="00145DC2">
              <w:rPr>
                <w:szCs w:val="24"/>
              </w:rPr>
              <w:t>udaryta 190 mln. EUR paskolos sutartis su Europos investicijų banku Vilniaus projekt</w:t>
            </w:r>
            <w:r>
              <w:rPr>
                <w:szCs w:val="24"/>
              </w:rPr>
              <w:t>ui</w:t>
            </w:r>
            <w:r w:rsidRPr="00145DC2">
              <w:rPr>
                <w:szCs w:val="24"/>
              </w:rPr>
              <w:t xml:space="preserve"> finans</w:t>
            </w:r>
            <w:r>
              <w:rPr>
                <w:szCs w:val="24"/>
              </w:rPr>
              <w:t>uoti</w:t>
            </w:r>
            <w:r w:rsidRPr="00145DC2">
              <w:rPr>
                <w:szCs w:val="24"/>
              </w:rPr>
              <w:t>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color w:val="000000"/>
                <w:szCs w:val="24"/>
              </w:rPr>
            </w:pPr>
            <w:r w:rsidRPr="00145DC2">
              <w:rPr>
                <w:color w:val="000000"/>
                <w:szCs w:val="24"/>
              </w:rPr>
              <w:t xml:space="preserve">5) </w:t>
            </w:r>
            <w:r>
              <w:rPr>
                <w:color w:val="000000"/>
                <w:szCs w:val="24"/>
              </w:rPr>
              <w:t>p</w:t>
            </w:r>
            <w:r w:rsidRPr="00145DC2">
              <w:rPr>
                <w:color w:val="000000"/>
                <w:szCs w:val="24"/>
              </w:rPr>
              <w:t xml:space="preserve">arengtas ir patvirtintas Vilniaus projekto verslo planas, padidintas UAB Vilniaus </w:t>
            </w:r>
            <w:proofErr w:type="spellStart"/>
            <w:r w:rsidRPr="00145DC2">
              <w:rPr>
                <w:color w:val="000000"/>
                <w:szCs w:val="24"/>
              </w:rPr>
              <w:t>kogeneracinė</w:t>
            </w:r>
            <w:proofErr w:type="spellEnd"/>
            <w:r w:rsidRPr="00145DC2">
              <w:rPr>
                <w:color w:val="000000"/>
                <w:szCs w:val="24"/>
              </w:rPr>
              <w:t xml:space="preserve"> jėgainė įstatinis kapitalas iki 36 mln. EUR;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szCs w:val="24"/>
              </w:rPr>
              <w:t xml:space="preserve">6) </w:t>
            </w:r>
            <w:r>
              <w:rPr>
                <w:szCs w:val="24"/>
              </w:rPr>
              <w:t>u</w:t>
            </w:r>
            <w:r w:rsidRPr="00145DC2">
              <w:rPr>
                <w:szCs w:val="24"/>
              </w:rPr>
              <w:t>žbaigtos valstybės pagalbos derinimo Europos Komisijoje (toliau – EK) procedūros;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szCs w:val="24"/>
              </w:rPr>
              <w:t xml:space="preserve">7) </w:t>
            </w:r>
            <w:r>
              <w:rPr>
                <w:szCs w:val="24"/>
              </w:rPr>
              <w:t>g</w:t>
            </w:r>
            <w:r w:rsidRPr="00145DC2">
              <w:rPr>
                <w:szCs w:val="24"/>
              </w:rPr>
              <w:t>autos teigiamos EK (JASPERS nepriklausomų vertintojų) išvados dėl Vilniaus projekto ir atliktos sąnaudų-naudos analizės rezultatų;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szCs w:val="24"/>
              </w:rPr>
              <w:t xml:space="preserve">8) </w:t>
            </w:r>
            <w:r>
              <w:rPr>
                <w:szCs w:val="24"/>
              </w:rPr>
              <w:t>p</w:t>
            </w:r>
            <w:r w:rsidRPr="00145DC2">
              <w:rPr>
                <w:szCs w:val="24"/>
              </w:rPr>
              <w:t xml:space="preserve">asirašytos Europos Sąjungos (toliau – ES) paramos finansavimo sutartys: atliekų deginimo jėgainės finansavimo sutartis su Lietuvos Respublikos </w:t>
            </w:r>
            <w:r>
              <w:rPr>
                <w:szCs w:val="24"/>
              </w:rPr>
              <w:t>a</w:t>
            </w:r>
            <w:r w:rsidRPr="00145DC2">
              <w:rPr>
                <w:szCs w:val="24"/>
              </w:rPr>
              <w:t>plinkos ministerijos Aplinkos projektų valdymo agentūra (ES parama iki 48,5 mln. EUR), biokuro jėgainės finansavimo sutartis su VšĮ Lietuvos verslo paramos agentūra (ES parama iki 90,9 mln. EUR);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szCs w:val="24"/>
              </w:rPr>
            </w:pPr>
            <w:r w:rsidRPr="00145DC2">
              <w:rPr>
                <w:szCs w:val="24"/>
              </w:rPr>
              <w:t>9</w:t>
            </w:r>
            <w:r w:rsidRPr="00145DC2">
              <w:rPr>
                <w:color w:val="000000"/>
                <w:szCs w:val="24"/>
              </w:rPr>
              <w:t xml:space="preserve">) </w:t>
            </w:r>
            <w:r w:rsidRPr="00145DC2">
              <w:rPr>
                <w:szCs w:val="24"/>
              </w:rPr>
              <w:t>2018 m. sausio 2 d. gautas jėgainės statybą leidžiantis dokumentas;</w:t>
            </w:r>
          </w:p>
          <w:p w:rsidR="002667B1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color w:val="000000"/>
                <w:szCs w:val="24"/>
              </w:rPr>
            </w:pPr>
            <w:r w:rsidRPr="00145DC2">
              <w:rPr>
                <w:szCs w:val="24"/>
              </w:rPr>
              <w:t xml:space="preserve">10) </w:t>
            </w:r>
            <w:r>
              <w:rPr>
                <w:szCs w:val="24"/>
              </w:rPr>
              <w:t>s</w:t>
            </w:r>
            <w:r w:rsidRPr="00145DC2">
              <w:rPr>
                <w:szCs w:val="24"/>
              </w:rPr>
              <w:t xml:space="preserve">uformuota </w:t>
            </w:r>
            <w:r w:rsidRPr="00145DC2">
              <w:rPr>
                <w:color w:val="000000"/>
                <w:szCs w:val="24"/>
              </w:rPr>
              <w:t xml:space="preserve">UAB Vilniaus </w:t>
            </w:r>
            <w:proofErr w:type="spellStart"/>
            <w:r w:rsidRPr="00145DC2">
              <w:rPr>
                <w:color w:val="000000"/>
                <w:szCs w:val="24"/>
              </w:rPr>
              <w:t>kogeneracinė</w:t>
            </w:r>
            <w:proofErr w:type="spellEnd"/>
            <w:r w:rsidRPr="00145DC2">
              <w:rPr>
                <w:color w:val="000000"/>
                <w:szCs w:val="24"/>
              </w:rPr>
              <w:t xml:space="preserve"> jėgainė </w:t>
            </w:r>
            <w:r w:rsidRPr="00145DC2">
              <w:rPr>
                <w:szCs w:val="24"/>
              </w:rPr>
              <w:t xml:space="preserve">organizacinė struktūra ir kvalifikuotų specialistų komanda Vilniaus projekto statybų valdymui. Iki 2018 m. sausio 31 d. </w:t>
            </w:r>
            <w:r w:rsidRPr="00145DC2">
              <w:rPr>
                <w:color w:val="000000"/>
                <w:szCs w:val="24"/>
              </w:rPr>
              <w:t>„Lietuvos energija“ UAB Vilniaus p</w:t>
            </w:r>
            <w:r w:rsidRPr="00145DC2">
              <w:rPr>
                <w:szCs w:val="24"/>
              </w:rPr>
              <w:t>rojekto įgyvendinimui jau yra investavusi 25,5</w:t>
            </w:r>
            <w:r w:rsidRPr="00145DC2">
              <w:rPr>
                <w:color w:val="FF0000"/>
                <w:szCs w:val="24"/>
              </w:rPr>
              <w:t xml:space="preserve"> </w:t>
            </w:r>
            <w:r w:rsidRPr="00145DC2">
              <w:rPr>
                <w:szCs w:val="24"/>
              </w:rPr>
              <w:t>mln. EUR nuosavų lėšų.</w:t>
            </w:r>
          </w:p>
          <w:p w:rsidR="002667B1" w:rsidRPr="00CA0D4A" w:rsidRDefault="002667B1" w:rsidP="002667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firstLine="709"/>
              <w:rPr>
                <w:color w:val="000000"/>
                <w:szCs w:val="24"/>
              </w:rPr>
            </w:pPr>
            <w:r w:rsidRPr="00145DC2">
              <w:rPr>
                <w:i/>
                <w:color w:val="000000"/>
                <w:szCs w:val="24"/>
                <w:u w:val="single"/>
              </w:rPr>
              <w:t xml:space="preserve">Įgyvendinant </w:t>
            </w:r>
            <w:r w:rsidR="00E97C3F" w:rsidRPr="00E97C3F">
              <w:rPr>
                <w:i/>
                <w:color w:val="000000"/>
                <w:szCs w:val="24"/>
                <w:u w:val="single"/>
              </w:rPr>
              <w:t xml:space="preserve">Kauno </w:t>
            </w:r>
            <w:proofErr w:type="spellStart"/>
            <w:r w:rsidR="00E97C3F" w:rsidRPr="00E97C3F">
              <w:rPr>
                <w:i/>
                <w:color w:val="000000"/>
                <w:szCs w:val="24"/>
                <w:u w:val="single"/>
              </w:rPr>
              <w:t>kogeneracinės</w:t>
            </w:r>
            <w:proofErr w:type="spellEnd"/>
            <w:r w:rsidR="00E97C3F" w:rsidRPr="00E97C3F">
              <w:rPr>
                <w:i/>
                <w:color w:val="000000"/>
                <w:szCs w:val="24"/>
                <w:u w:val="single"/>
              </w:rPr>
              <w:t xml:space="preserve"> jėgainės</w:t>
            </w:r>
            <w:r w:rsidRPr="00145DC2">
              <w:rPr>
                <w:i/>
                <w:color w:val="000000"/>
                <w:szCs w:val="24"/>
                <w:u w:val="single"/>
              </w:rPr>
              <w:t xml:space="preserve"> projektą atlikti </w:t>
            </w:r>
            <w:r>
              <w:rPr>
                <w:i/>
                <w:color w:val="000000"/>
                <w:szCs w:val="24"/>
                <w:u w:val="single"/>
              </w:rPr>
              <w:t xml:space="preserve">šie </w:t>
            </w:r>
            <w:r w:rsidRPr="00145DC2">
              <w:rPr>
                <w:i/>
                <w:color w:val="000000"/>
                <w:szCs w:val="24"/>
                <w:u w:val="single"/>
              </w:rPr>
              <w:t>darbai: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left="0" w:firstLine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Pr="00145DC2">
              <w:rPr>
                <w:color w:val="000000"/>
                <w:szCs w:val="24"/>
              </w:rPr>
              <w:t>ėkmingai užbaigtos poveikio aplinkai ir visuomenės sveikatai vertinimo bei teritorijų planavimo procedūros;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left="0" w:firstLine="709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u</w:t>
            </w:r>
            <w:r w:rsidRPr="00145DC2">
              <w:rPr>
                <w:szCs w:val="24"/>
              </w:rPr>
              <w:t xml:space="preserve">žbaigtos partnerio atrankos procedūros, suderėtos UAB „FORTUM HEAT LIETUVA“ investavimo į </w:t>
            </w:r>
            <w:r w:rsidRPr="00145DC2">
              <w:rPr>
                <w:color w:val="000000"/>
                <w:szCs w:val="24"/>
              </w:rPr>
              <w:t xml:space="preserve">UAB Kauno </w:t>
            </w:r>
            <w:proofErr w:type="spellStart"/>
            <w:r w:rsidRPr="00145DC2">
              <w:rPr>
                <w:color w:val="000000"/>
                <w:szCs w:val="24"/>
              </w:rPr>
              <w:t>kogeneracinė</w:t>
            </w:r>
            <w:proofErr w:type="spellEnd"/>
            <w:r w:rsidRPr="00145DC2">
              <w:rPr>
                <w:color w:val="000000"/>
                <w:szCs w:val="24"/>
              </w:rPr>
              <w:t xml:space="preserve"> jėgainė</w:t>
            </w:r>
            <w:r w:rsidRPr="00145DC2">
              <w:rPr>
                <w:szCs w:val="24"/>
              </w:rPr>
              <w:t xml:space="preserve"> sąlygos;</w:t>
            </w:r>
          </w:p>
          <w:p w:rsidR="002667B1" w:rsidRPr="00C63CD6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391"/>
                <w:tab w:val="left" w:pos="1134"/>
              </w:tabs>
              <w:spacing w:line="300" w:lineRule="atLeast"/>
              <w:ind w:left="0" w:firstLine="709"/>
              <w:jc w:val="both"/>
              <w:rPr>
                <w:szCs w:val="24"/>
              </w:rPr>
            </w:pPr>
            <w:r w:rsidRPr="00C63CD6">
              <w:rPr>
                <w:szCs w:val="24"/>
              </w:rPr>
              <w:t>gautas EK leidimas UAB „FORTUM HEAT LIETUVA“ ir „Lietuvos energija“ UAB vykdyti veiklos koncentraciją;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left="0" w:firstLine="709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</w:t>
            </w:r>
            <w:r w:rsidRPr="00145DC2">
              <w:rPr>
                <w:szCs w:val="24"/>
              </w:rPr>
              <w:t>arengtas ir patvirtintas Kauno projekto verslo planas bei įgyvendinimo planas;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left="0" w:firstLine="709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g</w:t>
            </w:r>
            <w:r w:rsidRPr="00145DC2">
              <w:rPr>
                <w:szCs w:val="24"/>
              </w:rPr>
              <w:t>auti reikiami statybą leidžiantys dokumentai jėgainės ir reikiamų inžinerinių komunikacijų įrengimui</w:t>
            </w:r>
            <w:r>
              <w:rPr>
                <w:szCs w:val="24"/>
              </w:rPr>
              <w:t>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391"/>
                <w:tab w:val="left" w:pos="1134"/>
              </w:tabs>
              <w:spacing w:line="300" w:lineRule="atLeast"/>
              <w:ind w:left="0" w:firstLine="709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145DC2">
              <w:rPr>
                <w:szCs w:val="24"/>
              </w:rPr>
              <w:t xml:space="preserve">žbaigti statybvietės sklypo inžinerinių komunikacijų įrengimo darbai (2017 m. II </w:t>
            </w:r>
            <w:proofErr w:type="spellStart"/>
            <w:r w:rsidRPr="00145DC2">
              <w:rPr>
                <w:szCs w:val="24"/>
              </w:rPr>
              <w:t>ketv</w:t>
            </w:r>
            <w:proofErr w:type="spellEnd"/>
            <w:r w:rsidRPr="00145DC2">
              <w:rPr>
                <w:szCs w:val="24"/>
              </w:rPr>
              <w:t>.);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391"/>
                <w:tab w:val="left" w:pos="1134"/>
              </w:tabs>
              <w:spacing w:line="300" w:lineRule="atLeast"/>
              <w:ind w:left="0" w:firstLine="709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145DC2">
              <w:rPr>
                <w:szCs w:val="24"/>
              </w:rPr>
              <w:t xml:space="preserve">asirašytos Kauno </w:t>
            </w:r>
            <w:proofErr w:type="spellStart"/>
            <w:r w:rsidRPr="00145DC2">
              <w:rPr>
                <w:szCs w:val="24"/>
              </w:rPr>
              <w:t>jegainės</w:t>
            </w:r>
            <w:proofErr w:type="spellEnd"/>
            <w:r w:rsidRPr="00145DC2">
              <w:rPr>
                <w:szCs w:val="24"/>
              </w:rPr>
              <w:t xml:space="preserve"> pagrindinės įrangos tiekimo sutartys (2017 m. I </w:t>
            </w:r>
            <w:proofErr w:type="spellStart"/>
            <w:r w:rsidRPr="00145DC2">
              <w:rPr>
                <w:szCs w:val="24"/>
              </w:rPr>
              <w:t>ketv</w:t>
            </w:r>
            <w:proofErr w:type="spellEnd"/>
            <w:r w:rsidRPr="00145DC2">
              <w:rPr>
                <w:szCs w:val="24"/>
              </w:rPr>
              <w:t xml:space="preserve">.) statybvietės paruošiamųjų darbų (atliekų kuro bunkeris) sutartis (2017 m. IV </w:t>
            </w:r>
            <w:proofErr w:type="spellStart"/>
            <w:r w:rsidRPr="00145DC2">
              <w:rPr>
                <w:szCs w:val="24"/>
              </w:rPr>
              <w:t>ketv</w:t>
            </w:r>
            <w:proofErr w:type="spellEnd"/>
            <w:r w:rsidRPr="00145DC2">
              <w:rPr>
                <w:szCs w:val="24"/>
              </w:rPr>
              <w:t>.), pagrindinių statybos darbų sutartį planuo</w:t>
            </w:r>
            <w:r>
              <w:rPr>
                <w:szCs w:val="24"/>
              </w:rPr>
              <w:t xml:space="preserve">jama pasirašyti 2018 m. 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391"/>
                <w:tab w:val="left" w:pos="1134"/>
              </w:tabs>
              <w:spacing w:line="300" w:lineRule="atLeast"/>
              <w:ind w:left="0" w:firstLine="709"/>
              <w:jc w:val="both"/>
              <w:rPr>
                <w:szCs w:val="24"/>
              </w:rPr>
            </w:pPr>
            <w:r w:rsidRPr="00145DC2">
              <w:rPr>
                <w:szCs w:val="24"/>
              </w:rPr>
              <w:t>pasirašyta</w:t>
            </w:r>
            <w:r>
              <w:rPr>
                <w:szCs w:val="24"/>
              </w:rPr>
              <w:t xml:space="preserve"> p</w:t>
            </w:r>
            <w:r w:rsidRPr="00145DC2">
              <w:rPr>
                <w:szCs w:val="24"/>
              </w:rPr>
              <w:t xml:space="preserve">askolos sutartis su </w:t>
            </w:r>
            <w:r>
              <w:rPr>
                <w:szCs w:val="24"/>
              </w:rPr>
              <w:t>„Swedbank“ AB</w:t>
            </w:r>
            <w:r w:rsidRPr="00145DC2">
              <w:rPr>
                <w:szCs w:val="24"/>
              </w:rPr>
              <w:t xml:space="preserve"> dėl </w:t>
            </w:r>
            <w:r>
              <w:rPr>
                <w:szCs w:val="24"/>
              </w:rPr>
              <w:t xml:space="preserve">Kauno </w:t>
            </w:r>
            <w:r w:rsidRPr="00145DC2">
              <w:rPr>
                <w:szCs w:val="24"/>
              </w:rPr>
              <w:t>projekto</w:t>
            </w:r>
            <w:r>
              <w:rPr>
                <w:szCs w:val="24"/>
              </w:rPr>
              <w:t xml:space="preserve"> finansavimo (2017 m. 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.);</w:t>
            </w:r>
          </w:p>
          <w:p w:rsidR="002667B1" w:rsidRPr="00145DC2" w:rsidRDefault="002667B1" w:rsidP="002667B1">
            <w:pPr>
              <w:pStyle w:val="Sraopastraip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00" w:lineRule="atLeast"/>
              <w:ind w:left="0" w:firstLine="709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i</w:t>
            </w:r>
            <w:r w:rsidRPr="00145DC2">
              <w:rPr>
                <w:szCs w:val="24"/>
              </w:rPr>
              <w:t xml:space="preserve">ki 2018 m. sausio 31 d. </w:t>
            </w:r>
            <w:r w:rsidRPr="00145DC2">
              <w:rPr>
                <w:color w:val="000000"/>
                <w:szCs w:val="24"/>
              </w:rPr>
              <w:t xml:space="preserve">UAB Kauno </w:t>
            </w:r>
            <w:proofErr w:type="spellStart"/>
            <w:r w:rsidRPr="00145DC2">
              <w:rPr>
                <w:color w:val="000000"/>
                <w:szCs w:val="24"/>
              </w:rPr>
              <w:t>kogeneracinė</w:t>
            </w:r>
            <w:proofErr w:type="spellEnd"/>
            <w:r w:rsidRPr="00145DC2">
              <w:rPr>
                <w:color w:val="000000"/>
                <w:szCs w:val="24"/>
              </w:rPr>
              <w:t xml:space="preserve"> jėgainė</w:t>
            </w:r>
            <w:r w:rsidRPr="00145DC2">
              <w:rPr>
                <w:szCs w:val="24"/>
              </w:rPr>
              <w:t xml:space="preserve"> akcininkai Kauno projekto įgyvendinimui jau yra investavę apie 16,7 mln. EUR nuosavų lėšų, įsipareigojimai rangovams pagal sudarytas sutartis siekia apie 76,2 mln. EUR.</w:t>
            </w:r>
          </w:p>
          <w:p w:rsidR="001278C5" w:rsidRPr="00E47835" w:rsidRDefault="001278C5" w:rsidP="00FA610E"/>
        </w:tc>
      </w:tr>
      <w:tr w:rsidR="001278C5" w:rsidRPr="00E47835" w:rsidTr="00FA610E">
        <w:tc>
          <w:tcPr>
            <w:tcW w:w="9629" w:type="dxa"/>
          </w:tcPr>
          <w:p w:rsidR="00497F3A" w:rsidRDefault="001278C5" w:rsidP="00FA610E">
            <w:r w:rsidRPr="00E47835">
              <w:rPr>
                <w:b/>
              </w:rPr>
              <w:lastRenderedPageBreak/>
              <w:t xml:space="preserve">Siūlymai dėl projekto </w:t>
            </w:r>
            <w:r>
              <w:rPr>
                <w:b/>
              </w:rPr>
              <w:t xml:space="preserve">įgyvendinimo </w:t>
            </w:r>
            <w:r w:rsidRPr="00E4783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E47835">
              <w:rPr>
                <w:b/>
              </w:rPr>
              <w:t>statuso reikalingumo:</w:t>
            </w:r>
            <w:r w:rsidR="00B35C05">
              <w:t xml:space="preserve"> </w:t>
            </w:r>
          </w:p>
          <w:p w:rsidR="001278C5" w:rsidRPr="00E47835" w:rsidRDefault="00B35C05" w:rsidP="00FA610E">
            <w:pPr>
              <w:rPr>
                <w:b/>
              </w:rPr>
            </w:pPr>
            <w:r>
              <w:t>Projektai įgyvendinimo stadijoje ir šių projektų statusą nutraukti netikslinga.</w:t>
            </w:r>
          </w:p>
        </w:tc>
      </w:tr>
    </w:tbl>
    <w:p w:rsidR="001278C5" w:rsidRDefault="001278C5" w:rsidP="001278C5">
      <w:pPr>
        <w:jc w:val="left"/>
        <w:rPr>
          <w:lang w:eastAsia="lt-LT"/>
        </w:rPr>
      </w:pPr>
    </w:p>
    <w:p w:rsidR="001278C5" w:rsidRDefault="001278C5" w:rsidP="001278C5"/>
    <w:p w:rsidR="00DE4CE5" w:rsidRDefault="003339FE" w:rsidP="003339FE">
      <w:pPr>
        <w:jc w:val="center"/>
      </w:pPr>
      <w:r>
        <w:t>__________</w:t>
      </w:r>
      <w:bookmarkStart w:id="0" w:name="_GoBack"/>
      <w:bookmarkEnd w:id="0"/>
    </w:p>
    <w:sectPr w:rsidR="00DE4CE5" w:rsidSect="001278C5">
      <w:headerReference w:type="default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AD" w:rsidRDefault="00504501">
      <w:r>
        <w:separator/>
      </w:r>
    </w:p>
  </w:endnote>
  <w:endnote w:type="continuationSeparator" w:id="0">
    <w:p w:rsidR="005A1BAD" w:rsidRDefault="0050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50450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DA1C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5B" w:rsidRDefault="00504501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7A6A2" wp14:editId="74506792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DA1C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A6A2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DA1C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AD" w:rsidRDefault="00504501">
      <w:r>
        <w:separator/>
      </w:r>
    </w:p>
  </w:footnote>
  <w:footnote w:type="continuationSeparator" w:id="0">
    <w:p w:rsidR="005A1BAD" w:rsidRDefault="0050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50450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A1C5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5C" w:rsidRDefault="00DA1C56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6758"/>
    <w:multiLevelType w:val="hybridMultilevel"/>
    <w:tmpl w:val="848C7496"/>
    <w:lvl w:ilvl="0" w:tplc="78ACB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B707E4"/>
    <w:multiLevelType w:val="hybridMultilevel"/>
    <w:tmpl w:val="FB4C2F28"/>
    <w:lvl w:ilvl="0" w:tplc="3FE0035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C5"/>
    <w:rsid w:val="0001587C"/>
    <w:rsid w:val="00060E23"/>
    <w:rsid w:val="000A77DA"/>
    <w:rsid w:val="000C12F0"/>
    <w:rsid w:val="000D363B"/>
    <w:rsid w:val="001278C5"/>
    <w:rsid w:val="001904A6"/>
    <w:rsid w:val="00234E17"/>
    <w:rsid w:val="002667B1"/>
    <w:rsid w:val="002C0B28"/>
    <w:rsid w:val="003339FE"/>
    <w:rsid w:val="00376329"/>
    <w:rsid w:val="003C5803"/>
    <w:rsid w:val="003C6017"/>
    <w:rsid w:val="00405A98"/>
    <w:rsid w:val="0043064A"/>
    <w:rsid w:val="00456394"/>
    <w:rsid w:val="00497F3A"/>
    <w:rsid w:val="00504501"/>
    <w:rsid w:val="005956EC"/>
    <w:rsid w:val="005A1BAD"/>
    <w:rsid w:val="005A39D0"/>
    <w:rsid w:val="00652A3D"/>
    <w:rsid w:val="00792042"/>
    <w:rsid w:val="007B2490"/>
    <w:rsid w:val="007D7744"/>
    <w:rsid w:val="008F5EE0"/>
    <w:rsid w:val="00A91D7C"/>
    <w:rsid w:val="00AB28A4"/>
    <w:rsid w:val="00B35C05"/>
    <w:rsid w:val="00C64D2C"/>
    <w:rsid w:val="00DA1C56"/>
    <w:rsid w:val="00DE4CE5"/>
    <w:rsid w:val="00E057EC"/>
    <w:rsid w:val="00E30CE7"/>
    <w:rsid w:val="00E57559"/>
    <w:rsid w:val="00E842AE"/>
    <w:rsid w:val="00E97C3F"/>
    <w:rsid w:val="00E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7512F"/>
  <w15:docId w15:val="{3F3A098E-27C5-4618-963D-464C704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78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1278C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278C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semiHidden/>
    <w:rsid w:val="001278C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278C5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1278C5"/>
  </w:style>
  <w:style w:type="table" w:styleId="Lentelstinklelis">
    <w:name w:val="Table Grid"/>
    <w:basedOn w:val="prastojilentel"/>
    <w:uiPriority w:val="39"/>
    <w:rsid w:val="0012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8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8C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667B1"/>
    <w:pPr>
      <w:ind w:left="720"/>
      <w:contextualSpacing/>
      <w:jc w:val="left"/>
    </w:pPr>
    <w:rPr>
      <w:lang w:eastAsia="lt-LT"/>
    </w:rPr>
  </w:style>
  <w:style w:type="paragraph" w:styleId="Betarp">
    <w:name w:val="No Spacing"/>
    <w:basedOn w:val="prastasis"/>
    <w:uiPriority w:val="1"/>
    <w:qFormat/>
    <w:rsid w:val="0001587C"/>
    <w:pPr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Muzikevičienė</dc:creator>
  <cp:lastModifiedBy>Pasakarnis Virginijus</cp:lastModifiedBy>
  <cp:revision>2</cp:revision>
  <cp:lastPrinted>2018-04-25T05:10:00Z</cp:lastPrinted>
  <dcterms:created xsi:type="dcterms:W3CDTF">2018-05-02T10:14:00Z</dcterms:created>
  <dcterms:modified xsi:type="dcterms:W3CDTF">2018-05-02T10:14:00Z</dcterms:modified>
</cp:coreProperties>
</file>