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E6" w:rsidRPr="00AD1CB0" w:rsidRDefault="00FD4AE6" w:rsidP="005162E5">
      <w:pPr>
        <w:spacing w:after="240" w:line="240" w:lineRule="auto"/>
        <w:jc w:val="center"/>
        <w:rPr>
          <w:rFonts w:ascii="Times New Roman" w:hAnsi="Times New Roman" w:cs="Times New Roman"/>
          <w:b/>
          <w:bCs/>
          <w:sz w:val="24"/>
          <w:szCs w:val="24"/>
        </w:rPr>
      </w:pPr>
      <w:r w:rsidRPr="00AD1CB0">
        <w:rPr>
          <w:rFonts w:ascii="Times New Roman" w:hAnsi="Times New Roman" w:cs="Times New Roman"/>
          <w:b/>
          <w:bCs/>
          <w:sz w:val="24"/>
          <w:szCs w:val="24"/>
        </w:rPr>
        <w:t xml:space="preserve">LIETUVOS RESPUBLIKOS POZICIJOS </w:t>
      </w:r>
      <w:r w:rsidR="006E35B7" w:rsidRPr="00AD1CB0">
        <w:rPr>
          <w:rFonts w:ascii="Times New Roman" w:hAnsi="Times New Roman" w:cs="Times New Roman"/>
          <w:b/>
          <w:bCs/>
          <w:sz w:val="24"/>
          <w:szCs w:val="24"/>
        </w:rPr>
        <w:t>DĖL KLAUSIMŲ, SVARSTOMŲ</w:t>
      </w:r>
      <w:r w:rsidR="00D65ED6" w:rsidRPr="00AD1CB0">
        <w:rPr>
          <w:rFonts w:ascii="Times New Roman" w:hAnsi="Times New Roman" w:cs="Times New Roman"/>
          <w:b/>
          <w:bCs/>
          <w:sz w:val="24"/>
          <w:szCs w:val="24"/>
        </w:rPr>
        <w:br/>
      </w:r>
      <w:r w:rsidR="000852F7">
        <w:rPr>
          <w:rFonts w:ascii="Times New Roman" w:hAnsi="Times New Roman" w:cs="Times New Roman"/>
          <w:b/>
          <w:bCs/>
          <w:sz w:val="24"/>
          <w:szCs w:val="24"/>
        </w:rPr>
        <w:t xml:space="preserve"> 2019</w:t>
      </w:r>
      <w:r w:rsidR="00984617" w:rsidRPr="00AD1CB0">
        <w:rPr>
          <w:rFonts w:ascii="Times New Roman" w:hAnsi="Times New Roman" w:cs="Times New Roman"/>
          <w:b/>
          <w:bCs/>
          <w:sz w:val="24"/>
          <w:szCs w:val="24"/>
        </w:rPr>
        <w:t xml:space="preserve"> M. </w:t>
      </w:r>
      <w:r w:rsidR="00EA5579">
        <w:rPr>
          <w:rFonts w:ascii="Times New Roman" w:hAnsi="Times New Roman" w:cs="Times New Roman"/>
          <w:b/>
          <w:bCs/>
          <w:sz w:val="24"/>
          <w:szCs w:val="24"/>
        </w:rPr>
        <w:t>VASARIO 19</w:t>
      </w:r>
      <w:r w:rsidR="00984617" w:rsidRPr="00AD1CB0">
        <w:rPr>
          <w:rFonts w:ascii="Times New Roman" w:hAnsi="Times New Roman" w:cs="Times New Roman"/>
          <w:b/>
          <w:bCs/>
          <w:sz w:val="24"/>
          <w:szCs w:val="24"/>
        </w:rPr>
        <w:t xml:space="preserve"> D. EUROPOS SĄJUNGOS BENDRŲJŲ REIKALŲ </w:t>
      </w:r>
      <w:r w:rsidR="000054EA" w:rsidRPr="00AD1CB0">
        <w:rPr>
          <w:rFonts w:ascii="Times New Roman" w:hAnsi="Times New Roman" w:cs="Times New Roman"/>
          <w:b/>
          <w:bCs/>
          <w:sz w:val="24"/>
          <w:szCs w:val="24"/>
        </w:rPr>
        <w:t xml:space="preserve">TARYBOS </w:t>
      </w:r>
      <w:r w:rsidR="00BC558D" w:rsidRPr="00AD1CB0">
        <w:rPr>
          <w:rFonts w:ascii="Times New Roman" w:hAnsi="Times New Roman" w:cs="Times New Roman"/>
          <w:b/>
          <w:bCs/>
          <w:sz w:val="24"/>
          <w:szCs w:val="24"/>
        </w:rPr>
        <w:t>POSĖD</w:t>
      </w:r>
      <w:r w:rsidR="000852F7">
        <w:rPr>
          <w:rFonts w:ascii="Times New Roman" w:hAnsi="Times New Roman" w:cs="Times New Roman"/>
          <w:b/>
          <w:bCs/>
          <w:sz w:val="24"/>
          <w:szCs w:val="24"/>
        </w:rPr>
        <w:t>YJE</w:t>
      </w:r>
    </w:p>
    <w:p w:rsidR="00EA2DD6" w:rsidRPr="00AD1CB0" w:rsidRDefault="000852F7" w:rsidP="005162E5">
      <w:pPr>
        <w:pStyle w:val="ListParagraph"/>
        <w:spacing w:after="240"/>
        <w:ind w:left="0"/>
        <w:jc w:val="center"/>
        <w:rPr>
          <w:rFonts w:ascii="Times New Roman" w:eastAsia="Times New Roman" w:hAnsi="Times New Roman"/>
          <w:b/>
          <w:bCs/>
          <w:sz w:val="24"/>
          <w:szCs w:val="24"/>
          <w:u w:val="single"/>
          <w:lang w:val="lt-LT"/>
        </w:rPr>
      </w:pPr>
      <w:r>
        <w:rPr>
          <w:rFonts w:ascii="Times New Roman" w:eastAsia="Times New Roman" w:hAnsi="Times New Roman"/>
          <w:b/>
          <w:bCs/>
          <w:sz w:val="24"/>
          <w:szCs w:val="24"/>
          <w:u w:val="single"/>
          <w:lang w:val="lt-LT"/>
        </w:rPr>
        <w:t>2019</w:t>
      </w:r>
      <w:r w:rsidR="00EA2DD6" w:rsidRPr="00AD1CB0">
        <w:rPr>
          <w:rFonts w:ascii="Times New Roman" w:eastAsia="Times New Roman" w:hAnsi="Times New Roman"/>
          <w:b/>
          <w:bCs/>
          <w:sz w:val="24"/>
          <w:szCs w:val="24"/>
          <w:u w:val="single"/>
          <w:lang w:val="lt-LT"/>
        </w:rPr>
        <w:t xml:space="preserve"> m. </w:t>
      </w:r>
      <w:r w:rsidR="00EA5579">
        <w:rPr>
          <w:rFonts w:ascii="Times New Roman" w:eastAsia="Times New Roman" w:hAnsi="Times New Roman"/>
          <w:b/>
          <w:bCs/>
          <w:sz w:val="24"/>
          <w:szCs w:val="24"/>
          <w:u w:val="single"/>
          <w:lang w:val="lt-LT"/>
        </w:rPr>
        <w:t>vasario 19</w:t>
      </w:r>
      <w:r w:rsidR="00EA2DD6" w:rsidRPr="00AD1CB0">
        <w:rPr>
          <w:rFonts w:ascii="Times New Roman" w:eastAsia="Times New Roman" w:hAnsi="Times New Roman"/>
          <w:b/>
          <w:bCs/>
          <w:sz w:val="24"/>
          <w:szCs w:val="24"/>
          <w:u w:val="single"/>
          <w:lang w:val="lt-LT"/>
        </w:rPr>
        <w:t xml:space="preserve"> d. ES Bendrųjų reikalų tarybos (BRT) posėdis</w:t>
      </w:r>
    </w:p>
    <w:p w:rsidR="00EA5579" w:rsidRDefault="002058D2" w:rsidP="00EA5579">
      <w:pPr>
        <w:spacing w:after="80" w:line="240" w:lineRule="auto"/>
        <w:ind w:firstLine="432"/>
        <w:jc w:val="both"/>
        <w:rPr>
          <w:rFonts w:ascii="Times New Roman" w:hAnsi="Times New Roman" w:cs="Times New Roman"/>
          <w:sz w:val="24"/>
          <w:szCs w:val="24"/>
        </w:rPr>
      </w:pPr>
      <w:r w:rsidRPr="002058D2">
        <w:rPr>
          <w:rFonts w:ascii="Times New Roman" w:eastAsia="Times New Roman" w:hAnsi="Times New Roman" w:cs="Times New Roman"/>
          <w:sz w:val="24"/>
          <w:szCs w:val="24"/>
          <w:lang w:bidi="en-US"/>
        </w:rPr>
        <w:t xml:space="preserve">Bendrųjų reikalų taryboje </w:t>
      </w:r>
      <w:r w:rsidR="00A82978">
        <w:rPr>
          <w:rFonts w:ascii="Times New Roman" w:eastAsia="Times New Roman" w:hAnsi="Times New Roman" w:cs="Times New Roman"/>
          <w:sz w:val="24"/>
          <w:szCs w:val="24"/>
          <w:lang w:bidi="en-US"/>
        </w:rPr>
        <w:t>vyks derybos</w:t>
      </w:r>
      <w:r w:rsidRPr="002058D2">
        <w:rPr>
          <w:rFonts w:ascii="Times New Roman" w:eastAsia="Times New Roman" w:hAnsi="Times New Roman" w:cs="Times New Roman"/>
          <w:sz w:val="24"/>
          <w:szCs w:val="24"/>
          <w:lang w:bidi="en-US"/>
        </w:rPr>
        <w:t xml:space="preserve"> dėl 2021–2027 m. dau</w:t>
      </w:r>
      <w:r w:rsidR="00EA5579">
        <w:rPr>
          <w:rFonts w:ascii="Times New Roman" w:eastAsia="Times New Roman" w:hAnsi="Times New Roman" w:cs="Times New Roman"/>
          <w:sz w:val="24"/>
          <w:szCs w:val="24"/>
          <w:lang w:bidi="en-US"/>
        </w:rPr>
        <w:t>giametės finansinės programos.</w:t>
      </w:r>
      <w:r w:rsidR="00A82978">
        <w:rPr>
          <w:rFonts w:ascii="Times New Roman" w:eastAsia="Times New Roman" w:hAnsi="Times New Roman" w:cs="Times New Roman"/>
          <w:sz w:val="24"/>
          <w:szCs w:val="24"/>
          <w:lang w:bidi="en-US"/>
        </w:rPr>
        <w:t xml:space="preserve"> </w:t>
      </w:r>
      <w:r w:rsidR="00EA5579">
        <w:rPr>
          <w:rFonts w:ascii="Times New Roman" w:hAnsi="Times New Roman" w:cs="Times New Roman"/>
          <w:sz w:val="24"/>
          <w:szCs w:val="24"/>
        </w:rPr>
        <w:t>Rengiantis 2019</w:t>
      </w:r>
      <w:r w:rsidR="00EA5579" w:rsidRPr="00D640C7">
        <w:rPr>
          <w:rFonts w:ascii="Times New Roman" w:hAnsi="Times New Roman" w:cs="Times New Roman"/>
          <w:sz w:val="24"/>
          <w:szCs w:val="24"/>
        </w:rPr>
        <w:t xml:space="preserve"> m. </w:t>
      </w:r>
      <w:r w:rsidR="00EA5579">
        <w:rPr>
          <w:rFonts w:ascii="Times New Roman" w:hAnsi="Times New Roman" w:cs="Times New Roman"/>
          <w:sz w:val="24"/>
          <w:szCs w:val="24"/>
        </w:rPr>
        <w:t>kovo 21–22 d. Europos Vadovų Tarybai</w:t>
      </w:r>
      <w:r w:rsidR="00EA5579" w:rsidRPr="00D640C7">
        <w:rPr>
          <w:rFonts w:ascii="Times New Roman" w:hAnsi="Times New Roman" w:cs="Times New Roman"/>
          <w:sz w:val="24"/>
          <w:szCs w:val="24"/>
        </w:rPr>
        <w:t xml:space="preserve"> vyks anotuotos darbotvarkės aptarimas. </w:t>
      </w:r>
      <w:r w:rsidR="00EA5579">
        <w:rPr>
          <w:rFonts w:ascii="Times New Roman" w:hAnsi="Times New Roman" w:cs="Times New Roman"/>
          <w:sz w:val="24"/>
          <w:szCs w:val="24"/>
        </w:rPr>
        <w:t>Taip pat ministrai apsikeis nuomonėmis dėl Darnios Europos iki 2030 m. strategijos. Tarybos posėdyje</w:t>
      </w:r>
      <w:r w:rsidR="00EA5579" w:rsidRPr="00D640C7">
        <w:rPr>
          <w:rFonts w:ascii="Times New Roman" w:hAnsi="Times New Roman" w:cs="Times New Roman"/>
          <w:sz w:val="24"/>
          <w:szCs w:val="24"/>
        </w:rPr>
        <w:t xml:space="preserve"> toliau bus nagrinėjamos teisinės sistemos reformos Lenkijoje ir Vengrijoje.</w:t>
      </w:r>
    </w:p>
    <w:p w:rsidR="002058D2" w:rsidRPr="00AD1CB0" w:rsidRDefault="002058D2" w:rsidP="00EA5579">
      <w:pPr>
        <w:spacing w:after="80" w:line="240" w:lineRule="auto"/>
        <w:rPr>
          <w:rFonts w:ascii="Times New Roman" w:hAnsi="Times New Roman" w:cs="Times New Roman"/>
          <w:b/>
          <w:sz w:val="24"/>
          <w:szCs w:val="24"/>
        </w:rPr>
      </w:pPr>
    </w:p>
    <w:p w:rsidR="002B33B7" w:rsidRDefault="002B33B7" w:rsidP="002B33B7">
      <w:pPr>
        <w:spacing w:before="200"/>
        <w:jc w:val="center"/>
        <w:rPr>
          <w:rStyle w:val="Strong"/>
          <w:sz w:val="24"/>
          <w:szCs w:val="24"/>
        </w:rPr>
      </w:pPr>
      <w:r>
        <w:rPr>
          <w:rFonts w:ascii="Times New Roman" w:hAnsi="Times New Roman" w:cs="Times New Roman"/>
          <w:b/>
          <w:bCs/>
          <w:sz w:val="24"/>
          <w:szCs w:val="24"/>
        </w:rPr>
        <w:t>2021–2027 m. Daugiametė finansinė programa</w:t>
      </w:r>
    </w:p>
    <w:p w:rsidR="00DF510B" w:rsidRPr="00583A71" w:rsidRDefault="00DF510B" w:rsidP="00C442A4">
      <w:pPr>
        <w:pStyle w:val="NormalWeb"/>
        <w:ind w:firstLine="432"/>
        <w:jc w:val="both"/>
      </w:pPr>
      <w:r>
        <w:t>Tarybai pirmininkaujanti šalis tęsia</w:t>
      </w:r>
      <w:r w:rsidRPr="00583A71">
        <w:t xml:space="preserve"> diskusijas dėl nauj</w:t>
      </w:r>
      <w:r>
        <w:t>os ES Daugiametės finansinės programos, siekdama supaprastinti derybų paketą, parengtą Austrijos pirmininkavimo metu. Taip pat lygiagrečiai dirbama</w:t>
      </w:r>
      <w:r w:rsidRPr="00583A71">
        <w:t xml:space="preserve"> su Europos Parlamentu, </w:t>
      </w:r>
      <w:r>
        <w:t xml:space="preserve">vyksta </w:t>
      </w:r>
      <w:proofErr w:type="spellStart"/>
      <w:r>
        <w:t>trilogai</w:t>
      </w:r>
      <w:proofErr w:type="spellEnd"/>
      <w:r w:rsidRPr="00583A71">
        <w:t xml:space="preserve"> dėl sektorinių</w:t>
      </w:r>
      <w:r>
        <w:t xml:space="preserve"> teisės aktų pasiūlymų. Pirm. Rumunija</w:t>
      </w:r>
      <w:r w:rsidRPr="00583A71">
        <w:t xml:space="preserve"> 2019 m. vasario 6 d</w:t>
      </w:r>
      <w:r>
        <w:t xml:space="preserve">. COREPER II posėdžiui pateikė </w:t>
      </w:r>
      <w:r w:rsidRPr="00583A71">
        <w:t xml:space="preserve">pirmąjį derybų paketo supaprastinimo projektą. </w:t>
      </w:r>
      <w:r>
        <w:t xml:space="preserve">Iš viso planuojama parengti tik du derybų paketo </w:t>
      </w:r>
      <w:proofErr w:type="spellStart"/>
      <w:r>
        <w:t>atnaujinimus</w:t>
      </w:r>
      <w:proofErr w:type="spellEnd"/>
      <w:r>
        <w:t xml:space="preserve"> iki birželio mėn. Šio proceso tikslas – iki birželio mėn. parengti supaprastintą derybų paketo versiją, kuri būtų teikiama vadovų diskusijoms.</w:t>
      </w:r>
    </w:p>
    <w:p w:rsidR="00DF510B" w:rsidRPr="00583A71" w:rsidRDefault="00DF510B" w:rsidP="00C442A4">
      <w:pPr>
        <w:pStyle w:val="NormalWeb"/>
        <w:spacing w:before="240"/>
        <w:ind w:firstLine="432"/>
        <w:jc w:val="both"/>
      </w:pPr>
      <w:r>
        <w:t>Vadovaujantis</w:t>
      </w:r>
      <w:r w:rsidRPr="00583A71">
        <w:t xml:space="preserve"> </w:t>
      </w:r>
      <w:r>
        <w:t xml:space="preserve">vasario 6 d. ir vasario 13 d. </w:t>
      </w:r>
      <w:r w:rsidRPr="00583A71">
        <w:t>COREPER</w:t>
      </w:r>
      <w:r w:rsidR="00C442A4">
        <w:t xml:space="preserve"> diskusijomis, pirmininkaujanti</w:t>
      </w:r>
      <w:r w:rsidRPr="00583A71">
        <w:t xml:space="preserve"> šalis </w:t>
      </w:r>
      <w:r>
        <w:t>atnaujins</w:t>
      </w:r>
      <w:r w:rsidRPr="00583A71">
        <w:t xml:space="preserve"> d</w:t>
      </w:r>
      <w:r>
        <w:t>erybų paketo projektą ir pateiks jį 2019 m. vasario 19 d. BRT posėdžiui (</w:t>
      </w:r>
      <w:r w:rsidRPr="00DF510B">
        <w:rPr>
          <w:i/>
        </w:rPr>
        <w:t>dokumentas dar negautas</w:t>
      </w:r>
      <w:r>
        <w:t>).</w:t>
      </w:r>
    </w:p>
    <w:p w:rsidR="00DF510B" w:rsidRDefault="00DF510B" w:rsidP="00DF510B">
      <w:pPr>
        <w:pStyle w:val="NormalWeb"/>
        <w:rPr>
          <w:rStyle w:val="Strong"/>
          <w:u w:val="single"/>
        </w:rPr>
      </w:pPr>
    </w:p>
    <w:p w:rsidR="00DF510B" w:rsidRPr="00583A71" w:rsidRDefault="00DF510B" w:rsidP="00DF510B">
      <w:pPr>
        <w:spacing w:after="0" w:line="240" w:lineRule="auto"/>
        <w:jc w:val="both"/>
        <w:rPr>
          <w:rFonts w:ascii="Verdana" w:eastAsia="Times New Roman" w:hAnsi="Verdana" w:cs="Arial"/>
          <w:sz w:val="24"/>
          <w:szCs w:val="24"/>
        </w:rPr>
      </w:pPr>
      <w:r w:rsidRPr="00DF510B">
        <w:rPr>
          <w:rFonts w:ascii="Times New Roman" w:eastAsia="Times New Roman" w:hAnsi="Times New Roman" w:cs="Times New Roman"/>
          <w:sz w:val="24"/>
          <w:szCs w:val="24"/>
          <w:u w:val="single"/>
        </w:rPr>
        <w:t>Lietuvos pozicija:</w:t>
      </w:r>
      <w:r>
        <w:rPr>
          <w:rFonts w:ascii="Times New Roman" w:eastAsia="Times New Roman" w:hAnsi="Times New Roman" w:cs="Times New Roman"/>
          <w:sz w:val="24"/>
          <w:szCs w:val="24"/>
        </w:rPr>
        <w:t xml:space="preserve"> </w:t>
      </w:r>
      <w:r w:rsidRPr="00583A71">
        <w:rPr>
          <w:rFonts w:ascii="Times New Roman" w:eastAsia="Times New Roman" w:hAnsi="Times New Roman" w:cs="Times New Roman"/>
          <w:sz w:val="24"/>
          <w:szCs w:val="24"/>
        </w:rPr>
        <w:t>Svarbu ne tik derybų paketo supaprastinimas, bet ir visapusiškas valstybių narių pozicijų atspindėjimas derybų paketo tekste.</w:t>
      </w:r>
      <w:r>
        <w:rPr>
          <w:rFonts w:ascii="Times New Roman" w:eastAsia="Times New Roman" w:hAnsi="Times New Roman" w:cs="Times New Roman"/>
          <w:sz w:val="24"/>
          <w:szCs w:val="24"/>
        </w:rPr>
        <w:t xml:space="preserve"> Lietuvai svarbiausi klausimai – laipsniško paramos mažėjimo įtvirtinimas </w:t>
      </w:r>
      <w:r w:rsidRPr="00583A71">
        <w:rPr>
          <w:rFonts w:ascii="Times New Roman" w:eastAsia="Times New Roman" w:hAnsi="Times New Roman" w:cs="Times New Roman"/>
          <w:sz w:val="24"/>
          <w:szCs w:val="24"/>
        </w:rPr>
        <w:t xml:space="preserve">Sanglaudos politikoje (įtraukiant atitinkamas </w:t>
      </w:r>
      <w:r>
        <w:rPr>
          <w:rFonts w:ascii="Times New Roman" w:eastAsia="Times New Roman" w:hAnsi="Times New Roman" w:cs="Times New Roman"/>
          <w:sz w:val="24"/>
          <w:szCs w:val="24"/>
        </w:rPr>
        <w:t xml:space="preserve">paramos ribojimo taisyklių (angl. </w:t>
      </w:r>
      <w:proofErr w:type="spellStart"/>
      <w:r w:rsidRPr="00DF510B">
        <w:rPr>
          <w:rFonts w:ascii="Times New Roman" w:eastAsia="Times New Roman" w:hAnsi="Times New Roman" w:cs="Times New Roman"/>
          <w:i/>
          <w:sz w:val="24"/>
          <w:szCs w:val="24"/>
        </w:rPr>
        <w:t>safety</w:t>
      </w:r>
      <w:proofErr w:type="spellEnd"/>
      <w:r w:rsidRPr="00DF510B">
        <w:rPr>
          <w:rFonts w:ascii="Times New Roman" w:eastAsia="Times New Roman" w:hAnsi="Times New Roman" w:cs="Times New Roman"/>
          <w:i/>
          <w:sz w:val="24"/>
          <w:szCs w:val="24"/>
        </w:rPr>
        <w:t>-net</w:t>
      </w:r>
      <w:r>
        <w:rPr>
          <w:rFonts w:ascii="Times New Roman" w:eastAsia="Times New Roman" w:hAnsi="Times New Roman" w:cs="Times New Roman"/>
          <w:sz w:val="24"/>
          <w:szCs w:val="24"/>
        </w:rPr>
        <w:t>)</w:t>
      </w:r>
      <w:r w:rsidRPr="00583A71">
        <w:rPr>
          <w:rFonts w:ascii="Times New Roman" w:eastAsia="Times New Roman" w:hAnsi="Times New Roman" w:cs="Times New Roman"/>
          <w:sz w:val="24"/>
          <w:szCs w:val="24"/>
        </w:rPr>
        <w:t xml:space="preserve"> nuostatas tokiems regionams, kaip Lietuva), išorinė tiesioginių išmokų konvergencija (įtraukiant nuostatą, numatančią aiškų minimalų tiesioginių išmokų dydį ES 2027 m.), taip pat dalyvavimas mokslinių tyrimų ir inovacijų program</w:t>
      </w:r>
      <w:r>
        <w:rPr>
          <w:rFonts w:ascii="Times New Roman" w:eastAsia="Times New Roman" w:hAnsi="Times New Roman" w:cs="Times New Roman"/>
          <w:sz w:val="24"/>
          <w:szCs w:val="24"/>
        </w:rPr>
        <w:t xml:space="preserve">oje "Europos Horizontas" (derybų pakete išskiriant numatomą finansavimą platesnio dalyvavimo ir kompetencijų sklaidos priemonėms). </w:t>
      </w:r>
      <w:r w:rsidRPr="00583A71">
        <w:rPr>
          <w:rFonts w:ascii="Times New Roman" w:eastAsia="Times New Roman" w:hAnsi="Times New Roman" w:cs="Times New Roman"/>
          <w:sz w:val="24"/>
          <w:szCs w:val="24"/>
        </w:rPr>
        <w:t xml:space="preserve">Kol šie klausimai lieka neišspręsti, negalime derybų paketo vertinti teigiamai, net matydami pozityvius žingsnius atskirose jo vietose. </w:t>
      </w:r>
    </w:p>
    <w:p w:rsidR="003F3E16" w:rsidRPr="003F3E16" w:rsidRDefault="003F3E16" w:rsidP="003F3E16">
      <w:pPr>
        <w:spacing w:before="200" w:line="240" w:lineRule="auto"/>
        <w:jc w:val="both"/>
        <w:rPr>
          <w:rFonts w:ascii="Times New Roman" w:hAnsi="Times New Roman" w:cs="Times New Roman"/>
          <w:b/>
          <w:bCs/>
          <w:sz w:val="24"/>
          <w:szCs w:val="24"/>
        </w:rPr>
      </w:pPr>
    </w:p>
    <w:p w:rsidR="00EA5579" w:rsidRDefault="00EA5579" w:rsidP="00EA5579">
      <w:pPr>
        <w:spacing w:after="0"/>
        <w:ind w:firstLine="432"/>
        <w:jc w:val="center"/>
        <w:rPr>
          <w:rFonts w:ascii="Times New Roman" w:hAnsi="Times New Roman" w:cs="Times New Roman"/>
          <w:b/>
          <w:bCs/>
          <w:sz w:val="24"/>
          <w:szCs w:val="24"/>
        </w:rPr>
      </w:pPr>
      <w:r w:rsidRPr="00EA5579">
        <w:rPr>
          <w:rFonts w:ascii="Times New Roman" w:hAnsi="Times New Roman" w:cs="Times New Roman"/>
          <w:b/>
          <w:bCs/>
          <w:sz w:val="24"/>
          <w:szCs w:val="24"/>
        </w:rPr>
        <w:t>Pasirengimas 2019 m. kovo 21–22 d. Europos Vadovų Tarybos susitikimui</w:t>
      </w:r>
      <w:r>
        <w:rPr>
          <w:rFonts w:ascii="Times New Roman" w:hAnsi="Times New Roman" w:cs="Times New Roman"/>
          <w:b/>
          <w:bCs/>
          <w:sz w:val="24"/>
          <w:szCs w:val="24"/>
        </w:rPr>
        <w:t xml:space="preserve">. </w:t>
      </w:r>
    </w:p>
    <w:p w:rsidR="00D05FDE" w:rsidRDefault="00EA5579" w:rsidP="00EA5579">
      <w:pPr>
        <w:spacing w:after="0"/>
        <w:ind w:firstLine="432"/>
        <w:jc w:val="center"/>
        <w:rPr>
          <w:rFonts w:ascii="Times New Roman" w:hAnsi="Times New Roman" w:cs="Times New Roman"/>
          <w:b/>
          <w:bCs/>
          <w:sz w:val="24"/>
          <w:szCs w:val="24"/>
        </w:rPr>
      </w:pPr>
      <w:r w:rsidRPr="00EA5579">
        <w:rPr>
          <w:rFonts w:ascii="Times New Roman" w:hAnsi="Times New Roman" w:cs="Times New Roman"/>
          <w:b/>
          <w:bCs/>
          <w:sz w:val="24"/>
          <w:szCs w:val="24"/>
        </w:rPr>
        <w:t>Anotuotos darbotvarkės projektas</w:t>
      </w:r>
    </w:p>
    <w:p w:rsidR="00EA5579" w:rsidRDefault="00EA5579" w:rsidP="00EA5579">
      <w:pPr>
        <w:spacing w:after="0"/>
        <w:ind w:firstLine="432"/>
        <w:jc w:val="center"/>
        <w:rPr>
          <w:rFonts w:ascii="Times New Roman" w:hAnsi="Times New Roman" w:cs="Times New Roman"/>
          <w:b/>
          <w:bCs/>
          <w:sz w:val="24"/>
          <w:szCs w:val="24"/>
        </w:rPr>
      </w:pPr>
    </w:p>
    <w:p w:rsidR="00A3299A" w:rsidRDefault="00A3299A" w:rsidP="00A3299A">
      <w:pPr>
        <w:ind w:firstLine="432"/>
        <w:jc w:val="both"/>
        <w:rPr>
          <w:rFonts w:ascii="Times New Roman" w:hAnsi="Times New Roman" w:cs="Times New Roman"/>
          <w:sz w:val="24"/>
          <w:szCs w:val="24"/>
        </w:rPr>
      </w:pPr>
      <w:r>
        <w:rPr>
          <w:rFonts w:ascii="Times New Roman" w:hAnsi="Times New Roman" w:cs="Times New Roman"/>
          <w:sz w:val="24"/>
          <w:szCs w:val="24"/>
          <w:lang w:eastAsia="lt-LT"/>
        </w:rPr>
        <w:t xml:space="preserve">BRT aptars anotuotą šių metų </w:t>
      </w:r>
      <w:r>
        <w:rPr>
          <w:rFonts w:ascii="Times New Roman" w:hAnsi="Times New Roman" w:cs="Times New Roman"/>
          <w:sz w:val="24"/>
          <w:szCs w:val="24"/>
        </w:rPr>
        <w:t>kovo 21–22 d. EVT darbotvarkę (</w:t>
      </w:r>
      <w:r w:rsidRPr="00A3299A">
        <w:rPr>
          <w:rFonts w:ascii="Times New Roman" w:hAnsi="Times New Roman" w:cs="Times New Roman"/>
          <w:i/>
          <w:sz w:val="24"/>
          <w:szCs w:val="24"/>
        </w:rPr>
        <w:t>kol kas neišplatinta</w:t>
      </w:r>
      <w:r>
        <w:rPr>
          <w:rFonts w:ascii="Times New Roman" w:hAnsi="Times New Roman" w:cs="Times New Roman"/>
          <w:sz w:val="24"/>
          <w:szCs w:val="24"/>
        </w:rPr>
        <w:t>). Planuojama, kad vadovai aptars ekonominius prekybos klausimus: vidaus rinkos ateitį ir vis dar išliekančias kliūtis vidaus rinkoje, Ekonominės ir pinigų sąjungos (EPS) kūrimo eigą. Kadangi EVT vyks likus savaitei iki numatytos Jungtinės Karalystės išstojimo iš ES (2019 m. kovo 30 d.), vadovams gali tekti</w:t>
      </w:r>
      <w:r w:rsidR="00221EB4">
        <w:rPr>
          <w:rFonts w:ascii="Times New Roman" w:hAnsi="Times New Roman" w:cs="Times New Roman"/>
          <w:sz w:val="24"/>
          <w:szCs w:val="24"/>
        </w:rPr>
        <w:t xml:space="preserve"> </w:t>
      </w:r>
      <w:r>
        <w:rPr>
          <w:rFonts w:ascii="Times New Roman" w:hAnsi="Times New Roman" w:cs="Times New Roman"/>
          <w:sz w:val="24"/>
          <w:szCs w:val="24"/>
        </w:rPr>
        <w:t xml:space="preserve">spręsti su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susijusius klausimus.</w:t>
      </w:r>
    </w:p>
    <w:p w:rsidR="00A3299A" w:rsidRPr="00A3299A" w:rsidRDefault="00A3299A" w:rsidP="00A3299A">
      <w:pPr>
        <w:jc w:val="both"/>
        <w:rPr>
          <w:rFonts w:ascii="Times New Roman" w:hAnsi="Times New Roman" w:cs="Times New Roman"/>
          <w:sz w:val="24"/>
          <w:szCs w:val="24"/>
        </w:rPr>
      </w:pPr>
      <w:r w:rsidRPr="00A3299A">
        <w:rPr>
          <w:rFonts w:ascii="Times New Roman" w:hAnsi="Times New Roman" w:cs="Times New Roman"/>
          <w:sz w:val="24"/>
          <w:szCs w:val="24"/>
          <w:u w:val="single"/>
        </w:rPr>
        <w:t>Lietuvos pozicija:</w:t>
      </w:r>
      <w:r w:rsidRPr="00A3299A">
        <w:rPr>
          <w:rFonts w:ascii="Times New Roman" w:hAnsi="Times New Roman" w:cs="Times New Roman"/>
          <w:sz w:val="24"/>
          <w:szCs w:val="24"/>
        </w:rPr>
        <w:t xml:space="preserve"> Iš esmės pritariame preliminariai planuojamoms kovo 21–22 d. EVT diskusinėms temoms. Lietuva nuosekliai pasisako už visapusišką ES bendrosios rinkos potencialo išnaudojimą. Tačiau manome, kad vadovų diskusija dėl vidaus rinkos ateities turėtų būti strateg</w:t>
      </w:r>
      <w:r w:rsidR="00221EB4">
        <w:rPr>
          <w:rFonts w:ascii="Times New Roman" w:hAnsi="Times New Roman" w:cs="Times New Roman"/>
          <w:sz w:val="24"/>
          <w:szCs w:val="24"/>
        </w:rPr>
        <w:t xml:space="preserve">iškesnė, </w:t>
      </w:r>
      <w:r w:rsidRPr="00A3299A">
        <w:rPr>
          <w:rFonts w:ascii="Times New Roman" w:hAnsi="Times New Roman" w:cs="Times New Roman"/>
          <w:sz w:val="24"/>
          <w:szCs w:val="24"/>
        </w:rPr>
        <w:t xml:space="preserve">nei pateikta 2018 </w:t>
      </w:r>
      <w:r w:rsidR="00221EB4">
        <w:rPr>
          <w:rFonts w:ascii="Times New Roman" w:hAnsi="Times New Roman" w:cs="Times New Roman"/>
          <w:sz w:val="24"/>
          <w:szCs w:val="24"/>
        </w:rPr>
        <w:t xml:space="preserve">m. </w:t>
      </w:r>
      <w:r w:rsidRPr="00A3299A">
        <w:rPr>
          <w:rFonts w:ascii="Times New Roman" w:hAnsi="Times New Roman" w:cs="Times New Roman"/>
          <w:sz w:val="24"/>
          <w:szCs w:val="24"/>
        </w:rPr>
        <w:t xml:space="preserve">lapkričio </w:t>
      </w:r>
      <w:r w:rsidR="00221EB4">
        <w:rPr>
          <w:rFonts w:ascii="Times New Roman" w:hAnsi="Times New Roman" w:cs="Times New Roman"/>
          <w:sz w:val="24"/>
          <w:szCs w:val="24"/>
        </w:rPr>
        <w:t xml:space="preserve">mėn. </w:t>
      </w:r>
      <w:r w:rsidRPr="00A3299A">
        <w:rPr>
          <w:rFonts w:ascii="Times New Roman" w:hAnsi="Times New Roman" w:cs="Times New Roman"/>
          <w:sz w:val="24"/>
          <w:szCs w:val="24"/>
        </w:rPr>
        <w:t>Komisijos komunikate</w:t>
      </w:r>
      <w:r>
        <w:rPr>
          <w:rFonts w:ascii="Times New Roman" w:hAnsi="Times New Roman" w:cs="Times New Roman"/>
          <w:sz w:val="24"/>
          <w:szCs w:val="24"/>
        </w:rPr>
        <w:t xml:space="preserve"> dėl vidaus rinkos ateities</w:t>
      </w:r>
      <w:r w:rsidRPr="00A3299A">
        <w:rPr>
          <w:rFonts w:ascii="Times New Roman" w:hAnsi="Times New Roman" w:cs="Times New Roman"/>
          <w:sz w:val="24"/>
          <w:szCs w:val="24"/>
        </w:rPr>
        <w:t>). Lietuvos interesas – gilesnė</w:t>
      </w:r>
      <w:r w:rsidRPr="00A3299A">
        <w:rPr>
          <w:rFonts w:ascii="Times New Roman" w:hAnsi="Times New Roman" w:cs="Times New Roman"/>
          <w:color w:val="000000"/>
          <w:sz w:val="24"/>
          <w:szCs w:val="24"/>
        </w:rPr>
        <w:t xml:space="preserve"> Europos Komisijos analizė,</w:t>
      </w:r>
      <w:r w:rsidRPr="00A3299A">
        <w:rPr>
          <w:sz w:val="24"/>
          <w:szCs w:val="24"/>
        </w:rPr>
        <w:t xml:space="preserve"> </w:t>
      </w:r>
      <w:r w:rsidRPr="00A3299A">
        <w:rPr>
          <w:rFonts w:ascii="Times New Roman" w:hAnsi="Times New Roman" w:cs="Times New Roman"/>
          <w:color w:val="000000"/>
          <w:sz w:val="24"/>
          <w:szCs w:val="24"/>
        </w:rPr>
        <w:t>kuri turėtų remtis realia ES piliečių ir verslo patirtimi bei labiau akcentuoti paslaugų sektoriaus svarbą vidaus rinkoje, ir kuri suteiktų gaires konkreč</w:t>
      </w:r>
      <w:r w:rsidR="00221EB4">
        <w:rPr>
          <w:rFonts w:ascii="Times New Roman" w:hAnsi="Times New Roman" w:cs="Times New Roman"/>
          <w:color w:val="000000"/>
          <w:sz w:val="24"/>
          <w:szCs w:val="24"/>
        </w:rPr>
        <w:t xml:space="preserve">ioms iniciatyvoms. Pasisakome </w:t>
      </w:r>
      <w:r w:rsidR="00221EB4">
        <w:rPr>
          <w:rFonts w:ascii="Times New Roman" w:eastAsia="Batang" w:hAnsi="Times New Roman" w:cs="Times New Roman"/>
          <w:sz w:val="24"/>
          <w:szCs w:val="24"/>
        </w:rPr>
        <w:t>už Ekonominės ir pinigų sąjungos gilinimą s</w:t>
      </w:r>
      <w:r w:rsidR="00221EB4" w:rsidRPr="00221EB4">
        <w:rPr>
          <w:rFonts w:ascii="Times New Roman" w:eastAsia="Batang" w:hAnsi="Times New Roman" w:cs="Times New Roman"/>
          <w:sz w:val="24"/>
          <w:szCs w:val="24"/>
        </w:rPr>
        <w:t xml:space="preserve">iekiant ekonominio augimo ir </w:t>
      </w:r>
      <w:r w:rsidR="00221EB4" w:rsidRPr="00221EB4">
        <w:rPr>
          <w:rFonts w:ascii="Times New Roman" w:eastAsia="Batang" w:hAnsi="Times New Roman" w:cs="Times New Roman"/>
          <w:sz w:val="24"/>
          <w:szCs w:val="24"/>
        </w:rPr>
        <w:lastRenderedPageBreak/>
        <w:t xml:space="preserve">naujų darbo vietų kūrimo,  </w:t>
      </w:r>
      <w:r w:rsidR="00221EB4">
        <w:rPr>
          <w:rFonts w:ascii="Times New Roman" w:eastAsia="Batang" w:hAnsi="Times New Roman" w:cs="Times New Roman"/>
          <w:sz w:val="24"/>
          <w:szCs w:val="24"/>
        </w:rPr>
        <w:t xml:space="preserve">Šiame EVT neplanuojama priimti sprendimų dėl EPS, </w:t>
      </w:r>
      <w:r w:rsidR="00221EB4">
        <w:rPr>
          <w:rFonts w:ascii="Times New Roman" w:hAnsi="Times New Roman" w:cs="Times New Roman"/>
          <w:color w:val="000000"/>
          <w:sz w:val="24"/>
          <w:szCs w:val="24"/>
        </w:rPr>
        <w:t>platesnių diskusijų tikimasi birželio mėnesio EVT.</w:t>
      </w:r>
    </w:p>
    <w:p w:rsidR="00A3299A" w:rsidRPr="002058D2" w:rsidRDefault="00A3299A" w:rsidP="00EA5579">
      <w:pPr>
        <w:spacing w:after="0"/>
        <w:ind w:firstLine="432"/>
        <w:jc w:val="center"/>
        <w:rPr>
          <w:rFonts w:ascii="Times New Roman" w:hAnsi="Times New Roman" w:cs="Times New Roman"/>
          <w:b/>
          <w:bCs/>
          <w:sz w:val="24"/>
          <w:szCs w:val="24"/>
        </w:rPr>
      </w:pPr>
    </w:p>
    <w:p w:rsidR="002B33B7" w:rsidRPr="002B33B7" w:rsidRDefault="00EA5579" w:rsidP="00EA5579">
      <w:pPr>
        <w:spacing w:after="120" w:line="240" w:lineRule="auto"/>
        <w:jc w:val="center"/>
        <w:rPr>
          <w:rFonts w:ascii="Times New Roman" w:hAnsi="Times New Roman" w:cs="Times New Roman"/>
          <w:b/>
          <w:sz w:val="24"/>
          <w:szCs w:val="24"/>
        </w:rPr>
      </w:pPr>
      <w:r w:rsidRPr="00EA5579">
        <w:rPr>
          <w:rFonts w:ascii="Times New Roman" w:hAnsi="Times New Roman" w:cs="Times New Roman"/>
          <w:b/>
          <w:sz w:val="24"/>
          <w:szCs w:val="24"/>
        </w:rPr>
        <w:t>Darni Europa – iki 2030 m.</w:t>
      </w:r>
    </w:p>
    <w:p w:rsidR="00DF510B" w:rsidRPr="00EC4F90" w:rsidRDefault="00DF510B" w:rsidP="00C442A4">
      <w:pPr>
        <w:spacing w:before="240" w:after="240"/>
        <w:ind w:firstLine="432"/>
        <w:jc w:val="both"/>
        <w:rPr>
          <w:rFonts w:ascii="Times New Roman" w:hAnsi="Times New Roman"/>
          <w:color w:val="000000"/>
          <w:sz w:val="24"/>
          <w:szCs w:val="24"/>
        </w:rPr>
      </w:pPr>
      <w:r w:rsidRPr="00EC4F90">
        <w:rPr>
          <w:rFonts w:ascii="Times New Roman" w:hAnsi="Times New Roman"/>
          <w:color w:val="000000"/>
          <w:sz w:val="24"/>
          <w:szCs w:val="24"/>
        </w:rPr>
        <w:t xml:space="preserve">EK parengtame dokumente pateiktas tvirtas ES įsipareigojimas siekti Jungtinių Tautų darnaus vystymosi tikslų ir vykdyti Paryžiaus susitarimą dėl klimato kaitos. Jame aptariamas Europos konkurencinis pranašumas, išskiriami pagrindiniai ES ir pasauliniai iššūkiai. Pagrindinėje dokumento dalyje išdėstytos politikos gairės  tvarios ateities kūrimui. Taip pat apžvelgiamas ES, kuri turėtų išlaikyti lyderystę ir rodyti pavyzdį, vaidmuo įgyvendinant darnaus vystymosi politiką ir pateikiami </w:t>
      </w:r>
      <w:r w:rsidRPr="00EC4F90">
        <w:rPr>
          <w:rFonts w:ascii="Times New Roman" w:hAnsi="Times New Roman"/>
          <w:bCs/>
          <w:color w:val="000000"/>
          <w:sz w:val="24"/>
          <w:szCs w:val="24"/>
        </w:rPr>
        <w:t>trys</w:t>
      </w:r>
      <w:r w:rsidRPr="00EC4F90">
        <w:rPr>
          <w:rFonts w:ascii="Times New Roman" w:hAnsi="Times New Roman"/>
          <w:color w:val="000000"/>
          <w:sz w:val="24"/>
          <w:szCs w:val="24"/>
        </w:rPr>
        <w:t xml:space="preserve"> galimi ateities </w:t>
      </w:r>
      <w:r w:rsidRPr="00EC4F90">
        <w:rPr>
          <w:rFonts w:ascii="Times New Roman" w:hAnsi="Times New Roman"/>
          <w:bCs/>
          <w:color w:val="000000"/>
          <w:sz w:val="24"/>
          <w:szCs w:val="24"/>
        </w:rPr>
        <w:t>scenarijai</w:t>
      </w:r>
      <w:r w:rsidRPr="00EC4F90">
        <w:rPr>
          <w:rFonts w:ascii="Times New Roman" w:hAnsi="Times New Roman"/>
          <w:color w:val="000000"/>
          <w:sz w:val="24"/>
          <w:szCs w:val="24"/>
        </w:rPr>
        <w:t>, kurie turėtų paskatinti diskusijas dėl darnios ES po 2030</w:t>
      </w:r>
      <w:r w:rsidR="00EC4F90" w:rsidRPr="00EC4F90">
        <w:rPr>
          <w:rFonts w:ascii="Times New Roman" w:hAnsi="Times New Roman"/>
          <w:color w:val="000000"/>
          <w:sz w:val="24"/>
          <w:szCs w:val="24"/>
        </w:rPr>
        <w:t xml:space="preserve">. </w:t>
      </w:r>
      <w:r w:rsidR="00EC4F90" w:rsidRPr="00EC4F90">
        <w:rPr>
          <w:rFonts w:ascii="Times New Roman" w:hAnsi="Times New Roman"/>
          <w:sz w:val="24"/>
          <w:szCs w:val="24"/>
        </w:rPr>
        <w:t>Taryba diskutuos dėl ES darnaus vystymosi politikos galimų 3 scenarijų</w:t>
      </w:r>
      <w:r w:rsidRPr="00EC4F90">
        <w:rPr>
          <w:rFonts w:ascii="Times New Roman" w:hAnsi="Times New Roman"/>
          <w:color w:val="000000"/>
          <w:sz w:val="24"/>
          <w:szCs w:val="24"/>
        </w:rPr>
        <w:t>:</w:t>
      </w:r>
    </w:p>
    <w:p w:rsidR="00DF510B" w:rsidRPr="00DF510B" w:rsidRDefault="00DF510B" w:rsidP="00EC4F90">
      <w:pPr>
        <w:pStyle w:val="ListParagraph"/>
        <w:numPr>
          <w:ilvl w:val="0"/>
          <w:numId w:val="16"/>
        </w:numPr>
        <w:ind w:left="810"/>
        <w:jc w:val="both"/>
        <w:rPr>
          <w:rFonts w:ascii="Times New Roman" w:hAnsi="Times New Roman"/>
          <w:color w:val="000000"/>
          <w:sz w:val="24"/>
          <w:szCs w:val="24"/>
          <w:lang w:val="lt-LT"/>
        </w:rPr>
      </w:pPr>
      <w:r w:rsidRPr="00DF510B">
        <w:rPr>
          <w:rFonts w:ascii="Times New Roman" w:hAnsi="Times New Roman"/>
          <w:color w:val="000000"/>
          <w:sz w:val="24"/>
          <w:szCs w:val="24"/>
          <w:lang w:val="lt-LT"/>
        </w:rPr>
        <w:t>Visa apimanti ES darnaus vystymosi tikslų strategija, kuri būtų ES ir jos vals</w:t>
      </w:r>
      <w:r>
        <w:rPr>
          <w:rFonts w:ascii="Times New Roman" w:hAnsi="Times New Roman"/>
          <w:color w:val="000000"/>
          <w:sz w:val="24"/>
          <w:szCs w:val="24"/>
          <w:lang w:val="lt-LT"/>
        </w:rPr>
        <w:t>tybių narių veiksmų orientyras.</w:t>
      </w:r>
    </w:p>
    <w:p w:rsidR="00DF510B" w:rsidRPr="00DF510B" w:rsidRDefault="00DF510B" w:rsidP="00EC4F90">
      <w:pPr>
        <w:pStyle w:val="ListParagraph"/>
        <w:numPr>
          <w:ilvl w:val="0"/>
          <w:numId w:val="16"/>
        </w:numPr>
        <w:ind w:left="810"/>
        <w:jc w:val="both"/>
        <w:rPr>
          <w:rFonts w:ascii="Times New Roman" w:hAnsi="Times New Roman"/>
          <w:color w:val="000000"/>
          <w:sz w:val="24"/>
          <w:szCs w:val="24"/>
          <w:lang w:val="lt-LT"/>
        </w:rPr>
      </w:pPr>
      <w:r w:rsidRPr="00DF510B">
        <w:rPr>
          <w:rFonts w:ascii="Times New Roman" w:hAnsi="Times New Roman"/>
          <w:color w:val="000000"/>
          <w:sz w:val="24"/>
          <w:szCs w:val="24"/>
          <w:lang w:val="lt-LT"/>
        </w:rPr>
        <w:t>Komisija toliau įtrauktų darnaus vystymosi tikslus į visas susijusias ES politikos sritis, bet neįpareigotų valstybių narių veikti.</w:t>
      </w:r>
    </w:p>
    <w:p w:rsidR="00DF510B" w:rsidRPr="00C442A4" w:rsidRDefault="00DF510B" w:rsidP="00EC4F90">
      <w:pPr>
        <w:pStyle w:val="ListParagraph"/>
        <w:numPr>
          <w:ilvl w:val="0"/>
          <w:numId w:val="16"/>
        </w:numPr>
        <w:ind w:left="810"/>
        <w:jc w:val="both"/>
        <w:rPr>
          <w:rFonts w:ascii="Times New Roman" w:hAnsi="Times New Roman"/>
          <w:color w:val="000000"/>
          <w:sz w:val="24"/>
          <w:szCs w:val="24"/>
          <w:lang w:val="lt-LT"/>
        </w:rPr>
      </w:pPr>
      <w:r w:rsidRPr="00C442A4">
        <w:rPr>
          <w:rFonts w:ascii="Times New Roman" w:hAnsi="Times New Roman"/>
          <w:color w:val="000000"/>
          <w:sz w:val="24"/>
          <w:szCs w:val="24"/>
          <w:lang w:val="lt-LT"/>
        </w:rPr>
        <w:t>Daugiau dėmesio būtų skiriama išorės veiksmams kartu sustiprinant dabartinį darnaus vystymosi srities užmojį ES lygmeniu. </w:t>
      </w:r>
    </w:p>
    <w:p w:rsidR="00DF510B" w:rsidRPr="00DF510B" w:rsidRDefault="00DF510B" w:rsidP="00DF510B">
      <w:pPr>
        <w:spacing w:before="240" w:after="240" w:line="240" w:lineRule="auto"/>
        <w:jc w:val="both"/>
        <w:rPr>
          <w:rFonts w:ascii="Times New Roman" w:hAnsi="Times New Roman" w:cs="Times New Roman"/>
          <w:color w:val="000000"/>
          <w:sz w:val="24"/>
          <w:szCs w:val="24"/>
        </w:rPr>
      </w:pPr>
      <w:r w:rsidRPr="00DF510B">
        <w:rPr>
          <w:rFonts w:ascii="Times New Roman" w:hAnsi="Times New Roman" w:cs="Times New Roman"/>
          <w:color w:val="000000"/>
          <w:sz w:val="24"/>
          <w:szCs w:val="24"/>
          <w:u w:val="single"/>
        </w:rPr>
        <w:t>Lietuvos pozicija:</w:t>
      </w:r>
      <w:r w:rsidRPr="00DF510B">
        <w:rPr>
          <w:rFonts w:ascii="Times New Roman" w:hAnsi="Times New Roman" w:cs="Times New Roman"/>
          <w:color w:val="000000"/>
          <w:sz w:val="24"/>
          <w:szCs w:val="24"/>
        </w:rPr>
        <w:t xml:space="preserve"> Lietuvai svarbu, kad, siekiant Darnaus vystymosi tikslų ES lygiu būtų nustatyti kuo aiškesni įgyvendinimo rodikliai, šiuo klausimu EK bendradarbiaujant su EBPO ir JT, o tikslai būtų ambicingi ir naudingi visai Bendrijai. Turime išlaikyti aktyvų ir matomą nacionalinių Vyriausybių vaidmenį šiame procese, todėl galvotume, kad </w:t>
      </w:r>
      <w:r w:rsidRPr="00DF510B">
        <w:rPr>
          <w:rFonts w:ascii="Times New Roman" w:hAnsi="Times New Roman" w:cs="Times New Roman"/>
          <w:bCs/>
          <w:color w:val="000000"/>
          <w:sz w:val="24"/>
          <w:szCs w:val="24"/>
        </w:rPr>
        <w:t>tikslinga apjungti pirmojo ir antrojo scenarijaus elementus</w:t>
      </w:r>
      <w:r w:rsidRPr="00DF510B">
        <w:rPr>
          <w:rFonts w:ascii="Times New Roman" w:hAnsi="Times New Roman" w:cs="Times New Roman"/>
          <w:color w:val="000000"/>
          <w:sz w:val="24"/>
          <w:szCs w:val="24"/>
        </w:rPr>
        <w:t xml:space="preserve">, </w:t>
      </w:r>
      <w:r w:rsidRPr="00DF510B">
        <w:rPr>
          <w:rFonts w:ascii="Times New Roman" w:hAnsi="Times New Roman" w:cs="Times New Roman"/>
          <w:bCs/>
          <w:color w:val="000000"/>
          <w:sz w:val="24"/>
          <w:szCs w:val="24"/>
        </w:rPr>
        <w:t>siekiant užtikrinti subalansuotą požiūrį dėl veiksmingo darnaus vystymosi tikslų įgyvendinimo tiek ES lygiu, tiek išorėje</w:t>
      </w:r>
      <w:r w:rsidRPr="00DF510B">
        <w:rPr>
          <w:rFonts w:ascii="Times New Roman" w:hAnsi="Times New Roman" w:cs="Times New Roman"/>
          <w:color w:val="000000"/>
          <w:sz w:val="24"/>
          <w:szCs w:val="24"/>
        </w:rPr>
        <w:t>. Daugiausiai abejonių kelia trečiasis scenarijus, kuris neužtikrintų reikiamų reformų bendrijos viduje ir keltų riziką dėl darnios ES ateities.</w:t>
      </w:r>
    </w:p>
    <w:p w:rsidR="00E15058" w:rsidRPr="00E15058" w:rsidRDefault="00E15058" w:rsidP="00E15058">
      <w:pPr>
        <w:jc w:val="both"/>
        <w:rPr>
          <w:rFonts w:ascii="Times New Roman" w:eastAsia="Times New Roman" w:hAnsi="Times New Roman" w:cs="Times New Roman"/>
          <w:noProof/>
          <w:sz w:val="24"/>
          <w:szCs w:val="24"/>
        </w:rPr>
      </w:pPr>
    </w:p>
    <w:p w:rsidR="00EA5579" w:rsidRPr="00EA5579" w:rsidRDefault="00EA5579" w:rsidP="00EA5579">
      <w:pPr>
        <w:ind w:firstLine="432"/>
        <w:jc w:val="both"/>
        <w:rPr>
          <w:rFonts w:ascii="Times New Roman" w:hAnsi="Times New Roman" w:cs="Times New Roman"/>
          <w:b/>
          <w:sz w:val="24"/>
        </w:rPr>
      </w:pPr>
      <w:r w:rsidRPr="00EA5579">
        <w:rPr>
          <w:rFonts w:ascii="Times New Roman" w:hAnsi="Times New Roman" w:cs="Times New Roman"/>
          <w:b/>
          <w:sz w:val="24"/>
        </w:rPr>
        <w:t>Sąjungos vertybės. Vengrija / pagrįstas pasiūlymas pagal ES sutarties 7 straipsnio 1 dalį</w:t>
      </w:r>
    </w:p>
    <w:p w:rsidR="00DF510B" w:rsidRDefault="00DF510B" w:rsidP="00DF510B">
      <w:pPr>
        <w:ind w:left="90" w:firstLine="342"/>
        <w:jc w:val="both"/>
        <w:rPr>
          <w:rFonts w:ascii="Times New Roman" w:hAnsi="Times New Roman" w:cs="Times New Roman"/>
          <w:sz w:val="24"/>
          <w:szCs w:val="24"/>
        </w:rPr>
      </w:pPr>
      <w:r w:rsidRPr="006E5E02">
        <w:rPr>
          <w:rFonts w:ascii="Times New Roman" w:hAnsi="Times New Roman" w:cs="Times New Roman"/>
          <w:sz w:val="24"/>
          <w:szCs w:val="24"/>
        </w:rPr>
        <w:t xml:space="preserve">Taryboje bus pristatyta dabartinė situacija dėl teisės viršenybės Vengrijoje. </w:t>
      </w:r>
      <w:r w:rsidRPr="006E5E02">
        <w:rPr>
          <w:rFonts w:ascii="Times New Roman" w:hAnsi="Times New Roman" w:cs="Times New Roman"/>
          <w:color w:val="000000"/>
          <w:sz w:val="24"/>
          <w:szCs w:val="24"/>
        </w:rPr>
        <w:t xml:space="preserve">Komisija yra pažadėjusi iki BRT išplatinti informaciją apie esamą padėtį dėl </w:t>
      </w:r>
      <w:r>
        <w:rPr>
          <w:rFonts w:ascii="Times New Roman" w:hAnsi="Times New Roman" w:cs="Times New Roman"/>
          <w:color w:val="000000"/>
          <w:sz w:val="24"/>
          <w:szCs w:val="24"/>
        </w:rPr>
        <w:t>Sąjungos vertybių</w:t>
      </w:r>
      <w:r w:rsidRPr="006E5E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Vengrijoje</w:t>
      </w:r>
      <w:r w:rsidRPr="006E5E02">
        <w:rPr>
          <w:rFonts w:ascii="Times New Roman" w:hAnsi="Times New Roman" w:cs="Times New Roman"/>
          <w:color w:val="000000"/>
          <w:sz w:val="24"/>
          <w:szCs w:val="24"/>
        </w:rPr>
        <w:t xml:space="preserve">. </w:t>
      </w:r>
      <w:r w:rsidRPr="000F0A0F">
        <w:rPr>
          <w:rFonts w:ascii="Times New Roman" w:hAnsi="Times New Roman" w:cs="Times New Roman"/>
          <w:bCs/>
          <w:sz w:val="24"/>
          <w:szCs w:val="24"/>
        </w:rPr>
        <w:t xml:space="preserve">Gruodžio mėnesio BRT </w:t>
      </w:r>
      <w:r w:rsidRPr="000F0A0F">
        <w:rPr>
          <w:rFonts w:ascii="Times New Roman" w:eastAsia="Times New Roman" w:hAnsi="Times New Roman" w:cs="Times New Roman"/>
          <w:color w:val="000000"/>
          <w:sz w:val="24"/>
          <w:szCs w:val="24"/>
        </w:rPr>
        <w:t>Komisija pasiūlė pirmininkaujančiai šaliai surengti keletą susitikimų pagal atskiras temas, susijusias su Sąjungos vertybių pažeidimais Vengrijoje (žiniasklaidos pliuralizmas, teisminės sistemos veikimas, pilietinė visuomenė ir pan.). Į šiuos susitikimus pasiūlyta pakviesti Venecijos Komisijos, Europos Tarybos, ESBO</w:t>
      </w:r>
      <w:r w:rsidRPr="000F0A0F">
        <w:rPr>
          <w:rFonts w:ascii="Times New Roman" w:eastAsia="Times New Roman" w:hAnsi="Times New Roman" w:cs="Times New Roman"/>
          <w:iCs/>
          <w:color w:val="000000"/>
          <w:sz w:val="24"/>
          <w:szCs w:val="24"/>
        </w:rPr>
        <w:t xml:space="preserve"> atstovus. </w:t>
      </w:r>
      <w:r w:rsidRPr="006E5E02">
        <w:rPr>
          <w:rFonts w:ascii="Times New Roman" w:hAnsi="Times New Roman" w:cs="Times New Roman"/>
          <w:bCs/>
          <w:sz w:val="24"/>
          <w:szCs w:val="24"/>
        </w:rPr>
        <w:t>Laukiame pirmininkaujančios šalies sprendimo dėl tolesnių procedūrų.</w:t>
      </w:r>
      <w:r w:rsidRPr="006E5E02">
        <w:rPr>
          <w:rFonts w:ascii="Times New Roman" w:hAnsi="Times New Roman" w:cs="Times New Roman"/>
          <w:sz w:val="24"/>
          <w:szCs w:val="24"/>
        </w:rPr>
        <w:t xml:space="preserve"> Rugsėjo 12 d. EP priėmė rezoliuciją dėl padėties Vengrijoje pagal ES sutarties 7 str. 1 d. Tai </w:t>
      </w:r>
      <w:proofErr w:type="spellStart"/>
      <w:r w:rsidRPr="006E5E02">
        <w:rPr>
          <w:rFonts w:ascii="Times New Roman" w:hAnsi="Times New Roman" w:cs="Times New Roman"/>
          <w:sz w:val="24"/>
          <w:szCs w:val="24"/>
        </w:rPr>
        <w:t>beprecedentinis</w:t>
      </w:r>
      <w:proofErr w:type="spellEnd"/>
      <w:r w:rsidRPr="006E5E02">
        <w:rPr>
          <w:rFonts w:ascii="Times New Roman" w:hAnsi="Times New Roman" w:cs="Times New Roman"/>
          <w:sz w:val="24"/>
          <w:szCs w:val="24"/>
        </w:rPr>
        <w:t xml:space="preserve"> atvejis, nes pirmą kartą dėl 7 str. iniciavimo balsavo Europos Parlamentas. Rezoliucijoje</w:t>
      </w:r>
      <w:r>
        <w:rPr>
          <w:rFonts w:ascii="Times New Roman" w:hAnsi="Times New Roman" w:cs="Times New Roman"/>
          <w:sz w:val="24"/>
          <w:szCs w:val="24"/>
        </w:rPr>
        <w:t xml:space="preserve"> perspėjama, kad Vengrijos veiksmai kelia „sisteminę grėsmę“ bloko pamatinėms demokratinėms vertybėms. Reiškiamas susirūpinimas dėl Vengrijos teismų nepriklausomybės, korupcijos, raiškos laisvės, akademinės laisvės, religinės laisvės ir mažumų bei pabėgėlių teisių. Rezoliucijoje kreipiamasi į Tarybą raginant įvertinus padėtį šalyje parengti Vengrijai atitinkamas rekomendacijas pagal ESS 7</w:t>
      </w:r>
      <w:r w:rsidR="00C442A4">
        <w:rPr>
          <w:rFonts w:ascii="Times New Roman" w:hAnsi="Times New Roman" w:cs="Times New Roman"/>
          <w:sz w:val="24"/>
          <w:szCs w:val="24"/>
        </w:rPr>
        <w:t xml:space="preserve"> </w:t>
      </w:r>
      <w:r>
        <w:rPr>
          <w:rFonts w:ascii="Times New Roman" w:hAnsi="Times New Roman" w:cs="Times New Roman"/>
          <w:sz w:val="24"/>
          <w:szCs w:val="24"/>
        </w:rPr>
        <w:t xml:space="preserve">(1) str. Prieš balsavimą Vengrija išplatino poziciją dėl balsavimo taisyklių EP – siekė susilaikysiančiųjų įskaičiavimo, skaičiuojant reikalingą 2/3 balsavusiųjų daugumą. Balsavime susilaikiusių balsai nebuvo įskaičiuoti, konstatuota reikalinga 2/3 kvalifikuota dauguma. Dėl to rugsėjo 17 d. Vengrijos vyriausybė kreipėsi į ES Teisingumo Teismą, kvestionuodama priimtos EP rezoliucijos teisėtumą. Dėl tolesnio proceso pagal ESS 7 str. 1 d. organizavimo sprendžia Taryba. Ji gali svarstyti ir spręsti dėl Vengrijos klausymų organizavimo, nelaukiant Teismo sprendimo, tačiau Teismui pripažinus EP priimtą sprendimą neteisėtu, bet kokie Tarybos veiksmai neturėtų teisinio pagrindo. Kol kas Vengrijos klausymai Taryboje nevyko, </w:t>
      </w:r>
      <w:r>
        <w:rPr>
          <w:rFonts w:ascii="Times New Roman" w:hAnsi="Times New Roman" w:cs="Times New Roman"/>
          <w:sz w:val="24"/>
          <w:szCs w:val="24"/>
        </w:rPr>
        <w:lastRenderedPageBreak/>
        <w:t>Komisija pateikė Tarybai informaciją apie Vengrijos ES teisės pažeidimų bylas, kurios sudaro didžiąją dalį EP pagrįsto pasiūlymo, tačiau nesiima kaltintojo prieš Vengriją vaidmens. Ar tokio vaidmens gali imtis EP, kyla daug nesutarimų Taryboje, valstybės nenori, kad EP kištųsi į jos veiklą.</w:t>
      </w:r>
    </w:p>
    <w:p w:rsidR="00DF510B" w:rsidRDefault="00DF510B" w:rsidP="00DF510B">
      <w:pPr>
        <w:ind w:left="90" w:firstLine="342"/>
        <w:jc w:val="both"/>
        <w:rPr>
          <w:rFonts w:ascii="Times New Roman" w:hAnsi="Times New Roman" w:cs="Times New Roman"/>
          <w:sz w:val="24"/>
          <w:szCs w:val="24"/>
        </w:rPr>
      </w:pPr>
      <w:r>
        <w:rPr>
          <w:rFonts w:ascii="Times New Roman" w:hAnsi="Times New Roman" w:cs="Times New Roman"/>
          <w:sz w:val="24"/>
          <w:szCs w:val="24"/>
          <w:u w:val="single"/>
        </w:rPr>
        <w:t>Lietuvos pozicija</w:t>
      </w:r>
      <w:r>
        <w:rPr>
          <w:rFonts w:ascii="Times New Roman" w:hAnsi="Times New Roman" w:cs="Times New Roman"/>
          <w:sz w:val="24"/>
          <w:szCs w:val="24"/>
        </w:rPr>
        <w:t xml:space="preserve"> - atidžiai stebime situaciją Vengrijoje bei jos dialogą su ES institucijomis. Tikimės, kad pavyks rasti abiem pusėms priimtinus sprendimus, kurie užtikrintų teisės viršenybės principų įgyvendinimą.</w:t>
      </w:r>
    </w:p>
    <w:p w:rsidR="00EA5579" w:rsidRDefault="00EA5579" w:rsidP="00EA5579">
      <w:pPr>
        <w:jc w:val="center"/>
        <w:rPr>
          <w:rFonts w:ascii="Times New Roman" w:eastAsia="Calibri" w:hAnsi="Times New Roman" w:cs="Times New Roman"/>
          <w:b/>
          <w:sz w:val="24"/>
          <w:szCs w:val="24"/>
        </w:rPr>
      </w:pPr>
    </w:p>
    <w:p w:rsidR="00251675" w:rsidRDefault="00251675" w:rsidP="00C442A4">
      <w:pPr>
        <w:spacing w:after="80"/>
        <w:ind w:firstLine="432"/>
        <w:jc w:val="center"/>
        <w:rPr>
          <w:rFonts w:ascii="Times New Roman" w:hAnsi="Times New Roman" w:cs="Times New Roman"/>
          <w:b/>
          <w:bCs/>
          <w:sz w:val="24"/>
          <w:szCs w:val="24"/>
        </w:rPr>
      </w:pPr>
      <w:r>
        <w:rPr>
          <w:rFonts w:ascii="Times New Roman" w:hAnsi="Times New Roman" w:cs="Times New Roman"/>
          <w:b/>
          <w:bCs/>
          <w:sz w:val="24"/>
          <w:szCs w:val="24"/>
        </w:rPr>
        <w:t>Teisinė valstybė Lenkijoje / ES sutarties 7 straipsnio 1 dalis.</w:t>
      </w:r>
      <w:r w:rsidR="00C442A4">
        <w:rPr>
          <w:rFonts w:ascii="Times New Roman" w:hAnsi="Times New Roman" w:cs="Times New Roman"/>
          <w:b/>
          <w:bCs/>
          <w:sz w:val="24"/>
          <w:szCs w:val="24"/>
        </w:rPr>
        <w:t xml:space="preserve"> </w:t>
      </w:r>
      <w:r>
        <w:rPr>
          <w:rFonts w:ascii="Times New Roman" w:hAnsi="Times New Roman" w:cs="Times New Roman"/>
          <w:b/>
          <w:bCs/>
          <w:sz w:val="24"/>
          <w:szCs w:val="24"/>
        </w:rPr>
        <w:t>Pagrįstas pasiūlymas</w:t>
      </w:r>
    </w:p>
    <w:p w:rsidR="00C442A4" w:rsidRDefault="00C442A4" w:rsidP="00C442A4">
      <w:pPr>
        <w:spacing w:after="80"/>
        <w:ind w:firstLine="432"/>
        <w:jc w:val="center"/>
        <w:rPr>
          <w:rFonts w:ascii="Times New Roman" w:hAnsi="Times New Roman" w:cs="Times New Roman"/>
          <w:b/>
          <w:bCs/>
          <w:sz w:val="24"/>
          <w:szCs w:val="24"/>
        </w:rPr>
      </w:pPr>
      <w:bookmarkStart w:id="0" w:name="_GoBack"/>
      <w:bookmarkEnd w:id="0"/>
    </w:p>
    <w:p w:rsidR="00251675" w:rsidRPr="00251675" w:rsidRDefault="00251675" w:rsidP="00251675">
      <w:pPr>
        <w:ind w:left="90" w:firstLine="342"/>
        <w:contextualSpacing/>
        <w:jc w:val="both"/>
        <w:rPr>
          <w:rFonts w:ascii="Times New Roman" w:hAnsi="Times New Roman" w:cs="Times New Roman"/>
          <w:sz w:val="24"/>
          <w:szCs w:val="24"/>
        </w:rPr>
      </w:pPr>
      <w:r w:rsidRPr="00251675">
        <w:rPr>
          <w:rFonts w:ascii="Times New Roman" w:hAnsi="Times New Roman" w:cs="Times New Roman"/>
          <w:sz w:val="24"/>
          <w:szCs w:val="24"/>
        </w:rPr>
        <w:t xml:space="preserve">Taryboje Europos Komisija pristatys dabartinę situaciją dėl teisės viršenybės Lenkijoje. Už šio klausimo įtraukimą į Tarybos darbotvarkę pasisakė 17 valstybių narių.  2019 m.  sausio 17 d. Lenkija pateikė informaciją Komisijai, pagal Europos Sąjungos Teisingumo Teismo (ESTT) reikalavimą, kad įstatymų pakeitimai dėl Aukščiausiojo Teismo pilnai įgyvendinti, atstatytas </w:t>
      </w:r>
      <w:r w:rsidRPr="00251675">
        <w:rPr>
          <w:rFonts w:ascii="Times New Roman" w:hAnsi="Times New Roman" w:cs="Times New Roman"/>
          <w:i/>
          <w:iCs/>
          <w:sz w:val="24"/>
          <w:szCs w:val="24"/>
        </w:rPr>
        <w:t>status quo</w:t>
      </w:r>
      <w:r w:rsidRPr="00251675">
        <w:rPr>
          <w:rFonts w:ascii="Times New Roman" w:hAnsi="Times New Roman" w:cs="Times New Roman"/>
          <w:sz w:val="24"/>
          <w:szCs w:val="24"/>
        </w:rPr>
        <w:t xml:space="preserve">. Komisija turi pakomentuoti, vis dar tęsiasi pažeidimo procedūra ESTT. 2018 m. lapkričio 12 d. ir gruodžio 13 d. BRT metu vyko Lenkijos klausymai, pagal Komisijos pasiūlymą </w:t>
      </w:r>
      <w:r w:rsidRPr="00251675">
        <w:rPr>
          <w:rFonts w:ascii="Times New Roman" w:hAnsi="Times New Roman" w:cs="Times New Roman"/>
          <w:sz w:val="24"/>
          <w:szCs w:val="24"/>
          <w:lang w:eastAsia="en-GB"/>
        </w:rPr>
        <w:t>priimti sprendimą pagal ES Sutarties 7 (1) straipsnį</w:t>
      </w:r>
      <w:r w:rsidRPr="00251675">
        <w:rPr>
          <w:rFonts w:ascii="Times New Roman" w:hAnsi="Times New Roman" w:cs="Times New Roman"/>
          <w:b/>
          <w:bCs/>
          <w:sz w:val="24"/>
          <w:szCs w:val="24"/>
          <w:lang w:eastAsia="en-GB"/>
        </w:rPr>
        <w:t xml:space="preserve"> </w:t>
      </w:r>
      <w:r w:rsidRPr="00251675">
        <w:rPr>
          <w:rFonts w:ascii="Times New Roman" w:hAnsi="Times New Roman" w:cs="Times New Roman"/>
          <w:sz w:val="24"/>
          <w:szCs w:val="24"/>
          <w:lang w:eastAsia="en-GB"/>
        </w:rPr>
        <w:t>dėl rimtos grėsmės, kad Lenkija gali šiurkščiai pažeisti teisės viršenybės principą.</w:t>
      </w:r>
      <w:r w:rsidRPr="00251675">
        <w:rPr>
          <w:rFonts w:ascii="Times New Roman" w:hAnsi="Times New Roman" w:cs="Times New Roman"/>
          <w:sz w:val="24"/>
          <w:szCs w:val="24"/>
        </w:rPr>
        <w:t xml:space="preserve"> Klausymu metu Lenkija atsakinėjo į valstybių narių užduodamus klausimus teisinės valstybės tema. Gruodžio 13 d. BRT metu Komisijos vicepirmininkas F. </w:t>
      </w:r>
      <w:proofErr w:type="spellStart"/>
      <w:r w:rsidRPr="00251675">
        <w:rPr>
          <w:rFonts w:ascii="Times New Roman" w:hAnsi="Times New Roman" w:cs="Times New Roman"/>
          <w:sz w:val="24"/>
          <w:szCs w:val="24"/>
        </w:rPr>
        <w:t>Timmermans</w:t>
      </w:r>
      <w:proofErr w:type="spellEnd"/>
      <w:r w:rsidRPr="00251675">
        <w:rPr>
          <w:rFonts w:ascii="Times New Roman" w:hAnsi="Times New Roman" w:cs="Times New Roman"/>
          <w:sz w:val="24"/>
          <w:szCs w:val="24"/>
        </w:rPr>
        <w:t xml:space="preserve"> pažymėjo, kad Lenkijoje įvyko teigiamų pokyčių – priimtos Aukščiausiojo Teismo įstatymo pataisos, nušalinti teisėjai grįžta į darbą (grįžo 22 iš 27). Komisija pasirengusi tolesniam dialogui. Nepaisant to, Komisijos susirūpinimas išlieka, nes neaiškus grįžtančių teisėjų statusas (turima informacijos, kad grąžintiems teisėjams nepatikima spręsti bylų), išlieka sisteminė rizika dėl teisėjų nepriklausomumo. Be to, neišspręsti kiti su Lenkijos teismų reforma susiję Komisijos susirūpinimai, kaip antai dėl išimtinės apeliacijos apimties, Lenkijos Konstitucinio Teismo sprendimų paskelbimo ir įgyvendinimo, Prezidento </w:t>
      </w:r>
      <w:proofErr w:type="spellStart"/>
      <w:r w:rsidRPr="00251675">
        <w:rPr>
          <w:rFonts w:ascii="Times New Roman" w:hAnsi="Times New Roman" w:cs="Times New Roman"/>
          <w:sz w:val="24"/>
          <w:szCs w:val="24"/>
        </w:rPr>
        <w:t>diskrecijos</w:t>
      </w:r>
      <w:proofErr w:type="spellEnd"/>
      <w:r w:rsidRPr="00251675">
        <w:rPr>
          <w:rFonts w:ascii="Times New Roman" w:hAnsi="Times New Roman" w:cs="Times New Roman"/>
          <w:sz w:val="24"/>
          <w:szCs w:val="24"/>
        </w:rPr>
        <w:t xml:space="preserve"> sprendžiant teisėjų įgaliojimų pratęsimą ir atšaukimą, Nacionalinės teismų tarybos funkcijų ir kt.</w:t>
      </w:r>
    </w:p>
    <w:p w:rsidR="00251675" w:rsidRDefault="00251675" w:rsidP="00251675">
      <w:pPr>
        <w:ind w:left="90"/>
        <w:contextualSpacing/>
        <w:jc w:val="both"/>
        <w:rPr>
          <w:rFonts w:ascii="Times New Roman" w:hAnsi="Times New Roman" w:cs="Times New Roman"/>
          <w:sz w:val="24"/>
          <w:szCs w:val="24"/>
        </w:rPr>
      </w:pPr>
    </w:p>
    <w:p w:rsidR="00251675" w:rsidRDefault="00251675" w:rsidP="00251675">
      <w:pPr>
        <w:ind w:left="90" w:firstLine="342"/>
        <w:jc w:val="both"/>
        <w:rPr>
          <w:rFonts w:ascii="Times New Roman" w:hAnsi="Times New Roman" w:cs="Times New Roman"/>
          <w:sz w:val="24"/>
          <w:szCs w:val="24"/>
        </w:rPr>
      </w:pPr>
      <w:r>
        <w:rPr>
          <w:rFonts w:ascii="Times New Roman" w:hAnsi="Times New Roman" w:cs="Times New Roman"/>
          <w:sz w:val="24"/>
          <w:szCs w:val="24"/>
          <w:u w:val="single"/>
        </w:rPr>
        <w:t>Lietuvos pozicija:</w:t>
      </w:r>
      <w:r>
        <w:rPr>
          <w:rFonts w:ascii="Times New Roman" w:hAnsi="Times New Roman" w:cs="Times New Roman"/>
          <w:sz w:val="24"/>
          <w:szCs w:val="24"/>
        </w:rPr>
        <w:t xml:space="preserve"> Išliekame suinteresuoti konstruktyviu Komisijos ir Lenkijos dialogu. Prasidėjęs Teismo procesas neužkerta kelio tolesniam šalių dialogui. Tikimės, kad tolesnėmis abiejų pusių pastangomis pavyks išvengti ES skaldančio balsavimo Taryboje.</w:t>
      </w:r>
    </w:p>
    <w:p w:rsidR="00251675" w:rsidRPr="00EA5579" w:rsidRDefault="00251675" w:rsidP="00EA5579">
      <w:pPr>
        <w:jc w:val="center"/>
        <w:rPr>
          <w:rFonts w:ascii="Times New Roman" w:eastAsia="Calibri" w:hAnsi="Times New Roman" w:cs="Times New Roman"/>
          <w:b/>
          <w:sz w:val="24"/>
          <w:szCs w:val="24"/>
        </w:rPr>
      </w:pPr>
    </w:p>
    <w:sectPr w:rsidR="00251675" w:rsidRPr="00EA5579" w:rsidSect="007A5E61">
      <w:headerReference w:type="default" r:id="rId8"/>
      <w:footerReference w:type="default" r:id="rId9"/>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4E3" w:rsidRDefault="002534E3" w:rsidP="00F82734">
      <w:pPr>
        <w:spacing w:after="0" w:line="240" w:lineRule="auto"/>
      </w:pPr>
      <w:r>
        <w:separator/>
      </w:r>
    </w:p>
  </w:endnote>
  <w:endnote w:type="continuationSeparator" w:id="0">
    <w:p w:rsidR="002534E3" w:rsidRDefault="002534E3" w:rsidP="00F8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F UI Tex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396692"/>
      <w:docPartObj>
        <w:docPartGallery w:val="Page Numbers (Bottom of Page)"/>
        <w:docPartUnique/>
      </w:docPartObj>
    </w:sdtPr>
    <w:sdtEndPr>
      <w:rPr>
        <w:noProof/>
      </w:rPr>
    </w:sdtEndPr>
    <w:sdtContent>
      <w:p w:rsidR="00243804" w:rsidRDefault="004D039B" w:rsidP="004D039B">
        <w:pPr>
          <w:pStyle w:val="Footer"/>
          <w:jc w:val="right"/>
        </w:pPr>
        <w:r>
          <w:fldChar w:fldCharType="begin"/>
        </w:r>
        <w:r>
          <w:instrText xml:space="preserve"> PAGE   \* MERGEFORMAT </w:instrText>
        </w:r>
        <w:r>
          <w:fldChar w:fldCharType="separate"/>
        </w:r>
        <w:r w:rsidR="00C442A4">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4E3" w:rsidRDefault="002534E3" w:rsidP="00F82734">
      <w:pPr>
        <w:spacing w:after="0" w:line="240" w:lineRule="auto"/>
      </w:pPr>
      <w:r>
        <w:separator/>
      </w:r>
    </w:p>
  </w:footnote>
  <w:footnote w:type="continuationSeparator" w:id="0">
    <w:p w:rsidR="002534E3" w:rsidRDefault="002534E3" w:rsidP="00F8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CB" w:rsidRDefault="008C2D65" w:rsidP="00C92ACB">
    <w:pPr>
      <w:pStyle w:val="Header"/>
      <w:jc w:val="right"/>
    </w:pPr>
    <w:r>
      <w:t>Parengė URM ESD,</w:t>
    </w:r>
    <w:r w:rsidR="00DF510B">
      <w:t xml:space="preserve"> 2019-02-11</w:t>
    </w:r>
  </w:p>
  <w:p w:rsidR="00C92ACB" w:rsidRDefault="00C92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C0C"/>
    <w:multiLevelType w:val="hybridMultilevel"/>
    <w:tmpl w:val="E7869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0C7E25"/>
    <w:multiLevelType w:val="hybridMultilevel"/>
    <w:tmpl w:val="6616E3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2DA55D89"/>
    <w:multiLevelType w:val="hybridMultilevel"/>
    <w:tmpl w:val="50E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81EBB"/>
    <w:multiLevelType w:val="hybridMultilevel"/>
    <w:tmpl w:val="6CEE83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3A3C0F"/>
    <w:multiLevelType w:val="hybridMultilevel"/>
    <w:tmpl w:val="B74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93503"/>
    <w:multiLevelType w:val="hybridMultilevel"/>
    <w:tmpl w:val="FCCA9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174CD5"/>
    <w:multiLevelType w:val="hybridMultilevel"/>
    <w:tmpl w:val="98C8D0DA"/>
    <w:lvl w:ilvl="0" w:tplc="7480B98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932FDA"/>
    <w:multiLevelType w:val="hybridMultilevel"/>
    <w:tmpl w:val="E7ECF8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90A88"/>
    <w:multiLevelType w:val="hybridMultilevel"/>
    <w:tmpl w:val="5F52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6C29F2"/>
    <w:multiLevelType w:val="hybridMultilevel"/>
    <w:tmpl w:val="552E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E2507"/>
    <w:multiLevelType w:val="hybridMultilevel"/>
    <w:tmpl w:val="A2484E62"/>
    <w:lvl w:ilvl="0" w:tplc="92F896B6">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D8412C"/>
    <w:multiLevelType w:val="hybridMultilevel"/>
    <w:tmpl w:val="F71C79E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950CE4"/>
    <w:multiLevelType w:val="hybridMultilevel"/>
    <w:tmpl w:val="7FF6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E3BE0"/>
    <w:multiLevelType w:val="hybridMultilevel"/>
    <w:tmpl w:val="7220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8457E"/>
    <w:multiLevelType w:val="hybridMultilevel"/>
    <w:tmpl w:val="66426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79F520D"/>
    <w:multiLevelType w:val="hybridMultilevel"/>
    <w:tmpl w:val="2ACC3F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4"/>
  </w:num>
  <w:num w:numId="3">
    <w:abstractNumId w:val="15"/>
  </w:num>
  <w:num w:numId="4">
    <w:abstractNumId w:val="4"/>
  </w:num>
  <w:num w:numId="5">
    <w:abstractNumId w:val="12"/>
  </w:num>
  <w:num w:numId="6">
    <w:abstractNumId w:val="7"/>
  </w:num>
  <w:num w:numId="7">
    <w:abstractNumId w:val="10"/>
  </w:num>
  <w:num w:numId="8">
    <w:abstractNumId w:val="8"/>
  </w:num>
  <w:num w:numId="9">
    <w:abstractNumId w:val="7"/>
  </w:num>
  <w:num w:numId="10">
    <w:abstractNumId w:val="6"/>
  </w:num>
  <w:num w:numId="11">
    <w:abstractNumId w:val="2"/>
  </w:num>
  <w:num w:numId="12">
    <w:abstractNumId w:val="1"/>
  </w:num>
  <w:num w:numId="13">
    <w:abstractNumId w:val="13"/>
  </w:num>
  <w:num w:numId="14">
    <w:abstractNumId w:val="9"/>
  </w:num>
  <w:num w:numId="15">
    <w:abstractNumId w:val="5"/>
  </w:num>
  <w:num w:numId="16">
    <w:abstractNumId w:val="11"/>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3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8E"/>
    <w:rsid w:val="00000396"/>
    <w:rsid w:val="000027DD"/>
    <w:rsid w:val="000054C7"/>
    <w:rsid w:val="000054EA"/>
    <w:rsid w:val="00007385"/>
    <w:rsid w:val="000078D1"/>
    <w:rsid w:val="00021E0C"/>
    <w:rsid w:val="0002512D"/>
    <w:rsid w:val="00026A95"/>
    <w:rsid w:val="00033E19"/>
    <w:rsid w:val="00034812"/>
    <w:rsid w:val="00034F4E"/>
    <w:rsid w:val="000373D7"/>
    <w:rsid w:val="00045125"/>
    <w:rsid w:val="00051DFE"/>
    <w:rsid w:val="00053A92"/>
    <w:rsid w:val="00056AE7"/>
    <w:rsid w:val="00065A3C"/>
    <w:rsid w:val="000707B3"/>
    <w:rsid w:val="000708EC"/>
    <w:rsid w:val="00071E38"/>
    <w:rsid w:val="00073728"/>
    <w:rsid w:val="00074EB9"/>
    <w:rsid w:val="0008081E"/>
    <w:rsid w:val="000839C1"/>
    <w:rsid w:val="000852F7"/>
    <w:rsid w:val="00086261"/>
    <w:rsid w:val="00087000"/>
    <w:rsid w:val="00087725"/>
    <w:rsid w:val="00087EE7"/>
    <w:rsid w:val="0009107F"/>
    <w:rsid w:val="000A11C7"/>
    <w:rsid w:val="000A38CE"/>
    <w:rsid w:val="000A5B19"/>
    <w:rsid w:val="000A68A8"/>
    <w:rsid w:val="000B455C"/>
    <w:rsid w:val="000B558B"/>
    <w:rsid w:val="000B7277"/>
    <w:rsid w:val="000C0D92"/>
    <w:rsid w:val="000D140A"/>
    <w:rsid w:val="000D1580"/>
    <w:rsid w:val="000D1758"/>
    <w:rsid w:val="000D1DC7"/>
    <w:rsid w:val="000D27EC"/>
    <w:rsid w:val="000D61FB"/>
    <w:rsid w:val="000D64DC"/>
    <w:rsid w:val="000E28D9"/>
    <w:rsid w:val="000E2B40"/>
    <w:rsid w:val="000E3A25"/>
    <w:rsid w:val="000E50BF"/>
    <w:rsid w:val="000E78EE"/>
    <w:rsid w:val="000F12A6"/>
    <w:rsid w:val="000F181F"/>
    <w:rsid w:val="000F1C6A"/>
    <w:rsid w:val="001032FF"/>
    <w:rsid w:val="00105B8E"/>
    <w:rsid w:val="00111C28"/>
    <w:rsid w:val="00113C16"/>
    <w:rsid w:val="0011513B"/>
    <w:rsid w:val="0011643E"/>
    <w:rsid w:val="00122B74"/>
    <w:rsid w:val="00131681"/>
    <w:rsid w:val="00131E7A"/>
    <w:rsid w:val="00131F24"/>
    <w:rsid w:val="001336A4"/>
    <w:rsid w:val="00135866"/>
    <w:rsid w:val="00135F66"/>
    <w:rsid w:val="00137658"/>
    <w:rsid w:val="00146C75"/>
    <w:rsid w:val="00156E8D"/>
    <w:rsid w:val="00157DE1"/>
    <w:rsid w:val="00157E3B"/>
    <w:rsid w:val="001620EA"/>
    <w:rsid w:val="00162E6D"/>
    <w:rsid w:val="001649FC"/>
    <w:rsid w:val="00165DCB"/>
    <w:rsid w:val="00171201"/>
    <w:rsid w:val="001722F7"/>
    <w:rsid w:val="0017721C"/>
    <w:rsid w:val="00186E71"/>
    <w:rsid w:val="00187A2C"/>
    <w:rsid w:val="00190E30"/>
    <w:rsid w:val="00192600"/>
    <w:rsid w:val="00192A2C"/>
    <w:rsid w:val="0019409A"/>
    <w:rsid w:val="00194281"/>
    <w:rsid w:val="001A5AD1"/>
    <w:rsid w:val="001A64D3"/>
    <w:rsid w:val="001B3428"/>
    <w:rsid w:val="001B3D29"/>
    <w:rsid w:val="001B7DD0"/>
    <w:rsid w:val="001C1D0A"/>
    <w:rsid w:val="001C1E16"/>
    <w:rsid w:val="001C6370"/>
    <w:rsid w:val="001C7EEE"/>
    <w:rsid w:val="001D23BA"/>
    <w:rsid w:val="001D2DB9"/>
    <w:rsid w:val="00200EBB"/>
    <w:rsid w:val="002035AD"/>
    <w:rsid w:val="0020375C"/>
    <w:rsid w:val="0020512E"/>
    <w:rsid w:val="002058D2"/>
    <w:rsid w:val="00207009"/>
    <w:rsid w:val="00212A5F"/>
    <w:rsid w:val="00214552"/>
    <w:rsid w:val="00220815"/>
    <w:rsid w:val="00221EB4"/>
    <w:rsid w:val="002245B5"/>
    <w:rsid w:val="002248EA"/>
    <w:rsid w:val="00226696"/>
    <w:rsid w:val="00226E57"/>
    <w:rsid w:val="00231023"/>
    <w:rsid w:val="002351A2"/>
    <w:rsid w:val="00236AFE"/>
    <w:rsid w:val="00240584"/>
    <w:rsid w:val="00243804"/>
    <w:rsid w:val="002462BB"/>
    <w:rsid w:val="0024639F"/>
    <w:rsid w:val="00250469"/>
    <w:rsid w:val="00251675"/>
    <w:rsid w:val="0025239A"/>
    <w:rsid w:val="002534E3"/>
    <w:rsid w:val="0025371C"/>
    <w:rsid w:val="00253D73"/>
    <w:rsid w:val="002554F8"/>
    <w:rsid w:val="00255AB8"/>
    <w:rsid w:val="00262F0D"/>
    <w:rsid w:val="002632E7"/>
    <w:rsid w:val="00263FF9"/>
    <w:rsid w:val="0026625A"/>
    <w:rsid w:val="00266EE5"/>
    <w:rsid w:val="00267337"/>
    <w:rsid w:val="0027094F"/>
    <w:rsid w:val="0027201C"/>
    <w:rsid w:val="0027329E"/>
    <w:rsid w:val="00274054"/>
    <w:rsid w:val="0027495D"/>
    <w:rsid w:val="00275864"/>
    <w:rsid w:val="002806B3"/>
    <w:rsid w:val="00283471"/>
    <w:rsid w:val="002834F9"/>
    <w:rsid w:val="00285A16"/>
    <w:rsid w:val="00286786"/>
    <w:rsid w:val="0029371D"/>
    <w:rsid w:val="002948A2"/>
    <w:rsid w:val="00295CB4"/>
    <w:rsid w:val="002A0AC4"/>
    <w:rsid w:val="002A27F0"/>
    <w:rsid w:val="002A50B6"/>
    <w:rsid w:val="002A74E9"/>
    <w:rsid w:val="002A7D3A"/>
    <w:rsid w:val="002B23CA"/>
    <w:rsid w:val="002B33B7"/>
    <w:rsid w:val="002B4FC3"/>
    <w:rsid w:val="002B76CD"/>
    <w:rsid w:val="002B7FD9"/>
    <w:rsid w:val="002C0720"/>
    <w:rsid w:val="002C147A"/>
    <w:rsid w:val="002C3C20"/>
    <w:rsid w:val="002C5349"/>
    <w:rsid w:val="002C5ABF"/>
    <w:rsid w:val="002D7D25"/>
    <w:rsid w:val="002E04BA"/>
    <w:rsid w:val="002E45F4"/>
    <w:rsid w:val="002E5F8E"/>
    <w:rsid w:val="002E6139"/>
    <w:rsid w:val="002E6249"/>
    <w:rsid w:val="002F171D"/>
    <w:rsid w:val="002F21C4"/>
    <w:rsid w:val="002F45C8"/>
    <w:rsid w:val="002F73F3"/>
    <w:rsid w:val="002F783C"/>
    <w:rsid w:val="002F7895"/>
    <w:rsid w:val="003009FB"/>
    <w:rsid w:val="003015E0"/>
    <w:rsid w:val="003024A1"/>
    <w:rsid w:val="003031DE"/>
    <w:rsid w:val="00307BE6"/>
    <w:rsid w:val="00310EA5"/>
    <w:rsid w:val="003127B3"/>
    <w:rsid w:val="00313B05"/>
    <w:rsid w:val="00315EEE"/>
    <w:rsid w:val="00320D02"/>
    <w:rsid w:val="00320E33"/>
    <w:rsid w:val="003228AD"/>
    <w:rsid w:val="00326E01"/>
    <w:rsid w:val="00335373"/>
    <w:rsid w:val="003435D4"/>
    <w:rsid w:val="003456E2"/>
    <w:rsid w:val="0034713E"/>
    <w:rsid w:val="00352A01"/>
    <w:rsid w:val="00357AEA"/>
    <w:rsid w:val="00361BD5"/>
    <w:rsid w:val="003623CC"/>
    <w:rsid w:val="003636E5"/>
    <w:rsid w:val="00363FDD"/>
    <w:rsid w:val="00364450"/>
    <w:rsid w:val="003658AC"/>
    <w:rsid w:val="00377ECB"/>
    <w:rsid w:val="00385BB2"/>
    <w:rsid w:val="003863A5"/>
    <w:rsid w:val="00386F9F"/>
    <w:rsid w:val="003938D7"/>
    <w:rsid w:val="00395917"/>
    <w:rsid w:val="00396C62"/>
    <w:rsid w:val="003A0871"/>
    <w:rsid w:val="003A4495"/>
    <w:rsid w:val="003A5016"/>
    <w:rsid w:val="003B06D2"/>
    <w:rsid w:val="003B599A"/>
    <w:rsid w:val="003C0078"/>
    <w:rsid w:val="003C167F"/>
    <w:rsid w:val="003C1DF0"/>
    <w:rsid w:val="003C1E93"/>
    <w:rsid w:val="003C7F20"/>
    <w:rsid w:val="003D30D6"/>
    <w:rsid w:val="003D7B71"/>
    <w:rsid w:val="003E2E0B"/>
    <w:rsid w:val="003E3418"/>
    <w:rsid w:val="003E525E"/>
    <w:rsid w:val="003F10D5"/>
    <w:rsid w:val="003F1353"/>
    <w:rsid w:val="003F3E16"/>
    <w:rsid w:val="003F5138"/>
    <w:rsid w:val="003F6E5C"/>
    <w:rsid w:val="003F75AF"/>
    <w:rsid w:val="0040671C"/>
    <w:rsid w:val="00406805"/>
    <w:rsid w:val="00411ADF"/>
    <w:rsid w:val="00415252"/>
    <w:rsid w:val="00415A19"/>
    <w:rsid w:val="0042376B"/>
    <w:rsid w:val="0042477E"/>
    <w:rsid w:val="00424B01"/>
    <w:rsid w:val="00424D48"/>
    <w:rsid w:val="00432CF6"/>
    <w:rsid w:val="00433449"/>
    <w:rsid w:val="0043528E"/>
    <w:rsid w:val="00435E2A"/>
    <w:rsid w:val="00435E59"/>
    <w:rsid w:val="004364EA"/>
    <w:rsid w:val="00440777"/>
    <w:rsid w:val="00447BBE"/>
    <w:rsid w:val="004514B1"/>
    <w:rsid w:val="00453B69"/>
    <w:rsid w:val="004548E6"/>
    <w:rsid w:val="00464045"/>
    <w:rsid w:val="004667D6"/>
    <w:rsid w:val="00467C28"/>
    <w:rsid w:val="0047367B"/>
    <w:rsid w:val="00475FD4"/>
    <w:rsid w:val="00476CBC"/>
    <w:rsid w:val="00477C41"/>
    <w:rsid w:val="004807B9"/>
    <w:rsid w:val="00480AF2"/>
    <w:rsid w:val="00485EA1"/>
    <w:rsid w:val="0048641A"/>
    <w:rsid w:val="00487B34"/>
    <w:rsid w:val="0049141A"/>
    <w:rsid w:val="0049203D"/>
    <w:rsid w:val="00492925"/>
    <w:rsid w:val="004945F3"/>
    <w:rsid w:val="00496B49"/>
    <w:rsid w:val="004A7485"/>
    <w:rsid w:val="004B5043"/>
    <w:rsid w:val="004B50F0"/>
    <w:rsid w:val="004B5517"/>
    <w:rsid w:val="004B5B65"/>
    <w:rsid w:val="004C31F4"/>
    <w:rsid w:val="004C3262"/>
    <w:rsid w:val="004C41C0"/>
    <w:rsid w:val="004C6D25"/>
    <w:rsid w:val="004D039B"/>
    <w:rsid w:val="004D7010"/>
    <w:rsid w:val="004E0E83"/>
    <w:rsid w:val="004E37AE"/>
    <w:rsid w:val="004E4E35"/>
    <w:rsid w:val="004F288C"/>
    <w:rsid w:val="004F35A6"/>
    <w:rsid w:val="004F4D36"/>
    <w:rsid w:val="00505D60"/>
    <w:rsid w:val="00506682"/>
    <w:rsid w:val="00506DAC"/>
    <w:rsid w:val="00512C09"/>
    <w:rsid w:val="005134C6"/>
    <w:rsid w:val="00515BD7"/>
    <w:rsid w:val="005162E5"/>
    <w:rsid w:val="0051777F"/>
    <w:rsid w:val="005207FB"/>
    <w:rsid w:val="00520C0E"/>
    <w:rsid w:val="00521F6E"/>
    <w:rsid w:val="00522700"/>
    <w:rsid w:val="00523122"/>
    <w:rsid w:val="00525478"/>
    <w:rsid w:val="0052647F"/>
    <w:rsid w:val="00532AD8"/>
    <w:rsid w:val="00540626"/>
    <w:rsid w:val="00540C46"/>
    <w:rsid w:val="00541645"/>
    <w:rsid w:val="00542AFC"/>
    <w:rsid w:val="0054345B"/>
    <w:rsid w:val="005445B5"/>
    <w:rsid w:val="00544812"/>
    <w:rsid w:val="005502D7"/>
    <w:rsid w:val="00550758"/>
    <w:rsid w:val="0055444B"/>
    <w:rsid w:val="00561D77"/>
    <w:rsid w:val="00562B2D"/>
    <w:rsid w:val="00562E08"/>
    <w:rsid w:val="00563DC7"/>
    <w:rsid w:val="005677A3"/>
    <w:rsid w:val="00572403"/>
    <w:rsid w:val="005724D1"/>
    <w:rsid w:val="00572951"/>
    <w:rsid w:val="00573A3C"/>
    <w:rsid w:val="005768FC"/>
    <w:rsid w:val="00582BFB"/>
    <w:rsid w:val="00583F75"/>
    <w:rsid w:val="00584EB8"/>
    <w:rsid w:val="00587C16"/>
    <w:rsid w:val="005917DB"/>
    <w:rsid w:val="00594B42"/>
    <w:rsid w:val="00597E8E"/>
    <w:rsid w:val="005A254E"/>
    <w:rsid w:val="005A3C66"/>
    <w:rsid w:val="005A7F45"/>
    <w:rsid w:val="005B0215"/>
    <w:rsid w:val="005B2625"/>
    <w:rsid w:val="005B35D0"/>
    <w:rsid w:val="005B469B"/>
    <w:rsid w:val="005B4997"/>
    <w:rsid w:val="005B6DE4"/>
    <w:rsid w:val="005B6ED4"/>
    <w:rsid w:val="005C0572"/>
    <w:rsid w:val="005C0A03"/>
    <w:rsid w:val="005C2047"/>
    <w:rsid w:val="005C368F"/>
    <w:rsid w:val="005C4A66"/>
    <w:rsid w:val="005C547E"/>
    <w:rsid w:val="005C5A90"/>
    <w:rsid w:val="005C74AF"/>
    <w:rsid w:val="005C7BBE"/>
    <w:rsid w:val="005D042C"/>
    <w:rsid w:val="005D35E7"/>
    <w:rsid w:val="005D38A5"/>
    <w:rsid w:val="005D4504"/>
    <w:rsid w:val="005D46EF"/>
    <w:rsid w:val="005D6C36"/>
    <w:rsid w:val="005D7C45"/>
    <w:rsid w:val="005E0191"/>
    <w:rsid w:val="005E10A1"/>
    <w:rsid w:val="005E1E7B"/>
    <w:rsid w:val="005E1FC8"/>
    <w:rsid w:val="005E7149"/>
    <w:rsid w:val="005F06DB"/>
    <w:rsid w:val="005F6943"/>
    <w:rsid w:val="006008D1"/>
    <w:rsid w:val="00601465"/>
    <w:rsid w:val="0060307E"/>
    <w:rsid w:val="006048ED"/>
    <w:rsid w:val="006062FB"/>
    <w:rsid w:val="00615B26"/>
    <w:rsid w:val="0061609C"/>
    <w:rsid w:val="0061657F"/>
    <w:rsid w:val="00616DAC"/>
    <w:rsid w:val="00620942"/>
    <w:rsid w:val="00620B9C"/>
    <w:rsid w:val="00621643"/>
    <w:rsid w:val="006277CA"/>
    <w:rsid w:val="006322F7"/>
    <w:rsid w:val="00635F27"/>
    <w:rsid w:val="0063638F"/>
    <w:rsid w:val="0064211A"/>
    <w:rsid w:val="00642DD6"/>
    <w:rsid w:val="00644474"/>
    <w:rsid w:val="006449B2"/>
    <w:rsid w:val="00646560"/>
    <w:rsid w:val="0065293B"/>
    <w:rsid w:val="00652A5F"/>
    <w:rsid w:val="0065315F"/>
    <w:rsid w:val="006557E7"/>
    <w:rsid w:val="00655D1A"/>
    <w:rsid w:val="00656F6A"/>
    <w:rsid w:val="0066091E"/>
    <w:rsid w:val="00664190"/>
    <w:rsid w:val="00670380"/>
    <w:rsid w:val="00671797"/>
    <w:rsid w:val="00671932"/>
    <w:rsid w:val="00672B14"/>
    <w:rsid w:val="00674E68"/>
    <w:rsid w:val="00674EEF"/>
    <w:rsid w:val="00675FC2"/>
    <w:rsid w:val="006765E1"/>
    <w:rsid w:val="0068117A"/>
    <w:rsid w:val="006850EC"/>
    <w:rsid w:val="006854F1"/>
    <w:rsid w:val="006866BB"/>
    <w:rsid w:val="00686B99"/>
    <w:rsid w:val="00687B24"/>
    <w:rsid w:val="00694117"/>
    <w:rsid w:val="006A1456"/>
    <w:rsid w:val="006A1794"/>
    <w:rsid w:val="006A2857"/>
    <w:rsid w:val="006A391F"/>
    <w:rsid w:val="006A402B"/>
    <w:rsid w:val="006A7FCF"/>
    <w:rsid w:val="006B0079"/>
    <w:rsid w:val="006B0767"/>
    <w:rsid w:val="006B0D9E"/>
    <w:rsid w:val="006B112E"/>
    <w:rsid w:val="006B11A7"/>
    <w:rsid w:val="006B17E3"/>
    <w:rsid w:val="006B4193"/>
    <w:rsid w:val="006B58B3"/>
    <w:rsid w:val="006C026E"/>
    <w:rsid w:val="006C1E99"/>
    <w:rsid w:val="006C592E"/>
    <w:rsid w:val="006C67EF"/>
    <w:rsid w:val="006C7125"/>
    <w:rsid w:val="006D4506"/>
    <w:rsid w:val="006D6DC3"/>
    <w:rsid w:val="006E35B7"/>
    <w:rsid w:val="006E3906"/>
    <w:rsid w:val="006E786B"/>
    <w:rsid w:val="006F3CAD"/>
    <w:rsid w:val="006F40B2"/>
    <w:rsid w:val="00700664"/>
    <w:rsid w:val="00700AC0"/>
    <w:rsid w:val="007042FD"/>
    <w:rsid w:val="00705044"/>
    <w:rsid w:val="00705A36"/>
    <w:rsid w:val="007069B1"/>
    <w:rsid w:val="007075AF"/>
    <w:rsid w:val="00710289"/>
    <w:rsid w:val="00711509"/>
    <w:rsid w:val="00711F15"/>
    <w:rsid w:val="007121ED"/>
    <w:rsid w:val="007152CF"/>
    <w:rsid w:val="00716073"/>
    <w:rsid w:val="007168E5"/>
    <w:rsid w:val="00717A60"/>
    <w:rsid w:val="00717CC7"/>
    <w:rsid w:val="00717D8B"/>
    <w:rsid w:val="00720A78"/>
    <w:rsid w:val="00720DE0"/>
    <w:rsid w:val="00721F37"/>
    <w:rsid w:val="00725998"/>
    <w:rsid w:val="0072606C"/>
    <w:rsid w:val="007265BB"/>
    <w:rsid w:val="007273B5"/>
    <w:rsid w:val="00731ACF"/>
    <w:rsid w:val="007333DD"/>
    <w:rsid w:val="00733889"/>
    <w:rsid w:val="007372E9"/>
    <w:rsid w:val="00741019"/>
    <w:rsid w:val="007439A1"/>
    <w:rsid w:val="007456BE"/>
    <w:rsid w:val="00745FCC"/>
    <w:rsid w:val="007506C8"/>
    <w:rsid w:val="00752E55"/>
    <w:rsid w:val="00754AA2"/>
    <w:rsid w:val="00757B36"/>
    <w:rsid w:val="00760D63"/>
    <w:rsid w:val="00762CE4"/>
    <w:rsid w:val="00764959"/>
    <w:rsid w:val="00764D8C"/>
    <w:rsid w:val="007651D3"/>
    <w:rsid w:val="00771830"/>
    <w:rsid w:val="00772797"/>
    <w:rsid w:val="00774508"/>
    <w:rsid w:val="00774BA5"/>
    <w:rsid w:val="00782F28"/>
    <w:rsid w:val="00786C25"/>
    <w:rsid w:val="00787957"/>
    <w:rsid w:val="00790FAA"/>
    <w:rsid w:val="00792936"/>
    <w:rsid w:val="00792BFA"/>
    <w:rsid w:val="00796446"/>
    <w:rsid w:val="007978A8"/>
    <w:rsid w:val="007A068F"/>
    <w:rsid w:val="007A133B"/>
    <w:rsid w:val="007A1AC1"/>
    <w:rsid w:val="007A1ADB"/>
    <w:rsid w:val="007A5DD1"/>
    <w:rsid w:val="007A5E61"/>
    <w:rsid w:val="007B0E9D"/>
    <w:rsid w:val="007C02AA"/>
    <w:rsid w:val="007C0E65"/>
    <w:rsid w:val="007C43D5"/>
    <w:rsid w:val="007C4A2E"/>
    <w:rsid w:val="007C54A7"/>
    <w:rsid w:val="007D02AF"/>
    <w:rsid w:val="007D3A78"/>
    <w:rsid w:val="007D5348"/>
    <w:rsid w:val="007D7EBA"/>
    <w:rsid w:val="007E086D"/>
    <w:rsid w:val="007E1A33"/>
    <w:rsid w:val="007E4805"/>
    <w:rsid w:val="007F0260"/>
    <w:rsid w:val="007F45DE"/>
    <w:rsid w:val="007F6161"/>
    <w:rsid w:val="00800538"/>
    <w:rsid w:val="00800EFF"/>
    <w:rsid w:val="008014CD"/>
    <w:rsid w:val="00804E79"/>
    <w:rsid w:val="00804EA9"/>
    <w:rsid w:val="0081041C"/>
    <w:rsid w:val="008120CC"/>
    <w:rsid w:val="00812B8E"/>
    <w:rsid w:val="0081338C"/>
    <w:rsid w:val="0081368C"/>
    <w:rsid w:val="008142E8"/>
    <w:rsid w:val="00815C66"/>
    <w:rsid w:val="00817F30"/>
    <w:rsid w:val="00821C65"/>
    <w:rsid w:val="00824001"/>
    <w:rsid w:val="00830592"/>
    <w:rsid w:val="00830E57"/>
    <w:rsid w:val="0083313B"/>
    <w:rsid w:val="00835389"/>
    <w:rsid w:val="008366FD"/>
    <w:rsid w:val="008420AD"/>
    <w:rsid w:val="00843D7E"/>
    <w:rsid w:val="00845033"/>
    <w:rsid w:val="008458ED"/>
    <w:rsid w:val="00846AEA"/>
    <w:rsid w:val="00850116"/>
    <w:rsid w:val="00855294"/>
    <w:rsid w:val="008608F7"/>
    <w:rsid w:val="00865B44"/>
    <w:rsid w:val="00866F4D"/>
    <w:rsid w:val="00870DD8"/>
    <w:rsid w:val="00875771"/>
    <w:rsid w:val="00885177"/>
    <w:rsid w:val="00891DCD"/>
    <w:rsid w:val="00892DCB"/>
    <w:rsid w:val="0089446B"/>
    <w:rsid w:val="00897819"/>
    <w:rsid w:val="008A22F0"/>
    <w:rsid w:val="008A2718"/>
    <w:rsid w:val="008A3A63"/>
    <w:rsid w:val="008B3E22"/>
    <w:rsid w:val="008B4897"/>
    <w:rsid w:val="008B7F90"/>
    <w:rsid w:val="008C02D4"/>
    <w:rsid w:val="008C2C2D"/>
    <w:rsid w:val="008C2D65"/>
    <w:rsid w:val="008C2D75"/>
    <w:rsid w:val="008C2FF2"/>
    <w:rsid w:val="008C7621"/>
    <w:rsid w:val="008D0850"/>
    <w:rsid w:val="008D2C76"/>
    <w:rsid w:val="008D5587"/>
    <w:rsid w:val="008D6994"/>
    <w:rsid w:val="008D6E31"/>
    <w:rsid w:val="008E3684"/>
    <w:rsid w:val="008E4378"/>
    <w:rsid w:val="008E6E10"/>
    <w:rsid w:val="008F2F9E"/>
    <w:rsid w:val="008F6DB9"/>
    <w:rsid w:val="008F732C"/>
    <w:rsid w:val="0090251F"/>
    <w:rsid w:val="00904545"/>
    <w:rsid w:val="00905744"/>
    <w:rsid w:val="00910D58"/>
    <w:rsid w:val="00913A6F"/>
    <w:rsid w:val="0091539B"/>
    <w:rsid w:val="009179E9"/>
    <w:rsid w:val="00922A15"/>
    <w:rsid w:val="00922FA6"/>
    <w:rsid w:val="00926ED1"/>
    <w:rsid w:val="00927644"/>
    <w:rsid w:val="00927F08"/>
    <w:rsid w:val="00931167"/>
    <w:rsid w:val="00931774"/>
    <w:rsid w:val="00931810"/>
    <w:rsid w:val="00936066"/>
    <w:rsid w:val="00936C2A"/>
    <w:rsid w:val="00941FA6"/>
    <w:rsid w:val="009424C2"/>
    <w:rsid w:val="0094667D"/>
    <w:rsid w:val="00947195"/>
    <w:rsid w:val="00947B4C"/>
    <w:rsid w:val="00951B8F"/>
    <w:rsid w:val="009521B2"/>
    <w:rsid w:val="00952570"/>
    <w:rsid w:val="00953330"/>
    <w:rsid w:val="00954F41"/>
    <w:rsid w:val="00957076"/>
    <w:rsid w:val="009613CF"/>
    <w:rsid w:val="0096271D"/>
    <w:rsid w:val="00962739"/>
    <w:rsid w:val="00964633"/>
    <w:rsid w:val="00967F93"/>
    <w:rsid w:val="00981702"/>
    <w:rsid w:val="009836E5"/>
    <w:rsid w:val="00984617"/>
    <w:rsid w:val="00984930"/>
    <w:rsid w:val="0098537C"/>
    <w:rsid w:val="00985B75"/>
    <w:rsid w:val="00987865"/>
    <w:rsid w:val="00990C79"/>
    <w:rsid w:val="00994F09"/>
    <w:rsid w:val="009957B3"/>
    <w:rsid w:val="009971D3"/>
    <w:rsid w:val="009A0A85"/>
    <w:rsid w:val="009A1B4B"/>
    <w:rsid w:val="009A32CF"/>
    <w:rsid w:val="009A3D6E"/>
    <w:rsid w:val="009A429D"/>
    <w:rsid w:val="009A4E76"/>
    <w:rsid w:val="009A52A9"/>
    <w:rsid w:val="009A6C2C"/>
    <w:rsid w:val="009A78D1"/>
    <w:rsid w:val="009B27B8"/>
    <w:rsid w:val="009B3487"/>
    <w:rsid w:val="009B3A33"/>
    <w:rsid w:val="009B4CD9"/>
    <w:rsid w:val="009B52D0"/>
    <w:rsid w:val="009B7E39"/>
    <w:rsid w:val="009C79A3"/>
    <w:rsid w:val="009D03DF"/>
    <w:rsid w:val="009D0445"/>
    <w:rsid w:val="009D2722"/>
    <w:rsid w:val="009D575E"/>
    <w:rsid w:val="009D68BA"/>
    <w:rsid w:val="009E010C"/>
    <w:rsid w:val="009E0BDF"/>
    <w:rsid w:val="009E4C2A"/>
    <w:rsid w:val="009E6FA8"/>
    <w:rsid w:val="009E6FCD"/>
    <w:rsid w:val="009F1F6E"/>
    <w:rsid w:val="009F2E2C"/>
    <w:rsid w:val="009F46FA"/>
    <w:rsid w:val="009F4A2E"/>
    <w:rsid w:val="009F6540"/>
    <w:rsid w:val="00A019D3"/>
    <w:rsid w:val="00A02957"/>
    <w:rsid w:val="00A03617"/>
    <w:rsid w:val="00A037DB"/>
    <w:rsid w:val="00A05865"/>
    <w:rsid w:val="00A05A2D"/>
    <w:rsid w:val="00A069FE"/>
    <w:rsid w:val="00A1049F"/>
    <w:rsid w:val="00A11978"/>
    <w:rsid w:val="00A12DB0"/>
    <w:rsid w:val="00A14054"/>
    <w:rsid w:val="00A17A94"/>
    <w:rsid w:val="00A2045A"/>
    <w:rsid w:val="00A20E33"/>
    <w:rsid w:val="00A234A1"/>
    <w:rsid w:val="00A246A1"/>
    <w:rsid w:val="00A25BD7"/>
    <w:rsid w:val="00A260A3"/>
    <w:rsid w:val="00A26FD9"/>
    <w:rsid w:val="00A3299A"/>
    <w:rsid w:val="00A33949"/>
    <w:rsid w:val="00A33F9E"/>
    <w:rsid w:val="00A34F63"/>
    <w:rsid w:val="00A4004A"/>
    <w:rsid w:val="00A447B7"/>
    <w:rsid w:val="00A45B61"/>
    <w:rsid w:val="00A46780"/>
    <w:rsid w:val="00A47818"/>
    <w:rsid w:val="00A52E77"/>
    <w:rsid w:val="00A60819"/>
    <w:rsid w:val="00A67A9F"/>
    <w:rsid w:val="00A76452"/>
    <w:rsid w:val="00A82978"/>
    <w:rsid w:val="00A83054"/>
    <w:rsid w:val="00A8396A"/>
    <w:rsid w:val="00A844B5"/>
    <w:rsid w:val="00A85C79"/>
    <w:rsid w:val="00A95491"/>
    <w:rsid w:val="00A97055"/>
    <w:rsid w:val="00AA016B"/>
    <w:rsid w:val="00AA04D3"/>
    <w:rsid w:val="00AA4169"/>
    <w:rsid w:val="00AA5D29"/>
    <w:rsid w:val="00AA71C0"/>
    <w:rsid w:val="00AA7C9A"/>
    <w:rsid w:val="00AB23E0"/>
    <w:rsid w:val="00AB2CBB"/>
    <w:rsid w:val="00AB4083"/>
    <w:rsid w:val="00AB5244"/>
    <w:rsid w:val="00AB617D"/>
    <w:rsid w:val="00AB6EC2"/>
    <w:rsid w:val="00AB6FF4"/>
    <w:rsid w:val="00AC1299"/>
    <w:rsid w:val="00AC1E96"/>
    <w:rsid w:val="00AC43AD"/>
    <w:rsid w:val="00AC460B"/>
    <w:rsid w:val="00AC4AC8"/>
    <w:rsid w:val="00AC6D2F"/>
    <w:rsid w:val="00AD0512"/>
    <w:rsid w:val="00AD1CB0"/>
    <w:rsid w:val="00AD4311"/>
    <w:rsid w:val="00AD466B"/>
    <w:rsid w:val="00AD5F5A"/>
    <w:rsid w:val="00AD74B3"/>
    <w:rsid w:val="00AE02A6"/>
    <w:rsid w:val="00AE559E"/>
    <w:rsid w:val="00AE641C"/>
    <w:rsid w:val="00AE76EE"/>
    <w:rsid w:val="00AF0EFB"/>
    <w:rsid w:val="00AF188B"/>
    <w:rsid w:val="00AF200E"/>
    <w:rsid w:val="00AF66C3"/>
    <w:rsid w:val="00AF752B"/>
    <w:rsid w:val="00B000B5"/>
    <w:rsid w:val="00B01B16"/>
    <w:rsid w:val="00B0272A"/>
    <w:rsid w:val="00B05174"/>
    <w:rsid w:val="00B061CF"/>
    <w:rsid w:val="00B063ED"/>
    <w:rsid w:val="00B121B5"/>
    <w:rsid w:val="00B12B65"/>
    <w:rsid w:val="00B12DF5"/>
    <w:rsid w:val="00B162B8"/>
    <w:rsid w:val="00B35423"/>
    <w:rsid w:val="00B36086"/>
    <w:rsid w:val="00B42163"/>
    <w:rsid w:val="00B4631B"/>
    <w:rsid w:val="00B466D9"/>
    <w:rsid w:val="00B532D5"/>
    <w:rsid w:val="00B5642C"/>
    <w:rsid w:val="00B63659"/>
    <w:rsid w:val="00B66F02"/>
    <w:rsid w:val="00B753A6"/>
    <w:rsid w:val="00B7571B"/>
    <w:rsid w:val="00B758C7"/>
    <w:rsid w:val="00B77443"/>
    <w:rsid w:val="00B77E27"/>
    <w:rsid w:val="00B81CFA"/>
    <w:rsid w:val="00B830A4"/>
    <w:rsid w:val="00B83B93"/>
    <w:rsid w:val="00B85ACF"/>
    <w:rsid w:val="00B9292F"/>
    <w:rsid w:val="00BA08AF"/>
    <w:rsid w:val="00BA1D15"/>
    <w:rsid w:val="00BA5E4B"/>
    <w:rsid w:val="00BA7661"/>
    <w:rsid w:val="00BB0A72"/>
    <w:rsid w:val="00BB27AF"/>
    <w:rsid w:val="00BB5B6B"/>
    <w:rsid w:val="00BC300D"/>
    <w:rsid w:val="00BC30CA"/>
    <w:rsid w:val="00BC376C"/>
    <w:rsid w:val="00BC4F89"/>
    <w:rsid w:val="00BC558D"/>
    <w:rsid w:val="00BC7EB0"/>
    <w:rsid w:val="00BD24CA"/>
    <w:rsid w:val="00BD484B"/>
    <w:rsid w:val="00BD4F73"/>
    <w:rsid w:val="00BE1B72"/>
    <w:rsid w:val="00BE3ACB"/>
    <w:rsid w:val="00BE3AE5"/>
    <w:rsid w:val="00BE6C7F"/>
    <w:rsid w:val="00BF0202"/>
    <w:rsid w:val="00BF4FA5"/>
    <w:rsid w:val="00BF60CA"/>
    <w:rsid w:val="00BF63A0"/>
    <w:rsid w:val="00C019B2"/>
    <w:rsid w:val="00C05190"/>
    <w:rsid w:val="00C06D13"/>
    <w:rsid w:val="00C11211"/>
    <w:rsid w:val="00C11F1C"/>
    <w:rsid w:val="00C12CC8"/>
    <w:rsid w:val="00C14832"/>
    <w:rsid w:val="00C16223"/>
    <w:rsid w:val="00C165BD"/>
    <w:rsid w:val="00C253F5"/>
    <w:rsid w:val="00C2562C"/>
    <w:rsid w:val="00C25B7A"/>
    <w:rsid w:val="00C30B55"/>
    <w:rsid w:val="00C32AF1"/>
    <w:rsid w:val="00C33EDD"/>
    <w:rsid w:val="00C3643E"/>
    <w:rsid w:val="00C37A80"/>
    <w:rsid w:val="00C4325B"/>
    <w:rsid w:val="00C43EF6"/>
    <w:rsid w:val="00C442A4"/>
    <w:rsid w:val="00C50642"/>
    <w:rsid w:val="00C530AA"/>
    <w:rsid w:val="00C549A3"/>
    <w:rsid w:val="00C56258"/>
    <w:rsid w:val="00C61390"/>
    <w:rsid w:val="00C63DE4"/>
    <w:rsid w:val="00C81C57"/>
    <w:rsid w:val="00C82216"/>
    <w:rsid w:val="00C8574B"/>
    <w:rsid w:val="00C91574"/>
    <w:rsid w:val="00C91C09"/>
    <w:rsid w:val="00C91E90"/>
    <w:rsid w:val="00C92680"/>
    <w:rsid w:val="00C92ACB"/>
    <w:rsid w:val="00C97957"/>
    <w:rsid w:val="00CA1FCF"/>
    <w:rsid w:val="00CA3EA9"/>
    <w:rsid w:val="00CB0D51"/>
    <w:rsid w:val="00CC027A"/>
    <w:rsid w:val="00CC4BB4"/>
    <w:rsid w:val="00CC4F45"/>
    <w:rsid w:val="00CC5E9B"/>
    <w:rsid w:val="00CC65A4"/>
    <w:rsid w:val="00CC7563"/>
    <w:rsid w:val="00CC7745"/>
    <w:rsid w:val="00CC77D1"/>
    <w:rsid w:val="00CD1297"/>
    <w:rsid w:val="00CD4405"/>
    <w:rsid w:val="00CD4F99"/>
    <w:rsid w:val="00CE4FD6"/>
    <w:rsid w:val="00CE742B"/>
    <w:rsid w:val="00CE77E3"/>
    <w:rsid w:val="00CF05BC"/>
    <w:rsid w:val="00CF477D"/>
    <w:rsid w:val="00CF6EFB"/>
    <w:rsid w:val="00D008F3"/>
    <w:rsid w:val="00D01359"/>
    <w:rsid w:val="00D0239A"/>
    <w:rsid w:val="00D02B1F"/>
    <w:rsid w:val="00D05FDE"/>
    <w:rsid w:val="00D10ECB"/>
    <w:rsid w:val="00D140A0"/>
    <w:rsid w:val="00D1447D"/>
    <w:rsid w:val="00D1618E"/>
    <w:rsid w:val="00D1715B"/>
    <w:rsid w:val="00D1774E"/>
    <w:rsid w:val="00D20296"/>
    <w:rsid w:val="00D300D5"/>
    <w:rsid w:val="00D30279"/>
    <w:rsid w:val="00D31F53"/>
    <w:rsid w:val="00D35C15"/>
    <w:rsid w:val="00D43100"/>
    <w:rsid w:val="00D43D1E"/>
    <w:rsid w:val="00D43E4D"/>
    <w:rsid w:val="00D4479C"/>
    <w:rsid w:val="00D4503B"/>
    <w:rsid w:val="00D45982"/>
    <w:rsid w:val="00D4781E"/>
    <w:rsid w:val="00D63327"/>
    <w:rsid w:val="00D65ED6"/>
    <w:rsid w:val="00D7273A"/>
    <w:rsid w:val="00D75583"/>
    <w:rsid w:val="00D75D18"/>
    <w:rsid w:val="00D81371"/>
    <w:rsid w:val="00D86BD4"/>
    <w:rsid w:val="00D92DCC"/>
    <w:rsid w:val="00D93DCB"/>
    <w:rsid w:val="00D94822"/>
    <w:rsid w:val="00D960B7"/>
    <w:rsid w:val="00D97590"/>
    <w:rsid w:val="00DA283B"/>
    <w:rsid w:val="00DA28F8"/>
    <w:rsid w:val="00DA4755"/>
    <w:rsid w:val="00DA7E57"/>
    <w:rsid w:val="00DB4783"/>
    <w:rsid w:val="00DB4FBF"/>
    <w:rsid w:val="00DB5FFC"/>
    <w:rsid w:val="00DB6D5A"/>
    <w:rsid w:val="00DB7362"/>
    <w:rsid w:val="00DC1A2E"/>
    <w:rsid w:val="00DD1373"/>
    <w:rsid w:val="00DD71A8"/>
    <w:rsid w:val="00DE540F"/>
    <w:rsid w:val="00DF510B"/>
    <w:rsid w:val="00DF5B73"/>
    <w:rsid w:val="00DF7BAE"/>
    <w:rsid w:val="00E03304"/>
    <w:rsid w:val="00E03769"/>
    <w:rsid w:val="00E04BF4"/>
    <w:rsid w:val="00E05E15"/>
    <w:rsid w:val="00E06B63"/>
    <w:rsid w:val="00E11B1A"/>
    <w:rsid w:val="00E15058"/>
    <w:rsid w:val="00E16C22"/>
    <w:rsid w:val="00E21535"/>
    <w:rsid w:val="00E21B80"/>
    <w:rsid w:val="00E21E77"/>
    <w:rsid w:val="00E248B6"/>
    <w:rsid w:val="00E26D0C"/>
    <w:rsid w:val="00E30400"/>
    <w:rsid w:val="00E331A1"/>
    <w:rsid w:val="00E43C80"/>
    <w:rsid w:val="00E57354"/>
    <w:rsid w:val="00E57433"/>
    <w:rsid w:val="00E57D73"/>
    <w:rsid w:val="00E626E0"/>
    <w:rsid w:val="00E62ABD"/>
    <w:rsid w:val="00E62B39"/>
    <w:rsid w:val="00E65D67"/>
    <w:rsid w:val="00E665D3"/>
    <w:rsid w:val="00E673BA"/>
    <w:rsid w:val="00E733D9"/>
    <w:rsid w:val="00E76C20"/>
    <w:rsid w:val="00E80E84"/>
    <w:rsid w:val="00E85B29"/>
    <w:rsid w:val="00E8783D"/>
    <w:rsid w:val="00E909F1"/>
    <w:rsid w:val="00E90D52"/>
    <w:rsid w:val="00E92904"/>
    <w:rsid w:val="00E95C19"/>
    <w:rsid w:val="00E962E1"/>
    <w:rsid w:val="00EA1793"/>
    <w:rsid w:val="00EA2DD6"/>
    <w:rsid w:val="00EA5579"/>
    <w:rsid w:val="00EA5CC8"/>
    <w:rsid w:val="00EA5CF6"/>
    <w:rsid w:val="00EA7493"/>
    <w:rsid w:val="00EB5433"/>
    <w:rsid w:val="00EB657A"/>
    <w:rsid w:val="00EC258E"/>
    <w:rsid w:val="00EC33C8"/>
    <w:rsid w:val="00EC4F90"/>
    <w:rsid w:val="00EC5DE7"/>
    <w:rsid w:val="00EC604E"/>
    <w:rsid w:val="00ED5F1F"/>
    <w:rsid w:val="00ED6B5C"/>
    <w:rsid w:val="00EE1299"/>
    <w:rsid w:val="00EE622C"/>
    <w:rsid w:val="00EF3AD6"/>
    <w:rsid w:val="00EF52CE"/>
    <w:rsid w:val="00EF5A6E"/>
    <w:rsid w:val="00EF658E"/>
    <w:rsid w:val="00EF7F22"/>
    <w:rsid w:val="00F005C6"/>
    <w:rsid w:val="00F01C6E"/>
    <w:rsid w:val="00F02324"/>
    <w:rsid w:val="00F02642"/>
    <w:rsid w:val="00F04955"/>
    <w:rsid w:val="00F066B5"/>
    <w:rsid w:val="00F148E2"/>
    <w:rsid w:val="00F155DC"/>
    <w:rsid w:val="00F16DC6"/>
    <w:rsid w:val="00F22513"/>
    <w:rsid w:val="00F257DC"/>
    <w:rsid w:val="00F26749"/>
    <w:rsid w:val="00F305B1"/>
    <w:rsid w:val="00F33A13"/>
    <w:rsid w:val="00F340B9"/>
    <w:rsid w:val="00F341B3"/>
    <w:rsid w:val="00F37266"/>
    <w:rsid w:val="00F377EE"/>
    <w:rsid w:val="00F37EDB"/>
    <w:rsid w:val="00F413CE"/>
    <w:rsid w:val="00F435EE"/>
    <w:rsid w:val="00F43603"/>
    <w:rsid w:val="00F44147"/>
    <w:rsid w:val="00F47147"/>
    <w:rsid w:val="00F52987"/>
    <w:rsid w:val="00F5434D"/>
    <w:rsid w:val="00F5516C"/>
    <w:rsid w:val="00F55CF4"/>
    <w:rsid w:val="00F61D3E"/>
    <w:rsid w:val="00F64447"/>
    <w:rsid w:val="00F65282"/>
    <w:rsid w:val="00F73214"/>
    <w:rsid w:val="00F73B2E"/>
    <w:rsid w:val="00F76592"/>
    <w:rsid w:val="00F8263A"/>
    <w:rsid w:val="00F82734"/>
    <w:rsid w:val="00F84BC8"/>
    <w:rsid w:val="00F850E8"/>
    <w:rsid w:val="00F85147"/>
    <w:rsid w:val="00F858C6"/>
    <w:rsid w:val="00F87CFC"/>
    <w:rsid w:val="00F90226"/>
    <w:rsid w:val="00F90765"/>
    <w:rsid w:val="00F94958"/>
    <w:rsid w:val="00F950CB"/>
    <w:rsid w:val="00F95D25"/>
    <w:rsid w:val="00F962AD"/>
    <w:rsid w:val="00FA3340"/>
    <w:rsid w:val="00FA5FB3"/>
    <w:rsid w:val="00FB2701"/>
    <w:rsid w:val="00FB276D"/>
    <w:rsid w:val="00FB4505"/>
    <w:rsid w:val="00FB7919"/>
    <w:rsid w:val="00FC08C4"/>
    <w:rsid w:val="00FC5946"/>
    <w:rsid w:val="00FD1D36"/>
    <w:rsid w:val="00FD4035"/>
    <w:rsid w:val="00FD4AE6"/>
    <w:rsid w:val="00FD56AD"/>
    <w:rsid w:val="00FD6097"/>
    <w:rsid w:val="00FE075B"/>
    <w:rsid w:val="00FE0E3E"/>
    <w:rsid w:val="00FE155C"/>
    <w:rsid w:val="00FE3101"/>
    <w:rsid w:val="00FE7057"/>
    <w:rsid w:val="00FF0F97"/>
    <w:rsid w:val="00FF1ACC"/>
    <w:rsid w:val="00FF7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9524"/>
  <w15:docId w15:val="{0705F8CE-2617-4399-8192-330525E9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105B8E"/>
    <w:pPr>
      <w:spacing w:after="0" w:line="240" w:lineRule="auto"/>
      <w:ind w:left="720"/>
    </w:pPr>
    <w:rPr>
      <w:rFonts w:ascii="Calibri" w:eastAsia="Calibri" w:hAnsi="Calibri" w:cs="Times New Roman"/>
      <w:lang w:val="en-US"/>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105B8E"/>
    <w:rPr>
      <w:rFonts w:ascii="Calibri" w:eastAsia="Calibri" w:hAnsi="Calibri" w:cs="Times New Roman"/>
      <w:lang w:val="en-US"/>
    </w:rPr>
  </w:style>
  <w:style w:type="paragraph" w:styleId="PlainText">
    <w:name w:val="Plain Text"/>
    <w:basedOn w:val="Normal"/>
    <w:link w:val="PlainTextChar"/>
    <w:uiPriority w:val="99"/>
    <w:unhideWhenUsed/>
    <w:rsid w:val="00105B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5B8E"/>
    <w:rPr>
      <w:rFonts w:ascii="Calibri" w:hAnsi="Calibri"/>
      <w:szCs w:val="21"/>
    </w:rPr>
  </w:style>
  <w:style w:type="paragraph" w:customStyle="1" w:styleId="PointManual">
    <w:name w:val="Point Manual"/>
    <w:basedOn w:val="Normal"/>
    <w:rsid w:val="00B063ED"/>
    <w:pPr>
      <w:spacing w:before="200" w:after="0" w:line="240" w:lineRule="auto"/>
      <w:ind w:left="567" w:hanging="567"/>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82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2734"/>
  </w:style>
  <w:style w:type="paragraph" w:styleId="Footer">
    <w:name w:val="footer"/>
    <w:basedOn w:val="Normal"/>
    <w:link w:val="FooterChar"/>
    <w:uiPriority w:val="99"/>
    <w:unhideWhenUsed/>
    <w:rsid w:val="00F82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2734"/>
  </w:style>
  <w:style w:type="paragraph" w:styleId="BalloonText">
    <w:name w:val="Balloon Text"/>
    <w:basedOn w:val="Normal"/>
    <w:link w:val="BalloonTextChar"/>
    <w:uiPriority w:val="99"/>
    <w:semiHidden/>
    <w:unhideWhenUsed/>
    <w:rsid w:val="005D38A5"/>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5D38A5"/>
    <w:rPr>
      <w:rFonts w:ascii="Calibri" w:hAnsi="Calibri"/>
      <w:sz w:val="18"/>
      <w:szCs w:val="18"/>
    </w:rPr>
  </w:style>
  <w:style w:type="character" w:styleId="Emphasis">
    <w:name w:val="Emphasis"/>
    <w:basedOn w:val="DefaultParagraphFont"/>
    <w:uiPriority w:val="20"/>
    <w:qFormat/>
    <w:rsid w:val="00787957"/>
    <w:rPr>
      <w:b/>
      <w:bCs/>
      <w:i w:val="0"/>
      <w:iCs w:val="0"/>
    </w:rPr>
  </w:style>
  <w:style w:type="paragraph" w:styleId="NormalWeb">
    <w:name w:val="Normal (Web)"/>
    <w:basedOn w:val="Normal"/>
    <w:uiPriority w:val="99"/>
    <w:unhideWhenUsed/>
    <w:qFormat/>
    <w:rsid w:val="00787957"/>
    <w:pPr>
      <w:spacing w:after="0" w:line="240" w:lineRule="auto"/>
    </w:pPr>
    <w:rPr>
      <w:rFonts w:ascii="Times New Roman" w:hAnsi="Times New Roman" w:cs="Times New Roman"/>
      <w:sz w:val="24"/>
      <w:szCs w:val="24"/>
      <w:lang w:eastAsia="lt-LT"/>
    </w:rPr>
  </w:style>
  <w:style w:type="character" w:customStyle="1" w:styleId="st1">
    <w:name w:val="st1"/>
    <w:basedOn w:val="DefaultParagraphFont"/>
    <w:rsid w:val="00787957"/>
  </w:style>
  <w:style w:type="character" w:styleId="CommentReference">
    <w:name w:val="annotation reference"/>
    <w:basedOn w:val="DefaultParagraphFont"/>
    <w:uiPriority w:val="99"/>
    <w:semiHidden/>
    <w:unhideWhenUsed/>
    <w:rsid w:val="005E1E7B"/>
    <w:rPr>
      <w:sz w:val="16"/>
      <w:szCs w:val="16"/>
    </w:rPr>
  </w:style>
  <w:style w:type="paragraph" w:styleId="CommentText">
    <w:name w:val="annotation text"/>
    <w:basedOn w:val="Normal"/>
    <w:link w:val="CommentTextChar"/>
    <w:uiPriority w:val="99"/>
    <w:semiHidden/>
    <w:unhideWhenUsed/>
    <w:rsid w:val="005E1E7B"/>
    <w:pPr>
      <w:spacing w:line="240" w:lineRule="auto"/>
    </w:pPr>
    <w:rPr>
      <w:sz w:val="20"/>
      <w:szCs w:val="20"/>
    </w:rPr>
  </w:style>
  <w:style w:type="character" w:customStyle="1" w:styleId="CommentTextChar">
    <w:name w:val="Comment Text Char"/>
    <w:basedOn w:val="DefaultParagraphFont"/>
    <w:link w:val="CommentText"/>
    <w:uiPriority w:val="99"/>
    <w:semiHidden/>
    <w:rsid w:val="005E1E7B"/>
    <w:rPr>
      <w:sz w:val="20"/>
      <w:szCs w:val="20"/>
    </w:rPr>
  </w:style>
  <w:style w:type="paragraph" w:styleId="CommentSubject">
    <w:name w:val="annotation subject"/>
    <w:basedOn w:val="CommentText"/>
    <w:next w:val="CommentText"/>
    <w:link w:val="CommentSubjectChar"/>
    <w:uiPriority w:val="99"/>
    <w:semiHidden/>
    <w:unhideWhenUsed/>
    <w:rsid w:val="005E1E7B"/>
    <w:rPr>
      <w:b/>
      <w:bCs/>
    </w:rPr>
  </w:style>
  <w:style w:type="character" w:customStyle="1" w:styleId="CommentSubjectChar">
    <w:name w:val="Comment Subject Char"/>
    <w:basedOn w:val="CommentTextChar"/>
    <w:link w:val="CommentSubject"/>
    <w:uiPriority w:val="99"/>
    <w:semiHidden/>
    <w:rsid w:val="005E1E7B"/>
    <w:rPr>
      <w:b/>
      <w:bCs/>
      <w:sz w:val="20"/>
      <w:szCs w:val="20"/>
    </w:rPr>
  </w:style>
  <w:style w:type="character" w:styleId="Strong">
    <w:name w:val="Strong"/>
    <w:basedOn w:val="DefaultParagraphFont"/>
    <w:uiPriority w:val="22"/>
    <w:qFormat/>
    <w:rsid w:val="009B7E39"/>
    <w:rPr>
      <w:b/>
      <w:bCs/>
    </w:rPr>
  </w:style>
  <w:style w:type="character" w:styleId="Hyperlink">
    <w:name w:val="Hyperlink"/>
    <w:basedOn w:val="DefaultParagraphFont"/>
    <w:uiPriority w:val="99"/>
    <w:semiHidden/>
    <w:unhideWhenUsed/>
    <w:rsid w:val="003938D7"/>
    <w:rPr>
      <w:color w:val="0563C1"/>
      <w:u w:val="single"/>
    </w:rPr>
  </w:style>
  <w:style w:type="character" w:customStyle="1" w:styleId="dxebaseoffice2010silver">
    <w:name w:val="dxebase_office2010silver"/>
    <w:basedOn w:val="DefaultParagraphFont"/>
    <w:rsid w:val="00774BA5"/>
  </w:style>
  <w:style w:type="table" w:styleId="TableSimple1">
    <w:name w:val="Table Simple 1"/>
    <w:basedOn w:val="TableNormal"/>
    <w:rsid w:val="00866F4D"/>
    <w:pPr>
      <w:spacing w:after="0" w:line="240" w:lineRule="auto"/>
    </w:pPr>
    <w:rPr>
      <w:rFonts w:ascii="Calibri" w:eastAsia="Times New Roman" w:hAnsi="Calibri" w:cs="Times New Roman"/>
      <w:color w:val="00000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96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B49"/>
    <w:rPr>
      <w:sz w:val="20"/>
      <w:szCs w:val="20"/>
    </w:rPr>
  </w:style>
  <w:style w:type="character" w:styleId="FootnoteReference">
    <w:name w:val="footnote reference"/>
    <w:basedOn w:val="DefaultParagraphFont"/>
    <w:uiPriority w:val="99"/>
    <w:semiHidden/>
    <w:unhideWhenUsed/>
    <w:rsid w:val="00496B49"/>
    <w:rPr>
      <w:vertAlign w:val="superscript"/>
    </w:rPr>
  </w:style>
  <w:style w:type="character" w:customStyle="1" w:styleId="dxebaseoffice2010silver1">
    <w:name w:val="dxebase_office2010silver1"/>
    <w:basedOn w:val="DefaultParagraphFont"/>
    <w:rsid w:val="002F21C4"/>
    <w:rPr>
      <w:rFonts w:ascii="Verdana" w:hAnsi="Verdana" w:hint="default"/>
      <w:sz w:val="17"/>
      <w:szCs w:val="17"/>
    </w:rPr>
  </w:style>
  <w:style w:type="paragraph" w:customStyle="1" w:styleId="Default">
    <w:name w:val="Default"/>
    <w:rsid w:val="002F21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Normal"/>
    <w:rsid w:val="004807B9"/>
    <w:pPr>
      <w:spacing w:after="0" w:line="240" w:lineRule="auto"/>
      <w:ind w:firstLine="1298"/>
    </w:pPr>
    <w:rPr>
      <w:rFonts w:ascii="Times New Roman" w:eastAsia="Times New Roman" w:hAnsi="Times New Roman" w:cs="Times New Roman"/>
      <w:sz w:val="24"/>
      <w:szCs w:val="20"/>
    </w:rPr>
  </w:style>
  <w:style w:type="paragraph" w:customStyle="1" w:styleId="p1">
    <w:name w:val="p1"/>
    <w:basedOn w:val="Normal"/>
    <w:rsid w:val="000852F7"/>
    <w:pPr>
      <w:spacing w:after="0" w:line="240" w:lineRule="auto"/>
    </w:pPr>
    <w:rPr>
      <w:rFonts w:ascii=".SF UI Text" w:hAnsi=".SF UI Text" w:cs="Times New Roman"/>
      <w:color w:val="454545"/>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329">
      <w:bodyDiv w:val="1"/>
      <w:marLeft w:val="0"/>
      <w:marRight w:val="0"/>
      <w:marTop w:val="0"/>
      <w:marBottom w:val="0"/>
      <w:divBdr>
        <w:top w:val="none" w:sz="0" w:space="0" w:color="auto"/>
        <w:left w:val="none" w:sz="0" w:space="0" w:color="auto"/>
        <w:bottom w:val="none" w:sz="0" w:space="0" w:color="auto"/>
        <w:right w:val="none" w:sz="0" w:space="0" w:color="auto"/>
      </w:divBdr>
      <w:divsChild>
        <w:div w:id="1797524778">
          <w:marLeft w:val="0"/>
          <w:marRight w:val="0"/>
          <w:marTop w:val="0"/>
          <w:marBottom w:val="0"/>
          <w:divBdr>
            <w:top w:val="none" w:sz="0" w:space="0" w:color="auto"/>
            <w:left w:val="none" w:sz="0" w:space="0" w:color="auto"/>
            <w:bottom w:val="none" w:sz="0" w:space="0" w:color="auto"/>
            <w:right w:val="none" w:sz="0" w:space="0" w:color="auto"/>
          </w:divBdr>
        </w:div>
      </w:divsChild>
    </w:div>
    <w:div w:id="160319735">
      <w:bodyDiv w:val="1"/>
      <w:marLeft w:val="0"/>
      <w:marRight w:val="0"/>
      <w:marTop w:val="0"/>
      <w:marBottom w:val="0"/>
      <w:divBdr>
        <w:top w:val="none" w:sz="0" w:space="0" w:color="auto"/>
        <w:left w:val="none" w:sz="0" w:space="0" w:color="auto"/>
        <w:bottom w:val="none" w:sz="0" w:space="0" w:color="auto"/>
        <w:right w:val="none" w:sz="0" w:space="0" w:color="auto"/>
      </w:divBdr>
    </w:div>
    <w:div w:id="189690742">
      <w:bodyDiv w:val="1"/>
      <w:marLeft w:val="0"/>
      <w:marRight w:val="0"/>
      <w:marTop w:val="0"/>
      <w:marBottom w:val="0"/>
      <w:divBdr>
        <w:top w:val="none" w:sz="0" w:space="0" w:color="auto"/>
        <w:left w:val="none" w:sz="0" w:space="0" w:color="auto"/>
        <w:bottom w:val="none" w:sz="0" w:space="0" w:color="auto"/>
        <w:right w:val="none" w:sz="0" w:space="0" w:color="auto"/>
      </w:divBdr>
    </w:div>
    <w:div w:id="195120681">
      <w:bodyDiv w:val="1"/>
      <w:marLeft w:val="0"/>
      <w:marRight w:val="0"/>
      <w:marTop w:val="0"/>
      <w:marBottom w:val="0"/>
      <w:divBdr>
        <w:top w:val="none" w:sz="0" w:space="0" w:color="auto"/>
        <w:left w:val="none" w:sz="0" w:space="0" w:color="auto"/>
        <w:bottom w:val="none" w:sz="0" w:space="0" w:color="auto"/>
        <w:right w:val="none" w:sz="0" w:space="0" w:color="auto"/>
      </w:divBdr>
    </w:div>
    <w:div w:id="201942675">
      <w:bodyDiv w:val="1"/>
      <w:marLeft w:val="0"/>
      <w:marRight w:val="0"/>
      <w:marTop w:val="0"/>
      <w:marBottom w:val="0"/>
      <w:divBdr>
        <w:top w:val="none" w:sz="0" w:space="0" w:color="auto"/>
        <w:left w:val="none" w:sz="0" w:space="0" w:color="auto"/>
        <w:bottom w:val="none" w:sz="0" w:space="0" w:color="auto"/>
        <w:right w:val="none" w:sz="0" w:space="0" w:color="auto"/>
      </w:divBdr>
    </w:div>
    <w:div w:id="206450720">
      <w:bodyDiv w:val="1"/>
      <w:marLeft w:val="0"/>
      <w:marRight w:val="0"/>
      <w:marTop w:val="0"/>
      <w:marBottom w:val="0"/>
      <w:divBdr>
        <w:top w:val="none" w:sz="0" w:space="0" w:color="auto"/>
        <w:left w:val="none" w:sz="0" w:space="0" w:color="auto"/>
        <w:bottom w:val="none" w:sz="0" w:space="0" w:color="auto"/>
        <w:right w:val="none" w:sz="0" w:space="0" w:color="auto"/>
      </w:divBdr>
    </w:div>
    <w:div w:id="221063514">
      <w:bodyDiv w:val="1"/>
      <w:marLeft w:val="0"/>
      <w:marRight w:val="0"/>
      <w:marTop w:val="0"/>
      <w:marBottom w:val="0"/>
      <w:divBdr>
        <w:top w:val="none" w:sz="0" w:space="0" w:color="auto"/>
        <w:left w:val="none" w:sz="0" w:space="0" w:color="auto"/>
        <w:bottom w:val="none" w:sz="0" w:space="0" w:color="auto"/>
        <w:right w:val="none" w:sz="0" w:space="0" w:color="auto"/>
      </w:divBdr>
    </w:div>
    <w:div w:id="229194534">
      <w:bodyDiv w:val="1"/>
      <w:marLeft w:val="0"/>
      <w:marRight w:val="0"/>
      <w:marTop w:val="0"/>
      <w:marBottom w:val="0"/>
      <w:divBdr>
        <w:top w:val="none" w:sz="0" w:space="0" w:color="auto"/>
        <w:left w:val="none" w:sz="0" w:space="0" w:color="auto"/>
        <w:bottom w:val="none" w:sz="0" w:space="0" w:color="auto"/>
        <w:right w:val="none" w:sz="0" w:space="0" w:color="auto"/>
      </w:divBdr>
    </w:div>
    <w:div w:id="315181866">
      <w:bodyDiv w:val="1"/>
      <w:marLeft w:val="0"/>
      <w:marRight w:val="0"/>
      <w:marTop w:val="0"/>
      <w:marBottom w:val="0"/>
      <w:divBdr>
        <w:top w:val="none" w:sz="0" w:space="0" w:color="auto"/>
        <w:left w:val="none" w:sz="0" w:space="0" w:color="auto"/>
        <w:bottom w:val="none" w:sz="0" w:space="0" w:color="auto"/>
        <w:right w:val="none" w:sz="0" w:space="0" w:color="auto"/>
      </w:divBdr>
    </w:div>
    <w:div w:id="319232876">
      <w:bodyDiv w:val="1"/>
      <w:marLeft w:val="0"/>
      <w:marRight w:val="0"/>
      <w:marTop w:val="0"/>
      <w:marBottom w:val="0"/>
      <w:divBdr>
        <w:top w:val="none" w:sz="0" w:space="0" w:color="auto"/>
        <w:left w:val="none" w:sz="0" w:space="0" w:color="auto"/>
        <w:bottom w:val="none" w:sz="0" w:space="0" w:color="auto"/>
        <w:right w:val="none" w:sz="0" w:space="0" w:color="auto"/>
      </w:divBdr>
    </w:div>
    <w:div w:id="354767644">
      <w:bodyDiv w:val="1"/>
      <w:marLeft w:val="0"/>
      <w:marRight w:val="0"/>
      <w:marTop w:val="0"/>
      <w:marBottom w:val="0"/>
      <w:divBdr>
        <w:top w:val="none" w:sz="0" w:space="0" w:color="auto"/>
        <w:left w:val="none" w:sz="0" w:space="0" w:color="auto"/>
        <w:bottom w:val="none" w:sz="0" w:space="0" w:color="auto"/>
        <w:right w:val="none" w:sz="0" w:space="0" w:color="auto"/>
      </w:divBdr>
    </w:div>
    <w:div w:id="396635277">
      <w:bodyDiv w:val="1"/>
      <w:marLeft w:val="0"/>
      <w:marRight w:val="0"/>
      <w:marTop w:val="0"/>
      <w:marBottom w:val="0"/>
      <w:divBdr>
        <w:top w:val="none" w:sz="0" w:space="0" w:color="auto"/>
        <w:left w:val="none" w:sz="0" w:space="0" w:color="auto"/>
        <w:bottom w:val="none" w:sz="0" w:space="0" w:color="auto"/>
        <w:right w:val="none" w:sz="0" w:space="0" w:color="auto"/>
      </w:divBdr>
    </w:div>
    <w:div w:id="442578688">
      <w:bodyDiv w:val="1"/>
      <w:marLeft w:val="0"/>
      <w:marRight w:val="0"/>
      <w:marTop w:val="0"/>
      <w:marBottom w:val="0"/>
      <w:divBdr>
        <w:top w:val="none" w:sz="0" w:space="0" w:color="auto"/>
        <w:left w:val="none" w:sz="0" w:space="0" w:color="auto"/>
        <w:bottom w:val="none" w:sz="0" w:space="0" w:color="auto"/>
        <w:right w:val="none" w:sz="0" w:space="0" w:color="auto"/>
      </w:divBdr>
    </w:div>
    <w:div w:id="449663236">
      <w:bodyDiv w:val="1"/>
      <w:marLeft w:val="0"/>
      <w:marRight w:val="0"/>
      <w:marTop w:val="0"/>
      <w:marBottom w:val="0"/>
      <w:divBdr>
        <w:top w:val="none" w:sz="0" w:space="0" w:color="auto"/>
        <w:left w:val="none" w:sz="0" w:space="0" w:color="auto"/>
        <w:bottom w:val="none" w:sz="0" w:space="0" w:color="auto"/>
        <w:right w:val="none" w:sz="0" w:space="0" w:color="auto"/>
      </w:divBdr>
    </w:div>
    <w:div w:id="456066025">
      <w:bodyDiv w:val="1"/>
      <w:marLeft w:val="0"/>
      <w:marRight w:val="0"/>
      <w:marTop w:val="0"/>
      <w:marBottom w:val="0"/>
      <w:divBdr>
        <w:top w:val="none" w:sz="0" w:space="0" w:color="auto"/>
        <w:left w:val="none" w:sz="0" w:space="0" w:color="auto"/>
        <w:bottom w:val="none" w:sz="0" w:space="0" w:color="auto"/>
        <w:right w:val="none" w:sz="0" w:space="0" w:color="auto"/>
      </w:divBdr>
    </w:div>
    <w:div w:id="458187387">
      <w:bodyDiv w:val="1"/>
      <w:marLeft w:val="0"/>
      <w:marRight w:val="0"/>
      <w:marTop w:val="0"/>
      <w:marBottom w:val="0"/>
      <w:divBdr>
        <w:top w:val="none" w:sz="0" w:space="0" w:color="auto"/>
        <w:left w:val="none" w:sz="0" w:space="0" w:color="auto"/>
        <w:bottom w:val="none" w:sz="0" w:space="0" w:color="auto"/>
        <w:right w:val="none" w:sz="0" w:space="0" w:color="auto"/>
      </w:divBdr>
    </w:div>
    <w:div w:id="478884011">
      <w:bodyDiv w:val="1"/>
      <w:marLeft w:val="0"/>
      <w:marRight w:val="0"/>
      <w:marTop w:val="0"/>
      <w:marBottom w:val="0"/>
      <w:divBdr>
        <w:top w:val="none" w:sz="0" w:space="0" w:color="auto"/>
        <w:left w:val="none" w:sz="0" w:space="0" w:color="auto"/>
        <w:bottom w:val="none" w:sz="0" w:space="0" w:color="auto"/>
        <w:right w:val="none" w:sz="0" w:space="0" w:color="auto"/>
      </w:divBdr>
    </w:div>
    <w:div w:id="545601015">
      <w:bodyDiv w:val="1"/>
      <w:marLeft w:val="0"/>
      <w:marRight w:val="0"/>
      <w:marTop w:val="0"/>
      <w:marBottom w:val="0"/>
      <w:divBdr>
        <w:top w:val="none" w:sz="0" w:space="0" w:color="auto"/>
        <w:left w:val="none" w:sz="0" w:space="0" w:color="auto"/>
        <w:bottom w:val="none" w:sz="0" w:space="0" w:color="auto"/>
        <w:right w:val="none" w:sz="0" w:space="0" w:color="auto"/>
      </w:divBdr>
    </w:div>
    <w:div w:id="561676281">
      <w:bodyDiv w:val="1"/>
      <w:marLeft w:val="0"/>
      <w:marRight w:val="0"/>
      <w:marTop w:val="0"/>
      <w:marBottom w:val="0"/>
      <w:divBdr>
        <w:top w:val="none" w:sz="0" w:space="0" w:color="auto"/>
        <w:left w:val="none" w:sz="0" w:space="0" w:color="auto"/>
        <w:bottom w:val="none" w:sz="0" w:space="0" w:color="auto"/>
        <w:right w:val="none" w:sz="0" w:space="0" w:color="auto"/>
      </w:divBdr>
    </w:div>
    <w:div w:id="571238880">
      <w:bodyDiv w:val="1"/>
      <w:marLeft w:val="0"/>
      <w:marRight w:val="0"/>
      <w:marTop w:val="0"/>
      <w:marBottom w:val="0"/>
      <w:divBdr>
        <w:top w:val="none" w:sz="0" w:space="0" w:color="auto"/>
        <w:left w:val="none" w:sz="0" w:space="0" w:color="auto"/>
        <w:bottom w:val="none" w:sz="0" w:space="0" w:color="auto"/>
        <w:right w:val="none" w:sz="0" w:space="0" w:color="auto"/>
      </w:divBdr>
    </w:div>
    <w:div w:id="629897958">
      <w:bodyDiv w:val="1"/>
      <w:marLeft w:val="0"/>
      <w:marRight w:val="0"/>
      <w:marTop w:val="0"/>
      <w:marBottom w:val="0"/>
      <w:divBdr>
        <w:top w:val="none" w:sz="0" w:space="0" w:color="auto"/>
        <w:left w:val="none" w:sz="0" w:space="0" w:color="auto"/>
        <w:bottom w:val="none" w:sz="0" w:space="0" w:color="auto"/>
        <w:right w:val="none" w:sz="0" w:space="0" w:color="auto"/>
      </w:divBdr>
      <w:divsChild>
        <w:div w:id="69354369">
          <w:marLeft w:val="0"/>
          <w:marRight w:val="0"/>
          <w:marTop w:val="0"/>
          <w:marBottom w:val="0"/>
          <w:divBdr>
            <w:top w:val="none" w:sz="0" w:space="0" w:color="auto"/>
            <w:left w:val="none" w:sz="0" w:space="0" w:color="auto"/>
            <w:bottom w:val="none" w:sz="0" w:space="0" w:color="auto"/>
            <w:right w:val="none" w:sz="0" w:space="0" w:color="auto"/>
          </w:divBdr>
        </w:div>
        <w:div w:id="1066420076">
          <w:marLeft w:val="0"/>
          <w:marRight w:val="0"/>
          <w:marTop w:val="0"/>
          <w:marBottom w:val="0"/>
          <w:divBdr>
            <w:top w:val="none" w:sz="0" w:space="0" w:color="auto"/>
            <w:left w:val="none" w:sz="0" w:space="0" w:color="auto"/>
            <w:bottom w:val="none" w:sz="0" w:space="0" w:color="auto"/>
            <w:right w:val="none" w:sz="0" w:space="0" w:color="auto"/>
          </w:divBdr>
        </w:div>
      </w:divsChild>
    </w:div>
    <w:div w:id="668170404">
      <w:bodyDiv w:val="1"/>
      <w:marLeft w:val="0"/>
      <w:marRight w:val="0"/>
      <w:marTop w:val="0"/>
      <w:marBottom w:val="0"/>
      <w:divBdr>
        <w:top w:val="none" w:sz="0" w:space="0" w:color="auto"/>
        <w:left w:val="none" w:sz="0" w:space="0" w:color="auto"/>
        <w:bottom w:val="none" w:sz="0" w:space="0" w:color="auto"/>
        <w:right w:val="none" w:sz="0" w:space="0" w:color="auto"/>
      </w:divBdr>
      <w:divsChild>
        <w:div w:id="1521047319">
          <w:marLeft w:val="0"/>
          <w:marRight w:val="0"/>
          <w:marTop w:val="0"/>
          <w:marBottom w:val="0"/>
          <w:divBdr>
            <w:top w:val="none" w:sz="0" w:space="0" w:color="auto"/>
            <w:left w:val="none" w:sz="0" w:space="0" w:color="auto"/>
            <w:bottom w:val="none" w:sz="0" w:space="0" w:color="auto"/>
            <w:right w:val="none" w:sz="0" w:space="0" w:color="auto"/>
          </w:divBdr>
        </w:div>
        <w:div w:id="869338355">
          <w:marLeft w:val="0"/>
          <w:marRight w:val="0"/>
          <w:marTop w:val="0"/>
          <w:marBottom w:val="0"/>
          <w:divBdr>
            <w:top w:val="none" w:sz="0" w:space="0" w:color="auto"/>
            <w:left w:val="none" w:sz="0" w:space="0" w:color="auto"/>
            <w:bottom w:val="none" w:sz="0" w:space="0" w:color="auto"/>
            <w:right w:val="none" w:sz="0" w:space="0" w:color="auto"/>
          </w:divBdr>
        </w:div>
        <w:div w:id="1621262209">
          <w:marLeft w:val="0"/>
          <w:marRight w:val="0"/>
          <w:marTop w:val="0"/>
          <w:marBottom w:val="0"/>
          <w:divBdr>
            <w:top w:val="none" w:sz="0" w:space="0" w:color="auto"/>
            <w:left w:val="none" w:sz="0" w:space="0" w:color="auto"/>
            <w:bottom w:val="none" w:sz="0" w:space="0" w:color="auto"/>
            <w:right w:val="none" w:sz="0" w:space="0" w:color="auto"/>
          </w:divBdr>
        </w:div>
        <w:div w:id="924459862">
          <w:marLeft w:val="0"/>
          <w:marRight w:val="0"/>
          <w:marTop w:val="0"/>
          <w:marBottom w:val="0"/>
          <w:divBdr>
            <w:top w:val="none" w:sz="0" w:space="0" w:color="auto"/>
            <w:left w:val="none" w:sz="0" w:space="0" w:color="auto"/>
            <w:bottom w:val="none" w:sz="0" w:space="0" w:color="auto"/>
            <w:right w:val="none" w:sz="0" w:space="0" w:color="auto"/>
          </w:divBdr>
        </w:div>
        <w:div w:id="781729323">
          <w:marLeft w:val="0"/>
          <w:marRight w:val="0"/>
          <w:marTop w:val="0"/>
          <w:marBottom w:val="0"/>
          <w:divBdr>
            <w:top w:val="none" w:sz="0" w:space="0" w:color="auto"/>
            <w:left w:val="none" w:sz="0" w:space="0" w:color="auto"/>
            <w:bottom w:val="none" w:sz="0" w:space="0" w:color="auto"/>
            <w:right w:val="none" w:sz="0" w:space="0" w:color="auto"/>
          </w:divBdr>
        </w:div>
        <w:div w:id="387076400">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174729879">
          <w:marLeft w:val="0"/>
          <w:marRight w:val="0"/>
          <w:marTop w:val="0"/>
          <w:marBottom w:val="0"/>
          <w:divBdr>
            <w:top w:val="none" w:sz="0" w:space="0" w:color="auto"/>
            <w:left w:val="none" w:sz="0" w:space="0" w:color="auto"/>
            <w:bottom w:val="none" w:sz="0" w:space="0" w:color="auto"/>
            <w:right w:val="none" w:sz="0" w:space="0" w:color="auto"/>
          </w:divBdr>
        </w:div>
        <w:div w:id="1938827985">
          <w:marLeft w:val="0"/>
          <w:marRight w:val="0"/>
          <w:marTop w:val="0"/>
          <w:marBottom w:val="0"/>
          <w:divBdr>
            <w:top w:val="none" w:sz="0" w:space="0" w:color="auto"/>
            <w:left w:val="none" w:sz="0" w:space="0" w:color="auto"/>
            <w:bottom w:val="none" w:sz="0" w:space="0" w:color="auto"/>
            <w:right w:val="none" w:sz="0" w:space="0" w:color="auto"/>
          </w:divBdr>
        </w:div>
      </w:divsChild>
    </w:div>
    <w:div w:id="672147758">
      <w:bodyDiv w:val="1"/>
      <w:marLeft w:val="0"/>
      <w:marRight w:val="0"/>
      <w:marTop w:val="0"/>
      <w:marBottom w:val="0"/>
      <w:divBdr>
        <w:top w:val="none" w:sz="0" w:space="0" w:color="auto"/>
        <w:left w:val="none" w:sz="0" w:space="0" w:color="auto"/>
        <w:bottom w:val="none" w:sz="0" w:space="0" w:color="auto"/>
        <w:right w:val="none" w:sz="0" w:space="0" w:color="auto"/>
      </w:divBdr>
    </w:div>
    <w:div w:id="709963906">
      <w:bodyDiv w:val="1"/>
      <w:marLeft w:val="0"/>
      <w:marRight w:val="0"/>
      <w:marTop w:val="0"/>
      <w:marBottom w:val="0"/>
      <w:divBdr>
        <w:top w:val="none" w:sz="0" w:space="0" w:color="auto"/>
        <w:left w:val="none" w:sz="0" w:space="0" w:color="auto"/>
        <w:bottom w:val="none" w:sz="0" w:space="0" w:color="auto"/>
        <w:right w:val="none" w:sz="0" w:space="0" w:color="auto"/>
      </w:divBdr>
    </w:div>
    <w:div w:id="749547854">
      <w:bodyDiv w:val="1"/>
      <w:marLeft w:val="0"/>
      <w:marRight w:val="0"/>
      <w:marTop w:val="0"/>
      <w:marBottom w:val="0"/>
      <w:divBdr>
        <w:top w:val="none" w:sz="0" w:space="0" w:color="auto"/>
        <w:left w:val="none" w:sz="0" w:space="0" w:color="auto"/>
        <w:bottom w:val="none" w:sz="0" w:space="0" w:color="auto"/>
        <w:right w:val="none" w:sz="0" w:space="0" w:color="auto"/>
      </w:divBdr>
    </w:div>
    <w:div w:id="797525248">
      <w:bodyDiv w:val="1"/>
      <w:marLeft w:val="0"/>
      <w:marRight w:val="0"/>
      <w:marTop w:val="0"/>
      <w:marBottom w:val="0"/>
      <w:divBdr>
        <w:top w:val="none" w:sz="0" w:space="0" w:color="auto"/>
        <w:left w:val="none" w:sz="0" w:space="0" w:color="auto"/>
        <w:bottom w:val="none" w:sz="0" w:space="0" w:color="auto"/>
        <w:right w:val="none" w:sz="0" w:space="0" w:color="auto"/>
      </w:divBdr>
    </w:div>
    <w:div w:id="806554803">
      <w:bodyDiv w:val="1"/>
      <w:marLeft w:val="0"/>
      <w:marRight w:val="0"/>
      <w:marTop w:val="0"/>
      <w:marBottom w:val="0"/>
      <w:divBdr>
        <w:top w:val="none" w:sz="0" w:space="0" w:color="auto"/>
        <w:left w:val="none" w:sz="0" w:space="0" w:color="auto"/>
        <w:bottom w:val="none" w:sz="0" w:space="0" w:color="auto"/>
        <w:right w:val="none" w:sz="0" w:space="0" w:color="auto"/>
      </w:divBdr>
    </w:div>
    <w:div w:id="809175317">
      <w:bodyDiv w:val="1"/>
      <w:marLeft w:val="0"/>
      <w:marRight w:val="0"/>
      <w:marTop w:val="0"/>
      <w:marBottom w:val="0"/>
      <w:divBdr>
        <w:top w:val="none" w:sz="0" w:space="0" w:color="auto"/>
        <w:left w:val="none" w:sz="0" w:space="0" w:color="auto"/>
        <w:bottom w:val="none" w:sz="0" w:space="0" w:color="auto"/>
        <w:right w:val="none" w:sz="0" w:space="0" w:color="auto"/>
      </w:divBdr>
    </w:div>
    <w:div w:id="814957762">
      <w:bodyDiv w:val="1"/>
      <w:marLeft w:val="0"/>
      <w:marRight w:val="0"/>
      <w:marTop w:val="0"/>
      <w:marBottom w:val="0"/>
      <w:divBdr>
        <w:top w:val="none" w:sz="0" w:space="0" w:color="auto"/>
        <w:left w:val="none" w:sz="0" w:space="0" w:color="auto"/>
        <w:bottom w:val="none" w:sz="0" w:space="0" w:color="auto"/>
        <w:right w:val="none" w:sz="0" w:space="0" w:color="auto"/>
      </w:divBdr>
      <w:divsChild>
        <w:div w:id="1305115243">
          <w:marLeft w:val="0"/>
          <w:marRight w:val="0"/>
          <w:marTop w:val="0"/>
          <w:marBottom w:val="0"/>
          <w:divBdr>
            <w:top w:val="none" w:sz="0" w:space="0" w:color="auto"/>
            <w:left w:val="none" w:sz="0" w:space="0" w:color="auto"/>
            <w:bottom w:val="none" w:sz="0" w:space="0" w:color="auto"/>
            <w:right w:val="none" w:sz="0" w:space="0" w:color="auto"/>
          </w:divBdr>
        </w:div>
        <w:div w:id="320163303">
          <w:marLeft w:val="0"/>
          <w:marRight w:val="0"/>
          <w:marTop w:val="0"/>
          <w:marBottom w:val="0"/>
          <w:divBdr>
            <w:top w:val="none" w:sz="0" w:space="0" w:color="auto"/>
            <w:left w:val="none" w:sz="0" w:space="0" w:color="auto"/>
            <w:bottom w:val="none" w:sz="0" w:space="0" w:color="auto"/>
            <w:right w:val="none" w:sz="0" w:space="0" w:color="auto"/>
          </w:divBdr>
        </w:div>
      </w:divsChild>
    </w:div>
    <w:div w:id="831600550">
      <w:bodyDiv w:val="1"/>
      <w:marLeft w:val="0"/>
      <w:marRight w:val="0"/>
      <w:marTop w:val="0"/>
      <w:marBottom w:val="0"/>
      <w:divBdr>
        <w:top w:val="none" w:sz="0" w:space="0" w:color="auto"/>
        <w:left w:val="none" w:sz="0" w:space="0" w:color="auto"/>
        <w:bottom w:val="none" w:sz="0" w:space="0" w:color="auto"/>
        <w:right w:val="none" w:sz="0" w:space="0" w:color="auto"/>
      </w:divBdr>
    </w:div>
    <w:div w:id="858081997">
      <w:bodyDiv w:val="1"/>
      <w:marLeft w:val="0"/>
      <w:marRight w:val="0"/>
      <w:marTop w:val="0"/>
      <w:marBottom w:val="0"/>
      <w:divBdr>
        <w:top w:val="none" w:sz="0" w:space="0" w:color="auto"/>
        <w:left w:val="none" w:sz="0" w:space="0" w:color="auto"/>
        <w:bottom w:val="none" w:sz="0" w:space="0" w:color="auto"/>
        <w:right w:val="none" w:sz="0" w:space="0" w:color="auto"/>
      </w:divBdr>
    </w:div>
    <w:div w:id="907497526">
      <w:bodyDiv w:val="1"/>
      <w:marLeft w:val="0"/>
      <w:marRight w:val="0"/>
      <w:marTop w:val="0"/>
      <w:marBottom w:val="0"/>
      <w:divBdr>
        <w:top w:val="none" w:sz="0" w:space="0" w:color="auto"/>
        <w:left w:val="none" w:sz="0" w:space="0" w:color="auto"/>
        <w:bottom w:val="none" w:sz="0" w:space="0" w:color="auto"/>
        <w:right w:val="none" w:sz="0" w:space="0" w:color="auto"/>
      </w:divBdr>
    </w:div>
    <w:div w:id="936644204">
      <w:bodyDiv w:val="1"/>
      <w:marLeft w:val="0"/>
      <w:marRight w:val="0"/>
      <w:marTop w:val="0"/>
      <w:marBottom w:val="0"/>
      <w:divBdr>
        <w:top w:val="none" w:sz="0" w:space="0" w:color="auto"/>
        <w:left w:val="none" w:sz="0" w:space="0" w:color="auto"/>
        <w:bottom w:val="none" w:sz="0" w:space="0" w:color="auto"/>
        <w:right w:val="none" w:sz="0" w:space="0" w:color="auto"/>
      </w:divBdr>
    </w:div>
    <w:div w:id="976566260">
      <w:bodyDiv w:val="1"/>
      <w:marLeft w:val="0"/>
      <w:marRight w:val="0"/>
      <w:marTop w:val="0"/>
      <w:marBottom w:val="0"/>
      <w:divBdr>
        <w:top w:val="none" w:sz="0" w:space="0" w:color="auto"/>
        <w:left w:val="none" w:sz="0" w:space="0" w:color="auto"/>
        <w:bottom w:val="none" w:sz="0" w:space="0" w:color="auto"/>
        <w:right w:val="none" w:sz="0" w:space="0" w:color="auto"/>
      </w:divBdr>
    </w:div>
    <w:div w:id="991056546">
      <w:bodyDiv w:val="1"/>
      <w:marLeft w:val="0"/>
      <w:marRight w:val="0"/>
      <w:marTop w:val="0"/>
      <w:marBottom w:val="0"/>
      <w:divBdr>
        <w:top w:val="none" w:sz="0" w:space="0" w:color="auto"/>
        <w:left w:val="none" w:sz="0" w:space="0" w:color="auto"/>
        <w:bottom w:val="none" w:sz="0" w:space="0" w:color="auto"/>
        <w:right w:val="none" w:sz="0" w:space="0" w:color="auto"/>
      </w:divBdr>
      <w:divsChild>
        <w:div w:id="510414884">
          <w:marLeft w:val="0"/>
          <w:marRight w:val="0"/>
          <w:marTop w:val="0"/>
          <w:marBottom w:val="0"/>
          <w:divBdr>
            <w:top w:val="none" w:sz="0" w:space="0" w:color="auto"/>
            <w:left w:val="none" w:sz="0" w:space="0" w:color="auto"/>
            <w:bottom w:val="none" w:sz="0" w:space="0" w:color="auto"/>
            <w:right w:val="none" w:sz="0" w:space="0" w:color="auto"/>
          </w:divBdr>
        </w:div>
        <w:div w:id="647638110">
          <w:marLeft w:val="0"/>
          <w:marRight w:val="0"/>
          <w:marTop w:val="0"/>
          <w:marBottom w:val="0"/>
          <w:divBdr>
            <w:top w:val="none" w:sz="0" w:space="0" w:color="auto"/>
            <w:left w:val="none" w:sz="0" w:space="0" w:color="auto"/>
            <w:bottom w:val="none" w:sz="0" w:space="0" w:color="auto"/>
            <w:right w:val="none" w:sz="0" w:space="0" w:color="auto"/>
          </w:divBdr>
        </w:div>
        <w:div w:id="810101183">
          <w:marLeft w:val="0"/>
          <w:marRight w:val="0"/>
          <w:marTop w:val="0"/>
          <w:marBottom w:val="0"/>
          <w:divBdr>
            <w:top w:val="none" w:sz="0" w:space="0" w:color="auto"/>
            <w:left w:val="none" w:sz="0" w:space="0" w:color="auto"/>
            <w:bottom w:val="none" w:sz="0" w:space="0" w:color="auto"/>
            <w:right w:val="none" w:sz="0" w:space="0" w:color="auto"/>
          </w:divBdr>
        </w:div>
        <w:div w:id="526866179">
          <w:marLeft w:val="0"/>
          <w:marRight w:val="0"/>
          <w:marTop w:val="0"/>
          <w:marBottom w:val="0"/>
          <w:divBdr>
            <w:top w:val="none" w:sz="0" w:space="0" w:color="auto"/>
            <w:left w:val="none" w:sz="0" w:space="0" w:color="auto"/>
            <w:bottom w:val="none" w:sz="0" w:space="0" w:color="auto"/>
            <w:right w:val="none" w:sz="0" w:space="0" w:color="auto"/>
          </w:divBdr>
        </w:div>
      </w:divsChild>
    </w:div>
    <w:div w:id="1001813879">
      <w:bodyDiv w:val="1"/>
      <w:marLeft w:val="0"/>
      <w:marRight w:val="0"/>
      <w:marTop w:val="0"/>
      <w:marBottom w:val="0"/>
      <w:divBdr>
        <w:top w:val="none" w:sz="0" w:space="0" w:color="auto"/>
        <w:left w:val="none" w:sz="0" w:space="0" w:color="auto"/>
        <w:bottom w:val="none" w:sz="0" w:space="0" w:color="auto"/>
        <w:right w:val="none" w:sz="0" w:space="0" w:color="auto"/>
      </w:divBdr>
      <w:divsChild>
        <w:div w:id="2094088182">
          <w:marLeft w:val="0"/>
          <w:marRight w:val="0"/>
          <w:marTop w:val="0"/>
          <w:marBottom w:val="0"/>
          <w:divBdr>
            <w:top w:val="none" w:sz="0" w:space="0" w:color="auto"/>
            <w:left w:val="none" w:sz="0" w:space="0" w:color="auto"/>
            <w:bottom w:val="none" w:sz="0" w:space="0" w:color="auto"/>
            <w:right w:val="none" w:sz="0" w:space="0" w:color="auto"/>
          </w:divBdr>
        </w:div>
        <w:div w:id="1445154546">
          <w:marLeft w:val="0"/>
          <w:marRight w:val="0"/>
          <w:marTop w:val="0"/>
          <w:marBottom w:val="0"/>
          <w:divBdr>
            <w:top w:val="none" w:sz="0" w:space="0" w:color="auto"/>
            <w:left w:val="none" w:sz="0" w:space="0" w:color="auto"/>
            <w:bottom w:val="none" w:sz="0" w:space="0" w:color="auto"/>
            <w:right w:val="none" w:sz="0" w:space="0" w:color="auto"/>
          </w:divBdr>
        </w:div>
      </w:divsChild>
    </w:div>
    <w:div w:id="1007755074">
      <w:bodyDiv w:val="1"/>
      <w:marLeft w:val="0"/>
      <w:marRight w:val="0"/>
      <w:marTop w:val="0"/>
      <w:marBottom w:val="0"/>
      <w:divBdr>
        <w:top w:val="none" w:sz="0" w:space="0" w:color="auto"/>
        <w:left w:val="none" w:sz="0" w:space="0" w:color="auto"/>
        <w:bottom w:val="none" w:sz="0" w:space="0" w:color="auto"/>
        <w:right w:val="none" w:sz="0" w:space="0" w:color="auto"/>
      </w:divBdr>
    </w:div>
    <w:div w:id="1030304602">
      <w:bodyDiv w:val="1"/>
      <w:marLeft w:val="0"/>
      <w:marRight w:val="0"/>
      <w:marTop w:val="0"/>
      <w:marBottom w:val="0"/>
      <w:divBdr>
        <w:top w:val="none" w:sz="0" w:space="0" w:color="auto"/>
        <w:left w:val="none" w:sz="0" w:space="0" w:color="auto"/>
        <w:bottom w:val="none" w:sz="0" w:space="0" w:color="auto"/>
        <w:right w:val="none" w:sz="0" w:space="0" w:color="auto"/>
      </w:divBdr>
    </w:div>
    <w:div w:id="1035077614">
      <w:bodyDiv w:val="1"/>
      <w:marLeft w:val="0"/>
      <w:marRight w:val="0"/>
      <w:marTop w:val="0"/>
      <w:marBottom w:val="0"/>
      <w:divBdr>
        <w:top w:val="none" w:sz="0" w:space="0" w:color="auto"/>
        <w:left w:val="none" w:sz="0" w:space="0" w:color="auto"/>
        <w:bottom w:val="none" w:sz="0" w:space="0" w:color="auto"/>
        <w:right w:val="none" w:sz="0" w:space="0" w:color="auto"/>
      </w:divBdr>
    </w:div>
    <w:div w:id="1063911802">
      <w:bodyDiv w:val="1"/>
      <w:marLeft w:val="0"/>
      <w:marRight w:val="0"/>
      <w:marTop w:val="0"/>
      <w:marBottom w:val="0"/>
      <w:divBdr>
        <w:top w:val="none" w:sz="0" w:space="0" w:color="auto"/>
        <w:left w:val="none" w:sz="0" w:space="0" w:color="auto"/>
        <w:bottom w:val="none" w:sz="0" w:space="0" w:color="auto"/>
        <w:right w:val="none" w:sz="0" w:space="0" w:color="auto"/>
      </w:divBdr>
    </w:div>
    <w:div w:id="1073242148">
      <w:bodyDiv w:val="1"/>
      <w:marLeft w:val="0"/>
      <w:marRight w:val="0"/>
      <w:marTop w:val="0"/>
      <w:marBottom w:val="0"/>
      <w:divBdr>
        <w:top w:val="none" w:sz="0" w:space="0" w:color="auto"/>
        <w:left w:val="none" w:sz="0" w:space="0" w:color="auto"/>
        <w:bottom w:val="none" w:sz="0" w:space="0" w:color="auto"/>
        <w:right w:val="none" w:sz="0" w:space="0" w:color="auto"/>
      </w:divBdr>
    </w:div>
    <w:div w:id="1115711041">
      <w:bodyDiv w:val="1"/>
      <w:marLeft w:val="0"/>
      <w:marRight w:val="0"/>
      <w:marTop w:val="0"/>
      <w:marBottom w:val="0"/>
      <w:divBdr>
        <w:top w:val="none" w:sz="0" w:space="0" w:color="auto"/>
        <w:left w:val="none" w:sz="0" w:space="0" w:color="auto"/>
        <w:bottom w:val="none" w:sz="0" w:space="0" w:color="auto"/>
        <w:right w:val="none" w:sz="0" w:space="0" w:color="auto"/>
      </w:divBdr>
    </w:div>
    <w:div w:id="1168903924">
      <w:bodyDiv w:val="1"/>
      <w:marLeft w:val="0"/>
      <w:marRight w:val="0"/>
      <w:marTop w:val="0"/>
      <w:marBottom w:val="0"/>
      <w:divBdr>
        <w:top w:val="none" w:sz="0" w:space="0" w:color="auto"/>
        <w:left w:val="none" w:sz="0" w:space="0" w:color="auto"/>
        <w:bottom w:val="none" w:sz="0" w:space="0" w:color="auto"/>
        <w:right w:val="none" w:sz="0" w:space="0" w:color="auto"/>
      </w:divBdr>
    </w:div>
    <w:div w:id="1229537437">
      <w:bodyDiv w:val="1"/>
      <w:marLeft w:val="0"/>
      <w:marRight w:val="0"/>
      <w:marTop w:val="0"/>
      <w:marBottom w:val="0"/>
      <w:divBdr>
        <w:top w:val="none" w:sz="0" w:space="0" w:color="auto"/>
        <w:left w:val="none" w:sz="0" w:space="0" w:color="auto"/>
        <w:bottom w:val="none" w:sz="0" w:space="0" w:color="auto"/>
        <w:right w:val="none" w:sz="0" w:space="0" w:color="auto"/>
      </w:divBdr>
    </w:div>
    <w:div w:id="1263302759">
      <w:bodyDiv w:val="1"/>
      <w:marLeft w:val="0"/>
      <w:marRight w:val="0"/>
      <w:marTop w:val="0"/>
      <w:marBottom w:val="0"/>
      <w:divBdr>
        <w:top w:val="none" w:sz="0" w:space="0" w:color="auto"/>
        <w:left w:val="none" w:sz="0" w:space="0" w:color="auto"/>
        <w:bottom w:val="none" w:sz="0" w:space="0" w:color="auto"/>
        <w:right w:val="none" w:sz="0" w:space="0" w:color="auto"/>
      </w:divBdr>
    </w:div>
    <w:div w:id="1272862265">
      <w:bodyDiv w:val="1"/>
      <w:marLeft w:val="0"/>
      <w:marRight w:val="0"/>
      <w:marTop w:val="0"/>
      <w:marBottom w:val="0"/>
      <w:divBdr>
        <w:top w:val="none" w:sz="0" w:space="0" w:color="auto"/>
        <w:left w:val="none" w:sz="0" w:space="0" w:color="auto"/>
        <w:bottom w:val="none" w:sz="0" w:space="0" w:color="auto"/>
        <w:right w:val="none" w:sz="0" w:space="0" w:color="auto"/>
      </w:divBdr>
    </w:div>
    <w:div w:id="1281649893">
      <w:bodyDiv w:val="1"/>
      <w:marLeft w:val="0"/>
      <w:marRight w:val="0"/>
      <w:marTop w:val="0"/>
      <w:marBottom w:val="0"/>
      <w:divBdr>
        <w:top w:val="none" w:sz="0" w:space="0" w:color="auto"/>
        <w:left w:val="none" w:sz="0" w:space="0" w:color="auto"/>
        <w:bottom w:val="none" w:sz="0" w:space="0" w:color="auto"/>
        <w:right w:val="none" w:sz="0" w:space="0" w:color="auto"/>
      </w:divBdr>
      <w:divsChild>
        <w:div w:id="1631738635">
          <w:marLeft w:val="0"/>
          <w:marRight w:val="0"/>
          <w:marTop w:val="0"/>
          <w:marBottom w:val="0"/>
          <w:divBdr>
            <w:top w:val="none" w:sz="0" w:space="0" w:color="auto"/>
            <w:left w:val="none" w:sz="0" w:space="0" w:color="auto"/>
            <w:bottom w:val="none" w:sz="0" w:space="0" w:color="auto"/>
            <w:right w:val="none" w:sz="0" w:space="0" w:color="auto"/>
          </w:divBdr>
        </w:div>
      </w:divsChild>
    </w:div>
    <w:div w:id="1294822004">
      <w:bodyDiv w:val="1"/>
      <w:marLeft w:val="0"/>
      <w:marRight w:val="0"/>
      <w:marTop w:val="0"/>
      <w:marBottom w:val="0"/>
      <w:divBdr>
        <w:top w:val="none" w:sz="0" w:space="0" w:color="auto"/>
        <w:left w:val="none" w:sz="0" w:space="0" w:color="auto"/>
        <w:bottom w:val="none" w:sz="0" w:space="0" w:color="auto"/>
        <w:right w:val="none" w:sz="0" w:space="0" w:color="auto"/>
      </w:divBdr>
      <w:divsChild>
        <w:div w:id="64887689">
          <w:marLeft w:val="0"/>
          <w:marRight w:val="0"/>
          <w:marTop w:val="0"/>
          <w:marBottom w:val="0"/>
          <w:divBdr>
            <w:top w:val="none" w:sz="0" w:space="0" w:color="auto"/>
            <w:left w:val="none" w:sz="0" w:space="0" w:color="auto"/>
            <w:bottom w:val="none" w:sz="0" w:space="0" w:color="auto"/>
            <w:right w:val="none" w:sz="0" w:space="0" w:color="auto"/>
          </w:divBdr>
        </w:div>
        <w:div w:id="1893032552">
          <w:marLeft w:val="0"/>
          <w:marRight w:val="0"/>
          <w:marTop w:val="0"/>
          <w:marBottom w:val="0"/>
          <w:divBdr>
            <w:top w:val="none" w:sz="0" w:space="0" w:color="auto"/>
            <w:left w:val="none" w:sz="0" w:space="0" w:color="auto"/>
            <w:bottom w:val="none" w:sz="0" w:space="0" w:color="auto"/>
            <w:right w:val="none" w:sz="0" w:space="0" w:color="auto"/>
          </w:divBdr>
        </w:div>
      </w:divsChild>
    </w:div>
    <w:div w:id="1309087501">
      <w:bodyDiv w:val="1"/>
      <w:marLeft w:val="0"/>
      <w:marRight w:val="0"/>
      <w:marTop w:val="0"/>
      <w:marBottom w:val="0"/>
      <w:divBdr>
        <w:top w:val="none" w:sz="0" w:space="0" w:color="auto"/>
        <w:left w:val="none" w:sz="0" w:space="0" w:color="auto"/>
        <w:bottom w:val="none" w:sz="0" w:space="0" w:color="auto"/>
        <w:right w:val="none" w:sz="0" w:space="0" w:color="auto"/>
      </w:divBdr>
    </w:div>
    <w:div w:id="1326518054">
      <w:bodyDiv w:val="1"/>
      <w:marLeft w:val="0"/>
      <w:marRight w:val="0"/>
      <w:marTop w:val="0"/>
      <w:marBottom w:val="0"/>
      <w:divBdr>
        <w:top w:val="none" w:sz="0" w:space="0" w:color="auto"/>
        <w:left w:val="none" w:sz="0" w:space="0" w:color="auto"/>
        <w:bottom w:val="none" w:sz="0" w:space="0" w:color="auto"/>
        <w:right w:val="none" w:sz="0" w:space="0" w:color="auto"/>
      </w:divBdr>
    </w:div>
    <w:div w:id="1332173144">
      <w:bodyDiv w:val="1"/>
      <w:marLeft w:val="0"/>
      <w:marRight w:val="0"/>
      <w:marTop w:val="0"/>
      <w:marBottom w:val="0"/>
      <w:divBdr>
        <w:top w:val="none" w:sz="0" w:space="0" w:color="auto"/>
        <w:left w:val="none" w:sz="0" w:space="0" w:color="auto"/>
        <w:bottom w:val="none" w:sz="0" w:space="0" w:color="auto"/>
        <w:right w:val="none" w:sz="0" w:space="0" w:color="auto"/>
      </w:divBdr>
    </w:div>
    <w:div w:id="1358459986">
      <w:bodyDiv w:val="1"/>
      <w:marLeft w:val="0"/>
      <w:marRight w:val="0"/>
      <w:marTop w:val="0"/>
      <w:marBottom w:val="0"/>
      <w:divBdr>
        <w:top w:val="none" w:sz="0" w:space="0" w:color="auto"/>
        <w:left w:val="none" w:sz="0" w:space="0" w:color="auto"/>
        <w:bottom w:val="none" w:sz="0" w:space="0" w:color="auto"/>
        <w:right w:val="none" w:sz="0" w:space="0" w:color="auto"/>
      </w:divBdr>
    </w:div>
    <w:div w:id="1386683360">
      <w:bodyDiv w:val="1"/>
      <w:marLeft w:val="0"/>
      <w:marRight w:val="0"/>
      <w:marTop w:val="0"/>
      <w:marBottom w:val="0"/>
      <w:divBdr>
        <w:top w:val="none" w:sz="0" w:space="0" w:color="auto"/>
        <w:left w:val="none" w:sz="0" w:space="0" w:color="auto"/>
        <w:bottom w:val="none" w:sz="0" w:space="0" w:color="auto"/>
        <w:right w:val="none" w:sz="0" w:space="0" w:color="auto"/>
      </w:divBdr>
    </w:div>
    <w:div w:id="1454909618">
      <w:bodyDiv w:val="1"/>
      <w:marLeft w:val="0"/>
      <w:marRight w:val="0"/>
      <w:marTop w:val="0"/>
      <w:marBottom w:val="0"/>
      <w:divBdr>
        <w:top w:val="none" w:sz="0" w:space="0" w:color="auto"/>
        <w:left w:val="none" w:sz="0" w:space="0" w:color="auto"/>
        <w:bottom w:val="none" w:sz="0" w:space="0" w:color="auto"/>
        <w:right w:val="none" w:sz="0" w:space="0" w:color="auto"/>
      </w:divBdr>
    </w:div>
    <w:div w:id="1456020138">
      <w:bodyDiv w:val="1"/>
      <w:marLeft w:val="0"/>
      <w:marRight w:val="0"/>
      <w:marTop w:val="0"/>
      <w:marBottom w:val="0"/>
      <w:divBdr>
        <w:top w:val="none" w:sz="0" w:space="0" w:color="auto"/>
        <w:left w:val="none" w:sz="0" w:space="0" w:color="auto"/>
        <w:bottom w:val="none" w:sz="0" w:space="0" w:color="auto"/>
        <w:right w:val="none" w:sz="0" w:space="0" w:color="auto"/>
      </w:divBdr>
      <w:divsChild>
        <w:div w:id="640501877">
          <w:marLeft w:val="0"/>
          <w:marRight w:val="0"/>
          <w:marTop w:val="0"/>
          <w:marBottom w:val="0"/>
          <w:divBdr>
            <w:top w:val="none" w:sz="0" w:space="0" w:color="auto"/>
            <w:left w:val="none" w:sz="0" w:space="0" w:color="auto"/>
            <w:bottom w:val="none" w:sz="0" w:space="0" w:color="auto"/>
            <w:right w:val="none" w:sz="0" w:space="0" w:color="auto"/>
          </w:divBdr>
        </w:div>
        <w:div w:id="1415589068">
          <w:marLeft w:val="0"/>
          <w:marRight w:val="0"/>
          <w:marTop w:val="0"/>
          <w:marBottom w:val="0"/>
          <w:divBdr>
            <w:top w:val="none" w:sz="0" w:space="0" w:color="auto"/>
            <w:left w:val="none" w:sz="0" w:space="0" w:color="auto"/>
            <w:bottom w:val="none" w:sz="0" w:space="0" w:color="auto"/>
            <w:right w:val="none" w:sz="0" w:space="0" w:color="auto"/>
          </w:divBdr>
        </w:div>
        <w:div w:id="698044220">
          <w:marLeft w:val="0"/>
          <w:marRight w:val="0"/>
          <w:marTop w:val="0"/>
          <w:marBottom w:val="0"/>
          <w:divBdr>
            <w:top w:val="none" w:sz="0" w:space="0" w:color="auto"/>
            <w:left w:val="none" w:sz="0" w:space="0" w:color="auto"/>
            <w:bottom w:val="none" w:sz="0" w:space="0" w:color="auto"/>
            <w:right w:val="none" w:sz="0" w:space="0" w:color="auto"/>
          </w:divBdr>
        </w:div>
      </w:divsChild>
    </w:div>
    <w:div w:id="1471481447">
      <w:bodyDiv w:val="1"/>
      <w:marLeft w:val="0"/>
      <w:marRight w:val="0"/>
      <w:marTop w:val="0"/>
      <w:marBottom w:val="0"/>
      <w:divBdr>
        <w:top w:val="none" w:sz="0" w:space="0" w:color="auto"/>
        <w:left w:val="none" w:sz="0" w:space="0" w:color="auto"/>
        <w:bottom w:val="none" w:sz="0" w:space="0" w:color="auto"/>
        <w:right w:val="none" w:sz="0" w:space="0" w:color="auto"/>
      </w:divBdr>
    </w:div>
    <w:div w:id="1471508616">
      <w:bodyDiv w:val="1"/>
      <w:marLeft w:val="0"/>
      <w:marRight w:val="0"/>
      <w:marTop w:val="0"/>
      <w:marBottom w:val="0"/>
      <w:divBdr>
        <w:top w:val="none" w:sz="0" w:space="0" w:color="auto"/>
        <w:left w:val="none" w:sz="0" w:space="0" w:color="auto"/>
        <w:bottom w:val="none" w:sz="0" w:space="0" w:color="auto"/>
        <w:right w:val="none" w:sz="0" w:space="0" w:color="auto"/>
      </w:divBdr>
    </w:div>
    <w:div w:id="1514608746">
      <w:bodyDiv w:val="1"/>
      <w:marLeft w:val="0"/>
      <w:marRight w:val="0"/>
      <w:marTop w:val="0"/>
      <w:marBottom w:val="0"/>
      <w:divBdr>
        <w:top w:val="none" w:sz="0" w:space="0" w:color="auto"/>
        <w:left w:val="none" w:sz="0" w:space="0" w:color="auto"/>
        <w:bottom w:val="none" w:sz="0" w:space="0" w:color="auto"/>
        <w:right w:val="none" w:sz="0" w:space="0" w:color="auto"/>
      </w:divBdr>
      <w:divsChild>
        <w:div w:id="291327399">
          <w:marLeft w:val="0"/>
          <w:marRight w:val="0"/>
          <w:marTop w:val="0"/>
          <w:marBottom w:val="0"/>
          <w:divBdr>
            <w:top w:val="none" w:sz="0" w:space="0" w:color="auto"/>
            <w:left w:val="none" w:sz="0" w:space="0" w:color="auto"/>
            <w:bottom w:val="none" w:sz="0" w:space="0" w:color="auto"/>
            <w:right w:val="none" w:sz="0" w:space="0" w:color="auto"/>
          </w:divBdr>
        </w:div>
        <w:div w:id="398477259">
          <w:marLeft w:val="0"/>
          <w:marRight w:val="0"/>
          <w:marTop w:val="0"/>
          <w:marBottom w:val="0"/>
          <w:divBdr>
            <w:top w:val="none" w:sz="0" w:space="0" w:color="auto"/>
            <w:left w:val="none" w:sz="0" w:space="0" w:color="auto"/>
            <w:bottom w:val="none" w:sz="0" w:space="0" w:color="auto"/>
            <w:right w:val="none" w:sz="0" w:space="0" w:color="auto"/>
          </w:divBdr>
        </w:div>
        <w:div w:id="1182283560">
          <w:marLeft w:val="0"/>
          <w:marRight w:val="0"/>
          <w:marTop w:val="0"/>
          <w:marBottom w:val="0"/>
          <w:divBdr>
            <w:top w:val="none" w:sz="0" w:space="0" w:color="auto"/>
            <w:left w:val="none" w:sz="0" w:space="0" w:color="auto"/>
            <w:bottom w:val="none" w:sz="0" w:space="0" w:color="auto"/>
            <w:right w:val="none" w:sz="0" w:space="0" w:color="auto"/>
          </w:divBdr>
        </w:div>
        <w:div w:id="571624068">
          <w:marLeft w:val="0"/>
          <w:marRight w:val="0"/>
          <w:marTop w:val="0"/>
          <w:marBottom w:val="0"/>
          <w:divBdr>
            <w:top w:val="none" w:sz="0" w:space="0" w:color="auto"/>
            <w:left w:val="none" w:sz="0" w:space="0" w:color="auto"/>
            <w:bottom w:val="none" w:sz="0" w:space="0" w:color="auto"/>
            <w:right w:val="none" w:sz="0" w:space="0" w:color="auto"/>
          </w:divBdr>
        </w:div>
      </w:divsChild>
    </w:div>
    <w:div w:id="1518928859">
      <w:bodyDiv w:val="1"/>
      <w:marLeft w:val="0"/>
      <w:marRight w:val="0"/>
      <w:marTop w:val="0"/>
      <w:marBottom w:val="0"/>
      <w:divBdr>
        <w:top w:val="none" w:sz="0" w:space="0" w:color="auto"/>
        <w:left w:val="none" w:sz="0" w:space="0" w:color="auto"/>
        <w:bottom w:val="none" w:sz="0" w:space="0" w:color="auto"/>
        <w:right w:val="none" w:sz="0" w:space="0" w:color="auto"/>
      </w:divBdr>
    </w:div>
    <w:div w:id="1527330788">
      <w:bodyDiv w:val="1"/>
      <w:marLeft w:val="0"/>
      <w:marRight w:val="0"/>
      <w:marTop w:val="0"/>
      <w:marBottom w:val="0"/>
      <w:divBdr>
        <w:top w:val="none" w:sz="0" w:space="0" w:color="auto"/>
        <w:left w:val="none" w:sz="0" w:space="0" w:color="auto"/>
        <w:bottom w:val="none" w:sz="0" w:space="0" w:color="auto"/>
        <w:right w:val="none" w:sz="0" w:space="0" w:color="auto"/>
      </w:divBdr>
    </w:div>
    <w:div w:id="1589078116">
      <w:bodyDiv w:val="1"/>
      <w:marLeft w:val="0"/>
      <w:marRight w:val="0"/>
      <w:marTop w:val="0"/>
      <w:marBottom w:val="0"/>
      <w:divBdr>
        <w:top w:val="none" w:sz="0" w:space="0" w:color="auto"/>
        <w:left w:val="none" w:sz="0" w:space="0" w:color="auto"/>
        <w:bottom w:val="none" w:sz="0" w:space="0" w:color="auto"/>
        <w:right w:val="none" w:sz="0" w:space="0" w:color="auto"/>
      </w:divBdr>
    </w:div>
    <w:div w:id="1602177855">
      <w:bodyDiv w:val="1"/>
      <w:marLeft w:val="0"/>
      <w:marRight w:val="0"/>
      <w:marTop w:val="0"/>
      <w:marBottom w:val="0"/>
      <w:divBdr>
        <w:top w:val="none" w:sz="0" w:space="0" w:color="auto"/>
        <w:left w:val="none" w:sz="0" w:space="0" w:color="auto"/>
        <w:bottom w:val="none" w:sz="0" w:space="0" w:color="auto"/>
        <w:right w:val="none" w:sz="0" w:space="0" w:color="auto"/>
      </w:divBdr>
    </w:div>
    <w:div w:id="1603298484">
      <w:bodyDiv w:val="1"/>
      <w:marLeft w:val="0"/>
      <w:marRight w:val="0"/>
      <w:marTop w:val="0"/>
      <w:marBottom w:val="0"/>
      <w:divBdr>
        <w:top w:val="none" w:sz="0" w:space="0" w:color="auto"/>
        <w:left w:val="none" w:sz="0" w:space="0" w:color="auto"/>
        <w:bottom w:val="none" w:sz="0" w:space="0" w:color="auto"/>
        <w:right w:val="none" w:sz="0" w:space="0" w:color="auto"/>
      </w:divBdr>
    </w:div>
    <w:div w:id="1637026455">
      <w:bodyDiv w:val="1"/>
      <w:marLeft w:val="0"/>
      <w:marRight w:val="0"/>
      <w:marTop w:val="0"/>
      <w:marBottom w:val="0"/>
      <w:divBdr>
        <w:top w:val="none" w:sz="0" w:space="0" w:color="auto"/>
        <w:left w:val="none" w:sz="0" w:space="0" w:color="auto"/>
        <w:bottom w:val="none" w:sz="0" w:space="0" w:color="auto"/>
        <w:right w:val="none" w:sz="0" w:space="0" w:color="auto"/>
      </w:divBdr>
    </w:div>
    <w:div w:id="1676373252">
      <w:bodyDiv w:val="1"/>
      <w:marLeft w:val="0"/>
      <w:marRight w:val="0"/>
      <w:marTop w:val="0"/>
      <w:marBottom w:val="0"/>
      <w:divBdr>
        <w:top w:val="none" w:sz="0" w:space="0" w:color="auto"/>
        <w:left w:val="none" w:sz="0" w:space="0" w:color="auto"/>
        <w:bottom w:val="none" w:sz="0" w:space="0" w:color="auto"/>
        <w:right w:val="none" w:sz="0" w:space="0" w:color="auto"/>
      </w:divBdr>
      <w:divsChild>
        <w:div w:id="137115994">
          <w:marLeft w:val="0"/>
          <w:marRight w:val="0"/>
          <w:marTop w:val="0"/>
          <w:marBottom w:val="0"/>
          <w:divBdr>
            <w:top w:val="none" w:sz="0" w:space="0" w:color="auto"/>
            <w:left w:val="none" w:sz="0" w:space="0" w:color="auto"/>
            <w:bottom w:val="none" w:sz="0" w:space="0" w:color="auto"/>
            <w:right w:val="none" w:sz="0" w:space="0" w:color="auto"/>
          </w:divBdr>
        </w:div>
        <w:div w:id="991834734">
          <w:marLeft w:val="0"/>
          <w:marRight w:val="0"/>
          <w:marTop w:val="0"/>
          <w:marBottom w:val="0"/>
          <w:divBdr>
            <w:top w:val="none" w:sz="0" w:space="0" w:color="auto"/>
            <w:left w:val="none" w:sz="0" w:space="0" w:color="auto"/>
            <w:bottom w:val="none" w:sz="0" w:space="0" w:color="auto"/>
            <w:right w:val="none" w:sz="0" w:space="0" w:color="auto"/>
          </w:divBdr>
        </w:div>
        <w:div w:id="713239291">
          <w:marLeft w:val="0"/>
          <w:marRight w:val="0"/>
          <w:marTop w:val="0"/>
          <w:marBottom w:val="0"/>
          <w:divBdr>
            <w:top w:val="none" w:sz="0" w:space="0" w:color="auto"/>
            <w:left w:val="none" w:sz="0" w:space="0" w:color="auto"/>
            <w:bottom w:val="none" w:sz="0" w:space="0" w:color="auto"/>
            <w:right w:val="none" w:sz="0" w:space="0" w:color="auto"/>
          </w:divBdr>
        </w:div>
        <w:div w:id="1633056793">
          <w:marLeft w:val="0"/>
          <w:marRight w:val="0"/>
          <w:marTop w:val="0"/>
          <w:marBottom w:val="0"/>
          <w:divBdr>
            <w:top w:val="none" w:sz="0" w:space="0" w:color="auto"/>
            <w:left w:val="none" w:sz="0" w:space="0" w:color="auto"/>
            <w:bottom w:val="none" w:sz="0" w:space="0" w:color="auto"/>
            <w:right w:val="none" w:sz="0" w:space="0" w:color="auto"/>
          </w:divBdr>
        </w:div>
        <w:div w:id="1992899572">
          <w:marLeft w:val="0"/>
          <w:marRight w:val="0"/>
          <w:marTop w:val="0"/>
          <w:marBottom w:val="0"/>
          <w:divBdr>
            <w:top w:val="none" w:sz="0" w:space="0" w:color="auto"/>
            <w:left w:val="none" w:sz="0" w:space="0" w:color="auto"/>
            <w:bottom w:val="none" w:sz="0" w:space="0" w:color="auto"/>
            <w:right w:val="none" w:sz="0" w:space="0" w:color="auto"/>
          </w:divBdr>
        </w:div>
        <w:div w:id="343751924">
          <w:marLeft w:val="0"/>
          <w:marRight w:val="0"/>
          <w:marTop w:val="0"/>
          <w:marBottom w:val="0"/>
          <w:divBdr>
            <w:top w:val="none" w:sz="0" w:space="0" w:color="auto"/>
            <w:left w:val="none" w:sz="0" w:space="0" w:color="auto"/>
            <w:bottom w:val="none" w:sz="0" w:space="0" w:color="auto"/>
            <w:right w:val="none" w:sz="0" w:space="0" w:color="auto"/>
          </w:divBdr>
        </w:div>
        <w:div w:id="144782415">
          <w:marLeft w:val="0"/>
          <w:marRight w:val="0"/>
          <w:marTop w:val="0"/>
          <w:marBottom w:val="0"/>
          <w:divBdr>
            <w:top w:val="none" w:sz="0" w:space="0" w:color="auto"/>
            <w:left w:val="none" w:sz="0" w:space="0" w:color="auto"/>
            <w:bottom w:val="none" w:sz="0" w:space="0" w:color="auto"/>
            <w:right w:val="none" w:sz="0" w:space="0" w:color="auto"/>
          </w:divBdr>
        </w:div>
        <w:div w:id="1562598061">
          <w:marLeft w:val="0"/>
          <w:marRight w:val="0"/>
          <w:marTop w:val="0"/>
          <w:marBottom w:val="0"/>
          <w:divBdr>
            <w:top w:val="none" w:sz="0" w:space="0" w:color="auto"/>
            <w:left w:val="none" w:sz="0" w:space="0" w:color="auto"/>
            <w:bottom w:val="none" w:sz="0" w:space="0" w:color="auto"/>
            <w:right w:val="none" w:sz="0" w:space="0" w:color="auto"/>
          </w:divBdr>
        </w:div>
        <w:div w:id="1125999515">
          <w:marLeft w:val="0"/>
          <w:marRight w:val="0"/>
          <w:marTop w:val="0"/>
          <w:marBottom w:val="0"/>
          <w:divBdr>
            <w:top w:val="none" w:sz="0" w:space="0" w:color="auto"/>
            <w:left w:val="none" w:sz="0" w:space="0" w:color="auto"/>
            <w:bottom w:val="none" w:sz="0" w:space="0" w:color="auto"/>
            <w:right w:val="none" w:sz="0" w:space="0" w:color="auto"/>
          </w:divBdr>
        </w:div>
      </w:divsChild>
    </w:div>
    <w:div w:id="1706369990">
      <w:bodyDiv w:val="1"/>
      <w:marLeft w:val="0"/>
      <w:marRight w:val="0"/>
      <w:marTop w:val="0"/>
      <w:marBottom w:val="0"/>
      <w:divBdr>
        <w:top w:val="none" w:sz="0" w:space="0" w:color="auto"/>
        <w:left w:val="none" w:sz="0" w:space="0" w:color="auto"/>
        <w:bottom w:val="none" w:sz="0" w:space="0" w:color="auto"/>
        <w:right w:val="none" w:sz="0" w:space="0" w:color="auto"/>
      </w:divBdr>
    </w:div>
    <w:div w:id="1774127143">
      <w:bodyDiv w:val="1"/>
      <w:marLeft w:val="0"/>
      <w:marRight w:val="0"/>
      <w:marTop w:val="0"/>
      <w:marBottom w:val="0"/>
      <w:divBdr>
        <w:top w:val="none" w:sz="0" w:space="0" w:color="auto"/>
        <w:left w:val="none" w:sz="0" w:space="0" w:color="auto"/>
        <w:bottom w:val="none" w:sz="0" w:space="0" w:color="auto"/>
        <w:right w:val="none" w:sz="0" w:space="0" w:color="auto"/>
      </w:divBdr>
    </w:div>
    <w:div w:id="1778868552">
      <w:bodyDiv w:val="1"/>
      <w:marLeft w:val="0"/>
      <w:marRight w:val="0"/>
      <w:marTop w:val="0"/>
      <w:marBottom w:val="0"/>
      <w:divBdr>
        <w:top w:val="none" w:sz="0" w:space="0" w:color="auto"/>
        <w:left w:val="none" w:sz="0" w:space="0" w:color="auto"/>
        <w:bottom w:val="none" w:sz="0" w:space="0" w:color="auto"/>
        <w:right w:val="none" w:sz="0" w:space="0" w:color="auto"/>
      </w:divBdr>
      <w:divsChild>
        <w:div w:id="651255263">
          <w:marLeft w:val="0"/>
          <w:marRight w:val="0"/>
          <w:marTop w:val="0"/>
          <w:marBottom w:val="0"/>
          <w:divBdr>
            <w:top w:val="none" w:sz="0" w:space="0" w:color="auto"/>
            <w:left w:val="none" w:sz="0" w:space="0" w:color="auto"/>
            <w:bottom w:val="none" w:sz="0" w:space="0" w:color="auto"/>
            <w:right w:val="none" w:sz="0" w:space="0" w:color="auto"/>
          </w:divBdr>
        </w:div>
        <w:div w:id="1497381539">
          <w:marLeft w:val="0"/>
          <w:marRight w:val="0"/>
          <w:marTop w:val="0"/>
          <w:marBottom w:val="0"/>
          <w:divBdr>
            <w:top w:val="none" w:sz="0" w:space="0" w:color="auto"/>
            <w:left w:val="none" w:sz="0" w:space="0" w:color="auto"/>
            <w:bottom w:val="none" w:sz="0" w:space="0" w:color="auto"/>
            <w:right w:val="none" w:sz="0" w:space="0" w:color="auto"/>
          </w:divBdr>
        </w:div>
        <w:div w:id="461505297">
          <w:marLeft w:val="0"/>
          <w:marRight w:val="0"/>
          <w:marTop w:val="0"/>
          <w:marBottom w:val="0"/>
          <w:divBdr>
            <w:top w:val="none" w:sz="0" w:space="0" w:color="auto"/>
            <w:left w:val="none" w:sz="0" w:space="0" w:color="auto"/>
            <w:bottom w:val="none" w:sz="0" w:space="0" w:color="auto"/>
            <w:right w:val="none" w:sz="0" w:space="0" w:color="auto"/>
          </w:divBdr>
        </w:div>
        <w:div w:id="581372818">
          <w:marLeft w:val="0"/>
          <w:marRight w:val="0"/>
          <w:marTop w:val="0"/>
          <w:marBottom w:val="0"/>
          <w:divBdr>
            <w:top w:val="none" w:sz="0" w:space="0" w:color="auto"/>
            <w:left w:val="none" w:sz="0" w:space="0" w:color="auto"/>
            <w:bottom w:val="none" w:sz="0" w:space="0" w:color="auto"/>
            <w:right w:val="none" w:sz="0" w:space="0" w:color="auto"/>
          </w:divBdr>
        </w:div>
        <w:div w:id="1631090430">
          <w:marLeft w:val="0"/>
          <w:marRight w:val="0"/>
          <w:marTop w:val="0"/>
          <w:marBottom w:val="0"/>
          <w:divBdr>
            <w:top w:val="none" w:sz="0" w:space="0" w:color="auto"/>
            <w:left w:val="none" w:sz="0" w:space="0" w:color="auto"/>
            <w:bottom w:val="none" w:sz="0" w:space="0" w:color="auto"/>
            <w:right w:val="none" w:sz="0" w:space="0" w:color="auto"/>
          </w:divBdr>
        </w:div>
        <w:div w:id="313140485">
          <w:marLeft w:val="0"/>
          <w:marRight w:val="0"/>
          <w:marTop w:val="0"/>
          <w:marBottom w:val="0"/>
          <w:divBdr>
            <w:top w:val="none" w:sz="0" w:space="0" w:color="auto"/>
            <w:left w:val="none" w:sz="0" w:space="0" w:color="auto"/>
            <w:bottom w:val="none" w:sz="0" w:space="0" w:color="auto"/>
            <w:right w:val="none" w:sz="0" w:space="0" w:color="auto"/>
          </w:divBdr>
        </w:div>
        <w:div w:id="1420100748">
          <w:marLeft w:val="0"/>
          <w:marRight w:val="0"/>
          <w:marTop w:val="0"/>
          <w:marBottom w:val="0"/>
          <w:divBdr>
            <w:top w:val="none" w:sz="0" w:space="0" w:color="auto"/>
            <w:left w:val="none" w:sz="0" w:space="0" w:color="auto"/>
            <w:bottom w:val="none" w:sz="0" w:space="0" w:color="auto"/>
            <w:right w:val="none" w:sz="0" w:space="0" w:color="auto"/>
          </w:divBdr>
        </w:div>
        <w:div w:id="1809738121">
          <w:marLeft w:val="0"/>
          <w:marRight w:val="0"/>
          <w:marTop w:val="0"/>
          <w:marBottom w:val="0"/>
          <w:divBdr>
            <w:top w:val="none" w:sz="0" w:space="0" w:color="auto"/>
            <w:left w:val="none" w:sz="0" w:space="0" w:color="auto"/>
            <w:bottom w:val="none" w:sz="0" w:space="0" w:color="auto"/>
            <w:right w:val="none" w:sz="0" w:space="0" w:color="auto"/>
          </w:divBdr>
        </w:div>
        <w:div w:id="1166673986">
          <w:marLeft w:val="0"/>
          <w:marRight w:val="0"/>
          <w:marTop w:val="0"/>
          <w:marBottom w:val="0"/>
          <w:divBdr>
            <w:top w:val="none" w:sz="0" w:space="0" w:color="auto"/>
            <w:left w:val="none" w:sz="0" w:space="0" w:color="auto"/>
            <w:bottom w:val="none" w:sz="0" w:space="0" w:color="auto"/>
            <w:right w:val="none" w:sz="0" w:space="0" w:color="auto"/>
          </w:divBdr>
        </w:div>
        <w:div w:id="1581282754">
          <w:marLeft w:val="0"/>
          <w:marRight w:val="0"/>
          <w:marTop w:val="0"/>
          <w:marBottom w:val="0"/>
          <w:divBdr>
            <w:top w:val="none" w:sz="0" w:space="0" w:color="auto"/>
            <w:left w:val="none" w:sz="0" w:space="0" w:color="auto"/>
            <w:bottom w:val="none" w:sz="0" w:space="0" w:color="auto"/>
            <w:right w:val="none" w:sz="0" w:space="0" w:color="auto"/>
          </w:divBdr>
        </w:div>
        <w:div w:id="1166021396">
          <w:marLeft w:val="0"/>
          <w:marRight w:val="0"/>
          <w:marTop w:val="0"/>
          <w:marBottom w:val="0"/>
          <w:divBdr>
            <w:top w:val="none" w:sz="0" w:space="0" w:color="auto"/>
            <w:left w:val="none" w:sz="0" w:space="0" w:color="auto"/>
            <w:bottom w:val="none" w:sz="0" w:space="0" w:color="auto"/>
            <w:right w:val="none" w:sz="0" w:space="0" w:color="auto"/>
          </w:divBdr>
        </w:div>
        <w:div w:id="1681392902">
          <w:marLeft w:val="0"/>
          <w:marRight w:val="0"/>
          <w:marTop w:val="0"/>
          <w:marBottom w:val="0"/>
          <w:divBdr>
            <w:top w:val="none" w:sz="0" w:space="0" w:color="auto"/>
            <w:left w:val="none" w:sz="0" w:space="0" w:color="auto"/>
            <w:bottom w:val="none" w:sz="0" w:space="0" w:color="auto"/>
            <w:right w:val="none" w:sz="0" w:space="0" w:color="auto"/>
          </w:divBdr>
        </w:div>
        <w:div w:id="860976327">
          <w:marLeft w:val="0"/>
          <w:marRight w:val="0"/>
          <w:marTop w:val="0"/>
          <w:marBottom w:val="0"/>
          <w:divBdr>
            <w:top w:val="none" w:sz="0" w:space="0" w:color="auto"/>
            <w:left w:val="none" w:sz="0" w:space="0" w:color="auto"/>
            <w:bottom w:val="none" w:sz="0" w:space="0" w:color="auto"/>
            <w:right w:val="none" w:sz="0" w:space="0" w:color="auto"/>
          </w:divBdr>
        </w:div>
        <w:div w:id="700671595">
          <w:marLeft w:val="0"/>
          <w:marRight w:val="0"/>
          <w:marTop w:val="0"/>
          <w:marBottom w:val="0"/>
          <w:divBdr>
            <w:top w:val="none" w:sz="0" w:space="0" w:color="auto"/>
            <w:left w:val="none" w:sz="0" w:space="0" w:color="auto"/>
            <w:bottom w:val="none" w:sz="0" w:space="0" w:color="auto"/>
            <w:right w:val="none" w:sz="0" w:space="0" w:color="auto"/>
          </w:divBdr>
        </w:div>
        <w:div w:id="1315529010">
          <w:marLeft w:val="0"/>
          <w:marRight w:val="0"/>
          <w:marTop w:val="0"/>
          <w:marBottom w:val="0"/>
          <w:divBdr>
            <w:top w:val="none" w:sz="0" w:space="0" w:color="auto"/>
            <w:left w:val="none" w:sz="0" w:space="0" w:color="auto"/>
            <w:bottom w:val="none" w:sz="0" w:space="0" w:color="auto"/>
            <w:right w:val="none" w:sz="0" w:space="0" w:color="auto"/>
          </w:divBdr>
        </w:div>
        <w:div w:id="1906180794">
          <w:marLeft w:val="0"/>
          <w:marRight w:val="0"/>
          <w:marTop w:val="0"/>
          <w:marBottom w:val="0"/>
          <w:divBdr>
            <w:top w:val="none" w:sz="0" w:space="0" w:color="auto"/>
            <w:left w:val="none" w:sz="0" w:space="0" w:color="auto"/>
            <w:bottom w:val="none" w:sz="0" w:space="0" w:color="auto"/>
            <w:right w:val="none" w:sz="0" w:space="0" w:color="auto"/>
          </w:divBdr>
        </w:div>
        <w:div w:id="621375726">
          <w:marLeft w:val="0"/>
          <w:marRight w:val="0"/>
          <w:marTop w:val="0"/>
          <w:marBottom w:val="0"/>
          <w:divBdr>
            <w:top w:val="none" w:sz="0" w:space="0" w:color="auto"/>
            <w:left w:val="none" w:sz="0" w:space="0" w:color="auto"/>
            <w:bottom w:val="none" w:sz="0" w:space="0" w:color="auto"/>
            <w:right w:val="none" w:sz="0" w:space="0" w:color="auto"/>
          </w:divBdr>
        </w:div>
        <w:div w:id="24719932">
          <w:marLeft w:val="0"/>
          <w:marRight w:val="0"/>
          <w:marTop w:val="0"/>
          <w:marBottom w:val="0"/>
          <w:divBdr>
            <w:top w:val="none" w:sz="0" w:space="0" w:color="auto"/>
            <w:left w:val="none" w:sz="0" w:space="0" w:color="auto"/>
            <w:bottom w:val="none" w:sz="0" w:space="0" w:color="auto"/>
            <w:right w:val="none" w:sz="0" w:space="0" w:color="auto"/>
          </w:divBdr>
        </w:div>
        <w:div w:id="735517050">
          <w:marLeft w:val="0"/>
          <w:marRight w:val="0"/>
          <w:marTop w:val="0"/>
          <w:marBottom w:val="0"/>
          <w:divBdr>
            <w:top w:val="none" w:sz="0" w:space="0" w:color="auto"/>
            <w:left w:val="none" w:sz="0" w:space="0" w:color="auto"/>
            <w:bottom w:val="none" w:sz="0" w:space="0" w:color="auto"/>
            <w:right w:val="none" w:sz="0" w:space="0" w:color="auto"/>
          </w:divBdr>
        </w:div>
      </w:divsChild>
    </w:div>
    <w:div w:id="1807427650">
      <w:bodyDiv w:val="1"/>
      <w:marLeft w:val="0"/>
      <w:marRight w:val="0"/>
      <w:marTop w:val="0"/>
      <w:marBottom w:val="0"/>
      <w:divBdr>
        <w:top w:val="none" w:sz="0" w:space="0" w:color="auto"/>
        <w:left w:val="none" w:sz="0" w:space="0" w:color="auto"/>
        <w:bottom w:val="none" w:sz="0" w:space="0" w:color="auto"/>
        <w:right w:val="none" w:sz="0" w:space="0" w:color="auto"/>
      </w:divBdr>
    </w:div>
    <w:div w:id="1860075481">
      <w:bodyDiv w:val="1"/>
      <w:marLeft w:val="0"/>
      <w:marRight w:val="0"/>
      <w:marTop w:val="0"/>
      <w:marBottom w:val="0"/>
      <w:divBdr>
        <w:top w:val="none" w:sz="0" w:space="0" w:color="auto"/>
        <w:left w:val="none" w:sz="0" w:space="0" w:color="auto"/>
        <w:bottom w:val="none" w:sz="0" w:space="0" w:color="auto"/>
        <w:right w:val="none" w:sz="0" w:space="0" w:color="auto"/>
      </w:divBdr>
    </w:div>
    <w:div w:id="1888296428">
      <w:bodyDiv w:val="1"/>
      <w:marLeft w:val="0"/>
      <w:marRight w:val="0"/>
      <w:marTop w:val="0"/>
      <w:marBottom w:val="0"/>
      <w:divBdr>
        <w:top w:val="none" w:sz="0" w:space="0" w:color="auto"/>
        <w:left w:val="none" w:sz="0" w:space="0" w:color="auto"/>
        <w:bottom w:val="none" w:sz="0" w:space="0" w:color="auto"/>
        <w:right w:val="none" w:sz="0" w:space="0" w:color="auto"/>
      </w:divBdr>
    </w:div>
    <w:div w:id="1892494170">
      <w:bodyDiv w:val="1"/>
      <w:marLeft w:val="0"/>
      <w:marRight w:val="0"/>
      <w:marTop w:val="0"/>
      <w:marBottom w:val="0"/>
      <w:divBdr>
        <w:top w:val="none" w:sz="0" w:space="0" w:color="auto"/>
        <w:left w:val="none" w:sz="0" w:space="0" w:color="auto"/>
        <w:bottom w:val="none" w:sz="0" w:space="0" w:color="auto"/>
        <w:right w:val="none" w:sz="0" w:space="0" w:color="auto"/>
      </w:divBdr>
    </w:div>
    <w:div w:id="1901744001">
      <w:bodyDiv w:val="1"/>
      <w:marLeft w:val="0"/>
      <w:marRight w:val="0"/>
      <w:marTop w:val="0"/>
      <w:marBottom w:val="0"/>
      <w:divBdr>
        <w:top w:val="none" w:sz="0" w:space="0" w:color="auto"/>
        <w:left w:val="none" w:sz="0" w:space="0" w:color="auto"/>
        <w:bottom w:val="none" w:sz="0" w:space="0" w:color="auto"/>
        <w:right w:val="none" w:sz="0" w:space="0" w:color="auto"/>
      </w:divBdr>
    </w:div>
    <w:div w:id="1902059897">
      <w:bodyDiv w:val="1"/>
      <w:marLeft w:val="0"/>
      <w:marRight w:val="0"/>
      <w:marTop w:val="0"/>
      <w:marBottom w:val="0"/>
      <w:divBdr>
        <w:top w:val="none" w:sz="0" w:space="0" w:color="auto"/>
        <w:left w:val="none" w:sz="0" w:space="0" w:color="auto"/>
        <w:bottom w:val="none" w:sz="0" w:space="0" w:color="auto"/>
        <w:right w:val="none" w:sz="0" w:space="0" w:color="auto"/>
      </w:divBdr>
    </w:div>
    <w:div w:id="1918635863">
      <w:bodyDiv w:val="1"/>
      <w:marLeft w:val="0"/>
      <w:marRight w:val="0"/>
      <w:marTop w:val="0"/>
      <w:marBottom w:val="0"/>
      <w:divBdr>
        <w:top w:val="none" w:sz="0" w:space="0" w:color="auto"/>
        <w:left w:val="none" w:sz="0" w:space="0" w:color="auto"/>
        <w:bottom w:val="none" w:sz="0" w:space="0" w:color="auto"/>
        <w:right w:val="none" w:sz="0" w:space="0" w:color="auto"/>
      </w:divBdr>
    </w:div>
    <w:div w:id="1943101692">
      <w:bodyDiv w:val="1"/>
      <w:marLeft w:val="0"/>
      <w:marRight w:val="0"/>
      <w:marTop w:val="0"/>
      <w:marBottom w:val="0"/>
      <w:divBdr>
        <w:top w:val="none" w:sz="0" w:space="0" w:color="auto"/>
        <w:left w:val="none" w:sz="0" w:space="0" w:color="auto"/>
        <w:bottom w:val="none" w:sz="0" w:space="0" w:color="auto"/>
        <w:right w:val="none" w:sz="0" w:space="0" w:color="auto"/>
      </w:divBdr>
    </w:div>
    <w:div w:id="1988128593">
      <w:bodyDiv w:val="1"/>
      <w:marLeft w:val="0"/>
      <w:marRight w:val="0"/>
      <w:marTop w:val="0"/>
      <w:marBottom w:val="0"/>
      <w:divBdr>
        <w:top w:val="none" w:sz="0" w:space="0" w:color="auto"/>
        <w:left w:val="none" w:sz="0" w:space="0" w:color="auto"/>
        <w:bottom w:val="none" w:sz="0" w:space="0" w:color="auto"/>
        <w:right w:val="none" w:sz="0" w:space="0" w:color="auto"/>
      </w:divBdr>
    </w:div>
    <w:div w:id="2001107527">
      <w:bodyDiv w:val="1"/>
      <w:marLeft w:val="0"/>
      <w:marRight w:val="0"/>
      <w:marTop w:val="0"/>
      <w:marBottom w:val="0"/>
      <w:divBdr>
        <w:top w:val="none" w:sz="0" w:space="0" w:color="auto"/>
        <w:left w:val="none" w:sz="0" w:space="0" w:color="auto"/>
        <w:bottom w:val="none" w:sz="0" w:space="0" w:color="auto"/>
        <w:right w:val="none" w:sz="0" w:space="0" w:color="auto"/>
      </w:divBdr>
    </w:div>
    <w:div w:id="2007702320">
      <w:bodyDiv w:val="1"/>
      <w:marLeft w:val="0"/>
      <w:marRight w:val="0"/>
      <w:marTop w:val="0"/>
      <w:marBottom w:val="0"/>
      <w:divBdr>
        <w:top w:val="none" w:sz="0" w:space="0" w:color="auto"/>
        <w:left w:val="none" w:sz="0" w:space="0" w:color="auto"/>
        <w:bottom w:val="none" w:sz="0" w:space="0" w:color="auto"/>
        <w:right w:val="none" w:sz="0" w:space="0" w:color="auto"/>
      </w:divBdr>
    </w:div>
    <w:div w:id="2008088650">
      <w:bodyDiv w:val="1"/>
      <w:marLeft w:val="0"/>
      <w:marRight w:val="0"/>
      <w:marTop w:val="0"/>
      <w:marBottom w:val="0"/>
      <w:divBdr>
        <w:top w:val="none" w:sz="0" w:space="0" w:color="auto"/>
        <w:left w:val="none" w:sz="0" w:space="0" w:color="auto"/>
        <w:bottom w:val="none" w:sz="0" w:space="0" w:color="auto"/>
        <w:right w:val="none" w:sz="0" w:space="0" w:color="auto"/>
      </w:divBdr>
    </w:div>
    <w:div w:id="2013020418">
      <w:bodyDiv w:val="1"/>
      <w:marLeft w:val="0"/>
      <w:marRight w:val="0"/>
      <w:marTop w:val="0"/>
      <w:marBottom w:val="0"/>
      <w:divBdr>
        <w:top w:val="none" w:sz="0" w:space="0" w:color="auto"/>
        <w:left w:val="none" w:sz="0" w:space="0" w:color="auto"/>
        <w:bottom w:val="none" w:sz="0" w:space="0" w:color="auto"/>
        <w:right w:val="none" w:sz="0" w:space="0" w:color="auto"/>
      </w:divBdr>
    </w:div>
    <w:div w:id="2066565636">
      <w:bodyDiv w:val="1"/>
      <w:marLeft w:val="0"/>
      <w:marRight w:val="0"/>
      <w:marTop w:val="0"/>
      <w:marBottom w:val="0"/>
      <w:divBdr>
        <w:top w:val="none" w:sz="0" w:space="0" w:color="auto"/>
        <w:left w:val="none" w:sz="0" w:space="0" w:color="auto"/>
        <w:bottom w:val="none" w:sz="0" w:space="0" w:color="auto"/>
        <w:right w:val="none" w:sz="0" w:space="0" w:color="auto"/>
      </w:divBdr>
      <w:divsChild>
        <w:div w:id="1245454843">
          <w:marLeft w:val="0"/>
          <w:marRight w:val="0"/>
          <w:marTop w:val="0"/>
          <w:marBottom w:val="0"/>
          <w:divBdr>
            <w:top w:val="none" w:sz="0" w:space="0" w:color="auto"/>
            <w:left w:val="none" w:sz="0" w:space="0" w:color="auto"/>
            <w:bottom w:val="none" w:sz="0" w:space="0" w:color="auto"/>
            <w:right w:val="none" w:sz="0" w:space="0" w:color="auto"/>
          </w:divBdr>
        </w:div>
        <w:div w:id="965312274">
          <w:marLeft w:val="0"/>
          <w:marRight w:val="0"/>
          <w:marTop w:val="0"/>
          <w:marBottom w:val="0"/>
          <w:divBdr>
            <w:top w:val="none" w:sz="0" w:space="0" w:color="auto"/>
            <w:left w:val="none" w:sz="0" w:space="0" w:color="auto"/>
            <w:bottom w:val="none" w:sz="0" w:space="0" w:color="auto"/>
            <w:right w:val="none" w:sz="0" w:space="0" w:color="auto"/>
          </w:divBdr>
        </w:div>
      </w:divsChild>
    </w:div>
    <w:div w:id="2072460018">
      <w:bodyDiv w:val="1"/>
      <w:marLeft w:val="0"/>
      <w:marRight w:val="0"/>
      <w:marTop w:val="0"/>
      <w:marBottom w:val="0"/>
      <w:divBdr>
        <w:top w:val="none" w:sz="0" w:space="0" w:color="auto"/>
        <w:left w:val="none" w:sz="0" w:space="0" w:color="auto"/>
        <w:bottom w:val="none" w:sz="0" w:space="0" w:color="auto"/>
        <w:right w:val="none" w:sz="0" w:space="0" w:color="auto"/>
      </w:divBdr>
    </w:div>
    <w:div w:id="2082215196">
      <w:bodyDiv w:val="1"/>
      <w:marLeft w:val="0"/>
      <w:marRight w:val="0"/>
      <w:marTop w:val="0"/>
      <w:marBottom w:val="0"/>
      <w:divBdr>
        <w:top w:val="none" w:sz="0" w:space="0" w:color="auto"/>
        <w:left w:val="none" w:sz="0" w:space="0" w:color="auto"/>
        <w:bottom w:val="none" w:sz="0" w:space="0" w:color="auto"/>
        <w:right w:val="none" w:sz="0" w:space="0" w:color="auto"/>
      </w:divBdr>
    </w:div>
    <w:div w:id="2096590367">
      <w:bodyDiv w:val="1"/>
      <w:marLeft w:val="0"/>
      <w:marRight w:val="0"/>
      <w:marTop w:val="0"/>
      <w:marBottom w:val="0"/>
      <w:divBdr>
        <w:top w:val="none" w:sz="0" w:space="0" w:color="auto"/>
        <w:left w:val="none" w:sz="0" w:space="0" w:color="auto"/>
        <w:bottom w:val="none" w:sz="0" w:space="0" w:color="auto"/>
        <w:right w:val="none" w:sz="0" w:space="0" w:color="auto"/>
      </w:divBdr>
    </w:div>
    <w:div w:id="2100178384">
      <w:bodyDiv w:val="1"/>
      <w:marLeft w:val="0"/>
      <w:marRight w:val="0"/>
      <w:marTop w:val="0"/>
      <w:marBottom w:val="0"/>
      <w:divBdr>
        <w:top w:val="none" w:sz="0" w:space="0" w:color="auto"/>
        <w:left w:val="none" w:sz="0" w:space="0" w:color="auto"/>
        <w:bottom w:val="none" w:sz="0" w:space="0" w:color="auto"/>
        <w:right w:val="none" w:sz="0" w:space="0" w:color="auto"/>
      </w:divBdr>
    </w:div>
    <w:div w:id="2104837850">
      <w:bodyDiv w:val="1"/>
      <w:marLeft w:val="0"/>
      <w:marRight w:val="0"/>
      <w:marTop w:val="0"/>
      <w:marBottom w:val="0"/>
      <w:divBdr>
        <w:top w:val="none" w:sz="0" w:space="0" w:color="auto"/>
        <w:left w:val="none" w:sz="0" w:space="0" w:color="auto"/>
        <w:bottom w:val="none" w:sz="0" w:space="0" w:color="auto"/>
        <w:right w:val="none" w:sz="0" w:space="0" w:color="auto"/>
      </w:divBdr>
    </w:div>
    <w:div w:id="2138179646">
      <w:bodyDiv w:val="1"/>
      <w:marLeft w:val="0"/>
      <w:marRight w:val="0"/>
      <w:marTop w:val="0"/>
      <w:marBottom w:val="0"/>
      <w:divBdr>
        <w:top w:val="none" w:sz="0" w:space="0" w:color="auto"/>
        <w:left w:val="none" w:sz="0" w:space="0" w:color="auto"/>
        <w:bottom w:val="none" w:sz="0" w:space="0" w:color="auto"/>
        <w:right w:val="none" w:sz="0" w:space="0" w:color="auto"/>
      </w:divBdr>
      <w:divsChild>
        <w:div w:id="57292993">
          <w:marLeft w:val="0"/>
          <w:marRight w:val="0"/>
          <w:marTop w:val="0"/>
          <w:marBottom w:val="0"/>
          <w:divBdr>
            <w:top w:val="none" w:sz="0" w:space="0" w:color="auto"/>
            <w:left w:val="none" w:sz="0" w:space="0" w:color="auto"/>
            <w:bottom w:val="none" w:sz="0" w:space="0" w:color="auto"/>
            <w:right w:val="none" w:sz="0" w:space="0" w:color="auto"/>
          </w:divBdr>
        </w:div>
        <w:div w:id="1353844073">
          <w:marLeft w:val="0"/>
          <w:marRight w:val="0"/>
          <w:marTop w:val="0"/>
          <w:marBottom w:val="0"/>
          <w:divBdr>
            <w:top w:val="none" w:sz="0" w:space="0" w:color="auto"/>
            <w:left w:val="none" w:sz="0" w:space="0" w:color="auto"/>
            <w:bottom w:val="none" w:sz="0" w:space="0" w:color="auto"/>
            <w:right w:val="none" w:sz="0" w:space="0" w:color="auto"/>
          </w:divBdr>
        </w:div>
        <w:div w:id="203718623">
          <w:marLeft w:val="0"/>
          <w:marRight w:val="0"/>
          <w:marTop w:val="0"/>
          <w:marBottom w:val="0"/>
          <w:divBdr>
            <w:top w:val="none" w:sz="0" w:space="0" w:color="auto"/>
            <w:left w:val="none" w:sz="0" w:space="0" w:color="auto"/>
            <w:bottom w:val="none" w:sz="0" w:space="0" w:color="auto"/>
            <w:right w:val="none" w:sz="0" w:space="0" w:color="auto"/>
          </w:divBdr>
        </w:div>
        <w:div w:id="996542973">
          <w:marLeft w:val="0"/>
          <w:marRight w:val="0"/>
          <w:marTop w:val="0"/>
          <w:marBottom w:val="0"/>
          <w:divBdr>
            <w:top w:val="none" w:sz="0" w:space="0" w:color="auto"/>
            <w:left w:val="none" w:sz="0" w:space="0" w:color="auto"/>
            <w:bottom w:val="none" w:sz="0" w:space="0" w:color="auto"/>
            <w:right w:val="none" w:sz="0" w:space="0" w:color="auto"/>
          </w:divBdr>
        </w:div>
        <w:div w:id="885071434">
          <w:marLeft w:val="0"/>
          <w:marRight w:val="0"/>
          <w:marTop w:val="0"/>
          <w:marBottom w:val="0"/>
          <w:divBdr>
            <w:top w:val="none" w:sz="0" w:space="0" w:color="auto"/>
            <w:left w:val="none" w:sz="0" w:space="0" w:color="auto"/>
            <w:bottom w:val="none" w:sz="0" w:space="0" w:color="auto"/>
            <w:right w:val="none" w:sz="0" w:space="0" w:color="auto"/>
          </w:divBdr>
        </w:div>
        <w:div w:id="2141147222">
          <w:marLeft w:val="0"/>
          <w:marRight w:val="0"/>
          <w:marTop w:val="0"/>
          <w:marBottom w:val="0"/>
          <w:divBdr>
            <w:top w:val="none" w:sz="0" w:space="0" w:color="auto"/>
            <w:left w:val="none" w:sz="0" w:space="0" w:color="auto"/>
            <w:bottom w:val="none" w:sz="0" w:space="0" w:color="auto"/>
            <w:right w:val="none" w:sz="0" w:space="0" w:color="auto"/>
          </w:divBdr>
        </w:div>
        <w:div w:id="91628473">
          <w:marLeft w:val="0"/>
          <w:marRight w:val="0"/>
          <w:marTop w:val="0"/>
          <w:marBottom w:val="0"/>
          <w:divBdr>
            <w:top w:val="none" w:sz="0" w:space="0" w:color="auto"/>
            <w:left w:val="none" w:sz="0" w:space="0" w:color="auto"/>
            <w:bottom w:val="none" w:sz="0" w:space="0" w:color="auto"/>
            <w:right w:val="none" w:sz="0" w:space="0" w:color="auto"/>
          </w:divBdr>
        </w:div>
      </w:divsChild>
    </w:div>
    <w:div w:id="21433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9AD0-6568-4C20-B976-008B6C46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2019-01-02T14:41:00Z</dcterms:created>
  <dc:creator>Mindaugas Genys</dc:creator>
  <cp:lastModifiedBy>Žymantas Mozūraitis</cp:lastModifiedBy>
  <cp:lastPrinted>2018-03-12T07:29:00Z</cp:lastPrinted>
  <dcterms:modified xsi:type="dcterms:W3CDTF">2019-02-11T11:18:00Z</dcterms:modified>
  <cp:revision>9</cp:revision>
</cp:coreProperties>
</file>