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AB" w:rsidRDefault="003B62AB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:rsidR="003B62AB" w:rsidRDefault="003B62AB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3B62AB" w:rsidRDefault="003B62AB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3B62AB" w:rsidRDefault="003B62AB">
      <w:pPr>
        <w:spacing w:line="240" w:lineRule="atLeast"/>
        <w:jc w:val="center"/>
      </w:pPr>
      <w:r>
        <w:t>2017 m. kovo 22 d. Nr. 11</w:t>
      </w:r>
    </w:p>
    <w:p w:rsidR="003B62AB" w:rsidRDefault="003B62AB">
      <w:pPr>
        <w:pStyle w:val="prastasiniatinklio"/>
        <w:spacing w:before="0" w:beforeAutospacing="0" w:after="0" w:afterAutospacing="0" w:line="120" w:lineRule="atLeast"/>
        <w:divId w:val="403725565"/>
      </w:pPr>
      <w:r>
        <w:rPr>
          <w:sz w:val="12"/>
          <w:szCs w:val="12"/>
        </w:rPr>
        <w:t> </w:t>
      </w:r>
      <w:r>
        <w:t xml:space="preserve"> </w:t>
      </w:r>
    </w:p>
    <w:p w:rsidR="003B62AB" w:rsidRDefault="003B62AB">
      <w:pPr>
        <w:pStyle w:val="prastasiniatinklio"/>
      </w:pPr>
      <w:r>
        <w:t>Pirmininkavo Ministras Pirmininkas S. Skvernelis</w:t>
      </w:r>
    </w:p>
    <w:p w:rsidR="003B62AB" w:rsidRDefault="003B62AB" w:rsidP="003B62AB">
      <w:pPr>
        <w:pStyle w:val="prastasiniatinklio"/>
        <w:divId w:val="2003701280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8"/>
        <w:gridCol w:w="210"/>
        <w:gridCol w:w="975"/>
        <w:gridCol w:w="210"/>
        <w:gridCol w:w="4502"/>
      </w:tblGrid>
      <w:tr w:rsidR="003B62AB" w:rsidTr="003B62AB">
        <w:trPr>
          <w:divId w:val="2003701280"/>
          <w:cantSplit/>
          <w:tblCellSpacing w:w="0" w:type="dxa"/>
        </w:trPr>
        <w:tc>
          <w:tcPr>
            <w:tcW w:w="3208" w:type="dxa"/>
            <w:hideMark/>
          </w:tcPr>
          <w:p w:rsidR="003B62AB" w:rsidRDefault="003B62AB" w:rsidP="00F92D9E">
            <w:r>
              <w:t>ministrai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5687" w:type="dxa"/>
            <w:gridSpan w:val="3"/>
            <w:hideMark/>
          </w:tcPr>
          <w:p w:rsidR="003B62AB" w:rsidRDefault="003B62AB" w:rsidP="00F92D9E">
            <w:r>
              <w:t xml:space="preserve">L. Kukuraitis, B. Markauskas, R. Masiulis, E. Misiūnas, K. Navickas, J. Petrauskienė, </w:t>
            </w:r>
            <w:r w:rsidR="00D0352E">
              <w:t xml:space="preserve">M. Sinkevičius, </w:t>
            </w:r>
            <w:r>
              <w:t xml:space="preserve">V. Šapoka, </w:t>
            </w:r>
            <w:r w:rsidR="00D0352E">
              <w:t xml:space="preserve">Ž. Vaičiūnas, </w:t>
            </w:r>
            <w:r>
              <w:t>M. Vainiutė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viceministrai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t xml:space="preserve">A. </w:t>
            </w:r>
            <w:proofErr w:type="spellStart"/>
            <w:r>
              <w:t>Bilotienė</w:t>
            </w:r>
            <w:proofErr w:type="spellEnd"/>
            <w:r>
              <w:t>-Motiejūnienė, N. Germanas, G. </w:t>
            </w:r>
            <w:proofErr w:type="spellStart"/>
            <w:r>
              <w:t>Jeglinskas</w:t>
            </w:r>
            <w:proofErr w:type="spellEnd"/>
            <w:r>
              <w:t>, A. Imbrasas, E. Purlys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Ūkio ministerijos kancleris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t>N. Rudaitis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</w:tcPr>
          <w:p w:rsidR="003B62AB" w:rsidRDefault="003B62AB" w:rsidP="00F92D9E"/>
        </w:tc>
        <w:tc>
          <w:tcPr>
            <w:tcW w:w="210" w:type="dxa"/>
          </w:tcPr>
          <w:p w:rsidR="003B62AB" w:rsidRDefault="003B62AB" w:rsidP="00F92D9E"/>
        </w:tc>
        <w:tc>
          <w:tcPr>
            <w:tcW w:w="4502" w:type="dxa"/>
          </w:tcPr>
          <w:p w:rsidR="003B62AB" w:rsidRDefault="003B62AB" w:rsidP="00F92D9E"/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3B62AB" w:rsidRDefault="003B62AB" w:rsidP="00F92D9E">
            <w:r>
              <w:t>Ministro Pirmininko politinio (asmeninio) pasitikėjimo valstybės tarnautojai: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t> 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3B62AB" w:rsidRDefault="003B62AB" w:rsidP="00F92D9E">
            <w:r>
              <w:t>Ministro Pirmininko:</w:t>
            </w:r>
          </w:p>
        </w:tc>
        <w:tc>
          <w:tcPr>
            <w:tcW w:w="4502" w:type="dxa"/>
          </w:tcPr>
          <w:p w:rsidR="003B62AB" w:rsidRDefault="003B62AB" w:rsidP="00F92D9E"/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   sekretoriato vadovė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t>Ž. Navickaitė-Babkin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   patarėja</w:t>
            </w:r>
            <w:r w:rsidR="00D0352E">
              <w:t>i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D0352E" w:rsidP="00F92D9E">
            <w:r>
              <w:t xml:space="preserve">T. Garasimavičius, P. Gradeckas, E. Jankevičius, </w:t>
            </w:r>
            <w:r w:rsidR="003B62AB">
              <w:t>U. Kaunaitė</w:t>
            </w:r>
            <w:r>
              <w:t>, L. Savickas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iš Vyriausybės kanceliarijos: 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 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t> 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Vyriausybės kanclerė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t>M. Dargužaitė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Vyriausybės kanclerio pavaduotojas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t>A. Mačiulis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 xml:space="preserve">departamentų direktoriai 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t>A. Nevas, R. Pilibaitis, V. Švoba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skyrių: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 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t> 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   vedėjai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D0352E" w:rsidP="00F92D9E">
            <w:r>
              <w:t>S. Gaigalas</w:t>
            </w:r>
            <w:r w:rsidR="003B62AB">
              <w:t>, D. Sabaliauskienė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   patarėj</w:t>
            </w:r>
            <w:r w:rsidR="00D0352E">
              <w:t>ai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D0352E" w:rsidP="00D0352E">
            <w:r>
              <w:t xml:space="preserve">G. Dovydėnienė, E. Karaliūtė, </w:t>
            </w:r>
            <w:r w:rsidR="003B62AB">
              <w:t xml:space="preserve">N. Makštelienė, </w:t>
            </w:r>
            <w:r>
              <w:t xml:space="preserve">S. Selvestravičienė, </w:t>
            </w:r>
            <w:r w:rsidR="003B62AB">
              <w:t>B. Simanavičienė</w:t>
            </w:r>
            <w:r>
              <w:t xml:space="preserve"> D. Treikauskienė, V. Voveris, A. Zulonas, L. Žongolavičiūtė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vyriausieji specialistai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t>K. Butvydas, R. Petružienė</w:t>
            </w:r>
            <w:r w:rsidR="00D0352E">
              <w:t xml:space="preserve">, Ž. Razumaitė, </w:t>
            </w:r>
            <w:r w:rsidR="00C322DD">
              <w:br/>
            </w:r>
            <w:r w:rsidR="00D0352E">
              <w:t>E. Skodminienė</w:t>
            </w:r>
          </w:p>
        </w:tc>
      </w:tr>
      <w:tr w:rsidR="00D0352E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</w:tcPr>
          <w:p w:rsidR="00D0352E" w:rsidRDefault="00D0352E" w:rsidP="00F92D9E"/>
        </w:tc>
        <w:tc>
          <w:tcPr>
            <w:tcW w:w="210" w:type="dxa"/>
          </w:tcPr>
          <w:p w:rsidR="00D0352E" w:rsidRDefault="00D0352E" w:rsidP="00F92D9E"/>
        </w:tc>
        <w:tc>
          <w:tcPr>
            <w:tcW w:w="4502" w:type="dxa"/>
          </w:tcPr>
          <w:p w:rsidR="00D0352E" w:rsidRDefault="00D0352E" w:rsidP="00F92D9E"/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</w:tcPr>
          <w:p w:rsidR="003B62AB" w:rsidRDefault="00D0352E" w:rsidP="00F92D9E">
            <w:r>
              <w:t>Lietuvos banko valdybos pirmininko pavaduotojas</w:t>
            </w:r>
          </w:p>
        </w:tc>
        <w:tc>
          <w:tcPr>
            <w:tcW w:w="210" w:type="dxa"/>
          </w:tcPr>
          <w:p w:rsidR="003B62AB" w:rsidRDefault="00D0352E" w:rsidP="00F92D9E">
            <w:r>
              <w:br/>
              <w:t>–</w:t>
            </w:r>
          </w:p>
        </w:tc>
        <w:tc>
          <w:tcPr>
            <w:tcW w:w="4502" w:type="dxa"/>
          </w:tcPr>
          <w:p w:rsidR="003B62AB" w:rsidRDefault="00D0352E" w:rsidP="00F92D9E">
            <w:r>
              <w:br/>
              <w:t>R. Kuodis</w:t>
            </w:r>
          </w:p>
        </w:tc>
      </w:tr>
      <w:tr w:rsidR="00D0352E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</w:tcPr>
          <w:p w:rsidR="00D0352E" w:rsidRDefault="005B47EF" w:rsidP="00F92D9E">
            <w:hyperlink r:id="rId6" w:history="1">
              <w:r w:rsidR="00D0352E" w:rsidRPr="0050799B">
                <w:rPr>
                  <w:color w:val="000000"/>
                </w:rPr>
                <w:t>Lietuvos Respublikos valstybės kontrolė</w:t>
              </w:r>
            </w:hyperlink>
            <w:r w:rsidR="00D0352E">
              <w:rPr>
                <w:color w:val="000000"/>
              </w:rPr>
              <w:t xml:space="preserve">s </w:t>
            </w:r>
            <w:hyperlink r:id="rId7" w:history="1">
              <w:r w:rsidR="00D0352E">
                <w:t>v</w:t>
              </w:r>
              <w:r w:rsidR="00D0352E" w:rsidRPr="00580175">
                <w:t>yriausiasis konsultantas</w:t>
              </w:r>
            </w:hyperlink>
          </w:p>
        </w:tc>
        <w:tc>
          <w:tcPr>
            <w:tcW w:w="210" w:type="dxa"/>
          </w:tcPr>
          <w:p w:rsidR="00D0352E" w:rsidRDefault="00D0352E" w:rsidP="00F92D9E">
            <w:r>
              <w:br/>
              <w:t>–</w:t>
            </w:r>
          </w:p>
        </w:tc>
        <w:tc>
          <w:tcPr>
            <w:tcW w:w="4502" w:type="dxa"/>
          </w:tcPr>
          <w:p w:rsidR="00D0352E" w:rsidRDefault="00D0352E" w:rsidP="00F92D9E">
            <w:r>
              <w:br/>
              <w:t>A. Misevičius</w:t>
            </w:r>
          </w:p>
        </w:tc>
      </w:tr>
      <w:tr w:rsidR="00D0352E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</w:tcPr>
          <w:p w:rsidR="00D0352E" w:rsidRDefault="00D0352E" w:rsidP="00F92D9E">
            <w:r w:rsidRPr="008E575A">
              <w:lastRenderedPageBreak/>
              <w:t>Konkurencijos tarybos</w:t>
            </w:r>
            <w:r>
              <w:t xml:space="preserve"> pirmininko pavaduotojas</w:t>
            </w:r>
          </w:p>
        </w:tc>
        <w:tc>
          <w:tcPr>
            <w:tcW w:w="210" w:type="dxa"/>
          </w:tcPr>
          <w:p w:rsidR="00D0352E" w:rsidRDefault="00D0352E" w:rsidP="00F92D9E">
            <w:r>
              <w:br/>
              <w:t>–</w:t>
            </w:r>
          </w:p>
        </w:tc>
        <w:tc>
          <w:tcPr>
            <w:tcW w:w="4502" w:type="dxa"/>
          </w:tcPr>
          <w:p w:rsidR="00D0352E" w:rsidRDefault="00D0352E" w:rsidP="00F92D9E">
            <w:r>
              <w:br/>
            </w:r>
            <w:r w:rsidRPr="008E575A">
              <w:t>E. Šatas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3B62AB" w:rsidP="00F92D9E">
            <w:r>
              <w:t>Europos teisės departamento prie Teisingumo ministerijos generalinio direktoriaus pavaduotojas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br/>
            </w:r>
            <w:r>
              <w:br/>
              <w:t>–</w:t>
            </w:r>
          </w:p>
        </w:tc>
        <w:tc>
          <w:tcPr>
            <w:tcW w:w="4502" w:type="dxa"/>
            <w:hideMark/>
          </w:tcPr>
          <w:p w:rsidR="003B62AB" w:rsidRDefault="003B62AB" w:rsidP="00F92D9E">
            <w:r>
              <w:br/>
            </w:r>
            <w:r>
              <w:br/>
              <w:t>K. Dieninis</w:t>
            </w:r>
          </w:p>
        </w:tc>
      </w:tr>
      <w:tr w:rsidR="00D0352E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</w:tcPr>
          <w:p w:rsidR="00D0352E" w:rsidRDefault="00D0352E" w:rsidP="00F92D9E">
            <w:r w:rsidRPr="00D6685A">
              <w:t>Energetikos ministerijos</w:t>
            </w:r>
            <w:r w:rsidRPr="00372D62">
              <w:t xml:space="preserve"> vyriausioji specialistė</w:t>
            </w:r>
          </w:p>
        </w:tc>
        <w:tc>
          <w:tcPr>
            <w:tcW w:w="210" w:type="dxa"/>
          </w:tcPr>
          <w:p w:rsidR="00D0352E" w:rsidRDefault="00D0352E" w:rsidP="00F92D9E">
            <w:r>
              <w:br/>
              <w:t>–</w:t>
            </w:r>
          </w:p>
        </w:tc>
        <w:tc>
          <w:tcPr>
            <w:tcW w:w="4502" w:type="dxa"/>
          </w:tcPr>
          <w:p w:rsidR="00D0352E" w:rsidRDefault="00D0352E" w:rsidP="00F92D9E">
            <w:r>
              <w:br/>
            </w:r>
            <w:r w:rsidRPr="00372D62">
              <w:t>J. Jankevič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D0352E" w:rsidP="00F92D9E">
            <w:r>
              <w:t xml:space="preserve">Finansų ministerijos </w:t>
            </w:r>
            <w:hyperlink r:id="rId8" w:history="1">
              <w:r w:rsidR="003B62AB" w:rsidRPr="00D51A9D">
                <w:rPr>
                  <w:rStyle w:val="Hipersaitas"/>
                  <w:bCs/>
                  <w:color w:val="auto"/>
                  <w:u w:val="none"/>
                </w:rPr>
                <w:t>departamento</w:t>
              </w:r>
            </w:hyperlink>
            <w:r w:rsidR="003B62AB">
              <w:rPr>
                <w:bCs/>
              </w:rPr>
              <w:t xml:space="preserve"> direktoriaus pavaduotoja</w:t>
            </w:r>
            <w:r>
              <w:rPr>
                <w:bCs/>
              </w:rPr>
              <w:t>s</w:t>
            </w:r>
          </w:p>
        </w:tc>
        <w:tc>
          <w:tcPr>
            <w:tcW w:w="210" w:type="dxa"/>
            <w:hideMark/>
          </w:tcPr>
          <w:p w:rsidR="003B62AB" w:rsidRDefault="00D0352E" w:rsidP="00F92D9E">
            <w:r>
              <w:br/>
            </w:r>
            <w:r w:rsidR="003B62AB">
              <w:t>–</w:t>
            </w:r>
          </w:p>
        </w:tc>
        <w:tc>
          <w:tcPr>
            <w:tcW w:w="4502" w:type="dxa"/>
            <w:hideMark/>
          </w:tcPr>
          <w:p w:rsidR="003B62AB" w:rsidRDefault="00D0352E" w:rsidP="00F92D9E">
            <w:r>
              <w:br/>
            </w:r>
            <w:r w:rsidRPr="00C260B9">
              <w:t>V. Augustinavičius</w:t>
            </w:r>
          </w:p>
        </w:tc>
      </w:tr>
      <w:tr w:rsidR="00D0352E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</w:tcPr>
          <w:p w:rsidR="00D0352E" w:rsidRDefault="00D0352E" w:rsidP="00F92D9E">
            <w:r>
              <w:t>Susisiekimo ministerijos</w:t>
            </w:r>
            <w:r w:rsidRPr="00653637">
              <w:t xml:space="preserve"> skyriaus vedėjas</w:t>
            </w:r>
          </w:p>
        </w:tc>
        <w:tc>
          <w:tcPr>
            <w:tcW w:w="210" w:type="dxa"/>
          </w:tcPr>
          <w:p w:rsidR="00D0352E" w:rsidRDefault="00D0352E" w:rsidP="00F92D9E">
            <w:r>
              <w:t>–</w:t>
            </w:r>
          </w:p>
        </w:tc>
        <w:tc>
          <w:tcPr>
            <w:tcW w:w="4502" w:type="dxa"/>
          </w:tcPr>
          <w:p w:rsidR="00D0352E" w:rsidRPr="00C260B9" w:rsidRDefault="00D0352E" w:rsidP="00F92D9E">
            <w:r w:rsidRPr="00653637">
              <w:t>J. Jasiūnas</w:t>
            </w:r>
          </w:p>
        </w:tc>
      </w:tr>
      <w:tr w:rsidR="00D0352E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</w:tcPr>
          <w:p w:rsidR="00D0352E" w:rsidRDefault="00D0352E" w:rsidP="00F92D9E">
            <w:r>
              <w:t>Ūkio ministerijos</w:t>
            </w:r>
            <w:r w:rsidRPr="00614862">
              <w:t xml:space="preserve"> patarėja</w:t>
            </w:r>
          </w:p>
        </w:tc>
        <w:tc>
          <w:tcPr>
            <w:tcW w:w="210" w:type="dxa"/>
          </w:tcPr>
          <w:p w:rsidR="00D0352E" w:rsidRDefault="00D0352E" w:rsidP="00F92D9E">
            <w:r>
              <w:t>–</w:t>
            </w:r>
          </w:p>
        </w:tc>
        <w:tc>
          <w:tcPr>
            <w:tcW w:w="4502" w:type="dxa"/>
          </w:tcPr>
          <w:p w:rsidR="00D0352E" w:rsidRPr="00653637" w:rsidRDefault="00D0352E" w:rsidP="00F92D9E">
            <w:r w:rsidRPr="00614862">
              <w:t xml:space="preserve">B. </w:t>
            </w:r>
            <w:proofErr w:type="spellStart"/>
            <w:r w:rsidRPr="00614862">
              <w:t>Kindurienė</w:t>
            </w:r>
            <w:proofErr w:type="spellEnd"/>
          </w:p>
        </w:tc>
      </w:tr>
      <w:tr w:rsidR="00D0352E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</w:tcPr>
          <w:p w:rsidR="00D0352E" w:rsidRDefault="00D0352E" w:rsidP="00F92D9E">
            <w:r>
              <w:t>Žemės ūkio ministerijos vyriausioji specialistė</w:t>
            </w:r>
          </w:p>
        </w:tc>
        <w:tc>
          <w:tcPr>
            <w:tcW w:w="210" w:type="dxa"/>
          </w:tcPr>
          <w:p w:rsidR="00D0352E" w:rsidRDefault="00D0352E" w:rsidP="00F92D9E">
            <w:r>
              <w:br/>
              <w:t>–</w:t>
            </w:r>
          </w:p>
        </w:tc>
        <w:tc>
          <w:tcPr>
            <w:tcW w:w="4502" w:type="dxa"/>
          </w:tcPr>
          <w:p w:rsidR="00D0352E" w:rsidRPr="00653637" w:rsidRDefault="00D0352E" w:rsidP="00F92D9E">
            <w:r>
              <w:br/>
              <w:t xml:space="preserve">A. </w:t>
            </w:r>
            <w:proofErr w:type="spellStart"/>
            <w:r>
              <w:t>Jakavonytė</w:t>
            </w:r>
            <w:proofErr w:type="spellEnd"/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D0352E" w:rsidP="00F92D9E">
            <w:r>
              <w:t>„</w:t>
            </w:r>
            <w:r w:rsidRPr="004510DB">
              <w:t>Lietuvos energij</w:t>
            </w:r>
            <w:r>
              <w:t>a“, UAB</w:t>
            </w:r>
            <w:r w:rsidRPr="004510DB">
              <w:t xml:space="preserve"> </w:t>
            </w:r>
            <w:r w:rsidR="00C322DD">
              <w:br/>
            </w:r>
            <w:r w:rsidRPr="004510DB">
              <w:t>Skirstymo teisės vadovė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br/>
              <w:t>–</w:t>
            </w:r>
          </w:p>
        </w:tc>
        <w:tc>
          <w:tcPr>
            <w:tcW w:w="4502" w:type="dxa"/>
            <w:hideMark/>
          </w:tcPr>
          <w:p w:rsidR="003B62AB" w:rsidRDefault="003B62AB" w:rsidP="00D0352E">
            <w:r>
              <w:br/>
            </w:r>
            <w:r w:rsidR="00D0352E" w:rsidRPr="004510DB">
              <w:t xml:space="preserve">J. </w:t>
            </w:r>
            <w:proofErr w:type="spellStart"/>
            <w:r w:rsidR="00D0352E" w:rsidRPr="004510DB">
              <w:t>Šoblinskienė</w:t>
            </w:r>
            <w:proofErr w:type="spellEnd"/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D0352E" w:rsidP="00F92D9E">
            <w:r>
              <w:t>Seimo Pirmininko sekretoriato pavaduotoja</w:t>
            </w:r>
          </w:p>
        </w:tc>
        <w:tc>
          <w:tcPr>
            <w:tcW w:w="210" w:type="dxa"/>
          </w:tcPr>
          <w:p w:rsidR="003B62AB" w:rsidRDefault="00D0352E" w:rsidP="00F92D9E">
            <w:r>
              <w:t>–</w:t>
            </w:r>
          </w:p>
        </w:tc>
        <w:tc>
          <w:tcPr>
            <w:tcW w:w="4502" w:type="dxa"/>
          </w:tcPr>
          <w:p w:rsidR="003B62AB" w:rsidRDefault="00D0352E" w:rsidP="00F92D9E">
            <w:r w:rsidRPr="00C20B29">
              <w:t>L. Mogenienė</w:t>
            </w:r>
          </w:p>
        </w:tc>
      </w:tr>
      <w:tr w:rsidR="003B62AB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3B62AB" w:rsidRDefault="00D0352E" w:rsidP="00F92D9E">
            <w:pPr>
              <w:rPr>
                <w:szCs w:val="20"/>
                <w:lang w:eastAsia="en-US"/>
              </w:rPr>
            </w:pPr>
            <w:r w:rsidRPr="00B76DB6">
              <w:t>VšĮ „Investuok Lietuvoje“</w:t>
            </w:r>
            <w:r>
              <w:t xml:space="preserve"> projektų vadovas</w:t>
            </w:r>
          </w:p>
        </w:tc>
        <w:tc>
          <w:tcPr>
            <w:tcW w:w="210" w:type="dxa"/>
            <w:hideMark/>
          </w:tcPr>
          <w:p w:rsidR="003B62AB" w:rsidRDefault="003B62AB" w:rsidP="00F92D9E">
            <w:r>
              <w:t>–</w:t>
            </w:r>
          </w:p>
        </w:tc>
        <w:tc>
          <w:tcPr>
            <w:tcW w:w="4502" w:type="dxa"/>
            <w:hideMark/>
          </w:tcPr>
          <w:p w:rsidR="003B62AB" w:rsidRDefault="00D0352E" w:rsidP="00D0352E">
            <w:r>
              <w:t>M. Anužis</w:t>
            </w:r>
          </w:p>
        </w:tc>
      </w:tr>
      <w:tr w:rsidR="00D0352E" w:rsidTr="003B62AB">
        <w:trPr>
          <w:divId w:val="2003701280"/>
          <w:cantSplit/>
          <w:tblCellSpacing w:w="0" w:type="dxa"/>
        </w:trPr>
        <w:tc>
          <w:tcPr>
            <w:tcW w:w="4393" w:type="dxa"/>
            <w:gridSpan w:val="3"/>
          </w:tcPr>
          <w:p w:rsidR="00D0352E" w:rsidRPr="00B76DB6" w:rsidRDefault="00D0352E" w:rsidP="00F92D9E">
            <w:r w:rsidRPr="00352946">
              <w:rPr>
                <w:rStyle w:val="Grietas"/>
                <w:b w:val="0"/>
              </w:rPr>
              <w:t>AB „Energijos skirstymo operatorius</w:t>
            </w:r>
            <w:r>
              <w:rPr>
                <w:rStyle w:val="Grietas"/>
                <w:b w:val="0"/>
              </w:rPr>
              <w:t>“ departamento direktorius</w:t>
            </w:r>
          </w:p>
        </w:tc>
        <w:tc>
          <w:tcPr>
            <w:tcW w:w="210" w:type="dxa"/>
          </w:tcPr>
          <w:p w:rsidR="00D0352E" w:rsidRDefault="00D0352E" w:rsidP="00F92D9E">
            <w:r>
              <w:br/>
              <w:t>–</w:t>
            </w:r>
          </w:p>
        </w:tc>
        <w:tc>
          <w:tcPr>
            <w:tcW w:w="4502" w:type="dxa"/>
          </w:tcPr>
          <w:p w:rsidR="00D0352E" w:rsidRDefault="00D0352E" w:rsidP="00D0352E">
            <w:r>
              <w:br/>
            </w:r>
            <w:r>
              <w:rPr>
                <w:rStyle w:val="Grietas"/>
                <w:b w:val="0"/>
              </w:rPr>
              <w:t>G. Kvedaravičius</w:t>
            </w:r>
          </w:p>
        </w:tc>
      </w:tr>
    </w:tbl>
    <w:p w:rsidR="003B62AB" w:rsidRDefault="003B62AB" w:rsidP="003B62AB">
      <w:pPr>
        <w:divId w:val="2003701280"/>
      </w:pPr>
    </w:p>
    <w:p w:rsidR="003B62AB" w:rsidRDefault="003B62AB">
      <w:pPr>
        <w:jc w:val="center"/>
        <w:divId w:val="2003701280"/>
      </w:pPr>
      <w:r>
        <w:t>Dėl darbotvarkės</w:t>
      </w:r>
    </w:p>
    <w:p w:rsidR="003B62AB" w:rsidRDefault="003B62AB">
      <w:pPr>
        <w:keepNext/>
        <w:spacing w:before="120" w:line="240" w:lineRule="atLeast"/>
        <w:jc w:val="center"/>
      </w:pPr>
      <w:r>
        <w:t>Kalbėjo R. Masiulis, S. Skvernelis.</w:t>
      </w:r>
    </w:p>
    <w:p w:rsidR="003B62AB" w:rsidRDefault="003B62AB">
      <w:pPr>
        <w:spacing w:line="360" w:lineRule="atLeast"/>
      </w:pPr>
      <w:r>
        <w:t> </w:t>
      </w:r>
    </w:p>
    <w:p w:rsidR="003B62AB" w:rsidRDefault="003B62AB">
      <w:pPr>
        <w:pStyle w:val="papildomi"/>
      </w:pPr>
      <w:r>
        <w:t xml:space="preserve">Papildyti darbotvarkę klausimu dėl Lietuvos Respublikos Vyriausybės 2004 m. vasario 11 d. nutarimo Nr. 155 „Dėl Kelių priežiūros tvarkos aprašo patvirtinimo“ pakeitimo </w:t>
      </w:r>
      <w:r w:rsidR="00C322DD">
        <w:br/>
      </w:r>
      <w:r>
        <w:t>(TAP-17-240(2) (17-2841) (teikia Susisiekimo ministerija).</w:t>
      </w:r>
    </w:p>
    <w:p w:rsidR="003B62AB" w:rsidRDefault="003B62AB">
      <w:pPr>
        <w:spacing w:line="360" w:lineRule="atLeast"/>
        <w:ind w:firstLine="680"/>
        <w:jc w:val="both"/>
      </w:pPr>
      <w:r>
        <w:t> </w:t>
      </w:r>
    </w:p>
    <w:p w:rsidR="003B62AB" w:rsidRDefault="003B62AB">
      <w:pPr>
        <w:spacing w:line="360" w:lineRule="atLeast"/>
        <w:ind w:firstLine="680"/>
        <w:jc w:val="both"/>
      </w:pPr>
      <w:r>
        <w:t> </w:t>
      </w:r>
    </w:p>
    <w:p w:rsidR="003B62AB" w:rsidRDefault="003B62AB">
      <w:pPr>
        <w:keepNext/>
        <w:jc w:val="center"/>
        <w:divId w:val="1792507479"/>
      </w:pPr>
      <w:r>
        <w:t xml:space="preserve">1.  Dėl Lietuvos Respublikos Vyriausybės 2004 m. sausio 21 d. nutarimo Nr. 60 </w:t>
      </w:r>
      <w:r w:rsidR="00D0352E">
        <w:br/>
      </w:r>
      <w:r>
        <w:t xml:space="preserve">„Dėl Lietuvos būsto strategijos patvirtinimo“ pripažinimo netekusiu galios, 2004 m. rugsėjo 23 d. nutarimo Nr. 1213 „Dėl Daugiabučių namų atnaujinimo (modernizavimo) programos patvirtinimo“ pakeitimo ir 2004 m. rugsėjo 8 d. nutarimo Nr. 1145 ,,Dėl Lietuvos būsto strategijos 2004–2006 metų priemonių patvirtinimo“ pripažinimo netekusiu galios </w:t>
      </w:r>
      <w:r w:rsidR="00D0352E">
        <w:br/>
      </w:r>
      <w:r>
        <w:t xml:space="preserve">(TAP-17-34(2) (16-12447(4) (TAP-17-35(2) (16-10779(4) (TAP-17-261) (17-2522) </w:t>
      </w:r>
      <w:r w:rsidR="00D0352E">
        <w:br/>
      </w:r>
      <w:r>
        <w:t>(teikia Aplinkos ministerija)</w:t>
      </w:r>
    </w:p>
    <w:p w:rsidR="003B62AB" w:rsidRDefault="003B62AB">
      <w:pPr>
        <w:keepNext/>
        <w:spacing w:before="120"/>
        <w:jc w:val="center"/>
      </w:pPr>
      <w:r>
        <w:t>Pranešėjas –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 xml:space="preserve">Priimti Vyriausybės nutarimus: </w:t>
      </w:r>
    </w:p>
    <w:p w:rsidR="003B62AB" w:rsidRDefault="003B62AB">
      <w:pPr>
        <w:pStyle w:val="papildomi"/>
      </w:pPr>
      <w:r>
        <w:t xml:space="preserve">1. „Dėl Lietuvos Respublikos Vyriausybės 2004 m. sausio 21 d. nutarimo Nr. 60 „Dėl Lietuvos būsto strategijos patvirtinimo“ pripažinimo netekusiu galios“; </w:t>
      </w:r>
    </w:p>
    <w:p w:rsidR="003B62AB" w:rsidRDefault="003B62AB">
      <w:pPr>
        <w:pStyle w:val="papildomi"/>
      </w:pPr>
      <w:r>
        <w:t xml:space="preserve">2. „Dėl Lietuvos Respublikos Vyriausybės 2004 m. rugsėjo 23 d. nutarimo Nr. 1213 „Dėl Daugiabučių namų atnaujinimo (modernizavimo) programos patvirtinimo“ pakeitimo“; </w:t>
      </w:r>
    </w:p>
    <w:p w:rsidR="003B62AB" w:rsidRDefault="003B62AB">
      <w:pPr>
        <w:pStyle w:val="papildomi"/>
      </w:pPr>
      <w:r>
        <w:lastRenderedPageBreak/>
        <w:t>3. „Dėl Lietuvos Respublikos Vyriausybės 2004 m. rugsėjo 8 d. nutarimo Nr. 1145 ,,Dėl Lietuvos būsto strategijos 2004–2006 metų priemonių patvirtinimo“ pripažinimo netekusiu galios“.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1888833829"/>
      </w:pPr>
      <w:r>
        <w:t>2.  Dėl valstybinės kitos paskirties žemės sklypo perdavimo neatlygintinai Varėnos rajono savivaldybės nuosavybėn (TAP-17-234) (17-2279) (teikia Žemės ūkio ministerija)</w:t>
      </w:r>
    </w:p>
    <w:p w:rsidR="003B62AB" w:rsidRDefault="003B62AB">
      <w:pPr>
        <w:keepNext/>
        <w:spacing w:before="120"/>
        <w:jc w:val="center"/>
      </w:pPr>
      <w:r>
        <w:t>Pranešėjas –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valstybinės kitos paskirties žemės sklypo perdavimo neatlygintinai Varėnos rajono savivaldybės nuosavybėn“.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507405671"/>
      </w:pPr>
      <w:r>
        <w:t>3.  Dėl Lietuvos Respublikos švietimo įstatymo Nr. I-1489 68 straipsnio pripažinimo netekusiu galios, papildymo septintuoju</w:t>
      </w:r>
      <w:r>
        <w:rPr>
          <w:vertAlign w:val="superscript"/>
        </w:rPr>
        <w:t>1</w:t>
      </w:r>
      <w:r>
        <w:t xml:space="preserve"> skirsniu ir 1–4 priedais įstatymo projekto </w:t>
      </w:r>
      <w:r w:rsidR="00D0352E">
        <w:br/>
      </w:r>
      <w:r>
        <w:t>Nr. XIIP-4739 (TAP-17-202(2) (16-11926(4) (teikia Švietimo ir mokslo ministerija)</w:t>
      </w:r>
    </w:p>
    <w:p w:rsidR="003B62AB" w:rsidRDefault="003B62AB">
      <w:pPr>
        <w:keepNext/>
        <w:spacing w:before="120"/>
        <w:jc w:val="center"/>
      </w:pPr>
      <w:r>
        <w:t>Pranešėjas –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Lietuvos Respublikos švietimo įstatymo Nr. I-1489 68 straipsnio pripažinimo netekusiu galios, papildymo septintuoju</w:t>
      </w:r>
      <w:r>
        <w:rPr>
          <w:vertAlign w:val="superscript"/>
        </w:rPr>
        <w:t>1</w:t>
      </w:r>
      <w:r>
        <w:t xml:space="preserve"> skirsniu ir 1–4 priedais įstatymo projekto Nr. XIIP-4739“.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1487892187"/>
      </w:pPr>
      <w:r>
        <w:t xml:space="preserve">4.  Dėl teikimo Respublikos Prezidentui atšaukti D. Matulionį iš Lietuvos Respublikos nepaprastojo ir įgaliotojo ambasadoriaus Vokietijos Federacinėje Respublikoje pareigų </w:t>
      </w:r>
      <w:r w:rsidR="00D0352E">
        <w:br/>
      </w:r>
      <w:r>
        <w:t>(TAP-17-254) (17-2476) (teikia Užsienio reikalų ministerija)</w:t>
      </w:r>
    </w:p>
    <w:p w:rsidR="003B62AB" w:rsidRDefault="003B62AB">
      <w:pPr>
        <w:keepNext/>
        <w:spacing w:before="120"/>
        <w:jc w:val="center"/>
      </w:pPr>
      <w:r>
        <w:t>Pranešėjas –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teikimo Respublikos Prezidentui atšaukti D. Matulionį iš Lietuvos Respublikos nepaprastojo ir įgaliotojo ambasadoriaus Vokietijos Federacinėje Respublikoje pareigų“.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 w:rsidP="00D0352E">
      <w:pPr>
        <w:keepNext/>
        <w:keepLines/>
        <w:jc w:val="center"/>
        <w:divId w:val="1882016711"/>
      </w:pPr>
      <w:r>
        <w:lastRenderedPageBreak/>
        <w:t xml:space="preserve">5.  Dėl nekilnojamųjų daiktų nurašymo (TAP-17-244) (17-1202(2) </w:t>
      </w:r>
      <w:r w:rsidR="00D0352E">
        <w:br/>
      </w:r>
      <w:r>
        <w:t>(teikia Susisiekimo ministerija)</w:t>
      </w:r>
    </w:p>
    <w:p w:rsidR="003B62AB" w:rsidRDefault="003B62AB" w:rsidP="00D0352E">
      <w:pPr>
        <w:keepNext/>
        <w:keepLines/>
        <w:spacing w:before="120"/>
        <w:jc w:val="center"/>
      </w:pPr>
      <w:r>
        <w:t>Pranešėjas – S. Skvernelis.</w:t>
      </w:r>
    </w:p>
    <w:p w:rsidR="003B62AB" w:rsidRDefault="003B62AB" w:rsidP="00D0352E">
      <w:pPr>
        <w:pStyle w:val="papildomi"/>
        <w:keepNext/>
        <w:keepLines/>
      </w:pPr>
      <w:r>
        <w:t> </w:t>
      </w:r>
    </w:p>
    <w:p w:rsidR="003B62AB" w:rsidRDefault="003B62AB" w:rsidP="00D0352E">
      <w:pPr>
        <w:pStyle w:val="papildomi"/>
        <w:keepNext/>
        <w:keepLines/>
      </w:pPr>
      <w:r>
        <w:t>Priimti Vyriausybės nutarimą „Dėl nekilnojamųjų daiktų nurašymo“.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740716672"/>
      </w:pPr>
      <w:r>
        <w:t>6.  Dėl Lietuvos Respublikos baudžiamojo proceso kodekso 8, 71</w:t>
      </w:r>
      <w:r>
        <w:rPr>
          <w:vertAlign w:val="superscript"/>
        </w:rPr>
        <w:t>1</w:t>
      </w:r>
      <w:r>
        <w:t xml:space="preserve"> ir 80 straipsnių pakeitimo įstatymo projekto pateikimo Lietuvos Respublikos Seimui (TAP-17-82(2) (16-13517(3) (teikia Teisingumo ministerija)</w:t>
      </w:r>
    </w:p>
    <w:p w:rsidR="003B62AB" w:rsidRDefault="003B62AB">
      <w:pPr>
        <w:keepNext/>
        <w:spacing w:before="120"/>
        <w:jc w:val="center"/>
      </w:pPr>
      <w:r>
        <w:t>Pranešėjas –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Lietuvos Respublikos baudžiamojo proceso kodekso 8, 71</w:t>
      </w:r>
      <w:r>
        <w:rPr>
          <w:vertAlign w:val="superscript"/>
        </w:rPr>
        <w:t>1</w:t>
      </w:r>
      <w:r>
        <w:t xml:space="preserve"> ir 80 straipsnių pakeitimo įstatymo projekto pateikimo Lietuvos Respublikos Seimui“.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1961372772"/>
      </w:pPr>
      <w:r>
        <w:t>7.  Dėl Kazio Bradūno 100-ųjų gimimo metinių minėjimo 2017 metais plano patvirtinimo (TAP-17-248) (17-1707(2) (teikia Kultūros ministerija)</w:t>
      </w:r>
    </w:p>
    <w:p w:rsidR="003B62AB" w:rsidRDefault="003B62AB">
      <w:pPr>
        <w:keepNext/>
        <w:spacing w:before="120"/>
        <w:jc w:val="center"/>
      </w:pPr>
      <w:r>
        <w:t xml:space="preserve">Pranešėjas – S. Skvernelis. </w:t>
      </w:r>
      <w:r>
        <w:br/>
        <w:t>Kalbėjo R. Pilibaitis.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Kazio Bradūno 100-ųjų gimimo metinių minėjimo 2017 metais plano patvirtinimo“ ir pateikti jį Ministrui Pirmininkui pasirašyti, pagal Vyriausybės kanceliarijos Teisės departamento pastabas patikslinus plano priemonių vykdymo terminus.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2134250091"/>
      </w:pPr>
      <w:r>
        <w:t>8.  Dėl patalpų Panevėžyje, Klaipėdos g. 3, perdavimo pagal panaudos sutartį (TAP-</w:t>
      </w:r>
      <w:r w:rsidR="005B47EF">
        <w:t>17-249) (17</w:t>
      </w:r>
      <w:r>
        <w:t>-1338(2) (teikia Švietimo ir mokslo ministerija)</w:t>
      </w:r>
    </w:p>
    <w:p w:rsidR="003B62AB" w:rsidRDefault="003B62AB">
      <w:pPr>
        <w:keepNext/>
        <w:spacing w:before="120"/>
        <w:jc w:val="center"/>
      </w:pPr>
      <w:r>
        <w:t>Pranešėjas –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patalpų Panevėžyje, Klaipėdos g. 3, perdavimo pagal panaudos sutartį“.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573200090"/>
      </w:pPr>
      <w:r>
        <w:lastRenderedPageBreak/>
        <w:t>9.  Dėl viešosios įstaigos valstybės ir savivaldybių tarnautojų mokymo centro „Dainava“ savininko turtinių ir neturtinių teisių ir pareigų įgyvendinimo (TAP-17-246) (17-1552(2) (teikia Vidaus reikalų ministerija)</w:t>
      </w:r>
    </w:p>
    <w:p w:rsidR="003B62AB" w:rsidRDefault="003B62AB">
      <w:pPr>
        <w:keepNext/>
        <w:spacing w:before="120"/>
        <w:jc w:val="center"/>
      </w:pPr>
      <w:r>
        <w:t>Pranešėjas –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viešosios įstaigos valstybės ir savivaldybių tarnautojų mokymo centro „Dainava“ savininko turtinių ir neturtinių teisių ir pareigų įgyvendinimo“.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132065357"/>
      </w:pPr>
      <w:r>
        <w:t xml:space="preserve">10.  Dėl valstybinės kitos paskirties žemės sklypo perdavimo valdyti, naudoti ir disponuoti juo patikėjimo teise Trakų rajono savivaldybei (TAP-17-255) (17-2491) </w:t>
      </w:r>
      <w:r w:rsidR="00D0352E">
        <w:br/>
      </w:r>
      <w:r>
        <w:t>(teikia Žemės ūkio ministerija)</w:t>
      </w:r>
    </w:p>
    <w:p w:rsidR="003B62AB" w:rsidRDefault="003B62AB">
      <w:pPr>
        <w:keepNext/>
        <w:spacing w:before="120"/>
        <w:jc w:val="center"/>
      </w:pPr>
      <w:r>
        <w:t>Pranešėjas –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valstybinės kitos paskirties žemės sklypo perdavimo valdyti, naudoti ir disponuoti juo patikėjimo teise Trakų rajono savivaldybei“.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654796833"/>
      </w:pPr>
      <w:r>
        <w:t>11.  Dėl Valstybei nuosavybės teise priklausančio turto valdymo, naudojimo ir disponavimo juo ataskaitos rengimo (TAP-17-175(2) (16-13309(4) (teikia Finansų ministerija)</w:t>
      </w:r>
    </w:p>
    <w:p w:rsidR="003B62AB" w:rsidRDefault="003B62AB">
      <w:pPr>
        <w:keepNext/>
        <w:spacing w:before="120"/>
        <w:jc w:val="center"/>
      </w:pPr>
      <w:r>
        <w:t xml:space="preserve">Pranešėjas – V. Šapoka. </w:t>
      </w:r>
      <w:r>
        <w:br/>
        <w:t>Kalbėjo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Valstybei nuosavybės teise priklausančio turto valdymo, naudojimo ir disponavimo juo ataskaitos rengimo“ ir pateikti jį Ministrui Pirmininkui pasirašyti, patikslinus pagal Vyriausybės kanceliarijos Teisės departamento redakcinę pastabą.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1939439025"/>
      </w:pPr>
      <w:r>
        <w:t>12.  Dėl Lietuvos Respublikos administracinių bylų teisenos įstatymo Nr. VIII-1029 47, 57, 100, 101, 105 straipsnių pakeitimo ir Įstatymo II dalies II skyriaus papildymo trečiuoju</w:t>
      </w:r>
      <w:r>
        <w:rPr>
          <w:vertAlign w:val="superscript"/>
        </w:rPr>
        <w:t>1</w:t>
      </w:r>
      <w:r>
        <w:t xml:space="preserve"> skirsniu įstatymo projekto pateikimo Lietuvos Respublikos Seimui (TAP-16-1664(2) </w:t>
      </w:r>
      <w:r w:rsidR="00D0352E">
        <w:br/>
      </w:r>
      <w:r>
        <w:t>(16-9415(3) (teikia Teisingumo ministerija)</w:t>
      </w:r>
    </w:p>
    <w:p w:rsidR="003B62AB" w:rsidRDefault="003B62AB">
      <w:pPr>
        <w:keepNext/>
        <w:spacing w:before="120"/>
        <w:jc w:val="center"/>
      </w:pPr>
      <w:r>
        <w:t xml:space="preserve">Pranešėja – M. Vainiutė. </w:t>
      </w:r>
      <w:r>
        <w:br/>
        <w:t>Kalbėjo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 xml:space="preserve">Priimti Vyriausybės nutarimą „Dėl Lietuvos Respublikos administracinių bylų teisenos įstatymo Nr. VIII-1029 47, 57, 100, 101, 105 straipsnių pakeitimo ir Įstatymo II dalies </w:t>
      </w:r>
      <w:r>
        <w:lastRenderedPageBreak/>
        <w:t>II</w:t>
      </w:r>
      <w:r w:rsidR="00D0352E">
        <w:t> </w:t>
      </w:r>
      <w:r>
        <w:t>skyriaus papildymo trečiuoju</w:t>
      </w:r>
      <w:r>
        <w:rPr>
          <w:vertAlign w:val="superscript"/>
        </w:rPr>
        <w:t>1</w:t>
      </w:r>
      <w:r>
        <w:t xml:space="preserve"> skirsniu įstatymo projekto pateikimo Lietuvos Respublikos Seimui“.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546451539"/>
      </w:pPr>
      <w:r>
        <w:t>13.  Dėl Lietuvos Respublikos atsinaujinančių išteklių energetikos įstatymo Nr. XI-1375 1, 2, 6, 38, 58 straipsnių ir priedo pakeitimo įstatymo projekto pateikimo Lietuvos Respublikos Seimui (TAP-16-1989(3) (17-2467) (teikia Energetikos ministerija)</w:t>
      </w:r>
    </w:p>
    <w:p w:rsidR="003B62AB" w:rsidRDefault="003B62AB">
      <w:pPr>
        <w:keepNext/>
        <w:spacing w:before="120"/>
        <w:jc w:val="center"/>
      </w:pPr>
      <w:r>
        <w:t xml:space="preserve">Pranešėjas – Ž. Vaičiūnas. </w:t>
      </w:r>
      <w:r>
        <w:br/>
        <w:t>Kalbėjo B. Markauskas, K. Navickas, R. Masiulis, T. Garasimavičius,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 xml:space="preserve">Priimti Vyriausybės nutarimą „Dėl Lietuvos Respublikos atsinaujinančių išteklių energetikos įstatymo Nr. XI-1375 1, 2, 6, 38, 58 straipsnių ir priedo pakeitimo įstatymo projekto pateikimo Lietuvos Respublikos Seimui“ ir pateikti jį Ministrui Pirmininkui pasirašyti, suderinus su Ministro Pirmininko patarėju T. </w:t>
      </w:r>
      <w:proofErr w:type="spellStart"/>
      <w:r>
        <w:t>Garasimavičium</w:t>
      </w:r>
      <w:r w:rsidR="00C322DD">
        <w:t>i</w:t>
      </w:r>
      <w:proofErr w:type="spellEnd"/>
      <w:r>
        <w:t>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1739671846"/>
      </w:pPr>
      <w:r>
        <w:t>14.  Dėl Lietuvos Respublikos aplinkos apsaugos valstybinės kontrolės įstatymo Nr. IX-1005 3, 7, 12, 15, 16, 20 straipsnių pakeitimo, papildymo 16</w:t>
      </w:r>
      <w:r>
        <w:rPr>
          <w:vertAlign w:val="superscript"/>
        </w:rPr>
        <w:t>1</w:t>
      </w:r>
      <w:r>
        <w:t xml:space="preserve"> straipsniu ir 30 straipsnio pripažinimo netekusiu galios įstatymo projekto pateikimo Lietuvos Respublikos Seimui (TAP-16-1238(4) (16-1693(6) (teikia Aplinkos ministerija)</w:t>
      </w:r>
    </w:p>
    <w:p w:rsidR="003B62AB" w:rsidRDefault="003B62AB">
      <w:pPr>
        <w:keepNext/>
        <w:spacing w:before="120"/>
        <w:jc w:val="center"/>
      </w:pPr>
      <w:r>
        <w:t xml:space="preserve">Pranešėjas – K. Navickas. </w:t>
      </w:r>
      <w:r>
        <w:br/>
        <w:t>Kalbėjo B. Markauskas, R. Pilibaitis,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Lietuvos Respublikos aplinkos apsaugos valstybinės kontrolės įstatymo Nr. IX-1005 3, 7, 12, 15, 16, 20 straipsnių pakeitimo, papildymo 16</w:t>
      </w:r>
      <w:r>
        <w:rPr>
          <w:vertAlign w:val="superscript"/>
        </w:rPr>
        <w:t>1</w:t>
      </w:r>
      <w:r>
        <w:t xml:space="preserve"> straipsniu ir 30 straipsnio pripažinimo netekusiu galios įstatymo projekto pateikimo Lietuvos Respublikos Seimui“ </w:t>
      </w:r>
      <w:r w:rsidR="00C322DD">
        <w:t>i</w:t>
      </w:r>
      <w:r>
        <w:t>r pateikti jį Ministrui Pirmininkui pasirašy</w:t>
      </w:r>
      <w:r w:rsidR="00D0352E">
        <w:t>ti, pagal Vyriausybės kanceliar</w:t>
      </w:r>
      <w:r>
        <w:t>i</w:t>
      </w:r>
      <w:r w:rsidR="00D0352E">
        <w:t>j</w:t>
      </w:r>
      <w:r>
        <w:t>os Teisės departamento pastabas patikslinus nutarimu teikiamą įstatymo projektą ir aiškinamąjį raštą.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1115296665"/>
      </w:pPr>
      <w:r>
        <w:t xml:space="preserve">15.  Dėl Lietuvos Respublikos Vyriausybės 1997 m. spalio 23 d. nutarimo Nr. 1154 </w:t>
      </w:r>
      <w:r w:rsidR="00D0352E">
        <w:br/>
      </w:r>
      <w:r>
        <w:t>„Dėl valstybinės reikšmės miškų plotų patvirtinimo“ pakeitimo (TAP-17-92) (16-13228(3) (teikia Aplinkos ministerija)</w:t>
      </w:r>
    </w:p>
    <w:p w:rsidR="003B62AB" w:rsidRDefault="003B62AB">
      <w:pPr>
        <w:keepNext/>
        <w:spacing w:before="120"/>
        <w:jc w:val="center"/>
      </w:pPr>
      <w:r>
        <w:t xml:space="preserve">Pranešėjas – K. Navickas. </w:t>
      </w:r>
      <w:r>
        <w:br/>
        <w:t>Kalbėjo R. Pilibaitis,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Šį klausimą svarstyti Vyriausybės 2017 m. kovo 29 d. posėdyje.</w:t>
      </w:r>
    </w:p>
    <w:p w:rsidR="003B62AB" w:rsidRDefault="003B62AB" w:rsidP="00D0352E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keepNext/>
        <w:jc w:val="center"/>
        <w:divId w:val="1577937144"/>
      </w:pPr>
      <w:r>
        <w:lastRenderedPageBreak/>
        <w:t xml:space="preserve">16.  Dėl Profesinės patirties prilyginimo aukštojo mokslo kvalifikacijai ir tai patvirtinančio dokumento išdavimo tvarkos </w:t>
      </w:r>
      <w:r w:rsidR="00C322DD">
        <w:t xml:space="preserve">aprašo </w:t>
      </w:r>
      <w:r>
        <w:t xml:space="preserve">patvirtinimo (TAP-17-233(2) (16-14273(5) </w:t>
      </w:r>
      <w:r w:rsidR="00D0352E">
        <w:br/>
      </w:r>
      <w:r>
        <w:t>(teikia Ūkio ministerija)</w:t>
      </w:r>
    </w:p>
    <w:p w:rsidR="003B62AB" w:rsidRDefault="003B62AB">
      <w:pPr>
        <w:keepNext/>
        <w:spacing w:before="120"/>
        <w:jc w:val="center"/>
      </w:pPr>
      <w:r>
        <w:t xml:space="preserve">Pranešėjas – M. Sinkevičius. </w:t>
      </w:r>
      <w:r>
        <w:br/>
        <w:t>Kalbėjo J. Petrauskienė, V. Šapoka, K. Dieninis,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 xml:space="preserve">1. Priimti Vyriausybės nutarimą „Dėl Profesinės patirties prilyginimo aukštojo mokslo kvalifikacijai ir tai patvirtinančio dokumento išdavimo tvarkos </w:t>
      </w:r>
      <w:r w:rsidR="00C322DD">
        <w:t>aprašo</w:t>
      </w:r>
      <w:r w:rsidR="00C322DD">
        <w:t xml:space="preserve"> </w:t>
      </w:r>
      <w:r>
        <w:t xml:space="preserve">patvirtinimo“. </w:t>
      </w:r>
    </w:p>
    <w:p w:rsidR="003B62AB" w:rsidRDefault="003B62AB">
      <w:pPr>
        <w:pStyle w:val="papildomi"/>
      </w:pPr>
      <w:r>
        <w:t xml:space="preserve">2. Pasiūlyti Europos teisės departamentui </w:t>
      </w:r>
      <w:r w:rsidR="005B47EF">
        <w:t xml:space="preserve">kartu su Švietimo ir mokslo ministerija ir Ūkio </w:t>
      </w:r>
      <w:r w:rsidR="005B47EF">
        <w:t>ministerija</w:t>
      </w:r>
      <w:r w:rsidR="005B47EF">
        <w:t xml:space="preserve"> įvertinti</w:t>
      </w:r>
      <w:r>
        <w:t xml:space="preserve"> posėdyje pateikt</w:t>
      </w:r>
      <w:r w:rsidR="005B47EF">
        <w:t>as</w:t>
      </w:r>
      <w:r>
        <w:t xml:space="preserve"> pastab</w:t>
      </w:r>
      <w:r w:rsidR="005B47EF">
        <w:t>as</w:t>
      </w:r>
      <w:bookmarkStart w:id="0" w:name="_GoBack"/>
      <w:bookmarkEnd w:id="0"/>
      <w:r>
        <w:t>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735008609"/>
      </w:pPr>
      <w:r>
        <w:t>17.  Dėl Savivaldybių biudžetų vykdymo prognozių teikimo tvarkos aprašo patvirtinimo (TAP-17-204(2) (17-131(4) (teikia Finansų ministerija)</w:t>
      </w:r>
    </w:p>
    <w:p w:rsidR="003B62AB" w:rsidRDefault="003B62AB">
      <w:pPr>
        <w:keepNext/>
        <w:spacing w:before="120"/>
        <w:jc w:val="center"/>
      </w:pPr>
      <w:r>
        <w:t xml:space="preserve">Pranešėjas – V. Šapoka. </w:t>
      </w:r>
      <w:r>
        <w:br/>
        <w:t>Kalbėjo R. Pilibaitis,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Savivaldybių biudžetų vykdymo prognozių teikimo tvarkos aprašo patvirtinimo“.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keepNext/>
        <w:jc w:val="center"/>
        <w:divId w:val="1119103662"/>
      </w:pPr>
      <w:r>
        <w:t xml:space="preserve">18.  Dėl Lietuvos Respublikos Vyriausybės 2004 m. vasario 11 d. nutarimo Nr. 155 </w:t>
      </w:r>
      <w:r w:rsidR="00D0352E">
        <w:br/>
      </w:r>
      <w:r>
        <w:t>„Dėl Kelių priežiūros tvarkos aprašo patvirtinimo“ pakeitimo (TAP-17-240(2) (17-2841) (teikia Susisiekimo ministerija)</w:t>
      </w:r>
    </w:p>
    <w:p w:rsidR="003B62AB" w:rsidRDefault="003B62AB">
      <w:pPr>
        <w:keepNext/>
        <w:spacing w:before="120"/>
        <w:jc w:val="center"/>
      </w:pPr>
      <w:r>
        <w:t xml:space="preserve">Pranešėjas – R. Masiulis. </w:t>
      </w:r>
      <w:r>
        <w:br/>
        <w:t>Kalbėjo S. Skvernelis.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Priimti Vyriausybės nutarimą „Dėl Lietuvos Respublikos Vyriausybės 2004 m. vasario 11 d. nutarimo Nr. 155 „Dėl Kelių priežiūros tvarkos aprašo patvirtinimo“ pakeitimo“.</w:t>
      </w:r>
    </w:p>
    <w:p w:rsidR="003B62AB" w:rsidRDefault="003B62AB">
      <w:pPr>
        <w:pStyle w:val="papildomi"/>
      </w:pPr>
      <w:r>
        <w:t>(Šis sprendimas priimtas visais posėdyje dalyvavusių Vyriausybės narių balsais.)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pStyle w:val="papildomi"/>
      </w:pPr>
      <w:r>
        <w:t> </w:t>
      </w:r>
    </w:p>
    <w:p w:rsidR="003B62AB" w:rsidRDefault="003B62AB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4122"/>
      </w:tblGrid>
      <w:tr w:rsidR="003B62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2AB" w:rsidRDefault="003B62AB">
            <w:r>
              <w:t>Ministras Pirmininkas </w:t>
            </w:r>
          </w:p>
        </w:tc>
        <w:tc>
          <w:tcPr>
            <w:tcW w:w="0" w:type="auto"/>
            <w:vAlign w:val="center"/>
            <w:hideMark/>
          </w:tcPr>
          <w:p w:rsidR="003B62AB" w:rsidRDefault="003B62AB">
            <w:pPr>
              <w:pStyle w:val="prastasiniatinklio"/>
              <w:jc w:val="right"/>
            </w:pPr>
            <w:r>
              <w:t>Saulius Skvernelis</w:t>
            </w:r>
          </w:p>
        </w:tc>
      </w:tr>
    </w:tbl>
    <w:p w:rsidR="003B62AB" w:rsidRDefault="003B62AB">
      <w:pPr>
        <w:spacing w:line="360" w:lineRule="atLeast"/>
        <w:ind w:firstLine="680"/>
        <w:jc w:val="both"/>
      </w:pPr>
      <w:r>
        <w:t> </w:t>
      </w:r>
    </w:p>
    <w:p w:rsidR="003B62AB" w:rsidRDefault="003B62AB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9178F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2AB" w:rsidRDefault="003B62AB">
      <w:r>
        <w:separator/>
      </w:r>
    </w:p>
  </w:endnote>
  <w:endnote w:type="continuationSeparator" w:id="0">
    <w:p w:rsidR="003B62AB" w:rsidRDefault="003B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2AB" w:rsidRDefault="003B62AB">
      <w:r>
        <w:separator/>
      </w:r>
    </w:p>
  </w:footnote>
  <w:footnote w:type="continuationSeparator" w:id="0">
    <w:p w:rsidR="003B62AB" w:rsidRDefault="003B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47EF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39178F">
    <w:pPr>
      <w:pStyle w:val="Antrats"/>
      <w:spacing w:line="240" w:lineRule="atLeast"/>
      <w:jc w:val="center"/>
    </w:pPr>
  </w:p>
  <w:p w:rsidR="0039178F" w:rsidRDefault="003B62AB" w:rsidP="000C42DA">
    <w:pPr>
      <w:pStyle w:val="Antrats"/>
      <w:spacing w:line="240" w:lineRule="atLeast"/>
      <w:jc w:val="center"/>
    </w:pPr>
    <w:r>
      <w:rPr>
        <w:noProof/>
      </w:rPr>
      <w:drawing>
        <wp:inline distT="0" distB="0" distL="0" distR="0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C42DA"/>
    <w:rsid w:val="001B113E"/>
    <w:rsid w:val="0035525C"/>
    <w:rsid w:val="0039178F"/>
    <w:rsid w:val="003B62AB"/>
    <w:rsid w:val="003F4230"/>
    <w:rsid w:val="00510FD1"/>
    <w:rsid w:val="00516B26"/>
    <w:rsid w:val="005B47EF"/>
    <w:rsid w:val="006D0150"/>
    <w:rsid w:val="00C322DD"/>
    <w:rsid w:val="00D0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A2E85"/>
  <w15:docId w15:val="{9B1CE6A2-DCBA-45D6-BFCD-8E69706F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styleId="prastasiniatinklio">
    <w:name w:val="Normal (Web)"/>
    <w:basedOn w:val="prastasis"/>
    <w:uiPriority w:val="99"/>
    <w:unhideWhenUsed/>
    <w:rsid w:val="003B62AB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prastasis"/>
    <w:rsid w:val="003B62AB"/>
    <w:pPr>
      <w:spacing w:line="360" w:lineRule="atLeast"/>
      <w:ind w:firstLine="680"/>
      <w:jc w:val="both"/>
    </w:pPr>
  </w:style>
  <w:style w:type="character" w:styleId="Hipersaitas">
    <w:name w:val="Hyperlink"/>
    <w:uiPriority w:val="99"/>
    <w:unhideWhenUsed/>
    <w:rsid w:val="003B62AB"/>
    <w:rPr>
      <w:color w:val="0000FF"/>
      <w:u w:val="single"/>
    </w:rPr>
  </w:style>
  <w:style w:type="character" w:styleId="Grietas">
    <w:name w:val="Strong"/>
    <w:uiPriority w:val="22"/>
    <w:qFormat/>
    <w:rsid w:val="003B62AB"/>
    <w:rPr>
      <w:b/>
      <w:bCs/>
    </w:rPr>
  </w:style>
  <w:style w:type="paragraph" w:styleId="Debesliotekstas">
    <w:name w:val="Balloon Text"/>
    <w:basedOn w:val="prastasis"/>
    <w:link w:val="DebesliotekstasDiagrama"/>
    <w:rsid w:val="00D035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03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4037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5074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5464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5732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6547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7350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7407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11529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1191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4878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5779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7396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79250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8820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888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9394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96137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200370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213425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min.lt/web/lt/geresnio_reglamentavimo_ir_verslo_prieziuros_departamento_veiklos_sritys_funkcijo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vkontrole.lt/pareigybe.aspx?id=9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ontrole.l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8334</Words>
  <Characters>4751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VP20170322</vt:lpstr>
      <vt:lpstr/>
    </vt:vector>
  </TitlesOfParts>
  <Company>LRVK</Company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VP20170322</dc:title>
  <dc:subject>20170322</dc:subject>
  <dc:creator>Neringa Adomavičiūtė</dc:creator>
  <cp:lastModifiedBy>Birutė Simanavičienė</cp:lastModifiedBy>
  <cp:revision>4</cp:revision>
  <cp:lastPrinted>2017-03-23T12:50:00Z</cp:lastPrinted>
  <dcterms:created xsi:type="dcterms:W3CDTF">2017-03-23T09:54:00Z</dcterms:created>
  <dcterms:modified xsi:type="dcterms:W3CDTF">2017-03-23T14:07:00Z</dcterms:modified>
</cp:coreProperties>
</file>