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6DB92" w14:textId="77777777" w:rsidR="00460B4F" w:rsidRPr="00CC19EB" w:rsidRDefault="00D25782" w:rsidP="00460B4F">
      <w:pPr>
        <w:pStyle w:val="Antrats"/>
        <w:tabs>
          <w:tab w:val="clear" w:pos="4153"/>
        </w:tabs>
        <w:jc w:val="center"/>
      </w:pPr>
      <w:bookmarkStart w:id="0" w:name="_GoBack"/>
      <w:bookmarkEnd w:id="0"/>
      <w:r w:rsidRPr="00CC19EB">
        <w:rPr>
          <w:noProof/>
          <w:lang w:eastAsia="lt-LT"/>
        </w:rPr>
        <w:drawing>
          <wp:inline distT="0" distB="0" distL="0" distR="0" wp14:anchorId="7917E2C2" wp14:editId="24631A8C">
            <wp:extent cx="523875"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0FF23520" w14:textId="77777777" w:rsidR="00460B4F" w:rsidRPr="00CC19EB" w:rsidRDefault="00460B4F" w:rsidP="00460B4F">
      <w:pPr>
        <w:pStyle w:val="Antrats"/>
        <w:tabs>
          <w:tab w:val="clear" w:pos="4153"/>
        </w:tabs>
        <w:jc w:val="center"/>
      </w:pPr>
    </w:p>
    <w:p w14:paraId="59ECD23B" w14:textId="77777777" w:rsidR="00460B4F" w:rsidRPr="00CC19EB" w:rsidRDefault="00460B4F" w:rsidP="00460B4F">
      <w:pPr>
        <w:jc w:val="center"/>
        <w:rPr>
          <w:b/>
          <w:sz w:val="24"/>
          <w:szCs w:val="24"/>
        </w:rPr>
      </w:pPr>
      <w:r w:rsidRPr="00CC19EB">
        <w:rPr>
          <w:b/>
          <w:sz w:val="24"/>
          <w:szCs w:val="24"/>
        </w:rPr>
        <w:t>VALSTYBINĖ VARTOTOJŲ TEISIŲ APSAUGOS TARNYBA</w:t>
      </w:r>
    </w:p>
    <w:p w14:paraId="46BDEFCD" w14:textId="77777777" w:rsidR="0059026A" w:rsidRDefault="0059026A" w:rsidP="00460B4F">
      <w:pPr>
        <w:pBdr>
          <w:bottom w:val="single" w:sz="4" w:space="1" w:color="auto"/>
        </w:pBdr>
        <w:jc w:val="center"/>
        <w:rPr>
          <w:sz w:val="18"/>
          <w:szCs w:val="18"/>
        </w:rPr>
      </w:pPr>
    </w:p>
    <w:p w14:paraId="4E80ACD4" w14:textId="125AF6E2" w:rsidR="00460B4F" w:rsidRPr="00CC19EB" w:rsidRDefault="0059026A" w:rsidP="00460B4F">
      <w:pPr>
        <w:pBdr>
          <w:bottom w:val="single" w:sz="4" w:space="1" w:color="auto"/>
        </w:pBdr>
        <w:jc w:val="center"/>
        <w:rPr>
          <w:sz w:val="18"/>
          <w:szCs w:val="18"/>
        </w:rPr>
      </w:pPr>
      <w:r>
        <w:rPr>
          <w:sz w:val="18"/>
          <w:szCs w:val="18"/>
        </w:rPr>
        <w:t>B</w:t>
      </w:r>
      <w:r w:rsidR="00460B4F" w:rsidRPr="00CC19EB">
        <w:rPr>
          <w:sz w:val="18"/>
          <w:szCs w:val="18"/>
        </w:rPr>
        <w:t xml:space="preserve">iudžetinė įstaiga, Vilniaus g. 25, 01402 Vilnius, tel. (8 5) 262 6751, faks. (8 5) 279 1466, el. p. </w:t>
      </w:r>
      <w:r w:rsidR="00460B4F" w:rsidRPr="0037424D">
        <w:rPr>
          <w:sz w:val="18"/>
          <w:szCs w:val="18"/>
        </w:rPr>
        <w:t>tarnyba@vvtat.lt</w:t>
      </w:r>
    </w:p>
    <w:p w14:paraId="39731D41" w14:textId="7AA26482" w:rsidR="00460B4F" w:rsidRDefault="00460B4F" w:rsidP="00460B4F">
      <w:pPr>
        <w:pStyle w:val="Antrats"/>
        <w:pBdr>
          <w:bottom w:val="single" w:sz="4" w:space="1" w:color="auto"/>
        </w:pBdr>
        <w:tabs>
          <w:tab w:val="left" w:pos="1296"/>
        </w:tabs>
        <w:jc w:val="center"/>
        <w:rPr>
          <w:sz w:val="18"/>
          <w:szCs w:val="18"/>
        </w:rPr>
      </w:pPr>
      <w:r w:rsidRPr="00CC19EB">
        <w:rPr>
          <w:sz w:val="18"/>
          <w:szCs w:val="18"/>
        </w:rPr>
        <w:t>Duomenys kaupiami ir saugomi Juridinių asmenų registre, kodas 188770044</w:t>
      </w:r>
    </w:p>
    <w:p w14:paraId="42F6D520" w14:textId="77777777" w:rsidR="0059026A" w:rsidRPr="00CC19EB" w:rsidRDefault="0059026A" w:rsidP="00460B4F">
      <w:pPr>
        <w:pStyle w:val="Antrats"/>
        <w:pBdr>
          <w:bottom w:val="single" w:sz="4" w:space="1" w:color="auto"/>
        </w:pBdr>
        <w:tabs>
          <w:tab w:val="left" w:pos="1296"/>
        </w:tabs>
        <w:jc w:val="center"/>
        <w:rPr>
          <w:sz w:val="18"/>
          <w:szCs w:val="18"/>
        </w:rPr>
      </w:pPr>
    </w:p>
    <w:p w14:paraId="5D2001C5" w14:textId="77777777" w:rsidR="005330DD" w:rsidRPr="005330DD" w:rsidRDefault="005330DD" w:rsidP="005330DD">
      <w:pPr>
        <w:pStyle w:val="Tekstas"/>
        <w:spacing w:before="0" w:after="0"/>
        <w:ind w:right="0" w:firstLine="0"/>
        <w:rPr>
          <w:bCs/>
          <w:caps/>
        </w:rPr>
      </w:pPr>
    </w:p>
    <w:tbl>
      <w:tblPr>
        <w:tblW w:w="9630" w:type="dxa"/>
        <w:tblLayout w:type="fixed"/>
        <w:tblLook w:val="0000" w:firstRow="0" w:lastRow="0" w:firstColumn="0" w:lastColumn="0" w:noHBand="0" w:noVBand="0"/>
      </w:tblPr>
      <w:tblGrid>
        <w:gridCol w:w="5429"/>
        <w:gridCol w:w="1051"/>
        <w:gridCol w:w="1417"/>
        <w:gridCol w:w="1733"/>
      </w:tblGrid>
      <w:tr w:rsidR="005330DD" w:rsidRPr="005330DD" w14:paraId="2B9BD766" w14:textId="77777777" w:rsidTr="00A33B39">
        <w:trPr>
          <w:cantSplit/>
          <w:trHeight w:val="340"/>
        </w:trPr>
        <w:tc>
          <w:tcPr>
            <w:tcW w:w="5429" w:type="dxa"/>
            <w:vMerge w:val="restart"/>
          </w:tcPr>
          <w:p w14:paraId="2FF0C90F" w14:textId="77777777" w:rsidR="005330DD" w:rsidRPr="005330DD" w:rsidRDefault="005330DD" w:rsidP="00A33B39">
            <w:pPr>
              <w:ind w:left="-105"/>
              <w:rPr>
                <w:sz w:val="24"/>
                <w:szCs w:val="24"/>
              </w:rPr>
            </w:pPr>
            <w:r w:rsidRPr="005330DD">
              <w:rPr>
                <w:sz w:val="24"/>
                <w:szCs w:val="24"/>
              </w:rPr>
              <w:t>Lietuvos Respublikos teisingumo ministerijai</w:t>
            </w:r>
          </w:p>
          <w:p w14:paraId="435E2196" w14:textId="77777777" w:rsidR="005330DD" w:rsidRPr="005330DD" w:rsidRDefault="005330DD" w:rsidP="00A33B39">
            <w:pPr>
              <w:ind w:left="-105"/>
              <w:rPr>
                <w:sz w:val="24"/>
                <w:szCs w:val="24"/>
              </w:rPr>
            </w:pPr>
          </w:p>
          <w:p w14:paraId="0D3B48DE" w14:textId="77777777" w:rsidR="005330DD" w:rsidRPr="005330DD" w:rsidRDefault="005330DD" w:rsidP="00A33B39">
            <w:pPr>
              <w:ind w:left="-105"/>
              <w:rPr>
                <w:sz w:val="24"/>
                <w:szCs w:val="24"/>
                <w:lang w:val="en-US"/>
              </w:rPr>
            </w:pPr>
            <w:r w:rsidRPr="005330DD">
              <w:rPr>
                <w:sz w:val="24"/>
                <w:szCs w:val="24"/>
              </w:rPr>
              <w:t>El. p. rastine@tm.lt</w:t>
            </w:r>
          </w:p>
        </w:tc>
        <w:tc>
          <w:tcPr>
            <w:tcW w:w="1051" w:type="dxa"/>
          </w:tcPr>
          <w:p w14:paraId="36672A2A" w14:textId="77777777" w:rsidR="005330DD" w:rsidRPr="005330DD" w:rsidRDefault="005330DD" w:rsidP="00A33B39">
            <w:pPr>
              <w:ind w:right="-108"/>
              <w:jc w:val="right"/>
              <w:rPr>
                <w:sz w:val="24"/>
                <w:szCs w:val="24"/>
              </w:rPr>
            </w:pPr>
          </w:p>
        </w:tc>
        <w:tc>
          <w:tcPr>
            <w:tcW w:w="1417" w:type="dxa"/>
          </w:tcPr>
          <w:p w14:paraId="2EC96BF8" w14:textId="665D9A1A" w:rsidR="005330DD" w:rsidRPr="005330DD" w:rsidRDefault="005330DD" w:rsidP="00A33B39">
            <w:pPr>
              <w:jc w:val="both"/>
              <w:rPr>
                <w:sz w:val="24"/>
                <w:szCs w:val="24"/>
              </w:rPr>
            </w:pPr>
            <w:r w:rsidRPr="005330DD">
              <w:rPr>
                <w:sz w:val="24"/>
                <w:szCs w:val="24"/>
              </w:rPr>
              <w:t>2020-0</w:t>
            </w:r>
            <w:r>
              <w:rPr>
                <w:sz w:val="24"/>
                <w:szCs w:val="24"/>
              </w:rPr>
              <w:t>8</w:t>
            </w:r>
            <w:r w:rsidRPr="005330DD">
              <w:rPr>
                <w:sz w:val="24"/>
                <w:szCs w:val="24"/>
              </w:rPr>
              <w:t>-</w:t>
            </w:r>
          </w:p>
        </w:tc>
        <w:tc>
          <w:tcPr>
            <w:tcW w:w="1733" w:type="dxa"/>
          </w:tcPr>
          <w:p w14:paraId="003FD35A" w14:textId="77777777" w:rsidR="005330DD" w:rsidRPr="005330DD" w:rsidRDefault="005330DD" w:rsidP="00A33B39">
            <w:pPr>
              <w:rPr>
                <w:sz w:val="24"/>
                <w:szCs w:val="24"/>
              </w:rPr>
            </w:pPr>
            <w:r w:rsidRPr="005330DD">
              <w:rPr>
                <w:sz w:val="24"/>
                <w:szCs w:val="24"/>
              </w:rPr>
              <w:t>Nr. 4E-</w:t>
            </w:r>
          </w:p>
        </w:tc>
      </w:tr>
      <w:tr w:rsidR="005330DD" w:rsidRPr="005330DD" w14:paraId="509A92DA" w14:textId="77777777" w:rsidTr="00A33B39">
        <w:trPr>
          <w:cantSplit/>
          <w:trHeight w:val="411"/>
        </w:trPr>
        <w:tc>
          <w:tcPr>
            <w:tcW w:w="5429" w:type="dxa"/>
            <w:vMerge/>
            <w:vAlign w:val="center"/>
          </w:tcPr>
          <w:p w14:paraId="14A32446" w14:textId="77777777" w:rsidR="005330DD" w:rsidRPr="005330DD" w:rsidRDefault="005330DD" w:rsidP="00A33B39">
            <w:pPr>
              <w:rPr>
                <w:color w:val="000000"/>
                <w:sz w:val="24"/>
                <w:szCs w:val="24"/>
              </w:rPr>
            </w:pPr>
          </w:p>
        </w:tc>
        <w:tc>
          <w:tcPr>
            <w:tcW w:w="1051" w:type="dxa"/>
          </w:tcPr>
          <w:p w14:paraId="51B3467A" w14:textId="77777777" w:rsidR="005330DD" w:rsidRPr="005330DD" w:rsidRDefault="005330DD" w:rsidP="00A33B39">
            <w:pPr>
              <w:ind w:right="-108"/>
              <w:jc w:val="right"/>
              <w:rPr>
                <w:sz w:val="24"/>
                <w:szCs w:val="24"/>
              </w:rPr>
            </w:pPr>
          </w:p>
        </w:tc>
        <w:tc>
          <w:tcPr>
            <w:tcW w:w="1417" w:type="dxa"/>
          </w:tcPr>
          <w:p w14:paraId="65A3A73C" w14:textId="5224131F" w:rsidR="005330DD" w:rsidRPr="005330DD" w:rsidRDefault="005330DD" w:rsidP="00A33B39">
            <w:pPr>
              <w:rPr>
                <w:sz w:val="24"/>
                <w:szCs w:val="24"/>
              </w:rPr>
            </w:pPr>
            <w:r w:rsidRPr="005330DD">
              <w:rPr>
                <w:sz w:val="24"/>
                <w:szCs w:val="24"/>
              </w:rPr>
              <w:t>2020-0</w:t>
            </w:r>
            <w:r>
              <w:rPr>
                <w:sz w:val="24"/>
                <w:szCs w:val="24"/>
              </w:rPr>
              <w:t>8</w:t>
            </w:r>
            <w:r w:rsidRPr="005330DD">
              <w:rPr>
                <w:sz w:val="24"/>
                <w:szCs w:val="24"/>
              </w:rPr>
              <w:t>-0</w:t>
            </w:r>
            <w:r>
              <w:rPr>
                <w:sz w:val="24"/>
                <w:szCs w:val="24"/>
              </w:rPr>
              <w:t>4</w:t>
            </w:r>
          </w:p>
        </w:tc>
        <w:tc>
          <w:tcPr>
            <w:tcW w:w="1733" w:type="dxa"/>
          </w:tcPr>
          <w:p w14:paraId="52539EBC" w14:textId="76E94678" w:rsidR="005330DD" w:rsidRPr="005330DD" w:rsidRDefault="005330DD" w:rsidP="00A33B39">
            <w:pPr>
              <w:rPr>
                <w:sz w:val="24"/>
                <w:szCs w:val="24"/>
              </w:rPr>
            </w:pPr>
            <w:r w:rsidRPr="005330DD">
              <w:rPr>
                <w:sz w:val="24"/>
                <w:szCs w:val="24"/>
              </w:rPr>
              <w:t>Nr. 20-</w:t>
            </w:r>
            <w:r>
              <w:rPr>
                <w:sz w:val="24"/>
                <w:szCs w:val="24"/>
              </w:rPr>
              <w:t>10601</w:t>
            </w:r>
          </w:p>
          <w:p w14:paraId="6CFD6863" w14:textId="0DD49EB0" w:rsidR="005330DD" w:rsidRPr="005330DD" w:rsidRDefault="005330DD" w:rsidP="00A33B39">
            <w:pPr>
              <w:rPr>
                <w:sz w:val="24"/>
                <w:szCs w:val="24"/>
              </w:rPr>
            </w:pPr>
            <w:r w:rsidRPr="005330DD">
              <w:rPr>
                <w:sz w:val="24"/>
                <w:szCs w:val="24"/>
              </w:rPr>
              <w:t xml:space="preserve">      20-</w:t>
            </w:r>
            <w:r>
              <w:rPr>
                <w:sz w:val="24"/>
                <w:szCs w:val="24"/>
              </w:rPr>
              <w:t>10602</w:t>
            </w:r>
          </w:p>
        </w:tc>
      </w:tr>
    </w:tbl>
    <w:p w14:paraId="55009CD2" w14:textId="77777777" w:rsidR="005330DD" w:rsidRPr="005330DD" w:rsidRDefault="005330DD" w:rsidP="005330DD">
      <w:pPr>
        <w:pStyle w:val="Adresas"/>
        <w:spacing w:before="0" w:after="0"/>
        <w:ind w:right="0"/>
        <w:jc w:val="both"/>
        <w:rPr>
          <w:caps/>
        </w:rPr>
      </w:pPr>
    </w:p>
    <w:p w14:paraId="0C7A400F" w14:textId="77777777" w:rsidR="005330DD" w:rsidRDefault="005330DD" w:rsidP="00460B4F">
      <w:pPr>
        <w:rPr>
          <w:sz w:val="24"/>
          <w:szCs w:val="24"/>
        </w:rPr>
      </w:pPr>
    </w:p>
    <w:p w14:paraId="49991255" w14:textId="77777777" w:rsidR="00571724" w:rsidRDefault="00571724" w:rsidP="00460B4F">
      <w:pPr>
        <w:rPr>
          <w:sz w:val="24"/>
          <w:szCs w:val="24"/>
        </w:rPr>
      </w:pPr>
    </w:p>
    <w:p w14:paraId="63A1D9A1" w14:textId="77777777" w:rsidR="005330DD" w:rsidRPr="00D93CEF" w:rsidRDefault="005330DD" w:rsidP="005330DD">
      <w:pPr>
        <w:pStyle w:val="Tekstas"/>
        <w:spacing w:before="0" w:after="0"/>
        <w:ind w:right="0" w:firstLine="0"/>
        <w:rPr>
          <w:b/>
          <w:caps/>
        </w:rPr>
      </w:pPr>
      <w:r w:rsidRPr="003462E8">
        <w:rPr>
          <w:b/>
          <w:caps/>
        </w:rPr>
        <w:t xml:space="preserve">DĖL </w:t>
      </w:r>
      <w:r>
        <w:rPr>
          <w:b/>
          <w:caps/>
        </w:rPr>
        <w:t>TEISĖS AKTŲ PROJEKTŲ</w:t>
      </w:r>
      <w:r w:rsidRPr="003462E8">
        <w:rPr>
          <w:b/>
          <w:caps/>
        </w:rPr>
        <w:t xml:space="preserve"> DERINIMO</w:t>
      </w:r>
    </w:p>
    <w:p w14:paraId="2BBEC2C3" w14:textId="77777777" w:rsidR="00460B4F" w:rsidRDefault="00460B4F" w:rsidP="00460B4F">
      <w:pPr>
        <w:pStyle w:val="Antrats"/>
        <w:jc w:val="both"/>
        <w:rPr>
          <w:b/>
          <w:bCs/>
        </w:rPr>
      </w:pPr>
    </w:p>
    <w:p w14:paraId="5042729A" w14:textId="77777777" w:rsidR="00571724" w:rsidRPr="00CE28A4" w:rsidRDefault="00571724" w:rsidP="00460B4F">
      <w:pPr>
        <w:pStyle w:val="Antrats"/>
        <w:jc w:val="both"/>
        <w:rPr>
          <w:b/>
          <w:bCs/>
        </w:rPr>
      </w:pPr>
    </w:p>
    <w:p w14:paraId="1374D8AB" w14:textId="7CC58AD8" w:rsidR="005330DD" w:rsidRPr="00017911" w:rsidRDefault="005330DD" w:rsidP="00017911">
      <w:pPr>
        <w:pStyle w:val="Betarp"/>
        <w:ind w:firstLine="720"/>
        <w:jc w:val="both"/>
        <w:rPr>
          <w:sz w:val="24"/>
          <w:szCs w:val="24"/>
        </w:rPr>
      </w:pPr>
      <w:r w:rsidRPr="00017911">
        <w:rPr>
          <w:sz w:val="24"/>
          <w:szCs w:val="24"/>
        </w:rPr>
        <w:t xml:space="preserve">Valstybinė vartotojų teisių apsaugos tarnyba per Lietuvos Respublikos Seimo teisės aktų informacinės sistemos (TAIS) Projektų registravimo posistemę 2020 m. rugpjūčio 4 d. derinimui gavo </w:t>
      </w:r>
      <w:r w:rsidR="00071629" w:rsidRPr="00017911">
        <w:rPr>
          <w:sz w:val="24"/>
          <w:szCs w:val="24"/>
        </w:rPr>
        <w:t xml:space="preserve">Lietuvos Respublikos vartotojų teisių apsaugos įstatymo Nr. I-657 12, 22, 22-2, 22-5, 23, 23-3, 25, 27, 28, 29-3, 32, 40 straipsnių pakeitimo ir įstatymo papildymo 35-1 ir 35-2 straipsniais įstatymo projektą Nr. </w:t>
      </w:r>
      <w:hyperlink r:id="rId8" w:history="1">
        <w:r w:rsidR="00071629" w:rsidRPr="00017911">
          <w:rPr>
            <w:rStyle w:val="Hipersaitas"/>
            <w:sz w:val="24"/>
            <w:szCs w:val="24"/>
          </w:rPr>
          <w:t>20-10601</w:t>
        </w:r>
      </w:hyperlink>
      <w:r w:rsidR="00071629" w:rsidRPr="00017911">
        <w:rPr>
          <w:sz w:val="24"/>
          <w:szCs w:val="24"/>
        </w:rPr>
        <w:t xml:space="preserve"> (toliau – Įstatymo projektas) ir Lietuvos Respublikos Vyriausybės nutarimo „Dėl Lietuvos Respublikos vartotojų teisių apsaugos įstatymo Nr. I-657 12, 22, 22-2, 22-5, 23, 23-3, 25, 27, 28, 29-3, 32, 40 straipsnių pakeitimo ir įstatymo papildymo 35-1 ir 35-2 straipsniais įstatymo projekto pateikimo Lietuvos Respublikos Seimui“ projektą Nr. </w:t>
      </w:r>
      <w:hyperlink r:id="rId9" w:history="1">
        <w:r w:rsidR="00071629" w:rsidRPr="00017911">
          <w:rPr>
            <w:rStyle w:val="Hipersaitas"/>
            <w:sz w:val="24"/>
            <w:szCs w:val="24"/>
          </w:rPr>
          <w:t>20-10602</w:t>
        </w:r>
      </w:hyperlink>
      <w:r w:rsidR="00071629" w:rsidRPr="00017911">
        <w:rPr>
          <w:sz w:val="24"/>
          <w:szCs w:val="24"/>
        </w:rPr>
        <w:t xml:space="preserve"> (toliau – Nutarimo projektas), kuriuos parengė Lietuvos Respublikos teisingumo ministerija.</w:t>
      </w:r>
    </w:p>
    <w:p w14:paraId="0537D0DB" w14:textId="2F292AAF" w:rsidR="00071629" w:rsidRPr="00017911" w:rsidRDefault="00071629" w:rsidP="00017911">
      <w:pPr>
        <w:pStyle w:val="Betarp"/>
        <w:ind w:firstLine="720"/>
        <w:jc w:val="both"/>
        <w:rPr>
          <w:sz w:val="24"/>
          <w:szCs w:val="24"/>
        </w:rPr>
      </w:pPr>
      <w:r w:rsidRPr="00017911">
        <w:rPr>
          <w:sz w:val="24"/>
          <w:szCs w:val="24"/>
        </w:rPr>
        <w:t>Vadovaudamasi Lietuvos Respublikos vartotojų teisių apsaugos įstatymo (toliau – Vartotojų teisių apsaugos įstatymas) 12 straipsnio 1 dalies 4 punktu, pagal kompetenciją įvertinusi pateiktą derinti Įstatymo projektą, teikia šias pastabas ir pasiūlymus.</w:t>
      </w:r>
    </w:p>
    <w:p w14:paraId="55DC4EF9" w14:textId="37AD23B8" w:rsidR="00F13AFF" w:rsidRPr="00017911" w:rsidRDefault="00F13AFF" w:rsidP="00017911">
      <w:pPr>
        <w:pStyle w:val="Betarp"/>
        <w:ind w:firstLine="720"/>
        <w:jc w:val="both"/>
        <w:rPr>
          <w:sz w:val="24"/>
          <w:szCs w:val="24"/>
        </w:rPr>
      </w:pPr>
    </w:p>
    <w:p w14:paraId="08402410" w14:textId="051C403A" w:rsidR="00F13AFF" w:rsidRPr="00017911" w:rsidRDefault="00071629" w:rsidP="00017911">
      <w:pPr>
        <w:pStyle w:val="Betarp"/>
        <w:ind w:firstLine="720"/>
        <w:jc w:val="both"/>
        <w:rPr>
          <w:b/>
          <w:bCs/>
          <w:i/>
          <w:iCs/>
          <w:sz w:val="24"/>
          <w:szCs w:val="24"/>
        </w:rPr>
      </w:pPr>
      <w:r w:rsidRPr="00017911">
        <w:rPr>
          <w:b/>
          <w:bCs/>
          <w:i/>
          <w:iCs/>
          <w:sz w:val="24"/>
          <w:szCs w:val="24"/>
        </w:rPr>
        <w:t>Dėl Įstatymo projekto 1 straipsnio</w:t>
      </w:r>
    </w:p>
    <w:p w14:paraId="27D89B7B" w14:textId="77777777" w:rsidR="00071629" w:rsidRPr="00017911" w:rsidRDefault="00071629" w:rsidP="00017911">
      <w:pPr>
        <w:pStyle w:val="Betarp"/>
        <w:ind w:firstLine="720"/>
        <w:jc w:val="both"/>
        <w:rPr>
          <w:sz w:val="24"/>
          <w:szCs w:val="24"/>
        </w:rPr>
      </w:pPr>
    </w:p>
    <w:p w14:paraId="4D4445A2" w14:textId="35DF9E7F" w:rsidR="00071629" w:rsidRPr="00017911" w:rsidRDefault="00AD6D20" w:rsidP="00017911">
      <w:pPr>
        <w:pStyle w:val="Betarp"/>
        <w:ind w:firstLine="720"/>
        <w:jc w:val="both"/>
        <w:rPr>
          <w:sz w:val="24"/>
          <w:szCs w:val="24"/>
        </w:rPr>
      </w:pPr>
      <w:r w:rsidRPr="00017911">
        <w:rPr>
          <w:sz w:val="24"/>
          <w:szCs w:val="24"/>
        </w:rPr>
        <w:t>Įstatymo projekto 1 straipsniu siūloma pakeisti Vartotojų teisių apsaugos įstatymo 12 straipsnio 1 dalies 6 punktą, įtvirtinant, kad Valstybinė vartotojų teisių apsaugos tarnyba nustato vartojimo sutarčių nesąžiningas sąlygas.</w:t>
      </w:r>
    </w:p>
    <w:p w14:paraId="48735339" w14:textId="1E5648F9" w:rsidR="006C5CF5" w:rsidRPr="00017911" w:rsidRDefault="005720DF" w:rsidP="00017911">
      <w:pPr>
        <w:pStyle w:val="Betarp"/>
        <w:ind w:firstLine="720"/>
        <w:jc w:val="both"/>
        <w:rPr>
          <w:sz w:val="24"/>
          <w:szCs w:val="24"/>
        </w:rPr>
      </w:pPr>
      <w:r w:rsidRPr="00017911">
        <w:rPr>
          <w:sz w:val="24"/>
          <w:szCs w:val="24"/>
        </w:rPr>
        <w:t>Atkreiptinas dėmesys į tai, kad vartojimo sutarčių nesąžiningas sąlygas, valstybių narių pareigas šioje srityje, reglamentuoja direktyva 93/13/EEB</w:t>
      </w:r>
      <w:r w:rsidRPr="00017911">
        <w:rPr>
          <w:rStyle w:val="Puslapioinaosnuoroda"/>
          <w:sz w:val="24"/>
          <w:szCs w:val="24"/>
        </w:rPr>
        <w:footnoteReference w:id="1"/>
      </w:r>
      <w:r w:rsidRPr="00017911">
        <w:rPr>
          <w:sz w:val="24"/>
          <w:szCs w:val="24"/>
        </w:rPr>
        <w:t>.</w:t>
      </w:r>
      <w:r w:rsidR="006C5CF5" w:rsidRPr="00017911">
        <w:rPr>
          <w:sz w:val="24"/>
          <w:szCs w:val="24"/>
        </w:rPr>
        <w:t xml:space="preserve"> </w:t>
      </w:r>
      <w:r w:rsidR="00F345BB" w:rsidRPr="00017911">
        <w:rPr>
          <w:sz w:val="24"/>
          <w:szCs w:val="24"/>
        </w:rPr>
        <w:t xml:space="preserve">Pasisakant dėl minimo siūlymo, </w:t>
      </w:r>
      <w:r w:rsidRPr="00017911">
        <w:rPr>
          <w:sz w:val="24"/>
          <w:szCs w:val="24"/>
        </w:rPr>
        <w:t xml:space="preserve">direktyvos 93/13/EEB kontekste, </w:t>
      </w:r>
      <w:r w:rsidR="00F345BB" w:rsidRPr="00017911">
        <w:rPr>
          <w:sz w:val="24"/>
          <w:szCs w:val="24"/>
        </w:rPr>
        <w:t xml:space="preserve">pažymėtina, kad </w:t>
      </w:r>
      <w:r w:rsidR="00254934" w:rsidRPr="00017911">
        <w:rPr>
          <w:sz w:val="24"/>
          <w:szCs w:val="24"/>
        </w:rPr>
        <w:t>d</w:t>
      </w:r>
      <w:r w:rsidR="00F345BB" w:rsidRPr="00017911">
        <w:rPr>
          <w:sz w:val="24"/>
          <w:szCs w:val="24"/>
        </w:rPr>
        <w:t xml:space="preserve">irektyvoje 93/13/EEB </w:t>
      </w:r>
      <w:r w:rsidR="00254934" w:rsidRPr="00017911">
        <w:rPr>
          <w:sz w:val="24"/>
          <w:szCs w:val="24"/>
        </w:rPr>
        <w:t>vartojami terminai „</w:t>
      </w:r>
      <w:r w:rsidR="00254934" w:rsidRPr="00017911">
        <w:rPr>
          <w:i/>
          <w:iCs/>
          <w:sz w:val="24"/>
          <w:szCs w:val="24"/>
        </w:rPr>
        <w:t>užtikrina</w:t>
      </w:r>
      <w:r w:rsidR="00254934" w:rsidRPr="00017911">
        <w:rPr>
          <w:sz w:val="24"/>
          <w:szCs w:val="24"/>
        </w:rPr>
        <w:t>“, „</w:t>
      </w:r>
      <w:r w:rsidR="00254934" w:rsidRPr="00017911">
        <w:rPr>
          <w:i/>
          <w:iCs/>
          <w:sz w:val="24"/>
          <w:szCs w:val="24"/>
        </w:rPr>
        <w:t>kontroliuoja</w:t>
      </w:r>
      <w:r w:rsidR="00254934" w:rsidRPr="00017911">
        <w:rPr>
          <w:sz w:val="24"/>
          <w:szCs w:val="24"/>
        </w:rPr>
        <w:t xml:space="preserve">“. </w:t>
      </w:r>
      <w:r w:rsidR="006C5CF5" w:rsidRPr="00017911">
        <w:rPr>
          <w:sz w:val="24"/>
          <w:szCs w:val="24"/>
        </w:rPr>
        <w:t xml:space="preserve">Taigi, valstybės narės </w:t>
      </w:r>
      <w:r w:rsidR="003F14F4" w:rsidRPr="00017911">
        <w:rPr>
          <w:sz w:val="24"/>
          <w:szCs w:val="24"/>
        </w:rPr>
        <w:t>atlieka</w:t>
      </w:r>
      <w:r w:rsidR="006C5CF5" w:rsidRPr="00017911">
        <w:rPr>
          <w:sz w:val="24"/>
          <w:szCs w:val="24"/>
        </w:rPr>
        <w:t xml:space="preserve"> vartojimo sutarčių nesąžining</w:t>
      </w:r>
      <w:r w:rsidR="003F14F4" w:rsidRPr="00017911">
        <w:rPr>
          <w:sz w:val="24"/>
          <w:szCs w:val="24"/>
        </w:rPr>
        <w:t>ų</w:t>
      </w:r>
      <w:r w:rsidR="006C5CF5" w:rsidRPr="00017911">
        <w:rPr>
          <w:sz w:val="24"/>
          <w:szCs w:val="24"/>
        </w:rPr>
        <w:t xml:space="preserve"> sąlyg</w:t>
      </w:r>
      <w:r w:rsidR="003F14F4" w:rsidRPr="00017911">
        <w:rPr>
          <w:sz w:val="24"/>
          <w:szCs w:val="24"/>
        </w:rPr>
        <w:t>ų kontrolę</w:t>
      </w:r>
      <w:r w:rsidR="006C5CF5" w:rsidRPr="00017911">
        <w:rPr>
          <w:sz w:val="24"/>
          <w:szCs w:val="24"/>
        </w:rPr>
        <w:t xml:space="preserve">. Be kita ko, ir </w:t>
      </w:r>
      <w:r w:rsidR="00D44DF1" w:rsidRPr="00017911">
        <w:rPr>
          <w:sz w:val="24"/>
          <w:szCs w:val="24"/>
        </w:rPr>
        <w:t>Lietuvos Respublikos civilinio kodekso (toliau – Civilinis kodeksas) 6.228</w:t>
      </w:r>
      <w:r w:rsidR="00D44DF1" w:rsidRPr="00017911">
        <w:rPr>
          <w:sz w:val="24"/>
          <w:szCs w:val="24"/>
          <w:vertAlign w:val="superscript"/>
        </w:rPr>
        <w:t>4</w:t>
      </w:r>
      <w:r w:rsidR="00D44DF1" w:rsidRPr="00017911">
        <w:rPr>
          <w:sz w:val="24"/>
          <w:szCs w:val="24"/>
        </w:rPr>
        <w:t xml:space="preserve"> straipsnio 10 dalyje įtvirtinta, kad vartotojų teises ginančios institucijos turi teisę įstatymų nustatyta tvarka kontroliuoti vartojimo sutarčių standartines sąlygas. Taip pat, </w:t>
      </w:r>
      <w:r w:rsidR="00C73A7F" w:rsidRPr="00017911">
        <w:rPr>
          <w:sz w:val="24"/>
          <w:szCs w:val="24"/>
        </w:rPr>
        <w:t>Įstatymo projekto aiškinamajame rašte nurodoma, kad Valstybinė vartotojų teisių apsaugos tarnyba atlieka vartojimo sutarčių standartinių sąlygų nesąžiningumo kontrolę.</w:t>
      </w:r>
    </w:p>
    <w:p w14:paraId="2B35578D" w14:textId="3158C328" w:rsidR="00254934" w:rsidRPr="00017911" w:rsidRDefault="006C5CF5" w:rsidP="00017911">
      <w:pPr>
        <w:pStyle w:val="Betarp"/>
        <w:ind w:firstLine="720"/>
        <w:jc w:val="both"/>
        <w:rPr>
          <w:sz w:val="24"/>
          <w:szCs w:val="24"/>
        </w:rPr>
      </w:pPr>
      <w:r w:rsidRPr="00017911">
        <w:rPr>
          <w:sz w:val="24"/>
          <w:szCs w:val="24"/>
        </w:rPr>
        <w:t>Aptariant siūlomą pakeitimo formuluotę bei l</w:t>
      </w:r>
      <w:r w:rsidR="00907604" w:rsidRPr="00017911">
        <w:rPr>
          <w:sz w:val="24"/>
          <w:szCs w:val="24"/>
        </w:rPr>
        <w:t xml:space="preserve">ingvistiškai vertinant </w:t>
      </w:r>
      <w:r w:rsidRPr="00017911">
        <w:rPr>
          <w:sz w:val="24"/>
          <w:szCs w:val="24"/>
        </w:rPr>
        <w:t>termino</w:t>
      </w:r>
      <w:r w:rsidR="00907604" w:rsidRPr="00017911">
        <w:rPr>
          <w:sz w:val="24"/>
          <w:szCs w:val="24"/>
        </w:rPr>
        <w:t xml:space="preserve"> „</w:t>
      </w:r>
      <w:r w:rsidR="00907604" w:rsidRPr="00017911">
        <w:rPr>
          <w:i/>
          <w:iCs/>
          <w:sz w:val="24"/>
          <w:szCs w:val="24"/>
        </w:rPr>
        <w:t>nustato</w:t>
      </w:r>
      <w:r w:rsidR="00907604" w:rsidRPr="00017911">
        <w:rPr>
          <w:sz w:val="24"/>
          <w:szCs w:val="24"/>
        </w:rPr>
        <w:t>“ reikšmę, atkreiptinas dėmesys į tai, kad jis yra daugiareikšmis</w:t>
      </w:r>
      <w:r w:rsidR="00254934" w:rsidRPr="00017911">
        <w:rPr>
          <w:sz w:val="24"/>
          <w:szCs w:val="24"/>
        </w:rPr>
        <w:t>, tačiau neatitinka termin</w:t>
      </w:r>
      <w:r w:rsidR="00C73A7F" w:rsidRPr="00017911">
        <w:rPr>
          <w:sz w:val="24"/>
          <w:szCs w:val="24"/>
        </w:rPr>
        <w:t>o</w:t>
      </w:r>
      <w:r w:rsidR="00254934" w:rsidRPr="00017911">
        <w:rPr>
          <w:sz w:val="24"/>
          <w:szCs w:val="24"/>
        </w:rPr>
        <w:t xml:space="preserve"> „</w:t>
      </w:r>
      <w:r w:rsidR="00254934" w:rsidRPr="00017911">
        <w:rPr>
          <w:i/>
          <w:iCs/>
          <w:sz w:val="24"/>
          <w:szCs w:val="24"/>
        </w:rPr>
        <w:t>užtikrina</w:t>
      </w:r>
      <w:r w:rsidR="00254934" w:rsidRPr="00017911">
        <w:rPr>
          <w:sz w:val="24"/>
          <w:szCs w:val="24"/>
        </w:rPr>
        <w:t xml:space="preserve">“ </w:t>
      </w:r>
      <w:r w:rsidR="00C73A7F" w:rsidRPr="00017911">
        <w:rPr>
          <w:sz w:val="24"/>
          <w:szCs w:val="24"/>
        </w:rPr>
        <w:t>ar „</w:t>
      </w:r>
      <w:r w:rsidR="00C73A7F" w:rsidRPr="00017911">
        <w:rPr>
          <w:i/>
          <w:iCs/>
          <w:sz w:val="24"/>
          <w:szCs w:val="24"/>
        </w:rPr>
        <w:t>kontroliuoja</w:t>
      </w:r>
      <w:r w:rsidR="00C73A7F" w:rsidRPr="00017911">
        <w:rPr>
          <w:sz w:val="24"/>
          <w:szCs w:val="24"/>
        </w:rPr>
        <w:t xml:space="preserve">“ prasmės. Atsižvelgiant į tai bei siekiant teisinio </w:t>
      </w:r>
      <w:r w:rsidRPr="00017911">
        <w:rPr>
          <w:sz w:val="24"/>
          <w:szCs w:val="24"/>
        </w:rPr>
        <w:t>aiškumo, siūlo</w:t>
      </w:r>
      <w:r w:rsidR="003F14F4" w:rsidRPr="00017911">
        <w:rPr>
          <w:sz w:val="24"/>
          <w:szCs w:val="24"/>
        </w:rPr>
        <w:t>ma tikslinti pakeitimo formuluotę ir ją išdėstyti taip</w:t>
      </w:r>
      <w:r w:rsidR="00AC24FF" w:rsidRPr="00017911">
        <w:rPr>
          <w:sz w:val="24"/>
          <w:szCs w:val="24"/>
        </w:rPr>
        <w:t>:</w:t>
      </w:r>
      <w:r w:rsidR="003F14F4" w:rsidRPr="00017911">
        <w:rPr>
          <w:sz w:val="24"/>
          <w:szCs w:val="24"/>
        </w:rPr>
        <w:t xml:space="preserve"> „</w:t>
      </w:r>
      <w:r w:rsidR="003F14F4" w:rsidRPr="00017911">
        <w:rPr>
          <w:i/>
          <w:iCs/>
          <w:sz w:val="24"/>
          <w:szCs w:val="24"/>
        </w:rPr>
        <w:t>6) įstatymų nustatyta tvarka kontroliuoja vartojimo sutarčių standartines sąlygas</w:t>
      </w:r>
      <w:r w:rsidR="003F14F4" w:rsidRPr="00017911">
        <w:rPr>
          <w:sz w:val="24"/>
          <w:szCs w:val="24"/>
        </w:rPr>
        <w:t>“.</w:t>
      </w:r>
    </w:p>
    <w:p w14:paraId="498B9670" w14:textId="0B171C2F" w:rsidR="003F14F4" w:rsidRPr="00017911" w:rsidRDefault="003F14F4" w:rsidP="00017911">
      <w:pPr>
        <w:pStyle w:val="Betarp"/>
        <w:ind w:firstLine="720"/>
        <w:jc w:val="both"/>
        <w:rPr>
          <w:sz w:val="24"/>
          <w:szCs w:val="24"/>
        </w:rPr>
      </w:pPr>
    </w:p>
    <w:p w14:paraId="10A0F438" w14:textId="0AAE1B5E" w:rsidR="003F14F4" w:rsidRPr="00017911" w:rsidRDefault="003F14F4" w:rsidP="00017911">
      <w:pPr>
        <w:pStyle w:val="Betarp"/>
        <w:ind w:firstLine="720"/>
        <w:jc w:val="both"/>
        <w:rPr>
          <w:b/>
          <w:bCs/>
          <w:i/>
          <w:iCs/>
          <w:sz w:val="24"/>
          <w:szCs w:val="24"/>
        </w:rPr>
      </w:pPr>
      <w:r w:rsidRPr="00017911">
        <w:rPr>
          <w:b/>
          <w:bCs/>
          <w:i/>
          <w:iCs/>
          <w:sz w:val="24"/>
          <w:szCs w:val="24"/>
        </w:rPr>
        <w:t>Dėl Įstatymo projekto 2 straipsnio</w:t>
      </w:r>
      <w:r w:rsidR="00A8626B" w:rsidRPr="00017911">
        <w:rPr>
          <w:b/>
          <w:bCs/>
          <w:i/>
          <w:iCs/>
          <w:sz w:val="24"/>
          <w:szCs w:val="24"/>
        </w:rPr>
        <w:t xml:space="preserve"> 1 dalies </w:t>
      </w:r>
    </w:p>
    <w:p w14:paraId="545C93C1" w14:textId="7E9D2C33" w:rsidR="00A8626B" w:rsidRPr="00017911" w:rsidRDefault="00A8626B" w:rsidP="00017911">
      <w:pPr>
        <w:pStyle w:val="Betarp"/>
        <w:ind w:firstLine="720"/>
        <w:jc w:val="both"/>
        <w:rPr>
          <w:sz w:val="24"/>
          <w:szCs w:val="24"/>
        </w:rPr>
      </w:pPr>
    </w:p>
    <w:p w14:paraId="1DEA7A5E" w14:textId="45725A4C" w:rsidR="00AD6D20" w:rsidRPr="00017911" w:rsidRDefault="00A8626B" w:rsidP="00017911">
      <w:pPr>
        <w:pStyle w:val="Betarp"/>
        <w:ind w:firstLine="720"/>
        <w:jc w:val="both"/>
        <w:rPr>
          <w:sz w:val="24"/>
          <w:szCs w:val="24"/>
        </w:rPr>
      </w:pPr>
      <w:r w:rsidRPr="00017911">
        <w:rPr>
          <w:sz w:val="24"/>
          <w:szCs w:val="24"/>
        </w:rPr>
        <w:t xml:space="preserve">Įstatymo projekto 2 straipsnio 1 dalyje siūloma pakeisti Vartotojų teisių apsaugos įstatymo 22 straipsnio 1 dalies 3 punktą, įtvirtinant, kad </w:t>
      </w:r>
      <w:r w:rsidR="00CB575D" w:rsidRPr="00017911">
        <w:rPr>
          <w:sz w:val="24"/>
          <w:szCs w:val="24"/>
        </w:rPr>
        <w:t>Valstybinė energetikos reguliavimo taryba nagrinėja vartotojų ir energetikos įmonių, geriamojo vandens tiekimo ir (ar) nuotekų tvarkymo įmonių vartojimo ginčus, išskyrus Lietuvos Respublikos geriamojo vandens tiekimo ir nuotekų tvarkymo įstatymo (toliau – Geriamojo vandens tiekimo ir nuotekų tvarkymo įstatymas) 11 straipsnyje nurodytus vartojimo ginčus.</w:t>
      </w:r>
    </w:p>
    <w:p w14:paraId="5DD00137" w14:textId="54B25055" w:rsidR="003F14F4" w:rsidRPr="00017911" w:rsidRDefault="00CB575D" w:rsidP="00017911">
      <w:pPr>
        <w:pStyle w:val="Betarp"/>
        <w:ind w:firstLine="720"/>
        <w:jc w:val="both"/>
        <w:rPr>
          <w:sz w:val="24"/>
          <w:szCs w:val="24"/>
        </w:rPr>
      </w:pPr>
      <w:r w:rsidRPr="00017911">
        <w:rPr>
          <w:sz w:val="24"/>
          <w:szCs w:val="24"/>
        </w:rPr>
        <w:t>Aptariant siūlomą pakeitimą, atkreiptinas dėmesys</w:t>
      </w:r>
      <w:r w:rsidR="00AC24FF" w:rsidRPr="00017911">
        <w:rPr>
          <w:sz w:val="24"/>
          <w:szCs w:val="24"/>
        </w:rPr>
        <w:t xml:space="preserve"> į jo tikslą, t. y. detalizuoti kuriuos </w:t>
      </w:r>
      <w:r w:rsidR="005C153B" w:rsidRPr="00017911">
        <w:rPr>
          <w:sz w:val="24"/>
          <w:szCs w:val="24"/>
        </w:rPr>
        <w:t xml:space="preserve">ginčus pagal kompetenciją geriamojo vandens tiekimo ir nuotekų tvarkymo srityje nagrinėja Valstybinė energetikos reguliavimo taryba ir kuriuos Valstybinė vartotojų teisių apsaugos tarnyba. </w:t>
      </w:r>
      <w:r w:rsidR="005E5E38" w:rsidRPr="00017911">
        <w:rPr>
          <w:sz w:val="24"/>
          <w:szCs w:val="24"/>
        </w:rPr>
        <w:t xml:space="preserve">Tačiau, atkreiptinas dėmesys į tai, kad </w:t>
      </w:r>
      <w:r w:rsidRPr="00017911">
        <w:rPr>
          <w:sz w:val="24"/>
          <w:szCs w:val="24"/>
        </w:rPr>
        <w:t xml:space="preserve">Geriamojo vandens tiekimo ir nuotekų tvarkymo įstatymo 11 straipsnyje įtvirtinama Valstybinės vartotojų teisių apsaugos tarnybos bendroji kompetencija geriamojo vandens tiekimo ir nuotekų tvarkymo reguliavimo srityje. </w:t>
      </w:r>
      <w:r w:rsidR="00C1014F" w:rsidRPr="00017911">
        <w:rPr>
          <w:sz w:val="24"/>
          <w:szCs w:val="24"/>
        </w:rPr>
        <w:t xml:space="preserve">Ginčai, kuriuos geriamojo vandens tiekimo ir nuotekų tvarkymo srityje yra pavesta </w:t>
      </w:r>
      <w:r w:rsidR="005C153B" w:rsidRPr="00017911">
        <w:rPr>
          <w:sz w:val="24"/>
          <w:szCs w:val="24"/>
        </w:rPr>
        <w:t xml:space="preserve">nagrinėti </w:t>
      </w:r>
      <w:r w:rsidR="00C1014F" w:rsidRPr="00017911">
        <w:rPr>
          <w:sz w:val="24"/>
          <w:szCs w:val="24"/>
        </w:rPr>
        <w:t xml:space="preserve">Valstybinei vartotojų teisių apsaugos tarnybai, nurodomi Geriamojo vandens tiekimo ir nuotekų tvarkymo įstatymo </w:t>
      </w:r>
      <w:r w:rsidR="005E5E38" w:rsidRPr="00017911">
        <w:rPr>
          <w:sz w:val="24"/>
          <w:szCs w:val="24"/>
        </w:rPr>
        <w:t>37 straipsnio 3 dalies 2 punkte</w:t>
      </w:r>
      <w:r w:rsidR="00AC24FF" w:rsidRPr="00017911">
        <w:rPr>
          <w:sz w:val="24"/>
          <w:szCs w:val="24"/>
        </w:rPr>
        <w:t>.</w:t>
      </w:r>
    </w:p>
    <w:p w14:paraId="0EF0C410" w14:textId="596F0D2D" w:rsidR="003F14F4" w:rsidRPr="00017911" w:rsidRDefault="00AC24FF" w:rsidP="00017911">
      <w:pPr>
        <w:pStyle w:val="Betarp"/>
        <w:ind w:firstLine="720"/>
        <w:jc w:val="both"/>
        <w:rPr>
          <w:sz w:val="24"/>
          <w:szCs w:val="24"/>
        </w:rPr>
      </w:pPr>
      <w:r w:rsidRPr="00017911">
        <w:rPr>
          <w:sz w:val="24"/>
          <w:szCs w:val="24"/>
        </w:rPr>
        <w:t>Atsižvelgiant į tai, kas išdėstyta aukščiau, siekiant teisinio aiškumo, siūloma tikslinti pakeitimo formuluotę ir ją išdėstyti taip:</w:t>
      </w:r>
      <w:r w:rsidR="005C153B" w:rsidRPr="00017911">
        <w:rPr>
          <w:sz w:val="24"/>
          <w:szCs w:val="24"/>
        </w:rPr>
        <w:t xml:space="preserve"> </w:t>
      </w:r>
      <w:r w:rsidRPr="00017911">
        <w:rPr>
          <w:sz w:val="24"/>
          <w:szCs w:val="24"/>
        </w:rPr>
        <w:t>„</w:t>
      </w:r>
      <w:r w:rsidRPr="00017911">
        <w:rPr>
          <w:i/>
          <w:iCs/>
          <w:sz w:val="24"/>
          <w:szCs w:val="24"/>
        </w:rPr>
        <w:t xml:space="preserve">3) Valstybinė energetikos reguliavimo taryba – vartotojų ir energetikos įmonių, geriamojo vandens tiekimo ir (ar) nuotekų tvarkymo įmonių vartojimo ginčus, išskyrus Lietuvos Respublikos geriamojo vandens tiekimo ir nuotekų tvarkymo įstatymo </w:t>
      </w:r>
      <w:r w:rsidR="005C153B" w:rsidRPr="00017911">
        <w:rPr>
          <w:i/>
          <w:iCs/>
          <w:sz w:val="24"/>
          <w:szCs w:val="24"/>
        </w:rPr>
        <w:t xml:space="preserve">37 straipsnio 3 </w:t>
      </w:r>
      <w:r w:rsidR="008F3C21" w:rsidRPr="00017911">
        <w:rPr>
          <w:i/>
          <w:iCs/>
          <w:sz w:val="24"/>
          <w:szCs w:val="24"/>
        </w:rPr>
        <w:t>dalyje</w:t>
      </w:r>
      <w:r w:rsidR="005C153B" w:rsidRPr="00017911">
        <w:rPr>
          <w:i/>
          <w:iCs/>
          <w:sz w:val="24"/>
          <w:szCs w:val="24"/>
        </w:rPr>
        <w:t xml:space="preserve"> </w:t>
      </w:r>
      <w:r w:rsidRPr="00017911">
        <w:rPr>
          <w:i/>
          <w:iCs/>
          <w:sz w:val="24"/>
          <w:szCs w:val="24"/>
        </w:rPr>
        <w:t>nurodytus vartojimo ginčus;</w:t>
      </w:r>
      <w:r w:rsidRPr="00017911">
        <w:rPr>
          <w:sz w:val="24"/>
          <w:szCs w:val="24"/>
        </w:rPr>
        <w:t>“.</w:t>
      </w:r>
    </w:p>
    <w:p w14:paraId="175DD4C6" w14:textId="05B86E33" w:rsidR="005C153B" w:rsidRPr="00017911" w:rsidRDefault="005C153B" w:rsidP="00017911">
      <w:pPr>
        <w:pStyle w:val="Betarp"/>
        <w:ind w:firstLine="720"/>
        <w:jc w:val="both"/>
        <w:rPr>
          <w:sz w:val="24"/>
          <w:szCs w:val="24"/>
        </w:rPr>
      </w:pPr>
    </w:p>
    <w:p w14:paraId="175573BE" w14:textId="4742E6CF" w:rsidR="005C153B" w:rsidRPr="00017911" w:rsidRDefault="005C153B" w:rsidP="00017911">
      <w:pPr>
        <w:pStyle w:val="Betarp"/>
        <w:ind w:firstLine="720"/>
        <w:jc w:val="both"/>
        <w:rPr>
          <w:b/>
          <w:bCs/>
          <w:i/>
          <w:iCs/>
          <w:sz w:val="24"/>
          <w:szCs w:val="24"/>
        </w:rPr>
      </w:pPr>
      <w:r w:rsidRPr="00017911">
        <w:rPr>
          <w:b/>
          <w:bCs/>
          <w:i/>
          <w:iCs/>
          <w:sz w:val="24"/>
          <w:szCs w:val="24"/>
        </w:rPr>
        <w:t xml:space="preserve">Dėl Įstatymo projekto 2 straipsnio 2 ir 3 dalies </w:t>
      </w:r>
    </w:p>
    <w:p w14:paraId="0F684BD5" w14:textId="6C9D7A13" w:rsidR="005C153B" w:rsidRPr="00017911" w:rsidRDefault="005C153B" w:rsidP="00017911">
      <w:pPr>
        <w:pStyle w:val="Betarp"/>
        <w:ind w:firstLine="720"/>
        <w:jc w:val="both"/>
        <w:rPr>
          <w:sz w:val="24"/>
          <w:szCs w:val="24"/>
        </w:rPr>
      </w:pPr>
    </w:p>
    <w:p w14:paraId="3F2984A4" w14:textId="0F150E75" w:rsidR="005C153B" w:rsidRPr="00017911" w:rsidRDefault="005C153B" w:rsidP="00017911">
      <w:pPr>
        <w:pStyle w:val="Betarp"/>
        <w:ind w:firstLine="720"/>
        <w:jc w:val="both"/>
        <w:rPr>
          <w:sz w:val="24"/>
          <w:szCs w:val="24"/>
        </w:rPr>
      </w:pPr>
      <w:r w:rsidRPr="00017911">
        <w:rPr>
          <w:sz w:val="24"/>
          <w:szCs w:val="24"/>
        </w:rPr>
        <w:t xml:space="preserve">Įstatymo projekto 2 straipsnio 2 dalyje siūloma pripažinti netekusiu galios Vartotojų teisių apsaugos įstatymo 22 straipsnio 1 dalies 5 punktą bei atitinkamai, Įstatymo projekto 2 straipsnio 3 dalyje siūloma pakeisti Vartotojų teisių apsaugos įstatymo </w:t>
      </w:r>
      <w:r w:rsidR="00CC5DE1" w:rsidRPr="00017911">
        <w:rPr>
          <w:sz w:val="24"/>
          <w:szCs w:val="24"/>
        </w:rPr>
        <w:t>22 straipsnio 1 dalies 6 punktą, įtvirtinant, kad Valstybinė vartotojų teisių apsaugos tarnyba nagrinėja ginčus kitose, šio straipsnio 1 dalies 1–4 punktuose nenurodytose, vartotojų teisių apsaugos srityse.</w:t>
      </w:r>
    </w:p>
    <w:p w14:paraId="0A07D7E5" w14:textId="648A6E47" w:rsidR="004C75F5" w:rsidRPr="00017911" w:rsidRDefault="00077757" w:rsidP="00017911">
      <w:pPr>
        <w:pStyle w:val="Betarp"/>
        <w:ind w:firstLine="720"/>
        <w:jc w:val="both"/>
        <w:rPr>
          <w:sz w:val="24"/>
          <w:szCs w:val="24"/>
        </w:rPr>
      </w:pPr>
      <w:r w:rsidRPr="00017911">
        <w:rPr>
          <w:sz w:val="24"/>
          <w:szCs w:val="24"/>
        </w:rPr>
        <w:t xml:space="preserve">Pagrindiniai Įstatymo projekto 2 straipsnio 2 dalies siūlomo pakeitimo </w:t>
      </w:r>
      <w:r w:rsidR="00C168C2" w:rsidRPr="00017911">
        <w:rPr>
          <w:sz w:val="24"/>
          <w:szCs w:val="24"/>
        </w:rPr>
        <w:t>motyvai</w:t>
      </w:r>
      <w:r w:rsidRPr="00017911">
        <w:rPr>
          <w:sz w:val="24"/>
          <w:szCs w:val="24"/>
        </w:rPr>
        <w:t xml:space="preserve"> pateikiami Įstatymo projekto aiškinamajame rašte, kuriame nurodoma, kad </w:t>
      </w:r>
      <w:r w:rsidR="004C75F5" w:rsidRPr="00017911">
        <w:rPr>
          <w:rStyle w:val="bold1"/>
          <w:b w:val="0"/>
          <w:bCs w:val="0"/>
          <w:color w:val="000000"/>
          <w:sz w:val="24"/>
          <w:szCs w:val="24"/>
        </w:rPr>
        <w:t xml:space="preserve">atsižvelgiant į tai, jog </w:t>
      </w:r>
      <w:r w:rsidR="004C75F5" w:rsidRPr="00017911">
        <w:rPr>
          <w:color w:val="000000"/>
          <w:sz w:val="24"/>
          <w:szCs w:val="24"/>
        </w:rPr>
        <w:t>Lietuvos advokatūros advokatų taryba nėra įrašyta į Vartojimo ginčų neteisminio sprendimo subjektų sąrašą</w:t>
      </w:r>
      <w:r w:rsidR="004C75F5" w:rsidRPr="00017911">
        <w:rPr>
          <w:rStyle w:val="Puslapioinaosnuoroda"/>
          <w:color w:val="000000"/>
          <w:sz w:val="24"/>
          <w:szCs w:val="24"/>
        </w:rPr>
        <w:footnoteReference w:id="2"/>
      </w:r>
      <w:r w:rsidR="004C75F5" w:rsidRPr="00017911">
        <w:rPr>
          <w:color w:val="000000"/>
          <w:sz w:val="24"/>
          <w:szCs w:val="24"/>
        </w:rPr>
        <w:t xml:space="preserve"> ir nėra notifikuota Europos Komisijai pagal direktyvą 2013/11/ES</w:t>
      </w:r>
      <w:r w:rsidR="004C75F5" w:rsidRPr="00017911">
        <w:rPr>
          <w:rStyle w:val="Puslapioinaosnuoroda"/>
          <w:color w:val="000000"/>
          <w:sz w:val="24"/>
          <w:szCs w:val="24"/>
        </w:rPr>
        <w:footnoteReference w:id="3"/>
      </w:r>
      <w:r w:rsidR="004C75F5" w:rsidRPr="00017911">
        <w:rPr>
          <w:color w:val="000000"/>
          <w:sz w:val="24"/>
          <w:szCs w:val="24"/>
        </w:rPr>
        <w:t xml:space="preserve">, ir į tai, kad Lietuvos advokatūros advokatų taryba pagal Lietuvos Respublikos advokatūros įstatymo </w:t>
      </w:r>
      <w:r w:rsidR="00C168C2" w:rsidRPr="00017911">
        <w:rPr>
          <w:color w:val="000000"/>
          <w:sz w:val="24"/>
          <w:szCs w:val="24"/>
        </w:rPr>
        <w:t xml:space="preserve">(toliau – Advokatūros įstatymas) </w:t>
      </w:r>
      <w:r w:rsidR="004C75F5" w:rsidRPr="00017911">
        <w:rPr>
          <w:color w:val="000000"/>
          <w:sz w:val="24"/>
          <w:szCs w:val="24"/>
        </w:rPr>
        <w:t xml:space="preserve">51 straipsnio 2 dalį nagrinėja visų klientų ir advokatų ginčus dėl teisinių paslaugų (t. y. ne tik vartojimo ginčus), </w:t>
      </w:r>
      <w:r w:rsidR="0005647B" w:rsidRPr="00017911">
        <w:rPr>
          <w:color w:val="000000"/>
          <w:sz w:val="24"/>
          <w:szCs w:val="24"/>
        </w:rPr>
        <w:t>Įstatymo p</w:t>
      </w:r>
      <w:r w:rsidR="004C75F5" w:rsidRPr="00017911">
        <w:rPr>
          <w:color w:val="000000"/>
          <w:sz w:val="24"/>
          <w:szCs w:val="24"/>
        </w:rPr>
        <w:t xml:space="preserve">rojekte siūloma atsisakyti perteklinės nuostatos. </w:t>
      </w:r>
    </w:p>
    <w:p w14:paraId="666976B7" w14:textId="4BB505E9" w:rsidR="00077757" w:rsidRPr="00017911" w:rsidRDefault="00C168C2" w:rsidP="00017911">
      <w:pPr>
        <w:pStyle w:val="Betarp"/>
        <w:ind w:firstLine="720"/>
        <w:jc w:val="both"/>
        <w:rPr>
          <w:sz w:val="24"/>
          <w:szCs w:val="24"/>
        </w:rPr>
      </w:pPr>
      <w:r w:rsidRPr="00017911">
        <w:rPr>
          <w:sz w:val="24"/>
          <w:szCs w:val="24"/>
        </w:rPr>
        <w:t xml:space="preserve">Pasisakant dėl minimų argumentų, pažymėtina, kad Advokatūros įstatymas yra specialusis teisės aktas, </w:t>
      </w:r>
      <w:r w:rsidR="00421E0E" w:rsidRPr="00017911">
        <w:rPr>
          <w:sz w:val="24"/>
          <w:szCs w:val="24"/>
        </w:rPr>
        <w:t>kurio paskirtis reglamentuoti advokatų veiklos sąlygas bei tvarką.</w:t>
      </w:r>
      <w:r w:rsidR="00A5071A" w:rsidRPr="00017911">
        <w:rPr>
          <w:sz w:val="24"/>
          <w:szCs w:val="24"/>
        </w:rPr>
        <w:t xml:space="preserve"> </w:t>
      </w:r>
      <w:r w:rsidR="00421E0E" w:rsidRPr="00017911">
        <w:rPr>
          <w:sz w:val="24"/>
          <w:szCs w:val="24"/>
        </w:rPr>
        <w:t xml:space="preserve">Tuo tarpu, Vartotojų teisių apsaugos įstatymas apibrėžia vartotojų teises, vartotojų teisių apsaugos sritis, nustato vartotojų teisių apsaugos institucinę sistemą, vartotojų teisių apsaugos institucijų kompetenciją. Taigi, Vartotojų teisių apsaugos įstatyme nustatyta vartotojų teisių apsaugos institucinė sistema, kurios sudėtine dalimi yra ir </w:t>
      </w:r>
      <w:r w:rsidR="00421E0E" w:rsidRPr="00017911">
        <w:rPr>
          <w:color w:val="000000"/>
          <w:sz w:val="24"/>
          <w:szCs w:val="24"/>
        </w:rPr>
        <w:t xml:space="preserve">Lietuvos advokatūros advokatų taryba. </w:t>
      </w:r>
    </w:p>
    <w:p w14:paraId="584EEAB3" w14:textId="228C1ADA" w:rsidR="00FD0B6E" w:rsidRPr="00017911" w:rsidRDefault="00A5071A" w:rsidP="00017911">
      <w:pPr>
        <w:pStyle w:val="Betarp"/>
        <w:ind w:firstLine="720"/>
        <w:jc w:val="both"/>
        <w:rPr>
          <w:sz w:val="24"/>
          <w:szCs w:val="24"/>
        </w:rPr>
      </w:pPr>
      <w:r w:rsidRPr="00017911">
        <w:rPr>
          <w:sz w:val="24"/>
          <w:szCs w:val="24"/>
        </w:rPr>
        <w:t>A</w:t>
      </w:r>
      <w:r w:rsidR="00CC5DE1" w:rsidRPr="00017911">
        <w:rPr>
          <w:sz w:val="24"/>
          <w:szCs w:val="24"/>
        </w:rPr>
        <w:t xml:space="preserve">tkreiptinas dėmesys, jog šiuo metu galiojančiame Vartotojų teisių apsaugos įstatymo 22 straipsnio 1 dalies 5 punkte įtvirtinta, kad vartotojų ir advokatų ginčus dėl teisinių paslaugų nagrinėja Lietuvos advokatūros advokatų taryba ar jos sudarytas organas. </w:t>
      </w:r>
      <w:r w:rsidRPr="00017911">
        <w:rPr>
          <w:sz w:val="24"/>
          <w:szCs w:val="24"/>
        </w:rPr>
        <w:t>V</w:t>
      </w:r>
      <w:r w:rsidR="00FD0B6E" w:rsidRPr="00017911">
        <w:rPr>
          <w:sz w:val="24"/>
          <w:szCs w:val="24"/>
        </w:rPr>
        <w:t xml:space="preserve">adovaujantis galiojančiu Vartotojų teisių apsaugos įstatymo 22 straipsnio 1 dalies 6 punktu, Valstybinė vartotojų teisių apsaugos tarnyba </w:t>
      </w:r>
      <w:r w:rsidR="00FD0B6E" w:rsidRPr="00017911">
        <w:rPr>
          <w:sz w:val="24"/>
          <w:szCs w:val="24"/>
        </w:rPr>
        <w:lastRenderedPageBreak/>
        <w:t>nagrinėja ginčus kitose, šio straipsnio 1 dalies 1–5 punktuose nenurodytose, vartotojų teisių apsaugos srityse.</w:t>
      </w:r>
      <w:r w:rsidRPr="00017911">
        <w:rPr>
          <w:sz w:val="24"/>
          <w:szCs w:val="24"/>
        </w:rPr>
        <w:t xml:space="preserve"> Taigi, </w:t>
      </w:r>
      <w:r w:rsidR="000D5292" w:rsidRPr="00017911">
        <w:rPr>
          <w:sz w:val="24"/>
          <w:szCs w:val="24"/>
        </w:rPr>
        <w:t>vadovaujantis esamu teisiniu reguliavimu, Valstybinė vartotojų teisių apsaugos tarnyba yra įgaliota nagrinė</w:t>
      </w:r>
      <w:r w:rsidR="00E0603D" w:rsidRPr="00017911">
        <w:rPr>
          <w:sz w:val="24"/>
          <w:szCs w:val="24"/>
        </w:rPr>
        <w:t>ti</w:t>
      </w:r>
      <w:r w:rsidR="000D5292" w:rsidRPr="00017911">
        <w:rPr>
          <w:sz w:val="24"/>
          <w:szCs w:val="24"/>
        </w:rPr>
        <w:t xml:space="preserve"> visus ginčus kitose, būtent Vartotojų teisių apsaugos įstatymo 22 straipsnio 1 dalies 1–5 punktuose nenurodytose, vartotojų teisių apsaugos srityse. Pažymėtina, kad vadovaujantis Europos Sąjungos Teisingumo Teismo praktika</w:t>
      </w:r>
      <w:r w:rsidR="000D5292" w:rsidRPr="00017911">
        <w:rPr>
          <w:rStyle w:val="Puslapioinaosnuoroda"/>
          <w:sz w:val="24"/>
          <w:szCs w:val="24"/>
        </w:rPr>
        <w:footnoteReference w:id="4"/>
      </w:r>
      <w:r w:rsidR="000D5292" w:rsidRPr="00017911">
        <w:rPr>
          <w:sz w:val="24"/>
          <w:szCs w:val="24"/>
        </w:rPr>
        <w:t>, ginčai, kylantys tarp advokato ir fizinio asmens, kuris veikia siekdamas su jo verslu, prekyba ar profesija nesusijusių tikslų, kvalifikuojami, kaip vartojimo ginčai. Atsižvelgiant į tai bei sistemiškai vertinant minimą teisinį reguliavimą</w:t>
      </w:r>
      <w:r w:rsidR="00FD0B6E" w:rsidRPr="00017911">
        <w:rPr>
          <w:sz w:val="24"/>
          <w:szCs w:val="24"/>
        </w:rPr>
        <w:t xml:space="preserve">, panaikinus esamą Vartotojų teisių apsaugos įstatymo 22 straipsnio 1 dalies 5 punktą, vadovaujantis to paties straipsnio 1 dalies 6 punktu, Tarnybai būtų priskirta kompetencija nagrinėti vartotojų ir advokatų ginčus dėl teisinių paslaugų, </w:t>
      </w:r>
      <w:r w:rsidRPr="00017911">
        <w:rPr>
          <w:sz w:val="24"/>
          <w:szCs w:val="24"/>
        </w:rPr>
        <w:t>kadangi Vartotojų teisių apsaugos įstatymo 22 straipsnio 1 dal</w:t>
      </w:r>
      <w:r w:rsidR="000D5292" w:rsidRPr="00017911">
        <w:rPr>
          <w:sz w:val="24"/>
          <w:szCs w:val="24"/>
        </w:rPr>
        <w:t>yje nelikt</w:t>
      </w:r>
      <w:r w:rsidR="009F33A9" w:rsidRPr="00017911">
        <w:rPr>
          <w:sz w:val="24"/>
          <w:szCs w:val="24"/>
        </w:rPr>
        <w:t>ų</w:t>
      </w:r>
      <w:r w:rsidR="000D5292" w:rsidRPr="00017911">
        <w:rPr>
          <w:sz w:val="24"/>
          <w:szCs w:val="24"/>
        </w:rPr>
        <w:t xml:space="preserve"> nuostatos, jog vartotojų ir advokatų ginčus dėl teisinių paslaugų nagrinėja Lietuvos advokatūros advokatų taryba ar jos sudarytas organas, </w:t>
      </w:r>
      <w:r w:rsidR="00FD0B6E" w:rsidRPr="00017911">
        <w:rPr>
          <w:sz w:val="24"/>
          <w:szCs w:val="24"/>
        </w:rPr>
        <w:t xml:space="preserve">kas papildomai padidintų </w:t>
      </w:r>
      <w:r w:rsidR="0005647B" w:rsidRPr="00017911">
        <w:rPr>
          <w:sz w:val="24"/>
          <w:szCs w:val="24"/>
        </w:rPr>
        <w:t>Valstybinės vartotojų teisių apsaugos t</w:t>
      </w:r>
      <w:r w:rsidR="00FD0B6E" w:rsidRPr="00017911">
        <w:rPr>
          <w:sz w:val="24"/>
          <w:szCs w:val="24"/>
        </w:rPr>
        <w:t>arnybos administracinę naštą.</w:t>
      </w:r>
    </w:p>
    <w:p w14:paraId="64327E68" w14:textId="0CB5F5A5" w:rsidR="00E0603D" w:rsidRDefault="00E0603D" w:rsidP="00017911">
      <w:pPr>
        <w:pStyle w:val="Betarp"/>
        <w:ind w:firstLine="720"/>
        <w:jc w:val="both"/>
        <w:rPr>
          <w:sz w:val="24"/>
          <w:szCs w:val="24"/>
        </w:rPr>
      </w:pPr>
      <w:r w:rsidRPr="00017911">
        <w:rPr>
          <w:sz w:val="24"/>
          <w:szCs w:val="24"/>
        </w:rPr>
        <w:t>Taigi, atsižvelgiant į tai, kas išdėstyta aukščiau, nesutiktina su argumentu, kad Vartotojų teisių apsaugos įstatymo 22 straipsnio 1 dalies 5 punktas yra perteklinė nuostata bei j</w:t>
      </w:r>
      <w:r w:rsidR="00F71456">
        <w:rPr>
          <w:sz w:val="24"/>
          <w:szCs w:val="24"/>
        </w:rPr>
        <w:t>ą</w:t>
      </w:r>
      <w:r w:rsidRPr="00017911">
        <w:rPr>
          <w:sz w:val="24"/>
          <w:szCs w:val="24"/>
        </w:rPr>
        <w:t xml:space="preserve"> būtina panaikinti.</w:t>
      </w:r>
    </w:p>
    <w:p w14:paraId="2769F42D" w14:textId="2004768A" w:rsidR="00AD33F1" w:rsidRPr="00017911" w:rsidRDefault="00AD33F1" w:rsidP="00017911">
      <w:pPr>
        <w:pStyle w:val="Betarp"/>
        <w:ind w:firstLine="720"/>
        <w:jc w:val="both"/>
        <w:rPr>
          <w:sz w:val="24"/>
          <w:szCs w:val="24"/>
        </w:rPr>
      </w:pPr>
      <w:r w:rsidRPr="00017911">
        <w:rPr>
          <w:sz w:val="24"/>
          <w:szCs w:val="24"/>
        </w:rPr>
        <w:t>Papildomai</w:t>
      </w:r>
      <w:r w:rsidR="00A5071A" w:rsidRPr="00017911">
        <w:rPr>
          <w:sz w:val="24"/>
          <w:szCs w:val="24"/>
        </w:rPr>
        <w:t xml:space="preserve">, </w:t>
      </w:r>
      <w:r w:rsidRPr="00017911">
        <w:rPr>
          <w:sz w:val="24"/>
          <w:szCs w:val="24"/>
        </w:rPr>
        <w:t xml:space="preserve">atkreiptinas dėmesys į tai, kad </w:t>
      </w:r>
      <w:r w:rsidR="00A5071A" w:rsidRPr="00017911">
        <w:rPr>
          <w:sz w:val="24"/>
          <w:szCs w:val="24"/>
        </w:rPr>
        <w:t xml:space="preserve">Įstatymo projekto aiškinamajame rašte nurodoma, </w:t>
      </w:r>
      <w:r w:rsidRPr="00017911">
        <w:rPr>
          <w:sz w:val="24"/>
          <w:szCs w:val="24"/>
        </w:rPr>
        <w:t>jog</w:t>
      </w:r>
      <w:r w:rsidR="00A5071A" w:rsidRPr="00017911">
        <w:rPr>
          <w:sz w:val="24"/>
          <w:szCs w:val="24"/>
        </w:rPr>
        <w:t xml:space="preserve"> projektu siekiama užtikrinti Valstybės kontrolės</w:t>
      </w:r>
      <w:r w:rsidR="000D5292" w:rsidRPr="00017911">
        <w:rPr>
          <w:sz w:val="24"/>
          <w:szCs w:val="24"/>
        </w:rPr>
        <w:t xml:space="preserve"> </w:t>
      </w:r>
      <w:r w:rsidR="00FD0B6E" w:rsidRPr="00017911">
        <w:rPr>
          <w:sz w:val="24"/>
          <w:szCs w:val="24"/>
        </w:rPr>
        <w:t>atlikto audito 2019 m. liepos 16 d. audito ataskaitoje „Ar užtikrinama vartotojų teisių apsauga“</w:t>
      </w:r>
      <w:r w:rsidR="00793A7A" w:rsidRPr="00017911">
        <w:rPr>
          <w:rStyle w:val="Puslapioinaosnuoroda"/>
          <w:sz w:val="24"/>
          <w:szCs w:val="24"/>
        </w:rPr>
        <w:footnoteReference w:id="5"/>
      </w:r>
      <w:r w:rsidR="008004B7" w:rsidRPr="00017911">
        <w:rPr>
          <w:sz w:val="24"/>
          <w:szCs w:val="24"/>
        </w:rPr>
        <w:t xml:space="preserve"> (toliau – Valstybės kontrolės audito ataskaita)</w:t>
      </w:r>
      <w:r w:rsidR="00793A7A" w:rsidRPr="00017911">
        <w:rPr>
          <w:sz w:val="24"/>
          <w:szCs w:val="24"/>
        </w:rPr>
        <w:t xml:space="preserve"> pateiktas</w:t>
      </w:r>
      <w:r w:rsidR="00FD0B6E" w:rsidRPr="00017911">
        <w:rPr>
          <w:sz w:val="24"/>
          <w:szCs w:val="24"/>
        </w:rPr>
        <w:t xml:space="preserve"> rekomendacij</w:t>
      </w:r>
      <w:r w:rsidRPr="00017911">
        <w:rPr>
          <w:sz w:val="24"/>
          <w:szCs w:val="24"/>
        </w:rPr>
        <w:t>as, viena iš kurių,</w:t>
      </w:r>
      <w:r w:rsidR="00FD0B6E" w:rsidRPr="00017911">
        <w:rPr>
          <w:sz w:val="24"/>
          <w:szCs w:val="24"/>
        </w:rPr>
        <w:t xml:space="preserve"> sumažinti </w:t>
      </w:r>
      <w:r w:rsidRPr="00017911">
        <w:rPr>
          <w:sz w:val="24"/>
          <w:szCs w:val="24"/>
        </w:rPr>
        <w:t>Valstybinės vartotojų teisių apsaugos t</w:t>
      </w:r>
      <w:r w:rsidR="00FD0B6E" w:rsidRPr="00017911">
        <w:rPr>
          <w:sz w:val="24"/>
          <w:szCs w:val="24"/>
        </w:rPr>
        <w:t xml:space="preserve">arnybos nagrinėjamų vartojimo ginčų kiekį. </w:t>
      </w:r>
      <w:r w:rsidR="004163AC" w:rsidRPr="00017911">
        <w:rPr>
          <w:sz w:val="24"/>
          <w:szCs w:val="24"/>
        </w:rPr>
        <w:t>Atsižvelgiant į tai, kas išdėstyta aukščiau, a</w:t>
      </w:r>
      <w:r w:rsidRPr="00017911">
        <w:rPr>
          <w:sz w:val="24"/>
          <w:szCs w:val="24"/>
        </w:rPr>
        <w:t>bejotina, ar Įstatymo projekto 2 straipsnio 2 dalyje siūlomas pakeitimas atitinka Įstatymo projekto siekiamus tikslus.</w:t>
      </w:r>
    </w:p>
    <w:p w14:paraId="4C1B2E33" w14:textId="245F1818" w:rsidR="004163AC" w:rsidRPr="00017911" w:rsidRDefault="00225595" w:rsidP="00017911">
      <w:pPr>
        <w:pStyle w:val="Betarp"/>
        <w:ind w:firstLine="720"/>
        <w:jc w:val="both"/>
        <w:rPr>
          <w:sz w:val="24"/>
          <w:szCs w:val="24"/>
        </w:rPr>
      </w:pPr>
      <w:r>
        <w:rPr>
          <w:sz w:val="24"/>
          <w:szCs w:val="24"/>
        </w:rPr>
        <w:t>Atsižvelgiant į tai</w:t>
      </w:r>
      <w:r w:rsidR="004163AC" w:rsidRPr="00017911">
        <w:rPr>
          <w:sz w:val="24"/>
          <w:szCs w:val="24"/>
        </w:rPr>
        <w:t>,</w:t>
      </w:r>
      <w:r>
        <w:rPr>
          <w:sz w:val="24"/>
          <w:szCs w:val="24"/>
        </w:rPr>
        <w:t xml:space="preserve"> kas išdėstyta aukščiau,</w:t>
      </w:r>
      <w:r w:rsidR="004163AC" w:rsidRPr="00017911">
        <w:rPr>
          <w:sz w:val="24"/>
          <w:szCs w:val="24"/>
        </w:rPr>
        <w:t xml:space="preserve"> </w:t>
      </w:r>
      <w:r w:rsidR="00AD33F1" w:rsidRPr="00017911">
        <w:rPr>
          <w:sz w:val="24"/>
          <w:szCs w:val="24"/>
        </w:rPr>
        <w:t xml:space="preserve">siūloma </w:t>
      </w:r>
      <w:r w:rsidR="004163AC" w:rsidRPr="00017911">
        <w:rPr>
          <w:sz w:val="24"/>
          <w:szCs w:val="24"/>
        </w:rPr>
        <w:t>atsisakyti Įstatymo projekto 2 straipsnio 2 dalyje bei atitinkamai, Įstatymo projekto 2 straipsnio 3 dalyje siūlomų pakeitimų.</w:t>
      </w:r>
    </w:p>
    <w:p w14:paraId="1FA48D07" w14:textId="2E9903D7" w:rsidR="008F3C21" w:rsidRPr="00017911" w:rsidRDefault="00225595" w:rsidP="00225595">
      <w:pPr>
        <w:pStyle w:val="Komentarotekstas"/>
        <w:ind w:firstLine="720"/>
        <w:jc w:val="both"/>
        <w:rPr>
          <w:sz w:val="24"/>
          <w:szCs w:val="24"/>
        </w:rPr>
      </w:pPr>
      <w:r>
        <w:rPr>
          <w:sz w:val="24"/>
          <w:szCs w:val="24"/>
        </w:rPr>
        <w:t>Pažymėtina</w:t>
      </w:r>
      <w:r w:rsidR="008F3C21" w:rsidRPr="00017911">
        <w:rPr>
          <w:sz w:val="24"/>
          <w:szCs w:val="24"/>
        </w:rPr>
        <w:t xml:space="preserve">, kad Valstybės kontrolės atlikto audito ataskaitoje yra akcentuota vartotojų teisių apsaugos institucinės sistemos pertvarkymo būtinybė, nes ši sistema buvo sukurta neįvertinus </w:t>
      </w:r>
      <w:r w:rsidR="00FE23BA" w:rsidRPr="00017911">
        <w:rPr>
          <w:sz w:val="24"/>
          <w:szCs w:val="24"/>
        </w:rPr>
        <w:t>Valstybinei vartotojų teisių apsaugos tarnybai</w:t>
      </w:r>
      <w:r w:rsidR="008F3C21" w:rsidRPr="00017911">
        <w:rPr>
          <w:sz w:val="24"/>
          <w:szCs w:val="24"/>
        </w:rPr>
        <w:t xml:space="preserve"> tenkančio krūvio ir funkcijų apimties bei institucijų turimų </w:t>
      </w:r>
      <w:r w:rsidR="00FE23BA" w:rsidRPr="00017911">
        <w:rPr>
          <w:sz w:val="24"/>
          <w:szCs w:val="24"/>
        </w:rPr>
        <w:t>kompetencijų</w:t>
      </w:r>
      <w:r w:rsidR="008F3C21" w:rsidRPr="00017911">
        <w:rPr>
          <w:sz w:val="24"/>
          <w:szCs w:val="24"/>
        </w:rPr>
        <w:t xml:space="preserve"> išnagrinėti tam tikrose vartojimo srityse kylančius ginčus, taip pat siekiant, kad kuo efektyviau būtų apginti pažeisti vartotojų interesai statybų ir automobilių remonto srityje, siūl</w:t>
      </w:r>
      <w:r w:rsidR="00FE23BA" w:rsidRPr="00017911">
        <w:rPr>
          <w:sz w:val="24"/>
          <w:szCs w:val="24"/>
        </w:rPr>
        <w:t>om</w:t>
      </w:r>
      <w:r>
        <w:rPr>
          <w:sz w:val="24"/>
          <w:szCs w:val="24"/>
        </w:rPr>
        <w:t xml:space="preserve">e apsvarstyti galimybę praplėsti </w:t>
      </w:r>
      <w:r w:rsidR="00FE23BA" w:rsidRPr="00017911">
        <w:rPr>
          <w:sz w:val="24"/>
          <w:szCs w:val="24"/>
        </w:rPr>
        <w:t>vartojimo ginčus ne teismo tvarka nagrinėjančių institucijų sąrašą, į jį</w:t>
      </w:r>
      <w:r w:rsidR="008F3C21" w:rsidRPr="00017911">
        <w:rPr>
          <w:sz w:val="24"/>
          <w:szCs w:val="24"/>
        </w:rPr>
        <w:t xml:space="preserve"> įtraukiant Lietuvos transporto saugos administraciją </w:t>
      </w:r>
      <w:r w:rsidR="00FE23BA" w:rsidRPr="00017911">
        <w:rPr>
          <w:sz w:val="24"/>
          <w:szCs w:val="24"/>
        </w:rPr>
        <w:t>bei</w:t>
      </w:r>
      <w:r w:rsidR="008F3C21" w:rsidRPr="00017911">
        <w:rPr>
          <w:sz w:val="24"/>
          <w:szCs w:val="24"/>
        </w:rPr>
        <w:t xml:space="preserve"> Valstybinę teritorijų planavimo ir statybos inspekciją prie Aplinkos ministerijos.</w:t>
      </w:r>
    </w:p>
    <w:p w14:paraId="06C3187E" w14:textId="38E393E5" w:rsidR="008F3C21" w:rsidRPr="00017911" w:rsidRDefault="008F3C21" w:rsidP="00017911">
      <w:pPr>
        <w:pStyle w:val="Sraopastraipa"/>
        <w:spacing w:after="0" w:line="240" w:lineRule="auto"/>
        <w:ind w:left="0" w:firstLine="720"/>
        <w:jc w:val="both"/>
        <w:rPr>
          <w:rFonts w:ascii="Times New Roman" w:hAnsi="Times New Roman" w:cs="Times New Roman"/>
          <w:sz w:val="24"/>
          <w:szCs w:val="24"/>
        </w:rPr>
      </w:pPr>
      <w:r w:rsidRPr="00017911">
        <w:rPr>
          <w:rFonts w:ascii="Times New Roman" w:hAnsi="Times New Roman" w:cs="Times New Roman"/>
          <w:sz w:val="24"/>
          <w:szCs w:val="24"/>
        </w:rPr>
        <w:t xml:space="preserve">Pažymėtina, kad šiuo metu Lietuvos transporto saugos administracija atlieka transporto priemonių techninio aptarnavimo ir remonto paslaugų kontrolę ir </w:t>
      </w:r>
      <w:r w:rsidR="00FE23BA" w:rsidRPr="00017911">
        <w:rPr>
          <w:rFonts w:ascii="Times New Roman" w:hAnsi="Times New Roman" w:cs="Times New Roman"/>
          <w:sz w:val="24"/>
          <w:szCs w:val="24"/>
        </w:rPr>
        <w:t>Valstybinei vartotojų teisių apsaugos tarnybai</w:t>
      </w:r>
      <w:r w:rsidRPr="00017911">
        <w:rPr>
          <w:rFonts w:ascii="Times New Roman" w:hAnsi="Times New Roman" w:cs="Times New Roman"/>
          <w:sz w:val="24"/>
          <w:szCs w:val="24"/>
        </w:rPr>
        <w:t xml:space="preserve"> nagrinėjant ne teismo tvarka minėto pobūdžio ginčus teikia išvadas dėl transporto priemonių remonto paslaugų kokybės</w:t>
      </w:r>
      <w:r w:rsidR="00FE23BA" w:rsidRPr="00017911">
        <w:rPr>
          <w:rStyle w:val="Puslapioinaosnuoroda"/>
          <w:rFonts w:ascii="Times New Roman" w:hAnsi="Times New Roman" w:cs="Times New Roman"/>
          <w:sz w:val="24"/>
          <w:szCs w:val="24"/>
        </w:rPr>
        <w:footnoteReference w:id="6"/>
      </w:r>
      <w:r w:rsidRPr="00017911">
        <w:rPr>
          <w:rFonts w:ascii="Times New Roman" w:hAnsi="Times New Roman" w:cs="Times New Roman"/>
          <w:sz w:val="24"/>
          <w:szCs w:val="24"/>
        </w:rPr>
        <w:t xml:space="preserve">. Atkreiptinas dėmesys, kad </w:t>
      </w:r>
      <w:r w:rsidRPr="00017911">
        <w:rPr>
          <w:rFonts w:ascii="Times New Roman" w:hAnsi="Times New Roman" w:cs="Times New Roman"/>
          <w:caps/>
          <w:sz w:val="24"/>
          <w:szCs w:val="24"/>
          <w:lang w:eastAsia="lt-LT"/>
        </w:rPr>
        <w:t>L</w:t>
      </w:r>
      <w:r w:rsidRPr="00017911">
        <w:rPr>
          <w:rFonts w:ascii="Times New Roman" w:hAnsi="Times New Roman" w:cs="Times New Roman"/>
          <w:sz w:val="24"/>
          <w:szCs w:val="24"/>
          <w:lang w:eastAsia="lt-LT"/>
        </w:rPr>
        <w:t xml:space="preserve">ietuvos </w:t>
      </w:r>
      <w:r w:rsidRPr="00017911">
        <w:rPr>
          <w:rFonts w:ascii="Times New Roman" w:hAnsi="Times New Roman" w:cs="Times New Roman"/>
          <w:caps/>
          <w:sz w:val="24"/>
          <w:szCs w:val="24"/>
          <w:lang w:eastAsia="lt-LT"/>
        </w:rPr>
        <w:t>R</w:t>
      </w:r>
      <w:r w:rsidRPr="00017911">
        <w:rPr>
          <w:rFonts w:ascii="Times New Roman" w:hAnsi="Times New Roman" w:cs="Times New Roman"/>
          <w:sz w:val="24"/>
          <w:szCs w:val="24"/>
          <w:lang w:eastAsia="lt-LT"/>
        </w:rPr>
        <w:t>espublikos</w:t>
      </w:r>
      <w:r w:rsidRPr="00017911">
        <w:rPr>
          <w:rFonts w:ascii="Times New Roman" w:hAnsi="Times New Roman" w:cs="Times New Roman"/>
          <w:caps/>
          <w:sz w:val="24"/>
          <w:szCs w:val="24"/>
          <w:lang w:eastAsia="lt-LT"/>
        </w:rPr>
        <w:t xml:space="preserve"> V</w:t>
      </w:r>
      <w:r w:rsidRPr="00017911">
        <w:rPr>
          <w:rFonts w:ascii="Times New Roman" w:hAnsi="Times New Roman" w:cs="Times New Roman"/>
          <w:sz w:val="24"/>
          <w:szCs w:val="24"/>
          <w:lang w:eastAsia="lt-LT"/>
        </w:rPr>
        <w:t>yriausybės 2019 m. gegužės 15 d. nutarimu</w:t>
      </w:r>
      <w:r w:rsidRPr="00017911">
        <w:rPr>
          <w:rFonts w:ascii="Times New Roman" w:hAnsi="Times New Roman" w:cs="Times New Roman"/>
          <w:caps/>
          <w:sz w:val="24"/>
          <w:szCs w:val="24"/>
          <w:lang w:eastAsia="lt-LT"/>
        </w:rPr>
        <w:t xml:space="preserve"> </w:t>
      </w:r>
      <w:r w:rsidRPr="00017911">
        <w:rPr>
          <w:rFonts w:ascii="Times New Roman" w:hAnsi="Times New Roman" w:cs="Times New Roman"/>
          <w:sz w:val="24"/>
          <w:szCs w:val="24"/>
          <w:lang w:eastAsia="lt-LT"/>
        </w:rPr>
        <w:t xml:space="preserve">Nr. 469 ,,Dėl </w:t>
      </w:r>
      <w:r w:rsidRPr="00017911">
        <w:rPr>
          <w:rFonts w:ascii="Times New Roman" w:hAnsi="Times New Roman" w:cs="Times New Roman"/>
          <w:bCs/>
          <w:sz w:val="24"/>
          <w:szCs w:val="24"/>
        </w:rPr>
        <w:t xml:space="preserve">2018 m. gegužės 30 d. Europos parlamento ir Tarybos reglamento (ES) </w:t>
      </w:r>
      <w:r w:rsidRPr="00017911">
        <w:rPr>
          <w:rFonts w:ascii="Times New Roman" w:hAnsi="Times New Roman" w:cs="Times New Roman"/>
          <w:bCs/>
          <w:sz w:val="24"/>
          <w:szCs w:val="24"/>
          <w:lang w:eastAsia="lt-LT"/>
        </w:rPr>
        <w:t>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nuostatų įgyvendinimo</w:t>
      </w:r>
      <w:r w:rsidRPr="00017911">
        <w:rPr>
          <w:rFonts w:ascii="Times New Roman" w:hAnsi="Times New Roman" w:cs="Times New Roman"/>
          <w:sz w:val="24"/>
          <w:szCs w:val="24"/>
          <w:lang w:eastAsia="lt-LT"/>
        </w:rPr>
        <w:t>“</w:t>
      </w:r>
      <w:r w:rsidR="00CD3250" w:rsidRPr="00017911">
        <w:rPr>
          <w:rFonts w:ascii="Times New Roman" w:hAnsi="Times New Roman" w:cs="Times New Roman"/>
          <w:sz w:val="24"/>
          <w:szCs w:val="24"/>
          <w:lang w:eastAsia="lt-LT"/>
        </w:rPr>
        <w:t>,</w:t>
      </w:r>
      <w:r w:rsidRPr="00017911">
        <w:rPr>
          <w:rFonts w:ascii="Times New Roman" w:hAnsi="Times New Roman" w:cs="Times New Roman"/>
          <w:sz w:val="24"/>
          <w:szCs w:val="24"/>
          <w:lang w:eastAsia="lt-LT"/>
        </w:rPr>
        <w:t xml:space="preserve"> </w:t>
      </w:r>
      <w:r w:rsidRPr="00017911">
        <w:rPr>
          <w:rFonts w:ascii="Times New Roman" w:hAnsi="Times New Roman" w:cs="Times New Roman"/>
          <w:sz w:val="24"/>
          <w:szCs w:val="24"/>
        </w:rPr>
        <w:t xml:space="preserve">Lietuvos transporto saugos administracija nuo 2020 </w:t>
      </w:r>
      <w:r w:rsidR="00CD3250" w:rsidRPr="00017911">
        <w:rPr>
          <w:rFonts w:ascii="Times New Roman" w:hAnsi="Times New Roman" w:cs="Times New Roman"/>
          <w:sz w:val="24"/>
          <w:szCs w:val="24"/>
        </w:rPr>
        <w:t xml:space="preserve">m. </w:t>
      </w:r>
      <w:r w:rsidRPr="00017911">
        <w:rPr>
          <w:rFonts w:ascii="Times New Roman" w:hAnsi="Times New Roman" w:cs="Times New Roman"/>
          <w:sz w:val="24"/>
          <w:szCs w:val="24"/>
        </w:rPr>
        <w:t xml:space="preserve">rugsėjo 1 d paskiriama atsakinga už Reglamento </w:t>
      </w:r>
      <w:r w:rsidRPr="00017911">
        <w:rPr>
          <w:rFonts w:ascii="Times New Roman" w:hAnsi="Times New Roman" w:cs="Times New Roman"/>
          <w:bCs/>
          <w:sz w:val="24"/>
          <w:szCs w:val="24"/>
          <w:lang w:eastAsia="lt-LT"/>
        </w:rPr>
        <w:t>(ES) 2018/858</w:t>
      </w:r>
      <w:r w:rsidR="00CD3250" w:rsidRPr="00017911">
        <w:rPr>
          <w:rStyle w:val="Puslapioinaosnuoroda"/>
          <w:rFonts w:ascii="Times New Roman" w:hAnsi="Times New Roman" w:cs="Times New Roman"/>
          <w:bCs/>
          <w:sz w:val="24"/>
          <w:szCs w:val="24"/>
          <w:lang w:eastAsia="lt-LT"/>
        </w:rPr>
        <w:footnoteReference w:id="7"/>
      </w:r>
      <w:r w:rsidRPr="00017911">
        <w:rPr>
          <w:rFonts w:ascii="Times New Roman" w:hAnsi="Times New Roman" w:cs="Times New Roman"/>
          <w:bCs/>
          <w:sz w:val="24"/>
          <w:szCs w:val="24"/>
          <w:lang w:eastAsia="lt-LT"/>
        </w:rPr>
        <w:t xml:space="preserve"> </w:t>
      </w:r>
      <w:r w:rsidRPr="00017911">
        <w:rPr>
          <w:rFonts w:ascii="Times New Roman" w:hAnsi="Times New Roman" w:cs="Times New Roman"/>
          <w:sz w:val="24"/>
          <w:szCs w:val="24"/>
        </w:rPr>
        <w:t xml:space="preserve">nuostatų, susijusių su </w:t>
      </w:r>
      <w:r w:rsidRPr="00017911">
        <w:rPr>
          <w:rFonts w:ascii="Times New Roman" w:hAnsi="Times New Roman" w:cs="Times New Roman"/>
          <w:bCs/>
          <w:sz w:val="24"/>
          <w:szCs w:val="24"/>
          <w:lang w:eastAsia="lt-LT"/>
        </w:rPr>
        <w:t xml:space="preserve">motorinių </w:t>
      </w:r>
      <w:r w:rsidRPr="00017911">
        <w:rPr>
          <w:rFonts w:ascii="Times New Roman" w:hAnsi="Times New Roman" w:cs="Times New Roman"/>
          <w:bCs/>
          <w:sz w:val="24"/>
          <w:szCs w:val="24"/>
          <w:lang w:eastAsia="lt-LT"/>
        </w:rPr>
        <w:lastRenderedPageBreak/>
        <w:t>transporto priemonių ir jų priekabų bei tokioms transporto priemonėms skirtų sistemų, komponentų ir atskirų techninių mazgų</w:t>
      </w:r>
      <w:r w:rsidRPr="00017911">
        <w:rPr>
          <w:rFonts w:ascii="Times New Roman" w:hAnsi="Times New Roman" w:cs="Times New Roman"/>
          <w:sz w:val="24"/>
          <w:szCs w:val="24"/>
        </w:rPr>
        <w:t xml:space="preserve"> tipo patvirtinimu ir rinkos priežiūra, vykdymą. Taigi, įvertinus Lietuvos transporto saugos administracijos veiklos tikslus, veiklos pobūdį ir vykdomas funkcijas, atsižvelgiant, kad minėti pobūdžio ginčai net ir turint ekspertines išvadas reikalauja specialiųjų technikos ir transporto srities reguliavimo žinių, kurių </w:t>
      </w:r>
      <w:r w:rsidR="00CD3250" w:rsidRPr="00017911">
        <w:rPr>
          <w:rFonts w:ascii="Times New Roman" w:hAnsi="Times New Roman" w:cs="Times New Roman"/>
          <w:sz w:val="24"/>
          <w:szCs w:val="24"/>
        </w:rPr>
        <w:t>Valstybinė vartotojų teisių apsaugos tarnyba</w:t>
      </w:r>
      <w:r w:rsidRPr="00017911">
        <w:rPr>
          <w:rFonts w:ascii="Times New Roman" w:hAnsi="Times New Roman" w:cs="Times New Roman"/>
          <w:sz w:val="24"/>
          <w:szCs w:val="24"/>
        </w:rPr>
        <w:t xml:space="preserve"> neturi, siekiant, kad kuo efektyviau būtų apginti vartotojų </w:t>
      </w:r>
      <w:r w:rsidR="00CD3250" w:rsidRPr="00017911">
        <w:rPr>
          <w:rFonts w:ascii="Times New Roman" w:hAnsi="Times New Roman" w:cs="Times New Roman"/>
          <w:sz w:val="24"/>
          <w:szCs w:val="24"/>
        </w:rPr>
        <w:t>interesai</w:t>
      </w:r>
      <w:r w:rsidRPr="00017911">
        <w:rPr>
          <w:rFonts w:ascii="Times New Roman" w:hAnsi="Times New Roman" w:cs="Times New Roman"/>
          <w:sz w:val="24"/>
          <w:szCs w:val="24"/>
        </w:rPr>
        <w:t>, kaip jau minėta, tikslinga būtų įtraukti Lietuvos transporto saugos administraciją kaip ne teismo tvarka vartojimo ginčus dėl transporto priemonių techninės priežiūros ir remonto paslaugų ir dėl transporto priemonių, jų dalių ir priedų nagrinėjančią instituciją.</w:t>
      </w:r>
    </w:p>
    <w:p w14:paraId="07157811" w14:textId="2ECA85BB" w:rsidR="008F3C21" w:rsidRPr="00017911" w:rsidRDefault="008F3C21" w:rsidP="00017911">
      <w:pPr>
        <w:pStyle w:val="Sraopastraipa"/>
        <w:spacing w:after="0" w:line="240" w:lineRule="auto"/>
        <w:ind w:left="0" w:firstLine="720"/>
        <w:jc w:val="both"/>
        <w:rPr>
          <w:rFonts w:ascii="Times New Roman" w:hAnsi="Times New Roman" w:cs="Times New Roman"/>
          <w:sz w:val="24"/>
          <w:szCs w:val="24"/>
          <w:lang w:eastAsia="lt-LT"/>
        </w:rPr>
      </w:pPr>
      <w:r w:rsidRPr="00017911">
        <w:rPr>
          <w:rFonts w:ascii="Times New Roman" w:hAnsi="Times New Roman" w:cs="Times New Roman"/>
          <w:sz w:val="24"/>
          <w:szCs w:val="24"/>
        </w:rPr>
        <w:t>Pažymėtina, kad Valstybinė teritorijų planavimo ir statybos inspekcija prie Aplinkos ministerijos vykdo funkcijas, susijusias su statybos dalyvių veiksmų atitikimu statybą reglamentuojančių teisės aktų reikalavimams, asmenų skundų ar pranešimų, susijusių su statybos procesu nagrinėjimą</w:t>
      </w:r>
      <w:r w:rsidRPr="00017911">
        <w:rPr>
          <w:rFonts w:ascii="Times New Roman" w:hAnsi="Times New Roman" w:cs="Times New Roman"/>
          <w:bCs/>
          <w:sz w:val="24"/>
          <w:szCs w:val="24"/>
          <w:lang w:eastAsia="lt-LT"/>
        </w:rPr>
        <w:t xml:space="preserve">. </w:t>
      </w:r>
      <w:r w:rsidRPr="00017911">
        <w:rPr>
          <w:rFonts w:ascii="Times New Roman" w:hAnsi="Times New Roman" w:cs="Times New Roman"/>
          <w:sz w:val="24"/>
          <w:szCs w:val="24"/>
          <w:lang w:eastAsia="ar-SA"/>
        </w:rPr>
        <w:t xml:space="preserve">Atkreiptinas dėmesys, kad šiuo metu teisės aktuose nėra numatyta valstybės institucijos, kuri būtų įgaliota pateikti išvadą dėl statybos darbų kokybės arba statinio defektų, atsiradusių garantiniu laikotarpiu, kilus ginčui tarp vartotojo ir statytojo (statybos darbus atlikusio verslininko). </w:t>
      </w:r>
      <w:r w:rsidRPr="00017911">
        <w:rPr>
          <w:rFonts w:ascii="Times New Roman" w:eastAsia="Times New Roman" w:hAnsi="Times New Roman" w:cs="Times New Roman"/>
          <w:iCs/>
          <w:sz w:val="24"/>
          <w:szCs w:val="24"/>
          <w:lang w:eastAsia="lt-LT"/>
        </w:rPr>
        <w:t xml:space="preserve">Taigi </w:t>
      </w:r>
      <w:r w:rsidRPr="00017911">
        <w:rPr>
          <w:rFonts w:ascii="Times New Roman" w:hAnsi="Times New Roman" w:cs="Times New Roman"/>
          <w:sz w:val="24"/>
          <w:szCs w:val="24"/>
          <w:lang w:eastAsia="lt-LT"/>
        </w:rPr>
        <w:t xml:space="preserve">reikalinga įtvirtinti </w:t>
      </w:r>
      <w:r w:rsidR="0009706A" w:rsidRPr="00017911">
        <w:rPr>
          <w:rFonts w:ascii="Times New Roman" w:hAnsi="Times New Roman" w:cs="Times New Roman"/>
          <w:sz w:val="24"/>
          <w:szCs w:val="24"/>
          <w:lang w:eastAsia="lt-LT"/>
        </w:rPr>
        <w:t xml:space="preserve">minimą </w:t>
      </w:r>
      <w:r w:rsidRPr="00017911">
        <w:rPr>
          <w:rFonts w:ascii="Times New Roman" w:hAnsi="Times New Roman" w:cs="Times New Roman"/>
          <w:sz w:val="24"/>
          <w:szCs w:val="24"/>
          <w:lang w:eastAsia="lt-LT"/>
        </w:rPr>
        <w:t xml:space="preserve">reglamentavimą. Atsižvelgiant į tai, kad minėto pobūdžio ginčai </w:t>
      </w:r>
      <w:r w:rsidRPr="00017911">
        <w:rPr>
          <w:rFonts w:ascii="Times New Roman" w:hAnsi="Times New Roman" w:cs="Times New Roman"/>
          <w:sz w:val="24"/>
          <w:szCs w:val="24"/>
        </w:rPr>
        <w:t xml:space="preserve"> ne retai reikalauja inžinerinių statybos srities ekspertinių žinių, kurių </w:t>
      </w:r>
      <w:r w:rsidR="0009706A" w:rsidRPr="00017911">
        <w:rPr>
          <w:rFonts w:ascii="Times New Roman" w:hAnsi="Times New Roman" w:cs="Times New Roman"/>
          <w:sz w:val="24"/>
          <w:szCs w:val="24"/>
        </w:rPr>
        <w:t>Valstybinė vartotojų teisių apsaugos tarnyba</w:t>
      </w:r>
      <w:r w:rsidRPr="00017911">
        <w:rPr>
          <w:rFonts w:ascii="Times New Roman" w:hAnsi="Times New Roman" w:cs="Times New Roman"/>
          <w:sz w:val="24"/>
          <w:szCs w:val="24"/>
        </w:rPr>
        <w:t xml:space="preserve"> neturi, </w:t>
      </w:r>
      <w:r w:rsidRPr="00017911">
        <w:rPr>
          <w:rFonts w:ascii="Times New Roman" w:hAnsi="Times New Roman" w:cs="Times New Roman"/>
          <w:sz w:val="24"/>
          <w:szCs w:val="24"/>
          <w:lang w:eastAsia="lt-LT"/>
        </w:rPr>
        <w:t xml:space="preserve">atsižvelgiant į </w:t>
      </w:r>
      <w:r w:rsidRPr="00017911">
        <w:rPr>
          <w:rFonts w:ascii="Times New Roman" w:hAnsi="Times New Roman" w:cs="Times New Roman"/>
          <w:sz w:val="24"/>
          <w:szCs w:val="24"/>
        </w:rPr>
        <w:t>Valstybinės teritorijų planavimo ir statybos inspekcijos</w:t>
      </w:r>
      <w:r w:rsidRPr="00017911">
        <w:rPr>
          <w:rFonts w:ascii="Times New Roman" w:hAnsi="Times New Roman" w:cs="Times New Roman"/>
          <w:sz w:val="24"/>
          <w:szCs w:val="24"/>
          <w:lang w:eastAsia="lt-LT"/>
        </w:rPr>
        <w:t xml:space="preserve"> turimą kompetenciją </w:t>
      </w:r>
      <w:r w:rsidRPr="00017911">
        <w:rPr>
          <w:rFonts w:ascii="Times New Roman" w:hAnsi="Times New Roman" w:cs="Times New Roman"/>
          <w:sz w:val="24"/>
          <w:szCs w:val="24"/>
        </w:rPr>
        <w:t>statybų srityje,</w:t>
      </w:r>
      <w:r w:rsidRPr="00017911">
        <w:rPr>
          <w:rFonts w:ascii="Times New Roman" w:hAnsi="Times New Roman" w:cs="Times New Roman"/>
          <w:sz w:val="24"/>
          <w:szCs w:val="24"/>
          <w:lang w:eastAsia="lt-LT"/>
        </w:rPr>
        <w:t xml:space="preserve"> siekiant, kad kuo efektyviau būtų apginti pažeidžiami vartotojų </w:t>
      </w:r>
      <w:r w:rsidR="0009706A" w:rsidRPr="00017911">
        <w:rPr>
          <w:rFonts w:ascii="Times New Roman" w:hAnsi="Times New Roman" w:cs="Times New Roman"/>
          <w:sz w:val="24"/>
          <w:szCs w:val="24"/>
          <w:lang w:eastAsia="lt-LT"/>
        </w:rPr>
        <w:t>interesai</w:t>
      </w:r>
      <w:r w:rsidRPr="00017911">
        <w:rPr>
          <w:rFonts w:ascii="Times New Roman" w:hAnsi="Times New Roman" w:cs="Times New Roman"/>
          <w:sz w:val="24"/>
          <w:szCs w:val="24"/>
          <w:lang w:eastAsia="lt-LT"/>
        </w:rPr>
        <w:t xml:space="preserve">, </w:t>
      </w:r>
      <w:r w:rsidR="0009706A" w:rsidRPr="00017911">
        <w:rPr>
          <w:rFonts w:ascii="Times New Roman" w:hAnsi="Times New Roman" w:cs="Times New Roman"/>
          <w:sz w:val="24"/>
          <w:szCs w:val="24"/>
          <w:lang w:eastAsia="lt-LT"/>
        </w:rPr>
        <w:t>Valstybinės vartotojų teisių apsaugos t</w:t>
      </w:r>
      <w:r w:rsidRPr="00017911">
        <w:rPr>
          <w:rFonts w:ascii="Times New Roman" w:hAnsi="Times New Roman" w:cs="Times New Roman"/>
          <w:sz w:val="24"/>
          <w:szCs w:val="24"/>
          <w:lang w:eastAsia="lt-LT"/>
        </w:rPr>
        <w:t xml:space="preserve">arnybos nuomone, tikslinga būtų pavesti </w:t>
      </w:r>
      <w:r w:rsidRPr="00017911">
        <w:rPr>
          <w:rFonts w:ascii="Times New Roman" w:hAnsi="Times New Roman" w:cs="Times New Roman"/>
          <w:sz w:val="24"/>
          <w:szCs w:val="24"/>
        </w:rPr>
        <w:t>Valstybinei teritorijų planavimo ir statybos inspekcijai prie Aplinkos ministerijos</w:t>
      </w:r>
      <w:r w:rsidRPr="00017911">
        <w:rPr>
          <w:rFonts w:ascii="Times New Roman" w:hAnsi="Times New Roman" w:cs="Times New Roman"/>
          <w:sz w:val="24"/>
          <w:szCs w:val="24"/>
          <w:lang w:eastAsia="lt-LT"/>
        </w:rPr>
        <w:t xml:space="preserve"> vertinti minėtą statybos darbų kokybę ir tuo pačių vykdyti ne teismo tvarka ginčų </w:t>
      </w:r>
      <w:r w:rsidRPr="00017911">
        <w:rPr>
          <w:rFonts w:ascii="Times New Roman" w:hAnsi="Times New Roman" w:cs="Times New Roman"/>
          <w:sz w:val="24"/>
          <w:szCs w:val="24"/>
          <w:lang w:eastAsia="ar-SA"/>
        </w:rPr>
        <w:t>dėl netinkamai/nekokybiškai suteiktų statybų ir einamojo remonto paslaugų</w:t>
      </w:r>
      <w:r w:rsidRPr="00017911">
        <w:rPr>
          <w:rFonts w:ascii="Times New Roman" w:hAnsi="Times New Roman" w:cs="Times New Roman"/>
          <w:sz w:val="24"/>
          <w:szCs w:val="24"/>
          <w:lang w:eastAsia="lt-LT"/>
        </w:rPr>
        <w:t xml:space="preserve"> nagrinėjimą.</w:t>
      </w:r>
    </w:p>
    <w:p w14:paraId="56C52EB5" w14:textId="7BA64ACD" w:rsidR="00CD3250" w:rsidRPr="00017911" w:rsidRDefault="00CD3250" w:rsidP="00017911">
      <w:pPr>
        <w:pStyle w:val="Sraopastraipa"/>
        <w:spacing w:after="0" w:line="240" w:lineRule="auto"/>
        <w:ind w:left="0" w:firstLine="720"/>
        <w:jc w:val="both"/>
        <w:rPr>
          <w:rFonts w:ascii="Times New Roman" w:hAnsi="Times New Roman" w:cs="Times New Roman"/>
          <w:sz w:val="24"/>
          <w:szCs w:val="24"/>
          <w:lang w:eastAsia="ar-SA"/>
        </w:rPr>
      </w:pPr>
      <w:r w:rsidRPr="00017911">
        <w:rPr>
          <w:rFonts w:ascii="Times New Roman" w:hAnsi="Times New Roman" w:cs="Times New Roman"/>
          <w:sz w:val="24"/>
          <w:szCs w:val="24"/>
          <w:lang w:eastAsia="lt-LT"/>
        </w:rPr>
        <w:t xml:space="preserve">Manytina, kad siūlomi pakeitimai prisidėtų prie </w:t>
      </w:r>
      <w:r w:rsidR="0009706A" w:rsidRPr="00017911">
        <w:rPr>
          <w:rFonts w:ascii="Times New Roman" w:hAnsi="Times New Roman" w:cs="Times New Roman"/>
          <w:sz w:val="24"/>
          <w:szCs w:val="24"/>
          <w:lang w:eastAsia="lt-LT"/>
        </w:rPr>
        <w:t>efektyvaus Valstybės kontrolės audito ataskaitoje pateiktų rekomendacijų įgyvendinimo.</w:t>
      </w:r>
    </w:p>
    <w:p w14:paraId="09C95083" w14:textId="77777777" w:rsidR="00AD33F1" w:rsidRPr="00017911" w:rsidRDefault="00AD33F1" w:rsidP="00017911">
      <w:pPr>
        <w:pStyle w:val="Betarp"/>
        <w:ind w:firstLine="720"/>
        <w:jc w:val="both"/>
        <w:rPr>
          <w:sz w:val="24"/>
          <w:szCs w:val="24"/>
        </w:rPr>
      </w:pPr>
    </w:p>
    <w:p w14:paraId="1C2A21C0" w14:textId="77B59EEE" w:rsidR="00793A7A" w:rsidRPr="00017911" w:rsidRDefault="00793A7A" w:rsidP="00017911">
      <w:pPr>
        <w:pStyle w:val="Betarp"/>
        <w:ind w:firstLine="720"/>
        <w:jc w:val="both"/>
        <w:rPr>
          <w:b/>
          <w:bCs/>
          <w:i/>
          <w:iCs/>
          <w:sz w:val="24"/>
          <w:szCs w:val="24"/>
        </w:rPr>
      </w:pPr>
      <w:r w:rsidRPr="00225595">
        <w:rPr>
          <w:b/>
          <w:bCs/>
          <w:i/>
          <w:iCs/>
          <w:sz w:val="24"/>
          <w:szCs w:val="24"/>
        </w:rPr>
        <w:t>Dėl Įstatymo projekto 2 straipsnio 4 dalies</w:t>
      </w:r>
      <w:r w:rsidRPr="00017911">
        <w:rPr>
          <w:b/>
          <w:bCs/>
          <w:i/>
          <w:iCs/>
          <w:sz w:val="24"/>
          <w:szCs w:val="24"/>
        </w:rPr>
        <w:t xml:space="preserve"> </w:t>
      </w:r>
    </w:p>
    <w:p w14:paraId="0FC95E1D" w14:textId="77777777" w:rsidR="00AD33F1" w:rsidRPr="00017911" w:rsidRDefault="00AD33F1" w:rsidP="00017911">
      <w:pPr>
        <w:pStyle w:val="Betarp"/>
        <w:ind w:firstLine="720"/>
        <w:jc w:val="both"/>
        <w:rPr>
          <w:sz w:val="24"/>
          <w:szCs w:val="24"/>
        </w:rPr>
      </w:pPr>
    </w:p>
    <w:p w14:paraId="66161565" w14:textId="695CA5E0" w:rsidR="003F14F4" w:rsidRPr="00017911" w:rsidRDefault="008004B7" w:rsidP="00017911">
      <w:pPr>
        <w:pStyle w:val="Betarp"/>
        <w:ind w:firstLine="720"/>
        <w:jc w:val="both"/>
        <w:rPr>
          <w:sz w:val="24"/>
          <w:szCs w:val="24"/>
        </w:rPr>
      </w:pPr>
      <w:r w:rsidRPr="00017911">
        <w:rPr>
          <w:sz w:val="24"/>
          <w:szCs w:val="24"/>
        </w:rPr>
        <w:t>Įstatymo projekto 2 straipsnio 4 dalyje siūloma pakeisti Vartotojų teisių apsaugos įstatymo 22 straipsnio 4 dalį bei joje įtvirtinti, kad vartojimo ginčus nagrinėjančios institucijos vartojimo ginčus nagrinėja neatlygintinai arba už nominalų užmokestį, kurį turi sumokėti vartotojas. Užmokesčio už vartojimo ginčo neteisminį nagrinėjimą dydį nustato vartojimo ginčus nagrinėjanti institucija. Užmokesčio dydis turi neviršyti teisingumo ministro nustatytų maksimalių dydžių bei, kad vartojimo ginčus nagrinėjančiai institucijai atsisakius nagrinėti vartojimo ginčą ar nutraukus jo nagrinėjimą, vartotojo sumokėtas užmokestis negrąžinamas.</w:t>
      </w:r>
    </w:p>
    <w:p w14:paraId="4315403E" w14:textId="67A90630" w:rsidR="00E4197C" w:rsidRPr="00017911" w:rsidRDefault="003378A8" w:rsidP="00017911">
      <w:pPr>
        <w:pStyle w:val="Betarp"/>
        <w:ind w:firstLine="720"/>
        <w:jc w:val="both"/>
        <w:rPr>
          <w:sz w:val="24"/>
          <w:szCs w:val="24"/>
        </w:rPr>
      </w:pPr>
      <w:r w:rsidRPr="00017911">
        <w:rPr>
          <w:sz w:val="24"/>
          <w:szCs w:val="24"/>
        </w:rPr>
        <w:t>A</w:t>
      </w:r>
      <w:r w:rsidR="008B142C" w:rsidRPr="00017911">
        <w:rPr>
          <w:sz w:val="24"/>
          <w:szCs w:val="24"/>
        </w:rPr>
        <w:t>tkreiptinas dėmesys į tai, kad</w:t>
      </w:r>
      <w:r w:rsidR="00A157C1" w:rsidRPr="00017911">
        <w:rPr>
          <w:sz w:val="24"/>
          <w:szCs w:val="24"/>
        </w:rPr>
        <w:t xml:space="preserve"> Valstybės kontrolės </w:t>
      </w:r>
      <w:r w:rsidR="00E4197C" w:rsidRPr="00017911">
        <w:rPr>
          <w:sz w:val="24"/>
          <w:szCs w:val="24"/>
        </w:rPr>
        <w:t>nuomone</w:t>
      </w:r>
      <w:r w:rsidR="00A157C1" w:rsidRPr="00017911">
        <w:rPr>
          <w:sz w:val="24"/>
          <w:szCs w:val="24"/>
        </w:rPr>
        <w:t xml:space="preserve">, siekiant </w:t>
      </w:r>
      <w:r w:rsidR="00FF0761" w:rsidRPr="00017911">
        <w:rPr>
          <w:sz w:val="24"/>
          <w:szCs w:val="24"/>
        </w:rPr>
        <w:t xml:space="preserve">efektyvaus vartotojų teisių gynimo, būtina suvienodinti neteisminio ginčo </w:t>
      </w:r>
      <w:r w:rsidR="00EF707E" w:rsidRPr="00017911">
        <w:rPr>
          <w:sz w:val="24"/>
          <w:szCs w:val="24"/>
        </w:rPr>
        <w:t>nagrinėjim</w:t>
      </w:r>
      <w:r w:rsidR="00225595">
        <w:rPr>
          <w:sz w:val="24"/>
          <w:szCs w:val="24"/>
        </w:rPr>
        <w:t>o procedūrą</w:t>
      </w:r>
      <w:r w:rsidR="00E4197C" w:rsidRPr="00017911">
        <w:rPr>
          <w:sz w:val="24"/>
          <w:szCs w:val="24"/>
        </w:rPr>
        <w:t xml:space="preserve">. Pažymėtina, kad patvirtinus minimą siūlymą, kiekviena vartojimo ginčus nagrinėjanti institucija individualiai nustatytų </w:t>
      </w:r>
      <w:r w:rsidR="008B142C" w:rsidRPr="00017911">
        <w:rPr>
          <w:sz w:val="24"/>
          <w:szCs w:val="24"/>
        </w:rPr>
        <w:t xml:space="preserve">užmokesčio už vartojimo ginčo neteisminį nagrinėjimą dydį </w:t>
      </w:r>
      <w:r w:rsidR="00E4197C" w:rsidRPr="00017911">
        <w:rPr>
          <w:sz w:val="24"/>
          <w:szCs w:val="24"/>
        </w:rPr>
        <w:t>bei jo taikymo tvarką</w:t>
      </w:r>
      <w:r w:rsidR="008B142C" w:rsidRPr="00017911">
        <w:rPr>
          <w:sz w:val="24"/>
          <w:szCs w:val="24"/>
        </w:rPr>
        <w:t>.</w:t>
      </w:r>
      <w:r w:rsidR="00E4197C" w:rsidRPr="00017911">
        <w:rPr>
          <w:sz w:val="24"/>
          <w:szCs w:val="24"/>
        </w:rPr>
        <w:t xml:space="preserve"> Atsižvelgiant į tai, manytina, kad tokiu atveju nebūtų vienodos užmokesčio už vartojimo ginčo neteisminį nagrinėjimą dydžio nustatymo bei jo taikymo praktikos, kas galimai prieštarautų Valstybės kontrolės audito ataskaitoje nurodomai rekomendacijai.</w:t>
      </w:r>
      <w:r w:rsidRPr="00017911">
        <w:rPr>
          <w:sz w:val="24"/>
          <w:szCs w:val="24"/>
        </w:rPr>
        <w:t xml:space="preserve"> Tokiu būdu</w:t>
      </w:r>
      <w:r w:rsidR="00E4197C" w:rsidRPr="00017911">
        <w:rPr>
          <w:sz w:val="24"/>
          <w:szCs w:val="24"/>
        </w:rPr>
        <w:t xml:space="preserve">, </w:t>
      </w:r>
      <w:r w:rsidRPr="00017911">
        <w:rPr>
          <w:sz w:val="24"/>
          <w:szCs w:val="24"/>
        </w:rPr>
        <w:t>siekiant Įstatymo projekto siekiamų tikslų bei efektyvaus Valstybės kontrolės audito ataskaitoje nurodomos rekomendacijos įgyvendinimo, siūloma apsvarstyti galimybę nustatyti visoms vartojimo ginčus nagrinėjančioms institucijoms bendrą užmokesčio už vartojimo ginčo neteisminį nagrinėjimą dydžio nustatymo bei taikymo tvarką. Taip pat, atsižvelgiant į tai, kad ne visos vartojimo ginčus nagrinėjančios institucijos yra Lietuvos Respublikos teisingumo ministerijos pavaldume, siūloma, kad minima tvarka būtų tvirtinama Lietuvos Respublikos Vyriausybės.</w:t>
      </w:r>
    </w:p>
    <w:p w14:paraId="28C769A8" w14:textId="6B528A1D" w:rsidR="009F33A9" w:rsidRPr="00017911" w:rsidRDefault="008B142C" w:rsidP="00BD7DBE">
      <w:pPr>
        <w:tabs>
          <w:tab w:val="left" w:pos="567"/>
        </w:tabs>
        <w:ind w:firstLine="720"/>
        <w:jc w:val="both"/>
        <w:rPr>
          <w:sz w:val="24"/>
          <w:szCs w:val="24"/>
        </w:rPr>
      </w:pPr>
      <w:r w:rsidRPr="00017911">
        <w:rPr>
          <w:sz w:val="24"/>
          <w:szCs w:val="24"/>
        </w:rPr>
        <w:t>Vertinant pasiūlymo dalį</w:t>
      </w:r>
      <w:r w:rsidR="00FD22A5" w:rsidRPr="00017911">
        <w:rPr>
          <w:sz w:val="24"/>
          <w:szCs w:val="24"/>
        </w:rPr>
        <w:t xml:space="preserve">, </w:t>
      </w:r>
      <w:r w:rsidRPr="00017911">
        <w:rPr>
          <w:sz w:val="24"/>
          <w:szCs w:val="24"/>
        </w:rPr>
        <w:t xml:space="preserve">kurioje numatyta, </w:t>
      </w:r>
      <w:r w:rsidR="00FD22A5" w:rsidRPr="00017911">
        <w:rPr>
          <w:sz w:val="24"/>
          <w:szCs w:val="24"/>
        </w:rPr>
        <w:t xml:space="preserve">kad </w:t>
      </w:r>
      <w:r w:rsidRPr="00017911">
        <w:rPr>
          <w:sz w:val="24"/>
          <w:szCs w:val="24"/>
        </w:rPr>
        <w:t>vartojimo ginčus nagrinėjančiai institucijai atsisakius nagrinėti vartojimo ginčą ar nutraukus jo nagrinėjimą, vartotojo sumokėtas užmokestis nebus grąžinamas, atkreiptinas dėmesys į tai, kad</w:t>
      </w:r>
      <w:r w:rsidR="00A157C1" w:rsidRPr="00017911">
        <w:rPr>
          <w:sz w:val="24"/>
          <w:szCs w:val="24"/>
        </w:rPr>
        <w:t xml:space="preserve"> praktikoje, neretai Valstybinė vartotojų teisių </w:t>
      </w:r>
      <w:r w:rsidR="00A157C1" w:rsidRPr="00017911">
        <w:rPr>
          <w:sz w:val="24"/>
          <w:szCs w:val="24"/>
        </w:rPr>
        <w:lastRenderedPageBreak/>
        <w:t xml:space="preserve">apsaugos tarnyba atsisako nagrinėti vartojimo ginčą, </w:t>
      </w:r>
      <w:r w:rsidR="009F33A9" w:rsidRPr="00017911">
        <w:rPr>
          <w:sz w:val="24"/>
          <w:szCs w:val="24"/>
        </w:rPr>
        <w:t xml:space="preserve">kai prašymo trūkumai nėra pašalinami per nustatytą terminą, tačiau tai neatima galimybės vartotojui vėl kreiptis dėl ginčo nagrinėjimo, pateikus teisės aktų reikalavimus atitinkantį prašymą. Tokiu atveju, vartotojas būtų priverstas du kartus mokėti nominalų užmokestį. </w:t>
      </w:r>
      <w:r w:rsidR="00BD7DBE">
        <w:rPr>
          <w:sz w:val="24"/>
          <w:szCs w:val="24"/>
        </w:rPr>
        <w:t xml:space="preserve">Be kita ko, </w:t>
      </w:r>
      <w:r w:rsidR="009F33A9" w:rsidRPr="00017911">
        <w:rPr>
          <w:sz w:val="24"/>
          <w:szCs w:val="24"/>
        </w:rPr>
        <w:t xml:space="preserve">Valstybinė vartotojų teisių apsaugos tarnyba atsisako nagrinėti ginčą, kilusį ne iš vartojimo santykių, </w:t>
      </w:r>
      <w:r w:rsidR="00A157C1" w:rsidRPr="00017911">
        <w:rPr>
          <w:sz w:val="24"/>
          <w:szCs w:val="24"/>
        </w:rPr>
        <w:t>kai ginčas yra kilęs tarp dviejų juridinių ar fizinių asmenų</w:t>
      </w:r>
      <w:r w:rsidR="009F33A9" w:rsidRPr="00017911">
        <w:rPr>
          <w:sz w:val="24"/>
          <w:szCs w:val="24"/>
        </w:rPr>
        <w:t xml:space="preserve">. </w:t>
      </w:r>
      <w:r w:rsidR="00FF0761" w:rsidRPr="00017911">
        <w:rPr>
          <w:sz w:val="24"/>
          <w:szCs w:val="24"/>
        </w:rPr>
        <w:t xml:space="preserve">Taip pat, neretai prašymai persiunčiami pagal kompetenciją </w:t>
      </w:r>
      <w:r w:rsidR="00A157C1" w:rsidRPr="00017911">
        <w:rPr>
          <w:sz w:val="24"/>
          <w:szCs w:val="24"/>
        </w:rPr>
        <w:t xml:space="preserve">kitai </w:t>
      </w:r>
      <w:r w:rsidR="00FF0761" w:rsidRPr="00017911">
        <w:rPr>
          <w:sz w:val="24"/>
          <w:szCs w:val="24"/>
        </w:rPr>
        <w:t xml:space="preserve">vartojimo ginčus nagrinėjančiai </w:t>
      </w:r>
      <w:r w:rsidR="00A157C1" w:rsidRPr="00017911">
        <w:rPr>
          <w:sz w:val="24"/>
          <w:szCs w:val="24"/>
        </w:rPr>
        <w:t xml:space="preserve">institucijai, </w:t>
      </w:r>
      <w:r w:rsidR="00FF0761" w:rsidRPr="00017911">
        <w:rPr>
          <w:sz w:val="24"/>
          <w:szCs w:val="24"/>
        </w:rPr>
        <w:t xml:space="preserve">ar institucijai, </w:t>
      </w:r>
      <w:r w:rsidR="00A157C1" w:rsidRPr="00017911">
        <w:rPr>
          <w:sz w:val="24"/>
          <w:szCs w:val="24"/>
        </w:rPr>
        <w:t>kuri nėra ginčo nagrinėjimo institucija, p</w:t>
      </w:r>
      <w:r w:rsidR="00FF0761" w:rsidRPr="00017911">
        <w:rPr>
          <w:sz w:val="24"/>
          <w:szCs w:val="24"/>
        </w:rPr>
        <w:t>avyzdžiui,</w:t>
      </w:r>
      <w:r w:rsidR="00A157C1" w:rsidRPr="00017911">
        <w:rPr>
          <w:sz w:val="24"/>
          <w:szCs w:val="24"/>
        </w:rPr>
        <w:t xml:space="preserve"> policija</w:t>
      </w:r>
      <w:r w:rsidR="00FF0761" w:rsidRPr="00017911">
        <w:rPr>
          <w:sz w:val="24"/>
          <w:szCs w:val="24"/>
        </w:rPr>
        <w:t>.</w:t>
      </w:r>
    </w:p>
    <w:p w14:paraId="446ACFC3" w14:textId="61161F9B" w:rsidR="00FD22A5" w:rsidRPr="00017911" w:rsidRDefault="00FF0761" w:rsidP="00017911">
      <w:pPr>
        <w:tabs>
          <w:tab w:val="left" w:pos="567"/>
        </w:tabs>
        <w:ind w:firstLine="720"/>
        <w:jc w:val="both"/>
        <w:rPr>
          <w:sz w:val="24"/>
          <w:szCs w:val="24"/>
        </w:rPr>
      </w:pPr>
      <w:r w:rsidRPr="00017911">
        <w:rPr>
          <w:sz w:val="24"/>
          <w:szCs w:val="24"/>
        </w:rPr>
        <w:t xml:space="preserve">Pažymėtina, kad </w:t>
      </w:r>
      <w:r w:rsidR="00FD22A5" w:rsidRPr="00017911">
        <w:rPr>
          <w:sz w:val="24"/>
          <w:szCs w:val="24"/>
        </w:rPr>
        <w:t xml:space="preserve">minimas nominalus užmokestis iš esmės atliks žyminio mokesčio funkciją. Atsižvelgiant į tai, atkreiptinas dėmesys, jog pagal Lietuvos Respublikos civilinio proceso kodekso (toliau – </w:t>
      </w:r>
      <w:r w:rsidR="00A157C1" w:rsidRPr="00017911">
        <w:rPr>
          <w:sz w:val="24"/>
          <w:szCs w:val="24"/>
        </w:rPr>
        <w:t>Civilinio proceso kodeksas</w:t>
      </w:r>
      <w:r w:rsidR="00FD22A5" w:rsidRPr="00017911">
        <w:rPr>
          <w:sz w:val="24"/>
          <w:szCs w:val="24"/>
        </w:rPr>
        <w:t xml:space="preserve">) 87 straipsnio, įtvirtinančio žyminio mokesčio grąžinimą, nuostatas, sumokėtas žyminis mokestis arba jo dalis suinteresuoto asmens pareiškimu grąžinami, kai atsisakoma priimti ieškinį, prašymą ir skundą arba kai šie grąžinami be sprendimo; kai byla nutraukiama, jei ji nenagrinėtina teisme, arba kai ieškovas nesilaikė tos kategorijos byloms nustatytos išankstinio ginčų sprendimo ne teisme tvarkos ir negalima šia tvarka pasinaudoti ir pan. </w:t>
      </w:r>
    </w:p>
    <w:p w14:paraId="50B13C89" w14:textId="180F1F66" w:rsidR="00FD22A5" w:rsidRPr="00017911" w:rsidRDefault="00A157C1" w:rsidP="00017911">
      <w:pPr>
        <w:tabs>
          <w:tab w:val="left" w:pos="567"/>
        </w:tabs>
        <w:ind w:firstLine="720"/>
        <w:jc w:val="both"/>
        <w:rPr>
          <w:sz w:val="24"/>
          <w:szCs w:val="24"/>
        </w:rPr>
      </w:pPr>
      <w:r w:rsidRPr="00017911">
        <w:rPr>
          <w:sz w:val="24"/>
          <w:szCs w:val="24"/>
        </w:rPr>
        <w:t>Civilinio proceso kodeks</w:t>
      </w:r>
      <w:r w:rsidR="00FF0761" w:rsidRPr="00017911">
        <w:rPr>
          <w:sz w:val="24"/>
          <w:szCs w:val="24"/>
        </w:rPr>
        <w:t>e</w:t>
      </w:r>
      <w:r w:rsidR="00FD22A5" w:rsidRPr="00017911">
        <w:rPr>
          <w:sz w:val="24"/>
          <w:szCs w:val="24"/>
        </w:rPr>
        <w:t xml:space="preserve"> yra numatyti tam tikri atvejai, kai žyminis mokestis yra grąžinamas, </w:t>
      </w:r>
      <w:r w:rsidR="00FF0761" w:rsidRPr="00017911">
        <w:rPr>
          <w:sz w:val="24"/>
          <w:szCs w:val="24"/>
        </w:rPr>
        <w:t>manytina, kad</w:t>
      </w:r>
      <w:r w:rsidR="00FD22A5" w:rsidRPr="00017911">
        <w:rPr>
          <w:sz w:val="24"/>
          <w:szCs w:val="24"/>
        </w:rPr>
        <w:t xml:space="preserve"> siūlomo pakeitimo dalis, numatanti, kad atsisakius nagrinėti ginčą ar nutraukus jo nagrinėjimą, vartojimo ginčus nagrinėjanti institucija vartotojo sumokėto užmokesčio negrąžina</w:t>
      </w:r>
      <w:r w:rsidR="00FF0761" w:rsidRPr="00017911">
        <w:rPr>
          <w:sz w:val="24"/>
          <w:szCs w:val="24"/>
        </w:rPr>
        <w:t>, neatitinka pagal analogiją taikomo teisės akto nuostat</w:t>
      </w:r>
      <w:r w:rsidR="00BD7DBE">
        <w:rPr>
          <w:sz w:val="24"/>
          <w:szCs w:val="24"/>
        </w:rPr>
        <w:t>ų</w:t>
      </w:r>
      <w:r w:rsidR="00FF0761" w:rsidRPr="00017911">
        <w:rPr>
          <w:sz w:val="24"/>
          <w:szCs w:val="24"/>
        </w:rPr>
        <w:t xml:space="preserve"> bei gali neigiamai paveikti vartotojų </w:t>
      </w:r>
      <w:r w:rsidR="009F33A9" w:rsidRPr="00017911">
        <w:rPr>
          <w:sz w:val="24"/>
          <w:szCs w:val="24"/>
        </w:rPr>
        <w:t xml:space="preserve">bei kitų besikreipiančių asmenų, kurie nėra vartotojai, </w:t>
      </w:r>
      <w:r w:rsidR="00FF0761" w:rsidRPr="00017911">
        <w:rPr>
          <w:sz w:val="24"/>
          <w:szCs w:val="24"/>
        </w:rPr>
        <w:t xml:space="preserve">teises. </w:t>
      </w:r>
    </w:p>
    <w:p w14:paraId="3A6C45A9" w14:textId="4AD94B78" w:rsidR="00FD22A5" w:rsidRPr="00017911" w:rsidRDefault="00BD7DBE" w:rsidP="00017911">
      <w:pPr>
        <w:tabs>
          <w:tab w:val="left" w:pos="567"/>
        </w:tabs>
        <w:ind w:firstLine="720"/>
        <w:jc w:val="both"/>
        <w:rPr>
          <w:b/>
          <w:i/>
          <w:iCs/>
          <w:sz w:val="24"/>
          <w:szCs w:val="24"/>
        </w:rPr>
      </w:pPr>
      <w:r>
        <w:rPr>
          <w:sz w:val="24"/>
          <w:szCs w:val="24"/>
        </w:rPr>
        <w:t>Atsižvelgiant į tai, kas išdėstyta</w:t>
      </w:r>
      <w:r w:rsidR="00FF0761" w:rsidRPr="00017911">
        <w:rPr>
          <w:sz w:val="24"/>
          <w:szCs w:val="24"/>
        </w:rPr>
        <w:t>, s</w:t>
      </w:r>
      <w:r w:rsidR="00FD22A5" w:rsidRPr="00017911">
        <w:rPr>
          <w:sz w:val="24"/>
          <w:szCs w:val="24"/>
        </w:rPr>
        <w:t>iūloma pakeitimą tikslinti ir jį išdėstyti taip</w:t>
      </w:r>
      <w:r w:rsidR="00FF0761" w:rsidRPr="00017911">
        <w:rPr>
          <w:sz w:val="24"/>
          <w:szCs w:val="24"/>
        </w:rPr>
        <w:t>:</w:t>
      </w:r>
      <w:r w:rsidR="00FD22A5" w:rsidRPr="00017911">
        <w:rPr>
          <w:sz w:val="24"/>
          <w:szCs w:val="24"/>
        </w:rPr>
        <w:t xml:space="preserve"> „</w:t>
      </w:r>
      <w:r w:rsidR="00FD22A5" w:rsidRPr="00017911">
        <w:rPr>
          <w:i/>
          <w:iCs/>
          <w:sz w:val="24"/>
          <w:szCs w:val="24"/>
        </w:rPr>
        <w:t>4. Vartojimo ginčus nagrinėjančios institucijos vartojimo ginčus nagrinėja neatlygintinai</w:t>
      </w:r>
      <w:r w:rsidR="00FD22A5" w:rsidRPr="00017911">
        <w:rPr>
          <w:b/>
          <w:i/>
          <w:iCs/>
          <w:sz w:val="24"/>
          <w:szCs w:val="24"/>
        </w:rPr>
        <w:t xml:space="preserve"> arba už nominalų užmokestį, kurį turi sumokėti vartotojas.</w:t>
      </w:r>
      <w:r w:rsidR="00FD22A5" w:rsidRPr="00017911">
        <w:rPr>
          <w:i/>
          <w:iCs/>
          <w:sz w:val="24"/>
          <w:szCs w:val="24"/>
        </w:rPr>
        <w:t xml:space="preserve"> </w:t>
      </w:r>
      <w:r w:rsidR="00FD22A5" w:rsidRPr="00017911">
        <w:rPr>
          <w:b/>
          <w:i/>
          <w:iCs/>
          <w:sz w:val="24"/>
          <w:szCs w:val="24"/>
        </w:rPr>
        <w:t>Užmokesčio už vartojimo ginčo neteisminį nagrinėjimą dydį ir jo taikymo</w:t>
      </w:r>
      <w:r w:rsidR="003378A8" w:rsidRPr="00017911">
        <w:rPr>
          <w:b/>
          <w:i/>
          <w:iCs/>
          <w:sz w:val="24"/>
          <w:szCs w:val="24"/>
        </w:rPr>
        <w:t>, grąžinimo</w:t>
      </w:r>
      <w:r w:rsidR="00FD22A5" w:rsidRPr="00017911">
        <w:rPr>
          <w:b/>
          <w:i/>
          <w:iCs/>
          <w:sz w:val="24"/>
          <w:szCs w:val="24"/>
        </w:rPr>
        <w:t xml:space="preserve"> sąlygas nustato vartojimo ginčus nagrinėjanti institucija</w:t>
      </w:r>
      <w:r w:rsidR="003378A8" w:rsidRPr="00017911">
        <w:rPr>
          <w:b/>
          <w:i/>
          <w:iCs/>
          <w:sz w:val="24"/>
          <w:szCs w:val="24"/>
        </w:rPr>
        <w:t>, pagal Lietuvos Respublikos Vyriausybės patvirtintą Užmokesčio už vartojimo ginčo neteisminį nagrinėjimą dydžio nustatymo, taikymo ir grąžinimo tvarką.</w:t>
      </w:r>
      <w:r w:rsidR="00FD22A5" w:rsidRPr="00017911">
        <w:rPr>
          <w:sz w:val="24"/>
          <w:szCs w:val="24"/>
        </w:rPr>
        <w:t>“.</w:t>
      </w:r>
    </w:p>
    <w:p w14:paraId="1633AE34" w14:textId="66445855" w:rsidR="008004B7" w:rsidRPr="00017911" w:rsidRDefault="008004B7" w:rsidP="00017911">
      <w:pPr>
        <w:pStyle w:val="Betarp"/>
        <w:ind w:firstLine="720"/>
        <w:jc w:val="both"/>
        <w:rPr>
          <w:sz w:val="24"/>
          <w:szCs w:val="24"/>
        </w:rPr>
      </w:pPr>
    </w:p>
    <w:p w14:paraId="2B40F700" w14:textId="21780EF7" w:rsidR="00FD0B6E" w:rsidRPr="00017911" w:rsidRDefault="008004B7" w:rsidP="00017911">
      <w:pPr>
        <w:pStyle w:val="Betarp"/>
        <w:ind w:firstLine="720"/>
        <w:jc w:val="both"/>
        <w:rPr>
          <w:b/>
          <w:bCs/>
          <w:i/>
          <w:iCs/>
          <w:sz w:val="24"/>
          <w:szCs w:val="24"/>
        </w:rPr>
      </w:pPr>
      <w:r w:rsidRPr="00017911">
        <w:rPr>
          <w:b/>
          <w:bCs/>
          <w:i/>
          <w:iCs/>
          <w:sz w:val="24"/>
          <w:szCs w:val="24"/>
        </w:rPr>
        <w:t xml:space="preserve">Dėl Įstatymo projekto 5 straipsnio 4 dalies </w:t>
      </w:r>
    </w:p>
    <w:p w14:paraId="15E2CE09" w14:textId="3906DA81" w:rsidR="008004B7" w:rsidRPr="00017911" w:rsidRDefault="008004B7" w:rsidP="00017911">
      <w:pPr>
        <w:pStyle w:val="Betarp"/>
        <w:ind w:firstLine="720"/>
        <w:jc w:val="both"/>
        <w:rPr>
          <w:sz w:val="24"/>
          <w:szCs w:val="24"/>
        </w:rPr>
      </w:pPr>
    </w:p>
    <w:p w14:paraId="56F95949" w14:textId="6BED2349" w:rsidR="008004B7" w:rsidRPr="00017911" w:rsidRDefault="008004B7" w:rsidP="00017911">
      <w:pPr>
        <w:pStyle w:val="Betarp"/>
        <w:ind w:firstLine="720"/>
        <w:jc w:val="both"/>
        <w:rPr>
          <w:sz w:val="24"/>
          <w:szCs w:val="24"/>
        </w:rPr>
      </w:pPr>
      <w:r w:rsidRPr="00017911">
        <w:rPr>
          <w:sz w:val="24"/>
          <w:szCs w:val="24"/>
        </w:rPr>
        <w:t>Įstatymo projekto 5 straipsnio 4 dalyje siūloma Vartotojų teisių apsaugos įstatymo 23 straipsnio 4 dal</w:t>
      </w:r>
      <w:r w:rsidR="0005647B" w:rsidRPr="00017911">
        <w:rPr>
          <w:sz w:val="24"/>
          <w:szCs w:val="24"/>
        </w:rPr>
        <w:t>į papildyti</w:t>
      </w:r>
      <w:r w:rsidRPr="00017911">
        <w:rPr>
          <w:sz w:val="24"/>
          <w:szCs w:val="24"/>
        </w:rPr>
        <w:t xml:space="preserve"> 7 punktu, </w:t>
      </w:r>
      <w:r w:rsidR="00FE6DB9" w:rsidRPr="00017911">
        <w:rPr>
          <w:sz w:val="24"/>
          <w:szCs w:val="24"/>
        </w:rPr>
        <w:t>vadovaujantis kuriuo, vartotojas prašyme turės nurodyti parašą ir prašymo surašymo datą.</w:t>
      </w:r>
    </w:p>
    <w:p w14:paraId="361C6354" w14:textId="77777777" w:rsidR="00FE6DB9" w:rsidRPr="00017911" w:rsidRDefault="00FE6DB9" w:rsidP="00017911">
      <w:pPr>
        <w:pStyle w:val="Betarp"/>
        <w:ind w:firstLine="720"/>
        <w:jc w:val="both"/>
        <w:rPr>
          <w:sz w:val="24"/>
          <w:szCs w:val="24"/>
        </w:rPr>
      </w:pPr>
      <w:r w:rsidRPr="00017911">
        <w:rPr>
          <w:sz w:val="24"/>
          <w:szCs w:val="24"/>
        </w:rPr>
        <w:t xml:space="preserve">Vertinant minimą pasiūlymą, atkreiptinas dėmesys, kad Vartotojų teisių apsaugos įstatymo 23 straipsnio 3 dalies 1 punkte įtvirtinama, jog prašymą pasirašo pareiškėjas ar jo atstovas. Minima nuostata suponuoja išvadą, kad teikiamas prašymas privalo būti pasirašytas. Atsižvelgiant į tai, reikalavimas, kad prašyme nagrinėti vartojimo ginčą turi būti nurodomas parašas, yra perteklinis. </w:t>
      </w:r>
    </w:p>
    <w:p w14:paraId="12796C3F" w14:textId="0D311E8D" w:rsidR="00FE6DB9" w:rsidRPr="00017911" w:rsidRDefault="00FE6DB9" w:rsidP="00017911">
      <w:pPr>
        <w:pStyle w:val="Betarp"/>
        <w:ind w:firstLine="720"/>
        <w:jc w:val="both"/>
        <w:rPr>
          <w:sz w:val="24"/>
          <w:szCs w:val="24"/>
        </w:rPr>
      </w:pPr>
      <w:r w:rsidRPr="00017911">
        <w:rPr>
          <w:sz w:val="24"/>
          <w:szCs w:val="24"/>
        </w:rPr>
        <w:t xml:space="preserve">Pasisakant dėl reikalavimo prašyme nurodyti </w:t>
      </w:r>
      <w:r w:rsidR="00E802C7" w:rsidRPr="00017911">
        <w:rPr>
          <w:sz w:val="24"/>
          <w:szCs w:val="24"/>
        </w:rPr>
        <w:t xml:space="preserve">jo surašymo datą, pažymėtina, kad </w:t>
      </w:r>
      <w:r w:rsidRPr="00017911">
        <w:rPr>
          <w:sz w:val="24"/>
          <w:szCs w:val="24"/>
        </w:rPr>
        <w:t>prašymo surašymo data nėra aktuali neteisminio ginčo nagrinėjimui</w:t>
      </w:r>
      <w:r w:rsidR="00E802C7" w:rsidRPr="00017911">
        <w:rPr>
          <w:sz w:val="24"/>
          <w:szCs w:val="24"/>
        </w:rPr>
        <w:t>. A</w:t>
      </w:r>
      <w:r w:rsidRPr="00017911">
        <w:rPr>
          <w:sz w:val="24"/>
          <w:szCs w:val="24"/>
        </w:rPr>
        <w:t xml:space="preserve">tkreiptinas dėmesys į tai, kad vadovaujantis Vartotojų teisių apsaugos įstatymo 23 straipsnio 5 dalimi, jeigu vartotojo kreipimasis neatitinka šio straipsnio 3 ir (ar) 4 dalyse nustatytų reikalavimų, vartojimo ginčus nagrinėjanti institucija </w:t>
      </w:r>
      <w:r w:rsidR="00E802C7" w:rsidRPr="00017911">
        <w:rPr>
          <w:sz w:val="24"/>
          <w:szCs w:val="24"/>
        </w:rPr>
        <w:t>turi nustatyti</w:t>
      </w:r>
      <w:r w:rsidRPr="00017911">
        <w:rPr>
          <w:sz w:val="24"/>
          <w:szCs w:val="24"/>
        </w:rPr>
        <w:t xml:space="preserve"> ne trumpesnį kaip 7 dienų terminą trūkumams pašalinti. Taigi, patvirtinus siūlomus pakeitimus, vartotojams trūkumus tektų šalinti net esant neesminiam trūkumui, t. y. nenurodžius prašymo datos.</w:t>
      </w:r>
    </w:p>
    <w:p w14:paraId="0C26A112" w14:textId="738268F0" w:rsidR="00FD22A5" w:rsidRPr="00017911" w:rsidRDefault="00E802C7" w:rsidP="00017911">
      <w:pPr>
        <w:pStyle w:val="Betarp"/>
        <w:ind w:firstLine="720"/>
        <w:jc w:val="both"/>
        <w:rPr>
          <w:sz w:val="24"/>
          <w:szCs w:val="24"/>
        </w:rPr>
      </w:pPr>
      <w:r w:rsidRPr="00017911">
        <w:rPr>
          <w:sz w:val="24"/>
          <w:szCs w:val="24"/>
        </w:rPr>
        <w:t>Atsižvelgiant į tai, kas išdėstyta aukščiau, darytina išvada, kad Įstatymo projekto 5 straipsnio 4 dalyje pateikiamas siūlymas yra perteklinis</w:t>
      </w:r>
      <w:r w:rsidR="00CA4077" w:rsidRPr="00017911">
        <w:rPr>
          <w:sz w:val="24"/>
          <w:szCs w:val="24"/>
        </w:rPr>
        <w:t xml:space="preserve"> bei netikslingas</w:t>
      </w:r>
      <w:r w:rsidRPr="00017911">
        <w:rPr>
          <w:sz w:val="24"/>
          <w:szCs w:val="24"/>
        </w:rPr>
        <w:t xml:space="preserve">, todėl siūloma jo atsisakyti. </w:t>
      </w:r>
    </w:p>
    <w:p w14:paraId="62D65DA9" w14:textId="2B559C56" w:rsidR="00CA4077" w:rsidRPr="00017911" w:rsidRDefault="00FD22A5" w:rsidP="00017911">
      <w:pPr>
        <w:pStyle w:val="Betarp"/>
        <w:ind w:firstLine="720"/>
        <w:jc w:val="both"/>
        <w:rPr>
          <w:sz w:val="24"/>
          <w:szCs w:val="24"/>
        </w:rPr>
      </w:pPr>
      <w:r w:rsidRPr="00017911">
        <w:rPr>
          <w:sz w:val="24"/>
          <w:szCs w:val="24"/>
        </w:rPr>
        <w:t xml:space="preserve">Tačiau, Valstybinė vartotojų teisių apsaugos tarnyba siūlo papildyti Vartotojų teisių apsaugos įstatymo 23 straipsnio 4 dalį nauju punktu, įtvirtinančiu reikalavimą vartotojui prašyme nurodyti, ar jis </w:t>
      </w:r>
      <w:r w:rsidR="00CA4077" w:rsidRPr="00017911">
        <w:rPr>
          <w:sz w:val="24"/>
          <w:szCs w:val="24"/>
        </w:rPr>
        <w:t>sutinka, ar nesutinka, kad jo prašymo nagrinėjimo tikslu būtų tvarkomi jo pateikti</w:t>
      </w:r>
      <w:r w:rsidR="00BD7DBE">
        <w:rPr>
          <w:sz w:val="24"/>
          <w:szCs w:val="24"/>
        </w:rPr>
        <w:t xml:space="preserve"> asmens</w:t>
      </w:r>
      <w:r w:rsidR="00CA4077" w:rsidRPr="00017911">
        <w:rPr>
          <w:sz w:val="24"/>
          <w:szCs w:val="24"/>
        </w:rPr>
        <w:t xml:space="preserve"> duomenys.</w:t>
      </w:r>
    </w:p>
    <w:p w14:paraId="61FFD04A" w14:textId="69F1E027" w:rsidR="008B142C" w:rsidRPr="00017911" w:rsidRDefault="00CA4077" w:rsidP="00017911">
      <w:pPr>
        <w:pStyle w:val="Betarp"/>
        <w:ind w:firstLine="720"/>
        <w:jc w:val="both"/>
        <w:rPr>
          <w:sz w:val="24"/>
          <w:szCs w:val="24"/>
        </w:rPr>
      </w:pPr>
      <w:r w:rsidRPr="00017911">
        <w:rPr>
          <w:sz w:val="24"/>
          <w:szCs w:val="24"/>
        </w:rPr>
        <w:t xml:space="preserve">Pažymėtina, </w:t>
      </w:r>
      <w:r w:rsidR="004C08E0" w:rsidRPr="00017911">
        <w:rPr>
          <w:sz w:val="24"/>
          <w:szCs w:val="24"/>
        </w:rPr>
        <w:t>jog</w:t>
      </w:r>
      <w:r w:rsidRPr="00017911">
        <w:rPr>
          <w:sz w:val="24"/>
          <w:szCs w:val="24"/>
        </w:rPr>
        <w:t xml:space="preserve"> </w:t>
      </w:r>
      <w:r w:rsidR="004C08E0" w:rsidRPr="00017911">
        <w:rPr>
          <w:sz w:val="24"/>
          <w:szCs w:val="24"/>
        </w:rPr>
        <w:t>praktikoje dažnu atveju vartotojai nenurodo, ar jie sutinka, kad jo prašyme nurodyti duomenys būtų tvarkomi prašymo nagrinėjimo tikslu</w:t>
      </w:r>
      <w:r w:rsidR="002D01F2" w:rsidRPr="00017911">
        <w:rPr>
          <w:sz w:val="24"/>
          <w:szCs w:val="24"/>
        </w:rPr>
        <w:t>, nors to reikalaujama vartotojo prašymo formoje</w:t>
      </w:r>
      <w:r w:rsidR="002D01F2" w:rsidRPr="00017911">
        <w:rPr>
          <w:rStyle w:val="Puslapioinaosnuoroda"/>
          <w:sz w:val="24"/>
          <w:szCs w:val="24"/>
        </w:rPr>
        <w:footnoteReference w:id="8"/>
      </w:r>
      <w:r w:rsidR="004C08E0" w:rsidRPr="00017911">
        <w:rPr>
          <w:sz w:val="24"/>
          <w:szCs w:val="24"/>
        </w:rPr>
        <w:t xml:space="preserve">. Nesant minimos informacijos, Valstybinė vartotojų teisių apsaugos tarnyba negali </w:t>
      </w:r>
      <w:r w:rsidR="004C08E0" w:rsidRPr="00017911">
        <w:rPr>
          <w:sz w:val="24"/>
          <w:szCs w:val="24"/>
        </w:rPr>
        <w:lastRenderedPageBreak/>
        <w:t>pradėti prašymo nagrinėjimo procedūros bei yra priversta kiekvieną kartą papildomai kreiptis į vartotoją, siekiant i</w:t>
      </w:r>
      <w:r w:rsidR="008B142C" w:rsidRPr="00017911">
        <w:rPr>
          <w:sz w:val="24"/>
          <w:szCs w:val="24"/>
        </w:rPr>
        <w:t>šsiaiškinti</w:t>
      </w:r>
      <w:r w:rsidR="004C08E0" w:rsidRPr="00017911">
        <w:rPr>
          <w:sz w:val="24"/>
          <w:szCs w:val="24"/>
        </w:rPr>
        <w:t>, ar jis sutinka ar nesutinka, kad jo prašyme nurodyti duomenys būtų tvarkomi, kas</w:t>
      </w:r>
      <w:r w:rsidR="002D01F2" w:rsidRPr="00017911">
        <w:rPr>
          <w:sz w:val="24"/>
          <w:szCs w:val="24"/>
        </w:rPr>
        <w:t>,</w:t>
      </w:r>
      <w:r w:rsidR="004C08E0" w:rsidRPr="00017911">
        <w:rPr>
          <w:sz w:val="24"/>
          <w:szCs w:val="24"/>
        </w:rPr>
        <w:t xml:space="preserve"> be kita ko, padidina administracinę naštą. </w:t>
      </w:r>
      <w:r w:rsidR="002D01F2" w:rsidRPr="00017911">
        <w:rPr>
          <w:sz w:val="24"/>
          <w:szCs w:val="24"/>
        </w:rPr>
        <w:t>Taip pat, a</w:t>
      </w:r>
      <w:r w:rsidR="004C08E0" w:rsidRPr="00017911">
        <w:rPr>
          <w:sz w:val="24"/>
          <w:szCs w:val="24"/>
        </w:rPr>
        <w:t xml:space="preserve">tkreiptinas dėmesys, kad vadovaujantis esamu teisiniu reguliavimu, </w:t>
      </w:r>
      <w:r w:rsidR="002D01F2" w:rsidRPr="00017911">
        <w:rPr>
          <w:sz w:val="24"/>
          <w:szCs w:val="24"/>
        </w:rPr>
        <w:t xml:space="preserve">minimos informacijos nepateikimas, </w:t>
      </w:r>
      <w:r w:rsidR="004C08E0" w:rsidRPr="00017911">
        <w:rPr>
          <w:sz w:val="24"/>
          <w:szCs w:val="24"/>
        </w:rPr>
        <w:t>nėra laikoma</w:t>
      </w:r>
      <w:r w:rsidR="002D01F2" w:rsidRPr="00017911">
        <w:rPr>
          <w:sz w:val="24"/>
          <w:szCs w:val="24"/>
        </w:rPr>
        <w:t>s</w:t>
      </w:r>
      <w:r w:rsidR="004C08E0" w:rsidRPr="00017911">
        <w:rPr>
          <w:sz w:val="24"/>
          <w:szCs w:val="24"/>
        </w:rPr>
        <w:t xml:space="preserve"> prašymo trūkumu bei gavus tokį vartotojo prašymą, pradedamas skaičiuoti prašymo nagrinėjimo terminas, nors faktiškai prašymas nėra pradedamas nagrinėti. </w:t>
      </w:r>
      <w:r w:rsidR="002D01F2" w:rsidRPr="00017911">
        <w:rPr>
          <w:sz w:val="24"/>
          <w:szCs w:val="24"/>
        </w:rPr>
        <w:t xml:space="preserve">Tokiu būdu, prašymo nagrinėjimo terminas prailgėja. </w:t>
      </w:r>
      <w:r w:rsidR="00766D18" w:rsidRPr="00017911">
        <w:rPr>
          <w:sz w:val="24"/>
          <w:szCs w:val="24"/>
        </w:rPr>
        <w:t xml:space="preserve">Šiame kontekste, atkreiptinas dėmesys į tai, kad Valstybės kontrolės audito ataskaitoje teikiamos rekomendacijos, be kita ko, susijusios su valstybės pareiga užtikrinti greitą </w:t>
      </w:r>
      <w:r w:rsidR="008B142C" w:rsidRPr="00017911">
        <w:rPr>
          <w:sz w:val="24"/>
          <w:szCs w:val="24"/>
        </w:rPr>
        <w:t>ir kompetentingą ginčų nagrinėjimą.</w:t>
      </w:r>
      <w:r w:rsidR="00766D18" w:rsidRPr="00017911">
        <w:rPr>
          <w:sz w:val="24"/>
          <w:szCs w:val="24"/>
        </w:rPr>
        <w:t xml:space="preserve"> Manytina, kad teikiamas siūlymas prisidėtų prie tinkamo Valstybės kontrolės audito ataskaitoje teikiamų rekomendacijų įgyvendinimo.</w:t>
      </w:r>
    </w:p>
    <w:p w14:paraId="30D82A4B" w14:textId="03DD4587" w:rsidR="00BA2522" w:rsidRPr="00017911" w:rsidRDefault="00CA4077" w:rsidP="00017911">
      <w:pPr>
        <w:pStyle w:val="Betarp"/>
        <w:ind w:firstLine="720"/>
        <w:jc w:val="both"/>
        <w:rPr>
          <w:sz w:val="24"/>
          <w:szCs w:val="24"/>
        </w:rPr>
      </w:pPr>
      <w:r w:rsidRPr="00017911">
        <w:rPr>
          <w:sz w:val="24"/>
          <w:szCs w:val="24"/>
        </w:rPr>
        <w:t>Atsižvelg</w:t>
      </w:r>
      <w:r w:rsidR="00766D18" w:rsidRPr="00017911">
        <w:rPr>
          <w:sz w:val="24"/>
          <w:szCs w:val="24"/>
        </w:rPr>
        <w:t>iant</w:t>
      </w:r>
      <w:r w:rsidRPr="00017911">
        <w:rPr>
          <w:sz w:val="24"/>
          <w:szCs w:val="24"/>
        </w:rPr>
        <w:t xml:space="preserve"> į nurodytus argumentus, siūlom</w:t>
      </w:r>
      <w:r w:rsidR="00BA2522" w:rsidRPr="00017911">
        <w:rPr>
          <w:sz w:val="24"/>
          <w:szCs w:val="24"/>
        </w:rPr>
        <w:t>a</w:t>
      </w:r>
      <w:r w:rsidRPr="00017911">
        <w:rPr>
          <w:sz w:val="24"/>
          <w:szCs w:val="24"/>
        </w:rPr>
        <w:t xml:space="preserve"> įtraukti į vartotojo nurodomų duomenų sąrašą</w:t>
      </w:r>
      <w:r w:rsidR="00BA2522" w:rsidRPr="00017911">
        <w:rPr>
          <w:sz w:val="24"/>
          <w:szCs w:val="24"/>
        </w:rPr>
        <w:t xml:space="preserve"> reikalavimą vartotojui prašyme nurodyti, ar jis sutinka, ar nesutinka, kad jo prašymo nagrinėjimo tikslu būtų tvarkomi jo pateikti duomenys.</w:t>
      </w:r>
    </w:p>
    <w:p w14:paraId="154D14AC" w14:textId="6FDB520A" w:rsidR="00FE6DB9" w:rsidRPr="00017911" w:rsidRDefault="00FE6DB9" w:rsidP="00017911">
      <w:pPr>
        <w:pStyle w:val="Betarp"/>
        <w:ind w:firstLine="720"/>
        <w:jc w:val="both"/>
        <w:rPr>
          <w:sz w:val="24"/>
          <w:szCs w:val="24"/>
        </w:rPr>
      </w:pPr>
    </w:p>
    <w:p w14:paraId="29711B2C" w14:textId="18591DCF" w:rsidR="00BA2522" w:rsidRPr="000D18B7" w:rsidRDefault="00BA2522" w:rsidP="00017911">
      <w:pPr>
        <w:pStyle w:val="Betarp"/>
        <w:ind w:firstLine="720"/>
        <w:jc w:val="both"/>
        <w:rPr>
          <w:b/>
          <w:bCs/>
          <w:i/>
          <w:iCs/>
          <w:sz w:val="24"/>
          <w:szCs w:val="24"/>
        </w:rPr>
      </w:pPr>
      <w:r w:rsidRPr="000D18B7">
        <w:rPr>
          <w:b/>
          <w:bCs/>
          <w:i/>
          <w:iCs/>
          <w:sz w:val="24"/>
          <w:szCs w:val="24"/>
        </w:rPr>
        <w:t>Dėl Įstatymo projekto 6 straipsnio</w:t>
      </w:r>
    </w:p>
    <w:p w14:paraId="3BF171F6" w14:textId="38ADC1E2" w:rsidR="00FE6DB9" w:rsidRPr="000D18B7" w:rsidRDefault="00FE6DB9" w:rsidP="00017911">
      <w:pPr>
        <w:pStyle w:val="Betarp"/>
        <w:ind w:firstLine="720"/>
        <w:jc w:val="both"/>
        <w:rPr>
          <w:sz w:val="24"/>
          <w:szCs w:val="24"/>
        </w:rPr>
      </w:pPr>
    </w:p>
    <w:p w14:paraId="2FC1460C" w14:textId="7DEAF745" w:rsidR="00FE6DB9" w:rsidRPr="000D18B7" w:rsidRDefault="00BA2522" w:rsidP="00017911">
      <w:pPr>
        <w:pStyle w:val="Betarp"/>
        <w:ind w:firstLine="720"/>
        <w:jc w:val="both"/>
        <w:rPr>
          <w:sz w:val="24"/>
          <w:szCs w:val="24"/>
        </w:rPr>
      </w:pPr>
      <w:r w:rsidRPr="000D18B7">
        <w:rPr>
          <w:sz w:val="24"/>
          <w:szCs w:val="24"/>
        </w:rPr>
        <w:t xml:space="preserve">Įstatymo projekto 6 </w:t>
      </w:r>
      <w:r w:rsidR="00BD7DBE" w:rsidRPr="000D18B7">
        <w:rPr>
          <w:sz w:val="24"/>
          <w:szCs w:val="24"/>
        </w:rPr>
        <w:t>straipsniu</w:t>
      </w:r>
      <w:r w:rsidRPr="000D18B7">
        <w:rPr>
          <w:sz w:val="24"/>
          <w:szCs w:val="24"/>
        </w:rPr>
        <w:t xml:space="preserve"> siūloma pakeisti Vartotojų teisių apsaugos įstatymo 23</w:t>
      </w:r>
      <w:r w:rsidRPr="000D18B7">
        <w:rPr>
          <w:sz w:val="24"/>
          <w:szCs w:val="24"/>
          <w:vertAlign w:val="superscript"/>
        </w:rPr>
        <w:t>3</w:t>
      </w:r>
      <w:r w:rsidRPr="000D18B7">
        <w:rPr>
          <w:sz w:val="24"/>
          <w:szCs w:val="24"/>
        </w:rPr>
        <w:t xml:space="preserve"> straipsnį, </w:t>
      </w:r>
      <w:r w:rsidR="00777148" w:rsidRPr="000D18B7">
        <w:rPr>
          <w:sz w:val="24"/>
          <w:szCs w:val="24"/>
        </w:rPr>
        <w:t xml:space="preserve">1 dalies </w:t>
      </w:r>
      <w:r w:rsidRPr="000D18B7">
        <w:rPr>
          <w:sz w:val="24"/>
          <w:szCs w:val="24"/>
        </w:rPr>
        <w:t xml:space="preserve">7 </w:t>
      </w:r>
      <w:r w:rsidR="00777148" w:rsidRPr="000D18B7">
        <w:rPr>
          <w:sz w:val="24"/>
          <w:szCs w:val="24"/>
        </w:rPr>
        <w:t>punkte</w:t>
      </w:r>
      <w:r w:rsidRPr="000D18B7">
        <w:rPr>
          <w:sz w:val="24"/>
          <w:szCs w:val="24"/>
        </w:rPr>
        <w:t xml:space="preserve"> įtvirtinant, kad vartojimo ginčus nagrinėjanti institucija turės teisę atsisakyti nagrinėti vartojimo ginčą, jeigu ginčo suma yra mažesnė negu 30 eurų, išskyrus atvejus, kai ginčas turi reikšmės vartotojų kolektyvinių interesų gynimui bei 8 </w:t>
      </w:r>
      <w:r w:rsidR="00777148" w:rsidRPr="000D18B7">
        <w:rPr>
          <w:sz w:val="24"/>
          <w:szCs w:val="24"/>
        </w:rPr>
        <w:t>punkt</w:t>
      </w:r>
      <w:r w:rsidRPr="000D18B7">
        <w:rPr>
          <w:sz w:val="24"/>
          <w:szCs w:val="24"/>
        </w:rPr>
        <w:t>e įtvirtinant, kad vartojimo ginčus nagrinėjanti institucija turės teisę atsisakyti nagrinėti vartojimo ginčą, jeigu vartotojo reikalavimai yra akivaizdžiai nepagrįsti.</w:t>
      </w:r>
    </w:p>
    <w:p w14:paraId="356FF066" w14:textId="22DD4950" w:rsidR="00646293" w:rsidRPr="000D18B7" w:rsidRDefault="00777148" w:rsidP="000D18B7">
      <w:pPr>
        <w:pStyle w:val="Betarp"/>
        <w:ind w:firstLine="720"/>
        <w:jc w:val="both"/>
        <w:rPr>
          <w:sz w:val="24"/>
          <w:szCs w:val="24"/>
        </w:rPr>
      </w:pPr>
      <w:r w:rsidRPr="000D18B7">
        <w:rPr>
          <w:sz w:val="24"/>
          <w:szCs w:val="24"/>
        </w:rPr>
        <w:t>D</w:t>
      </w:r>
      <w:r w:rsidR="002826B9" w:rsidRPr="000D18B7">
        <w:rPr>
          <w:sz w:val="24"/>
          <w:szCs w:val="24"/>
        </w:rPr>
        <w:t>ėl siūlymo pakeisti Vartotojų teisių apsaugos įstatymo 23</w:t>
      </w:r>
      <w:r w:rsidR="002826B9" w:rsidRPr="000D18B7">
        <w:rPr>
          <w:sz w:val="24"/>
          <w:szCs w:val="24"/>
          <w:vertAlign w:val="superscript"/>
        </w:rPr>
        <w:t>3</w:t>
      </w:r>
      <w:r w:rsidR="002826B9" w:rsidRPr="000D18B7">
        <w:rPr>
          <w:sz w:val="24"/>
          <w:szCs w:val="24"/>
        </w:rPr>
        <w:t xml:space="preserve"> straipsn</w:t>
      </w:r>
      <w:r w:rsidRPr="000D18B7">
        <w:rPr>
          <w:sz w:val="24"/>
          <w:szCs w:val="24"/>
        </w:rPr>
        <w:t>io 1 dalį,</w:t>
      </w:r>
      <w:r w:rsidR="002826B9" w:rsidRPr="000D18B7">
        <w:rPr>
          <w:sz w:val="24"/>
          <w:szCs w:val="24"/>
        </w:rPr>
        <w:t xml:space="preserve"> 7 </w:t>
      </w:r>
      <w:r w:rsidRPr="000D18B7">
        <w:rPr>
          <w:sz w:val="24"/>
          <w:szCs w:val="24"/>
        </w:rPr>
        <w:t>punkte</w:t>
      </w:r>
      <w:r w:rsidR="002826B9" w:rsidRPr="000D18B7">
        <w:rPr>
          <w:sz w:val="24"/>
          <w:szCs w:val="24"/>
        </w:rPr>
        <w:t xml:space="preserve"> įtvirtinant, kad vartojimo ginčus nagrinėjanti institucija turės teisę atsisakyti nagrinėti vartojimo ginčą, jeigu ginčo suma yra mažesnė negu 30 eurų, išskyrus atvejus, kai ginčas turi reikšmės vartotojų kolektyvinių interesų gynimui, atkreiptinas dėmesys, jog </w:t>
      </w:r>
      <w:r w:rsidR="00646293" w:rsidRPr="000D18B7">
        <w:rPr>
          <w:sz w:val="24"/>
          <w:szCs w:val="24"/>
        </w:rPr>
        <w:t>galiojančiame Vartotojų teisių apsaugos tarnybos 23</w:t>
      </w:r>
      <w:r w:rsidR="00646293" w:rsidRPr="000D18B7">
        <w:rPr>
          <w:sz w:val="24"/>
          <w:szCs w:val="24"/>
          <w:vertAlign w:val="superscript"/>
        </w:rPr>
        <w:t>3</w:t>
      </w:r>
      <w:r w:rsidR="00646293" w:rsidRPr="000D18B7">
        <w:rPr>
          <w:sz w:val="24"/>
          <w:szCs w:val="24"/>
        </w:rPr>
        <w:t xml:space="preserve"> straipsnio 1 dalies 7 punkte įtvirtinama, jog mažos vertės ginčai nagrinėjami tuo atveju, kai jie turi reikšmės formuojant naują vartotojų teisių apsaugos praktiką ir (ar) yra kitų svarbių aplinkybių. Atkreiptinas dėmesys į tai</w:t>
      </w:r>
      <w:r w:rsidR="00CB18C0" w:rsidRPr="000D18B7">
        <w:rPr>
          <w:sz w:val="24"/>
          <w:szCs w:val="24"/>
        </w:rPr>
        <w:t>,</w:t>
      </w:r>
      <w:r w:rsidR="00646293" w:rsidRPr="000D18B7">
        <w:rPr>
          <w:sz w:val="24"/>
          <w:szCs w:val="24"/>
        </w:rPr>
        <w:t xml:space="preserve"> kad</w:t>
      </w:r>
      <w:r w:rsidR="00CB18C0" w:rsidRPr="000D18B7">
        <w:rPr>
          <w:sz w:val="24"/>
          <w:szCs w:val="24"/>
        </w:rPr>
        <w:t xml:space="preserve"> kiekvienas vartojimo ginčas tam tikra prasme </w:t>
      </w:r>
      <w:r w:rsidR="00646293" w:rsidRPr="000D18B7">
        <w:rPr>
          <w:sz w:val="24"/>
          <w:szCs w:val="24"/>
        </w:rPr>
        <w:t>turi</w:t>
      </w:r>
      <w:r w:rsidR="00CB18C0" w:rsidRPr="000D18B7">
        <w:rPr>
          <w:sz w:val="24"/>
          <w:szCs w:val="24"/>
        </w:rPr>
        <w:t xml:space="preserve"> reikšmės vartotojų kolektyvinių interesų gynimui</w:t>
      </w:r>
      <w:r w:rsidR="00646293" w:rsidRPr="000D18B7">
        <w:rPr>
          <w:sz w:val="24"/>
          <w:szCs w:val="24"/>
        </w:rPr>
        <w:t xml:space="preserve">, kuriam užtikrinti </w:t>
      </w:r>
      <w:r w:rsidR="00646293" w:rsidRPr="000D18B7">
        <w:rPr>
          <w:bCs/>
          <w:sz w:val="24"/>
          <w:szCs w:val="24"/>
        </w:rPr>
        <w:t>yra įtvirtintas viešojo intereso gynimo institutas ir Vartotojų teisių apsaugos įstatyme yra įtvirtinta Valstybinės vartotojų teisių apsaugos tarnybos kompetencija ginant viešąjį interesą</w:t>
      </w:r>
      <w:r w:rsidR="000D18B7" w:rsidRPr="000D18B7">
        <w:rPr>
          <w:bCs/>
          <w:sz w:val="24"/>
          <w:szCs w:val="24"/>
        </w:rPr>
        <w:t>. T</w:t>
      </w:r>
      <w:r w:rsidR="00646293" w:rsidRPr="000D18B7">
        <w:rPr>
          <w:sz w:val="24"/>
          <w:szCs w:val="24"/>
        </w:rPr>
        <w:t>ačiau, ne kiekvienas mažos vertės vartojimo ginčas gali turėti reikšmės formuojant naują vartotojų teisių apsaugos praktiką.</w:t>
      </w:r>
      <w:r w:rsidR="000D18B7" w:rsidRPr="000D18B7">
        <w:rPr>
          <w:sz w:val="24"/>
          <w:szCs w:val="24"/>
        </w:rPr>
        <w:t xml:space="preserve"> Taigi,</w:t>
      </w:r>
      <w:r w:rsidR="00646293" w:rsidRPr="000D18B7">
        <w:rPr>
          <w:sz w:val="24"/>
          <w:szCs w:val="24"/>
        </w:rPr>
        <w:t xml:space="preserve"> vadovaujantis siūloma pakeitimo formuluote, </w:t>
      </w:r>
      <w:r w:rsidR="00CB18C0" w:rsidRPr="000D18B7">
        <w:rPr>
          <w:sz w:val="24"/>
          <w:szCs w:val="24"/>
        </w:rPr>
        <w:t xml:space="preserve">vartojimo ginčus nagrinėjanti institucija </w:t>
      </w:r>
      <w:r w:rsidR="00646293" w:rsidRPr="000D18B7">
        <w:rPr>
          <w:sz w:val="24"/>
          <w:szCs w:val="24"/>
        </w:rPr>
        <w:t xml:space="preserve">iš esmės turės nagrinėti visus mažos vertės ginčus, net ir tuo atveju, kai jie </w:t>
      </w:r>
      <w:r w:rsidR="000D18B7" w:rsidRPr="000D18B7">
        <w:rPr>
          <w:sz w:val="24"/>
          <w:szCs w:val="24"/>
        </w:rPr>
        <w:t xml:space="preserve">neturės </w:t>
      </w:r>
      <w:r w:rsidR="00646293" w:rsidRPr="000D18B7">
        <w:rPr>
          <w:sz w:val="24"/>
          <w:szCs w:val="24"/>
        </w:rPr>
        <w:t>reikšmės formuojant naują vartotojų teisių apsaugos praktiką</w:t>
      </w:r>
      <w:r w:rsidR="000D18B7" w:rsidRPr="000D18B7">
        <w:rPr>
          <w:sz w:val="24"/>
          <w:szCs w:val="24"/>
        </w:rPr>
        <w:t xml:space="preserve">, kas padidins vartojimo ginčus nagrinėjančios institucijos administracinę naštą. Nors, tokiu atveju, efektyviau vartotojų teisės būtų ginamos </w:t>
      </w:r>
      <w:r w:rsidR="000D18B7" w:rsidRPr="000D18B7">
        <w:rPr>
          <w:bCs/>
          <w:sz w:val="24"/>
          <w:szCs w:val="24"/>
        </w:rPr>
        <w:t xml:space="preserve">viešojo intereso gynimo instituto pagalba. </w:t>
      </w:r>
    </w:p>
    <w:p w14:paraId="70A8B9D0" w14:textId="1BA77291" w:rsidR="002826B9" w:rsidRPr="000D18B7" w:rsidRDefault="000D18B7" w:rsidP="000D18B7">
      <w:pPr>
        <w:pStyle w:val="Betarp"/>
        <w:ind w:firstLine="720"/>
        <w:jc w:val="both"/>
        <w:rPr>
          <w:sz w:val="24"/>
          <w:szCs w:val="24"/>
        </w:rPr>
      </w:pPr>
      <w:r w:rsidRPr="000D18B7">
        <w:rPr>
          <w:sz w:val="24"/>
          <w:szCs w:val="24"/>
        </w:rPr>
        <w:t xml:space="preserve">Atsižvelgiant į tai, kas išdėstyta aukščiau, siekiant, kad mažos vertės vartojimo ginčai būtų nagrinėjami tuo atveju, kai jie turi reikšmės formuojant naują vartotojų teisių apsaugos praktiką ir (ar) yra kitų svarbių aplinkybių, </w:t>
      </w:r>
      <w:r w:rsidR="002826B9" w:rsidRPr="000D18B7">
        <w:rPr>
          <w:bCs/>
          <w:sz w:val="24"/>
          <w:szCs w:val="24"/>
        </w:rPr>
        <w:t xml:space="preserve">siūloma </w:t>
      </w:r>
      <w:r w:rsidR="002826B9" w:rsidRPr="000D18B7">
        <w:rPr>
          <w:sz w:val="24"/>
          <w:szCs w:val="24"/>
        </w:rPr>
        <w:t>Vartotojų teisių apsaugos įstatymo 23</w:t>
      </w:r>
      <w:r w:rsidR="002826B9" w:rsidRPr="000D18B7">
        <w:rPr>
          <w:sz w:val="24"/>
          <w:szCs w:val="24"/>
          <w:vertAlign w:val="superscript"/>
        </w:rPr>
        <w:t>3</w:t>
      </w:r>
      <w:r w:rsidR="002826B9" w:rsidRPr="000D18B7">
        <w:rPr>
          <w:sz w:val="24"/>
          <w:szCs w:val="24"/>
        </w:rPr>
        <w:t xml:space="preserve"> straipsnio </w:t>
      </w:r>
      <w:r w:rsidR="007E65B5" w:rsidRPr="000D18B7">
        <w:rPr>
          <w:sz w:val="24"/>
          <w:szCs w:val="24"/>
        </w:rPr>
        <w:t xml:space="preserve">1 dalies </w:t>
      </w:r>
      <w:r w:rsidR="002826B9" w:rsidRPr="000D18B7">
        <w:rPr>
          <w:sz w:val="24"/>
          <w:szCs w:val="24"/>
        </w:rPr>
        <w:t xml:space="preserve">7 </w:t>
      </w:r>
      <w:r w:rsidR="007E65B5" w:rsidRPr="000D18B7">
        <w:rPr>
          <w:sz w:val="24"/>
          <w:szCs w:val="24"/>
        </w:rPr>
        <w:t>punkto</w:t>
      </w:r>
      <w:r w:rsidR="002826B9" w:rsidRPr="000D18B7">
        <w:rPr>
          <w:sz w:val="24"/>
          <w:szCs w:val="24"/>
        </w:rPr>
        <w:t xml:space="preserve"> formuluotę tikslinti ir ją išdėstyti taip: </w:t>
      </w:r>
      <w:r w:rsidR="002826B9" w:rsidRPr="000D18B7">
        <w:rPr>
          <w:bCs/>
          <w:sz w:val="24"/>
          <w:szCs w:val="24"/>
        </w:rPr>
        <w:t>„</w:t>
      </w:r>
      <w:r w:rsidR="0005647B" w:rsidRPr="000D18B7">
        <w:rPr>
          <w:bCs/>
          <w:sz w:val="24"/>
          <w:szCs w:val="24"/>
        </w:rPr>
        <w:t xml:space="preserve">7) </w:t>
      </w:r>
      <w:r w:rsidR="002826B9" w:rsidRPr="000D18B7">
        <w:rPr>
          <w:bCs/>
          <w:i/>
          <w:iCs/>
          <w:sz w:val="24"/>
          <w:szCs w:val="24"/>
        </w:rPr>
        <w:t xml:space="preserve">ginčo suma yra mažesnė negu 30 eurų, išskyrus atvejus, kai ginčas turi reikšmės formuojant </w:t>
      </w:r>
      <w:bookmarkStart w:id="1" w:name="_Hlk48573833"/>
      <w:r w:rsidR="002826B9" w:rsidRPr="000D18B7">
        <w:rPr>
          <w:bCs/>
          <w:i/>
          <w:iCs/>
          <w:sz w:val="24"/>
          <w:szCs w:val="24"/>
        </w:rPr>
        <w:t>naują vartotojų teisių apsaugos praktiką</w:t>
      </w:r>
      <w:bookmarkEnd w:id="1"/>
      <w:r w:rsidR="002826B9" w:rsidRPr="000D18B7">
        <w:rPr>
          <w:bCs/>
          <w:i/>
          <w:iCs/>
          <w:sz w:val="24"/>
          <w:szCs w:val="24"/>
        </w:rPr>
        <w:t xml:space="preserve"> ir (ar) yra kitų svarbių aplinkybių</w:t>
      </w:r>
      <w:r w:rsidR="002826B9" w:rsidRPr="000D18B7">
        <w:rPr>
          <w:bCs/>
          <w:sz w:val="24"/>
          <w:szCs w:val="24"/>
        </w:rPr>
        <w:t>“.</w:t>
      </w:r>
    </w:p>
    <w:p w14:paraId="1D67978F" w14:textId="4DC8EBA5" w:rsidR="00EF50D6" w:rsidRPr="000D18B7" w:rsidRDefault="00777148" w:rsidP="00017911">
      <w:pPr>
        <w:pStyle w:val="Betarp"/>
        <w:ind w:firstLine="720"/>
        <w:jc w:val="both"/>
        <w:rPr>
          <w:sz w:val="24"/>
          <w:szCs w:val="24"/>
        </w:rPr>
      </w:pPr>
      <w:r w:rsidRPr="000D18B7">
        <w:rPr>
          <w:sz w:val="24"/>
          <w:szCs w:val="24"/>
        </w:rPr>
        <w:t xml:space="preserve">Pasisakant </w:t>
      </w:r>
      <w:r w:rsidR="002826B9" w:rsidRPr="000D18B7">
        <w:rPr>
          <w:sz w:val="24"/>
          <w:szCs w:val="24"/>
        </w:rPr>
        <w:t>dėl Vartotojų teisių apsaugos įstatymo 23</w:t>
      </w:r>
      <w:r w:rsidR="002826B9" w:rsidRPr="000D18B7">
        <w:rPr>
          <w:sz w:val="24"/>
          <w:szCs w:val="24"/>
          <w:vertAlign w:val="superscript"/>
        </w:rPr>
        <w:t>3</w:t>
      </w:r>
      <w:r w:rsidR="002826B9" w:rsidRPr="000D18B7">
        <w:rPr>
          <w:sz w:val="24"/>
          <w:szCs w:val="24"/>
        </w:rPr>
        <w:t xml:space="preserve"> straipsnio</w:t>
      </w:r>
      <w:r w:rsidR="007E65B5" w:rsidRPr="000D18B7">
        <w:rPr>
          <w:sz w:val="24"/>
          <w:szCs w:val="24"/>
        </w:rPr>
        <w:t xml:space="preserve"> 1 dalies</w:t>
      </w:r>
      <w:r w:rsidR="002826B9" w:rsidRPr="000D18B7">
        <w:rPr>
          <w:sz w:val="24"/>
          <w:szCs w:val="24"/>
        </w:rPr>
        <w:t xml:space="preserve"> 8 </w:t>
      </w:r>
      <w:r w:rsidR="007E65B5" w:rsidRPr="000D18B7">
        <w:rPr>
          <w:sz w:val="24"/>
          <w:szCs w:val="24"/>
        </w:rPr>
        <w:t>punkto</w:t>
      </w:r>
      <w:r w:rsidR="002826B9" w:rsidRPr="000D18B7">
        <w:rPr>
          <w:sz w:val="24"/>
          <w:szCs w:val="24"/>
        </w:rPr>
        <w:t>, kuri</w:t>
      </w:r>
      <w:r w:rsidR="007E65B5" w:rsidRPr="000D18B7">
        <w:rPr>
          <w:sz w:val="24"/>
          <w:szCs w:val="24"/>
        </w:rPr>
        <w:t>ame</w:t>
      </w:r>
      <w:r w:rsidR="002826B9" w:rsidRPr="000D18B7">
        <w:rPr>
          <w:sz w:val="24"/>
          <w:szCs w:val="24"/>
        </w:rPr>
        <w:t xml:space="preserve"> būtų įtvirtinta, kad vartojimo ginčus nagrinėjanti institucija turės teisę atsisakyti nagrinėti vartojimo ginčą, jeigu vartotojo reikalavimai yra akivaizdžiai nepagrįsti, pažymėtina, jog </w:t>
      </w:r>
      <w:r w:rsidRPr="000D18B7">
        <w:rPr>
          <w:sz w:val="24"/>
          <w:szCs w:val="24"/>
        </w:rPr>
        <w:t xml:space="preserve">vadovaujantis to paties straipsnio </w:t>
      </w:r>
      <w:r w:rsidR="007E65B5" w:rsidRPr="000D18B7">
        <w:rPr>
          <w:sz w:val="24"/>
          <w:szCs w:val="24"/>
        </w:rPr>
        <w:t>3 dalimi, ginčus nagrinėjančios institucijos sprendimas atsisakyti nagrinėti ginčą turi būti motyvuotas. Taigi, atsisakant nagrinėti vartojimo ginčą, jeigu vartotojo reikalavimai yra akivaizdžiai nepagrįsti, vartojimo ginčus nagrinėjanti institucija privalės pateikti tokio atsisakymo motyvus.</w:t>
      </w:r>
      <w:r w:rsidR="00EF50D6" w:rsidRPr="000D18B7">
        <w:rPr>
          <w:sz w:val="24"/>
          <w:szCs w:val="24"/>
        </w:rPr>
        <w:t xml:space="preserve"> Pažymėtina, kad siūlyme nėra detalizuojama, kokiems atvejams esant, galima būtų teigti, kad vartotojo reikalavimai yra akivaizdžiai nepagrįsti</w:t>
      </w:r>
      <w:r w:rsidR="00794EF0" w:rsidRPr="000D18B7">
        <w:rPr>
          <w:sz w:val="24"/>
          <w:szCs w:val="24"/>
        </w:rPr>
        <w:t>.</w:t>
      </w:r>
    </w:p>
    <w:p w14:paraId="35FE1CEE" w14:textId="0599B882" w:rsidR="002826B9" w:rsidRPr="00017911" w:rsidRDefault="004A2227" w:rsidP="00017911">
      <w:pPr>
        <w:pStyle w:val="Betarp"/>
        <w:ind w:firstLine="720"/>
        <w:jc w:val="both"/>
        <w:rPr>
          <w:sz w:val="24"/>
          <w:szCs w:val="24"/>
        </w:rPr>
      </w:pPr>
      <w:r w:rsidRPr="000D18B7">
        <w:rPr>
          <w:sz w:val="24"/>
          <w:szCs w:val="24"/>
        </w:rPr>
        <w:t xml:space="preserve">Atkreiptinas dėmesys į tai, jog </w:t>
      </w:r>
      <w:r w:rsidR="00EF50D6" w:rsidRPr="000D18B7">
        <w:rPr>
          <w:sz w:val="24"/>
          <w:szCs w:val="24"/>
        </w:rPr>
        <w:t xml:space="preserve">minimo vartojimo ginčo nagrinėjimo atsisakymo pagrindo </w:t>
      </w:r>
      <w:r w:rsidR="00EF50D6" w:rsidRPr="000D18B7">
        <w:rPr>
          <w:sz w:val="24"/>
          <w:szCs w:val="24"/>
        </w:rPr>
        <w:lastRenderedPageBreak/>
        <w:t xml:space="preserve">taikymas praktikoje iš esmės būtų labai sudėtingas, kadangi esama </w:t>
      </w:r>
      <w:r w:rsidR="00794EF0" w:rsidRPr="000D18B7">
        <w:rPr>
          <w:sz w:val="24"/>
          <w:szCs w:val="24"/>
        </w:rPr>
        <w:t xml:space="preserve">praktika </w:t>
      </w:r>
      <w:r w:rsidR="00EF50D6" w:rsidRPr="000D18B7">
        <w:rPr>
          <w:sz w:val="24"/>
          <w:szCs w:val="24"/>
        </w:rPr>
        <w:t xml:space="preserve">ir </w:t>
      </w:r>
      <w:r w:rsidR="00794EF0" w:rsidRPr="000D18B7">
        <w:rPr>
          <w:sz w:val="24"/>
          <w:szCs w:val="24"/>
        </w:rPr>
        <w:t>patirtis</w:t>
      </w:r>
      <w:r w:rsidR="006C15F7" w:rsidRPr="000D18B7">
        <w:rPr>
          <w:rStyle w:val="Puslapioinaosnuoroda"/>
          <w:sz w:val="24"/>
          <w:szCs w:val="24"/>
        </w:rPr>
        <w:footnoteReference w:id="9"/>
      </w:r>
      <w:r w:rsidR="00794EF0" w:rsidRPr="000D18B7">
        <w:rPr>
          <w:sz w:val="24"/>
          <w:szCs w:val="24"/>
        </w:rPr>
        <w:t xml:space="preserve"> </w:t>
      </w:r>
      <w:r w:rsidR="00EF50D6" w:rsidRPr="000D18B7">
        <w:rPr>
          <w:sz w:val="24"/>
          <w:szCs w:val="24"/>
        </w:rPr>
        <w:t xml:space="preserve">rodo, kad nors pirminiu vertinimu, gali atrodyti, kad vartotojo reikalavimai yra akivaizdžiai nepagrįsti, tačiau gavus visus paaiškinimus bei atsižvelgiant į aplinkybes, kurios dažnu atveju išaiškėja tik prašymo nagrinėjimo eigoje, </w:t>
      </w:r>
      <w:r w:rsidR="00794EF0" w:rsidRPr="000D18B7">
        <w:rPr>
          <w:sz w:val="24"/>
          <w:szCs w:val="24"/>
        </w:rPr>
        <w:t xml:space="preserve">gali </w:t>
      </w:r>
      <w:r w:rsidR="009F33A9" w:rsidRPr="000D18B7">
        <w:rPr>
          <w:sz w:val="24"/>
          <w:szCs w:val="24"/>
        </w:rPr>
        <w:t>pa</w:t>
      </w:r>
      <w:r w:rsidR="00794EF0" w:rsidRPr="000D18B7">
        <w:rPr>
          <w:sz w:val="24"/>
          <w:szCs w:val="24"/>
        </w:rPr>
        <w:t>aiškėti, kad vartotojo reikalavimas yra pagrįsta</w:t>
      </w:r>
      <w:r w:rsidR="006C15F7" w:rsidRPr="000D18B7">
        <w:rPr>
          <w:sz w:val="24"/>
          <w:szCs w:val="24"/>
        </w:rPr>
        <w:t>s</w:t>
      </w:r>
      <w:r w:rsidR="00794EF0" w:rsidRPr="000D18B7">
        <w:rPr>
          <w:sz w:val="24"/>
          <w:szCs w:val="24"/>
        </w:rPr>
        <w:t>. P</w:t>
      </w:r>
      <w:r w:rsidRPr="000D18B7">
        <w:rPr>
          <w:sz w:val="24"/>
          <w:szCs w:val="24"/>
        </w:rPr>
        <w:t xml:space="preserve">ažymėtina, kad tik išnagrinėjus įrodymus bei kitos ginčo šalies paaiškinimus, galima nustatyti, ar reikalavimai yra nepagrįsti. </w:t>
      </w:r>
      <w:r w:rsidR="006C15F7" w:rsidRPr="000D18B7">
        <w:rPr>
          <w:sz w:val="24"/>
          <w:szCs w:val="24"/>
        </w:rPr>
        <w:t>Be kita ko,</w:t>
      </w:r>
      <w:r w:rsidR="00794EF0" w:rsidRPr="000D18B7">
        <w:rPr>
          <w:sz w:val="24"/>
          <w:szCs w:val="24"/>
        </w:rPr>
        <w:t xml:space="preserve"> vadovaujantis Vartotojų teisių apsaugos įstatymo 23</w:t>
      </w:r>
      <w:r w:rsidR="00794EF0" w:rsidRPr="000D18B7">
        <w:rPr>
          <w:sz w:val="24"/>
          <w:szCs w:val="24"/>
          <w:vertAlign w:val="superscript"/>
        </w:rPr>
        <w:t>3</w:t>
      </w:r>
      <w:r w:rsidR="00794EF0" w:rsidRPr="000D18B7">
        <w:rPr>
          <w:sz w:val="24"/>
          <w:szCs w:val="24"/>
        </w:rPr>
        <w:t xml:space="preserve"> straipsnio 2 dalimi, vartojimo ginčus nagrinėjančios institucijos sprendimas atsisakyti nagrinėti ginčą turi būti priimtas ne vėliau kaip per 5 darbo dienas nuo vartotojo prašymo nagrinėti vartojimo ginčą ir kitų šio įstatymo 23 straipsnio 3 dalyje nurodytų dokumentų gavimo. Taigi, tam,</w:t>
      </w:r>
      <w:r w:rsidR="006C15F7" w:rsidRPr="000D18B7">
        <w:rPr>
          <w:sz w:val="24"/>
          <w:szCs w:val="24"/>
        </w:rPr>
        <w:t xml:space="preserve"> </w:t>
      </w:r>
      <w:r w:rsidR="00794EF0" w:rsidRPr="000D18B7">
        <w:rPr>
          <w:sz w:val="24"/>
          <w:szCs w:val="24"/>
        </w:rPr>
        <w:t xml:space="preserve">kad </w:t>
      </w:r>
      <w:r w:rsidR="006C15F7" w:rsidRPr="000D18B7">
        <w:rPr>
          <w:sz w:val="24"/>
          <w:szCs w:val="24"/>
        </w:rPr>
        <w:t>ginčus nagrinėjanti institucija gautų reikiamus paaiškinimus, juos išanalizuotų bei jų pagrindu priimt</w:t>
      </w:r>
      <w:r w:rsidR="0005647B" w:rsidRPr="000D18B7">
        <w:rPr>
          <w:sz w:val="24"/>
          <w:szCs w:val="24"/>
        </w:rPr>
        <w:t>ų</w:t>
      </w:r>
      <w:r w:rsidR="006C15F7" w:rsidRPr="000D18B7">
        <w:rPr>
          <w:sz w:val="24"/>
          <w:szCs w:val="24"/>
        </w:rPr>
        <w:t xml:space="preserve"> </w:t>
      </w:r>
      <w:r w:rsidR="00794EF0" w:rsidRPr="000D18B7">
        <w:rPr>
          <w:sz w:val="24"/>
          <w:szCs w:val="24"/>
        </w:rPr>
        <w:t>motyvuot</w:t>
      </w:r>
      <w:r w:rsidR="006C15F7" w:rsidRPr="000D18B7">
        <w:rPr>
          <w:sz w:val="24"/>
          <w:szCs w:val="24"/>
        </w:rPr>
        <w:t>ą</w:t>
      </w:r>
      <w:r w:rsidR="00794EF0" w:rsidRPr="000D18B7">
        <w:rPr>
          <w:sz w:val="24"/>
          <w:szCs w:val="24"/>
        </w:rPr>
        <w:t xml:space="preserve"> atsisakym</w:t>
      </w:r>
      <w:r w:rsidR="006C15F7" w:rsidRPr="000D18B7">
        <w:rPr>
          <w:sz w:val="24"/>
          <w:szCs w:val="24"/>
        </w:rPr>
        <w:t>ą</w:t>
      </w:r>
      <w:r w:rsidR="00794EF0" w:rsidRPr="000D18B7">
        <w:rPr>
          <w:sz w:val="24"/>
          <w:szCs w:val="24"/>
        </w:rPr>
        <w:t xml:space="preserve"> pradėti nagrinėti vartojimo ginčą,</w:t>
      </w:r>
      <w:r w:rsidR="0005647B" w:rsidRPr="000D18B7">
        <w:rPr>
          <w:sz w:val="24"/>
          <w:szCs w:val="24"/>
        </w:rPr>
        <w:t xml:space="preserve"> terminas </w:t>
      </w:r>
      <w:r w:rsidR="006C15F7" w:rsidRPr="000D18B7">
        <w:rPr>
          <w:sz w:val="24"/>
          <w:szCs w:val="24"/>
        </w:rPr>
        <w:t>gauti reikiamus paaiškinimus ir pan., yra labai trumpas, per kurį praktiškai nėra įmanoma gauti reikiamus duomenis.</w:t>
      </w:r>
    </w:p>
    <w:p w14:paraId="1083F948" w14:textId="77777777" w:rsidR="002826B9" w:rsidRPr="00017911" w:rsidRDefault="002826B9" w:rsidP="00017911">
      <w:pPr>
        <w:pStyle w:val="Betarp"/>
        <w:ind w:firstLine="720"/>
        <w:jc w:val="both"/>
        <w:rPr>
          <w:sz w:val="24"/>
          <w:szCs w:val="24"/>
        </w:rPr>
      </w:pPr>
    </w:p>
    <w:p w14:paraId="12E6BF9A" w14:textId="2B2BDFEA" w:rsidR="00BA2522" w:rsidRPr="00017911" w:rsidRDefault="00BA2522" w:rsidP="00017911">
      <w:pPr>
        <w:pStyle w:val="Betarp"/>
        <w:ind w:firstLine="720"/>
        <w:jc w:val="both"/>
        <w:rPr>
          <w:b/>
          <w:bCs/>
          <w:i/>
          <w:iCs/>
          <w:sz w:val="24"/>
          <w:szCs w:val="24"/>
        </w:rPr>
      </w:pPr>
      <w:r w:rsidRPr="00017911">
        <w:rPr>
          <w:b/>
          <w:bCs/>
          <w:i/>
          <w:iCs/>
          <w:sz w:val="24"/>
          <w:szCs w:val="24"/>
        </w:rPr>
        <w:t xml:space="preserve">Dėl Įstatymo projekto 7 straipsnio </w:t>
      </w:r>
      <w:r w:rsidR="00A94B27" w:rsidRPr="00017911">
        <w:rPr>
          <w:b/>
          <w:bCs/>
          <w:i/>
          <w:iCs/>
          <w:sz w:val="24"/>
          <w:szCs w:val="24"/>
        </w:rPr>
        <w:t>1 dalies</w:t>
      </w:r>
    </w:p>
    <w:p w14:paraId="03562ED0" w14:textId="7493D578" w:rsidR="00FE6DB9" w:rsidRPr="00017911" w:rsidRDefault="00FE6DB9" w:rsidP="00017911">
      <w:pPr>
        <w:pStyle w:val="Betarp"/>
        <w:ind w:firstLine="720"/>
        <w:jc w:val="both"/>
        <w:rPr>
          <w:sz w:val="24"/>
          <w:szCs w:val="24"/>
        </w:rPr>
      </w:pPr>
    </w:p>
    <w:p w14:paraId="24DAE7AE" w14:textId="5F5E55B9" w:rsidR="00FD0B6E" w:rsidRPr="00017911" w:rsidRDefault="00A94B27" w:rsidP="00017911">
      <w:pPr>
        <w:pStyle w:val="Betarp"/>
        <w:ind w:firstLine="720"/>
        <w:jc w:val="both"/>
        <w:rPr>
          <w:sz w:val="24"/>
          <w:szCs w:val="24"/>
        </w:rPr>
      </w:pPr>
      <w:r w:rsidRPr="00017911">
        <w:rPr>
          <w:sz w:val="24"/>
          <w:szCs w:val="24"/>
        </w:rPr>
        <w:t xml:space="preserve">Įstatymo projekto 7 straipsnio 1 dalyje siūloma papildyti Vartotojų teisių apsaugos įstatymo 25 straipsnio 11 dalį nauju 4 punktu, kuriame būtų įtvirtinta, kad vartojimo ginčus nagrinėjanti institucija turės teisę sustabdyti ginčo nagrinėjimą abiejų ginčo šalių prašymu, kai </w:t>
      </w:r>
      <w:bookmarkStart w:id="2" w:name="_Hlk48291244"/>
      <w:r w:rsidRPr="00017911">
        <w:rPr>
          <w:sz w:val="24"/>
          <w:szCs w:val="24"/>
        </w:rPr>
        <w:t>vykdomas jų taikinimas</w:t>
      </w:r>
      <w:bookmarkEnd w:id="2"/>
      <w:r w:rsidRPr="00017911">
        <w:rPr>
          <w:sz w:val="24"/>
          <w:szCs w:val="24"/>
        </w:rPr>
        <w:t>. Šiuo atveju ginčo nagrinėjimas būtų sustabdomas ne daugiau kaip 60 dienų.</w:t>
      </w:r>
    </w:p>
    <w:p w14:paraId="1C74DD76" w14:textId="25E70C80" w:rsidR="006A7307" w:rsidRPr="00017911" w:rsidRDefault="006A7307" w:rsidP="00017911">
      <w:pPr>
        <w:pStyle w:val="Betarp"/>
        <w:ind w:firstLine="720"/>
        <w:jc w:val="both"/>
        <w:rPr>
          <w:sz w:val="24"/>
          <w:szCs w:val="24"/>
        </w:rPr>
      </w:pPr>
      <w:r w:rsidRPr="00017911">
        <w:rPr>
          <w:sz w:val="24"/>
          <w:szCs w:val="24"/>
        </w:rPr>
        <w:t>Valstybinė vartotojų teisių apsaugos tarnyba pritaria šiam siūlymui bei papildomai atkreipia dėmesį į tai, kad šiuo metu Vartotojų teisių apsaugos įstatymo 25 straipsnio 11 dalyje yra įtvirtinamas baigtinis sąrašas pagrindų, kuriems esant vartojimo ginčus nagrinėjanti institucija turi teisę stabdyti ginčo nagrinėjimą. Atsižvelgiant į tai bei praktikoje kilusias problemas, susijusias su galimybe sustabdyti ginčo nagrinėjimą, pavyzdžiui, kai dėl nenugalimos jėgos aplinkybių nebuvo įmano</w:t>
      </w:r>
      <w:r w:rsidR="00E75A17" w:rsidRPr="00017911">
        <w:rPr>
          <w:sz w:val="24"/>
          <w:szCs w:val="24"/>
        </w:rPr>
        <w:t>ma</w:t>
      </w:r>
      <w:r w:rsidRPr="00017911">
        <w:rPr>
          <w:sz w:val="24"/>
          <w:szCs w:val="24"/>
        </w:rPr>
        <w:t xml:space="preserve"> atlikti apžiūros, kuri buvo būtina ginčo sprendimo priėmimui, siūloma apsvarstyti galimybę praplėsti stabdymo pagrindų sąrašą, įtvirtintą Vartotojų teisių apsaugos įstatymo 25 straipsnio 11 dalyje, arba, įtvirtinti, jog stabdymo pagrindų sąrašas nėra baigtinis.</w:t>
      </w:r>
    </w:p>
    <w:p w14:paraId="7ED81967" w14:textId="43538405" w:rsidR="00A94B27" w:rsidRPr="00017911" w:rsidRDefault="00A94B27" w:rsidP="00017911">
      <w:pPr>
        <w:pStyle w:val="Betarp"/>
        <w:ind w:firstLine="720"/>
        <w:jc w:val="both"/>
        <w:rPr>
          <w:sz w:val="24"/>
          <w:szCs w:val="24"/>
        </w:rPr>
      </w:pPr>
    </w:p>
    <w:p w14:paraId="017BD2B2" w14:textId="10FF0E7B" w:rsidR="00A94B27" w:rsidRPr="00017911" w:rsidRDefault="00A94B27" w:rsidP="00017911">
      <w:pPr>
        <w:pStyle w:val="Betarp"/>
        <w:ind w:firstLine="720"/>
        <w:jc w:val="both"/>
        <w:rPr>
          <w:b/>
          <w:bCs/>
          <w:i/>
          <w:iCs/>
          <w:sz w:val="24"/>
          <w:szCs w:val="24"/>
        </w:rPr>
      </w:pPr>
      <w:r w:rsidRPr="00017911">
        <w:rPr>
          <w:b/>
          <w:bCs/>
          <w:i/>
          <w:iCs/>
          <w:sz w:val="24"/>
          <w:szCs w:val="24"/>
        </w:rPr>
        <w:t>Dėl Įstatymo projekto 8 straipsnio 1 dalies</w:t>
      </w:r>
    </w:p>
    <w:p w14:paraId="75FC9A8A" w14:textId="76C1A175" w:rsidR="00A94B27" w:rsidRPr="00017911" w:rsidRDefault="00A94B27" w:rsidP="00017911">
      <w:pPr>
        <w:pStyle w:val="Betarp"/>
        <w:ind w:firstLine="720"/>
        <w:jc w:val="both"/>
        <w:rPr>
          <w:sz w:val="24"/>
          <w:szCs w:val="24"/>
        </w:rPr>
      </w:pPr>
    </w:p>
    <w:p w14:paraId="7D5BF31F" w14:textId="47185D87" w:rsidR="00A94B27" w:rsidRPr="00017911" w:rsidRDefault="00A81911" w:rsidP="00017911">
      <w:pPr>
        <w:pStyle w:val="Betarp"/>
        <w:ind w:firstLine="720"/>
        <w:jc w:val="both"/>
        <w:rPr>
          <w:sz w:val="24"/>
          <w:szCs w:val="24"/>
        </w:rPr>
      </w:pPr>
      <w:r w:rsidRPr="00017911">
        <w:rPr>
          <w:sz w:val="24"/>
          <w:szCs w:val="24"/>
        </w:rPr>
        <w:t>Įstatymo projekto 8 straipsnio 1 dalyje siūloma papildyti Vartotojų teisių apsaugos įstatymo 27 straipsnio 3 dalį 11 punktu, jame įtvirtinant pardavėjo ar paslaugų teikėjo pareigą per nustatytą terminą pranešti vartojimo ginčus nagrinėjančiai institucijai apie sprendimo įvykdymą arba neįvykdymą, kai priimamas šio straipsnio 1 dalies 1 ar 2 punkte nurodytas sprendimas.</w:t>
      </w:r>
    </w:p>
    <w:p w14:paraId="514FBEFE" w14:textId="12C8BC56" w:rsidR="00A81911" w:rsidRPr="00017911" w:rsidRDefault="00A81911" w:rsidP="00017911">
      <w:pPr>
        <w:pStyle w:val="Betarp"/>
        <w:ind w:firstLine="720"/>
        <w:jc w:val="both"/>
        <w:rPr>
          <w:sz w:val="24"/>
          <w:szCs w:val="24"/>
        </w:rPr>
      </w:pPr>
      <w:r w:rsidRPr="00017911">
        <w:rPr>
          <w:sz w:val="24"/>
          <w:szCs w:val="24"/>
        </w:rPr>
        <w:t xml:space="preserve">Pasisakant dėl minimu siūlymu siekiamos įtvirtinti pardavėjo ar paslaugų teikėjo pareigos praktinio vykdymo, </w:t>
      </w:r>
      <w:r w:rsidRPr="00017911">
        <w:rPr>
          <w:bCs/>
          <w:sz w:val="24"/>
          <w:szCs w:val="24"/>
        </w:rPr>
        <w:t>atkreiptinas dėmesys į tai, kad įstatyme nėra numatytas aptariamos pareigos laikymosi užtikrinimas, kontrolė bei atsakomybė už pareigos nevykdymą ar netinkamą vykdymą. Atsižvelgiant į tai, abejotinas minimo pakeitimo veiksmingumas ir įgyvendinamumas.</w:t>
      </w:r>
    </w:p>
    <w:p w14:paraId="47FC15E1" w14:textId="77777777" w:rsidR="00A81911" w:rsidRPr="00017911" w:rsidRDefault="00A81911" w:rsidP="00017911">
      <w:pPr>
        <w:pStyle w:val="Betarp"/>
        <w:ind w:firstLine="720"/>
        <w:jc w:val="both"/>
        <w:rPr>
          <w:sz w:val="24"/>
          <w:szCs w:val="24"/>
        </w:rPr>
      </w:pPr>
    </w:p>
    <w:p w14:paraId="2DF31A67" w14:textId="177070C0" w:rsidR="00A94B27" w:rsidRPr="00017911" w:rsidRDefault="00A94B27" w:rsidP="00017911">
      <w:pPr>
        <w:pStyle w:val="Betarp"/>
        <w:ind w:firstLine="720"/>
        <w:jc w:val="both"/>
        <w:rPr>
          <w:b/>
          <w:bCs/>
          <w:i/>
          <w:iCs/>
          <w:sz w:val="24"/>
          <w:szCs w:val="24"/>
        </w:rPr>
      </w:pPr>
      <w:r w:rsidRPr="00017911">
        <w:rPr>
          <w:b/>
          <w:bCs/>
          <w:i/>
          <w:iCs/>
          <w:sz w:val="24"/>
          <w:szCs w:val="24"/>
        </w:rPr>
        <w:t>Dėl Įstatymo projekto 8 straipsnio 3 dalies</w:t>
      </w:r>
    </w:p>
    <w:p w14:paraId="2A22F40D" w14:textId="19F9579D" w:rsidR="00A94B27" w:rsidRPr="00017911" w:rsidRDefault="00A94B27" w:rsidP="00017911">
      <w:pPr>
        <w:pStyle w:val="Betarp"/>
        <w:ind w:firstLine="720"/>
        <w:jc w:val="both"/>
        <w:rPr>
          <w:sz w:val="24"/>
          <w:szCs w:val="24"/>
        </w:rPr>
      </w:pPr>
    </w:p>
    <w:p w14:paraId="2030B16C" w14:textId="048501D0" w:rsidR="00FD0B6E" w:rsidRPr="00017911" w:rsidRDefault="00CA278A" w:rsidP="00017911">
      <w:pPr>
        <w:pStyle w:val="Betarp"/>
        <w:ind w:firstLine="720"/>
        <w:jc w:val="both"/>
        <w:rPr>
          <w:sz w:val="24"/>
          <w:szCs w:val="24"/>
        </w:rPr>
      </w:pPr>
      <w:r w:rsidRPr="00017911">
        <w:rPr>
          <w:sz w:val="24"/>
          <w:szCs w:val="24"/>
        </w:rPr>
        <w:t>Įstatymo projekto 8 straipsnio 3 dalyje siūloma papildyti Vartotojų teisių apsaugos įstatymo 27 straipsnį nauja 5 dalimi, kurioje būtų įtvirtinta, kad kai vartojimo ginčus nagrinėjanti institucija priima šio straipsnio 1 dalies 1 ar 2 punkte nurodytą sprendimą, pardavėjas ar paslaugų teikėjas turi atlyginti vartojimo ginčus nagrinėjančios institucijos ginčo nagrinėjimo išlaidas. Šių išlaidų dydį nustato vartojimo ginčus nagrinėjanti institucija pagal vartojimo ginčų neteisminio sprendimo procedūros taisykles ir jis turi būti pagrįstas vartojimo ginčo neteisminio sprendimo sąnaudomis.</w:t>
      </w:r>
    </w:p>
    <w:p w14:paraId="7A2824A8" w14:textId="6AA51CF3" w:rsidR="00CA278A" w:rsidRPr="00017911" w:rsidRDefault="00CA278A" w:rsidP="00017911">
      <w:pPr>
        <w:pStyle w:val="Betarp"/>
        <w:ind w:firstLine="720"/>
        <w:jc w:val="both"/>
        <w:rPr>
          <w:sz w:val="24"/>
          <w:szCs w:val="24"/>
        </w:rPr>
      </w:pPr>
      <w:r w:rsidRPr="00017911">
        <w:rPr>
          <w:sz w:val="24"/>
          <w:szCs w:val="24"/>
        </w:rPr>
        <w:t xml:space="preserve">Pasisakant dėl minimo siūlymo, Valstybinės vartotojų teisių apsaugos tarnybos nuomone, </w:t>
      </w:r>
      <w:r w:rsidRPr="00017911">
        <w:rPr>
          <w:sz w:val="24"/>
          <w:szCs w:val="24"/>
        </w:rPr>
        <w:lastRenderedPageBreak/>
        <w:t xml:space="preserve">reikalinga platesnė, visų vartojimo ginčus nagrinėjančių institucijų </w:t>
      </w:r>
      <w:r w:rsidR="00FA57E9" w:rsidRPr="00017911">
        <w:rPr>
          <w:sz w:val="24"/>
          <w:szCs w:val="24"/>
        </w:rPr>
        <w:t>diskusija dėl praktinio minimo punkto taikymo.</w:t>
      </w:r>
    </w:p>
    <w:p w14:paraId="4D47C1A5" w14:textId="00CABEFF" w:rsidR="00D0482C" w:rsidRPr="00017911" w:rsidRDefault="00FA57E9" w:rsidP="00017911">
      <w:pPr>
        <w:pStyle w:val="Betarp"/>
        <w:ind w:firstLine="720"/>
        <w:jc w:val="both"/>
        <w:rPr>
          <w:sz w:val="24"/>
          <w:szCs w:val="24"/>
        </w:rPr>
      </w:pPr>
      <w:r w:rsidRPr="00017911">
        <w:rPr>
          <w:sz w:val="24"/>
          <w:szCs w:val="24"/>
        </w:rPr>
        <w:t>A</w:t>
      </w:r>
      <w:r w:rsidR="00CA278A" w:rsidRPr="00017911">
        <w:rPr>
          <w:sz w:val="24"/>
          <w:szCs w:val="24"/>
        </w:rPr>
        <w:t>tkreiptinas dėmesys į tai, kad šiuo metu, ne visų vartojimo ginčus nagrinėjančių institucijų priimami sprendimai yra privalom</w:t>
      </w:r>
      <w:r w:rsidRPr="00017911">
        <w:rPr>
          <w:sz w:val="24"/>
          <w:szCs w:val="24"/>
        </w:rPr>
        <w:t>o pobūdžio, o ir privalomo pobūdžio sprendimai įsigalioja tik tada, jeigu nė viena ginčo šal</w:t>
      </w:r>
      <w:r w:rsidR="00CE601B" w:rsidRPr="00017911">
        <w:rPr>
          <w:sz w:val="24"/>
          <w:szCs w:val="24"/>
        </w:rPr>
        <w:t>ių</w:t>
      </w:r>
      <w:r w:rsidRPr="00017911">
        <w:rPr>
          <w:sz w:val="24"/>
          <w:szCs w:val="24"/>
        </w:rPr>
        <w:t xml:space="preserve"> per 30 dienų nuo vartojimo ginčus nagrinėjančios institucijos sprendimo dėl ginčo esmės priėmimo nepareiškia ieškinio bendrosios kompetencijos teisme Civilinio proceso kodekso nustatyta tvarka, prašydama nagrinėti ginčą iš esmės. Taigi, ginčo šalys, gali nesutikti su priimtu sprendimu</w:t>
      </w:r>
      <w:r w:rsidR="00D0482C" w:rsidRPr="00017911">
        <w:rPr>
          <w:sz w:val="24"/>
          <w:szCs w:val="24"/>
        </w:rPr>
        <w:t>, o</w:t>
      </w:r>
      <w:r w:rsidRPr="00017911">
        <w:rPr>
          <w:sz w:val="24"/>
          <w:szCs w:val="24"/>
        </w:rPr>
        <w:t xml:space="preserve"> ginč</w:t>
      </w:r>
      <w:r w:rsidR="00D0482C" w:rsidRPr="00017911">
        <w:rPr>
          <w:sz w:val="24"/>
          <w:szCs w:val="24"/>
        </w:rPr>
        <w:t xml:space="preserve">ą iš esmės nagrinėjant </w:t>
      </w:r>
      <w:r w:rsidRPr="00017911">
        <w:rPr>
          <w:sz w:val="24"/>
          <w:szCs w:val="24"/>
        </w:rPr>
        <w:t>bendrosios kompetencijos teisme</w:t>
      </w:r>
      <w:r w:rsidR="00D0482C" w:rsidRPr="00017911">
        <w:rPr>
          <w:sz w:val="24"/>
          <w:szCs w:val="24"/>
        </w:rPr>
        <w:t>,</w:t>
      </w:r>
      <w:r w:rsidRPr="00017911">
        <w:rPr>
          <w:sz w:val="24"/>
          <w:szCs w:val="24"/>
        </w:rPr>
        <w:t xml:space="preserve"> priimtas sprendimas neįsigaliotų. Be kita ko, yra tikimybė, kad teismas gali priimti kitą, nei vartojimo ginčus nagrinėjančios institucijos priimtas, sprendimą</w:t>
      </w:r>
      <w:r w:rsidR="00CE601B" w:rsidRPr="00017911">
        <w:rPr>
          <w:rStyle w:val="Puslapioinaosnuoroda"/>
          <w:sz w:val="24"/>
          <w:szCs w:val="24"/>
        </w:rPr>
        <w:footnoteReference w:id="10"/>
      </w:r>
      <w:r w:rsidRPr="00017911">
        <w:rPr>
          <w:sz w:val="24"/>
          <w:szCs w:val="24"/>
        </w:rPr>
        <w:t xml:space="preserve">. Šiame kontekste, nėra aiškus vartojimo ginčus nagrinėjančios institucijos ginčo nagrinėjimo išlaidų atlyginimas, t. y. ar jis bus taikomas visais atvejais, nepriklausomai nuo to, ar priimtas sprendimas įsigaliojo, ar ne; </w:t>
      </w:r>
      <w:r w:rsidR="00CE601B" w:rsidRPr="00017911">
        <w:rPr>
          <w:sz w:val="24"/>
          <w:szCs w:val="24"/>
        </w:rPr>
        <w:t>tuo atveju, jeigu vartojimo ginčus nagrinėjančios institucijos ginčo nagrinėjimo išlaidas bus privaloma atlyginti sprendimui neįsigaliojus, teismui priėmus kitą, nei vartojimo ginčus nagrinėjančios institucijos priimtas, sprendimą, paslaugų teikėjo ar pardavėjo naudai, ar jie turės galimybę mažinti jiems priskaičiuotas vartojimo ginčus nagrinėjančios institucijos ginčo nagrinėjimo išlaidas.</w:t>
      </w:r>
      <w:r w:rsidR="00D0482C" w:rsidRPr="00017911">
        <w:rPr>
          <w:sz w:val="24"/>
          <w:szCs w:val="24"/>
        </w:rPr>
        <w:t xml:space="preserve"> </w:t>
      </w:r>
      <w:r w:rsidR="00CE601B" w:rsidRPr="00017911">
        <w:rPr>
          <w:sz w:val="24"/>
          <w:szCs w:val="24"/>
        </w:rPr>
        <w:t>Atkreiptinas dėmesys į tai, kad jeigu vartojimo ginčus nagrinėjančios institucijos ginčo nagrinėjimo išlaidas nereikės atlyginti</w:t>
      </w:r>
      <w:r w:rsidR="00D0482C" w:rsidRPr="00017911">
        <w:rPr>
          <w:sz w:val="24"/>
          <w:szCs w:val="24"/>
        </w:rPr>
        <w:t>, tuo atveju, kai viena iš ginčo šalių kreipsis į bendrosios kompetencijos teismą dėl ginčo nagrinėjimo iš esmės, minimas punktas netektų Įstatymo projekto siekiamų tikslų prasmės, o tik nepagrįstai padidintų administracinę naštą.</w:t>
      </w:r>
    </w:p>
    <w:p w14:paraId="3BDDC251" w14:textId="3A1D0C0D" w:rsidR="0005647B" w:rsidRPr="00017911" w:rsidRDefault="0005647B" w:rsidP="00017911">
      <w:pPr>
        <w:pStyle w:val="Betarp"/>
        <w:ind w:firstLine="720"/>
        <w:jc w:val="both"/>
        <w:rPr>
          <w:sz w:val="24"/>
          <w:szCs w:val="24"/>
        </w:rPr>
      </w:pPr>
      <w:r w:rsidRPr="00017911">
        <w:rPr>
          <w:sz w:val="24"/>
          <w:szCs w:val="24"/>
        </w:rPr>
        <w:t>Taip pat, nėra aišku, ar vartojimo ginčo neteisminio sprendimo sąnaudos bus apskaičiuojamos kiekvieno individualaus ginčo atveju, ar, pavyzdžiui, kas tam tikrą laikotarpį bus nustatomas sąnaudų dydis (vidurkis). Vadovaujantis minimo pasiūlymo formuluote, nėra aišku, kokia apimtimi pardavėjas ar paslaugų teikėjas turės atlyginti vartojimo ginčus nagrinėjančios institucijos ginčo nagrinėjimo išlaidas, prašymą tenkinus iš dalies (Vartotojų teisių apsaugos įstatymo 27 straipsnio 1 dalies 2 punktas). Pavyzdžiui, nėra aišku, ar kiekvienu individualiu atveju, skaičiuojant ginčo nagrinėjimo išlaidas bus vertinamas ginčo nagrinėjimo išlaidų ir tenkintų reikalavimų dydžių santykis ir pan.</w:t>
      </w:r>
    </w:p>
    <w:p w14:paraId="7D0DF295" w14:textId="07641D7A" w:rsidR="0005647B" w:rsidRPr="00017911" w:rsidRDefault="0005647B" w:rsidP="00017911">
      <w:pPr>
        <w:pStyle w:val="Betarp"/>
        <w:ind w:firstLine="720"/>
        <w:jc w:val="both"/>
        <w:rPr>
          <w:sz w:val="24"/>
          <w:szCs w:val="24"/>
        </w:rPr>
      </w:pPr>
      <w:r w:rsidRPr="00017911">
        <w:rPr>
          <w:sz w:val="24"/>
          <w:szCs w:val="24"/>
        </w:rPr>
        <w:t>Atsižvelgiant į tai, kas išdėstyta, siekiant teisinio tikslumo bei apibrėžtumo, siūlytina parengti vartojimo ginčus nagrinėjančios institucijos ginčo nagrinėjimo išlaidų apskaičiavimo ir taikymo rekomendacijas, taisykles ar tvarką. Taip pat, kaip nurodoma aukščiau, atsižvelgiant į tai, kad ne visos vartojimo ginčus nagrinėjančios institucijos yra Lietuvos Respublikos teisingumo ministerijos pavaldume, papildomai siūloma, kad minimos rekomendacijas, taisyklės ar tvarka būtų tvirtinami Lietuvos Respublikos Vyriausybės.</w:t>
      </w:r>
    </w:p>
    <w:p w14:paraId="12A93D1E" w14:textId="68257E1E" w:rsidR="00587CF7" w:rsidRPr="00017911" w:rsidRDefault="00D0482C" w:rsidP="00017911">
      <w:pPr>
        <w:pStyle w:val="Betarp"/>
        <w:ind w:firstLine="720"/>
        <w:jc w:val="both"/>
        <w:rPr>
          <w:sz w:val="24"/>
          <w:szCs w:val="24"/>
        </w:rPr>
      </w:pPr>
      <w:r w:rsidRPr="00017911">
        <w:rPr>
          <w:sz w:val="24"/>
          <w:szCs w:val="24"/>
        </w:rPr>
        <w:t>Pažymėtina ir tai, kad pagal galiojančio Vartotojų teisių apsaugos įstatymo nuostatas, nėra numatoma galimybė apskųsti vartojimo ginčus nagrinėjančios institucijos priimto sprendimo, taigi, iš esmės pardavėjas ar paslaugų teikėjas, nesutikdamas su sprendimo dalimi dėl vartojimo ginčus nagrinėjančios institucijos ginčo nagrinėjimo išlaidų atlyginimo, neturės galimybės jos apskųsti.</w:t>
      </w:r>
    </w:p>
    <w:p w14:paraId="0FA0CE14" w14:textId="77777777" w:rsidR="00587CF7" w:rsidRPr="00017911" w:rsidRDefault="00587CF7" w:rsidP="00017911">
      <w:pPr>
        <w:pStyle w:val="Betarp"/>
        <w:ind w:firstLine="720"/>
        <w:jc w:val="both"/>
        <w:rPr>
          <w:sz w:val="24"/>
          <w:szCs w:val="24"/>
        </w:rPr>
      </w:pPr>
    </w:p>
    <w:p w14:paraId="270E94EB" w14:textId="57A9E449" w:rsidR="00587CF7" w:rsidRPr="00017911" w:rsidRDefault="00587CF7" w:rsidP="00017911">
      <w:pPr>
        <w:pStyle w:val="Betarp"/>
        <w:ind w:firstLine="720"/>
        <w:jc w:val="both"/>
        <w:rPr>
          <w:b/>
          <w:bCs/>
          <w:i/>
          <w:iCs/>
          <w:sz w:val="24"/>
          <w:szCs w:val="24"/>
        </w:rPr>
      </w:pPr>
      <w:r w:rsidRPr="00017911">
        <w:rPr>
          <w:b/>
          <w:bCs/>
          <w:i/>
          <w:iCs/>
          <w:sz w:val="24"/>
          <w:szCs w:val="24"/>
        </w:rPr>
        <w:t xml:space="preserve">Dėl Įstatymo projekto 12 straipsnio </w:t>
      </w:r>
    </w:p>
    <w:p w14:paraId="7573CDAD" w14:textId="77777777" w:rsidR="00587CF7" w:rsidRPr="00017911" w:rsidRDefault="00587CF7" w:rsidP="00017911">
      <w:pPr>
        <w:pStyle w:val="Betarp"/>
        <w:ind w:firstLine="720"/>
        <w:jc w:val="both"/>
        <w:rPr>
          <w:sz w:val="24"/>
          <w:szCs w:val="24"/>
        </w:rPr>
      </w:pPr>
    </w:p>
    <w:p w14:paraId="1D819794" w14:textId="16E2C102" w:rsidR="00587CF7" w:rsidRPr="00017911" w:rsidRDefault="00587CF7" w:rsidP="00017911">
      <w:pPr>
        <w:pStyle w:val="Betarp"/>
        <w:ind w:firstLine="720"/>
        <w:jc w:val="both"/>
        <w:rPr>
          <w:sz w:val="24"/>
          <w:szCs w:val="24"/>
        </w:rPr>
      </w:pPr>
      <w:r w:rsidRPr="00017911">
        <w:rPr>
          <w:sz w:val="24"/>
          <w:szCs w:val="24"/>
        </w:rPr>
        <w:t>Įstatymo projekto 12 straipsniu siūloma papildyti Vartotojų teisių apsaugos įstatymo septintąjį skirsnį 35</w:t>
      </w:r>
      <w:r w:rsidRPr="00017911">
        <w:rPr>
          <w:sz w:val="24"/>
          <w:szCs w:val="24"/>
          <w:vertAlign w:val="superscript"/>
        </w:rPr>
        <w:t>1</w:t>
      </w:r>
      <w:r w:rsidRPr="00017911">
        <w:rPr>
          <w:sz w:val="24"/>
          <w:szCs w:val="24"/>
        </w:rPr>
        <w:t xml:space="preserve"> straipsniu, kuriame bus įtvirtintas vartojimo sutarčių nesąžiningų vertinimo reglamentavimas.</w:t>
      </w:r>
    </w:p>
    <w:p w14:paraId="2752C91A" w14:textId="6C5B5281" w:rsidR="0048091E" w:rsidRPr="00017911" w:rsidRDefault="0048091E" w:rsidP="00017911">
      <w:pPr>
        <w:pStyle w:val="Betarp"/>
        <w:ind w:firstLine="720"/>
        <w:jc w:val="both"/>
        <w:rPr>
          <w:sz w:val="24"/>
          <w:szCs w:val="24"/>
        </w:rPr>
      </w:pPr>
      <w:r w:rsidRPr="00017911">
        <w:rPr>
          <w:sz w:val="24"/>
          <w:szCs w:val="24"/>
        </w:rPr>
        <w:t xml:space="preserve">1. </w:t>
      </w:r>
      <w:r w:rsidR="00A33B39" w:rsidRPr="00017911">
        <w:rPr>
          <w:sz w:val="24"/>
          <w:szCs w:val="24"/>
        </w:rPr>
        <w:t xml:space="preserve">Atkreiptinas dėmesys į tai, kad Įstatymo projekto 12 straipsnyje </w:t>
      </w:r>
      <w:r w:rsidR="00D44DF1" w:rsidRPr="00017911">
        <w:rPr>
          <w:sz w:val="24"/>
          <w:szCs w:val="24"/>
        </w:rPr>
        <w:t xml:space="preserve">bei kituose Įstatymo projekto straipsniuose, susijusiuose su vartojimo sutarčių nesąžiningomis sąlygomis, </w:t>
      </w:r>
      <w:r w:rsidR="00A33B39" w:rsidRPr="00017911">
        <w:rPr>
          <w:sz w:val="24"/>
          <w:szCs w:val="24"/>
        </w:rPr>
        <w:t>vartojamas terminas „</w:t>
      </w:r>
      <w:r w:rsidR="00A33B39" w:rsidRPr="00017911">
        <w:rPr>
          <w:i/>
          <w:iCs/>
          <w:sz w:val="24"/>
          <w:szCs w:val="24"/>
        </w:rPr>
        <w:t>nustatymas</w:t>
      </w:r>
      <w:r w:rsidR="00A33B39" w:rsidRPr="00017911">
        <w:rPr>
          <w:sz w:val="24"/>
          <w:szCs w:val="24"/>
        </w:rPr>
        <w:t xml:space="preserve">“. </w:t>
      </w:r>
      <w:r w:rsidR="00D44DF1" w:rsidRPr="00017911">
        <w:rPr>
          <w:sz w:val="24"/>
          <w:szCs w:val="24"/>
        </w:rPr>
        <w:t>Tačiau, tiek direktyvoje 93/13/EEB, tiek Civilinio kodekso 6.228</w:t>
      </w:r>
      <w:r w:rsidR="00D44DF1" w:rsidRPr="00017911">
        <w:rPr>
          <w:sz w:val="24"/>
          <w:szCs w:val="24"/>
          <w:vertAlign w:val="superscript"/>
        </w:rPr>
        <w:t>4</w:t>
      </w:r>
      <w:r w:rsidR="00D44DF1" w:rsidRPr="00017911">
        <w:rPr>
          <w:sz w:val="24"/>
          <w:szCs w:val="24"/>
        </w:rPr>
        <w:t xml:space="preserve"> straipsnyje vartojamas terminas „</w:t>
      </w:r>
      <w:r w:rsidR="00D44DF1" w:rsidRPr="00017911">
        <w:rPr>
          <w:i/>
          <w:iCs/>
          <w:sz w:val="24"/>
          <w:szCs w:val="24"/>
        </w:rPr>
        <w:t>vertinimas</w:t>
      </w:r>
      <w:r w:rsidR="00D44DF1" w:rsidRPr="00017911">
        <w:rPr>
          <w:sz w:val="24"/>
          <w:szCs w:val="24"/>
        </w:rPr>
        <w:t>“</w:t>
      </w:r>
      <w:r w:rsidRPr="00017911">
        <w:rPr>
          <w:sz w:val="24"/>
          <w:szCs w:val="24"/>
        </w:rPr>
        <w:t>, t. y. vartojimo sutarčių nesąžiningos sąlygos nenustatomos, o vartojimo sutarties standartinės sąlygos vertinamos nesąžiningų sąlygų taikymo požiūriu.</w:t>
      </w:r>
    </w:p>
    <w:p w14:paraId="11F7E863" w14:textId="66F6B77E" w:rsidR="00587CF7" w:rsidRPr="00017911" w:rsidRDefault="0048091E" w:rsidP="00017911">
      <w:pPr>
        <w:pStyle w:val="Betarp"/>
        <w:ind w:firstLine="720"/>
        <w:jc w:val="both"/>
        <w:rPr>
          <w:sz w:val="24"/>
          <w:szCs w:val="24"/>
        </w:rPr>
      </w:pPr>
      <w:r w:rsidRPr="00017911">
        <w:rPr>
          <w:sz w:val="24"/>
          <w:szCs w:val="24"/>
        </w:rPr>
        <w:t xml:space="preserve">Atsižvelgiant į tai, kas išdėstyta, siekiant teisinio aiškumo bei suderinamumo su galiojančių aukštesnės galios norminių teisės aktų nuostatomis, siūloma Įstatymo projekto 12 straipsnyje bei </w:t>
      </w:r>
      <w:r w:rsidR="00F9715D" w:rsidRPr="00017911">
        <w:rPr>
          <w:sz w:val="24"/>
          <w:szCs w:val="24"/>
        </w:rPr>
        <w:t xml:space="preserve">atitinkamai </w:t>
      </w:r>
      <w:r w:rsidRPr="00017911">
        <w:rPr>
          <w:sz w:val="24"/>
          <w:szCs w:val="24"/>
        </w:rPr>
        <w:t xml:space="preserve">kituose Įstatymo projekto straipsniuose, susijusiuose su vartojimo sutarčių </w:t>
      </w:r>
      <w:r w:rsidRPr="00017911">
        <w:rPr>
          <w:sz w:val="24"/>
          <w:szCs w:val="24"/>
        </w:rPr>
        <w:lastRenderedPageBreak/>
        <w:t>nesąžiningomis sąlygomis, vartojamą terminą „</w:t>
      </w:r>
      <w:r w:rsidRPr="00017911">
        <w:rPr>
          <w:i/>
          <w:iCs/>
          <w:sz w:val="24"/>
          <w:szCs w:val="24"/>
        </w:rPr>
        <w:t>nustatymas</w:t>
      </w:r>
      <w:r w:rsidRPr="00017911">
        <w:rPr>
          <w:sz w:val="24"/>
          <w:szCs w:val="24"/>
        </w:rPr>
        <w:t>“, „</w:t>
      </w:r>
      <w:r w:rsidRPr="00017911">
        <w:rPr>
          <w:i/>
          <w:iCs/>
          <w:sz w:val="24"/>
          <w:szCs w:val="24"/>
        </w:rPr>
        <w:t>nustato</w:t>
      </w:r>
      <w:r w:rsidRPr="00017911">
        <w:rPr>
          <w:sz w:val="24"/>
          <w:szCs w:val="24"/>
        </w:rPr>
        <w:t>“ ir pan., keisti terminu „</w:t>
      </w:r>
      <w:r w:rsidRPr="00017911">
        <w:rPr>
          <w:i/>
          <w:iCs/>
          <w:sz w:val="24"/>
          <w:szCs w:val="24"/>
        </w:rPr>
        <w:t>vertinimas</w:t>
      </w:r>
      <w:r w:rsidRPr="00017911">
        <w:rPr>
          <w:sz w:val="24"/>
          <w:szCs w:val="24"/>
        </w:rPr>
        <w:t>“, „</w:t>
      </w:r>
      <w:r w:rsidRPr="00017911">
        <w:rPr>
          <w:i/>
          <w:iCs/>
          <w:sz w:val="24"/>
          <w:szCs w:val="24"/>
        </w:rPr>
        <w:t>vertina</w:t>
      </w:r>
      <w:r w:rsidRPr="00017911">
        <w:rPr>
          <w:sz w:val="24"/>
          <w:szCs w:val="24"/>
        </w:rPr>
        <w:t>“ ir pan.</w:t>
      </w:r>
    </w:p>
    <w:p w14:paraId="02D50A18" w14:textId="77777777" w:rsidR="00F9715D" w:rsidRPr="00017911" w:rsidRDefault="0048091E" w:rsidP="00017911">
      <w:pPr>
        <w:pStyle w:val="Betarp"/>
        <w:ind w:firstLine="720"/>
        <w:jc w:val="both"/>
        <w:rPr>
          <w:sz w:val="24"/>
          <w:szCs w:val="24"/>
        </w:rPr>
      </w:pPr>
      <w:r w:rsidRPr="00017911">
        <w:rPr>
          <w:sz w:val="24"/>
          <w:szCs w:val="24"/>
        </w:rPr>
        <w:t xml:space="preserve">2. </w:t>
      </w:r>
      <w:r w:rsidR="00F9715D" w:rsidRPr="00017911">
        <w:rPr>
          <w:sz w:val="24"/>
          <w:szCs w:val="24"/>
        </w:rPr>
        <w:t>Vartotojų teisių apsaugos įstatymo 35</w:t>
      </w:r>
      <w:r w:rsidR="00F9715D" w:rsidRPr="00017911">
        <w:rPr>
          <w:sz w:val="24"/>
          <w:szCs w:val="24"/>
          <w:vertAlign w:val="superscript"/>
        </w:rPr>
        <w:t>1</w:t>
      </w:r>
      <w:r w:rsidR="00F9715D" w:rsidRPr="00017911">
        <w:rPr>
          <w:sz w:val="24"/>
          <w:szCs w:val="24"/>
        </w:rPr>
        <w:t xml:space="preserve"> straipsnio 3 dalyje būtų įtvirtinta, kad Valstybinė vartotojų teisių apsaugos tarnyba ne vėliau kaip per 30 dienų nuo šio straipsnio 1 dalyje nurodyto asmens motyvuoto prašymo gavimo dienos priima motyvuotą nutarimą pradėti arba atsisakyti pradėti vartojimo sutarties nagrinėjimą dėl nesąžiningų sąlygų vertinimo. </w:t>
      </w:r>
    </w:p>
    <w:p w14:paraId="2ABDC311" w14:textId="0D02CFD1" w:rsidR="00F9715D" w:rsidRPr="00017911" w:rsidRDefault="00F9715D" w:rsidP="00017911">
      <w:pPr>
        <w:pStyle w:val="Betarp"/>
        <w:ind w:firstLine="720"/>
        <w:jc w:val="both"/>
        <w:rPr>
          <w:sz w:val="24"/>
          <w:szCs w:val="24"/>
        </w:rPr>
      </w:pPr>
      <w:r w:rsidRPr="00017911">
        <w:rPr>
          <w:sz w:val="24"/>
          <w:szCs w:val="24"/>
        </w:rPr>
        <w:t>Vertinant minimo siūlymo dalį, atkreiptinas dėmesys į tai, kad aptariamoje straipsnio dalyje bei kituose 35</w:t>
      </w:r>
      <w:r w:rsidRPr="00017911">
        <w:rPr>
          <w:sz w:val="24"/>
          <w:szCs w:val="24"/>
          <w:vertAlign w:val="superscript"/>
        </w:rPr>
        <w:t>1</w:t>
      </w:r>
      <w:r w:rsidRPr="00017911">
        <w:rPr>
          <w:sz w:val="24"/>
          <w:szCs w:val="24"/>
        </w:rPr>
        <w:t xml:space="preserve"> straipsnio dalyse nėra įtvirtinami pagrindai, kuriems esant, Valstybinė vartotojų teisių apsaugos tarnyba turės teisę atsisakyti pradėti vartojimo sutarties nagrinėjimą dėl nesąžiningų sąlygų nustatymo. Atsižvelgiant į tai, pabrėžtina, kad atsisakymo pradėti procedūrą pagrindai turi būti įtvirtinami įstatyminiu lygmeniu. Pavyzdžiui, Lietuvos Respublikos nesąžiningos komercinės veiklos vartotojams draudimo įstatymo 16 straipsnio 3 dalyje, Lietuvos Respublikos reklamos įstatymo 25 straipsnio 5 dalyje įtvirtinami prašymo nagrinėjimo procedūros pradėjimo atsisakymo pagrindai. </w:t>
      </w:r>
    </w:p>
    <w:p w14:paraId="7F68C089" w14:textId="6C7722AC" w:rsidR="0067230D" w:rsidRPr="00017911" w:rsidRDefault="00F9715D" w:rsidP="00BD7DBE">
      <w:pPr>
        <w:tabs>
          <w:tab w:val="left" w:pos="567"/>
        </w:tabs>
        <w:ind w:firstLine="720"/>
        <w:jc w:val="both"/>
        <w:rPr>
          <w:bCs/>
          <w:sz w:val="24"/>
          <w:szCs w:val="24"/>
        </w:rPr>
      </w:pPr>
      <w:r w:rsidRPr="00017911">
        <w:rPr>
          <w:sz w:val="24"/>
          <w:szCs w:val="24"/>
        </w:rPr>
        <w:t xml:space="preserve">Atsižvelgiant į tai, kas išdėstyta, </w:t>
      </w:r>
      <w:r w:rsidR="0067230D" w:rsidRPr="00017911">
        <w:rPr>
          <w:sz w:val="24"/>
          <w:szCs w:val="24"/>
        </w:rPr>
        <w:t xml:space="preserve">siekiant užtikrinti </w:t>
      </w:r>
      <w:r w:rsidR="00647C52" w:rsidRPr="00017911">
        <w:rPr>
          <w:sz w:val="24"/>
          <w:szCs w:val="24"/>
        </w:rPr>
        <w:t xml:space="preserve">subjektų, turinčių teisę pateikti Valstybinei vartotojų teisių apsaugos tarnybai motyvuotą prašymą dėl vartojimo sutarties nesąžiningų sąlygų vertinimo, </w:t>
      </w:r>
      <w:r w:rsidR="0067230D" w:rsidRPr="00017911">
        <w:rPr>
          <w:sz w:val="24"/>
          <w:szCs w:val="24"/>
        </w:rPr>
        <w:t>teisinį tikrumą dėl jų teisių ir pareigų,</w:t>
      </w:r>
      <w:r w:rsidR="00647C52" w:rsidRPr="00017911">
        <w:rPr>
          <w:sz w:val="24"/>
          <w:szCs w:val="24"/>
        </w:rPr>
        <w:t xml:space="preserve"> </w:t>
      </w:r>
      <w:r w:rsidRPr="00017911">
        <w:rPr>
          <w:sz w:val="24"/>
          <w:szCs w:val="24"/>
        </w:rPr>
        <w:t>siūl</w:t>
      </w:r>
      <w:r w:rsidR="00647C52" w:rsidRPr="00017911">
        <w:rPr>
          <w:sz w:val="24"/>
          <w:szCs w:val="24"/>
        </w:rPr>
        <w:t>oma</w:t>
      </w:r>
      <w:r w:rsidRPr="00017911">
        <w:rPr>
          <w:sz w:val="24"/>
          <w:szCs w:val="24"/>
        </w:rPr>
        <w:t xml:space="preserve"> </w:t>
      </w:r>
      <w:r w:rsidR="00647C52" w:rsidRPr="00017911">
        <w:rPr>
          <w:sz w:val="24"/>
          <w:szCs w:val="24"/>
        </w:rPr>
        <w:t>Vartotojų teisių apsaugos įstatymo 35</w:t>
      </w:r>
      <w:r w:rsidR="00647C52" w:rsidRPr="00017911">
        <w:rPr>
          <w:sz w:val="24"/>
          <w:szCs w:val="24"/>
          <w:vertAlign w:val="superscript"/>
        </w:rPr>
        <w:t>1</w:t>
      </w:r>
      <w:r w:rsidR="00647C52" w:rsidRPr="00017911">
        <w:rPr>
          <w:sz w:val="24"/>
          <w:szCs w:val="24"/>
        </w:rPr>
        <w:t xml:space="preserve"> straipsnį papildyti, įtvirtinant </w:t>
      </w:r>
      <w:r w:rsidRPr="00017911">
        <w:rPr>
          <w:sz w:val="24"/>
          <w:szCs w:val="24"/>
        </w:rPr>
        <w:t>atsisakymo pradėti vartojimo sutarties standartinių sąlygų atitikties nesąžiningumo kriterijams, nustatytiems Civilinio kodekso 6.228</w:t>
      </w:r>
      <w:r w:rsidRPr="00017911">
        <w:rPr>
          <w:sz w:val="24"/>
          <w:szCs w:val="24"/>
          <w:vertAlign w:val="superscript"/>
        </w:rPr>
        <w:t>4</w:t>
      </w:r>
      <w:r w:rsidRPr="00017911">
        <w:rPr>
          <w:sz w:val="24"/>
          <w:szCs w:val="24"/>
        </w:rPr>
        <w:t> straipsnyje, nagrinėjimo procedūrą, pagrindus.</w:t>
      </w:r>
      <w:r w:rsidR="00647C52" w:rsidRPr="00017911">
        <w:rPr>
          <w:sz w:val="24"/>
          <w:szCs w:val="24"/>
        </w:rPr>
        <w:t xml:space="preserve"> Taip pat, siekiant </w:t>
      </w:r>
      <w:r w:rsidR="0067230D" w:rsidRPr="00017911">
        <w:rPr>
          <w:bCs/>
          <w:sz w:val="24"/>
          <w:szCs w:val="24"/>
        </w:rPr>
        <w:t xml:space="preserve">įtvirtinti </w:t>
      </w:r>
      <w:r w:rsidR="00647C52" w:rsidRPr="00017911">
        <w:rPr>
          <w:bCs/>
          <w:sz w:val="24"/>
          <w:szCs w:val="24"/>
        </w:rPr>
        <w:t xml:space="preserve">Valstybinės vartotojų teisių apsaugos tarnybos </w:t>
      </w:r>
      <w:r w:rsidR="0067230D" w:rsidRPr="00017911">
        <w:rPr>
          <w:bCs/>
          <w:sz w:val="24"/>
          <w:szCs w:val="24"/>
        </w:rPr>
        <w:t xml:space="preserve">teises ir pareigas, leidžiančias efektyviau </w:t>
      </w:r>
      <w:r w:rsidR="00647C52" w:rsidRPr="00017911">
        <w:rPr>
          <w:bCs/>
          <w:sz w:val="24"/>
          <w:szCs w:val="24"/>
        </w:rPr>
        <w:t>atlikti vartojimo sutarčių standartinių sąlygų kontrolę</w:t>
      </w:r>
      <w:r w:rsidR="00BD7DBE">
        <w:rPr>
          <w:bCs/>
          <w:sz w:val="24"/>
          <w:szCs w:val="24"/>
        </w:rPr>
        <w:t xml:space="preserve"> bei sumažinti institucijai tenkančią administracinę naštą</w:t>
      </w:r>
      <w:r w:rsidR="0067230D" w:rsidRPr="00017911">
        <w:rPr>
          <w:bCs/>
          <w:sz w:val="24"/>
          <w:szCs w:val="24"/>
        </w:rPr>
        <w:t xml:space="preserve">, siūloma </w:t>
      </w:r>
      <w:r w:rsidR="003170F0" w:rsidRPr="00017911">
        <w:rPr>
          <w:bCs/>
          <w:sz w:val="24"/>
          <w:szCs w:val="24"/>
        </w:rPr>
        <w:t xml:space="preserve">nustatyti, kad </w:t>
      </w:r>
      <w:r w:rsidR="0067230D" w:rsidRPr="00017911">
        <w:rPr>
          <w:bCs/>
          <w:sz w:val="24"/>
          <w:szCs w:val="24"/>
        </w:rPr>
        <w:t>atsisaky</w:t>
      </w:r>
      <w:r w:rsidR="003170F0" w:rsidRPr="00017911">
        <w:rPr>
          <w:bCs/>
          <w:sz w:val="24"/>
          <w:szCs w:val="24"/>
        </w:rPr>
        <w:t>ti</w:t>
      </w:r>
      <w:r w:rsidR="0067230D" w:rsidRPr="00017911">
        <w:rPr>
          <w:bCs/>
          <w:sz w:val="24"/>
          <w:szCs w:val="24"/>
        </w:rPr>
        <w:t xml:space="preserve"> pradėti </w:t>
      </w:r>
      <w:r w:rsidR="00647C52" w:rsidRPr="00017911">
        <w:rPr>
          <w:sz w:val="24"/>
          <w:szCs w:val="24"/>
        </w:rPr>
        <w:t>vartojimo sutarties standartinių sąlygų atitikties nesąžiningumo kriterijams nagrinėjimo procedūrą,</w:t>
      </w:r>
      <w:r w:rsidR="003170F0" w:rsidRPr="00017911">
        <w:rPr>
          <w:bCs/>
          <w:sz w:val="24"/>
          <w:szCs w:val="24"/>
        </w:rPr>
        <w:t xml:space="preserve"> </w:t>
      </w:r>
      <w:r w:rsidR="0067230D" w:rsidRPr="00017911">
        <w:rPr>
          <w:bCs/>
          <w:sz w:val="24"/>
          <w:szCs w:val="24"/>
        </w:rPr>
        <w:t xml:space="preserve">būtų galima ne motyvuotu institucijos nutarimu, bet </w:t>
      </w:r>
      <w:r w:rsidR="003170F0" w:rsidRPr="00017911">
        <w:rPr>
          <w:bCs/>
          <w:sz w:val="24"/>
          <w:szCs w:val="24"/>
        </w:rPr>
        <w:t>Valstybinės vartotojų teisių apsaugos tarnybos</w:t>
      </w:r>
      <w:r w:rsidR="0067230D" w:rsidRPr="00017911">
        <w:rPr>
          <w:bCs/>
          <w:sz w:val="24"/>
          <w:szCs w:val="24"/>
        </w:rPr>
        <w:t xml:space="preserve"> sprendimu</w:t>
      </w:r>
      <w:r w:rsidR="003170F0" w:rsidRPr="00017911">
        <w:rPr>
          <w:bCs/>
          <w:sz w:val="24"/>
          <w:szCs w:val="24"/>
        </w:rPr>
        <w:t>.</w:t>
      </w:r>
    </w:p>
    <w:p w14:paraId="3F0205D8" w14:textId="4130F582" w:rsidR="003170F0" w:rsidRPr="00017911" w:rsidRDefault="003170F0" w:rsidP="00017911">
      <w:pPr>
        <w:tabs>
          <w:tab w:val="left" w:pos="567"/>
        </w:tabs>
        <w:ind w:firstLine="720"/>
        <w:jc w:val="both"/>
        <w:rPr>
          <w:sz w:val="24"/>
          <w:szCs w:val="24"/>
        </w:rPr>
      </w:pPr>
      <w:r w:rsidRPr="00017911">
        <w:rPr>
          <w:bCs/>
          <w:sz w:val="24"/>
          <w:szCs w:val="24"/>
        </w:rPr>
        <w:t xml:space="preserve">3. </w:t>
      </w:r>
      <w:r w:rsidRPr="00017911">
        <w:rPr>
          <w:sz w:val="24"/>
          <w:szCs w:val="24"/>
        </w:rPr>
        <w:t>Vartotojų teisių apsaugos įstatymo 35</w:t>
      </w:r>
      <w:r w:rsidRPr="00017911">
        <w:rPr>
          <w:sz w:val="24"/>
          <w:szCs w:val="24"/>
          <w:vertAlign w:val="superscript"/>
        </w:rPr>
        <w:t>1</w:t>
      </w:r>
      <w:r w:rsidRPr="00017911">
        <w:rPr>
          <w:sz w:val="24"/>
          <w:szCs w:val="24"/>
        </w:rPr>
        <w:t xml:space="preserve"> straipsnio 4 dalyje būtų įtvirtinta, kad Valstybinės vartotojų teisių apsaugos tarnybos direktorius tvirtina</w:t>
      </w:r>
      <w:r w:rsidRPr="00017911">
        <w:rPr>
          <w:bCs/>
          <w:sz w:val="24"/>
          <w:szCs w:val="24"/>
        </w:rPr>
        <w:t xml:space="preserve"> </w:t>
      </w:r>
      <w:r w:rsidRPr="00017911">
        <w:rPr>
          <w:sz w:val="24"/>
          <w:szCs w:val="24"/>
        </w:rPr>
        <w:t>Vartojimo sutarčių nagrinėjimo dėl nesąžiningų sąlygų nustatymo taisykles. Atsižvelgiant į pirmoje dalyje teikiamą pastabą, siūloma tikslinti Vartotojų teisių apsaugos įstatymo 35</w:t>
      </w:r>
      <w:r w:rsidRPr="00017911">
        <w:rPr>
          <w:sz w:val="24"/>
          <w:szCs w:val="24"/>
          <w:vertAlign w:val="superscript"/>
        </w:rPr>
        <w:t>1</w:t>
      </w:r>
      <w:r w:rsidRPr="00017911">
        <w:rPr>
          <w:sz w:val="24"/>
          <w:szCs w:val="24"/>
        </w:rPr>
        <w:t xml:space="preserve"> straipsnio 4 dalies formuluotę bei ją išdėstyti taip: „</w:t>
      </w:r>
      <w:r w:rsidRPr="00017911">
        <w:rPr>
          <w:i/>
          <w:iCs/>
          <w:sz w:val="24"/>
          <w:szCs w:val="24"/>
        </w:rPr>
        <w:t xml:space="preserve">4. Valstybinė vartotojų teisių apsaugos tarnyba vartojimo sutarties </w:t>
      </w:r>
      <w:r w:rsidR="00CE3D25" w:rsidRPr="00017911">
        <w:rPr>
          <w:i/>
          <w:iCs/>
          <w:sz w:val="24"/>
          <w:szCs w:val="24"/>
        </w:rPr>
        <w:t>vertinimą</w:t>
      </w:r>
      <w:r w:rsidRPr="00017911">
        <w:rPr>
          <w:i/>
          <w:iCs/>
          <w:sz w:val="24"/>
          <w:szCs w:val="24"/>
        </w:rPr>
        <w:t xml:space="preserve"> dėl nesąžiningų sąlygų atlieka rašytinio proceso tvarka. Vartojimo sutarčių </w:t>
      </w:r>
      <w:r w:rsidR="00CE3D25" w:rsidRPr="00017911">
        <w:rPr>
          <w:i/>
          <w:iCs/>
          <w:sz w:val="24"/>
          <w:szCs w:val="24"/>
        </w:rPr>
        <w:t>vertinimo</w:t>
      </w:r>
      <w:r w:rsidRPr="00017911">
        <w:rPr>
          <w:i/>
          <w:iCs/>
          <w:sz w:val="24"/>
          <w:szCs w:val="24"/>
        </w:rPr>
        <w:t xml:space="preserve"> dėl nesąžiningų sąlygų taisykles tvirtina Valstybinės vartotojų teisių apsaugos tarnybos direktorius.</w:t>
      </w:r>
      <w:r w:rsidRPr="00017911">
        <w:rPr>
          <w:sz w:val="24"/>
          <w:szCs w:val="24"/>
        </w:rPr>
        <w:t>“.</w:t>
      </w:r>
    </w:p>
    <w:p w14:paraId="1508A4E8" w14:textId="180189BB" w:rsidR="00744A13" w:rsidRPr="00017911" w:rsidRDefault="00744A13" w:rsidP="00017911">
      <w:pPr>
        <w:tabs>
          <w:tab w:val="left" w:pos="567"/>
        </w:tabs>
        <w:ind w:firstLine="720"/>
        <w:jc w:val="both"/>
        <w:rPr>
          <w:sz w:val="24"/>
          <w:szCs w:val="24"/>
        </w:rPr>
      </w:pPr>
      <w:r w:rsidRPr="00017911">
        <w:rPr>
          <w:sz w:val="24"/>
          <w:szCs w:val="24"/>
        </w:rPr>
        <w:t>4. Vartotojų teisių apsaugos įstatymo 35</w:t>
      </w:r>
      <w:r w:rsidRPr="00017911">
        <w:rPr>
          <w:sz w:val="24"/>
          <w:szCs w:val="24"/>
          <w:vertAlign w:val="superscript"/>
        </w:rPr>
        <w:t>1</w:t>
      </w:r>
      <w:r w:rsidRPr="00017911">
        <w:rPr>
          <w:sz w:val="24"/>
          <w:szCs w:val="24"/>
        </w:rPr>
        <w:t xml:space="preserve"> straipsnio 5 dalyje siūloma įtvirtinti, kad pardavėjas, paslaugų teikėjas turi teisę pateikti Valstybinei vartotojų teisių apsaugos tarnybai rašytinius paaiškinimus ir kitus dokumentus, taip pat turi teisę pripažinti, kad vartojimo sutarties sąlygos yra nesąžiningos, ir pateikti Valstybinei vartotojų teisių apsaugos tarnybai rašytinį įsipareigojimą jų netaikyti. To paties straipsnio 6 dalyje siūloma įtvirtinti, kad paslaugų teikėjui ar pardavėjui pateikus rašytinį įsipareigojimą netaikyti nesąžiningų vartojimo sutarčių standartinių sąlygų sudarant naujas vartojimo sutartis ir vykdant sudarytas vartojimo sutartis, Valstybinė vartotojų teisių apsaugos tarnyba ne vėliau kaip per 14 dienų priima sprendimą dėl rašytinio įsipareigojimo patvirtinimo ir nutraukia vartojimo sutarčių nagrinėjimą dėl nesąžiningų sąlygų nustatymo.</w:t>
      </w:r>
    </w:p>
    <w:p w14:paraId="30ECDCB1" w14:textId="706C983D" w:rsidR="00054330" w:rsidRPr="00017911" w:rsidRDefault="00054330" w:rsidP="00017911">
      <w:pPr>
        <w:tabs>
          <w:tab w:val="left" w:pos="567"/>
        </w:tabs>
        <w:ind w:firstLine="720"/>
        <w:jc w:val="both"/>
        <w:rPr>
          <w:sz w:val="24"/>
          <w:szCs w:val="24"/>
        </w:rPr>
      </w:pPr>
      <w:r w:rsidRPr="00017911">
        <w:rPr>
          <w:sz w:val="24"/>
          <w:szCs w:val="24"/>
        </w:rPr>
        <w:t xml:space="preserve">Taigi, </w:t>
      </w:r>
      <w:r w:rsidR="00744A13" w:rsidRPr="00017911">
        <w:rPr>
          <w:sz w:val="24"/>
          <w:szCs w:val="24"/>
        </w:rPr>
        <w:t xml:space="preserve">tam, kad būtų nutrauktas vartojimo sutarties nagrinėjimas dėl nesąžiningų sąlygų vertinimo, </w:t>
      </w:r>
      <w:r w:rsidR="005B71A5" w:rsidRPr="00017911">
        <w:rPr>
          <w:sz w:val="24"/>
          <w:szCs w:val="24"/>
        </w:rPr>
        <w:t>paslaugų teikėjui ar pardavėjui paka</w:t>
      </w:r>
      <w:r w:rsidRPr="00017911">
        <w:rPr>
          <w:sz w:val="24"/>
          <w:szCs w:val="24"/>
        </w:rPr>
        <w:t>ks</w:t>
      </w:r>
      <w:r w:rsidR="005B71A5" w:rsidRPr="00017911">
        <w:rPr>
          <w:sz w:val="24"/>
          <w:szCs w:val="24"/>
        </w:rPr>
        <w:t xml:space="preserve"> raštiškai įsipareigoti netaikyti nesąžiningų vartojimo sutar</w:t>
      </w:r>
      <w:r w:rsidRPr="00017911">
        <w:rPr>
          <w:sz w:val="24"/>
          <w:szCs w:val="24"/>
        </w:rPr>
        <w:t>ties</w:t>
      </w:r>
      <w:r w:rsidR="005B71A5" w:rsidRPr="00017911">
        <w:rPr>
          <w:sz w:val="24"/>
          <w:szCs w:val="24"/>
        </w:rPr>
        <w:t xml:space="preserve"> standartinių sąlygų sudarant naujas vartojimo sutartis ir vykdant sudarytas vartojimo sutartis</w:t>
      </w:r>
      <w:r w:rsidRPr="00017911">
        <w:rPr>
          <w:sz w:val="24"/>
          <w:szCs w:val="24"/>
        </w:rPr>
        <w:t xml:space="preserve">. Minimi pakeitimai suponuoja, jog paslaugų teikėjas ar pardavėjas nebus įpareigojamas pakeisti vartojimo sutarties standartines sąlygas, kad jos nebūtų nesąžiningomis vartotojų atžvilgiu. Atsižvelgiant į tai, pažymėtina, kad Valstybės kontrolės audito ataskaitoje nurodoma, kad siekiant veiksmingos vartojimo sutarčių nesąžiningų sąlygų kontrolės, turi būti sudaromos visos sąlygos, užkertančios kelią tolesniam vartojimo sutarčių nesąžiningų sąlygų naudojimui. Šiame kontekste, manytina, kad paslaugų teikėjo ar pardavėjo įsipareigojimas netaikyti nesąžiningų vartojimo sutarties standartinių sąlygų sudarant naujas vartojimo sutartis ir vykdant sudarytas vartojimo sutartis, nėra pakankamas siekiant veiksmingos vartojimo sutarčių nesąžiningų sąlygų kontrolės. Priešingai, tokia praktika, kai nesąžiningomis pripažįstamos vartojimo sutarties </w:t>
      </w:r>
      <w:r w:rsidRPr="00017911">
        <w:rPr>
          <w:sz w:val="24"/>
          <w:szCs w:val="24"/>
        </w:rPr>
        <w:lastRenderedPageBreak/>
        <w:t>standartinės sąlygos ir toliau įtraukiamos į naujai su vartotojais sudaromas sutartis, laikytina ydinga.</w:t>
      </w:r>
    </w:p>
    <w:p w14:paraId="1287BC76" w14:textId="7483E103" w:rsidR="00054330" w:rsidRPr="00017911" w:rsidRDefault="00772BA2" w:rsidP="00017911">
      <w:pPr>
        <w:tabs>
          <w:tab w:val="left" w:pos="567"/>
        </w:tabs>
        <w:ind w:firstLine="720"/>
        <w:jc w:val="both"/>
        <w:rPr>
          <w:sz w:val="24"/>
          <w:szCs w:val="24"/>
        </w:rPr>
      </w:pPr>
      <w:r w:rsidRPr="00017911">
        <w:rPr>
          <w:sz w:val="24"/>
          <w:szCs w:val="24"/>
        </w:rPr>
        <w:t>Atsižvelgiant į tai, kas išdėstyta aukščiau, siūloma Vartotojų teisių apsaugos įstatymo 35</w:t>
      </w:r>
      <w:r w:rsidRPr="00017911">
        <w:rPr>
          <w:sz w:val="24"/>
          <w:szCs w:val="24"/>
          <w:vertAlign w:val="superscript"/>
        </w:rPr>
        <w:t>1</w:t>
      </w:r>
      <w:r w:rsidRPr="00017911">
        <w:rPr>
          <w:sz w:val="24"/>
          <w:szCs w:val="24"/>
        </w:rPr>
        <w:t xml:space="preserve"> straipsnio 5 dalį tikslinti, numatant, kad paslaugų teikėjas ar pardavėjas taip pat turi įsipareigoti pakeisti nesąžiningomis pripažįstamas vartojimo sutarties standartines sąlygas, pakeitimus suderinti su Valstybine vartotojų teisių apsaugos tarnyba.</w:t>
      </w:r>
    </w:p>
    <w:p w14:paraId="26452465" w14:textId="304F8B5C" w:rsidR="00794474" w:rsidRPr="00017911" w:rsidRDefault="00744A13" w:rsidP="00017911">
      <w:pPr>
        <w:tabs>
          <w:tab w:val="left" w:pos="567"/>
        </w:tabs>
        <w:ind w:firstLine="720"/>
        <w:jc w:val="both"/>
        <w:rPr>
          <w:sz w:val="24"/>
          <w:szCs w:val="24"/>
        </w:rPr>
      </w:pPr>
      <w:r w:rsidRPr="00017911">
        <w:rPr>
          <w:sz w:val="24"/>
          <w:szCs w:val="24"/>
        </w:rPr>
        <w:t>5</w:t>
      </w:r>
      <w:r w:rsidR="003170F0" w:rsidRPr="00017911">
        <w:rPr>
          <w:sz w:val="24"/>
          <w:szCs w:val="24"/>
        </w:rPr>
        <w:t>. Vartotojų teisių apsaugos įstatymo 35</w:t>
      </w:r>
      <w:r w:rsidR="003170F0" w:rsidRPr="00017911">
        <w:rPr>
          <w:sz w:val="24"/>
          <w:szCs w:val="24"/>
          <w:vertAlign w:val="superscript"/>
        </w:rPr>
        <w:t>1</w:t>
      </w:r>
      <w:r w:rsidR="003170F0" w:rsidRPr="00017911">
        <w:rPr>
          <w:sz w:val="24"/>
          <w:szCs w:val="24"/>
        </w:rPr>
        <w:t xml:space="preserve"> straipsnio 6 dalyje būtų įtvirtinta, kad </w:t>
      </w:r>
      <w:r w:rsidR="00794474" w:rsidRPr="00017911">
        <w:rPr>
          <w:sz w:val="24"/>
          <w:szCs w:val="24"/>
        </w:rPr>
        <w:t>jeigu pardavėjas, paslaugų teikėjas pripažįsta, jog vartojimo sutarties sąlygos yra nesąžiningos ir pateikia rašytinį įsipareigojimą jų netaikyti sudarydamas naujas vartojimo sutartis ir vykdydamas sudarytas vartojimo sutartis, Valstybinė vartotojų teisių apsaugos tarnyba ne vėliau kaip per 14 dienų priima sprendimą dėl rašytinio įsipareigojimo patvirtinimo ir nutraukia vartojimo sutarčių nagrinėjimą dėl nesąžiningų sąlygų nustatymo. Tokiu atveju, Valstybinės vartotojų teisių apsaugos tarnybos patvirtinti pardavėjo, paslaugų teikėjo rašytiniai įsipareigojimai skelbiami Valstybinės vartotojų teisių apsaugos tarnybos ir pardavėjo, paslaugų teikėjo interneto svetainėje, jeigu jie ją turi.</w:t>
      </w:r>
    </w:p>
    <w:p w14:paraId="6B47CCA1" w14:textId="4B882568" w:rsidR="00794474" w:rsidRPr="00017911" w:rsidRDefault="00794474" w:rsidP="00017911">
      <w:pPr>
        <w:tabs>
          <w:tab w:val="left" w:pos="567"/>
        </w:tabs>
        <w:ind w:firstLine="720"/>
        <w:jc w:val="both"/>
        <w:rPr>
          <w:sz w:val="24"/>
          <w:szCs w:val="24"/>
        </w:rPr>
      </w:pPr>
      <w:r w:rsidRPr="00017911">
        <w:rPr>
          <w:sz w:val="24"/>
          <w:szCs w:val="24"/>
        </w:rPr>
        <w:t>Pasisakant dėl minimo siūlymo dalies, atkreiptinas dėmesys į galimas šios dalies taikymo praktines problemas. Pažymėtina, kad praktikoje, dažnu atveju pardavėjas ar paslaugų teikėjas linkęs pripažinti tik dalį nesąžiningų sąlygų, o kitų ne. Atsižvelgiant į tai, nėra aišku, koks toliau procesas vyks tokiu atveju, ar Valstybinė vartotojų teisių apsaugos tarnyba turės priimti atitinkamą sprendimą pagal šią dalį bei skelbti pardavėjo ar paslaugų teikėjo rašytinį įsipareigojimą dėl dalies sąlygų ir tęsti tolimesnį nagrinėjimą, ar tokiu atveju ši dalis nebus taikoma, o tik galutiniame nutarime pasisakoma, jog pardavėjas ar paslaugų teikėjas dalį nesąžiningų sąlygų pripažino ir įsipareigojo jų netaikyti. Tačiau ir šiuo atveju, išlieka neaiškumas dėl paskelbimo internetinėje svetainėje. Atsižvelgiant į tai, siekiant teisinio aiškumo dėl Vartotojų teisių apsaugos įstatymo 35</w:t>
      </w:r>
      <w:r w:rsidRPr="00017911">
        <w:rPr>
          <w:sz w:val="24"/>
          <w:szCs w:val="24"/>
          <w:vertAlign w:val="superscript"/>
        </w:rPr>
        <w:t>1</w:t>
      </w:r>
      <w:r w:rsidRPr="00017911">
        <w:rPr>
          <w:sz w:val="24"/>
          <w:szCs w:val="24"/>
        </w:rPr>
        <w:t xml:space="preserve"> straipsnio 6 dalies taikymo, siūloma minimą dalį tikslinti.</w:t>
      </w:r>
    </w:p>
    <w:p w14:paraId="0DB673CE" w14:textId="0E9057F3" w:rsidR="00D53863" w:rsidRPr="00017911" w:rsidRDefault="00D53863" w:rsidP="00017911">
      <w:pPr>
        <w:tabs>
          <w:tab w:val="left" w:pos="567"/>
        </w:tabs>
        <w:ind w:firstLine="720"/>
        <w:jc w:val="both"/>
        <w:rPr>
          <w:sz w:val="24"/>
          <w:szCs w:val="24"/>
        </w:rPr>
      </w:pPr>
      <w:r w:rsidRPr="00017911">
        <w:rPr>
          <w:sz w:val="24"/>
          <w:szCs w:val="24"/>
        </w:rPr>
        <w:t xml:space="preserve">Papildomai, </w:t>
      </w:r>
      <w:r w:rsidR="00772BA2" w:rsidRPr="00017911">
        <w:rPr>
          <w:sz w:val="24"/>
          <w:szCs w:val="24"/>
        </w:rPr>
        <w:t>atsižvelgiant į 4 dalyje pateiktą siūlymą, atitinkamai siūloma tikslinti ir Vartotojų teisių apsaugos įstatymo 35</w:t>
      </w:r>
      <w:r w:rsidR="00772BA2" w:rsidRPr="00017911">
        <w:rPr>
          <w:sz w:val="24"/>
          <w:szCs w:val="24"/>
          <w:vertAlign w:val="superscript"/>
        </w:rPr>
        <w:t>1</w:t>
      </w:r>
      <w:r w:rsidR="00772BA2" w:rsidRPr="00017911">
        <w:rPr>
          <w:sz w:val="24"/>
          <w:szCs w:val="24"/>
        </w:rPr>
        <w:t xml:space="preserve"> straipsnio 6 dalį.</w:t>
      </w:r>
    </w:p>
    <w:p w14:paraId="0656E5E7" w14:textId="1E566444" w:rsidR="00D166C0" w:rsidRPr="00017911" w:rsidRDefault="00744A13" w:rsidP="00017911">
      <w:pPr>
        <w:tabs>
          <w:tab w:val="left" w:pos="567"/>
        </w:tabs>
        <w:ind w:firstLine="720"/>
        <w:jc w:val="both"/>
        <w:rPr>
          <w:sz w:val="24"/>
          <w:szCs w:val="24"/>
        </w:rPr>
      </w:pPr>
      <w:r w:rsidRPr="00017911">
        <w:rPr>
          <w:sz w:val="24"/>
          <w:szCs w:val="24"/>
        </w:rPr>
        <w:t>6</w:t>
      </w:r>
      <w:r w:rsidR="00794474" w:rsidRPr="00017911">
        <w:rPr>
          <w:sz w:val="24"/>
          <w:szCs w:val="24"/>
        </w:rPr>
        <w:t>. Vartotojų teisių apsaugos įstatymo 35</w:t>
      </w:r>
      <w:r w:rsidR="00794474" w:rsidRPr="00017911">
        <w:rPr>
          <w:sz w:val="24"/>
          <w:szCs w:val="24"/>
          <w:vertAlign w:val="superscript"/>
        </w:rPr>
        <w:t>1</w:t>
      </w:r>
      <w:r w:rsidR="00794474" w:rsidRPr="00017911">
        <w:rPr>
          <w:sz w:val="24"/>
          <w:szCs w:val="24"/>
        </w:rPr>
        <w:t xml:space="preserve"> straipsnio 7 dalyje būtų įtvirtinta, kad tuo atveju, kai Valstybinė vartotojų teisių apsaugos tarnyba pratęsia vartojimo sutarčių vertinimo bei nutarimo priėmimo terminą, apie tai turi būti </w:t>
      </w:r>
      <w:r w:rsidR="00D166C0" w:rsidRPr="00017911">
        <w:rPr>
          <w:sz w:val="24"/>
          <w:szCs w:val="24"/>
        </w:rPr>
        <w:t>informuojamas</w:t>
      </w:r>
      <w:r w:rsidR="00794474" w:rsidRPr="00017911">
        <w:rPr>
          <w:sz w:val="24"/>
          <w:szCs w:val="24"/>
        </w:rPr>
        <w:t xml:space="preserve"> </w:t>
      </w:r>
      <w:r w:rsidR="00D166C0" w:rsidRPr="00017911">
        <w:rPr>
          <w:sz w:val="24"/>
          <w:szCs w:val="24"/>
        </w:rPr>
        <w:t xml:space="preserve">pardavėjas ar paslaugų teikėjas. </w:t>
      </w:r>
    </w:p>
    <w:p w14:paraId="4A26D638" w14:textId="08AD774D" w:rsidR="00D166C0" w:rsidRPr="00017911" w:rsidRDefault="00D166C0" w:rsidP="00017911">
      <w:pPr>
        <w:tabs>
          <w:tab w:val="left" w:pos="567"/>
        </w:tabs>
        <w:ind w:firstLine="720"/>
        <w:jc w:val="both"/>
        <w:rPr>
          <w:sz w:val="24"/>
          <w:szCs w:val="24"/>
        </w:rPr>
      </w:pPr>
      <w:r w:rsidRPr="00017911">
        <w:rPr>
          <w:sz w:val="24"/>
          <w:szCs w:val="24"/>
        </w:rPr>
        <w:t>Vertinant mimo siūlymo dalį, atkreiptinas dėmesys į tai, kad vadovaujantis Lietuvos Respublikos viešojo administravimo įstatymo nuostatomis, apie procedūros termino pratęsima privalo būti informuojamas pareiškėjas. Šiame kontekste pažymėtina, kad pagal siūlomą Vartotojų teisių apsaugos įstatymo 35</w:t>
      </w:r>
      <w:r w:rsidRPr="00017911">
        <w:rPr>
          <w:sz w:val="24"/>
          <w:szCs w:val="24"/>
          <w:vertAlign w:val="superscript"/>
        </w:rPr>
        <w:t>1</w:t>
      </w:r>
      <w:r w:rsidRPr="00017911">
        <w:rPr>
          <w:sz w:val="24"/>
          <w:szCs w:val="24"/>
        </w:rPr>
        <w:t xml:space="preserve"> straipsnio 1 dalį, prašymą dėl</w:t>
      </w:r>
      <w:r w:rsidR="00C95306" w:rsidRPr="00017911">
        <w:rPr>
          <w:sz w:val="24"/>
          <w:szCs w:val="24"/>
        </w:rPr>
        <w:t xml:space="preserve"> vartojimo sutarties nesąžiningų sąlygų vertinimo Valstybinei vartotojų teisių apsaugos tarnybai turi teisę pateikti vartotojai, vartotojų asociacijos, valstybės ir savivaldybių institucijos ir įstaigos. </w:t>
      </w:r>
      <w:r w:rsidRPr="00017911">
        <w:rPr>
          <w:sz w:val="24"/>
          <w:szCs w:val="24"/>
        </w:rPr>
        <w:t xml:space="preserve">Taigi, </w:t>
      </w:r>
      <w:r w:rsidR="00C95306" w:rsidRPr="00017911">
        <w:rPr>
          <w:sz w:val="24"/>
          <w:szCs w:val="24"/>
        </w:rPr>
        <w:t>atsižvelgiant į tai, kas išdėstyta aukščiau, tuo atveju, kai Valstybinė vartotojų teisių apsaugos tarnyba pratęsia vartojimo sutarčių vertinimo bei nutarimo priėmimo terminą, apie tai turi būti informuojamas ne pardavėjas ar paslaugų teikėjas, o priklausomai nuo to, kas pateikė prašymą, vartotojas, vartotojų asociacija, valstybės ir savivaldybių institucija ar įstaiga.</w:t>
      </w:r>
    </w:p>
    <w:p w14:paraId="0C04E2E4" w14:textId="29B31979" w:rsidR="00D166C0" w:rsidRPr="00017911" w:rsidRDefault="00C95306" w:rsidP="00017911">
      <w:pPr>
        <w:tabs>
          <w:tab w:val="left" w:pos="567"/>
        </w:tabs>
        <w:ind w:firstLine="720"/>
        <w:jc w:val="both"/>
        <w:rPr>
          <w:sz w:val="24"/>
          <w:szCs w:val="24"/>
        </w:rPr>
      </w:pPr>
      <w:r w:rsidRPr="00017911">
        <w:rPr>
          <w:sz w:val="24"/>
          <w:szCs w:val="24"/>
        </w:rPr>
        <w:t>Atsižvelgiant į tai, kas išdėstyta aukščiau, siekiant teisinio aiškumo ir suderinamumo su galiojančiomis teisės aktų nuostatomis, siūloma Vartotojų teisių apsaugos įstatymo 35</w:t>
      </w:r>
      <w:r w:rsidRPr="00017911">
        <w:rPr>
          <w:sz w:val="24"/>
          <w:szCs w:val="24"/>
          <w:vertAlign w:val="superscript"/>
        </w:rPr>
        <w:t>1</w:t>
      </w:r>
      <w:r w:rsidRPr="00017911">
        <w:rPr>
          <w:sz w:val="24"/>
          <w:szCs w:val="24"/>
        </w:rPr>
        <w:t xml:space="preserve"> straipsnio 7 dalį tikslinti, ją išdėstant taip: „</w:t>
      </w:r>
      <w:r w:rsidRPr="00017911">
        <w:rPr>
          <w:i/>
          <w:iCs/>
          <w:sz w:val="24"/>
          <w:szCs w:val="24"/>
        </w:rPr>
        <w:t xml:space="preserve">7. Valstybinė vartotojų teisių apsaugos tarnyba turi </w:t>
      </w:r>
      <w:r w:rsidR="00026273" w:rsidRPr="00017911">
        <w:rPr>
          <w:i/>
          <w:iCs/>
          <w:sz w:val="24"/>
          <w:szCs w:val="24"/>
        </w:rPr>
        <w:t>įvertinti</w:t>
      </w:r>
      <w:r w:rsidRPr="00017911">
        <w:rPr>
          <w:i/>
          <w:iCs/>
          <w:sz w:val="24"/>
          <w:szCs w:val="24"/>
        </w:rPr>
        <w:t xml:space="preserve"> vartojimo sutart</w:t>
      </w:r>
      <w:r w:rsidR="005677A6" w:rsidRPr="00017911">
        <w:rPr>
          <w:i/>
          <w:iCs/>
          <w:sz w:val="24"/>
          <w:szCs w:val="24"/>
        </w:rPr>
        <w:t>į</w:t>
      </w:r>
      <w:r w:rsidRPr="00017911">
        <w:rPr>
          <w:i/>
          <w:iCs/>
          <w:sz w:val="24"/>
          <w:szCs w:val="24"/>
        </w:rPr>
        <w:t xml:space="preserve"> dėl nesąžiningų sąlygų ir priimti šio straipsnio 8 dalyje nurodytą nutarimą ne vėliau kaip per 60 dienų nuo nutarimo pradėti vartojimo sutarties </w:t>
      </w:r>
      <w:r w:rsidR="005677A6" w:rsidRPr="00017911">
        <w:rPr>
          <w:i/>
          <w:iCs/>
          <w:sz w:val="24"/>
          <w:szCs w:val="24"/>
        </w:rPr>
        <w:t>vertinimą</w:t>
      </w:r>
      <w:r w:rsidRPr="00017911">
        <w:rPr>
          <w:i/>
          <w:iCs/>
          <w:sz w:val="24"/>
          <w:szCs w:val="24"/>
        </w:rPr>
        <w:t xml:space="preserve"> </w:t>
      </w:r>
      <w:r w:rsidR="005677A6" w:rsidRPr="00017911">
        <w:rPr>
          <w:i/>
          <w:iCs/>
          <w:sz w:val="24"/>
          <w:szCs w:val="24"/>
        </w:rPr>
        <w:t xml:space="preserve">nesąžiningų sąlygų taikymo požiūriu </w:t>
      </w:r>
      <w:r w:rsidRPr="00017911">
        <w:rPr>
          <w:i/>
          <w:iCs/>
          <w:sz w:val="24"/>
          <w:szCs w:val="24"/>
        </w:rPr>
        <w:t>priėmimo dienos. Jeigu dėl pagrįstų priežasčių per šį terminą vartojimo sutart</w:t>
      </w:r>
      <w:r w:rsidR="00026273" w:rsidRPr="00017911">
        <w:rPr>
          <w:i/>
          <w:iCs/>
          <w:sz w:val="24"/>
          <w:szCs w:val="24"/>
        </w:rPr>
        <w:t>i</w:t>
      </w:r>
      <w:r w:rsidRPr="00017911">
        <w:rPr>
          <w:i/>
          <w:iCs/>
          <w:sz w:val="24"/>
          <w:szCs w:val="24"/>
        </w:rPr>
        <w:t xml:space="preserve">s negali būti </w:t>
      </w:r>
      <w:r w:rsidR="00026273" w:rsidRPr="00017911">
        <w:rPr>
          <w:i/>
          <w:iCs/>
          <w:sz w:val="24"/>
          <w:szCs w:val="24"/>
        </w:rPr>
        <w:t>įvertinta</w:t>
      </w:r>
      <w:r w:rsidRPr="00017911">
        <w:rPr>
          <w:i/>
          <w:iCs/>
          <w:sz w:val="24"/>
          <w:szCs w:val="24"/>
        </w:rPr>
        <w:t xml:space="preserve"> ir negali būti priimtas nutarimas, Valstybinė vartotojų teisių apsaugos tarnyba gali šį terminą pratęsti, tačiau ne ilgiau negu 30 dienų. </w:t>
      </w:r>
      <w:r w:rsidR="005677A6" w:rsidRPr="00017911">
        <w:rPr>
          <w:i/>
          <w:iCs/>
          <w:sz w:val="24"/>
          <w:szCs w:val="24"/>
        </w:rPr>
        <w:t>Prašymą pateikusiam asmeniui</w:t>
      </w:r>
      <w:r w:rsidRPr="00017911">
        <w:rPr>
          <w:i/>
          <w:iCs/>
          <w:sz w:val="24"/>
          <w:szCs w:val="24"/>
        </w:rPr>
        <w:t xml:space="preserve"> turi būti pranešta apie šio termino pratęsimą.</w:t>
      </w:r>
      <w:r w:rsidRPr="00017911">
        <w:rPr>
          <w:sz w:val="24"/>
          <w:szCs w:val="24"/>
        </w:rPr>
        <w:t>“.</w:t>
      </w:r>
    </w:p>
    <w:p w14:paraId="6214047C" w14:textId="120EAF74" w:rsidR="005677A6" w:rsidRPr="00017911" w:rsidRDefault="00744A13" w:rsidP="00017911">
      <w:pPr>
        <w:tabs>
          <w:tab w:val="left" w:pos="567"/>
        </w:tabs>
        <w:ind w:firstLine="720"/>
        <w:jc w:val="both"/>
        <w:rPr>
          <w:sz w:val="24"/>
          <w:szCs w:val="24"/>
        </w:rPr>
      </w:pPr>
      <w:r w:rsidRPr="00017911">
        <w:rPr>
          <w:sz w:val="24"/>
          <w:szCs w:val="24"/>
        </w:rPr>
        <w:t>7</w:t>
      </w:r>
      <w:r w:rsidR="005677A6" w:rsidRPr="00017911">
        <w:rPr>
          <w:sz w:val="24"/>
          <w:szCs w:val="24"/>
        </w:rPr>
        <w:t>. Vartotojų teisių apsaugos įstatymo 35</w:t>
      </w:r>
      <w:r w:rsidR="005677A6" w:rsidRPr="00017911">
        <w:rPr>
          <w:sz w:val="24"/>
          <w:szCs w:val="24"/>
          <w:vertAlign w:val="superscript"/>
        </w:rPr>
        <w:t>1</w:t>
      </w:r>
      <w:r w:rsidR="005677A6" w:rsidRPr="00017911">
        <w:rPr>
          <w:sz w:val="24"/>
          <w:szCs w:val="24"/>
        </w:rPr>
        <w:t xml:space="preserve"> straipsnio 8 dalyje siūloma įtvirtinta, kad Valstybinė vartotojų teisių apsaugos tarnyba, </w:t>
      </w:r>
      <w:r w:rsidR="00026273" w:rsidRPr="00017911">
        <w:rPr>
          <w:sz w:val="24"/>
          <w:szCs w:val="24"/>
        </w:rPr>
        <w:t>įvertinusi</w:t>
      </w:r>
      <w:r w:rsidR="005677A6" w:rsidRPr="00017911">
        <w:rPr>
          <w:sz w:val="24"/>
          <w:szCs w:val="24"/>
        </w:rPr>
        <w:t xml:space="preserve"> vartojimo sutartį dėl nesąžiningų sąlygų, priima vieną iš šių nutarimų: 1) atsisakyti pripažinti, kad vartojimo sutarčių sąlygos yra nesąžiningos; 2) pripažinti, kad vartojimo sutarčių sąlygos yra nesąžiningos, ir įpareigoti pardavėją, paslaugų teikėją netaikyti tokių sąlygų sudarant naujas vartojimo sutartis ir vykdant sudarytas vartojimo sutartis.</w:t>
      </w:r>
    </w:p>
    <w:p w14:paraId="5F1EAD2C" w14:textId="5139DB66" w:rsidR="00D53863" w:rsidRPr="00017911" w:rsidRDefault="00D53863" w:rsidP="00017911">
      <w:pPr>
        <w:tabs>
          <w:tab w:val="left" w:pos="567"/>
        </w:tabs>
        <w:ind w:firstLine="720"/>
        <w:jc w:val="both"/>
        <w:rPr>
          <w:sz w:val="24"/>
          <w:szCs w:val="24"/>
        </w:rPr>
      </w:pPr>
      <w:r w:rsidRPr="00017911">
        <w:rPr>
          <w:sz w:val="24"/>
          <w:szCs w:val="24"/>
        </w:rPr>
        <w:lastRenderedPageBreak/>
        <w:t>Pasisakant dėl siūlomos įtvirtinti formuluotės „</w:t>
      </w:r>
      <w:r w:rsidRPr="00017911">
        <w:rPr>
          <w:i/>
          <w:iCs/>
          <w:sz w:val="24"/>
          <w:szCs w:val="24"/>
        </w:rPr>
        <w:t>atsisakyti pripažinti</w:t>
      </w:r>
      <w:r w:rsidRPr="00017911">
        <w:rPr>
          <w:sz w:val="24"/>
          <w:szCs w:val="24"/>
        </w:rPr>
        <w:t xml:space="preserve">“, atkreiptinas dėmesys į tai, kad </w:t>
      </w:r>
      <w:r w:rsidR="00026273" w:rsidRPr="00017911">
        <w:rPr>
          <w:sz w:val="24"/>
          <w:szCs w:val="24"/>
        </w:rPr>
        <w:t>terminas „</w:t>
      </w:r>
      <w:r w:rsidR="00026273" w:rsidRPr="00017911">
        <w:rPr>
          <w:i/>
          <w:iCs/>
          <w:sz w:val="24"/>
          <w:szCs w:val="24"/>
        </w:rPr>
        <w:t>atsisakyti</w:t>
      </w:r>
      <w:r w:rsidR="00026273" w:rsidRPr="00017911">
        <w:rPr>
          <w:sz w:val="24"/>
          <w:szCs w:val="24"/>
        </w:rPr>
        <w:t>“ suponuoja atsisakymą atlikti tam tikrus veiksmus, kas Vartotojų teisių apsaugos įstatymo 35</w:t>
      </w:r>
      <w:r w:rsidR="00026273" w:rsidRPr="00017911">
        <w:rPr>
          <w:sz w:val="24"/>
          <w:szCs w:val="24"/>
          <w:vertAlign w:val="superscript"/>
        </w:rPr>
        <w:t>1</w:t>
      </w:r>
      <w:r w:rsidR="00026273" w:rsidRPr="00017911">
        <w:rPr>
          <w:sz w:val="24"/>
          <w:szCs w:val="24"/>
        </w:rPr>
        <w:t xml:space="preserve"> straipsnio kontekste nėra visiškai tikslu. Atsižvelgiant į tai bei siekiant teisinio aiškumo, siūloma Vartotojų teisių apsaugos įstatymo 35</w:t>
      </w:r>
      <w:r w:rsidR="00026273" w:rsidRPr="00017911">
        <w:rPr>
          <w:sz w:val="24"/>
          <w:szCs w:val="24"/>
          <w:vertAlign w:val="superscript"/>
        </w:rPr>
        <w:t>1</w:t>
      </w:r>
      <w:r w:rsidR="00026273" w:rsidRPr="00017911">
        <w:rPr>
          <w:sz w:val="24"/>
          <w:szCs w:val="24"/>
        </w:rPr>
        <w:t xml:space="preserve"> straipsnio 8 dalies 1 punktą tikslinti bei jį išdėstyti taip: „</w:t>
      </w:r>
      <w:r w:rsidR="00026273" w:rsidRPr="00017911">
        <w:rPr>
          <w:i/>
          <w:iCs/>
          <w:sz w:val="24"/>
          <w:szCs w:val="24"/>
        </w:rPr>
        <w:t>1) nepripažinti, kad vartojimo sutarties sąlygos yra nesąžiningos;</w:t>
      </w:r>
      <w:r w:rsidR="00026273" w:rsidRPr="00017911">
        <w:rPr>
          <w:sz w:val="24"/>
          <w:szCs w:val="24"/>
        </w:rPr>
        <w:t>“. Atitinkamai, siūloma vietoje daugiskaitos formos vartoti vienaskaitą, t. y., ne vartojimo sutarčių, o vartojimo sutarties.</w:t>
      </w:r>
    </w:p>
    <w:p w14:paraId="33A2A741" w14:textId="391FA54C" w:rsidR="00772BA2" w:rsidRPr="00017911" w:rsidRDefault="00772BA2" w:rsidP="00017911">
      <w:pPr>
        <w:tabs>
          <w:tab w:val="left" w:pos="567"/>
        </w:tabs>
        <w:ind w:firstLine="720"/>
        <w:jc w:val="both"/>
        <w:rPr>
          <w:sz w:val="24"/>
          <w:szCs w:val="24"/>
        </w:rPr>
      </w:pPr>
      <w:r w:rsidRPr="00017911">
        <w:rPr>
          <w:sz w:val="24"/>
          <w:szCs w:val="24"/>
        </w:rPr>
        <w:t>Taip pat, atsižvelgiant į 4 dalyje pateiktą siūlymą, atitinkamai siūloma tikslinti ir Vartotojų teisių apsaugos įstatymo 35</w:t>
      </w:r>
      <w:r w:rsidRPr="00017911">
        <w:rPr>
          <w:sz w:val="24"/>
          <w:szCs w:val="24"/>
          <w:vertAlign w:val="superscript"/>
        </w:rPr>
        <w:t>1</w:t>
      </w:r>
      <w:r w:rsidRPr="00017911">
        <w:rPr>
          <w:sz w:val="24"/>
          <w:szCs w:val="24"/>
        </w:rPr>
        <w:t xml:space="preserve"> straipsnio 8 dalies 2 punkto formuluotę ir ją išdėstyti taip: „</w:t>
      </w:r>
      <w:r w:rsidRPr="00017911">
        <w:rPr>
          <w:i/>
          <w:iCs/>
          <w:sz w:val="24"/>
          <w:szCs w:val="24"/>
        </w:rPr>
        <w:t xml:space="preserve">2) pripažinti, kad vartojimo sutarties sąlygos yra nesąžiningos, įpareigoti pardavėją, paslaugų teikėją </w:t>
      </w:r>
      <w:r w:rsidR="00B94899" w:rsidRPr="00017911">
        <w:rPr>
          <w:i/>
          <w:iCs/>
          <w:sz w:val="24"/>
          <w:szCs w:val="24"/>
        </w:rPr>
        <w:t xml:space="preserve">netaikyti tokių sąlygų sudarant naujas vartojimo sutartis ir vykdant sudarytas vartojimo sutartis bei </w:t>
      </w:r>
      <w:r w:rsidRPr="00017911">
        <w:rPr>
          <w:i/>
          <w:iCs/>
          <w:sz w:val="24"/>
          <w:szCs w:val="24"/>
        </w:rPr>
        <w:t>pakeisti nesąžiningomis pripažintas vartojimo sutarties sąlygas, pakeitimus suderinant su Valstybine vartotojų teisių apsaugos tarnyba</w:t>
      </w:r>
      <w:r w:rsidR="00B94899" w:rsidRPr="00017911">
        <w:rPr>
          <w:i/>
          <w:iCs/>
          <w:sz w:val="24"/>
          <w:szCs w:val="24"/>
        </w:rPr>
        <w:t>, ar jas panaikinti</w:t>
      </w:r>
      <w:r w:rsidRPr="00017911">
        <w:rPr>
          <w:i/>
          <w:iCs/>
          <w:sz w:val="24"/>
          <w:szCs w:val="24"/>
        </w:rPr>
        <w:t>.</w:t>
      </w:r>
      <w:r w:rsidRPr="00017911">
        <w:rPr>
          <w:sz w:val="24"/>
          <w:szCs w:val="24"/>
        </w:rPr>
        <w:t>“</w:t>
      </w:r>
      <w:r w:rsidR="00B94899" w:rsidRPr="00017911">
        <w:rPr>
          <w:sz w:val="24"/>
          <w:szCs w:val="24"/>
        </w:rPr>
        <w:t>.</w:t>
      </w:r>
    </w:p>
    <w:p w14:paraId="641A7415" w14:textId="29147A27" w:rsidR="00105B0A" w:rsidRPr="00017911" w:rsidRDefault="00026273" w:rsidP="00017911">
      <w:pPr>
        <w:tabs>
          <w:tab w:val="left" w:pos="567"/>
        </w:tabs>
        <w:ind w:firstLine="720"/>
        <w:jc w:val="both"/>
        <w:rPr>
          <w:sz w:val="24"/>
          <w:szCs w:val="24"/>
        </w:rPr>
      </w:pPr>
      <w:r w:rsidRPr="00017911">
        <w:rPr>
          <w:sz w:val="24"/>
          <w:szCs w:val="24"/>
        </w:rPr>
        <w:t>Papildomai, atkreiptinas dėmesys į tai, kad Vartotojų teisių apsaugos įstatymo 35</w:t>
      </w:r>
      <w:r w:rsidRPr="00017911">
        <w:rPr>
          <w:sz w:val="24"/>
          <w:szCs w:val="24"/>
          <w:vertAlign w:val="superscript"/>
        </w:rPr>
        <w:t>1</w:t>
      </w:r>
      <w:r w:rsidRPr="00017911">
        <w:rPr>
          <w:sz w:val="24"/>
          <w:szCs w:val="24"/>
        </w:rPr>
        <w:t xml:space="preserve"> straipsnio 8 dalyje siūloma įtvirtinta tik dvi nutarimų rūšis, t. y., kai pilna apimtimi pripažįstama, kad </w:t>
      </w:r>
      <w:r w:rsidR="00105B0A" w:rsidRPr="00017911">
        <w:rPr>
          <w:sz w:val="24"/>
          <w:szCs w:val="24"/>
        </w:rPr>
        <w:t>vartojimo sutarties sąlygos yra nesąžiningos bei priešingai, kai pilna apimtimi pripažįstama, kad vartojimo sutarties sąlygos nėra nesąžiningos. Tačiau, sistemiškai vertinant siūlomas įtvirtinti Vartotojų teisių apsaugos įstatymo 35</w:t>
      </w:r>
      <w:r w:rsidR="00105B0A" w:rsidRPr="00017911">
        <w:rPr>
          <w:sz w:val="24"/>
          <w:szCs w:val="24"/>
          <w:vertAlign w:val="superscript"/>
        </w:rPr>
        <w:t>1</w:t>
      </w:r>
      <w:r w:rsidR="00105B0A" w:rsidRPr="00017911">
        <w:rPr>
          <w:sz w:val="24"/>
          <w:szCs w:val="24"/>
        </w:rPr>
        <w:t xml:space="preserve"> straipsnio dalis, pažymėtina, kad </w:t>
      </w:r>
      <w:r w:rsidR="006C6E08" w:rsidRPr="00017911">
        <w:rPr>
          <w:sz w:val="24"/>
          <w:szCs w:val="24"/>
        </w:rPr>
        <w:t xml:space="preserve">paslaugų teikėjui ir pardavėjui bus suteikta teisė, procedūros metu pateikti Valstybinei vartotojų teisių apsaugos tarnybai rašytinius paaiškinimus ir kitus dokumentus, pripažinti, kad vartojimo sutarties sąlygos yra nesąžiningos, ir pateikti Valstybinei vartotojų teisių apsaugos tarnybai rašytinį įsipareigojimą jų netaikyti. Taigi, gali susiklostyti toks atvejis, kai tik dalis vartojimo sutarties standartinių </w:t>
      </w:r>
      <w:r w:rsidR="00744A13" w:rsidRPr="00017911">
        <w:rPr>
          <w:sz w:val="24"/>
          <w:szCs w:val="24"/>
        </w:rPr>
        <w:t xml:space="preserve">sąlygų </w:t>
      </w:r>
      <w:r w:rsidR="006C6E08" w:rsidRPr="00017911">
        <w:rPr>
          <w:sz w:val="24"/>
          <w:szCs w:val="24"/>
        </w:rPr>
        <w:t xml:space="preserve">dėl kurių buvo pradėta vartojimo sutarčių </w:t>
      </w:r>
      <w:r w:rsidR="00744A13" w:rsidRPr="00017911">
        <w:rPr>
          <w:sz w:val="24"/>
          <w:szCs w:val="24"/>
        </w:rPr>
        <w:t>standartinių sąlygų vertinimo procedūra,</w:t>
      </w:r>
      <w:r w:rsidR="006C6E08" w:rsidRPr="00017911">
        <w:rPr>
          <w:sz w:val="24"/>
          <w:szCs w:val="24"/>
        </w:rPr>
        <w:t xml:space="preserve"> bus pripažint</w:t>
      </w:r>
      <w:r w:rsidR="00744A13" w:rsidRPr="00017911">
        <w:rPr>
          <w:sz w:val="24"/>
          <w:szCs w:val="24"/>
        </w:rPr>
        <w:t>os</w:t>
      </w:r>
      <w:r w:rsidR="006C6E08" w:rsidRPr="00017911">
        <w:rPr>
          <w:sz w:val="24"/>
          <w:szCs w:val="24"/>
        </w:rPr>
        <w:t xml:space="preserve"> nesąžiningomis</w:t>
      </w:r>
      <w:r w:rsidR="00744A13" w:rsidRPr="00017911">
        <w:rPr>
          <w:sz w:val="24"/>
          <w:szCs w:val="24"/>
        </w:rPr>
        <w:t xml:space="preserve">. Tokiu atveju, Valstybinė vartotojų teisių apsaugos tarnyba turėtų priimti nutarimą, kuriuo būtų pripažįstama, kad </w:t>
      </w:r>
      <w:r w:rsidR="00B94899" w:rsidRPr="00017911">
        <w:rPr>
          <w:sz w:val="24"/>
          <w:szCs w:val="24"/>
        </w:rPr>
        <w:t xml:space="preserve">tik </w:t>
      </w:r>
      <w:r w:rsidR="00744A13" w:rsidRPr="00017911">
        <w:rPr>
          <w:sz w:val="24"/>
          <w:szCs w:val="24"/>
        </w:rPr>
        <w:t>dalis vartojimo sutarties sąlygų yra nesąžiningos.</w:t>
      </w:r>
    </w:p>
    <w:p w14:paraId="7E6D8A87" w14:textId="6D3EFFEA" w:rsidR="00105B0A" w:rsidRPr="00017911" w:rsidRDefault="00B94899" w:rsidP="00017911">
      <w:pPr>
        <w:tabs>
          <w:tab w:val="left" w:pos="567"/>
        </w:tabs>
        <w:ind w:firstLine="720"/>
        <w:jc w:val="both"/>
        <w:rPr>
          <w:sz w:val="24"/>
          <w:szCs w:val="24"/>
        </w:rPr>
      </w:pPr>
      <w:r w:rsidRPr="00017911">
        <w:rPr>
          <w:sz w:val="24"/>
          <w:szCs w:val="24"/>
        </w:rPr>
        <w:t>Atsižvelgiant į tai, siūloma Vartotojų teisių apsaugos įstatymo 35</w:t>
      </w:r>
      <w:r w:rsidRPr="00017911">
        <w:rPr>
          <w:sz w:val="24"/>
          <w:szCs w:val="24"/>
          <w:vertAlign w:val="superscript"/>
        </w:rPr>
        <w:t>1</w:t>
      </w:r>
      <w:r w:rsidRPr="00017911">
        <w:rPr>
          <w:sz w:val="24"/>
          <w:szCs w:val="24"/>
        </w:rPr>
        <w:t xml:space="preserve"> straipsnio 8 dalį papildyti 3 punktu, jį išdėstant, pavyzdžiui, taip: „</w:t>
      </w:r>
      <w:r w:rsidRPr="00017911">
        <w:rPr>
          <w:i/>
          <w:iCs/>
          <w:sz w:val="24"/>
          <w:szCs w:val="24"/>
        </w:rPr>
        <w:t>3) pripažinti, kad dalis vartojimo sutarties sąlygų yra nesąžiningos, įpareigoti pardavėją, paslaugų teikėją netaikyti tokių sąlygų sudarant naujas vartojimo sutartis ir vykdant sudarytas vartojimo sutartis bei pakeisti nesąžiningomis pripažintas vartojimo sutarties sąlygas, pakeitimus suderinant su Valstybine vartotojų teisių apsaugos tarnyba, ar jas panaikinti.</w:t>
      </w:r>
      <w:r w:rsidRPr="00017911">
        <w:rPr>
          <w:sz w:val="24"/>
          <w:szCs w:val="24"/>
        </w:rPr>
        <w:t>“.</w:t>
      </w:r>
    </w:p>
    <w:p w14:paraId="2EB6F82E" w14:textId="437A08F7" w:rsidR="00B10121" w:rsidRPr="00017911" w:rsidRDefault="00B94899" w:rsidP="00017911">
      <w:pPr>
        <w:tabs>
          <w:tab w:val="left" w:pos="567"/>
        </w:tabs>
        <w:ind w:firstLine="720"/>
        <w:jc w:val="both"/>
        <w:rPr>
          <w:sz w:val="24"/>
          <w:szCs w:val="24"/>
        </w:rPr>
      </w:pPr>
      <w:r w:rsidRPr="00017911">
        <w:rPr>
          <w:sz w:val="24"/>
          <w:szCs w:val="24"/>
        </w:rPr>
        <w:t>8. Vartotojų teisių apsaugos įstatymo 35</w:t>
      </w:r>
      <w:r w:rsidRPr="00017911">
        <w:rPr>
          <w:sz w:val="24"/>
          <w:szCs w:val="24"/>
          <w:vertAlign w:val="superscript"/>
        </w:rPr>
        <w:t>1</w:t>
      </w:r>
      <w:r w:rsidRPr="00017911">
        <w:rPr>
          <w:sz w:val="24"/>
          <w:szCs w:val="24"/>
        </w:rPr>
        <w:t xml:space="preserve"> straipsnio 9 dalies 2 punkte siūloma įtvirtinti, kad nutarime</w:t>
      </w:r>
      <w:r w:rsidR="00B10121" w:rsidRPr="00017911">
        <w:rPr>
          <w:sz w:val="24"/>
          <w:szCs w:val="24"/>
        </w:rPr>
        <w:t>,</w:t>
      </w:r>
      <w:r w:rsidRPr="00017911">
        <w:rPr>
          <w:sz w:val="24"/>
          <w:szCs w:val="24"/>
        </w:rPr>
        <w:t xml:space="preserve"> be kita ko, būtų </w:t>
      </w:r>
      <w:r w:rsidR="00B10121" w:rsidRPr="00017911">
        <w:rPr>
          <w:sz w:val="24"/>
          <w:szCs w:val="24"/>
        </w:rPr>
        <w:t>nurodomi pardavėjo, paslaugų teikėjo, dėl kurio parengtos vartojimo sutarties buvo priimtas nutarimas, duomenys. Tačiau, nėra įtvirtinama, kokie konkretūs duomenys turi būti nurodomi. Atsižvelgiant į tai bei siekiant išvengti minimo punkto taikymo nesklandumų, siūloma formuluotę tikslinti bei ją išdėstyti taip: „</w:t>
      </w:r>
      <w:r w:rsidR="00B10121" w:rsidRPr="00017911">
        <w:rPr>
          <w:i/>
          <w:iCs/>
          <w:sz w:val="24"/>
          <w:szCs w:val="24"/>
        </w:rPr>
        <w:t>2) pardavėjo, paslaugų teikėjo, dėl kurio parengtų vartojimo sutarčių buvo priimtas nutarimas, duomenys (pavadinimas, kodas, buveinės adresas);</w:t>
      </w:r>
      <w:r w:rsidR="00B10121" w:rsidRPr="00017911">
        <w:rPr>
          <w:sz w:val="24"/>
          <w:szCs w:val="24"/>
        </w:rPr>
        <w:t>“.</w:t>
      </w:r>
    </w:p>
    <w:p w14:paraId="2779A36C" w14:textId="0DA501A1" w:rsidR="00B10121" w:rsidRPr="00017911" w:rsidRDefault="00B10121" w:rsidP="00017911">
      <w:pPr>
        <w:tabs>
          <w:tab w:val="left" w:pos="567"/>
        </w:tabs>
        <w:ind w:firstLine="720"/>
        <w:jc w:val="both"/>
        <w:rPr>
          <w:sz w:val="24"/>
          <w:szCs w:val="24"/>
        </w:rPr>
      </w:pPr>
      <w:r w:rsidRPr="00017911">
        <w:rPr>
          <w:sz w:val="24"/>
          <w:szCs w:val="24"/>
        </w:rPr>
        <w:t>9. Vartotojų teisių apsaugos įstatymo 35</w:t>
      </w:r>
      <w:r w:rsidRPr="00017911">
        <w:rPr>
          <w:sz w:val="24"/>
          <w:szCs w:val="24"/>
          <w:vertAlign w:val="superscript"/>
        </w:rPr>
        <w:t>1</w:t>
      </w:r>
      <w:r w:rsidRPr="00017911">
        <w:rPr>
          <w:sz w:val="24"/>
          <w:szCs w:val="24"/>
        </w:rPr>
        <w:t xml:space="preserve"> straipsnio 12 dalyje siūloma įtvirtinti, kad suinteresuotas asmuo, nesutinkantis su Valstybinės vartotojų teisių apsaugos tarnybos nutarimu, priimtu įvertinus vartojimo sutartį dėl nesąžiningų sąlygų, turi teisę pateikti ieškinį bendrosios kompetencijos teisme Civilinio proceso kodekso nustatyta tvarka. Tačiau, atkreiptinas dėmesys į tai, kad nėra aišku, kas būtent būtų laikomas suinteresuotu asmeniu. Atsižvelgiant į tai, siekiant teisinio aiškumo, siūloma minimą formuluotę tikslinti.</w:t>
      </w:r>
    </w:p>
    <w:p w14:paraId="2A5239BE" w14:textId="77777777" w:rsidR="00B10121" w:rsidRPr="00017911" w:rsidRDefault="00B10121" w:rsidP="00017911">
      <w:pPr>
        <w:pStyle w:val="Betarp"/>
        <w:ind w:firstLine="720"/>
        <w:jc w:val="both"/>
        <w:rPr>
          <w:sz w:val="24"/>
          <w:szCs w:val="24"/>
        </w:rPr>
      </w:pPr>
    </w:p>
    <w:p w14:paraId="29549269" w14:textId="48956394" w:rsidR="00B10121" w:rsidRPr="00017911" w:rsidRDefault="00B10121" w:rsidP="00017911">
      <w:pPr>
        <w:pStyle w:val="Betarp"/>
        <w:ind w:firstLine="720"/>
        <w:jc w:val="both"/>
        <w:rPr>
          <w:b/>
          <w:bCs/>
          <w:i/>
          <w:iCs/>
          <w:sz w:val="24"/>
          <w:szCs w:val="24"/>
        </w:rPr>
      </w:pPr>
      <w:r w:rsidRPr="00017911">
        <w:rPr>
          <w:b/>
          <w:bCs/>
          <w:i/>
          <w:iCs/>
          <w:sz w:val="24"/>
          <w:szCs w:val="24"/>
        </w:rPr>
        <w:t xml:space="preserve">Dėl Įstatymo projekto 13 straipsnio </w:t>
      </w:r>
    </w:p>
    <w:p w14:paraId="2619EEB9" w14:textId="4BE7ED66" w:rsidR="00B10121" w:rsidRPr="00017911" w:rsidRDefault="00B10121" w:rsidP="00017911">
      <w:pPr>
        <w:pStyle w:val="Betarp"/>
        <w:ind w:firstLine="720"/>
        <w:jc w:val="both"/>
        <w:rPr>
          <w:sz w:val="24"/>
          <w:szCs w:val="24"/>
        </w:rPr>
      </w:pPr>
    </w:p>
    <w:p w14:paraId="5CE03325" w14:textId="7653EABE" w:rsidR="00B10121" w:rsidRPr="00017911" w:rsidRDefault="00B10121" w:rsidP="00017911">
      <w:pPr>
        <w:pStyle w:val="Betarp"/>
        <w:ind w:firstLine="720"/>
        <w:jc w:val="both"/>
        <w:rPr>
          <w:sz w:val="24"/>
          <w:szCs w:val="24"/>
        </w:rPr>
      </w:pPr>
      <w:r w:rsidRPr="00017911">
        <w:rPr>
          <w:sz w:val="24"/>
          <w:szCs w:val="24"/>
        </w:rPr>
        <w:t>Įstatymo projekto 13 straipsniu siūloma papildyti Vartotojų teisių apsaugos įstatymo septintąjį skirsnį 35</w:t>
      </w:r>
      <w:r w:rsidRPr="00017911">
        <w:rPr>
          <w:sz w:val="24"/>
          <w:szCs w:val="24"/>
          <w:vertAlign w:val="superscript"/>
        </w:rPr>
        <w:t>2</w:t>
      </w:r>
      <w:r w:rsidRPr="00017911">
        <w:rPr>
          <w:sz w:val="24"/>
          <w:szCs w:val="24"/>
        </w:rPr>
        <w:t xml:space="preserve"> straipsniu, kuriame bus įtvirtintas išankstinis (</w:t>
      </w:r>
      <w:proofErr w:type="spellStart"/>
      <w:r w:rsidRPr="00017911">
        <w:rPr>
          <w:i/>
          <w:iCs/>
          <w:sz w:val="24"/>
          <w:szCs w:val="24"/>
        </w:rPr>
        <w:t>ex</w:t>
      </w:r>
      <w:proofErr w:type="spellEnd"/>
      <w:r w:rsidRPr="00017911">
        <w:rPr>
          <w:i/>
          <w:iCs/>
          <w:sz w:val="24"/>
          <w:szCs w:val="24"/>
        </w:rPr>
        <w:t xml:space="preserve"> ante</w:t>
      </w:r>
      <w:r w:rsidRPr="00017911">
        <w:rPr>
          <w:sz w:val="24"/>
          <w:szCs w:val="24"/>
        </w:rPr>
        <w:t>) vartojimo sutarčių vertinimas dėl nesąžiningų sąlygų</w:t>
      </w:r>
      <w:r w:rsidR="00CE3D25" w:rsidRPr="00017911">
        <w:rPr>
          <w:sz w:val="24"/>
          <w:szCs w:val="24"/>
        </w:rPr>
        <w:t xml:space="preserve"> </w:t>
      </w:r>
      <w:r w:rsidRPr="00017911">
        <w:rPr>
          <w:sz w:val="24"/>
          <w:szCs w:val="24"/>
        </w:rPr>
        <w:t>reglamentavimas.</w:t>
      </w:r>
    </w:p>
    <w:p w14:paraId="26C002FE" w14:textId="38CE8E41" w:rsidR="00CE3D25" w:rsidRPr="00017911" w:rsidRDefault="00CE3D25" w:rsidP="00017911">
      <w:pPr>
        <w:pStyle w:val="Betarp"/>
        <w:ind w:firstLine="720"/>
        <w:jc w:val="both"/>
        <w:rPr>
          <w:sz w:val="24"/>
          <w:szCs w:val="24"/>
        </w:rPr>
      </w:pPr>
      <w:r w:rsidRPr="00017911">
        <w:rPr>
          <w:sz w:val="24"/>
          <w:szCs w:val="24"/>
        </w:rPr>
        <w:t>Vartotojų teisių apsaugos įstatymo 35</w:t>
      </w:r>
      <w:r w:rsidRPr="00017911">
        <w:rPr>
          <w:sz w:val="24"/>
          <w:szCs w:val="24"/>
          <w:vertAlign w:val="superscript"/>
        </w:rPr>
        <w:t>2</w:t>
      </w:r>
      <w:r w:rsidRPr="00017911">
        <w:rPr>
          <w:sz w:val="24"/>
          <w:szCs w:val="24"/>
        </w:rPr>
        <w:t xml:space="preserve"> straipsnio 2 dalyje siūloma įtvirtinti, kad išankstinio (</w:t>
      </w:r>
      <w:proofErr w:type="spellStart"/>
      <w:r w:rsidRPr="00017911">
        <w:rPr>
          <w:i/>
          <w:iCs/>
          <w:sz w:val="24"/>
          <w:szCs w:val="24"/>
        </w:rPr>
        <w:t>ex</w:t>
      </w:r>
      <w:proofErr w:type="spellEnd"/>
      <w:r w:rsidRPr="00017911">
        <w:rPr>
          <w:i/>
          <w:iCs/>
          <w:sz w:val="24"/>
          <w:szCs w:val="24"/>
        </w:rPr>
        <w:t xml:space="preserve"> ante</w:t>
      </w:r>
      <w:r w:rsidRPr="00017911">
        <w:rPr>
          <w:sz w:val="24"/>
          <w:szCs w:val="24"/>
        </w:rPr>
        <w:t xml:space="preserve">) vartojimo sutarčių vertinimo dėl nesąžiningų sąlygų tvarką nustato vartojimo sutarčių </w:t>
      </w:r>
      <w:r w:rsidRPr="00017911">
        <w:rPr>
          <w:sz w:val="24"/>
          <w:szCs w:val="24"/>
        </w:rPr>
        <w:lastRenderedPageBreak/>
        <w:t>nagrinėjimo dėl nesąžiningų sąlygų nustatymo taisyklės. Atsižvelgiant į prieš tai teiktą siūlymą</w:t>
      </w:r>
      <w:r w:rsidRPr="00017911">
        <w:rPr>
          <w:rStyle w:val="Puslapioinaosnuoroda"/>
          <w:sz w:val="24"/>
          <w:szCs w:val="24"/>
        </w:rPr>
        <w:footnoteReference w:id="11"/>
      </w:r>
      <w:r w:rsidRPr="00017911">
        <w:rPr>
          <w:sz w:val="24"/>
          <w:szCs w:val="24"/>
        </w:rPr>
        <w:t>, atitinkamai siūloma tikslinti ir Vartotojų teisių apsaugos įstatymo 35</w:t>
      </w:r>
      <w:r w:rsidRPr="00017911">
        <w:rPr>
          <w:sz w:val="24"/>
          <w:szCs w:val="24"/>
          <w:vertAlign w:val="superscript"/>
        </w:rPr>
        <w:t>2</w:t>
      </w:r>
      <w:r w:rsidRPr="00017911">
        <w:rPr>
          <w:sz w:val="24"/>
          <w:szCs w:val="24"/>
        </w:rPr>
        <w:t xml:space="preserve"> straipsnio 2 dalį bei ją išdėstyti taip: „</w:t>
      </w:r>
      <w:r w:rsidRPr="00017911">
        <w:rPr>
          <w:i/>
          <w:iCs/>
          <w:sz w:val="24"/>
          <w:szCs w:val="24"/>
        </w:rPr>
        <w:t>2. Išankstinio (</w:t>
      </w:r>
      <w:proofErr w:type="spellStart"/>
      <w:r w:rsidRPr="00017911">
        <w:rPr>
          <w:i/>
          <w:iCs/>
          <w:sz w:val="24"/>
          <w:szCs w:val="24"/>
        </w:rPr>
        <w:t>ex</w:t>
      </w:r>
      <w:proofErr w:type="spellEnd"/>
      <w:r w:rsidRPr="00017911">
        <w:rPr>
          <w:i/>
          <w:iCs/>
          <w:sz w:val="24"/>
          <w:szCs w:val="24"/>
        </w:rPr>
        <w:t xml:space="preserve"> ante) vartojimo sutarčių vertinimo dėl nesąžiningų sąlygų tvarką nustato Vartojimo sutarčių vertinimo dėl nesąžiningų sąlygų taisyklės</w:t>
      </w:r>
      <w:r w:rsidRPr="00017911">
        <w:rPr>
          <w:sz w:val="24"/>
          <w:szCs w:val="24"/>
        </w:rPr>
        <w:t>“.</w:t>
      </w:r>
    </w:p>
    <w:p w14:paraId="7C599BD4" w14:textId="3ABFFE38" w:rsidR="005726E7" w:rsidRPr="00017911" w:rsidRDefault="00FE23BA" w:rsidP="00017911">
      <w:pPr>
        <w:pStyle w:val="Betarp"/>
        <w:ind w:firstLine="720"/>
        <w:jc w:val="both"/>
        <w:rPr>
          <w:sz w:val="24"/>
          <w:szCs w:val="24"/>
        </w:rPr>
      </w:pPr>
      <w:r w:rsidRPr="00017911">
        <w:rPr>
          <w:sz w:val="24"/>
          <w:szCs w:val="24"/>
        </w:rPr>
        <w:t>Atkreiptinas dėmesys į tai, kad p</w:t>
      </w:r>
      <w:r w:rsidR="005726E7" w:rsidRPr="00017911">
        <w:rPr>
          <w:sz w:val="24"/>
          <w:szCs w:val="24"/>
        </w:rPr>
        <w:t xml:space="preserve">agal siūlomus pakeitimus, </w:t>
      </w:r>
      <w:r w:rsidRPr="00017911">
        <w:rPr>
          <w:sz w:val="24"/>
          <w:szCs w:val="24"/>
        </w:rPr>
        <w:t>Vartotojų teisių apsaugos įstatyme</w:t>
      </w:r>
      <w:r w:rsidR="005726E7" w:rsidRPr="00017911">
        <w:rPr>
          <w:sz w:val="24"/>
          <w:szCs w:val="24"/>
        </w:rPr>
        <w:t xml:space="preserve"> bus įtvirtintas baigtinis sąrašas, kuomet </w:t>
      </w:r>
      <w:r w:rsidRPr="00017911">
        <w:rPr>
          <w:sz w:val="24"/>
          <w:szCs w:val="24"/>
        </w:rPr>
        <w:t>Valstybinė vartotojų teisių apsaugos t</w:t>
      </w:r>
      <w:r w:rsidR="005726E7" w:rsidRPr="00017911">
        <w:rPr>
          <w:sz w:val="24"/>
          <w:szCs w:val="24"/>
        </w:rPr>
        <w:t xml:space="preserve">arnyba turės teisę vertinti vartojimo sutarčių nesąžiningas sąlygas. Pastebėtina, kad šiuo metu, atlikdama vartojimo sutarčių standartinių sąlygų kontrolę, </w:t>
      </w:r>
      <w:r w:rsidRPr="00017911">
        <w:rPr>
          <w:sz w:val="24"/>
          <w:szCs w:val="24"/>
        </w:rPr>
        <w:t>Valstybinė vartotojų teisių apsaugos t</w:t>
      </w:r>
      <w:r w:rsidR="005726E7" w:rsidRPr="00017911">
        <w:rPr>
          <w:sz w:val="24"/>
          <w:szCs w:val="24"/>
        </w:rPr>
        <w:t xml:space="preserve">arnyba vykdo vartojimo sutarčių nesąžiningų sąlygų taikymo stebėseną. Pažymėtina, kad </w:t>
      </w:r>
      <w:r w:rsidR="0009706A" w:rsidRPr="00017911">
        <w:rPr>
          <w:sz w:val="24"/>
          <w:szCs w:val="24"/>
        </w:rPr>
        <w:t>s</w:t>
      </w:r>
      <w:r w:rsidR="005726E7" w:rsidRPr="00017911">
        <w:rPr>
          <w:sz w:val="24"/>
          <w:szCs w:val="24"/>
        </w:rPr>
        <w:t xml:space="preserve">tebėsenos procedūra nėra ta pati procedūrai, kuri taikoma vertinant sutartį pagal vartotojo ar institucijų ir pan. prašymą. </w:t>
      </w:r>
      <w:r w:rsidR="0009706A" w:rsidRPr="00017911">
        <w:rPr>
          <w:sz w:val="24"/>
          <w:szCs w:val="24"/>
        </w:rPr>
        <w:t>Atlikdama stebėseną</w:t>
      </w:r>
      <w:r w:rsidR="005726E7" w:rsidRPr="00017911">
        <w:rPr>
          <w:sz w:val="24"/>
          <w:szCs w:val="24"/>
        </w:rPr>
        <w:t xml:space="preserve">, </w:t>
      </w:r>
      <w:r w:rsidR="0009706A" w:rsidRPr="00017911">
        <w:rPr>
          <w:sz w:val="24"/>
          <w:szCs w:val="24"/>
        </w:rPr>
        <w:t>Valstybinė vartotojų teisių apsaugos t</w:t>
      </w:r>
      <w:r w:rsidR="005726E7" w:rsidRPr="00017911">
        <w:rPr>
          <w:sz w:val="24"/>
          <w:szCs w:val="24"/>
        </w:rPr>
        <w:t xml:space="preserve">arnyba įvertinusi sutarties projektą, teikia nuomonę bei rekomendacijas dėl sąlygų atitikties teisės aktų nustatytiems reikalavimams. Stebėsenos negalima būtų priskirti prie nesąžiningų sąlygų nustatymo savo iniciatyva. Būtina atkreipti dėmesį į tai, kad atliekant stebėseną vertinama vartotojams jau teikiama pasirašyti sutartis, bet ne sutarties projektas, kuris dar nėra teikiamas vartotojams pasirašyti. </w:t>
      </w:r>
      <w:r w:rsidR="00CB18C0">
        <w:rPr>
          <w:sz w:val="24"/>
          <w:szCs w:val="24"/>
        </w:rPr>
        <w:t>Taigi</w:t>
      </w:r>
      <w:r w:rsidR="005726E7" w:rsidRPr="00017911">
        <w:rPr>
          <w:sz w:val="24"/>
          <w:szCs w:val="24"/>
        </w:rPr>
        <w:t xml:space="preserve">, stebėsenos negalima būtų priskirti ir prie išankstinio vartojimo sutarčių vertinimo dėl nesąžiningų sąlygų taikymo. </w:t>
      </w:r>
    </w:p>
    <w:p w14:paraId="14BBFC05" w14:textId="0AF849F7" w:rsidR="005726E7" w:rsidRPr="00017911" w:rsidRDefault="005726E7" w:rsidP="00017911">
      <w:pPr>
        <w:tabs>
          <w:tab w:val="left" w:pos="567"/>
        </w:tabs>
        <w:ind w:firstLine="720"/>
        <w:jc w:val="both"/>
        <w:rPr>
          <w:sz w:val="24"/>
          <w:szCs w:val="24"/>
        </w:rPr>
      </w:pPr>
      <w:r w:rsidRPr="00017911">
        <w:rPr>
          <w:sz w:val="24"/>
          <w:szCs w:val="24"/>
        </w:rPr>
        <w:t>Atsižvelgiant į tai, kas išdėstyta, siūl</w:t>
      </w:r>
      <w:r w:rsidR="0009706A" w:rsidRPr="00017911">
        <w:rPr>
          <w:sz w:val="24"/>
          <w:szCs w:val="24"/>
        </w:rPr>
        <w:t>oma Vartotojų teisių apsaugos įstatymo septintąjį skirsnį papildyti 35</w:t>
      </w:r>
      <w:r w:rsidR="0009706A" w:rsidRPr="00017911">
        <w:rPr>
          <w:sz w:val="24"/>
          <w:szCs w:val="24"/>
          <w:vertAlign w:val="superscript"/>
        </w:rPr>
        <w:t>3</w:t>
      </w:r>
      <w:r w:rsidR="0009706A" w:rsidRPr="00017911">
        <w:rPr>
          <w:sz w:val="24"/>
          <w:szCs w:val="24"/>
        </w:rPr>
        <w:t xml:space="preserve"> straipsniu, kuris būtų skirtas </w:t>
      </w:r>
      <w:r w:rsidRPr="00017911">
        <w:rPr>
          <w:sz w:val="24"/>
          <w:szCs w:val="24"/>
        </w:rPr>
        <w:t>vartojimo sutarčių nesąžiningų sąlygų taikymo stebėsen</w:t>
      </w:r>
      <w:r w:rsidR="0009706A" w:rsidRPr="00017911">
        <w:rPr>
          <w:sz w:val="24"/>
          <w:szCs w:val="24"/>
        </w:rPr>
        <w:t>os reglamentavimui</w:t>
      </w:r>
      <w:r w:rsidRPr="00017911">
        <w:rPr>
          <w:sz w:val="24"/>
          <w:szCs w:val="24"/>
        </w:rPr>
        <w:t>.</w:t>
      </w:r>
    </w:p>
    <w:p w14:paraId="723A4D70" w14:textId="41B9B12E" w:rsidR="0009706A" w:rsidRPr="00017911" w:rsidRDefault="0009706A" w:rsidP="00017911">
      <w:pPr>
        <w:tabs>
          <w:tab w:val="left" w:pos="567"/>
        </w:tabs>
        <w:ind w:firstLine="720"/>
        <w:jc w:val="both"/>
        <w:rPr>
          <w:sz w:val="24"/>
          <w:szCs w:val="24"/>
        </w:rPr>
      </w:pPr>
    </w:p>
    <w:p w14:paraId="4E62BA8D" w14:textId="38E0D511" w:rsidR="0009706A" w:rsidRPr="00017911" w:rsidRDefault="0009706A" w:rsidP="00017911">
      <w:pPr>
        <w:pStyle w:val="Betarp"/>
        <w:ind w:firstLine="720"/>
        <w:jc w:val="both"/>
        <w:rPr>
          <w:b/>
          <w:bCs/>
          <w:i/>
          <w:iCs/>
          <w:sz w:val="24"/>
          <w:szCs w:val="24"/>
        </w:rPr>
      </w:pPr>
      <w:r w:rsidRPr="00017911">
        <w:rPr>
          <w:b/>
          <w:bCs/>
          <w:i/>
          <w:iCs/>
          <w:sz w:val="24"/>
          <w:szCs w:val="24"/>
        </w:rPr>
        <w:t xml:space="preserve">Dėl Įstatymo projekto 14 straipsnio </w:t>
      </w:r>
    </w:p>
    <w:p w14:paraId="0BCF1658" w14:textId="245ACF42" w:rsidR="0009706A" w:rsidRPr="00017911" w:rsidRDefault="0009706A" w:rsidP="00017911">
      <w:pPr>
        <w:tabs>
          <w:tab w:val="left" w:pos="567"/>
        </w:tabs>
        <w:ind w:firstLine="720"/>
        <w:jc w:val="both"/>
        <w:rPr>
          <w:sz w:val="24"/>
          <w:szCs w:val="24"/>
        </w:rPr>
      </w:pPr>
    </w:p>
    <w:p w14:paraId="3429A16C" w14:textId="27CD45FB" w:rsidR="008A6301" w:rsidRPr="00017911" w:rsidRDefault="0009706A" w:rsidP="00017911">
      <w:pPr>
        <w:tabs>
          <w:tab w:val="left" w:pos="567"/>
        </w:tabs>
        <w:ind w:firstLine="720"/>
        <w:jc w:val="both"/>
        <w:rPr>
          <w:sz w:val="24"/>
          <w:szCs w:val="24"/>
        </w:rPr>
      </w:pPr>
      <w:r w:rsidRPr="00017911">
        <w:rPr>
          <w:sz w:val="24"/>
          <w:szCs w:val="24"/>
        </w:rPr>
        <w:t xml:space="preserve">Įstatymo projekto 14 straipsniu siūloma papildyti Vartotojų teisių apsaugos įstatymo 40 straipsnį </w:t>
      </w:r>
      <w:r w:rsidR="008A6301" w:rsidRPr="00017911">
        <w:rPr>
          <w:sz w:val="24"/>
          <w:szCs w:val="24"/>
        </w:rPr>
        <w:t>nauja 2 dalimi, kurioje būtų įtvirtinta, kad Valstybinė vartotojų teisių apsaugos tarnyba už vartojimo sutarčių sąlygų, kurios teismo sprendimu arba Valstybinės vartotojų teisių apsaugos tarnybos nutarimu buvo pripažintos nesąžiningomis, taikymą, taip pat už Valstybinės vartotojų teisių apsaugos tarnybos patvirtintų pardavėjo, paslaugų teikėjo rašytinių įsipareigojimų nesilaikymą pardavėjui, paslaugų teikėjui gali skirti baudą iki 3 procentų jų metinių pajamų praėjusiais finansiniais metais, bet ne didesnę negu vienas šimtas tūkstančių eurų. Jeigu pardavėjas, paslaugų teikėjas veikia trumpiau negu vienus metus, bauda skiriama iki 3 procentų jo pajamų einamaisiais finansiniais metais, bet ne didesnė negu vienas šimtas tūkstančių eurų. Pardavėjams, paslaugų teikėjams, pakartotinai per vienus metus padariusiems šioje dalyje nurodytą pažeidimą, už kurį buvo paskirta bauda ar įspėjimas, gali būti skiriama bauda iki 6 procentų jų metinių pajamų praėjusiais finansiniais metais, bet ne didesnė negu du šimtai tūkstančių eurų, o jeigu pardavėjas, paslaugų teikėjas veikia trumpiau negu vienus metus, – iki 6 procentų jo pajamų einamaisiais finansiniais metais, bet ne didesnė negu du šimtai tūkstančių eurų. Jeigu pardavėjas, paslaugų teikėjas nepateikia informacijos apie savo metines pajamas, jam skiriama bauda iki vieno šimto tūkstančių eurų, o jeigu šioje dalyje nurodytas pažeidimas padaromas pakartotinai per vienus metus nuo baudos ar įspėjimo paskyrimo, – iki dviejų šimtų tūkstančių eurų.</w:t>
      </w:r>
    </w:p>
    <w:p w14:paraId="79CCDF73" w14:textId="7647207D" w:rsidR="00943974" w:rsidRPr="00017911" w:rsidRDefault="008A6301" w:rsidP="00CB18C0">
      <w:pPr>
        <w:tabs>
          <w:tab w:val="left" w:pos="567"/>
        </w:tabs>
        <w:ind w:firstLine="720"/>
        <w:jc w:val="both"/>
        <w:rPr>
          <w:sz w:val="24"/>
          <w:szCs w:val="24"/>
        </w:rPr>
      </w:pPr>
      <w:r w:rsidRPr="00017911">
        <w:rPr>
          <w:sz w:val="24"/>
          <w:szCs w:val="24"/>
        </w:rPr>
        <w:t xml:space="preserve">Vertinant minimą siūlymą, atkreiptinas dėmesys į tai, kad Valstybinė vartotojų teisių apsaugos tarnyba turės teisę taikyti sankcijas paslaugų teikėjui ar pardavėjui ne tik už Valstybinės vartotojų teisių apsaugos tarnybos nutarimu pripažintų nesąžiningų sąlygų taikymą, taip pat už Valstybinės vartotojų teisių apsaugos tarnybos patvirtintų pardavėjo, paslaugų teikėjo rašytinių įsipareigojimų nesilaikymą, bet ir už vartojimo sutarčių sąlygų, kurios teismo sprendimu buvo pripažintos nesąžiningomis, taikymą. </w:t>
      </w:r>
      <w:r w:rsidR="00CB18C0">
        <w:rPr>
          <w:sz w:val="24"/>
          <w:szCs w:val="24"/>
        </w:rPr>
        <w:t xml:space="preserve">Atsižvelgiant į tai, minėta nuostata tam tikra prasme įgaliotų </w:t>
      </w:r>
      <w:r w:rsidRPr="00017911">
        <w:rPr>
          <w:sz w:val="24"/>
          <w:szCs w:val="24"/>
        </w:rPr>
        <w:t>Valstybin</w:t>
      </w:r>
      <w:r w:rsidR="00CB18C0">
        <w:rPr>
          <w:sz w:val="24"/>
          <w:szCs w:val="24"/>
        </w:rPr>
        <w:t>ę</w:t>
      </w:r>
      <w:r w:rsidRPr="00017911">
        <w:rPr>
          <w:sz w:val="24"/>
          <w:szCs w:val="24"/>
        </w:rPr>
        <w:t xml:space="preserve"> vartotojų teisių apsaugos tarnyb</w:t>
      </w:r>
      <w:r w:rsidR="00CB18C0">
        <w:rPr>
          <w:sz w:val="24"/>
          <w:szCs w:val="24"/>
        </w:rPr>
        <w:t>ą</w:t>
      </w:r>
      <w:r w:rsidRPr="00017911">
        <w:rPr>
          <w:sz w:val="24"/>
          <w:szCs w:val="24"/>
        </w:rPr>
        <w:t xml:space="preserve"> </w:t>
      </w:r>
      <w:r w:rsidR="006010D5" w:rsidRPr="00017911">
        <w:rPr>
          <w:sz w:val="24"/>
          <w:szCs w:val="24"/>
        </w:rPr>
        <w:t xml:space="preserve">atlikti </w:t>
      </w:r>
      <w:r w:rsidRPr="00017911">
        <w:rPr>
          <w:sz w:val="24"/>
          <w:szCs w:val="24"/>
        </w:rPr>
        <w:t>teismų priimtų sprendimų vykdym</w:t>
      </w:r>
      <w:r w:rsidR="006010D5" w:rsidRPr="00017911">
        <w:rPr>
          <w:sz w:val="24"/>
          <w:szCs w:val="24"/>
        </w:rPr>
        <w:t>o priežiūrą</w:t>
      </w:r>
      <w:r w:rsidRPr="00017911">
        <w:rPr>
          <w:sz w:val="24"/>
          <w:szCs w:val="24"/>
        </w:rPr>
        <w:t xml:space="preserve">. </w:t>
      </w:r>
      <w:r w:rsidR="006010D5" w:rsidRPr="00017911">
        <w:rPr>
          <w:sz w:val="24"/>
          <w:szCs w:val="24"/>
        </w:rPr>
        <w:t>Pažymėtina, kad Valstybinei vartotojų teisių apsaugos tarnybai teisės aktų nėra pavesta atlikti teismų priimtų sprendimų vykdymo priežiūrą, manytina, kad minimas siūlymas yra perteklinis ir nepagrįstas, kadangi, teismų priimtų sprendimų vykdymo reguliavimui yra sukurtas atskiras teisinis institutas</w:t>
      </w:r>
      <w:r w:rsidR="00396F82" w:rsidRPr="00017911">
        <w:rPr>
          <w:sz w:val="24"/>
          <w:szCs w:val="24"/>
        </w:rPr>
        <w:t>, kuris ir tūrėtų būti taikomas</w:t>
      </w:r>
      <w:r w:rsidR="006010D5" w:rsidRPr="00017911">
        <w:rPr>
          <w:sz w:val="24"/>
          <w:szCs w:val="24"/>
        </w:rPr>
        <w:t>.</w:t>
      </w:r>
      <w:r w:rsidR="00943974" w:rsidRPr="00017911">
        <w:rPr>
          <w:sz w:val="24"/>
          <w:szCs w:val="24"/>
        </w:rPr>
        <w:t xml:space="preserve"> Atsižvelgiant į tai, siūloma atsisakyti aptariamos pakeitimo dalies.</w:t>
      </w:r>
      <w:r w:rsidR="00017911" w:rsidRPr="00017911">
        <w:rPr>
          <w:sz w:val="24"/>
          <w:szCs w:val="24"/>
        </w:rPr>
        <w:t xml:space="preserve"> </w:t>
      </w:r>
      <w:r w:rsidR="00396F82" w:rsidRPr="00017911">
        <w:rPr>
          <w:sz w:val="24"/>
          <w:szCs w:val="24"/>
        </w:rPr>
        <w:t xml:space="preserve">Papildomai, atsižvelgiant į aukščiau teiktą siūlymą </w:t>
      </w:r>
      <w:r w:rsidR="00943974" w:rsidRPr="00017911">
        <w:rPr>
          <w:sz w:val="24"/>
          <w:szCs w:val="24"/>
        </w:rPr>
        <w:t>Vartotojų teisių apsaugos įstatymo 35</w:t>
      </w:r>
      <w:r w:rsidR="00943974" w:rsidRPr="00017911">
        <w:rPr>
          <w:sz w:val="24"/>
          <w:szCs w:val="24"/>
          <w:vertAlign w:val="superscript"/>
        </w:rPr>
        <w:t>1</w:t>
      </w:r>
      <w:r w:rsidR="00943974" w:rsidRPr="00017911">
        <w:rPr>
          <w:sz w:val="24"/>
          <w:szCs w:val="24"/>
        </w:rPr>
        <w:t xml:space="preserve"> straipsnio </w:t>
      </w:r>
      <w:r w:rsidR="00943974" w:rsidRPr="00017911">
        <w:rPr>
          <w:sz w:val="24"/>
          <w:szCs w:val="24"/>
        </w:rPr>
        <w:lastRenderedPageBreak/>
        <w:t>5 dalyje įtvirtinti, kad paslaugų teikėjas ar pardavėjas taip pat turi įsipareigoti pakeisti nesąžiningomis pripažįstamas vartojimo sutarties standartines sąlygas, pakeitimus suderinti su Valstybine vartotojų teisių apsaugos tarnyba, ar jas panaikinti, siūloma Vartotojų teisių apsaugos įstatymo 40 straipsnio 2 dalį papildyti, numatant sankcijas ir už šios pareigos nesilaikymą.</w:t>
      </w:r>
    </w:p>
    <w:p w14:paraId="65B9D51F" w14:textId="24CCC054" w:rsidR="00943974" w:rsidRPr="00017911" w:rsidRDefault="00017911" w:rsidP="00017911">
      <w:pPr>
        <w:tabs>
          <w:tab w:val="left" w:pos="567"/>
        </w:tabs>
        <w:ind w:firstLine="720"/>
        <w:jc w:val="both"/>
        <w:rPr>
          <w:sz w:val="24"/>
          <w:szCs w:val="24"/>
        </w:rPr>
      </w:pPr>
      <w:r w:rsidRPr="00017911">
        <w:rPr>
          <w:sz w:val="24"/>
          <w:szCs w:val="24"/>
        </w:rPr>
        <w:t>Pasisakant dėl siūlymo dalies, kuria būtų įtvirtinta, kad jeigu pardavėjas, paslaugų teikėjas nepateikia informacijos apie savo metines pajamas, jam būtų skiriama bauda iki vieno šimto tūkstančių eurų, o jeigu šioje dalyje nurodytas pažeidimas būtų padaromas pakartotinai per vienus metus nuo baudos ar įspėjimo paskyrimo, – iki dviejų šimtų tūkstančių eurų, atkreiptinas dėmesys į tai, kad formuluotėje naudojamas terminas „</w:t>
      </w:r>
      <w:r w:rsidRPr="00017911">
        <w:rPr>
          <w:i/>
          <w:iCs/>
          <w:sz w:val="24"/>
          <w:szCs w:val="24"/>
        </w:rPr>
        <w:t>šioje dalyje</w:t>
      </w:r>
      <w:r w:rsidRPr="00017911">
        <w:rPr>
          <w:sz w:val="24"/>
          <w:szCs w:val="24"/>
        </w:rPr>
        <w:t xml:space="preserve">“, kuris suponuoja, kad kalbama apie Vartotojų teisių apsaugos įstatymo 40 straipsnio 2 dalyje nurodytus pažeidimus, nors faktiškai turimas omenyje informacijos apie savo metines pajamas nepateikimo pakartotinis pažeidimas. Atsižvelgiant į tai, kas išdėstyta aukščiau, siekiant teisinio aiškumo, siūloma minimą formuluotę tikslinti. </w:t>
      </w:r>
    </w:p>
    <w:p w14:paraId="7C27C03F" w14:textId="43F2A4D7" w:rsidR="00017911" w:rsidRPr="00017911" w:rsidRDefault="00017911" w:rsidP="00017911">
      <w:pPr>
        <w:tabs>
          <w:tab w:val="left" w:pos="567"/>
        </w:tabs>
        <w:ind w:firstLine="720"/>
        <w:jc w:val="both"/>
        <w:rPr>
          <w:sz w:val="24"/>
          <w:szCs w:val="24"/>
        </w:rPr>
      </w:pPr>
      <w:r w:rsidRPr="00017911">
        <w:rPr>
          <w:sz w:val="24"/>
          <w:szCs w:val="24"/>
        </w:rPr>
        <w:t>Informuojame, kad pastabų ar pasiūlymų dėl Nutarimo projekto, Valstybinė vartotojų teisių apsaugos tarnyba neturi.</w:t>
      </w:r>
    </w:p>
    <w:p w14:paraId="282E5D61" w14:textId="77777777" w:rsidR="006010D5" w:rsidRDefault="006010D5" w:rsidP="00E86EF7">
      <w:pPr>
        <w:rPr>
          <w:sz w:val="24"/>
          <w:szCs w:val="24"/>
        </w:rPr>
      </w:pPr>
    </w:p>
    <w:p w14:paraId="53A0BED4" w14:textId="77777777" w:rsidR="00CE3D25" w:rsidRDefault="00CE3D25" w:rsidP="00E86EF7">
      <w:pPr>
        <w:rPr>
          <w:sz w:val="24"/>
          <w:szCs w:val="24"/>
        </w:rPr>
      </w:pPr>
    </w:p>
    <w:p w14:paraId="79D7231F" w14:textId="4DEB6FF9" w:rsidR="00E86EF7" w:rsidRDefault="00E86EF7" w:rsidP="00E86EF7">
      <w:pPr>
        <w:rPr>
          <w:sz w:val="24"/>
          <w:szCs w:val="24"/>
        </w:rPr>
      </w:pPr>
      <w:r>
        <w:rPr>
          <w:sz w:val="24"/>
          <w:szCs w:val="24"/>
        </w:rPr>
        <w:t>Pagarbiai</w:t>
      </w:r>
    </w:p>
    <w:p w14:paraId="69FB6E66" w14:textId="61E50854" w:rsidR="00A81911" w:rsidRDefault="00A81911" w:rsidP="00A81911">
      <w:pPr>
        <w:jc w:val="both"/>
        <w:rPr>
          <w:sz w:val="24"/>
          <w:szCs w:val="24"/>
        </w:rPr>
      </w:pPr>
      <w:bookmarkStart w:id="3" w:name="_Hlk5627564"/>
    </w:p>
    <w:p w14:paraId="2A7D714F" w14:textId="77777777" w:rsidR="00017911" w:rsidRPr="00A81911" w:rsidRDefault="00017911" w:rsidP="00A81911">
      <w:pPr>
        <w:jc w:val="both"/>
        <w:rPr>
          <w:sz w:val="24"/>
          <w:szCs w:val="24"/>
        </w:rPr>
      </w:pPr>
    </w:p>
    <w:tbl>
      <w:tblPr>
        <w:tblW w:w="9810" w:type="dxa"/>
        <w:tblInd w:w="-180" w:type="dxa"/>
        <w:tblCellMar>
          <w:left w:w="0" w:type="dxa"/>
          <w:right w:w="0" w:type="dxa"/>
        </w:tblCellMar>
        <w:tblLook w:val="0000" w:firstRow="0" w:lastRow="0" w:firstColumn="0" w:lastColumn="0" w:noHBand="0" w:noVBand="0"/>
      </w:tblPr>
      <w:tblGrid>
        <w:gridCol w:w="7728"/>
        <w:gridCol w:w="2082"/>
      </w:tblGrid>
      <w:tr w:rsidR="00A81911" w:rsidRPr="00A81911" w14:paraId="5B748A85" w14:textId="77777777" w:rsidTr="00A81911">
        <w:tc>
          <w:tcPr>
            <w:tcW w:w="7728" w:type="dxa"/>
            <w:tcMar>
              <w:top w:w="0" w:type="dxa"/>
              <w:left w:w="108" w:type="dxa"/>
              <w:bottom w:w="0" w:type="dxa"/>
              <w:right w:w="108" w:type="dxa"/>
            </w:tcMar>
          </w:tcPr>
          <w:p w14:paraId="6DC73BE2" w14:textId="77777777" w:rsidR="00A81911" w:rsidRPr="00A81911" w:rsidRDefault="00A81911" w:rsidP="00A33B39">
            <w:pPr>
              <w:ind w:left="72"/>
              <w:jc w:val="both"/>
              <w:rPr>
                <w:sz w:val="24"/>
                <w:szCs w:val="24"/>
              </w:rPr>
            </w:pPr>
            <w:r w:rsidRPr="00A81911">
              <w:rPr>
                <w:sz w:val="24"/>
                <w:szCs w:val="24"/>
              </w:rPr>
              <w:t>Direktoriaus pavaduotoja,</w:t>
            </w:r>
          </w:p>
          <w:p w14:paraId="0F513E79" w14:textId="77777777" w:rsidR="00A81911" w:rsidRPr="00A81911" w:rsidRDefault="00A81911" w:rsidP="00A33B39">
            <w:pPr>
              <w:ind w:left="72"/>
              <w:jc w:val="both"/>
              <w:rPr>
                <w:sz w:val="24"/>
                <w:szCs w:val="24"/>
              </w:rPr>
            </w:pPr>
            <w:r w:rsidRPr="00A81911">
              <w:rPr>
                <w:sz w:val="24"/>
                <w:szCs w:val="24"/>
              </w:rPr>
              <w:t>pavaduojanti Valstybinės vartotojų teisių</w:t>
            </w:r>
          </w:p>
          <w:p w14:paraId="3AD654B1" w14:textId="77777777" w:rsidR="00A81911" w:rsidRPr="00A81911" w:rsidRDefault="00A81911" w:rsidP="00A33B39">
            <w:pPr>
              <w:ind w:left="72"/>
              <w:jc w:val="both"/>
              <w:rPr>
                <w:sz w:val="24"/>
                <w:szCs w:val="24"/>
              </w:rPr>
            </w:pPr>
            <w:r w:rsidRPr="00A81911">
              <w:rPr>
                <w:sz w:val="24"/>
                <w:szCs w:val="24"/>
              </w:rPr>
              <w:t>apsaugos tarnybos direktorių</w:t>
            </w:r>
          </w:p>
        </w:tc>
        <w:tc>
          <w:tcPr>
            <w:tcW w:w="2082" w:type="dxa"/>
            <w:tcMar>
              <w:top w:w="0" w:type="dxa"/>
              <w:left w:w="108" w:type="dxa"/>
              <w:bottom w:w="0" w:type="dxa"/>
              <w:right w:w="108" w:type="dxa"/>
            </w:tcMar>
          </w:tcPr>
          <w:p w14:paraId="4B7BCEA3" w14:textId="77777777" w:rsidR="00A81911" w:rsidRPr="00A81911" w:rsidRDefault="00A81911" w:rsidP="00A33B39">
            <w:pPr>
              <w:jc w:val="both"/>
              <w:rPr>
                <w:sz w:val="24"/>
                <w:szCs w:val="24"/>
              </w:rPr>
            </w:pPr>
          </w:p>
          <w:p w14:paraId="67B30FDD" w14:textId="77777777" w:rsidR="00A81911" w:rsidRPr="00A81911" w:rsidRDefault="00A81911" w:rsidP="00A33B39">
            <w:pPr>
              <w:jc w:val="right"/>
              <w:rPr>
                <w:sz w:val="24"/>
                <w:szCs w:val="24"/>
              </w:rPr>
            </w:pPr>
            <w:r w:rsidRPr="00A81911">
              <w:rPr>
                <w:sz w:val="24"/>
                <w:szCs w:val="24"/>
              </w:rPr>
              <w:t>Neringa Baronienė</w:t>
            </w:r>
          </w:p>
        </w:tc>
      </w:tr>
      <w:bookmarkEnd w:id="3"/>
    </w:tbl>
    <w:p w14:paraId="20F2E61D" w14:textId="77777777" w:rsidR="00A81911" w:rsidRPr="0066194B" w:rsidRDefault="00A81911" w:rsidP="00A81911"/>
    <w:p w14:paraId="4D6B5FAF" w14:textId="77777777" w:rsidR="00E86EF7" w:rsidRDefault="00E86EF7" w:rsidP="00E86EF7">
      <w:pPr>
        <w:rPr>
          <w:sz w:val="24"/>
          <w:szCs w:val="24"/>
        </w:rPr>
      </w:pPr>
    </w:p>
    <w:p w14:paraId="2B42AD7E" w14:textId="77777777" w:rsidR="00E86EF7" w:rsidRDefault="00E86EF7" w:rsidP="00E86EF7">
      <w:pPr>
        <w:rPr>
          <w:sz w:val="24"/>
          <w:szCs w:val="24"/>
        </w:rPr>
      </w:pPr>
    </w:p>
    <w:p w14:paraId="725C38D8" w14:textId="2970A1AB" w:rsidR="0078781F" w:rsidRDefault="0078781F" w:rsidP="00E86EF7">
      <w:pPr>
        <w:rPr>
          <w:sz w:val="24"/>
          <w:szCs w:val="24"/>
        </w:rPr>
      </w:pPr>
    </w:p>
    <w:p w14:paraId="60F6D8EA" w14:textId="16289D19" w:rsidR="00017911" w:rsidRDefault="00017911" w:rsidP="00E86EF7">
      <w:pPr>
        <w:rPr>
          <w:sz w:val="24"/>
          <w:szCs w:val="24"/>
        </w:rPr>
      </w:pPr>
    </w:p>
    <w:p w14:paraId="2F1F8C91" w14:textId="68607143" w:rsidR="00017911" w:rsidRDefault="00017911" w:rsidP="00E86EF7">
      <w:pPr>
        <w:rPr>
          <w:sz w:val="24"/>
          <w:szCs w:val="24"/>
        </w:rPr>
      </w:pPr>
    </w:p>
    <w:p w14:paraId="56E60855" w14:textId="51DA7B6C" w:rsidR="00017911" w:rsidRDefault="00017911" w:rsidP="00E86EF7">
      <w:pPr>
        <w:rPr>
          <w:sz w:val="24"/>
          <w:szCs w:val="24"/>
        </w:rPr>
      </w:pPr>
    </w:p>
    <w:p w14:paraId="45BDB035" w14:textId="191DB028" w:rsidR="00017911" w:rsidRDefault="00017911" w:rsidP="00E86EF7">
      <w:pPr>
        <w:rPr>
          <w:sz w:val="24"/>
          <w:szCs w:val="24"/>
        </w:rPr>
      </w:pPr>
    </w:p>
    <w:p w14:paraId="22FBAC46" w14:textId="2C0CC6AF" w:rsidR="00017911" w:rsidRDefault="00017911" w:rsidP="00E86EF7">
      <w:pPr>
        <w:rPr>
          <w:sz w:val="24"/>
          <w:szCs w:val="24"/>
        </w:rPr>
      </w:pPr>
    </w:p>
    <w:p w14:paraId="012EE578" w14:textId="7F25E16A" w:rsidR="00017911" w:rsidRDefault="00017911" w:rsidP="00E86EF7">
      <w:pPr>
        <w:rPr>
          <w:sz w:val="24"/>
          <w:szCs w:val="24"/>
        </w:rPr>
      </w:pPr>
    </w:p>
    <w:p w14:paraId="6B45A1E2" w14:textId="69604293" w:rsidR="00017911" w:rsidRDefault="00017911" w:rsidP="00E86EF7">
      <w:pPr>
        <w:rPr>
          <w:sz w:val="24"/>
          <w:szCs w:val="24"/>
        </w:rPr>
      </w:pPr>
    </w:p>
    <w:p w14:paraId="2CE6FBC3" w14:textId="34553312" w:rsidR="00017911" w:rsidRDefault="00017911" w:rsidP="00E86EF7">
      <w:pPr>
        <w:rPr>
          <w:sz w:val="24"/>
          <w:szCs w:val="24"/>
        </w:rPr>
      </w:pPr>
    </w:p>
    <w:p w14:paraId="4394FB1A" w14:textId="4571EBD0" w:rsidR="00017911" w:rsidRDefault="00017911" w:rsidP="00E86EF7">
      <w:pPr>
        <w:rPr>
          <w:sz w:val="24"/>
          <w:szCs w:val="24"/>
        </w:rPr>
      </w:pPr>
    </w:p>
    <w:p w14:paraId="3E705C76" w14:textId="7797E2CC" w:rsidR="00017911" w:rsidRDefault="00017911" w:rsidP="00E86EF7">
      <w:pPr>
        <w:rPr>
          <w:sz w:val="24"/>
          <w:szCs w:val="24"/>
        </w:rPr>
      </w:pPr>
    </w:p>
    <w:p w14:paraId="18E49456" w14:textId="141B7432" w:rsidR="00017911" w:rsidRDefault="00017911" w:rsidP="00E86EF7">
      <w:pPr>
        <w:rPr>
          <w:sz w:val="24"/>
          <w:szCs w:val="24"/>
        </w:rPr>
      </w:pPr>
    </w:p>
    <w:p w14:paraId="7C456A8B" w14:textId="0E15422C" w:rsidR="00017911" w:rsidRDefault="00017911" w:rsidP="00E86EF7">
      <w:pPr>
        <w:rPr>
          <w:sz w:val="24"/>
          <w:szCs w:val="24"/>
        </w:rPr>
      </w:pPr>
    </w:p>
    <w:p w14:paraId="60984635" w14:textId="4CCA503F" w:rsidR="00017911" w:rsidRDefault="00017911" w:rsidP="00E86EF7">
      <w:pPr>
        <w:rPr>
          <w:sz w:val="24"/>
          <w:szCs w:val="24"/>
        </w:rPr>
      </w:pPr>
    </w:p>
    <w:p w14:paraId="0875576F" w14:textId="18A7E8EF" w:rsidR="00017911" w:rsidRDefault="00017911" w:rsidP="00E86EF7">
      <w:pPr>
        <w:rPr>
          <w:sz w:val="24"/>
          <w:szCs w:val="24"/>
        </w:rPr>
      </w:pPr>
    </w:p>
    <w:p w14:paraId="7C9FE7B8" w14:textId="1D898850" w:rsidR="00017911" w:rsidRDefault="00017911" w:rsidP="00E86EF7">
      <w:pPr>
        <w:rPr>
          <w:sz w:val="24"/>
          <w:szCs w:val="24"/>
        </w:rPr>
      </w:pPr>
    </w:p>
    <w:p w14:paraId="403F3250" w14:textId="537A0B51" w:rsidR="00017911" w:rsidRDefault="00017911" w:rsidP="00E86EF7">
      <w:pPr>
        <w:rPr>
          <w:sz w:val="24"/>
          <w:szCs w:val="24"/>
        </w:rPr>
      </w:pPr>
    </w:p>
    <w:p w14:paraId="0C10FD9E" w14:textId="02DE4C0D" w:rsidR="00017911" w:rsidRDefault="00017911" w:rsidP="00E86EF7">
      <w:pPr>
        <w:rPr>
          <w:sz w:val="24"/>
          <w:szCs w:val="24"/>
        </w:rPr>
      </w:pPr>
    </w:p>
    <w:p w14:paraId="4BAD6A1A" w14:textId="56CC31D9" w:rsidR="00017911" w:rsidRDefault="00017911" w:rsidP="00E86EF7">
      <w:pPr>
        <w:rPr>
          <w:sz w:val="24"/>
          <w:szCs w:val="24"/>
        </w:rPr>
      </w:pPr>
    </w:p>
    <w:p w14:paraId="2EEE0055" w14:textId="77777777" w:rsidR="00017911" w:rsidRDefault="00017911" w:rsidP="00E86EF7">
      <w:pPr>
        <w:rPr>
          <w:sz w:val="24"/>
          <w:szCs w:val="24"/>
        </w:rPr>
      </w:pPr>
    </w:p>
    <w:p w14:paraId="600FB0C7" w14:textId="77777777" w:rsidR="00E86EF7" w:rsidRDefault="00E86EF7" w:rsidP="00E86EF7">
      <w:pPr>
        <w:rPr>
          <w:sz w:val="24"/>
          <w:szCs w:val="24"/>
        </w:rPr>
      </w:pPr>
    </w:p>
    <w:p w14:paraId="54FDAD38" w14:textId="77777777" w:rsidR="00E86EF7" w:rsidRPr="001B727F" w:rsidRDefault="00E86EF7" w:rsidP="00E86EF7">
      <w:pPr>
        <w:rPr>
          <w:sz w:val="24"/>
          <w:szCs w:val="24"/>
        </w:rPr>
      </w:pPr>
    </w:p>
    <w:p w14:paraId="2EC004F0" w14:textId="77777777" w:rsidR="00E86EF7" w:rsidRPr="001B727F" w:rsidRDefault="00E86EF7" w:rsidP="00E86EF7">
      <w:pPr>
        <w:rPr>
          <w:sz w:val="24"/>
          <w:szCs w:val="24"/>
        </w:rPr>
      </w:pPr>
    </w:p>
    <w:p w14:paraId="1DE519B4" w14:textId="223519A8" w:rsidR="004F0A45" w:rsidRPr="00AA1343" w:rsidRDefault="00E86EF7" w:rsidP="00E86EF7">
      <w:pPr>
        <w:pStyle w:val="Tekstas"/>
        <w:ind w:firstLine="0"/>
      </w:pPr>
      <w:r w:rsidRPr="001B727F">
        <w:t>Irina Martinkevič, tel. (8 5) 205 5429, el. p. irina.martinkevic@vvtat.lt</w:t>
      </w:r>
      <w:r w:rsidR="00A81911">
        <w:t xml:space="preserve">                           </w:t>
      </w:r>
      <w:r w:rsidR="00A81911" w:rsidRPr="00813C8D">
        <w:rPr>
          <w:noProof/>
          <w:lang w:eastAsia="lt-LT"/>
        </w:rPr>
        <w:drawing>
          <wp:inline distT="0" distB="0" distL="0" distR="0" wp14:anchorId="49D839CF" wp14:editId="33D355CA">
            <wp:extent cx="108585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819150"/>
                    </a:xfrm>
                    <a:prstGeom prst="rect">
                      <a:avLst/>
                    </a:prstGeom>
                    <a:noFill/>
                    <a:ln>
                      <a:noFill/>
                    </a:ln>
                  </pic:spPr>
                </pic:pic>
              </a:graphicData>
            </a:graphic>
          </wp:inline>
        </w:drawing>
      </w:r>
    </w:p>
    <w:sectPr w:rsidR="004F0A45" w:rsidRPr="00AA1343" w:rsidSect="00017911">
      <w:headerReference w:type="even" r:id="rId11"/>
      <w:headerReference w:type="default" r:id="rId12"/>
      <w:pgSz w:w="11906" w:h="16838"/>
      <w:pgMar w:top="1080" w:right="562" w:bottom="1138" w:left="1699"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9DD11" w14:textId="77777777" w:rsidR="00DE0562" w:rsidRDefault="00DE0562">
      <w:r>
        <w:separator/>
      </w:r>
    </w:p>
  </w:endnote>
  <w:endnote w:type="continuationSeparator" w:id="0">
    <w:p w14:paraId="484AB79A" w14:textId="77777777" w:rsidR="00DE0562" w:rsidRDefault="00DE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FEA17" w14:textId="77777777" w:rsidR="00DE0562" w:rsidRDefault="00DE0562">
      <w:r>
        <w:separator/>
      </w:r>
    </w:p>
  </w:footnote>
  <w:footnote w:type="continuationSeparator" w:id="0">
    <w:p w14:paraId="4A94DDC3" w14:textId="77777777" w:rsidR="00DE0562" w:rsidRDefault="00DE0562">
      <w:r>
        <w:continuationSeparator/>
      </w:r>
    </w:p>
  </w:footnote>
  <w:footnote w:id="1">
    <w:p w14:paraId="4590CB15" w14:textId="77777777" w:rsidR="0009706A" w:rsidRDefault="0009706A" w:rsidP="005720DF">
      <w:pPr>
        <w:pStyle w:val="Puslapioinaostekstas"/>
        <w:jc w:val="both"/>
      </w:pPr>
      <w:r>
        <w:rPr>
          <w:rStyle w:val="Puslapioinaosnuoroda"/>
        </w:rPr>
        <w:footnoteRef/>
      </w:r>
      <w:r>
        <w:t xml:space="preserve"> </w:t>
      </w:r>
      <w:r w:rsidRPr="00DB3578">
        <w:t>1993 m. balandžio 5 d. Tarybos Direktyv</w:t>
      </w:r>
      <w:r>
        <w:t>a</w:t>
      </w:r>
      <w:r w:rsidRPr="00DB3578">
        <w:t xml:space="preserve"> 93/13/EEB dėl nesąžiningų sąlygų sutartyse su vartotojais</w:t>
      </w:r>
      <w:r>
        <w:t>.</w:t>
      </w:r>
    </w:p>
  </w:footnote>
  <w:footnote w:id="2">
    <w:p w14:paraId="69F22E80" w14:textId="68EDB69B" w:rsidR="0009706A" w:rsidRPr="0082650C" w:rsidRDefault="0009706A" w:rsidP="00421E0E">
      <w:pPr>
        <w:pStyle w:val="Puslapioinaostekstas"/>
        <w:jc w:val="both"/>
      </w:pPr>
      <w:r w:rsidRPr="005A0B0A">
        <w:rPr>
          <w:rStyle w:val="Puslapioinaosnuoroda"/>
        </w:rPr>
        <w:footnoteRef/>
      </w:r>
      <w:r w:rsidRPr="005A0B0A">
        <w:t xml:space="preserve"> Lietuvos Respublikos teisingumo ministro </w:t>
      </w:r>
      <w:r w:rsidRPr="005A0B0A">
        <w:rPr>
          <w:color w:val="000000"/>
        </w:rPr>
        <w:t>2016 m</w:t>
      </w:r>
      <w:r>
        <w:rPr>
          <w:color w:val="000000"/>
        </w:rPr>
        <w:t>. kovo 15 d. įsakymas Nr. 1R-94 „</w:t>
      </w:r>
      <w:r w:rsidRPr="00C168C2">
        <w:rPr>
          <w:color w:val="000000"/>
        </w:rPr>
        <w:t>Dėl Vartojimo ginčų neteisminio sprendimo subjektų sąrašo patvirtinimo</w:t>
      </w:r>
      <w:r>
        <w:rPr>
          <w:color w:val="000000"/>
        </w:rPr>
        <w:t>“.</w:t>
      </w:r>
    </w:p>
  </w:footnote>
  <w:footnote w:id="3">
    <w:p w14:paraId="5060F698" w14:textId="5338128B" w:rsidR="0009706A" w:rsidRDefault="0009706A" w:rsidP="00421E0E">
      <w:pPr>
        <w:pStyle w:val="Puslapioinaostekstas"/>
        <w:jc w:val="both"/>
      </w:pPr>
      <w:r>
        <w:rPr>
          <w:rStyle w:val="Puslapioinaosnuoroda"/>
        </w:rPr>
        <w:footnoteRef/>
      </w:r>
      <w:r>
        <w:t xml:space="preserve"> </w:t>
      </w:r>
      <w:r w:rsidRPr="00C168C2">
        <w:t>2013 m. gegužės 21 d. Europos Parlamento ir Tarybos direktyva</w:t>
      </w:r>
      <w:r>
        <w:t xml:space="preserve"> </w:t>
      </w:r>
      <w:r w:rsidRPr="00C168C2">
        <w:t>2013/11/ES</w:t>
      </w:r>
      <w:r>
        <w:t xml:space="preserve"> dėl alternatyvaus vartotojų ginčų sprendimo, kuria iš dalies keičiami Reglamentas (EB) Nr. 2006/2004 ir Direktyva 2009/22/EB.</w:t>
      </w:r>
    </w:p>
  </w:footnote>
  <w:footnote w:id="4">
    <w:p w14:paraId="291BDFA7" w14:textId="77777777" w:rsidR="0009706A" w:rsidRDefault="0009706A" w:rsidP="0009706A">
      <w:pPr>
        <w:pStyle w:val="Puslapioinaostekstas"/>
        <w:jc w:val="both"/>
      </w:pPr>
      <w:r>
        <w:rPr>
          <w:rStyle w:val="Puslapioinaosnuoroda"/>
        </w:rPr>
        <w:footnoteRef/>
      </w:r>
      <w:r>
        <w:t xml:space="preserve"> Europos Sąjungos Teisingumo Teismo </w:t>
      </w:r>
      <w:r w:rsidRPr="00FD0B6E">
        <w:t xml:space="preserve">2015 m. sausio 15 d. sprendimas byloje C-537/13 </w:t>
      </w:r>
      <w:r w:rsidRPr="008B142C">
        <w:rPr>
          <w:i/>
          <w:iCs/>
        </w:rPr>
        <w:t xml:space="preserve">Birutė </w:t>
      </w:r>
      <w:proofErr w:type="spellStart"/>
      <w:r w:rsidRPr="008B142C">
        <w:rPr>
          <w:i/>
          <w:iCs/>
        </w:rPr>
        <w:t>Šiba</w:t>
      </w:r>
      <w:proofErr w:type="spellEnd"/>
      <w:r w:rsidRPr="00FD0B6E">
        <w:t xml:space="preserve"> prieš </w:t>
      </w:r>
      <w:r w:rsidRPr="008B142C">
        <w:rPr>
          <w:i/>
          <w:iCs/>
        </w:rPr>
        <w:t xml:space="preserve">Arūną </w:t>
      </w:r>
      <w:proofErr w:type="spellStart"/>
      <w:r w:rsidRPr="008B142C">
        <w:rPr>
          <w:i/>
          <w:iCs/>
        </w:rPr>
        <w:t>Devėną</w:t>
      </w:r>
      <w:proofErr w:type="spellEnd"/>
      <w:r>
        <w:t>.</w:t>
      </w:r>
    </w:p>
  </w:footnote>
  <w:footnote w:id="5">
    <w:p w14:paraId="54A36417" w14:textId="441BDE19" w:rsidR="0009706A" w:rsidRDefault="0009706A" w:rsidP="0009706A">
      <w:pPr>
        <w:pStyle w:val="Puslapioinaostekstas"/>
        <w:jc w:val="both"/>
      </w:pPr>
      <w:r>
        <w:rPr>
          <w:rStyle w:val="Puslapioinaosnuoroda"/>
        </w:rPr>
        <w:footnoteRef/>
      </w:r>
      <w:r>
        <w:t xml:space="preserve"> </w:t>
      </w:r>
      <w:r w:rsidRPr="00A94B27">
        <w:t>Valstybės kontrolės atlikto audito 2019 m. liepos 16 d. audit</w:t>
      </w:r>
      <w:r>
        <w:t>o</w:t>
      </w:r>
      <w:r w:rsidRPr="00A94B27">
        <w:t xml:space="preserve"> ataskait</w:t>
      </w:r>
      <w:r>
        <w:t>a</w:t>
      </w:r>
      <w:r w:rsidRPr="00A94B27">
        <w:t xml:space="preserve"> „Ar užtikrinama vartotojų teisių apsauga“ </w:t>
      </w:r>
      <w:hyperlink r:id="rId1" w:history="1">
        <w:r w:rsidRPr="00766D18">
          <w:rPr>
            <w:rStyle w:val="Hipersaitas"/>
          </w:rPr>
          <w:t>https://www.vkontrole.lt/failas.aspx?id=3969</w:t>
        </w:r>
      </w:hyperlink>
      <w:r>
        <w:t>.</w:t>
      </w:r>
    </w:p>
  </w:footnote>
  <w:footnote w:id="6">
    <w:p w14:paraId="478A2AC5" w14:textId="4D08C8F2" w:rsidR="0009706A" w:rsidRDefault="0009706A" w:rsidP="0009706A">
      <w:pPr>
        <w:pStyle w:val="Puslapioinaostekstas"/>
        <w:jc w:val="both"/>
      </w:pPr>
      <w:r>
        <w:rPr>
          <w:rStyle w:val="Puslapioinaosnuoroda"/>
        </w:rPr>
        <w:footnoteRef/>
      </w:r>
      <w:r>
        <w:t xml:space="preserve"> Vadovaujantis </w:t>
      </w:r>
      <w:r w:rsidRPr="00CD3250">
        <w:t>Lietuvos transporto saugos administracijos nuostatai</w:t>
      </w:r>
      <w:r>
        <w:t>s, patvirtintais Lietuvos Respublikos s</w:t>
      </w:r>
      <w:r w:rsidRPr="00CD3250">
        <w:t>usisiekimo ministro 2017</w:t>
      </w:r>
      <w:r>
        <w:t xml:space="preserve"> m. lapkričio </w:t>
      </w:r>
      <w:r w:rsidRPr="00CD3250">
        <w:t>30</w:t>
      </w:r>
      <w:r>
        <w:t xml:space="preserve"> d.</w:t>
      </w:r>
      <w:r w:rsidRPr="00CD3250">
        <w:t xml:space="preserve"> įsakymu Nr. 3-574 </w:t>
      </w:r>
      <w:r>
        <w:t>„</w:t>
      </w:r>
      <w:r w:rsidRPr="00CD3250">
        <w:t>Dėl Lietuvos transporto saugos administracijos nuostatų patvirtinimo</w:t>
      </w:r>
      <w:r>
        <w:t>“</w:t>
      </w:r>
      <w:r w:rsidRPr="00CD3250">
        <w:t xml:space="preserve"> </w:t>
      </w:r>
      <w:r>
        <w:t>bei Valstybinės kelių transporto inspekcijos prie Susisiekimo ministerijos viršininko 2016 m vasario 1 d. įsakymu Nr.2BE-45 „</w:t>
      </w:r>
      <w:r w:rsidRPr="00CD3250">
        <w:t>Dėl transporto priemonių techninio aptarnavimo ir remonto paslaugų teikimo tvarkos aprašo patvirtinimo</w:t>
      </w:r>
      <w:r>
        <w:t xml:space="preserve">“ patvirtinto </w:t>
      </w:r>
      <w:r w:rsidRPr="00CD3250">
        <w:t>Transporto priemonių techninio aptarnavimo ir remonto paslaugų teikimo tvarkos apraš</w:t>
      </w:r>
      <w:r>
        <w:t>o nuostatomis.</w:t>
      </w:r>
    </w:p>
  </w:footnote>
  <w:footnote w:id="7">
    <w:p w14:paraId="65EE9CFA" w14:textId="69B6C535" w:rsidR="0009706A" w:rsidRDefault="0009706A" w:rsidP="0009706A">
      <w:pPr>
        <w:pStyle w:val="Puslapioinaostekstas"/>
        <w:jc w:val="both"/>
      </w:pPr>
      <w:r>
        <w:rPr>
          <w:rStyle w:val="Puslapioinaosnuoroda"/>
        </w:rPr>
        <w:footnoteRef/>
      </w:r>
      <w:r>
        <w:t xml:space="preserve"> </w:t>
      </w:r>
      <w:r w:rsidRPr="00CD3250">
        <w:t>2018 m. gegužės 30 d. 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r>
        <w:t>.</w:t>
      </w:r>
    </w:p>
  </w:footnote>
  <w:footnote w:id="8">
    <w:p w14:paraId="77BD4C02" w14:textId="4C15946C" w:rsidR="0009706A" w:rsidRDefault="0009706A" w:rsidP="00766D18">
      <w:pPr>
        <w:pStyle w:val="Puslapioinaostekstas"/>
        <w:jc w:val="both"/>
      </w:pPr>
      <w:r>
        <w:rPr>
          <w:rStyle w:val="Puslapioinaosnuoroda"/>
        </w:rPr>
        <w:footnoteRef/>
      </w:r>
      <w:r>
        <w:t xml:space="preserve"> Vartotojo prašymo forma </w:t>
      </w:r>
      <w:hyperlink r:id="rId2" w:history="1">
        <w:r w:rsidRPr="00766D18">
          <w:rPr>
            <w:rStyle w:val="Hipersaitas"/>
          </w:rPr>
          <w:t>http://www.vvtat.lt/lt/doclib/oxceuvcfimb244u8mp733s3js3ffrrts</w:t>
        </w:r>
      </w:hyperlink>
      <w:r>
        <w:t xml:space="preserve">. </w:t>
      </w:r>
    </w:p>
  </w:footnote>
  <w:footnote w:id="9">
    <w:p w14:paraId="02E5E8C3" w14:textId="0FC04D33" w:rsidR="0009706A" w:rsidRDefault="0009706A" w:rsidP="00A74350">
      <w:pPr>
        <w:pStyle w:val="Puslapioinaostekstas"/>
        <w:jc w:val="both"/>
      </w:pPr>
      <w:r>
        <w:rPr>
          <w:rStyle w:val="Puslapioinaosnuoroda"/>
        </w:rPr>
        <w:footnoteRef/>
      </w:r>
      <w:r>
        <w:t xml:space="preserve"> Pavyzdžiui, net ir tais atvejais, kai akivaizdžiai matoma, kad ginčas nėra kilęs vartojimo teisinių santykių pagrindu bei atsisakoma nagrinėti tokį ginčą, teismas, gavęs papildomus įrodymus bei paaiškinimus, grąžina Valstybinei vartotojų teisių apsaugos tarnybai tokį ginčą nagrinėjimui. Žr. </w:t>
      </w:r>
      <w:r w:rsidRPr="00A55C9F">
        <w:t>Vilniaus miesto apylinkės teismo 2017 m. rugsėjo 13 d. nutart</w:t>
      </w:r>
      <w:r>
        <w:t>į</w:t>
      </w:r>
      <w:r w:rsidRPr="00A55C9F">
        <w:t xml:space="preserve"> civilinėje byloje Nr. 2-36468-918/2017</w:t>
      </w:r>
      <w:r>
        <w:t>.</w:t>
      </w:r>
    </w:p>
  </w:footnote>
  <w:footnote w:id="10">
    <w:p w14:paraId="5A8331C1" w14:textId="061F2026" w:rsidR="0009706A" w:rsidRDefault="0009706A">
      <w:pPr>
        <w:pStyle w:val="Puslapioinaostekstas"/>
      </w:pPr>
      <w:r>
        <w:rPr>
          <w:rStyle w:val="Puslapioinaosnuoroda"/>
        </w:rPr>
        <w:footnoteRef/>
      </w:r>
      <w:r>
        <w:t xml:space="preserve"> Atkreiptinas dėmesys į tai, kad sprendimas gali kisti tiek pardavėjo ar paslaugų teikėjo naudai, tiek nenaudai.</w:t>
      </w:r>
    </w:p>
  </w:footnote>
  <w:footnote w:id="11">
    <w:p w14:paraId="41624895" w14:textId="7779DA69" w:rsidR="0009706A" w:rsidRDefault="0009706A">
      <w:pPr>
        <w:pStyle w:val="Puslapioinaostekstas"/>
      </w:pPr>
      <w:r>
        <w:rPr>
          <w:rStyle w:val="Puslapioinaosnuoroda"/>
        </w:rPr>
        <w:footnoteRef/>
      </w:r>
      <w:r>
        <w:t xml:space="preserve"> Siūlymas dėl </w:t>
      </w:r>
      <w:r w:rsidRPr="00CE3D25">
        <w:t>Vartotojų teisių apsaugos įstatymo 35</w:t>
      </w:r>
      <w:r w:rsidRPr="00CE3D25">
        <w:rPr>
          <w:vertAlign w:val="superscript"/>
        </w:rPr>
        <w:t>1</w:t>
      </w:r>
      <w:r w:rsidRPr="00CE3D25">
        <w:t xml:space="preserve"> straipsnio 4 dal</w:t>
      </w:r>
      <w:r>
        <w: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DF5ED" w14:textId="77777777" w:rsidR="0009706A" w:rsidRDefault="0009706A" w:rsidP="003816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902A90" w14:textId="77777777" w:rsidR="0009706A" w:rsidRDefault="000970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325BE" w14:textId="77777777" w:rsidR="0009706A" w:rsidRDefault="0009706A" w:rsidP="003816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F6774">
      <w:rPr>
        <w:rStyle w:val="Puslapionumeris"/>
        <w:noProof/>
      </w:rPr>
      <w:t>13</w:t>
    </w:r>
    <w:r>
      <w:rPr>
        <w:rStyle w:val="Puslapionumeris"/>
      </w:rPr>
      <w:fldChar w:fldCharType="end"/>
    </w:r>
  </w:p>
  <w:p w14:paraId="259B988E" w14:textId="77777777" w:rsidR="0009706A" w:rsidRDefault="0009706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4F"/>
    <w:rsid w:val="00016E92"/>
    <w:rsid w:val="00017911"/>
    <w:rsid w:val="00025BC3"/>
    <w:rsid w:val="00026273"/>
    <w:rsid w:val="000406D0"/>
    <w:rsid w:val="00045AD7"/>
    <w:rsid w:val="00054330"/>
    <w:rsid w:val="0005635E"/>
    <w:rsid w:val="0005647B"/>
    <w:rsid w:val="000620FC"/>
    <w:rsid w:val="0006237D"/>
    <w:rsid w:val="00063D5B"/>
    <w:rsid w:val="00071629"/>
    <w:rsid w:val="00075A86"/>
    <w:rsid w:val="00077757"/>
    <w:rsid w:val="00080434"/>
    <w:rsid w:val="0008222B"/>
    <w:rsid w:val="00086A5D"/>
    <w:rsid w:val="0009614A"/>
    <w:rsid w:val="0009706A"/>
    <w:rsid w:val="000976A2"/>
    <w:rsid w:val="000A0769"/>
    <w:rsid w:val="000A23A0"/>
    <w:rsid w:val="000B0A37"/>
    <w:rsid w:val="000B1095"/>
    <w:rsid w:val="000B19A9"/>
    <w:rsid w:val="000B2E06"/>
    <w:rsid w:val="000B37C7"/>
    <w:rsid w:val="000B6414"/>
    <w:rsid w:val="000C28BF"/>
    <w:rsid w:val="000D18B7"/>
    <w:rsid w:val="000D5292"/>
    <w:rsid w:val="000D73FB"/>
    <w:rsid w:val="000D7BC8"/>
    <w:rsid w:val="000E3321"/>
    <w:rsid w:val="000E4D19"/>
    <w:rsid w:val="000F0827"/>
    <w:rsid w:val="000F0B59"/>
    <w:rsid w:val="000F2335"/>
    <w:rsid w:val="001001CD"/>
    <w:rsid w:val="00103C83"/>
    <w:rsid w:val="00105B0A"/>
    <w:rsid w:val="001062FA"/>
    <w:rsid w:val="00110165"/>
    <w:rsid w:val="00114DEF"/>
    <w:rsid w:val="00124A2A"/>
    <w:rsid w:val="0013064A"/>
    <w:rsid w:val="00131683"/>
    <w:rsid w:val="00147683"/>
    <w:rsid w:val="00150392"/>
    <w:rsid w:val="0015156E"/>
    <w:rsid w:val="0015225F"/>
    <w:rsid w:val="00154335"/>
    <w:rsid w:val="00156A59"/>
    <w:rsid w:val="00156B68"/>
    <w:rsid w:val="0016049B"/>
    <w:rsid w:val="00163C8D"/>
    <w:rsid w:val="00164886"/>
    <w:rsid w:val="00165BD7"/>
    <w:rsid w:val="00172412"/>
    <w:rsid w:val="00173A3B"/>
    <w:rsid w:val="00174890"/>
    <w:rsid w:val="001751A9"/>
    <w:rsid w:val="001752AB"/>
    <w:rsid w:val="00183270"/>
    <w:rsid w:val="00191631"/>
    <w:rsid w:val="001953B9"/>
    <w:rsid w:val="00197E76"/>
    <w:rsid w:val="001A0F1D"/>
    <w:rsid w:val="001A69AA"/>
    <w:rsid w:val="001B19E1"/>
    <w:rsid w:val="001C5B2F"/>
    <w:rsid w:val="001D264E"/>
    <w:rsid w:val="001E3B71"/>
    <w:rsid w:val="001E645F"/>
    <w:rsid w:val="001E6C6F"/>
    <w:rsid w:val="001F65C2"/>
    <w:rsid w:val="00207A2E"/>
    <w:rsid w:val="00215BB2"/>
    <w:rsid w:val="00220672"/>
    <w:rsid w:val="00221CEB"/>
    <w:rsid w:val="002223C6"/>
    <w:rsid w:val="00225595"/>
    <w:rsid w:val="00234A85"/>
    <w:rsid w:val="0023520F"/>
    <w:rsid w:val="00240A43"/>
    <w:rsid w:val="002502C5"/>
    <w:rsid w:val="00254934"/>
    <w:rsid w:val="00256166"/>
    <w:rsid w:val="00263730"/>
    <w:rsid w:val="00266AB6"/>
    <w:rsid w:val="00266C74"/>
    <w:rsid w:val="00267D27"/>
    <w:rsid w:val="00274950"/>
    <w:rsid w:val="00274D4A"/>
    <w:rsid w:val="00277F13"/>
    <w:rsid w:val="002826B9"/>
    <w:rsid w:val="00286D69"/>
    <w:rsid w:val="00291338"/>
    <w:rsid w:val="00296236"/>
    <w:rsid w:val="002B1430"/>
    <w:rsid w:val="002B1967"/>
    <w:rsid w:val="002B1B05"/>
    <w:rsid w:val="002B3B3C"/>
    <w:rsid w:val="002C20D1"/>
    <w:rsid w:val="002C2D67"/>
    <w:rsid w:val="002C5320"/>
    <w:rsid w:val="002D01F2"/>
    <w:rsid w:val="002D13C5"/>
    <w:rsid w:val="002D7550"/>
    <w:rsid w:val="002F17D5"/>
    <w:rsid w:val="002F6774"/>
    <w:rsid w:val="00311C65"/>
    <w:rsid w:val="003170F0"/>
    <w:rsid w:val="00324552"/>
    <w:rsid w:val="00327101"/>
    <w:rsid w:val="00332520"/>
    <w:rsid w:val="00333C3C"/>
    <w:rsid w:val="00335A21"/>
    <w:rsid w:val="0033718D"/>
    <w:rsid w:val="003378A8"/>
    <w:rsid w:val="0034581A"/>
    <w:rsid w:val="00350BA4"/>
    <w:rsid w:val="003557D3"/>
    <w:rsid w:val="00357095"/>
    <w:rsid w:val="0035721E"/>
    <w:rsid w:val="0036143A"/>
    <w:rsid w:val="00361576"/>
    <w:rsid w:val="00362E43"/>
    <w:rsid w:val="0036674F"/>
    <w:rsid w:val="00370F2F"/>
    <w:rsid w:val="00372515"/>
    <w:rsid w:val="003734E6"/>
    <w:rsid w:val="0037424D"/>
    <w:rsid w:val="00374E48"/>
    <w:rsid w:val="0037748A"/>
    <w:rsid w:val="00377EFA"/>
    <w:rsid w:val="00381637"/>
    <w:rsid w:val="00384B2A"/>
    <w:rsid w:val="00393557"/>
    <w:rsid w:val="00396F82"/>
    <w:rsid w:val="003A53CD"/>
    <w:rsid w:val="003B3B56"/>
    <w:rsid w:val="003C6421"/>
    <w:rsid w:val="003C6DC8"/>
    <w:rsid w:val="003D3594"/>
    <w:rsid w:val="003D47D6"/>
    <w:rsid w:val="003D6BB9"/>
    <w:rsid w:val="003E343B"/>
    <w:rsid w:val="003E5DC0"/>
    <w:rsid w:val="003F14F4"/>
    <w:rsid w:val="003F2954"/>
    <w:rsid w:val="003F348A"/>
    <w:rsid w:val="003F4F30"/>
    <w:rsid w:val="003F597D"/>
    <w:rsid w:val="003F69E0"/>
    <w:rsid w:val="00411121"/>
    <w:rsid w:val="004163AC"/>
    <w:rsid w:val="0041742D"/>
    <w:rsid w:val="00421E0E"/>
    <w:rsid w:val="004257F2"/>
    <w:rsid w:val="0042650F"/>
    <w:rsid w:val="004348C5"/>
    <w:rsid w:val="00437B26"/>
    <w:rsid w:val="00440349"/>
    <w:rsid w:val="00444529"/>
    <w:rsid w:val="00446949"/>
    <w:rsid w:val="00451CE6"/>
    <w:rsid w:val="00460B4F"/>
    <w:rsid w:val="0046420B"/>
    <w:rsid w:val="00474568"/>
    <w:rsid w:val="00475FAA"/>
    <w:rsid w:val="00476472"/>
    <w:rsid w:val="0048091E"/>
    <w:rsid w:val="004A2227"/>
    <w:rsid w:val="004A484D"/>
    <w:rsid w:val="004A609A"/>
    <w:rsid w:val="004B5608"/>
    <w:rsid w:val="004B5B77"/>
    <w:rsid w:val="004C08E0"/>
    <w:rsid w:val="004C3436"/>
    <w:rsid w:val="004C5912"/>
    <w:rsid w:val="004C75F5"/>
    <w:rsid w:val="004D16BE"/>
    <w:rsid w:val="004D38CC"/>
    <w:rsid w:val="004E2CE6"/>
    <w:rsid w:val="004F0A45"/>
    <w:rsid w:val="004F54CC"/>
    <w:rsid w:val="004F72CC"/>
    <w:rsid w:val="005012EB"/>
    <w:rsid w:val="00514C12"/>
    <w:rsid w:val="0051500F"/>
    <w:rsid w:val="00522FBD"/>
    <w:rsid w:val="0052512C"/>
    <w:rsid w:val="00527CA8"/>
    <w:rsid w:val="005330DD"/>
    <w:rsid w:val="00537C2F"/>
    <w:rsid w:val="0054503C"/>
    <w:rsid w:val="00545E0F"/>
    <w:rsid w:val="005504DC"/>
    <w:rsid w:val="0055633E"/>
    <w:rsid w:val="00565219"/>
    <w:rsid w:val="00565893"/>
    <w:rsid w:val="005677A6"/>
    <w:rsid w:val="00571724"/>
    <w:rsid w:val="005720CF"/>
    <w:rsid w:val="005720DF"/>
    <w:rsid w:val="005726E7"/>
    <w:rsid w:val="00574E49"/>
    <w:rsid w:val="00577D23"/>
    <w:rsid w:val="0058173D"/>
    <w:rsid w:val="00585D70"/>
    <w:rsid w:val="00587CF7"/>
    <w:rsid w:val="0059026A"/>
    <w:rsid w:val="00590DB4"/>
    <w:rsid w:val="00591EBF"/>
    <w:rsid w:val="00595873"/>
    <w:rsid w:val="00597D27"/>
    <w:rsid w:val="005A1304"/>
    <w:rsid w:val="005A33C1"/>
    <w:rsid w:val="005A7376"/>
    <w:rsid w:val="005B0EDA"/>
    <w:rsid w:val="005B50A7"/>
    <w:rsid w:val="005B71A5"/>
    <w:rsid w:val="005C08FD"/>
    <w:rsid w:val="005C153B"/>
    <w:rsid w:val="005C497B"/>
    <w:rsid w:val="005C581D"/>
    <w:rsid w:val="005E0EAB"/>
    <w:rsid w:val="005E4218"/>
    <w:rsid w:val="005E5E38"/>
    <w:rsid w:val="005E7E8B"/>
    <w:rsid w:val="005F099E"/>
    <w:rsid w:val="005F34D0"/>
    <w:rsid w:val="005F39DD"/>
    <w:rsid w:val="005F4D82"/>
    <w:rsid w:val="005F5081"/>
    <w:rsid w:val="005F6049"/>
    <w:rsid w:val="006009A6"/>
    <w:rsid w:val="006010D5"/>
    <w:rsid w:val="0060145A"/>
    <w:rsid w:val="0060480D"/>
    <w:rsid w:val="006125B7"/>
    <w:rsid w:val="00614606"/>
    <w:rsid w:val="00617C8C"/>
    <w:rsid w:val="00623319"/>
    <w:rsid w:val="0063309E"/>
    <w:rsid w:val="006346F1"/>
    <w:rsid w:val="00634D0D"/>
    <w:rsid w:val="00637F4F"/>
    <w:rsid w:val="0064376B"/>
    <w:rsid w:val="00646293"/>
    <w:rsid w:val="00647C52"/>
    <w:rsid w:val="006578BC"/>
    <w:rsid w:val="00663A0F"/>
    <w:rsid w:val="0066458F"/>
    <w:rsid w:val="00665DEF"/>
    <w:rsid w:val="00666202"/>
    <w:rsid w:val="00671D1A"/>
    <w:rsid w:val="0067230D"/>
    <w:rsid w:val="006723AB"/>
    <w:rsid w:val="0067264B"/>
    <w:rsid w:val="00677590"/>
    <w:rsid w:val="006816F5"/>
    <w:rsid w:val="00693C47"/>
    <w:rsid w:val="006943F9"/>
    <w:rsid w:val="00694592"/>
    <w:rsid w:val="006A7307"/>
    <w:rsid w:val="006A7980"/>
    <w:rsid w:val="006B0D5F"/>
    <w:rsid w:val="006B3B2A"/>
    <w:rsid w:val="006B6102"/>
    <w:rsid w:val="006B6A2B"/>
    <w:rsid w:val="006B789E"/>
    <w:rsid w:val="006C15F7"/>
    <w:rsid w:val="006C37E7"/>
    <w:rsid w:val="006C4A8D"/>
    <w:rsid w:val="006C5CF5"/>
    <w:rsid w:val="006C6B84"/>
    <w:rsid w:val="006C6E08"/>
    <w:rsid w:val="006C71A5"/>
    <w:rsid w:val="006D1EBA"/>
    <w:rsid w:val="006D69C8"/>
    <w:rsid w:val="006E0B89"/>
    <w:rsid w:val="006E47ED"/>
    <w:rsid w:val="006E4D9E"/>
    <w:rsid w:val="006E5D02"/>
    <w:rsid w:val="006F05FD"/>
    <w:rsid w:val="006F3F2C"/>
    <w:rsid w:val="007027DA"/>
    <w:rsid w:val="0070620C"/>
    <w:rsid w:val="007123A2"/>
    <w:rsid w:val="00725810"/>
    <w:rsid w:val="00734FCA"/>
    <w:rsid w:val="0074140A"/>
    <w:rsid w:val="00741784"/>
    <w:rsid w:val="00744A13"/>
    <w:rsid w:val="00746210"/>
    <w:rsid w:val="00753747"/>
    <w:rsid w:val="00766D18"/>
    <w:rsid w:val="007706CE"/>
    <w:rsid w:val="00771415"/>
    <w:rsid w:val="00772BA2"/>
    <w:rsid w:val="00776DB5"/>
    <w:rsid w:val="00777148"/>
    <w:rsid w:val="00777723"/>
    <w:rsid w:val="00785B8C"/>
    <w:rsid w:val="0078602E"/>
    <w:rsid w:val="007861E8"/>
    <w:rsid w:val="0078781F"/>
    <w:rsid w:val="00787D73"/>
    <w:rsid w:val="00793190"/>
    <w:rsid w:val="00793A7A"/>
    <w:rsid w:val="00794474"/>
    <w:rsid w:val="007947A5"/>
    <w:rsid w:val="00794EF0"/>
    <w:rsid w:val="00795541"/>
    <w:rsid w:val="00797EAA"/>
    <w:rsid w:val="007C13A0"/>
    <w:rsid w:val="007C13E6"/>
    <w:rsid w:val="007C2ABF"/>
    <w:rsid w:val="007D0D8A"/>
    <w:rsid w:val="007D2818"/>
    <w:rsid w:val="007D7609"/>
    <w:rsid w:val="007E65B5"/>
    <w:rsid w:val="007F41AF"/>
    <w:rsid w:val="007F6F1B"/>
    <w:rsid w:val="008004B7"/>
    <w:rsid w:val="0080124F"/>
    <w:rsid w:val="008035F9"/>
    <w:rsid w:val="00804973"/>
    <w:rsid w:val="00805806"/>
    <w:rsid w:val="00807BCA"/>
    <w:rsid w:val="00810808"/>
    <w:rsid w:val="00814B09"/>
    <w:rsid w:val="00815890"/>
    <w:rsid w:val="00817991"/>
    <w:rsid w:val="00822EAE"/>
    <w:rsid w:val="00824659"/>
    <w:rsid w:val="00830861"/>
    <w:rsid w:val="00832688"/>
    <w:rsid w:val="00833DB8"/>
    <w:rsid w:val="0084163F"/>
    <w:rsid w:val="00842568"/>
    <w:rsid w:val="00842778"/>
    <w:rsid w:val="00843043"/>
    <w:rsid w:val="00850181"/>
    <w:rsid w:val="00853EBB"/>
    <w:rsid w:val="008571AC"/>
    <w:rsid w:val="00864B5B"/>
    <w:rsid w:val="00890267"/>
    <w:rsid w:val="008A23E2"/>
    <w:rsid w:val="008A3564"/>
    <w:rsid w:val="008A5F64"/>
    <w:rsid w:val="008A6301"/>
    <w:rsid w:val="008B0304"/>
    <w:rsid w:val="008B142C"/>
    <w:rsid w:val="008C3C38"/>
    <w:rsid w:val="008E36DB"/>
    <w:rsid w:val="008F3C21"/>
    <w:rsid w:val="008F4CF7"/>
    <w:rsid w:val="008F57DC"/>
    <w:rsid w:val="008F6FB8"/>
    <w:rsid w:val="00900DAF"/>
    <w:rsid w:val="00907604"/>
    <w:rsid w:val="00911031"/>
    <w:rsid w:val="00916A66"/>
    <w:rsid w:val="00922527"/>
    <w:rsid w:val="00930E26"/>
    <w:rsid w:val="0093283F"/>
    <w:rsid w:val="00933C23"/>
    <w:rsid w:val="00934AC1"/>
    <w:rsid w:val="00941667"/>
    <w:rsid w:val="00943974"/>
    <w:rsid w:val="00945BFF"/>
    <w:rsid w:val="00950B6D"/>
    <w:rsid w:val="00951711"/>
    <w:rsid w:val="00954678"/>
    <w:rsid w:val="00954DB7"/>
    <w:rsid w:val="0095718C"/>
    <w:rsid w:val="00961CCB"/>
    <w:rsid w:val="009671B6"/>
    <w:rsid w:val="00967ADD"/>
    <w:rsid w:val="009713BB"/>
    <w:rsid w:val="009764EB"/>
    <w:rsid w:val="00980623"/>
    <w:rsid w:val="00982CF1"/>
    <w:rsid w:val="00982F7E"/>
    <w:rsid w:val="00992557"/>
    <w:rsid w:val="009A42AB"/>
    <w:rsid w:val="009C279A"/>
    <w:rsid w:val="009C2DAE"/>
    <w:rsid w:val="009C460A"/>
    <w:rsid w:val="009C5DC3"/>
    <w:rsid w:val="009C7A76"/>
    <w:rsid w:val="009D0EC7"/>
    <w:rsid w:val="009E3BE7"/>
    <w:rsid w:val="009E599F"/>
    <w:rsid w:val="009F1346"/>
    <w:rsid w:val="009F33A9"/>
    <w:rsid w:val="00A1475B"/>
    <w:rsid w:val="00A14CF9"/>
    <w:rsid w:val="00A157C1"/>
    <w:rsid w:val="00A16D54"/>
    <w:rsid w:val="00A20A87"/>
    <w:rsid w:val="00A307A5"/>
    <w:rsid w:val="00A33B39"/>
    <w:rsid w:val="00A41DBA"/>
    <w:rsid w:val="00A5071A"/>
    <w:rsid w:val="00A601CA"/>
    <w:rsid w:val="00A648DC"/>
    <w:rsid w:val="00A71C6A"/>
    <w:rsid w:val="00A729F3"/>
    <w:rsid w:val="00A74350"/>
    <w:rsid w:val="00A81911"/>
    <w:rsid w:val="00A81A92"/>
    <w:rsid w:val="00A84628"/>
    <w:rsid w:val="00A8626B"/>
    <w:rsid w:val="00A90FF8"/>
    <w:rsid w:val="00A9344E"/>
    <w:rsid w:val="00A94786"/>
    <w:rsid w:val="00A94B27"/>
    <w:rsid w:val="00A96E78"/>
    <w:rsid w:val="00AA1343"/>
    <w:rsid w:val="00AC0A76"/>
    <w:rsid w:val="00AC0DDF"/>
    <w:rsid w:val="00AC20D9"/>
    <w:rsid w:val="00AC24FF"/>
    <w:rsid w:val="00AC40C0"/>
    <w:rsid w:val="00AC4E2F"/>
    <w:rsid w:val="00AD28C1"/>
    <w:rsid w:val="00AD33F1"/>
    <w:rsid w:val="00AD6D20"/>
    <w:rsid w:val="00AE23BB"/>
    <w:rsid w:val="00AF1BB6"/>
    <w:rsid w:val="00B10121"/>
    <w:rsid w:val="00B11248"/>
    <w:rsid w:val="00B13288"/>
    <w:rsid w:val="00B20446"/>
    <w:rsid w:val="00B21D32"/>
    <w:rsid w:val="00B23192"/>
    <w:rsid w:val="00B233DB"/>
    <w:rsid w:val="00B26964"/>
    <w:rsid w:val="00B26E6F"/>
    <w:rsid w:val="00B5411E"/>
    <w:rsid w:val="00B6397F"/>
    <w:rsid w:val="00B65DF1"/>
    <w:rsid w:val="00B8174E"/>
    <w:rsid w:val="00B835A4"/>
    <w:rsid w:val="00B83618"/>
    <w:rsid w:val="00B8549B"/>
    <w:rsid w:val="00B85E54"/>
    <w:rsid w:val="00B85F76"/>
    <w:rsid w:val="00B90443"/>
    <w:rsid w:val="00B90EC6"/>
    <w:rsid w:val="00B91D20"/>
    <w:rsid w:val="00B928C9"/>
    <w:rsid w:val="00B94899"/>
    <w:rsid w:val="00B977BA"/>
    <w:rsid w:val="00BA2522"/>
    <w:rsid w:val="00BA3306"/>
    <w:rsid w:val="00BA5A6B"/>
    <w:rsid w:val="00BB4697"/>
    <w:rsid w:val="00BB5D23"/>
    <w:rsid w:val="00BC0ABC"/>
    <w:rsid w:val="00BD2DB5"/>
    <w:rsid w:val="00BD37D9"/>
    <w:rsid w:val="00BD7DBE"/>
    <w:rsid w:val="00BE2B4B"/>
    <w:rsid w:val="00BF4662"/>
    <w:rsid w:val="00BF5495"/>
    <w:rsid w:val="00BF621E"/>
    <w:rsid w:val="00C042A2"/>
    <w:rsid w:val="00C04BC8"/>
    <w:rsid w:val="00C06248"/>
    <w:rsid w:val="00C07A00"/>
    <w:rsid w:val="00C1014F"/>
    <w:rsid w:val="00C1053B"/>
    <w:rsid w:val="00C1354A"/>
    <w:rsid w:val="00C1461E"/>
    <w:rsid w:val="00C168C2"/>
    <w:rsid w:val="00C25A1F"/>
    <w:rsid w:val="00C320CD"/>
    <w:rsid w:val="00C3695C"/>
    <w:rsid w:val="00C42A01"/>
    <w:rsid w:val="00C432C8"/>
    <w:rsid w:val="00C43B61"/>
    <w:rsid w:val="00C44CF9"/>
    <w:rsid w:val="00C45064"/>
    <w:rsid w:val="00C45DF5"/>
    <w:rsid w:val="00C47E2C"/>
    <w:rsid w:val="00C505A9"/>
    <w:rsid w:val="00C50846"/>
    <w:rsid w:val="00C51B3E"/>
    <w:rsid w:val="00C55698"/>
    <w:rsid w:val="00C61F26"/>
    <w:rsid w:val="00C6204C"/>
    <w:rsid w:val="00C64645"/>
    <w:rsid w:val="00C71FE7"/>
    <w:rsid w:val="00C73A7F"/>
    <w:rsid w:val="00C85AF0"/>
    <w:rsid w:val="00C87160"/>
    <w:rsid w:val="00C95306"/>
    <w:rsid w:val="00CA0297"/>
    <w:rsid w:val="00CA0828"/>
    <w:rsid w:val="00CA1F61"/>
    <w:rsid w:val="00CA278A"/>
    <w:rsid w:val="00CA4077"/>
    <w:rsid w:val="00CA45BA"/>
    <w:rsid w:val="00CB1121"/>
    <w:rsid w:val="00CB18C0"/>
    <w:rsid w:val="00CB575D"/>
    <w:rsid w:val="00CC4008"/>
    <w:rsid w:val="00CC5DE1"/>
    <w:rsid w:val="00CD3250"/>
    <w:rsid w:val="00CD3397"/>
    <w:rsid w:val="00CE28A4"/>
    <w:rsid w:val="00CE3D25"/>
    <w:rsid w:val="00CE601B"/>
    <w:rsid w:val="00CE7B4F"/>
    <w:rsid w:val="00CF22CA"/>
    <w:rsid w:val="00CF35D2"/>
    <w:rsid w:val="00D0482C"/>
    <w:rsid w:val="00D11092"/>
    <w:rsid w:val="00D11473"/>
    <w:rsid w:val="00D13ACB"/>
    <w:rsid w:val="00D156F4"/>
    <w:rsid w:val="00D1610D"/>
    <w:rsid w:val="00D166C0"/>
    <w:rsid w:val="00D22F50"/>
    <w:rsid w:val="00D24794"/>
    <w:rsid w:val="00D25782"/>
    <w:rsid w:val="00D25D89"/>
    <w:rsid w:val="00D311CC"/>
    <w:rsid w:val="00D31D9F"/>
    <w:rsid w:val="00D35D6F"/>
    <w:rsid w:val="00D41EE1"/>
    <w:rsid w:val="00D43B0D"/>
    <w:rsid w:val="00D441AC"/>
    <w:rsid w:val="00D44DF1"/>
    <w:rsid w:val="00D5084B"/>
    <w:rsid w:val="00D53863"/>
    <w:rsid w:val="00D66E5B"/>
    <w:rsid w:val="00D742BC"/>
    <w:rsid w:val="00D75898"/>
    <w:rsid w:val="00D863B7"/>
    <w:rsid w:val="00D8733B"/>
    <w:rsid w:val="00DA2C65"/>
    <w:rsid w:val="00DA56D1"/>
    <w:rsid w:val="00DB1D4C"/>
    <w:rsid w:val="00DB3578"/>
    <w:rsid w:val="00DB3ECB"/>
    <w:rsid w:val="00DB6025"/>
    <w:rsid w:val="00DD7AE7"/>
    <w:rsid w:val="00DE0562"/>
    <w:rsid w:val="00DF0410"/>
    <w:rsid w:val="00DF3E54"/>
    <w:rsid w:val="00E0603D"/>
    <w:rsid w:val="00E076D4"/>
    <w:rsid w:val="00E13F95"/>
    <w:rsid w:val="00E16606"/>
    <w:rsid w:val="00E17619"/>
    <w:rsid w:val="00E2398C"/>
    <w:rsid w:val="00E24069"/>
    <w:rsid w:val="00E31572"/>
    <w:rsid w:val="00E34BC5"/>
    <w:rsid w:val="00E365E6"/>
    <w:rsid w:val="00E372E4"/>
    <w:rsid w:val="00E4197C"/>
    <w:rsid w:val="00E509FE"/>
    <w:rsid w:val="00E57F9E"/>
    <w:rsid w:val="00E622EA"/>
    <w:rsid w:val="00E70F46"/>
    <w:rsid w:val="00E75A17"/>
    <w:rsid w:val="00E802C7"/>
    <w:rsid w:val="00E81EB0"/>
    <w:rsid w:val="00E86644"/>
    <w:rsid w:val="00E86EF7"/>
    <w:rsid w:val="00E90FF5"/>
    <w:rsid w:val="00EA39D1"/>
    <w:rsid w:val="00EB24A2"/>
    <w:rsid w:val="00EB405B"/>
    <w:rsid w:val="00EB4ABE"/>
    <w:rsid w:val="00EB635F"/>
    <w:rsid w:val="00EC0545"/>
    <w:rsid w:val="00EC066E"/>
    <w:rsid w:val="00EC25DD"/>
    <w:rsid w:val="00EC6099"/>
    <w:rsid w:val="00EC700E"/>
    <w:rsid w:val="00ED63F1"/>
    <w:rsid w:val="00ED7AEC"/>
    <w:rsid w:val="00EE53B7"/>
    <w:rsid w:val="00EE72C6"/>
    <w:rsid w:val="00EF088C"/>
    <w:rsid w:val="00EF50D6"/>
    <w:rsid w:val="00EF6C53"/>
    <w:rsid w:val="00EF707E"/>
    <w:rsid w:val="00F035C1"/>
    <w:rsid w:val="00F07757"/>
    <w:rsid w:val="00F13AFF"/>
    <w:rsid w:val="00F345BB"/>
    <w:rsid w:val="00F35325"/>
    <w:rsid w:val="00F5094A"/>
    <w:rsid w:val="00F704D1"/>
    <w:rsid w:val="00F71456"/>
    <w:rsid w:val="00F72986"/>
    <w:rsid w:val="00F745E7"/>
    <w:rsid w:val="00F76E09"/>
    <w:rsid w:val="00F8759C"/>
    <w:rsid w:val="00F87856"/>
    <w:rsid w:val="00F92563"/>
    <w:rsid w:val="00F94CAC"/>
    <w:rsid w:val="00F9715D"/>
    <w:rsid w:val="00FA1DBD"/>
    <w:rsid w:val="00FA42DE"/>
    <w:rsid w:val="00FA57E9"/>
    <w:rsid w:val="00FD0B6E"/>
    <w:rsid w:val="00FD22A5"/>
    <w:rsid w:val="00FD3465"/>
    <w:rsid w:val="00FE23BA"/>
    <w:rsid w:val="00FE6DB9"/>
    <w:rsid w:val="00FF0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6DDD8"/>
  <w15:chartTrackingRefBased/>
  <w15:docId w15:val="{1F0C5E68-F085-4F5C-A72E-34B2E630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0B4F"/>
    <w:pPr>
      <w:widowControl w:val="0"/>
      <w:autoSpaceDE w:val="0"/>
      <w:autoSpaceDN w:val="0"/>
      <w:adjustRightInd w:val="0"/>
    </w:pPr>
    <w:rPr>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60B4F"/>
    <w:rPr>
      <w:color w:val="0000FF"/>
      <w:u w:val="single"/>
    </w:rPr>
  </w:style>
  <w:style w:type="paragraph" w:styleId="Antrats">
    <w:name w:val="header"/>
    <w:basedOn w:val="prastasis"/>
    <w:link w:val="AntratsDiagrama"/>
    <w:rsid w:val="00460B4F"/>
    <w:pPr>
      <w:widowControl/>
      <w:tabs>
        <w:tab w:val="center" w:pos="4153"/>
        <w:tab w:val="right" w:pos="8306"/>
      </w:tabs>
      <w:autoSpaceDE/>
      <w:autoSpaceDN/>
      <w:adjustRightInd/>
    </w:pPr>
    <w:rPr>
      <w:sz w:val="24"/>
      <w:szCs w:val="24"/>
      <w:lang w:eastAsia="en-US"/>
    </w:rPr>
  </w:style>
  <w:style w:type="paragraph" w:customStyle="1" w:styleId="Institucija">
    <w:name w:val="Institucija"/>
    <w:basedOn w:val="Antrats"/>
    <w:link w:val="InstitucijaChar"/>
    <w:rsid w:val="00460B4F"/>
    <w:pPr>
      <w:tabs>
        <w:tab w:val="clear" w:pos="4153"/>
        <w:tab w:val="clear" w:pos="8306"/>
      </w:tabs>
      <w:jc w:val="center"/>
    </w:pPr>
    <w:rPr>
      <w:b/>
      <w:bCs/>
      <w:sz w:val="26"/>
    </w:rPr>
  </w:style>
  <w:style w:type="character" w:customStyle="1" w:styleId="AntratsDiagrama">
    <w:name w:val="Antraštės Diagrama"/>
    <w:link w:val="Antrats"/>
    <w:rsid w:val="00460B4F"/>
    <w:rPr>
      <w:sz w:val="24"/>
      <w:szCs w:val="24"/>
      <w:lang w:val="lt-LT" w:eastAsia="en-US" w:bidi="ar-SA"/>
    </w:rPr>
  </w:style>
  <w:style w:type="paragraph" w:customStyle="1" w:styleId="Tekstas">
    <w:name w:val="Tekstas"/>
    <w:basedOn w:val="prastasis"/>
    <w:link w:val="TekstasChar"/>
    <w:rsid w:val="007D0D8A"/>
    <w:pPr>
      <w:widowControl/>
      <w:autoSpaceDE/>
      <w:autoSpaceDN/>
      <w:adjustRightInd/>
      <w:spacing w:before="40" w:after="40"/>
      <w:ind w:right="40" w:firstLine="1247"/>
      <w:jc w:val="both"/>
    </w:pPr>
    <w:rPr>
      <w:sz w:val="24"/>
      <w:szCs w:val="24"/>
      <w:lang w:eastAsia="en-US"/>
    </w:rPr>
  </w:style>
  <w:style w:type="character" w:styleId="Puslapionumeris">
    <w:name w:val="page number"/>
    <w:basedOn w:val="Numatytasispastraiposriftas"/>
    <w:rsid w:val="00C45DF5"/>
  </w:style>
  <w:style w:type="paragraph" w:styleId="prastasiniatinklio">
    <w:name w:val="Normal (Web)"/>
    <w:basedOn w:val="prastasis"/>
    <w:uiPriority w:val="99"/>
    <w:rsid w:val="00BF4662"/>
    <w:pPr>
      <w:widowControl/>
      <w:autoSpaceDE/>
      <w:autoSpaceDN/>
      <w:adjustRightInd/>
      <w:spacing w:before="100" w:beforeAutospacing="1" w:after="100" w:afterAutospacing="1"/>
    </w:pPr>
    <w:rPr>
      <w:sz w:val="24"/>
      <w:szCs w:val="24"/>
    </w:rPr>
  </w:style>
  <w:style w:type="character" w:styleId="Grietas">
    <w:name w:val="Strong"/>
    <w:qFormat/>
    <w:rsid w:val="000B1095"/>
    <w:rPr>
      <w:b/>
      <w:bCs/>
    </w:rPr>
  </w:style>
  <w:style w:type="paragraph" w:styleId="Betarp">
    <w:name w:val="No Spacing"/>
    <w:link w:val="BetarpDiagrama"/>
    <w:qFormat/>
    <w:rsid w:val="000B1095"/>
    <w:pPr>
      <w:widowControl w:val="0"/>
      <w:autoSpaceDE w:val="0"/>
      <w:autoSpaceDN w:val="0"/>
      <w:adjustRightInd w:val="0"/>
    </w:pPr>
    <w:rPr>
      <w:lang w:val="lt-LT" w:eastAsia="lt-LT"/>
    </w:rPr>
  </w:style>
  <w:style w:type="paragraph" w:styleId="Debesliotekstas">
    <w:name w:val="Balloon Text"/>
    <w:basedOn w:val="prastasis"/>
    <w:link w:val="DebesliotekstasDiagrama"/>
    <w:rsid w:val="0037424D"/>
    <w:rPr>
      <w:rFonts w:ascii="Tahoma" w:hAnsi="Tahoma" w:cs="Tahoma"/>
      <w:sz w:val="16"/>
      <w:szCs w:val="16"/>
    </w:rPr>
  </w:style>
  <w:style w:type="character" w:customStyle="1" w:styleId="DebesliotekstasDiagrama">
    <w:name w:val="Debesėlio tekstas Diagrama"/>
    <w:link w:val="Debesliotekstas"/>
    <w:rsid w:val="0037424D"/>
    <w:rPr>
      <w:rFonts w:ascii="Tahoma" w:hAnsi="Tahoma" w:cs="Tahoma"/>
      <w:sz w:val="16"/>
      <w:szCs w:val="16"/>
    </w:rPr>
  </w:style>
  <w:style w:type="character" w:styleId="Komentaronuoroda">
    <w:name w:val="annotation reference"/>
    <w:rsid w:val="00634D0D"/>
    <w:rPr>
      <w:sz w:val="16"/>
      <w:szCs w:val="16"/>
    </w:rPr>
  </w:style>
  <w:style w:type="paragraph" w:styleId="Komentarotekstas">
    <w:name w:val="annotation text"/>
    <w:basedOn w:val="prastasis"/>
    <w:link w:val="KomentarotekstasDiagrama"/>
    <w:rsid w:val="00634D0D"/>
  </w:style>
  <w:style w:type="character" w:customStyle="1" w:styleId="KomentarotekstasDiagrama">
    <w:name w:val="Komentaro tekstas Diagrama"/>
    <w:basedOn w:val="Numatytasispastraiposriftas"/>
    <w:link w:val="Komentarotekstas"/>
    <w:rsid w:val="00634D0D"/>
  </w:style>
  <w:style w:type="paragraph" w:styleId="Komentarotema">
    <w:name w:val="annotation subject"/>
    <w:basedOn w:val="Komentarotekstas"/>
    <w:next w:val="Komentarotekstas"/>
    <w:link w:val="KomentarotemaDiagrama"/>
    <w:rsid w:val="00634D0D"/>
    <w:rPr>
      <w:b/>
      <w:bCs/>
    </w:rPr>
  </w:style>
  <w:style w:type="character" w:customStyle="1" w:styleId="KomentarotemaDiagrama">
    <w:name w:val="Komentaro tema Diagrama"/>
    <w:link w:val="Komentarotema"/>
    <w:rsid w:val="00634D0D"/>
    <w:rPr>
      <w:b/>
      <w:bCs/>
    </w:rPr>
  </w:style>
  <w:style w:type="character" w:customStyle="1" w:styleId="Bodytext3">
    <w:name w:val="Body text (3)_"/>
    <w:link w:val="Bodytext31"/>
    <w:uiPriority w:val="99"/>
    <w:rsid w:val="009F1346"/>
    <w:rPr>
      <w:b/>
      <w:bCs/>
      <w:shd w:val="clear" w:color="auto" w:fill="FFFFFF"/>
    </w:rPr>
  </w:style>
  <w:style w:type="character" w:customStyle="1" w:styleId="Bodytext30">
    <w:name w:val="Body text (3)"/>
    <w:uiPriority w:val="99"/>
    <w:rsid w:val="009F1346"/>
    <w:rPr>
      <w:b/>
      <w:bCs/>
      <w:spacing w:val="0"/>
      <w:shd w:val="clear" w:color="auto" w:fill="FFFFFF"/>
    </w:rPr>
  </w:style>
  <w:style w:type="paragraph" w:customStyle="1" w:styleId="Bodytext31">
    <w:name w:val="Body text (3)1"/>
    <w:basedOn w:val="prastasis"/>
    <w:link w:val="Bodytext3"/>
    <w:uiPriority w:val="99"/>
    <w:rsid w:val="009F1346"/>
    <w:pPr>
      <w:shd w:val="clear" w:color="auto" w:fill="FFFFFF"/>
      <w:autoSpaceDE/>
      <w:autoSpaceDN/>
      <w:adjustRightInd/>
      <w:spacing w:line="413" w:lineRule="exact"/>
      <w:jc w:val="center"/>
    </w:pPr>
    <w:rPr>
      <w:b/>
      <w:bCs/>
    </w:rPr>
  </w:style>
  <w:style w:type="character" w:customStyle="1" w:styleId="InstitucijaChar">
    <w:name w:val="Institucija Char"/>
    <w:link w:val="Institucija"/>
    <w:locked/>
    <w:rsid w:val="00B91D20"/>
    <w:rPr>
      <w:b/>
      <w:bCs/>
      <w:sz w:val="26"/>
      <w:szCs w:val="24"/>
      <w:lang w:eastAsia="en-US"/>
    </w:rPr>
  </w:style>
  <w:style w:type="character" w:customStyle="1" w:styleId="BetarpDiagrama">
    <w:name w:val="Be tarpų Diagrama"/>
    <w:link w:val="Betarp"/>
    <w:locked/>
    <w:rsid w:val="0060145A"/>
  </w:style>
  <w:style w:type="character" w:customStyle="1" w:styleId="Bodytext2">
    <w:name w:val="Body text (2)_"/>
    <w:basedOn w:val="Numatytasispastraiposriftas"/>
    <w:rsid w:val="00D35D6F"/>
    <w:rPr>
      <w:rFonts w:ascii="Times New Roman" w:eastAsia="Times New Roman" w:hAnsi="Times New Roman" w:cs="Times New Roman"/>
      <w:b w:val="0"/>
      <w:bCs w:val="0"/>
      <w:i w:val="0"/>
      <w:iCs w:val="0"/>
      <w:smallCaps w:val="0"/>
      <w:strike w:val="0"/>
      <w:sz w:val="22"/>
      <w:szCs w:val="22"/>
      <w:u w:val="none"/>
    </w:rPr>
  </w:style>
  <w:style w:type="character" w:customStyle="1" w:styleId="Bodytext20">
    <w:name w:val="Body text (2)"/>
    <w:basedOn w:val="Bodytext2"/>
    <w:rsid w:val="00D35D6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TekstasChar">
    <w:name w:val="Tekstas Char"/>
    <w:link w:val="Tekstas"/>
    <w:locked/>
    <w:rsid w:val="00E86EF7"/>
    <w:rPr>
      <w:sz w:val="24"/>
      <w:szCs w:val="24"/>
      <w:lang w:val="lt-LT"/>
    </w:rPr>
  </w:style>
  <w:style w:type="character" w:customStyle="1" w:styleId="Heading1Corbel">
    <w:name w:val="Heading #1 + Corbel"/>
    <w:aliases w:val="19 pt,Not Bold,Spacing 0 pt"/>
    <w:basedOn w:val="Numatytasispastraiposriftas"/>
    <w:rsid w:val="003F2954"/>
    <w:rPr>
      <w:rFonts w:ascii="Corbel" w:eastAsia="Corbel" w:hAnsi="Corbel" w:cs="Corbel"/>
      <w:b/>
      <w:bCs/>
      <w:i/>
      <w:iCs/>
      <w:smallCaps w:val="0"/>
      <w:strike w:val="0"/>
      <w:color w:val="000000"/>
      <w:spacing w:val="0"/>
      <w:w w:val="100"/>
      <w:position w:val="0"/>
      <w:sz w:val="38"/>
      <w:szCs w:val="38"/>
      <w:u w:val="none"/>
      <w:lang w:val="es-ES" w:eastAsia="es-ES" w:bidi="es-ES"/>
    </w:rPr>
  </w:style>
  <w:style w:type="paragraph" w:customStyle="1" w:styleId="Adresas">
    <w:name w:val="Adresas"/>
    <w:basedOn w:val="prastasis"/>
    <w:rsid w:val="005330DD"/>
    <w:pPr>
      <w:widowControl/>
      <w:autoSpaceDE/>
      <w:autoSpaceDN/>
      <w:adjustRightInd/>
      <w:spacing w:before="40" w:after="40"/>
      <w:ind w:right="316"/>
    </w:pPr>
    <w:rPr>
      <w:sz w:val="24"/>
      <w:szCs w:val="24"/>
      <w:lang w:eastAsia="en-US"/>
    </w:rPr>
  </w:style>
  <w:style w:type="paragraph" w:styleId="Puslapioinaostekstas">
    <w:name w:val="footnote text"/>
    <w:basedOn w:val="prastasis"/>
    <w:link w:val="PuslapioinaostekstasDiagrama"/>
    <w:uiPriority w:val="99"/>
    <w:rsid w:val="00DB3578"/>
  </w:style>
  <w:style w:type="character" w:customStyle="1" w:styleId="PuslapioinaostekstasDiagrama">
    <w:name w:val="Puslapio išnašos tekstas Diagrama"/>
    <w:basedOn w:val="Numatytasispastraiposriftas"/>
    <w:link w:val="Puslapioinaostekstas"/>
    <w:uiPriority w:val="99"/>
    <w:rsid w:val="00DB3578"/>
    <w:rPr>
      <w:lang w:val="lt-LT" w:eastAsia="lt-LT"/>
    </w:rPr>
  </w:style>
  <w:style w:type="character" w:styleId="Puslapioinaosnuoroda">
    <w:name w:val="footnote reference"/>
    <w:basedOn w:val="Numatytasispastraiposriftas"/>
    <w:uiPriority w:val="99"/>
    <w:rsid w:val="00DB3578"/>
    <w:rPr>
      <w:vertAlign w:val="superscript"/>
    </w:rPr>
  </w:style>
  <w:style w:type="character" w:customStyle="1" w:styleId="UnresolvedMention">
    <w:name w:val="Unresolved Mention"/>
    <w:basedOn w:val="Numatytasispastraiposriftas"/>
    <w:uiPriority w:val="99"/>
    <w:semiHidden/>
    <w:unhideWhenUsed/>
    <w:rsid w:val="00A8626B"/>
    <w:rPr>
      <w:color w:val="605E5C"/>
      <w:shd w:val="clear" w:color="auto" w:fill="E1DFDD"/>
    </w:rPr>
  </w:style>
  <w:style w:type="character" w:customStyle="1" w:styleId="bold1">
    <w:name w:val="bold1"/>
    <w:basedOn w:val="Numatytasispastraiposriftas"/>
    <w:rsid w:val="004C75F5"/>
    <w:rPr>
      <w:b/>
      <w:bCs/>
    </w:rPr>
  </w:style>
  <w:style w:type="character" w:styleId="Perirtashipersaitas">
    <w:name w:val="FollowedHyperlink"/>
    <w:basedOn w:val="Numatytasispastraiposriftas"/>
    <w:rsid w:val="00A94B27"/>
    <w:rPr>
      <w:color w:val="954F72" w:themeColor="followedHyperlink"/>
      <w:u w:val="single"/>
    </w:rPr>
  </w:style>
  <w:style w:type="paragraph" w:styleId="Sraopastraipa">
    <w:name w:val="List Paragraph"/>
    <w:basedOn w:val="prastasis"/>
    <w:uiPriority w:val="34"/>
    <w:qFormat/>
    <w:rsid w:val="008F3C21"/>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43124">
      <w:bodyDiv w:val="1"/>
      <w:marLeft w:val="0"/>
      <w:marRight w:val="0"/>
      <w:marTop w:val="0"/>
      <w:marBottom w:val="0"/>
      <w:divBdr>
        <w:top w:val="none" w:sz="0" w:space="0" w:color="auto"/>
        <w:left w:val="none" w:sz="0" w:space="0" w:color="auto"/>
        <w:bottom w:val="none" w:sz="0" w:space="0" w:color="auto"/>
        <w:right w:val="none" w:sz="0" w:space="0" w:color="auto"/>
      </w:divBdr>
    </w:div>
    <w:div w:id="338312255">
      <w:bodyDiv w:val="1"/>
      <w:marLeft w:val="0"/>
      <w:marRight w:val="0"/>
      <w:marTop w:val="0"/>
      <w:marBottom w:val="0"/>
      <w:divBdr>
        <w:top w:val="none" w:sz="0" w:space="0" w:color="auto"/>
        <w:left w:val="none" w:sz="0" w:space="0" w:color="auto"/>
        <w:bottom w:val="none" w:sz="0" w:space="0" w:color="auto"/>
        <w:right w:val="none" w:sz="0" w:space="0" w:color="auto"/>
      </w:divBdr>
    </w:div>
    <w:div w:id="930505406">
      <w:bodyDiv w:val="1"/>
      <w:marLeft w:val="0"/>
      <w:marRight w:val="0"/>
      <w:marTop w:val="0"/>
      <w:marBottom w:val="0"/>
      <w:divBdr>
        <w:top w:val="none" w:sz="0" w:space="0" w:color="auto"/>
        <w:left w:val="none" w:sz="0" w:space="0" w:color="auto"/>
        <w:bottom w:val="none" w:sz="0" w:space="0" w:color="auto"/>
        <w:right w:val="none" w:sz="0" w:space="0" w:color="auto"/>
      </w:divBdr>
    </w:div>
    <w:div w:id="1435637228">
      <w:bodyDiv w:val="1"/>
      <w:marLeft w:val="0"/>
      <w:marRight w:val="0"/>
      <w:marTop w:val="0"/>
      <w:marBottom w:val="0"/>
      <w:divBdr>
        <w:top w:val="none" w:sz="0" w:space="0" w:color="auto"/>
        <w:left w:val="none" w:sz="0" w:space="0" w:color="auto"/>
        <w:bottom w:val="none" w:sz="0" w:space="0" w:color="auto"/>
        <w:right w:val="none" w:sz="0" w:space="0" w:color="auto"/>
      </w:divBdr>
    </w:div>
    <w:div w:id="1699045610">
      <w:bodyDiv w:val="1"/>
      <w:marLeft w:val="0"/>
      <w:marRight w:val="0"/>
      <w:marTop w:val="0"/>
      <w:marBottom w:val="0"/>
      <w:divBdr>
        <w:top w:val="none" w:sz="0" w:space="0" w:color="auto"/>
        <w:left w:val="none" w:sz="0" w:space="0" w:color="auto"/>
        <w:bottom w:val="none" w:sz="0" w:space="0" w:color="auto"/>
        <w:right w:val="none" w:sz="0" w:space="0" w:color="auto"/>
      </w:divBdr>
    </w:div>
    <w:div w:id="204498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jpe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ttps://e-seimas.lrs.lt/portal/legalAct/lt/TAP/e3b49411d56f11ea8f4ce1816a470b26?jfwid=46jpep0gc"
                 TargetMode="External"
                 Type="http://schemas.openxmlformats.org/officeDocument/2006/relationships/hyperlink"/>
   <Relationship Id="rId9"
                 Target="https://e-seimas.lrs.lt/portal/legalAct/lt/TAP/2563c390d57011ea8f4ce1816a470b26?jfwid=46jpep0gc"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www.vkontrole.lt/failas.aspx?id=3969"
                 TargetMode="External"
                 Type="http://schemas.openxmlformats.org/officeDocument/2006/relationships/hyperlink"/>
   <Relationship Id="rId2"
                 Target="http://www.vvtat.lt/lt/doclib/oxceuvcfimb244u8mp733s3js3ffrrt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5AC91-8774-4FFA-92E2-9EE113ED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33616</Words>
  <Characters>19162</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taryba</Company>
  <LinksUpToDate>false</LinksUpToDate>
  <CharactersWithSpaces>52673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2020-08-18T13:25:00Z</dcterms:created>
  <dc:creator>imartinkevic</dc:creator>
  <cp:lastModifiedBy>Algis Baležentis</cp:lastModifiedBy>
  <cp:lastPrinted>2020-08-17T13:44:00Z</cp:lastPrinted>
  <dcterms:modified xsi:type="dcterms:W3CDTF">2020-08-18T13:25:00Z</dcterms:modified>
  <cp:revision>2</cp:revision>
  <dc:title> </dc:title>
</cp:coreProperties>
</file>