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F8CC5" w14:textId="77777777" w:rsidR="0073085D" w:rsidRPr="000275CF" w:rsidRDefault="0073085D" w:rsidP="000275CF">
      <w:pPr>
        <w:tabs>
          <w:tab w:val="center" w:pos="4153"/>
          <w:tab w:val="right" w:pos="8306"/>
        </w:tabs>
        <w:jc w:val="right"/>
        <w:rPr>
          <w:b/>
          <w:bCs/>
          <w:lang w:eastAsia="lt-LT"/>
        </w:rPr>
      </w:pPr>
      <w:r w:rsidRPr="000275CF">
        <w:rPr>
          <w:b/>
          <w:bCs/>
          <w:lang w:eastAsia="lt-LT"/>
        </w:rPr>
        <w:t>Projektas</w:t>
      </w:r>
    </w:p>
    <w:p w14:paraId="21E387B6" w14:textId="77777777" w:rsidR="0073085D" w:rsidRPr="00D91FBF" w:rsidRDefault="0073085D" w:rsidP="00D91FBF">
      <w:pPr>
        <w:jc w:val="center"/>
        <w:rPr>
          <w:lang w:eastAsia="lt-LT"/>
        </w:rPr>
      </w:pPr>
    </w:p>
    <w:p w14:paraId="30DA2111" w14:textId="77777777" w:rsidR="0073085D" w:rsidRPr="00D91FBF" w:rsidRDefault="0073085D" w:rsidP="00D91FBF">
      <w:pPr>
        <w:rPr>
          <w:sz w:val="10"/>
          <w:szCs w:val="10"/>
        </w:rPr>
      </w:pPr>
    </w:p>
    <w:p w14:paraId="3C538EAC" w14:textId="61D4186F" w:rsidR="0073085D" w:rsidRDefault="00847A60" w:rsidP="00D91FBF">
      <w:pPr>
        <w:jc w:val="center"/>
        <w:rPr>
          <w:b/>
          <w:szCs w:val="24"/>
        </w:rPr>
      </w:pPr>
      <w:r>
        <w:rPr>
          <w:b/>
          <w:szCs w:val="24"/>
        </w:rPr>
        <w:t>LIETUVOS RESPUBLIKOS VYRIAUSYBĖ</w:t>
      </w:r>
    </w:p>
    <w:p w14:paraId="20BA42DA" w14:textId="77777777" w:rsidR="00847A60" w:rsidRPr="000275CF" w:rsidRDefault="00847A60" w:rsidP="00D91FBF">
      <w:pPr>
        <w:jc w:val="center"/>
        <w:rPr>
          <w:caps/>
          <w:lang w:eastAsia="lt-LT"/>
        </w:rPr>
      </w:pPr>
    </w:p>
    <w:p w14:paraId="6C951F9E" w14:textId="77777777" w:rsidR="0073085D" w:rsidRPr="000275CF" w:rsidRDefault="0073085D" w:rsidP="00D91FBF">
      <w:pPr>
        <w:jc w:val="center"/>
        <w:rPr>
          <w:b/>
          <w:caps/>
          <w:lang w:eastAsia="lt-LT"/>
        </w:rPr>
      </w:pPr>
      <w:r w:rsidRPr="000275CF">
        <w:rPr>
          <w:b/>
          <w:caps/>
          <w:lang w:eastAsia="lt-LT"/>
        </w:rPr>
        <w:t>nutarimas</w:t>
      </w:r>
    </w:p>
    <w:p w14:paraId="2FEAE703" w14:textId="19A909F3" w:rsidR="0073085D" w:rsidRPr="00E76EC8" w:rsidRDefault="0073085D" w:rsidP="00D91FBF">
      <w:pPr>
        <w:jc w:val="center"/>
        <w:rPr>
          <w:b/>
          <w:szCs w:val="24"/>
          <w:lang w:eastAsia="lt-LT"/>
        </w:rPr>
      </w:pPr>
      <w:r w:rsidRPr="00E76EC8">
        <w:rPr>
          <w:b/>
          <w:caps/>
          <w:lang w:eastAsia="lt-LT"/>
        </w:rPr>
        <w:t xml:space="preserve">DĖL karantino </w:t>
      </w:r>
      <w:r w:rsidR="00DD0147">
        <w:rPr>
          <w:b/>
          <w:caps/>
          <w:lang w:eastAsia="lt-LT"/>
        </w:rPr>
        <w:t>KAI KURIŲ</w:t>
      </w:r>
      <w:r w:rsidR="00DD0147" w:rsidRPr="00E76EC8">
        <w:rPr>
          <w:b/>
          <w:caps/>
          <w:lang w:eastAsia="lt-LT"/>
        </w:rPr>
        <w:t xml:space="preserve"> </w:t>
      </w:r>
      <w:r w:rsidRPr="00E76EC8">
        <w:rPr>
          <w:b/>
          <w:caps/>
          <w:lang w:eastAsia="lt-LT"/>
        </w:rPr>
        <w:t>SAVIVALDYB</w:t>
      </w:r>
      <w:r w:rsidR="00E76EC8">
        <w:rPr>
          <w:b/>
          <w:caps/>
          <w:lang w:eastAsia="lt-LT"/>
        </w:rPr>
        <w:t>ių</w:t>
      </w:r>
      <w:r w:rsidRPr="00E76EC8">
        <w:rPr>
          <w:b/>
          <w:caps/>
          <w:lang w:eastAsia="lt-LT"/>
        </w:rPr>
        <w:t xml:space="preserve"> TERITORIJO</w:t>
      </w:r>
      <w:r w:rsidR="00E76EC8">
        <w:rPr>
          <w:b/>
          <w:caps/>
          <w:lang w:eastAsia="lt-LT"/>
        </w:rPr>
        <w:t>s</w:t>
      </w:r>
      <w:r w:rsidRPr="00E76EC8">
        <w:rPr>
          <w:b/>
          <w:caps/>
          <w:lang w:eastAsia="lt-LT"/>
        </w:rPr>
        <w:t>E PASKELBIMO</w:t>
      </w:r>
    </w:p>
    <w:p w14:paraId="61AD263E" w14:textId="77777777" w:rsidR="0073085D" w:rsidRPr="00D91FBF" w:rsidRDefault="0073085D" w:rsidP="00D91FBF">
      <w:pPr>
        <w:tabs>
          <w:tab w:val="center" w:pos="4153"/>
          <w:tab w:val="right" w:pos="8306"/>
        </w:tabs>
        <w:rPr>
          <w:lang w:eastAsia="lt-LT"/>
        </w:rPr>
      </w:pPr>
    </w:p>
    <w:p w14:paraId="4AA115A7" w14:textId="77777777" w:rsidR="0073085D" w:rsidRPr="00D91FBF" w:rsidRDefault="0073085D" w:rsidP="00D91FBF">
      <w:pPr>
        <w:jc w:val="center"/>
        <w:rPr>
          <w:lang w:eastAsia="lt-LT"/>
        </w:rPr>
      </w:pPr>
      <w:r w:rsidRPr="00D91FBF">
        <w:rPr>
          <w:lang w:eastAsia="lt-LT"/>
        </w:rPr>
        <w:t xml:space="preserve">2020 m. spalio     d. Nr. </w:t>
      </w:r>
    </w:p>
    <w:p w14:paraId="20C88E8C" w14:textId="77777777" w:rsidR="0073085D" w:rsidRPr="00D91FBF" w:rsidRDefault="0073085D" w:rsidP="00D91FBF">
      <w:pPr>
        <w:jc w:val="center"/>
        <w:rPr>
          <w:lang w:eastAsia="lt-LT"/>
        </w:rPr>
      </w:pPr>
      <w:r w:rsidRPr="00D91FBF">
        <w:rPr>
          <w:lang w:eastAsia="lt-LT"/>
        </w:rPr>
        <w:t>Vilnius</w:t>
      </w:r>
    </w:p>
    <w:p w14:paraId="49115365" w14:textId="77777777" w:rsidR="001E7F4B" w:rsidRPr="00D91FBF" w:rsidRDefault="001E7F4B" w:rsidP="00D91FBF">
      <w:pPr>
        <w:jc w:val="center"/>
        <w:rPr>
          <w:lang w:eastAsia="lt-LT"/>
        </w:rPr>
      </w:pPr>
    </w:p>
    <w:p w14:paraId="38B92EEC" w14:textId="74DF140F" w:rsidR="007A07BD" w:rsidRDefault="001E7F4B" w:rsidP="00D91FBF">
      <w:pPr>
        <w:ind w:firstLine="720"/>
        <w:jc w:val="both"/>
        <w:rPr>
          <w:szCs w:val="24"/>
          <w:lang w:eastAsia="lt-LT"/>
        </w:rPr>
      </w:pPr>
      <w:r w:rsidRPr="00D91FBF">
        <w:rPr>
          <w:lang w:eastAsia="lt-LT"/>
        </w:rPr>
        <w:t>Vadovaudamasi Lietuvos Respublikos žmonių užkrečiamųjų ligų profilaktikos ir kontrolės įstatymo 21 straipsnio 1</w:t>
      </w:r>
      <w:r w:rsidRPr="00D91FBF">
        <w:rPr>
          <w:vertAlign w:val="superscript"/>
          <w:lang w:eastAsia="lt-LT"/>
        </w:rPr>
        <w:t>1</w:t>
      </w:r>
      <w:r w:rsidRPr="00D91FBF">
        <w:rPr>
          <w:lang w:eastAsia="lt-LT"/>
        </w:rPr>
        <w:t xml:space="preserve"> dalimi ir 3 dalies </w:t>
      </w:r>
      <w:r w:rsidR="00F85108" w:rsidRPr="00D91FBF">
        <w:rPr>
          <w:lang w:eastAsia="lt-LT"/>
        </w:rPr>
        <w:t>1</w:t>
      </w:r>
      <w:r w:rsidRPr="00D91FBF">
        <w:rPr>
          <w:lang w:eastAsia="lt-LT"/>
        </w:rPr>
        <w:t xml:space="preserve"> punktu ir atsižvelgdama į nepalankią epideminę COVID-19 (</w:t>
      </w:r>
      <w:proofErr w:type="spellStart"/>
      <w:r w:rsidRPr="00D91FBF">
        <w:rPr>
          <w:lang w:eastAsia="lt-LT"/>
        </w:rPr>
        <w:t>koronaviruso</w:t>
      </w:r>
      <w:proofErr w:type="spellEnd"/>
      <w:r w:rsidRPr="00D91FBF">
        <w:rPr>
          <w:lang w:eastAsia="lt-LT"/>
        </w:rPr>
        <w:t xml:space="preserve"> infekcijos) </w:t>
      </w:r>
      <w:r w:rsidRPr="007233D4">
        <w:rPr>
          <w:szCs w:val="24"/>
          <w:lang w:eastAsia="lt-LT"/>
        </w:rPr>
        <w:t xml:space="preserve">situaciją </w:t>
      </w:r>
      <w:r w:rsidR="002E62B9" w:rsidRPr="00B867A1">
        <w:rPr>
          <w:szCs w:val="24"/>
          <w:lang w:eastAsia="lt-LT"/>
        </w:rPr>
        <w:t>Elektrėnų</w:t>
      </w:r>
      <w:r w:rsidR="002E62B9" w:rsidRPr="00EF19C6">
        <w:rPr>
          <w:szCs w:val="24"/>
          <w:lang w:eastAsia="lt-LT"/>
        </w:rPr>
        <w:t xml:space="preserve">, </w:t>
      </w:r>
      <w:r w:rsidR="002E62B9" w:rsidRPr="002F4B30">
        <w:rPr>
          <w:color w:val="000000"/>
          <w:szCs w:val="24"/>
          <w:lang w:eastAsia="lt-LT"/>
        </w:rPr>
        <w:t>Joniškio rajono,</w:t>
      </w:r>
      <w:r w:rsidR="000168DC">
        <w:rPr>
          <w:color w:val="000000"/>
          <w:szCs w:val="24"/>
          <w:lang w:eastAsia="lt-LT"/>
        </w:rPr>
        <w:t xml:space="preserve"> Jurbarko</w:t>
      </w:r>
      <w:r w:rsidR="003308DE">
        <w:rPr>
          <w:color w:val="000000"/>
          <w:szCs w:val="24"/>
          <w:lang w:eastAsia="lt-LT"/>
        </w:rPr>
        <w:t xml:space="preserve"> rajono,</w:t>
      </w:r>
      <w:r w:rsidR="002E62B9" w:rsidRPr="002F4B30">
        <w:rPr>
          <w:color w:val="000000"/>
          <w:szCs w:val="24"/>
          <w:lang w:eastAsia="lt-LT"/>
        </w:rPr>
        <w:t xml:space="preserve"> Kelmės rajono, </w:t>
      </w:r>
      <w:r w:rsidR="002E62B9" w:rsidRPr="002F4B30">
        <w:rPr>
          <w:color w:val="000000"/>
          <w:szCs w:val="24"/>
        </w:rPr>
        <w:t>Klaipėdos rajono,</w:t>
      </w:r>
      <w:r w:rsidRPr="00EF19C6">
        <w:rPr>
          <w:szCs w:val="24"/>
          <w:lang w:eastAsia="lt-LT"/>
        </w:rPr>
        <w:t xml:space="preserve"> </w:t>
      </w:r>
      <w:r w:rsidR="003B36DF">
        <w:rPr>
          <w:szCs w:val="24"/>
          <w:lang w:eastAsia="lt-LT"/>
        </w:rPr>
        <w:t>Kretingos rajono,</w:t>
      </w:r>
      <w:r w:rsidR="000168DC">
        <w:rPr>
          <w:szCs w:val="24"/>
          <w:lang w:eastAsia="lt-LT"/>
        </w:rPr>
        <w:t xml:space="preserve"> Marijampolės</w:t>
      </w:r>
      <w:r w:rsidR="00426DBA" w:rsidRPr="002F4B30">
        <w:rPr>
          <w:color w:val="000000"/>
          <w:szCs w:val="24"/>
        </w:rPr>
        <w:t>,</w:t>
      </w:r>
      <w:r w:rsidR="00181D55">
        <w:rPr>
          <w:color w:val="000000"/>
          <w:szCs w:val="24"/>
        </w:rPr>
        <w:t xml:space="preserve"> Pasvalio rajono,</w:t>
      </w:r>
      <w:r w:rsidR="00426DBA" w:rsidRPr="002F4B30">
        <w:rPr>
          <w:color w:val="000000"/>
          <w:szCs w:val="24"/>
        </w:rPr>
        <w:t xml:space="preserve"> Plungės rajono, </w:t>
      </w:r>
      <w:r w:rsidR="00426DBA" w:rsidRPr="002F4B30">
        <w:rPr>
          <w:color w:val="000000"/>
          <w:szCs w:val="24"/>
          <w:lang w:eastAsia="lt-LT"/>
        </w:rPr>
        <w:t xml:space="preserve">Skuodo rajono, </w:t>
      </w:r>
      <w:r w:rsidR="00E15376" w:rsidRPr="002F4B30">
        <w:rPr>
          <w:color w:val="000000"/>
          <w:szCs w:val="24"/>
          <w:lang w:eastAsia="lt-LT"/>
        </w:rPr>
        <w:t xml:space="preserve">Šiaulių rajono, </w:t>
      </w:r>
      <w:r w:rsidR="00426DBA" w:rsidRPr="002F4B30">
        <w:rPr>
          <w:color w:val="000000"/>
          <w:szCs w:val="24"/>
          <w:lang w:eastAsia="lt-LT"/>
        </w:rPr>
        <w:t>Švenčionių rajono</w:t>
      </w:r>
      <w:r w:rsidR="00E21F30" w:rsidRPr="002F4B30">
        <w:rPr>
          <w:color w:val="000000"/>
          <w:szCs w:val="24"/>
          <w:lang w:eastAsia="lt-LT"/>
        </w:rPr>
        <w:t xml:space="preserve"> </w:t>
      </w:r>
      <w:r w:rsidRPr="007233D4">
        <w:rPr>
          <w:szCs w:val="24"/>
          <w:lang w:eastAsia="lt-LT"/>
        </w:rPr>
        <w:t>savivaldybė</w:t>
      </w:r>
      <w:r w:rsidR="008E1519" w:rsidRPr="00B867A1">
        <w:rPr>
          <w:szCs w:val="24"/>
          <w:lang w:eastAsia="lt-LT"/>
        </w:rPr>
        <w:t>s</w:t>
      </w:r>
      <w:r w:rsidRPr="00EF19C6">
        <w:rPr>
          <w:szCs w:val="24"/>
          <w:lang w:eastAsia="lt-LT"/>
        </w:rPr>
        <w:t>e ir sveikatos a</w:t>
      </w:r>
      <w:r w:rsidRPr="00D91FBF">
        <w:rPr>
          <w:lang w:eastAsia="lt-LT"/>
        </w:rPr>
        <w:t xml:space="preserve">psaugos ministro teikimą, </w:t>
      </w:r>
      <w:r w:rsidRPr="00D91FBF">
        <w:rPr>
          <w:szCs w:val="24"/>
          <w:lang w:eastAsia="lt-LT"/>
        </w:rPr>
        <w:t>Lietuvos Respublikos Vyriausybė</w:t>
      </w:r>
      <w:r w:rsidR="002746D1">
        <w:rPr>
          <w:spacing w:val="100"/>
          <w:szCs w:val="24"/>
          <w:lang w:eastAsia="lt-LT"/>
        </w:rPr>
        <w:t xml:space="preserve"> </w:t>
      </w:r>
      <w:r w:rsidRPr="00D91FBF">
        <w:rPr>
          <w:spacing w:val="100"/>
          <w:szCs w:val="24"/>
          <w:lang w:eastAsia="lt-LT"/>
        </w:rPr>
        <w:t>nutari</w:t>
      </w:r>
      <w:r w:rsidRPr="00D91FBF">
        <w:rPr>
          <w:szCs w:val="24"/>
          <w:lang w:eastAsia="lt-LT"/>
        </w:rPr>
        <w:t>a:</w:t>
      </w:r>
    </w:p>
    <w:p w14:paraId="3349D66C" w14:textId="41637A7B" w:rsidR="007A07BD" w:rsidRPr="00D91FBF" w:rsidRDefault="001E7F4B" w:rsidP="00D91FBF">
      <w:pPr>
        <w:ind w:firstLine="720"/>
        <w:jc w:val="both"/>
        <w:rPr>
          <w:szCs w:val="24"/>
          <w:lang w:eastAsia="lt-LT"/>
        </w:rPr>
      </w:pPr>
      <w:r w:rsidRPr="00D91FBF">
        <w:rPr>
          <w:szCs w:val="24"/>
          <w:lang w:eastAsia="lt-LT"/>
        </w:rPr>
        <w:t xml:space="preserve">1. Paskelbti karantiną </w:t>
      </w:r>
      <w:r w:rsidR="00210E20" w:rsidRPr="00B867A1">
        <w:rPr>
          <w:szCs w:val="24"/>
          <w:lang w:eastAsia="lt-LT"/>
        </w:rPr>
        <w:t>Elektrėnų</w:t>
      </w:r>
      <w:r w:rsidR="00210E20" w:rsidRPr="00EF19C6">
        <w:rPr>
          <w:szCs w:val="24"/>
          <w:lang w:eastAsia="lt-LT"/>
        </w:rPr>
        <w:t xml:space="preserve">, </w:t>
      </w:r>
      <w:r w:rsidR="00210E20" w:rsidRPr="002F4B30">
        <w:rPr>
          <w:color w:val="000000"/>
          <w:szCs w:val="24"/>
          <w:lang w:eastAsia="lt-LT"/>
        </w:rPr>
        <w:t>Joniškio rajono,</w:t>
      </w:r>
      <w:r w:rsidR="00210E20">
        <w:rPr>
          <w:color w:val="000000"/>
          <w:szCs w:val="24"/>
          <w:lang w:eastAsia="lt-LT"/>
        </w:rPr>
        <w:t xml:space="preserve"> Jurbarko rajono,</w:t>
      </w:r>
      <w:r w:rsidR="00210E20" w:rsidRPr="002F4B30">
        <w:rPr>
          <w:color w:val="000000"/>
          <w:szCs w:val="24"/>
          <w:lang w:eastAsia="lt-LT"/>
        </w:rPr>
        <w:t xml:space="preserve"> Kelmės rajono, </w:t>
      </w:r>
      <w:r w:rsidR="00210E20" w:rsidRPr="002F4B30">
        <w:rPr>
          <w:color w:val="000000"/>
          <w:szCs w:val="24"/>
        </w:rPr>
        <w:t>Klaipėdos rajono,</w:t>
      </w:r>
      <w:r w:rsidR="00210E20" w:rsidRPr="00EF19C6">
        <w:rPr>
          <w:szCs w:val="24"/>
          <w:lang w:eastAsia="lt-LT"/>
        </w:rPr>
        <w:t xml:space="preserve"> </w:t>
      </w:r>
      <w:r w:rsidR="00210E20">
        <w:rPr>
          <w:szCs w:val="24"/>
          <w:lang w:eastAsia="lt-LT"/>
        </w:rPr>
        <w:t>Kretingos rajono, Marijampolės</w:t>
      </w:r>
      <w:r w:rsidR="00210E20" w:rsidRPr="002F4B30">
        <w:rPr>
          <w:color w:val="000000"/>
          <w:szCs w:val="24"/>
        </w:rPr>
        <w:t>,</w:t>
      </w:r>
      <w:r w:rsidR="00210E20">
        <w:rPr>
          <w:color w:val="000000"/>
          <w:szCs w:val="24"/>
        </w:rPr>
        <w:t xml:space="preserve"> Pasvalio rajono,</w:t>
      </w:r>
      <w:r w:rsidR="00210E20" w:rsidRPr="002F4B30">
        <w:rPr>
          <w:color w:val="000000"/>
          <w:szCs w:val="24"/>
        </w:rPr>
        <w:t xml:space="preserve"> Plungės rajono, </w:t>
      </w:r>
      <w:r w:rsidR="00210E20" w:rsidRPr="002F4B30">
        <w:rPr>
          <w:color w:val="000000"/>
          <w:szCs w:val="24"/>
          <w:lang w:eastAsia="lt-LT"/>
        </w:rPr>
        <w:t xml:space="preserve">Skuodo rajono, Šiaulių rajono, Švenčionių rajono </w:t>
      </w:r>
      <w:r w:rsidRPr="00D91FBF">
        <w:rPr>
          <w:szCs w:val="24"/>
          <w:lang w:eastAsia="lt-LT"/>
        </w:rPr>
        <w:t>(toliau – savivaldybė</w:t>
      </w:r>
      <w:r w:rsidR="00414B81" w:rsidRPr="00D91FBF">
        <w:rPr>
          <w:szCs w:val="24"/>
          <w:lang w:eastAsia="lt-LT"/>
        </w:rPr>
        <w:t>s</w:t>
      </w:r>
      <w:r w:rsidRPr="00D91FBF">
        <w:rPr>
          <w:szCs w:val="24"/>
          <w:lang w:eastAsia="lt-LT"/>
        </w:rPr>
        <w:t>) teritorijo</w:t>
      </w:r>
      <w:r w:rsidR="00414B81" w:rsidRPr="00D91FBF">
        <w:rPr>
          <w:szCs w:val="24"/>
          <w:lang w:eastAsia="lt-LT"/>
        </w:rPr>
        <w:t>s</w:t>
      </w:r>
      <w:r w:rsidRPr="00D91FBF">
        <w:rPr>
          <w:szCs w:val="24"/>
          <w:lang w:eastAsia="lt-LT"/>
        </w:rPr>
        <w:t>e.</w:t>
      </w:r>
    </w:p>
    <w:p w14:paraId="32B3BA09" w14:textId="77777777" w:rsidR="007A07BD" w:rsidRPr="00D91FBF" w:rsidRDefault="001E7F4B" w:rsidP="00D91FBF">
      <w:pPr>
        <w:tabs>
          <w:tab w:val="left" w:pos="1418"/>
        </w:tabs>
        <w:ind w:firstLine="720"/>
        <w:jc w:val="both"/>
        <w:rPr>
          <w:szCs w:val="24"/>
          <w:lang w:eastAsia="lt-LT"/>
        </w:rPr>
      </w:pPr>
      <w:r w:rsidRPr="00D91FBF">
        <w:rPr>
          <w:szCs w:val="24"/>
          <w:lang w:eastAsia="lt-LT"/>
        </w:rPr>
        <w:t>2. Patvirtinti šį karantino režimą:</w:t>
      </w:r>
    </w:p>
    <w:p w14:paraId="33F4CC14" w14:textId="77777777" w:rsidR="007A07BD" w:rsidRPr="00D91FBF" w:rsidRDefault="001E7F4B" w:rsidP="00D91FBF">
      <w:pPr>
        <w:tabs>
          <w:tab w:val="left" w:pos="1418"/>
        </w:tabs>
        <w:ind w:firstLine="720"/>
        <w:jc w:val="both"/>
        <w:rPr>
          <w:b/>
          <w:bCs/>
          <w:szCs w:val="24"/>
          <w:lang w:eastAsia="lt-LT"/>
        </w:rPr>
      </w:pPr>
      <w:r w:rsidRPr="00D91FBF">
        <w:rPr>
          <w:b/>
          <w:bCs/>
          <w:szCs w:val="24"/>
          <w:lang w:eastAsia="lt-LT"/>
        </w:rPr>
        <w:t>2.1. Dėl judėjimo savivaldyb</w:t>
      </w:r>
      <w:r w:rsidR="00EF551D" w:rsidRPr="00D91FBF">
        <w:rPr>
          <w:b/>
          <w:bCs/>
          <w:szCs w:val="24"/>
          <w:lang w:eastAsia="lt-LT"/>
        </w:rPr>
        <w:t>ių</w:t>
      </w:r>
      <w:r w:rsidRPr="00D91FBF">
        <w:rPr>
          <w:b/>
          <w:bCs/>
          <w:szCs w:val="24"/>
          <w:lang w:eastAsia="lt-LT"/>
        </w:rPr>
        <w:t xml:space="preserve"> teritorijo</w:t>
      </w:r>
      <w:r w:rsidR="00454662" w:rsidRPr="00D91FBF">
        <w:rPr>
          <w:b/>
          <w:bCs/>
          <w:szCs w:val="24"/>
          <w:lang w:eastAsia="lt-LT"/>
        </w:rPr>
        <w:t>s</w:t>
      </w:r>
      <w:r w:rsidRPr="00D91FBF">
        <w:rPr>
          <w:b/>
          <w:bCs/>
          <w:szCs w:val="24"/>
          <w:lang w:eastAsia="lt-LT"/>
        </w:rPr>
        <w:t>e:</w:t>
      </w:r>
    </w:p>
    <w:p w14:paraId="5145E8D1" w14:textId="40A70A60" w:rsidR="007A07BD" w:rsidRDefault="001E7F4B" w:rsidP="00D91FBF">
      <w:pPr>
        <w:tabs>
          <w:tab w:val="left" w:pos="1418"/>
        </w:tabs>
        <w:ind w:firstLine="720"/>
        <w:jc w:val="both"/>
        <w:rPr>
          <w:szCs w:val="24"/>
          <w:lang w:eastAsia="lt-LT"/>
        </w:rPr>
      </w:pPr>
      <w:r w:rsidRPr="00D91FBF">
        <w:rPr>
          <w:szCs w:val="24"/>
          <w:lang w:eastAsia="lt-LT"/>
        </w:rPr>
        <w:t>2.1.1. Ribojamas keliavimo tarpmiestinio</w:t>
      </w:r>
      <w:r w:rsidR="00233A51">
        <w:rPr>
          <w:szCs w:val="24"/>
          <w:lang w:eastAsia="lt-LT"/>
        </w:rPr>
        <w:t xml:space="preserve"> ir</w:t>
      </w:r>
      <w:r w:rsidRPr="00D91FBF">
        <w:rPr>
          <w:szCs w:val="24"/>
          <w:lang w:eastAsia="lt-LT"/>
        </w:rPr>
        <w:t xml:space="preserve"> priemiestinio reguliaraus susisiekimo keleivinio transporto maršrutais intensyvumas – </w:t>
      </w:r>
      <w:r w:rsidR="00FF6853">
        <w:rPr>
          <w:szCs w:val="24"/>
          <w:lang w:eastAsia="lt-LT"/>
        </w:rPr>
        <w:t>kai išvykstama už savivaldybės teritorijos ribų,</w:t>
      </w:r>
      <w:r w:rsidR="00FF6853" w:rsidRPr="00D91FBF">
        <w:rPr>
          <w:szCs w:val="24"/>
          <w:lang w:eastAsia="lt-LT"/>
        </w:rPr>
        <w:t xml:space="preserve"> </w:t>
      </w:r>
      <w:r w:rsidRPr="00D91FBF">
        <w:rPr>
          <w:szCs w:val="24"/>
          <w:lang w:eastAsia="lt-LT"/>
        </w:rPr>
        <w:t>keliautojams leidžiama užimti tik sėdimas vietas ne mažesniu kaip 1 metro atstumu</w:t>
      </w:r>
      <w:r w:rsidR="002A32B8">
        <w:rPr>
          <w:szCs w:val="24"/>
          <w:lang w:eastAsia="lt-LT"/>
        </w:rPr>
        <w:t>.</w:t>
      </w:r>
    </w:p>
    <w:p w14:paraId="020173B2" w14:textId="77777777" w:rsidR="007A07BD" w:rsidRPr="00D91FBF" w:rsidRDefault="001E7F4B" w:rsidP="00D91FBF">
      <w:pPr>
        <w:tabs>
          <w:tab w:val="left" w:pos="1418"/>
        </w:tabs>
        <w:ind w:firstLine="720"/>
        <w:jc w:val="both"/>
        <w:rPr>
          <w:szCs w:val="24"/>
          <w:lang w:eastAsia="lt-LT"/>
        </w:rPr>
      </w:pPr>
      <w:r w:rsidRPr="00D91FBF">
        <w:rPr>
          <w:szCs w:val="24"/>
          <w:lang w:eastAsia="lt-LT"/>
        </w:rPr>
        <w:t>2.1.2. Įpareigoti asmenis:</w:t>
      </w:r>
    </w:p>
    <w:p w14:paraId="0CC01802" w14:textId="77777777" w:rsidR="007A07BD" w:rsidRPr="00D91FBF" w:rsidRDefault="001E7F4B" w:rsidP="00D91FBF">
      <w:pPr>
        <w:tabs>
          <w:tab w:val="left" w:pos="1418"/>
        </w:tabs>
        <w:ind w:firstLine="720"/>
        <w:jc w:val="both"/>
        <w:rPr>
          <w:szCs w:val="24"/>
          <w:lang w:eastAsia="lt-LT"/>
        </w:rPr>
      </w:pPr>
      <w:r w:rsidRPr="00D91FBF">
        <w:rPr>
          <w:szCs w:val="24"/>
          <w:lang w:eastAsia="lt-LT"/>
        </w:rPr>
        <w:t xml:space="preserve">2.1.2.1. viešose vietose būti ne didesnėmis nei </w:t>
      </w:r>
      <w:r w:rsidR="002004F5" w:rsidRPr="00D91FBF">
        <w:rPr>
          <w:szCs w:val="24"/>
          <w:lang w:eastAsia="lt-LT"/>
        </w:rPr>
        <w:t>5</w:t>
      </w:r>
      <w:r w:rsidRPr="00D91FBF">
        <w:rPr>
          <w:szCs w:val="24"/>
          <w:lang w:eastAsia="lt-LT"/>
        </w:rPr>
        <w:t xml:space="preserve"> asmenų grupėmis, išskyrus </w:t>
      </w:r>
      <w:r w:rsidRPr="00D91FBF">
        <w:rPr>
          <w:color w:val="000000"/>
          <w:szCs w:val="24"/>
          <w:lang w:eastAsia="lt-LT"/>
        </w:rPr>
        <w:t>šeimos narius (sutuoktinį arba asmenį, su kuriuo sudaryta registruotos partnerystės sutartis, vaikus (įvaikius), įskaitant asmens ir jo sutuoktinio arba asmens, su kuriuo sudaryta registruotos partnerystės sutartis, nepilnamečius vaikus, tėvus (įtėvius), globėjus)</w:t>
      </w:r>
      <w:r w:rsidRPr="00D91FBF">
        <w:rPr>
          <w:szCs w:val="24"/>
          <w:lang w:eastAsia="lt-LT"/>
        </w:rPr>
        <w:t>, laikytis ne mažesnio kaip 2 metrų atstumo tarp asmenų ar asmenų grupių, vengti tiesioginio fizinio kontakto, laikytis asmens higienos reikalavimų. Šio papunkčio nuostatos netaikomos, kai dalyvaujama laidotuvėse;</w:t>
      </w:r>
    </w:p>
    <w:p w14:paraId="4065BBE0" w14:textId="434DA7A3" w:rsidR="007A07BD" w:rsidRPr="00D91FBF" w:rsidRDefault="001E7F4B" w:rsidP="00D91FBF">
      <w:pPr>
        <w:tabs>
          <w:tab w:val="left" w:pos="1418"/>
        </w:tabs>
        <w:ind w:firstLine="720"/>
        <w:jc w:val="both"/>
        <w:rPr>
          <w:szCs w:val="24"/>
          <w:lang w:eastAsia="lt-LT"/>
        </w:rPr>
      </w:pPr>
      <w:r w:rsidRPr="00D91FBF">
        <w:rPr>
          <w:szCs w:val="24"/>
          <w:lang w:eastAsia="lt-LT"/>
        </w:rPr>
        <w:t>2.1.2.2. vyresnius nei 6 metų, viešose</w:t>
      </w:r>
      <w:r w:rsidR="00DF62D0" w:rsidRPr="00D91FBF">
        <w:rPr>
          <w:szCs w:val="24"/>
          <w:lang w:eastAsia="lt-LT"/>
        </w:rPr>
        <w:t xml:space="preserve"> uždarose </w:t>
      </w:r>
      <w:r w:rsidR="00E55626" w:rsidRPr="00D91FBF">
        <w:rPr>
          <w:szCs w:val="24"/>
          <w:lang w:eastAsia="lt-LT"/>
        </w:rPr>
        <w:t>erdvėse ir</w:t>
      </w:r>
      <w:r w:rsidR="00220320" w:rsidRPr="00D91FBF">
        <w:rPr>
          <w:szCs w:val="24"/>
          <w:lang w:eastAsia="lt-LT"/>
        </w:rPr>
        <w:t xml:space="preserve"> viešajame transporte</w:t>
      </w:r>
      <w:r w:rsidRPr="00D91FBF">
        <w:rPr>
          <w:szCs w:val="24"/>
          <w:lang w:eastAsia="lt-LT"/>
        </w:rPr>
        <w:t xml:space="preserve"> dėvėti nosį ir burną dengiančias apsaugos priemones (veido kaukes, respiratorius ar kitas priemones), išskyrus</w:t>
      </w:r>
      <w:r w:rsidR="00E55626" w:rsidRPr="00D91FBF">
        <w:rPr>
          <w:szCs w:val="24"/>
          <w:lang w:eastAsia="lt-LT"/>
        </w:rPr>
        <w:t xml:space="preserve"> </w:t>
      </w:r>
      <w:r w:rsidR="0098563C" w:rsidRPr="00D91FBF">
        <w:rPr>
          <w:szCs w:val="24"/>
          <w:lang w:eastAsia="lt-LT"/>
        </w:rPr>
        <w:t>asmenis, kai jie</w:t>
      </w:r>
      <w:r w:rsidR="00E55626" w:rsidRPr="00D91FBF">
        <w:rPr>
          <w:szCs w:val="24"/>
          <w:lang w:eastAsia="lt-LT"/>
        </w:rPr>
        <w:t xml:space="preserve"> sportuoja</w:t>
      </w:r>
      <w:r w:rsidR="0098563C" w:rsidRPr="00D91FBF">
        <w:rPr>
          <w:szCs w:val="24"/>
          <w:lang w:eastAsia="lt-LT"/>
        </w:rPr>
        <w:t>,</w:t>
      </w:r>
      <w:r w:rsidR="00E55626" w:rsidRPr="00D91FBF">
        <w:rPr>
          <w:szCs w:val="24"/>
          <w:lang w:eastAsia="lt-LT"/>
        </w:rPr>
        <w:t xml:space="preserve"> aukšto meistriškumo sporto pratybose ar varžybose</w:t>
      </w:r>
      <w:r w:rsidR="0098563C" w:rsidRPr="00D91FBF">
        <w:rPr>
          <w:szCs w:val="24"/>
          <w:lang w:eastAsia="lt-LT"/>
        </w:rPr>
        <w:t xml:space="preserve"> dalyvaujančius</w:t>
      </w:r>
      <w:r w:rsidR="00EF38F3" w:rsidRPr="00D91FBF">
        <w:rPr>
          <w:szCs w:val="24"/>
          <w:lang w:eastAsia="lt-LT"/>
        </w:rPr>
        <w:t xml:space="preserve"> aukšto meistriškumo sporto ir fizinio aktyvumo specialist</w:t>
      </w:r>
      <w:r w:rsidR="00F26A1C" w:rsidRPr="00D91FBF">
        <w:rPr>
          <w:szCs w:val="24"/>
          <w:lang w:eastAsia="lt-LT"/>
        </w:rPr>
        <w:t>u</w:t>
      </w:r>
      <w:r w:rsidR="00EF38F3" w:rsidRPr="00D91FBF">
        <w:rPr>
          <w:szCs w:val="24"/>
          <w:lang w:eastAsia="lt-LT"/>
        </w:rPr>
        <w:t>s, aukšto meistriškumo sporto ir fizinio aktyvumo instruktori</w:t>
      </w:r>
      <w:r w:rsidR="00F26A1C" w:rsidRPr="00D91FBF">
        <w:rPr>
          <w:szCs w:val="24"/>
          <w:lang w:eastAsia="lt-LT"/>
        </w:rPr>
        <w:t>u</w:t>
      </w:r>
      <w:r w:rsidR="00EF38F3" w:rsidRPr="00D91FBF">
        <w:rPr>
          <w:szCs w:val="24"/>
          <w:lang w:eastAsia="lt-LT"/>
        </w:rPr>
        <w:t>s</w:t>
      </w:r>
      <w:r w:rsidR="00CE4BB7">
        <w:rPr>
          <w:szCs w:val="24"/>
          <w:lang w:eastAsia="lt-LT"/>
        </w:rPr>
        <w:t xml:space="preserve"> ir</w:t>
      </w:r>
      <w:r w:rsidR="00EF38F3" w:rsidRPr="00D91FBF">
        <w:rPr>
          <w:szCs w:val="24"/>
          <w:lang w:eastAsia="lt-LT"/>
        </w:rPr>
        <w:t xml:space="preserve"> </w:t>
      </w:r>
      <w:r w:rsidR="00F26A1C" w:rsidRPr="00D91FBF">
        <w:rPr>
          <w:szCs w:val="24"/>
          <w:lang w:eastAsia="lt-LT"/>
        </w:rPr>
        <w:t>teisėjus,</w:t>
      </w:r>
      <w:r w:rsidRPr="00D91FBF">
        <w:rPr>
          <w:szCs w:val="24"/>
          <w:lang w:eastAsia="lt-LT"/>
        </w:rPr>
        <w:t xml:space="preserve"> </w:t>
      </w:r>
      <w:r w:rsidR="00D33258" w:rsidRPr="00D33258">
        <w:rPr>
          <w:szCs w:val="24"/>
          <w:lang w:eastAsia="lt-LT"/>
        </w:rPr>
        <w:t>viešojo maitinimo įstaigose sėdint prie stalo ar baro</w:t>
      </w:r>
      <w:r w:rsidRPr="00D91FBF">
        <w:rPr>
          <w:szCs w:val="24"/>
          <w:lang w:eastAsia="lt-LT"/>
        </w:rPr>
        <w:t>, taip pat paslaugos teikimo metu, kai paslaugos negalima suteikti paslaugos gavėjui būnant su kauke. Šis reikalavimas netaikomas neįgalumą turintiems asmenims, kurie dėl savo sveikatos būklės kaukių dėvėti negali ar jų dėvėjimas gali pakenkti asmens sveikatos būklei. Šiems asmenims rekomenduojama nešioti veido skydelį.</w:t>
      </w:r>
    </w:p>
    <w:p w14:paraId="19E56539" w14:textId="77777777" w:rsidR="007A07BD" w:rsidRPr="00D91FBF" w:rsidRDefault="001E7F4B" w:rsidP="00D91FBF">
      <w:pPr>
        <w:tabs>
          <w:tab w:val="left" w:pos="1418"/>
        </w:tabs>
        <w:ind w:firstLine="720"/>
        <w:jc w:val="both"/>
        <w:rPr>
          <w:szCs w:val="24"/>
          <w:lang w:eastAsia="lt-LT"/>
        </w:rPr>
      </w:pPr>
      <w:r w:rsidRPr="00D91FBF">
        <w:rPr>
          <w:b/>
          <w:bCs/>
          <w:szCs w:val="24"/>
          <w:lang w:eastAsia="lt-LT"/>
        </w:rPr>
        <w:t>2.2. Dėl viešojo ir privataus sektorių veiklos:</w:t>
      </w:r>
      <w:r w:rsidRPr="00D91FBF">
        <w:rPr>
          <w:color w:val="FF0000"/>
          <w:szCs w:val="24"/>
          <w:lang w:eastAsia="lt-LT"/>
        </w:rPr>
        <w:t xml:space="preserve"> </w:t>
      </w:r>
    </w:p>
    <w:p w14:paraId="1068F2A2" w14:textId="042FE9A1" w:rsidR="007A07BD" w:rsidRPr="00D91FBF" w:rsidRDefault="001E7F4B" w:rsidP="004A301D">
      <w:pPr>
        <w:tabs>
          <w:tab w:val="left" w:pos="1418"/>
        </w:tabs>
        <w:ind w:firstLine="720"/>
        <w:jc w:val="both"/>
        <w:rPr>
          <w:szCs w:val="24"/>
          <w:lang w:eastAsia="lt-LT"/>
        </w:rPr>
      </w:pPr>
      <w:r w:rsidRPr="00D91FBF">
        <w:rPr>
          <w:szCs w:val="24"/>
          <w:lang w:eastAsia="lt-LT"/>
        </w:rPr>
        <w:t>2.2.1. Valstybės ir savivaldybių institucijose, įstaigose, valstybės ir savivaldybių valdomose įmonėse darbas organizuojamas ir klientai aptarnaujami nuotoliniu būdu</w:t>
      </w:r>
      <w:r w:rsidR="004A301D">
        <w:rPr>
          <w:szCs w:val="24"/>
          <w:lang w:eastAsia="lt-LT"/>
        </w:rPr>
        <w:t xml:space="preserve"> arba</w:t>
      </w:r>
      <w:r w:rsidR="004A301D" w:rsidRPr="004A301D">
        <w:rPr>
          <w:szCs w:val="24"/>
          <w:lang w:eastAsia="lt-LT"/>
        </w:rPr>
        <w:t xml:space="preserve"> daliniu nuotoliniu būdu</w:t>
      </w:r>
      <w:r w:rsidR="004A301D">
        <w:rPr>
          <w:szCs w:val="24"/>
          <w:lang w:eastAsia="lt-LT"/>
        </w:rPr>
        <w:t xml:space="preserve"> (</w:t>
      </w:r>
      <w:r w:rsidR="004A301D" w:rsidRPr="004A301D">
        <w:rPr>
          <w:szCs w:val="24"/>
          <w:lang w:eastAsia="lt-LT"/>
        </w:rPr>
        <w:t>kai darbuotojai</w:t>
      </w:r>
      <w:r w:rsidR="004A301D">
        <w:rPr>
          <w:szCs w:val="24"/>
          <w:lang w:eastAsia="lt-LT"/>
        </w:rPr>
        <w:t xml:space="preserve"> </w:t>
      </w:r>
      <w:r w:rsidR="004A301D" w:rsidRPr="004A301D">
        <w:rPr>
          <w:szCs w:val="24"/>
          <w:lang w:eastAsia="lt-LT"/>
        </w:rPr>
        <w:t>kas savaitę rotacijos principu dirba nuotoliniu būdu tokiu režimu: 5 darbo dienas dirbama darbo vietoje, kitas 5 darbo dienas dirbama nuotoliniu būdu ir t. t.</w:t>
      </w:r>
      <w:r w:rsidR="004A301D">
        <w:rPr>
          <w:szCs w:val="24"/>
          <w:lang w:eastAsia="lt-LT"/>
        </w:rPr>
        <w:t>)</w:t>
      </w:r>
      <w:r w:rsidRPr="00D91FBF">
        <w:rPr>
          <w:szCs w:val="24"/>
          <w:lang w:eastAsia="lt-LT"/>
        </w:rPr>
        <w:t xml:space="preserve"> </w:t>
      </w:r>
      <w:r w:rsidR="006E5E27">
        <w:rPr>
          <w:szCs w:val="24"/>
          <w:lang w:eastAsia="lt-LT"/>
        </w:rPr>
        <w:t>ir</w:t>
      </w:r>
      <w:r w:rsidRPr="006E5E27">
        <w:rPr>
          <w:szCs w:val="24"/>
          <w:lang w:eastAsia="lt-LT"/>
        </w:rPr>
        <w:t xml:space="preserve"> atvejus, kai atitinkamas funkcijas būtina atlikti darbo vietoje. Privaloma užtikrinti būtinųjų neatidėliotinų funkcijų atlikimą. Privačiam sektoriui rekomenduojama dirbti tokia pat darbo organizavimo forma kaip ir viešajame sektoriuje. </w:t>
      </w:r>
    </w:p>
    <w:p w14:paraId="7AC7067A" w14:textId="0E0DC7E5" w:rsidR="007A07BD" w:rsidRPr="00D91FBF" w:rsidRDefault="001E7F4B" w:rsidP="00D91FBF">
      <w:pPr>
        <w:tabs>
          <w:tab w:val="left" w:pos="1418"/>
        </w:tabs>
        <w:ind w:firstLine="720"/>
        <w:jc w:val="both"/>
        <w:rPr>
          <w:color w:val="000000"/>
          <w:szCs w:val="24"/>
          <w:lang w:eastAsia="lt-LT"/>
        </w:rPr>
      </w:pPr>
      <w:r w:rsidRPr="00D91FBF">
        <w:rPr>
          <w:szCs w:val="24"/>
          <w:lang w:eastAsia="lt-LT"/>
        </w:rPr>
        <w:t>2.2.</w:t>
      </w:r>
      <w:r w:rsidR="00F83B5B">
        <w:rPr>
          <w:szCs w:val="24"/>
          <w:lang w:eastAsia="lt-LT"/>
        </w:rPr>
        <w:t>3</w:t>
      </w:r>
      <w:r w:rsidRPr="00D91FBF">
        <w:rPr>
          <w:szCs w:val="24"/>
          <w:lang w:eastAsia="lt-LT"/>
        </w:rPr>
        <w:t xml:space="preserve">. </w:t>
      </w:r>
      <w:r w:rsidRPr="00D91FBF">
        <w:rPr>
          <w:color w:val="000000"/>
          <w:szCs w:val="24"/>
          <w:lang w:eastAsia="lt-LT"/>
        </w:rPr>
        <w:t>Parduotuvių, kioskų ir kitų prekybos vietų patalpose, teritorijose ir (ar) šalia jų ribojamas pirkėjų ir kitų lankytojų (toliau – pirkėjas) srautas – užtikrinamas ne mažesnis kaip 10 kv. m vienam pirkėjui tenkantis prekybos plotas arba vienu metu aptarnaujamas ne daugiau kaip vienas pirkėjas.</w:t>
      </w:r>
    </w:p>
    <w:p w14:paraId="40506058" w14:textId="2527526E" w:rsidR="007A07BD" w:rsidRPr="00D91FBF" w:rsidRDefault="001E7F4B" w:rsidP="00D91FBF">
      <w:pPr>
        <w:tabs>
          <w:tab w:val="left" w:pos="1418"/>
        </w:tabs>
        <w:ind w:firstLine="720"/>
        <w:jc w:val="both"/>
        <w:rPr>
          <w:color w:val="000000"/>
          <w:szCs w:val="24"/>
          <w:lang w:eastAsia="lt-LT"/>
        </w:rPr>
      </w:pPr>
      <w:r w:rsidRPr="00D91FBF">
        <w:rPr>
          <w:szCs w:val="24"/>
          <w:lang w:eastAsia="lt-LT"/>
        </w:rPr>
        <w:lastRenderedPageBreak/>
        <w:t>2.2.</w:t>
      </w:r>
      <w:r w:rsidR="00F83B5B">
        <w:rPr>
          <w:szCs w:val="24"/>
          <w:lang w:eastAsia="lt-LT"/>
        </w:rPr>
        <w:t>4</w:t>
      </w:r>
      <w:r w:rsidRPr="00D91FBF">
        <w:rPr>
          <w:szCs w:val="24"/>
          <w:lang w:eastAsia="lt-LT"/>
        </w:rPr>
        <w:t xml:space="preserve">. </w:t>
      </w:r>
      <w:r w:rsidRPr="00D91FBF">
        <w:rPr>
          <w:color w:val="000000"/>
          <w:szCs w:val="24"/>
          <w:lang w:eastAsia="lt-LT"/>
        </w:rPr>
        <w:t>Paslaugų teikimo vietose ribojamas paslaugų gavėjų ir kitų lankytojų srautas – užtikrinamas ne mažesnis kaip 10 kv. m paslaugos teikimo vietos patalpų plotas, tenkantis vienam paslaugos gavėjui arba kitam lankytojui, arba vienu metu paslaugos teikiamos ne daugiau kaip vienam paslaugos gavėjui.</w:t>
      </w:r>
    </w:p>
    <w:p w14:paraId="0AD3EA18" w14:textId="6D6BB200" w:rsidR="00D4609A" w:rsidRDefault="001205F3" w:rsidP="00692740">
      <w:pPr>
        <w:tabs>
          <w:tab w:val="left" w:pos="1418"/>
        </w:tabs>
        <w:ind w:firstLine="720"/>
        <w:jc w:val="both"/>
        <w:rPr>
          <w:szCs w:val="24"/>
          <w:lang w:eastAsia="lt-LT"/>
        </w:rPr>
      </w:pPr>
      <w:r w:rsidRPr="00525DBC">
        <w:rPr>
          <w:b/>
          <w:bCs/>
          <w:szCs w:val="24"/>
          <w:lang w:eastAsia="lt-LT"/>
        </w:rPr>
        <w:t>2.</w:t>
      </w:r>
      <w:r w:rsidR="00F73085">
        <w:rPr>
          <w:b/>
          <w:bCs/>
          <w:szCs w:val="24"/>
          <w:lang w:eastAsia="lt-LT"/>
        </w:rPr>
        <w:t>3</w:t>
      </w:r>
      <w:r w:rsidRPr="00525DBC">
        <w:rPr>
          <w:b/>
          <w:bCs/>
          <w:szCs w:val="24"/>
          <w:lang w:eastAsia="lt-LT"/>
        </w:rPr>
        <w:t xml:space="preserve">. </w:t>
      </w:r>
      <w:r w:rsidR="00393D94" w:rsidRPr="00525DBC">
        <w:rPr>
          <w:b/>
          <w:bCs/>
          <w:szCs w:val="24"/>
          <w:lang w:eastAsia="lt-LT"/>
        </w:rPr>
        <w:t xml:space="preserve">Dėl </w:t>
      </w:r>
      <w:r w:rsidR="00393D94">
        <w:rPr>
          <w:b/>
          <w:bCs/>
          <w:szCs w:val="24"/>
          <w:lang w:eastAsia="lt-LT"/>
        </w:rPr>
        <w:t xml:space="preserve">pacientų lankymo asmens </w:t>
      </w:r>
      <w:r w:rsidR="00393D94" w:rsidRPr="00525DBC">
        <w:rPr>
          <w:b/>
          <w:bCs/>
          <w:szCs w:val="24"/>
          <w:lang w:eastAsia="lt-LT"/>
        </w:rPr>
        <w:t>sveikatos priežiūros įstaig</w:t>
      </w:r>
      <w:r w:rsidR="00393D94">
        <w:rPr>
          <w:b/>
          <w:bCs/>
          <w:szCs w:val="24"/>
          <w:lang w:eastAsia="lt-LT"/>
        </w:rPr>
        <w:t>ose.</w:t>
      </w:r>
    </w:p>
    <w:p w14:paraId="7EC84713" w14:textId="66B5C0DF" w:rsidR="00022988" w:rsidRDefault="00D4609A" w:rsidP="00692740">
      <w:pPr>
        <w:tabs>
          <w:tab w:val="left" w:pos="1418"/>
        </w:tabs>
        <w:ind w:firstLine="720"/>
        <w:jc w:val="both"/>
        <w:rPr>
          <w:szCs w:val="24"/>
          <w:lang w:eastAsia="lt-LT"/>
        </w:rPr>
      </w:pPr>
      <w:r>
        <w:rPr>
          <w:szCs w:val="24"/>
          <w:lang w:eastAsia="lt-LT"/>
        </w:rPr>
        <w:t>D</w:t>
      </w:r>
      <w:r w:rsidR="00692740" w:rsidRPr="00692740">
        <w:rPr>
          <w:szCs w:val="24"/>
          <w:lang w:eastAsia="lt-LT"/>
        </w:rPr>
        <w:t>raudžiamas</w:t>
      </w:r>
      <w:r w:rsidR="00692740">
        <w:rPr>
          <w:szCs w:val="24"/>
          <w:lang w:eastAsia="lt-LT"/>
        </w:rPr>
        <w:t xml:space="preserve"> </w:t>
      </w:r>
      <w:r w:rsidR="00022988" w:rsidRPr="00022988">
        <w:rPr>
          <w:szCs w:val="24"/>
          <w:lang w:eastAsia="lt-LT"/>
        </w:rPr>
        <w:t>asmens sveikatos priežiūros</w:t>
      </w:r>
      <w:r w:rsidR="00482BDB">
        <w:rPr>
          <w:szCs w:val="24"/>
          <w:lang w:eastAsia="lt-LT"/>
        </w:rPr>
        <w:t xml:space="preserve"> įstaigų</w:t>
      </w:r>
      <w:r w:rsidR="00022988" w:rsidRPr="00022988">
        <w:rPr>
          <w:szCs w:val="24"/>
          <w:lang w:eastAsia="lt-LT"/>
        </w:rPr>
        <w:t xml:space="preserve"> </w:t>
      </w:r>
      <w:r w:rsidR="00022988">
        <w:rPr>
          <w:szCs w:val="24"/>
          <w:lang w:eastAsia="lt-LT"/>
        </w:rPr>
        <w:t xml:space="preserve">pacientų lankymas, </w:t>
      </w:r>
      <w:r w:rsidR="00CE72A5">
        <w:rPr>
          <w:szCs w:val="24"/>
          <w:lang w:eastAsia="lt-LT"/>
        </w:rPr>
        <w:t>išskyrus t</w:t>
      </w:r>
      <w:r w:rsidR="00CE72A5" w:rsidRPr="00CE72A5">
        <w:rPr>
          <w:szCs w:val="24"/>
          <w:lang w:eastAsia="lt-LT"/>
        </w:rPr>
        <w:t>erminalinės būklės pacientų</w:t>
      </w:r>
      <w:r w:rsidR="00CE72A5">
        <w:rPr>
          <w:szCs w:val="24"/>
          <w:lang w:eastAsia="lt-LT"/>
        </w:rPr>
        <w:t>,</w:t>
      </w:r>
      <w:r w:rsidR="00CE72A5" w:rsidRPr="00CE72A5">
        <w:rPr>
          <w:szCs w:val="24"/>
          <w:lang w:eastAsia="lt-LT"/>
        </w:rPr>
        <w:t xml:space="preserve"> </w:t>
      </w:r>
      <w:r w:rsidR="00482BDB">
        <w:rPr>
          <w:szCs w:val="24"/>
          <w:lang w:eastAsia="lt-LT"/>
        </w:rPr>
        <w:t>pacientų</w:t>
      </w:r>
      <w:r w:rsidR="00CE72A5" w:rsidRPr="00CE72A5">
        <w:rPr>
          <w:szCs w:val="24"/>
          <w:lang w:eastAsia="lt-LT"/>
        </w:rPr>
        <w:t xml:space="preserve"> iki 14 metų</w:t>
      </w:r>
      <w:r w:rsidR="00CE72A5">
        <w:rPr>
          <w:szCs w:val="24"/>
          <w:lang w:eastAsia="lt-LT"/>
        </w:rPr>
        <w:t xml:space="preserve"> ir gimdyvių</w:t>
      </w:r>
      <w:r w:rsidR="00CE72A5" w:rsidRPr="00CE72A5">
        <w:rPr>
          <w:szCs w:val="24"/>
          <w:lang w:eastAsia="lt-LT"/>
        </w:rPr>
        <w:t xml:space="preserve"> lankymą</w:t>
      </w:r>
      <w:r w:rsidR="00CE72A5">
        <w:rPr>
          <w:szCs w:val="24"/>
          <w:lang w:eastAsia="lt-LT"/>
        </w:rPr>
        <w:t>.</w:t>
      </w:r>
    </w:p>
    <w:p w14:paraId="645B921F" w14:textId="12B5CD75" w:rsidR="007A07BD" w:rsidRPr="00EE5784" w:rsidRDefault="001E7F4B" w:rsidP="00D91FBF">
      <w:pPr>
        <w:tabs>
          <w:tab w:val="left" w:pos="1418"/>
        </w:tabs>
        <w:ind w:firstLine="720"/>
        <w:jc w:val="both"/>
        <w:rPr>
          <w:b/>
          <w:bCs/>
          <w:szCs w:val="24"/>
          <w:lang w:eastAsia="lt-LT"/>
        </w:rPr>
      </w:pPr>
      <w:r w:rsidRPr="00022988">
        <w:rPr>
          <w:rFonts w:eastAsia="Calibri"/>
          <w:b/>
          <w:bCs/>
          <w:szCs w:val="24"/>
          <w:lang w:eastAsia="lt-LT"/>
        </w:rPr>
        <w:t>2</w:t>
      </w:r>
      <w:r w:rsidRPr="00CE72A5">
        <w:rPr>
          <w:rFonts w:eastAsia="Calibri"/>
          <w:b/>
          <w:bCs/>
          <w:szCs w:val="24"/>
          <w:lang w:eastAsia="lt-LT"/>
        </w:rPr>
        <w:t>.</w:t>
      </w:r>
      <w:r w:rsidR="00F73085">
        <w:rPr>
          <w:rFonts w:eastAsia="Calibri"/>
          <w:b/>
          <w:bCs/>
          <w:szCs w:val="24"/>
          <w:lang w:eastAsia="lt-LT"/>
        </w:rPr>
        <w:t>4</w:t>
      </w:r>
      <w:r w:rsidRPr="006A1CEE">
        <w:rPr>
          <w:rFonts w:eastAsia="Calibri"/>
          <w:b/>
          <w:bCs/>
          <w:szCs w:val="24"/>
          <w:lang w:eastAsia="lt-LT"/>
        </w:rPr>
        <w:t xml:space="preserve">. </w:t>
      </w:r>
      <w:r w:rsidRPr="006A1CEE">
        <w:rPr>
          <w:b/>
          <w:bCs/>
          <w:szCs w:val="24"/>
          <w:lang w:eastAsia="lt-LT"/>
        </w:rPr>
        <w:t>Dėl socialines paslaugas teikiančių įstaigų darbo organizavimo:</w:t>
      </w:r>
    </w:p>
    <w:p w14:paraId="28019098" w14:textId="6C9B27E9" w:rsidR="007A07BD" w:rsidRPr="00D91FBF" w:rsidRDefault="001E7F4B" w:rsidP="00D91FBF">
      <w:pPr>
        <w:ind w:firstLine="720"/>
        <w:jc w:val="both"/>
        <w:rPr>
          <w:szCs w:val="24"/>
          <w:lang w:eastAsia="lt-LT"/>
        </w:rPr>
      </w:pPr>
      <w:r w:rsidRPr="00EE5784">
        <w:rPr>
          <w:szCs w:val="24"/>
          <w:lang w:eastAsia="lt-LT"/>
        </w:rPr>
        <w:t>2.</w:t>
      </w:r>
      <w:r w:rsidR="00432297">
        <w:rPr>
          <w:szCs w:val="24"/>
          <w:lang w:eastAsia="lt-LT"/>
        </w:rPr>
        <w:t>4</w:t>
      </w:r>
      <w:r w:rsidRPr="00525DBC">
        <w:rPr>
          <w:szCs w:val="24"/>
          <w:lang w:eastAsia="lt-LT"/>
        </w:rPr>
        <w:t>.1. Draudžiamas gyventojų lankymas visose stacionariose socialinių paslaugų įstaigose, šeimynose, grupinio ir bendruomeninio gyvenimo namuose.</w:t>
      </w:r>
    </w:p>
    <w:p w14:paraId="5F14EF2F" w14:textId="00CEB01A" w:rsidR="007A07BD" w:rsidRPr="00D91FBF" w:rsidRDefault="001E7F4B" w:rsidP="00D91FBF">
      <w:pPr>
        <w:ind w:firstLine="720"/>
        <w:jc w:val="both"/>
        <w:rPr>
          <w:szCs w:val="24"/>
          <w:lang w:eastAsia="lt-LT"/>
        </w:rPr>
      </w:pPr>
      <w:r w:rsidRPr="00D91FBF">
        <w:rPr>
          <w:szCs w:val="24"/>
          <w:lang w:eastAsia="lt-LT"/>
        </w:rPr>
        <w:t>2.</w:t>
      </w:r>
      <w:r w:rsidR="00432297">
        <w:rPr>
          <w:szCs w:val="24"/>
          <w:lang w:eastAsia="lt-LT"/>
        </w:rPr>
        <w:t>4</w:t>
      </w:r>
      <w:r w:rsidRPr="00525DBC">
        <w:rPr>
          <w:szCs w:val="24"/>
          <w:lang w:eastAsia="lt-LT"/>
        </w:rPr>
        <w:t xml:space="preserve">.2. </w:t>
      </w:r>
      <w:r w:rsidR="00222F27" w:rsidRPr="00D91FBF">
        <w:rPr>
          <w:szCs w:val="24"/>
          <w:lang w:eastAsia="lt-LT"/>
        </w:rPr>
        <w:t>Rekomenduojama ribo</w:t>
      </w:r>
      <w:r w:rsidR="00A27BF0" w:rsidRPr="00D91FBF">
        <w:rPr>
          <w:szCs w:val="24"/>
          <w:lang w:eastAsia="lt-LT"/>
        </w:rPr>
        <w:t>t</w:t>
      </w:r>
      <w:r w:rsidR="00222F27" w:rsidRPr="00D91FBF">
        <w:rPr>
          <w:szCs w:val="24"/>
          <w:lang w:eastAsia="lt-LT"/>
        </w:rPr>
        <w:t>i</w:t>
      </w:r>
      <w:r w:rsidRPr="00D91FBF">
        <w:rPr>
          <w:szCs w:val="24"/>
          <w:lang w:eastAsia="lt-LT"/>
        </w:rPr>
        <w:t xml:space="preserve"> vaikų, žmonių su negalia ir pagyvenusių žmonių dienos ir užimtumo centrų veikl</w:t>
      </w:r>
      <w:r w:rsidR="00603315" w:rsidRPr="00D91FBF">
        <w:rPr>
          <w:szCs w:val="24"/>
          <w:lang w:eastAsia="lt-LT"/>
        </w:rPr>
        <w:t>ą</w:t>
      </w:r>
      <w:r w:rsidRPr="00D91FBF">
        <w:rPr>
          <w:szCs w:val="24"/>
          <w:lang w:eastAsia="lt-LT"/>
        </w:rPr>
        <w:t xml:space="preserve">. </w:t>
      </w:r>
    </w:p>
    <w:p w14:paraId="4128C15B" w14:textId="6F02CE4C" w:rsidR="007A07BD" w:rsidRPr="00525DBC" w:rsidRDefault="001E7F4B" w:rsidP="00D91FBF">
      <w:pPr>
        <w:ind w:firstLine="720"/>
        <w:jc w:val="both"/>
        <w:rPr>
          <w:szCs w:val="24"/>
          <w:lang w:eastAsia="lt-LT"/>
        </w:rPr>
      </w:pPr>
      <w:r w:rsidRPr="00D91FBF">
        <w:rPr>
          <w:szCs w:val="24"/>
          <w:lang w:eastAsia="lt-LT"/>
        </w:rPr>
        <w:t>2.</w:t>
      </w:r>
      <w:r w:rsidR="00432297">
        <w:rPr>
          <w:szCs w:val="24"/>
          <w:lang w:eastAsia="lt-LT"/>
        </w:rPr>
        <w:t>4</w:t>
      </w:r>
      <w:r w:rsidRPr="00EE5784">
        <w:rPr>
          <w:szCs w:val="24"/>
          <w:lang w:eastAsia="lt-LT"/>
        </w:rPr>
        <w:t>.3. Savivaldyb</w:t>
      </w:r>
      <w:r w:rsidR="00EE5784">
        <w:rPr>
          <w:szCs w:val="24"/>
          <w:lang w:eastAsia="lt-LT"/>
        </w:rPr>
        <w:t>ių</w:t>
      </w:r>
      <w:r w:rsidRPr="00EE5784">
        <w:rPr>
          <w:szCs w:val="24"/>
          <w:lang w:eastAsia="lt-LT"/>
        </w:rPr>
        <w:t xml:space="preserve"> administracij</w:t>
      </w:r>
      <w:r w:rsidR="00EE5784">
        <w:rPr>
          <w:szCs w:val="24"/>
          <w:lang w:eastAsia="lt-LT"/>
        </w:rPr>
        <w:t>os</w:t>
      </w:r>
      <w:r w:rsidRPr="00EE5784">
        <w:rPr>
          <w:szCs w:val="24"/>
          <w:lang w:eastAsia="lt-LT"/>
        </w:rPr>
        <w:t xml:space="preserve"> privalo užtikrinti vaikų ir žmonių su negalia priežiūrą išimtiniais atvejais įstaigose, jeigu tokia priežiūra neįmanoma namuo</w:t>
      </w:r>
      <w:r w:rsidRPr="00525DBC">
        <w:rPr>
          <w:szCs w:val="24"/>
          <w:lang w:eastAsia="lt-LT"/>
        </w:rPr>
        <w:t>se.</w:t>
      </w:r>
    </w:p>
    <w:p w14:paraId="1ED2D3D4" w14:textId="01E7244F" w:rsidR="007A07BD" w:rsidRPr="001837BA" w:rsidRDefault="00DA6FB9" w:rsidP="00D91FBF">
      <w:pPr>
        <w:tabs>
          <w:tab w:val="left" w:pos="1418"/>
        </w:tabs>
        <w:ind w:firstLine="720"/>
        <w:jc w:val="both"/>
        <w:rPr>
          <w:rFonts w:eastAsia="Calibri"/>
          <w:szCs w:val="24"/>
          <w:lang w:eastAsia="lt-LT"/>
        </w:rPr>
      </w:pPr>
      <w:bookmarkStart w:id="0" w:name="part_6ffda2c9558a4cd498b02b7ac70de15a"/>
      <w:bookmarkStart w:id="1" w:name="part_8fcc4df2403d4a198f787fc3a6a8577a"/>
      <w:bookmarkEnd w:id="0"/>
      <w:bookmarkEnd w:id="1"/>
      <w:r>
        <w:rPr>
          <w:rFonts w:eastAsia="Calibri"/>
          <w:szCs w:val="24"/>
          <w:lang w:eastAsia="lt-LT"/>
        </w:rPr>
        <w:t>3</w:t>
      </w:r>
      <w:r w:rsidR="001E7F4B" w:rsidRPr="00E42611">
        <w:rPr>
          <w:rFonts w:eastAsia="Calibri"/>
          <w:szCs w:val="24"/>
          <w:lang w:eastAsia="lt-LT"/>
        </w:rPr>
        <w:t>. Rekomenduoti savivaldyb</w:t>
      </w:r>
      <w:r w:rsidR="00E42611">
        <w:rPr>
          <w:rFonts w:eastAsia="Calibri"/>
          <w:szCs w:val="24"/>
          <w:lang w:eastAsia="lt-LT"/>
        </w:rPr>
        <w:t>ių teritorijose</w:t>
      </w:r>
      <w:r w:rsidR="001E7F4B" w:rsidRPr="00E42611">
        <w:rPr>
          <w:rFonts w:eastAsia="Calibri"/>
          <w:szCs w:val="24"/>
          <w:lang w:eastAsia="lt-LT"/>
        </w:rPr>
        <w:t xml:space="preserve"> veikiančioms religinėms bendruomenėms organizuoti</w:t>
      </w:r>
      <w:r w:rsidR="001E7F4B" w:rsidRPr="00E42611">
        <w:rPr>
          <w:szCs w:val="24"/>
          <w:lang w:eastAsia="lt-LT"/>
        </w:rPr>
        <w:t xml:space="preserve"> religines apeigas tokiu būdu, kad būtų išvengta susibūrimų, arba susilaikyti nuo religinių apeigų atlikimo</w:t>
      </w:r>
      <w:r w:rsidR="001E7F4B" w:rsidRPr="00E42611">
        <w:rPr>
          <w:rFonts w:eastAsia="Calibri"/>
          <w:szCs w:val="24"/>
          <w:lang w:eastAsia="lt-LT"/>
        </w:rPr>
        <w:t>.</w:t>
      </w:r>
    </w:p>
    <w:p w14:paraId="19151CB9" w14:textId="1677E250" w:rsidR="007A07BD" w:rsidRPr="00D91FBF" w:rsidRDefault="00DA6FB9" w:rsidP="00D91FBF">
      <w:pPr>
        <w:tabs>
          <w:tab w:val="left" w:pos="1418"/>
        </w:tabs>
        <w:ind w:firstLine="720"/>
        <w:jc w:val="both"/>
        <w:rPr>
          <w:szCs w:val="24"/>
          <w:lang w:eastAsia="lt-LT"/>
        </w:rPr>
      </w:pPr>
      <w:r>
        <w:rPr>
          <w:szCs w:val="24"/>
          <w:lang w:eastAsia="lt-LT"/>
        </w:rPr>
        <w:t>4</w:t>
      </w:r>
      <w:r w:rsidR="001E7F4B" w:rsidRPr="001837BA">
        <w:rPr>
          <w:szCs w:val="24"/>
          <w:lang w:eastAsia="lt-LT"/>
        </w:rPr>
        <w:t xml:space="preserve">. Karantino režimo trukmė – nuo 2020 m. spalio </w:t>
      </w:r>
      <w:r w:rsidR="00CF3D7C" w:rsidRPr="000C7CE1">
        <w:rPr>
          <w:szCs w:val="24"/>
          <w:lang w:eastAsia="lt-LT"/>
        </w:rPr>
        <w:t>26</w:t>
      </w:r>
      <w:r w:rsidR="001E7F4B" w:rsidRPr="00254B63">
        <w:rPr>
          <w:szCs w:val="24"/>
          <w:lang w:eastAsia="lt-LT"/>
        </w:rPr>
        <w:t xml:space="preserve"> d. 0</w:t>
      </w:r>
      <w:r w:rsidR="001E7F4B" w:rsidRPr="009D10B5">
        <w:rPr>
          <w:szCs w:val="24"/>
          <w:lang w:eastAsia="lt-LT"/>
        </w:rPr>
        <w:t xml:space="preserve">0:00 val. iki 2020 m. </w:t>
      </w:r>
      <w:r w:rsidR="001218FB" w:rsidRPr="00D3553D">
        <w:rPr>
          <w:szCs w:val="24"/>
          <w:lang w:eastAsia="lt-LT"/>
        </w:rPr>
        <w:t>lapkričio</w:t>
      </w:r>
      <w:r w:rsidR="001218FB" w:rsidRPr="006255FE">
        <w:rPr>
          <w:szCs w:val="24"/>
          <w:lang w:eastAsia="lt-LT"/>
        </w:rPr>
        <w:t> 9</w:t>
      </w:r>
      <w:r w:rsidR="001E7F4B" w:rsidRPr="004B2A7B">
        <w:rPr>
          <w:szCs w:val="24"/>
          <w:lang w:eastAsia="lt-LT"/>
        </w:rPr>
        <w:t xml:space="preserve"> d. 24:00 val. </w:t>
      </w:r>
    </w:p>
    <w:p w14:paraId="59FB9B3B" w14:textId="5F8C2430" w:rsidR="007A07BD" w:rsidRDefault="007A07BD" w:rsidP="000275CF">
      <w:pPr>
        <w:jc w:val="both"/>
        <w:rPr>
          <w:lang w:eastAsia="lt-LT"/>
        </w:rPr>
      </w:pPr>
    </w:p>
    <w:p w14:paraId="1E553A54" w14:textId="77777777" w:rsidR="000D3339" w:rsidRPr="00D91FBF" w:rsidRDefault="000D3339" w:rsidP="000275CF">
      <w:pPr>
        <w:jc w:val="both"/>
        <w:rPr>
          <w:lang w:eastAsia="lt-LT"/>
        </w:rPr>
      </w:pPr>
    </w:p>
    <w:p w14:paraId="3703B18F" w14:textId="77777777" w:rsidR="007A07BD" w:rsidRPr="00D91FBF" w:rsidRDefault="007A07BD" w:rsidP="00D91FBF">
      <w:pPr>
        <w:jc w:val="both"/>
        <w:rPr>
          <w:lang w:eastAsia="lt-LT"/>
        </w:rPr>
      </w:pPr>
    </w:p>
    <w:p w14:paraId="23BF95EA" w14:textId="77777777" w:rsidR="007A07BD" w:rsidRPr="00D91FBF" w:rsidRDefault="001E7F4B" w:rsidP="00D91FBF">
      <w:pPr>
        <w:tabs>
          <w:tab w:val="center" w:pos="-7800"/>
          <w:tab w:val="left" w:pos="6237"/>
          <w:tab w:val="right" w:pos="8306"/>
        </w:tabs>
        <w:rPr>
          <w:lang w:eastAsia="lt-LT"/>
        </w:rPr>
      </w:pPr>
      <w:r w:rsidRPr="00D91FBF">
        <w:rPr>
          <w:lang w:eastAsia="lt-LT"/>
        </w:rPr>
        <w:t>Ministras Pirmininkas</w:t>
      </w:r>
      <w:r w:rsidRPr="00D91FBF">
        <w:rPr>
          <w:lang w:eastAsia="lt-LT"/>
        </w:rPr>
        <w:tab/>
      </w:r>
    </w:p>
    <w:p w14:paraId="07E6F91E" w14:textId="77777777" w:rsidR="007A07BD" w:rsidRPr="00D91FBF" w:rsidRDefault="007A07BD" w:rsidP="00D91FBF">
      <w:pPr>
        <w:tabs>
          <w:tab w:val="center" w:pos="-7800"/>
          <w:tab w:val="left" w:pos="6237"/>
          <w:tab w:val="right" w:pos="8306"/>
        </w:tabs>
        <w:rPr>
          <w:lang w:eastAsia="lt-LT"/>
        </w:rPr>
      </w:pPr>
    </w:p>
    <w:p w14:paraId="42EFB5D6" w14:textId="77777777" w:rsidR="007A07BD" w:rsidRPr="00D91FBF" w:rsidRDefault="007A07BD" w:rsidP="00D91FBF">
      <w:pPr>
        <w:tabs>
          <w:tab w:val="center" w:pos="-7800"/>
          <w:tab w:val="left" w:pos="6237"/>
          <w:tab w:val="right" w:pos="8306"/>
        </w:tabs>
        <w:rPr>
          <w:lang w:eastAsia="lt-LT"/>
        </w:rPr>
      </w:pPr>
    </w:p>
    <w:p w14:paraId="011FA697" w14:textId="77777777" w:rsidR="007A07BD" w:rsidRPr="00D91FBF" w:rsidRDefault="001E7F4B" w:rsidP="00D91FBF">
      <w:pPr>
        <w:tabs>
          <w:tab w:val="center" w:pos="-7800"/>
          <w:tab w:val="left" w:pos="6237"/>
          <w:tab w:val="right" w:pos="8306"/>
        </w:tabs>
        <w:rPr>
          <w:lang w:eastAsia="lt-LT"/>
        </w:rPr>
      </w:pPr>
      <w:r w:rsidRPr="00D91FBF">
        <w:rPr>
          <w:lang w:eastAsia="lt-LT"/>
        </w:rPr>
        <w:t>Sveikatos apsaugos ministras</w:t>
      </w:r>
      <w:r w:rsidRPr="00D91FBF">
        <w:rPr>
          <w:lang w:eastAsia="lt-LT"/>
        </w:rPr>
        <w:tab/>
      </w:r>
    </w:p>
    <w:p w14:paraId="3646AC26" w14:textId="77777777" w:rsidR="007A07BD" w:rsidRPr="00D91FBF" w:rsidRDefault="007A07BD" w:rsidP="00D91FBF">
      <w:pPr>
        <w:tabs>
          <w:tab w:val="center" w:pos="-7800"/>
          <w:tab w:val="left" w:pos="6237"/>
          <w:tab w:val="right" w:pos="8306"/>
        </w:tabs>
        <w:rPr>
          <w:lang w:eastAsia="lt-LT"/>
        </w:rPr>
      </w:pPr>
    </w:p>
    <w:sectPr w:rsidR="007A07BD" w:rsidRPr="00D91FBF" w:rsidSect="00D91FBF">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CBD6D" w14:textId="77777777" w:rsidR="00953E9C" w:rsidRDefault="00953E9C">
      <w:pPr>
        <w:rPr>
          <w:lang w:eastAsia="lt-LT"/>
        </w:rPr>
      </w:pPr>
      <w:r>
        <w:rPr>
          <w:lang w:eastAsia="lt-LT"/>
        </w:rPr>
        <w:separator/>
      </w:r>
    </w:p>
  </w:endnote>
  <w:endnote w:type="continuationSeparator" w:id="0">
    <w:p w14:paraId="7E827725" w14:textId="77777777" w:rsidR="00953E9C" w:rsidRDefault="00953E9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73312" w14:textId="77777777" w:rsidR="007A07BD" w:rsidRDefault="007A07B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37595" w14:textId="77777777" w:rsidR="007A07BD" w:rsidRDefault="007A07B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1948" w14:textId="77777777" w:rsidR="007A07BD" w:rsidRDefault="007A07B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DF5F5" w14:textId="77777777" w:rsidR="00953E9C" w:rsidRDefault="00953E9C">
      <w:pPr>
        <w:rPr>
          <w:lang w:eastAsia="lt-LT"/>
        </w:rPr>
      </w:pPr>
      <w:r>
        <w:rPr>
          <w:lang w:eastAsia="lt-LT"/>
        </w:rPr>
        <w:separator/>
      </w:r>
    </w:p>
  </w:footnote>
  <w:footnote w:type="continuationSeparator" w:id="0">
    <w:p w14:paraId="7434565B" w14:textId="77777777" w:rsidR="00953E9C" w:rsidRDefault="00953E9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6F79C" w14:textId="77777777" w:rsidR="007A07BD" w:rsidRDefault="001E7F4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D95FDC1" w14:textId="77777777" w:rsidR="007A07BD" w:rsidRDefault="007A07BD">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287B5" w14:textId="77777777" w:rsidR="007A07BD" w:rsidRDefault="001E7F4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noProof/>
        <w:lang w:eastAsia="lt-LT"/>
      </w:rPr>
      <w:t>3</w:t>
    </w:r>
    <w:r>
      <w:rPr>
        <w:lang w:eastAsia="lt-LT"/>
      </w:rPr>
      <w:fldChar w:fldCharType="end"/>
    </w:r>
  </w:p>
  <w:p w14:paraId="6BACD576" w14:textId="77777777" w:rsidR="007A07BD" w:rsidRDefault="007A07BD">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3912C" w14:textId="77777777" w:rsidR="007A07BD" w:rsidRDefault="007A07BD">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BA0F7E"/>
    <w:multiLevelType w:val="hybridMultilevel"/>
    <w:tmpl w:val="319A38E6"/>
    <w:lvl w:ilvl="0" w:tplc="58FAC1BE">
      <w:start w:val="1"/>
      <w:numFmt w:val="bullet"/>
      <w:lvlText w:val="•"/>
      <w:lvlJc w:val="left"/>
      <w:pPr>
        <w:tabs>
          <w:tab w:val="num" w:pos="720"/>
        </w:tabs>
        <w:ind w:left="720" w:hanging="360"/>
      </w:pPr>
      <w:rPr>
        <w:rFonts w:ascii="Arial" w:hAnsi="Arial" w:hint="default"/>
      </w:rPr>
    </w:lvl>
    <w:lvl w:ilvl="1" w:tplc="506A53F8">
      <w:numFmt w:val="none"/>
      <w:lvlText w:val=""/>
      <w:lvlJc w:val="left"/>
      <w:pPr>
        <w:tabs>
          <w:tab w:val="num" w:pos="360"/>
        </w:tabs>
      </w:pPr>
    </w:lvl>
    <w:lvl w:ilvl="2" w:tplc="B5E47B2C" w:tentative="1">
      <w:start w:val="1"/>
      <w:numFmt w:val="bullet"/>
      <w:lvlText w:val="•"/>
      <w:lvlJc w:val="left"/>
      <w:pPr>
        <w:tabs>
          <w:tab w:val="num" w:pos="2160"/>
        </w:tabs>
        <w:ind w:left="2160" w:hanging="360"/>
      </w:pPr>
      <w:rPr>
        <w:rFonts w:ascii="Arial" w:hAnsi="Arial" w:hint="default"/>
      </w:rPr>
    </w:lvl>
    <w:lvl w:ilvl="3" w:tplc="E3360974" w:tentative="1">
      <w:start w:val="1"/>
      <w:numFmt w:val="bullet"/>
      <w:lvlText w:val="•"/>
      <w:lvlJc w:val="left"/>
      <w:pPr>
        <w:tabs>
          <w:tab w:val="num" w:pos="2880"/>
        </w:tabs>
        <w:ind w:left="2880" w:hanging="360"/>
      </w:pPr>
      <w:rPr>
        <w:rFonts w:ascii="Arial" w:hAnsi="Arial" w:hint="default"/>
      </w:rPr>
    </w:lvl>
    <w:lvl w:ilvl="4" w:tplc="0BB8F8B2" w:tentative="1">
      <w:start w:val="1"/>
      <w:numFmt w:val="bullet"/>
      <w:lvlText w:val="•"/>
      <w:lvlJc w:val="left"/>
      <w:pPr>
        <w:tabs>
          <w:tab w:val="num" w:pos="3600"/>
        </w:tabs>
        <w:ind w:left="3600" w:hanging="360"/>
      </w:pPr>
      <w:rPr>
        <w:rFonts w:ascii="Arial" w:hAnsi="Arial" w:hint="default"/>
      </w:rPr>
    </w:lvl>
    <w:lvl w:ilvl="5" w:tplc="4CDAB17E" w:tentative="1">
      <w:start w:val="1"/>
      <w:numFmt w:val="bullet"/>
      <w:lvlText w:val="•"/>
      <w:lvlJc w:val="left"/>
      <w:pPr>
        <w:tabs>
          <w:tab w:val="num" w:pos="4320"/>
        </w:tabs>
        <w:ind w:left="4320" w:hanging="360"/>
      </w:pPr>
      <w:rPr>
        <w:rFonts w:ascii="Arial" w:hAnsi="Arial" w:hint="default"/>
      </w:rPr>
    </w:lvl>
    <w:lvl w:ilvl="6" w:tplc="E3EC6188" w:tentative="1">
      <w:start w:val="1"/>
      <w:numFmt w:val="bullet"/>
      <w:lvlText w:val="•"/>
      <w:lvlJc w:val="left"/>
      <w:pPr>
        <w:tabs>
          <w:tab w:val="num" w:pos="5040"/>
        </w:tabs>
        <w:ind w:left="5040" w:hanging="360"/>
      </w:pPr>
      <w:rPr>
        <w:rFonts w:ascii="Arial" w:hAnsi="Arial" w:hint="default"/>
      </w:rPr>
    </w:lvl>
    <w:lvl w:ilvl="7" w:tplc="19B0B95E" w:tentative="1">
      <w:start w:val="1"/>
      <w:numFmt w:val="bullet"/>
      <w:lvlText w:val="•"/>
      <w:lvlJc w:val="left"/>
      <w:pPr>
        <w:tabs>
          <w:tab w:val="num" w:pos="5760"/>
        </w:tabs>
        <w:ind w:left="5760" w:hanging="360"/>
      </w:pPr>
      <w:rPr>
        <w:rFonts w:ascii="Arial" w:hAnsi="Arial" w:hint="default"/>
      </w:rPr>
    </w:lvl>
    <w:lvl w:ilvl="8" w:tplc="FC2473BC"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0A8C"/>
    <w:rsid w:val="000144C5"/>
    <w:rsid w:val="000168DC"/>
    <w:rsid w:val="00016AD1"/>
    <w:rsid w:val="00022988"/>
    <w:rsid w:val="000275CF"/>
    <w:rsid w:val="00054875"/>
    <w:rsid w:val="00072B3F"/>
    <w:rsid w:val="000777B8"/>
    <w:rsid w:val="00083CAA"/>
    <w:rsid w:val="0008455E"/>
    <w:rsid w:val="0009533D"/>
    <w:rsid w:val="000B7FB9"/>
    <w:rsid w:val="000C7CE1"/>
    <w:rsid w:val="000D3339"/>
    <w:rsid w:val="000E4DF3"/>
    <w:rsid w:val="000E5B2B"/>
    <w:rsid w:val="000E754D"/>
    <w:rsid w:val="00111034"/>
    <w:rsid w:val="00112799"/>
    <w:rsid w:val="001205F3"/>
    <w:rsid w:val="001218FB"/>
    <w:rsid w:val="001431FF"/>
    <w:rsid w:val="0014404F"/>
    <w:rsid w:val="00155198"/>
    <w:rsid w:val="0017353E"/>
    <w:rsid w:val="00173671"/>
    <w:rsid w:val="001749D9"/>
    <w:rsid w:val="00181D55"/>
    <w:rsid w:val="001837BA"/>
    <w:rsid w:val="0019201C"/>
    <w:rsid w:val="001A02A3"/>
    <w:rsid w:val="001C23E6"/>
    <w:rsid w:val="001D42A7"/>
    <w:rsid w:val="001D5E61"/>
    <w:rsid w:val="001E7F4B"/>
    <w:rsid w:val="002004F5"/>
    <w:rsid w:val="00210E20"/>
    <w:rsid w:val="00220320"/>
    <w:rsid w:val="00222F27"/>
    <w:rsid w:val="00233A51"/>
    <w:rsid w:val="00252572"/>
    <w:rsid w:val="00254B63"/>
    <w:rsid w:val="002746D1"/>
    <w:rsid w:val="002849A4"/>
    <w:rsid w:val="002870AA"/>
    <w:rsid w:val="002A0986"/>
    <w:rsid w:val="002A32B8"/>
    <w:rsid w:val="002B1CC6"/>
    <w:rsid w:val="002C084E"/>
    <w:rsid w:val="002D2E1F"/>
    <w:rsid w:val="002E62B9"/>
    <w:rsid w:val="002E75A9"/>
    <w:rsid w:val="002F4B30"/>
    <w:rsid w:val="003133C6"/>
    <w:rsid w:val="003308DE"/>
    <w:rsid w:val="00342BE0"/>
    <w:rsid w:val="0035745A"/>
    <w:rsid w:val="00376F2E"/>
    <w:rsid w:val="00381AAB"/>
    <w:rsid w:val="00393D94"/>
    <w:rsid w:val="00396F45"/>
    <w:rsid w:val="003B36DF"/>
    <w:rsid w:val="003C2A8F"/>
    <w:rsid w:val="003F2C6D"/>
    <w:rsid w:val="00414B81"/>
    <w:rsid w:val="0041785C"/>
    <w:rsid w:val="00426DBA"/>
    <w:rsid w:val="00432297"/>
    <w:rsid w:val="00434C0E"/>
    <w:rsid w:val="00450448"/>
    <w:rsid w:val="00454662"/>
    <w:rsid w:val="004710FA"/>
    <w:rsid w:val="00482BDB"/>
    <w:rsid w:val="004A301D"/>
    <w:rsid w:val="004A5969"/>
    <w:rsid w:val="004B2A7B"/>
    <w:rsid w:val="004B558B"/>
    <w:rsid w:val="004B617F"/>
    <w:rsid w:val="004C66E7"/>
    <w:rsid w:val="004D5F8C"/>
    <w:rsid w:val="004E226A"/>
    <w:rsid w:val="00512FCE"/>
    <w:rsid w:val="00514F84"/>
    <w:rsid w:val="0052213D"/>
    <w:rsid w:val="00525DBC"/>
    <w:rsid w:val="00526582"/>
    <w:rsid w:val="00533B2F"/>
    <w:rsid w:val="00543A65"/>
    <w:rsid w:val="00544886"/>
    <w:rsid w:val="00551DAB"/>
    <w:rsid w:val="005703C6"/>
    <w:rsid w:val="00575466"/>
    <w:rsid w:val="0058101D"/>
    <w:rsid w:val="00596E6E"/>
    <w:rsid w:val="005C534F"/>
    <w:rsid w:val="005F0995"/>
    <w:rsid w:val="00601FBD"/>
    <w:rsid w:val="00603315"/>
    <w:rsid w:val="006255FE"/>
    <w:rsid w:val="00630F74"/>
    <w:rsid w:val="00635A1B"/>
    <w:rsid w:val="00635A9C"/>
    <w:rsid w:val="00646520"/>
    <w:rsid w:val="00647088"/>
    <w:rsid w:val="00677CBA"/>
    <w:rsid w:val="00691327"/>
    <w:rsid w:val="00692740"/>
    <w:rsid w:val="006A1CEE"/>
    <w:rsid w:val="006B03FB"/>
    <w:rsid w:val="006B610C"/>
    <w:rsid w:val="006E4426"/>
    <w:rsid w:val="006E5E27"/>
    <w:rsid w:val="006E779E"/>
    <w:rsid w:val="007059A5"/>
    <w:rsid w:val="007233D4"/>
    <w:rsid w:val="0073085D"/>
    <w:rsid w:val="0074577C"/>
    <w:rsid w:val="00751EFB"/>
    <w:rsid w:val="00785964"/>
    <w:rsid w:val="007A07BD"/>
    <w:rsid w:val="007B6561"/>
    <w:rsid w:val="00817911"/>
    <w:rsid w:val="00847A60"/>
    <w:rsid w:val="008528CC"/>
    <w:rsid w:val="00853278"/>
    <w:rsid w:val="00853643"/>
    <w:rsid w:val="00887EE5"/>
    <w:rsid w:val="00894F79"/>
    <w:rsid w:val="008C1637"/>
    <w:rsid w:val="008E1519"/>
    <w:rsid w:val="008E5E9D"/>
    <w:rsid w:val="00902C62"/>
    <w:rsid w:val="00923EEC"/>
    <w:rsid w:val="009323A1"/>
    <w:rsid w:val="00953E9C"/>
    <w:rsid w:val="00960DEA"/>
    <w:rsid w:val="0098563C"/>
    <w:rsid w:val="009B08E5"/>
    <w:rsid w:val="009C7277"/>
    <w:rsid w:val="009C7AB3"/>
    <w:rsid w:val="009D10B5"/>
    <w:rsid w:val="009F42B3"/>
    <w:rsid w:val="00A01422"/>
    <w:rsid w:val="00A118E9"/>
    <w:rsid w:val="00A27BF0"/>
    <w:rsid w:val="00A600DD"/>
    <w:rsid w:val="00A67DCD"/>
    <w:rsid w:val="00A810F0"/>
    <w:rsid w:val="00AA2129"/>
    <w:rsid w:val="00AA3E99"/>
    <w:rsid w:val="00AB1DE0"/>
    <w:rsid w:val="00AB7EB5"/>
    <w:rsid w:val="00AC3719"/>
    <w:rsid w:val="00AE6701"/>
    <w:rsid w:val="00AF0F1E"/>
    <w:rsid w:val="00AF4A13"/>
    <w:rsid w:val="00B0001C"/>
    <w:rsid w:val="00B2715A"/>
    <w:rsid w:val="00B30C2D"/>
    <w:rsid w:val="00B326C0"/>
    <w:rsid w:val="00B5167B"/>
    <w:rsid w:val="00B52FC0"/>
    <w:rsid w:val="00B53C36"/>
    <w:rsid w:val="00B56734"/>
    <w:rsid w:val="00B618F2"/>
    <w:rsid w:val="00B63A67"/>
    <w:rsid w:val="00B70819"/>
    <w:rsid w:val="00B867A1"/>
    <w:rsid w:val="00C07FAE"/>
    <w:rsid w:val="00C10334"/>
    <w:rsid w:val="00C474B3"/>
    <w:rsid w:val="00C74FAF"/>
    <w:rsid w:val="00CB77BC"/>
    <w:rsid w:val="00CC3E8F"/>
    <w:rsid w:val="00CD0D26"/>
    <w:rsid w:val="00CD63C3"/>
    <w:rsid w:val="00CE40C3"/>
    <w:rsid w:val="00CE4BB7"/>
    <w:rsid w:val="00CE72A5"/>
    <w:rsid w:val="00CF2CF4"/>
    <w:rsid w:val="00CF3D7C"/>
    <w:rsid w:val="00D024CD"/>
    <w:rsid w:val="00D05F5E"/>
    <w:rsid w:val="00D110EF"/>
    <w:rsid w:val="00D17255"/>
    <w:rsid w:val="00D20E38"/>
    <w:rsid w:val="00D33258"/>
    <w:rsid w:val="00D3553D"/>
    <w:rsid w:val="00D45352"/>
    <w:rsid w:val="00D45793"/>
    <w:rsid w:val="00D4609A"/>
    <w:rsid w:val="00D77178"/>
    <w:rsid w:val="00D8135E"/>
    <w:rsid w:val="00D91C98"/>
    <w:rsid w:val="00D91FBF"/>
    <w:rsid w:val="00DA6FA1"/>
    <w:rsid w:val="00DA6FB9"/>
    <w:rsid w:val="00DC0231"/>
    <w:rsid w:val="00DC4F48"/>
    <w:rsid w:val="00DD0147"/>
    <w:rsid w:val="00DD0A1A"/>
    <w:rsid w:val="00DE57FE"/>
    <w:rsid w:val="00DE6A41"/>
    <w:rsid w:val="00DF62D0"/>
    <w:rsid w:val="00E15376"/>
    <w:rsid w:val="00E16616"/>
    <w:rsid w:val="00E21F30"/>
    <w:rsid w:val="00E27FEA"/>
    <w:rsid w:val="00E342BD"/>
    <w:rsid w:val="00E3517C"/>
    <w:rsid w:val="00E42611"/>
    <w:rsid w:val="00E55626"/>
    <w:rsid w:val="00E55D0C"/>
    <w:rsid w:val="00E64611"/>
    <w:rsid w:val="00E71784"/>
    <w:rsid w:val="00E76EC8"/>
    <w:rsid w:val="00E949C3"/>
    <w:rsid w:val="00EB2CFD"/>
    <w:rsid w:val="00ED36B6"/>
    <w:rsid w:val="00EE4B6F"/>
    <w:rsid w:val="00EE54AC"/>
    <w:rsid w:val="00EE5784"/>
    <w:rsid w:val="00EF19C6"/>
    <w:rsid w:val="00EF26CE"/>
    <w:rsid w:val="00EF38F3"/>
    <w:rsid w:val="00EF551D"/>
    <w:rsid w:val="00F26A1C"/>
    <w:rsid w:val="00F30B9D"/>
    <w:rsid w:val="00F73085"/>
    <w:rsid w:val="00F83B5B"/>
    <w:rsid w:val="00F85108"/>
    <w:rsid w:val="00F95B5D"/>
    <w:rsid w:val="00FA6693"/>
    <w:rsid w:val="00FB7128"/>
    <w:rsid w:val="00FC4037"/>
    <w:rsid w:val="00FF2179"/>
    <w:rsid w:val="00FF6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B70ACA4"/>
  <w15:docId w15:val="{6B28CFF4-D290-4E9C-8846-F5E0B85C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853643"/>
    <w:rPr>
      <w:rFonts w:ascii="Segoe UI" w:hAnsi="Segoe UI" w:cs="Segoe UI"/>
      <w:sz w:val="18"/>
      <w:szCs w:val="18"/>
    </w:rPr>
  </w:style>
  <w:style w:type="character" w:customStyle="1" w:styleId="DebesliotekstasDiagrama">
    <w:name w:val="Debesėlio tekstas Diagrama"/>
    <w:basedOn w:val="Numatytasispastraiposriftas"/>
    <w:link w:val="Debesliotekstas"/>
    <w:rsid w:val="00853643"/>
    <w:rPr>
      <w:rFonts w:ascii="Segoe UI" w:hAnsi="Segoe UI" w:cs="Segoe UI"/>
      <w:sz w:val="18"/>
      <w:szCs w:val="18"/>
    </w:rPr>
  </w:style>
  <w:style w:type="paragraph" w:styleId="Sraopastraipa">
    <w:name w:val="List Paragraph"/>
    <w:basedOn w:val="prastasis"/>
    <w:rsid w:val="00E949C3"/>
    <w:pPr>
      <w:ind w:left="720"/>
      <w:contextualSpacing/>
    </w:pPr>
  </w:style>
  <w:style w:type="character" w:styleId="Hipersaitas">
    <w:name w:val="Hyperlink"/>
    <w:basedOn w:val="Numatytasispastraiposriftas"/>
    <w:unhideWhenUsed/>
    <w:rsid w:val="00E27FEA"/>
    <w:rPr>
      <w:color w:val="0000FF" w:themeColor="hyperlink"/>
      <w:u w:val="single"/>
    </w:rPr>
  </w:style>
  <w:style w:type="character" w:styleId="Neapdorotaspaminjimas">
    <w:name w:val="Unresolved Mention"/>
    <w:basedOn w:val="Numatytasispastraiposriftas"/>
    <w:uiPriority w:val="99"/>
    <w:semiHidden/>
    <w:unhideWhenUsed/>
    <w:rsid w:val="00E27FEA"/>
    <w:rPr>
      <w:color w:val="605E5C"/>
      <w:shd w:val="clear" w:color="auto" w:fill="E1DFDD"/>
    </w:rPr>
  </w:style>
  <w:style w:type="character" w:styleId="Komentaronuoroda">
    <w:name w:val="annotation reference"/>
    <w:basedOn w:val="Numatytasispastraiposriftas"/>
    <w:semiHidden/>
    <w:unhideWhenUsed/>
    <w:rsid w:val="00DE6A41"/>
    <w:rPr>
      <w:sz w:val="16"/>
      <w:szCs w:val="16"/>
    </w:rPr>
  </w:style>
  <w:style w:type="paragraph" w:styleId="Komentarotekstas">
    <w:name w:val="annotation text"/>
    <w:basedOn w:val="prastasis"/>
    <w:link w:val="KomentarotekstasDiagrama"/>
    <w:semiHidden/>
    <w:unhideWhenUsed/>
    <w:rsid w:val="00DE6A41"/>
    <w:rPr>
      <w:sz w:val="20"/>
    </w:rPr>
  </w:style>
  <w:style w:type="character" w:customStyle="1" w:styleId="KomentarotekstasDiagrama">
    <w:name w:val="Komentaro tekstas Diagrama"/>
    <w:basedOn w:val="Numatytasispastraiposriftas"/>
    <w:link w:val="Komentarotekstas"/>
    <w:semiHidden/>
    <w:rsid w:val="00DE6A41"/>
    <w:rPr>
      <w:sz w:val="20"/>
    </w:rPr>
  </w:style>
  <w:style w:type="paragraph" w:styleId="Komentarotema">
    <w:name w:val="annotation subject"/>
    <w:basedOn w:val="Komentarotekstas"/>
    <w:next w:val="Komentarotekstas"/>
    <w:link w:val="KomentarotemaDiagrama"/>
    <w:semiHidden/>
    <w:unhideWhenUsed/>
    <w:rsid w:val="00DE6A41"/>
    <w:rPr>
      <w:b/>
      <w:bCs/>
    </w:rPr>
  </w:style>
  <w:style w:type="character" w:customStyle="1" w:styleId="KomentarotemaDiagrama">
    <w:name w:val="Komentaro tema Diagrama"/>
    <w:basedOn w:val="KomentarotekstasDiagrama"/>
    <w:link w:val="Komentarotema"/>
    <w:semiHidden/>
    <w:rsid w:val="00DE6A41"/>
    <w:rPr>
      <w:b/>
      <w:bCs/>
      <w:sz w:val="20"/>
    </w:rPr>
  </w:style>
  <w:style w:type="table" w:styleId="Lentelstinklelis">
    <w:name w:val="Table Grid"/>
    <w:basedOn w:val="prastojilentel"/>
    <w:rsid w:val="002E6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8041299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00023107">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35616250">
      <w:bodyDiv w:val="1"/>
      <w:marLeft w:val="0"/>
      <w:marRight w:val="0"/>
      <w:marTop w:val="0"/>
      <w:marBottom w:val="0"/>
      <w:divBdr>
        <w:top w:val="none" w:sz="0" w:space="0" w:color="auto"/>
        <w:left w:val="none" w:sz="0" w:space="0" w:color="auto"/>
        <w:bottom w:val="none" w:sz="0" w:space="0" w:color="auto"/>
        <w:right w:val="none" w:sz="0" w:space="0" w:color="auto"/>
      </w:divBdr>
    </w:div>
    <w:div w:id="352803486">
      <w:bodyDiv w:val="1"/>
      <w:marLeft w:val="0"/>
      <w:marRight w:val="0"/>
      <w:marTop w:val="0"/>
      <w:marBottom w:val="0"/>
      <w:divBdr>
        <w:top w:val="none" w:sz="0" w:space="0" w:color="auto"/>
        <w:left w:val="none" w:sz="0" w:space="0" w:color="auto"/>
        <w:bottom w:val="none" w:sz="0" w:space="0" w:color="auto"/>
        <w:right w:val="none" w:sz="0" w:space="0" w:color="auto"/>
      </w:divBdr>
    </w:div>
    <w:div w:id="359088315">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66356858">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54438976">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28597379">
      <w:bodyDiv w:val="1"/>
      <w:marLeft w:val="0"/>
      <w:marRight w:val="0"/>
      <w:marTop w:val="0"/>
      <w:marBottom w:val="0"/>
      <w:divBdr>
        <w:top w:val="none" w:sz="0" w:space="0" w:color="auto"/>
        <w:left w:val="none" w:sz="0" w:space="0" w:color="auto"/>
        <w:bottom w:val="none" w:sz="0" w:space="0" w:color="auto"/>
        <w:right w:val="none" w:sz="0" w:space="0" w:color="auto"/>
      </w:divBdr>
    </w:div>
    <w:div w:id="838040582">
      <w:bodyDiv w:val="1"/>
      <w:marLeft w:val="0"/>
      <w:marRight w:val="0"/>
      <w:marTop w:val="0"/>
      <w:marBottom w:val="0"/>
      <w:divBdr>
        <w:top w:val="none" w:sz="0" w:space="0" w:color="auto"/>
        <w:left w:val="none" w:sz="0" w:space="0" w:color="auto"/>
        <w:bottom w:val="none" w:sz="0" w:space="0" w:color="auto"/>
        <w:right w:val="none" w:sz="0" w:space="0" w:color="auto"/>
      </w:divBdr>
      <w:divsChild>
        <w:div w:id="2082016776">
          <w:marLeft w:val="0"/>
          <w:marRight w:val="0"/>
          <w:marTop w:val="0"/>
          <w:marBottom w:val="0"/>
          <w:divBdr>
            <w:top w:val="none" w:sz="0" w:space="0" w:color="auto"/>
            <w:left w:val="none" w:sz="0" w:space="0" w:color="auto"/>
            <w:bottom w:val="none" w:sz="0" w:space="0" w:color="auto"/>
            <w:right w:val="none" w:sz="0" w:space="0" w:color="auto"/>
          </w:divBdr>
        </w:div>
        <w:div w:id="1363627490">
          <w:marLeft w:val="0"/>
          <w:marRight w:val="0"/>
          <w:marTop w:val="0"/>
          <w:marBottom w:val="0"/>
          <w:divBdr>
            <w:top w:val="none" w:sz="0" w:space="0" w:color="auto"/>
            <w:left w:val="none" w:sz="0" w:space="0" w:color="auto"/>
            <w:bottom w:val="none" w:sz="0" w:space="0" w:color="auto"/>
            <w:right w:val="none" w:sz="0" w:space="0" w:color="auto"/>
          </w:divBdr>
        </w:div>
        <w:div w:id="1941521721">
          <w:marLeft w:val="0"/>
          <w:marRight w:val="0"/>
          <w:marTop w:val="0"/>
          <w:marBottom w:val="0"/>
          <w:divBdr>
            <w:top w:val="none" w:sz="0" w:space="0" w:color="auto"/>
            <w:left w:val="none" w:sz="0" w:space="0" w:color="auto"/>
            <w:bottom w:val="none" w:sz="0" w:space="0" w:color="auto"/>
            <w:right w:val="none" w:sz="0" w:space="0" w:color="auto"/>
          </w:divBdr>
        </w:div>
      </w:divsChild>
    </w:div>
    <w:div w:id="900366323">
      <w:bodyDiv w:val="1"/>
      <w:marLeft w:val="0"/>
      <w:marRight w:val="0"/>
      <w:marTop w:val="0"/>
      <w:marBottom w:val="0"/>
      <w:divBdr>
        <w:top w:val="none" w:sz="0" w:space="0" w:color="auto"/>
        <w:left w:val="none" w:sz="0" w:space="0" w:color="auto"/>
        <w:bottom w:val="none" w:sz="0" w:space="0" w:color="auto"/>
        <w:right w:val="none" w:sz="0" w:space="0" w:color="auto"/>
      </w:divBdr>
    </w:div>
    <w:div w:id="981931303">
      <w:bodyDiv w:val="1"/>
      <w:marLeft w:val="0"/>
      <w:marRight w:val="0"/>
      <w:marTop w:val="0"/>
      <w:marBottom w:val="0"/>
      <w:divBdr>
        <w:top w:val="none" w:sz="0" w:space="0" w:color="auto"/>
        <w:left w:val="none" w:sz="0" w:space="0" w:color="auto"/>
        <w:bottom w:val="none" w:sz="0" w:space="0" w:color="auto"/>
        <w:right w:val="none" w:sz="0" w:space="0" w:color="auto"/>
      </w:divBdr>
    </w:div>
    <w:div w:id="1023634265">
      <w:bodyDiv w:val="1"/>
      <w:marLeft w:val="0"/>
      <w:marRight w:val="0"/>
      <w:marTop w:val="0"/>
      <w:marBottom w:val="0"/>
      <w:divBdr>
        <w:top w:val="none" w:sz="0" w:space="0" w:color="auto"/>
        <w:left w:val="none" w:sz="0" w:space="0" w:color="auto"/>
        <w:bottom w:val="none" w:sz="0" w:space="0" w:color="auto"/>
        <w:right w:val="none" w:sz="0" w:space="0" w:color="auto"/>
      </w:divBdr>
      <w:divsChild>
        <w:div w:id="1453086989">
          <w:marLeft w:val="360"/>
          <w:marRight w:val="0"/>
          <w:marTop w:val="200"/>
          <w:marBottom w:val="0"/>
          <w:divBdr>
            <w:top w:val="none" w:sz="0" w:space="0" w:color="auto"/>
            <w:left w:val="none" w:sz="0" w:space="0" w:color="auto"/>
            <w:bottom w:val="none" w:sz="0" w:space="0" w:color="auto"/>
            <w:right w:val="none" w:sz="0" w:space="0" w:color="auto"/>
          </w:divBdr>
        </w:div>
        <w:div w:id="1168135593">
          <w:marLeft w:val="1080"/>
          <w:marRight w:val="0"/>
          <w:marTop w:val="100"/>
          <w:marBottom w:val="0"/>
          <w:divBdr>
            <w:top w:val="none" w:sz="0" w:space="0" w:color="auto"/>
            <w:left w:val="none" w:sz="0" w:space="0" w:color="auto"/>
            <w:bottom w:val="none" w:sz="0" w:space="0" w:color="auto"/>
            <w:right w:val="none" w:sz="0" w:space="0" w:color="auto"/>
          </w:divBdr>
        </w:div>
        <w:div w:id="493960586">
          <w:marLeft w:val="1080"/>
          <w:marRight w:val="0"/>
          <w:marTop w:val="100"/>
          <w:marBottom w:val="0"/>
          <w:divBdr>
            <w:top w:val="none" w:sz="0" w:space="0" w:color="auto"/>
            <w:left w:val="none" w:sz="0" w:space="0" w:color="auto"/>
            <w:bottom w:val="none" w:sz="0" w:space="0" w:color="auto"/>
            <w:right w:val="none" w:sz="0" w:space="0" w:color="auto"/>
          </w:divBdr>
        </w:div>
        <w:div w:id="1725788593">
          <w:marLeft w:val="1080"/>
          <w:marRight w:val="0"/>
          <w:marTop w:val="10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4379152">
      <w:bodyDiv w:val="1"/>
      <w:marLeft w:val="0"/>
      <w:marRight w:val="0"/>
      <w:marTop w:val="0"/>
      <w:marBottom w:val="0"/>
      <w:divBdr>
        <w:top w:val="none" w:sz="0" w:space="0" w:color="auto"/>
        <w:left w:val="none" w:sz="0" w:space="0" w:color="auto"/>
        <w:bottom w:val="none" w:sz="0" w:space="0" w:color="auto"/>
        <w:right w:val="none" w:sz="0" w:space="0" w:color="auto"/>
      </w:divBdr>
    </w:div>
    <w:div w:id="1383561148">
      <w:bodyDiv w:val="1"/>
      <w:marLeft w:val="0"/>
      <w:marRight w:val="0"/>
      <w:marTop w:val="0"/>
      <w:marBottom w:val="0"/>
      <w:divBdr>
        <w:top w:val="none" w:sz="0" w:space="0" w:color="auto"/>
        <w:left w:val="none" w:sz="0" w:space="0" w:color="auto"/>
        <w:bottom w:val="none" w:sz="0" w:space="0" w:color="auto"/>
        <w:right w:val="none" w:sz="0" w:space="0" w:color="auto"/>
      </w:divBdr>
    </w:div>
    <w:div w:id="1384595857">
      <w:bodyDiv w:val="1"/>
      <w:marLeft w:val="0"/>
      <w:marRight w:val="0"/>
      <w:marTop w:val="0"/>
      <w:marBottom w:val="0"/>
      <w:divBdr>
        <w:top w:val="none" w:sz="0" w:space="0" w:color="auto"/>
        <w:left w:val="none" w:sz="0" w:space="0" w:color="auto"/>
        <w:bottom w:val="none" w:sz="0" w:space="0" w:color="auto"/>
        <w:right w:val="none" w:sz="0" w:space="0" w:color="auto"/>
      </w:divBdr>
      <w:divsChild>
        <w:div w:id="1447652240">
          <w:marLeft w:val="0"/>
          <w:marRight w:val="0"/>
          <w:marTop w:val="0"/>
          <w:marBottom w:val="0"/>
          <w:divBdr>
            <w:top w:val="none" w:sz="0" w:space="0" w:color="auto"/>
            <w:left w:val="none" w:sz="0" w:space="0" w:color="auto"/>
            <w:bottom w:val="none" w:sz="0" w:space="0" w:color="auto"/>
            <w:right w:val="none" w:sz="0" w:space="0" w:color="auto"/>
          </w:divBdr>
          <w:divsChild>
            <w:div w:id="1113019681">
              <w:marLeft w:val="0"/>
              <w:marRight w:val="0"/>
              <w:marTop w:val="0"/>
              <w:marBottom w:val="0"/>
              <w:divBdr>
                <w:top w:val="none" w:sz="0" w:space="0" w:color="auto"/>
                <w:left w:val="none" w:sz="0" w:space="0" w:color="auto"/>
                <w:bottom w:val="none" w:sz="0" w:space="0" w:color="auto"/>
                <w:right w:val="none" w:sz="0" w:space="0" w:color="auto"/>
              </w:divBdr>
            </w:div>
            <w:div w:id="1698893836">
              <w:marLeft w:val="0"/>
              <w:marRight w:val="0"/>
              <w:marTop w:val="0"/>
              <w:marBottom w:val="0"/>
              <w:divBdr>
                <w:top w:val="none" w:sz="0" w:space="0" w:color="auto"/>
                <w:left w:val="none" w:sz="0" w:space="0" w:color="auto"/>
                <w:bottom w:val="none" w:sz="0" w:space="0" w:color="auto"/>
                <w:right w:val="none" w:sz="0" w:space="0" w:color="auto"/>
              </w:divBdr>
            </w:div>
            <w:div w:id="579102633">
              <w:marLeft w:val="0"/>
              <w:marRight w:val="0"/>
              <w:marTop w:val="0"/>
              <w:marBottom w:val="0"/>
              <w:divBdr>
                <w:top w:val="none" w:sz="0" w:space="0" w:color="auto"/>
                <w:left w:val="none" w:sz="0" w:space="0" w:color="auto"/>
                <w:bottom w:val="none" w:sz="0" w:space="0" w:color="auto"/>
                <w:right w:val="none" w:sz="0" w:space="0" w:color="auto"/>
              </w:divBdr>
            </w:div>
          </w:divsChild>
        </w:div>
        <w:div w:id="86580362">
          <w:marLeft w:val="0"/>
          <w:marRight w:val="0"/>
          <w:marTop w:val="0"/>
          <w:marBottom w:val="0"/>
          <w:divBdr>
            <w:top w:val="none" w:sz="0" w:space="0" w:color="auto"/>
            <w:left w:val="none" w:sz="0" w:space="0" w:color="auto"/>
            <w:bottom w:val="none" w:sz="0" w:space="0" w:color="auto"/>
            <w:right w:val="none" w:sz="0" w:space="0" w:color="auto"/>
          </w:divBdr>
          <w:divsChild>
            <w:div w:id="265891111">
              <w:marLeft w:val="0"/>
              <w:marRight w:val="0"/>
              <w:marTop w:val="0"/>
              <w:marBottom w:val="0"/>
              <w:divBdr>
                <w:top w:val="none" w:sz="0" w:space="0" w:color="auto"/>
                <w:left w:val="none" w:sz="0" w:space="0" w:color="auto"/>
                <w:bottom w:val="none" w:sz="0" w:space="0" w:color="auto"/>
                <w:right w:val="none" w:sz="0" w:space="0" w:color="auto"/>
              </w:divBdr>
            </w:div>
            <w:div w:id="1232230584">
              <w:marLeft w:val="0"/>
              <w:marRight w:val="0"/>
              <w:marTop w:val="0"/>
              <w:marBottom w:val="0"/>
              <w:divBdr>
                <w:top w:val="none" w:sz="0" w:space="0" w:color="auto"/>
                <w:left w:val="none" w:sz="0" w:space="0" w:color="auto"/>
                <w:bottom w:val="none" w:sz="0" w:space="0" w:color="auto"/>
                <w:right w:val="none" w:sz="0" w:space="0" w:color="auto"/>
              </w:divBdr>
            </w:div>
            <w:div w:id="1027290761">
              <w:marLeft w:val="0"/>
              <w:marRight w:val="0"/>
              <w:marTop w:val="0"/>
              <w:marBottom w:val="0"/>
              <w:divBdr>
                <w:top w:val="none" w:sz="0" w:space="0" w:color="auto"/>
                <w:left w:val="none" w:sz="0" w:space="0" w:color="auto"/>
                <w:bottom w:val="none" w:sz="0" w:space="0" w:color="auto"/>
                <w:right w:val="none" w:sz="0" w:space="0" w:color="auto"/>
              </w:divBdr>
            </w:div>
            <w:div w:id="1199970605">
              <w:marLeft w:val="0"/>
              <w:marRight w:val="0"/>
              <w:marTop w:val="0"/>
              <w:marBottom w:val="0"/>
              <w:divBdr>
                <w:top w:val="none" w:sz="0" w:space="0" w:color="auto"/>
                <w:left w:val="none" w:sz="0" w:space="0" w:color="auto"/>
                <w:bottom w:val="none" w:sz="0" w:space="0" w:color="auto"/>
                <w:right w:val="none" w:sz="0" w:space="0" w:color="auto"/>
              </w:divBdr>
            </w:div>
            <w:div w:id="1890805020">
              <w:marLeft w:val="0"/>
              <w:marRight w:val="0"/>
              <w:marTop w:val="0"/>
              <w:marBottom w:val="0"/>
              <w:divBdr>
                <w:top w:val="none" w:sz="0" w:space="0" w:color="auto"/>
                <w:left w:val="none" w:sz="0" w:space="0" w:color="auto"/>
                <w:bottom w:val="none" w:sz="0" w:space="0" w:color="auto"/>
                <w:right w:val="none" w:sz="0" w:space="0" w:color="auto"/>
              </w:divBdr>
            </w:div>
          </w:divsChild>
        </w:div>
        <w:div w:id="1788112812">
          <w:marLeft w:val="0"/>
          <w:marRight w:val="0"/>
          <w:marTop w:val="0"/>
          <w:marBottom w:val="0"/>
          <w:divBdr>
            <w:top w:val="none" w:sz="0" w:space="0" w:color="auto"/>
            <w:left w:val="none" w:sz="0" w:space="0" w:color="auto"/>
            <w:bottom w:val="none" w:sz="0" w:space="0" w:color="auto"/>
            <w:right w:val="none" w:sz="0" w:space="0" w:color="auto"/>
          </w:divBdr>
        </w:div>
      </w:divsChild>
    </w:div>
    <w:div w:id="138663644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749375902">
      <w:bodyDiv w:val="1"/>
      <w:marLeft w:val="0"/>
      <w:marRight w:val="0"/>
      <w:marTop w:val="0"/>
      <w:marBottom w:val="0"/>
      <w:divBdr>
        <w:top w:val="none" w:sz="0" w:space="0" w:color="auto"/>
        <w:left w:val="none" w:sz="0" w:space="0" w:color="auto"/>
        <w:bottom w:val="none" w:sz="0" w:space="0" w:color="auto"/>
        <w:right w:val="none" w:sz="0" w:space="0" w:color="auto"/>
      </w:divBdr>
      <w:divsChild>
        <w:div w:id="349989088">
          <w:marLeft w:val="0"/>
          <w:marRight w:val="0"/>
          <w:marTop w:val="0"/>
          <w:marBottom w:val="0"/>
          <w:divBdr>
            <w:top w:val="none" w:sz="0" w:space="0" w:color="auto"/>
            <w:left w:val="none" w:sz="0" w:space="0" w:color="auto"/>
            <w:bottom w:val="none" w:sz="0" w:space="0" w:color="auto"/>
            <w:right w:val="none" w:sz="0" w:space="0" w:color="auto"/>
          </w:divBdr>
        </w:div>
        <w:div w:id="226690032">
          <w:marLeft w:val="0"/>
          <w:marRight w:val="0"/>
          <w:marTop w:val="0"/>
          <w:marBottom w:val="0"/>
          <w:divBdr>
            <w:top w:val="none" w:sz="0" w:space="0" w:color="auto"/>
            <w:left w:val="none" w:sz="0" w:space="0" w:color="auto"/>
            <w:bottom w:val="none" w:sz="0" w:space="0" w:color="auto"/>
            <w:right w:val="none" w:sz="0" w:space="0" w:color="auto"/>
          </w:divBdr>
        </w:div>
        <w:div w:id="613171006">
          <w:marLeft w:val="0"/>
          <w:marRight w:val="0"/>
          <w:marTop w:val="0"/>
          <w:marBottom w:val="0"/>
          <w:divBdr>
            <w:top w:val="none" w:sz="0" w:space="0" w:color="auto"/>
            <w:left w:val="none" w:sz="0" w:space="0" w:color="auto"/>
            <w:bottom w:val="none" w:sz="0" w:space="0" w:color="auto"/>
            <w:right w:val="none" w:sz="0" w:space="0" w:color="auto"/>
          </w:divBdr>
        </w:div>
        <w:div w:id="943078670">
          <w:marLeft w:val="0"/>
          <w:marRight w:val="0"/>
          <w:marTop w:val="0"/>
          <w:marBottom w:val="0"/>
          <w:divBdr>
            <w:top w:val="none" w:sz="0" w:space="0" w:color="auto"/>
            <w:left w:val="none" w:sz="0" w:space="0" w:color="auto"/>
            <w:bottom w:val="none" w:sz="0" w:space="0" w:color="auto"/>
            <w:right w:val="none" w:sz="0" w:space="0" w:color="auto"/>
          </w:divBdr>
        </w:div>
      </w:divsChild>
    </w:div>
    <w:div w:id="1793940437">
      <w:bodyDiv w:val="1"/>
      <w:marLeft w:val="0"/>
      <w:marRight w:val="0"/>
      <w:marTop w:val="0"/>
      <w:marBottom w:val="0"/>
      <w:divBdr>
        <w:top w:val="none" w:sz="0" w:space="0" w:color="auto"/>
        <w:left w:val="none" w:sz="0" w:space="0" w:color="auto"/>
        <w:bottom w:val="none" w:sz="0" w:space="0" w:color="auto"/>
        <w:right w:val="none" w:sz="0" w:space="0" w:color="auto"/>
      </w:divBdr>
    </w:div>
    <w:div w:id="1979187517">
      <w:bodyDiv w:val="1"/>
      <w:marLeft w:val="0"/>
      <w:marRight w:val="0"/>
      <w:marTop w:val="0"/>
      <w:marBottom w:val="0"/>
      <w:divBdr>
        <w:top w:val="none" w:sz="0" w:space="0" w:color="auto"/>
        <w:left w:val="none" w:sz="0" w:space="0" w:color="auto"/>
        <w:bottom w:val="none" w:sz="0" w:space="0" w:color="auto"/>
        <w:right w:val="none" w:sz="0" w:space="0" w:color="auto"/>
      </w:divBdr>
      <w:divsChild>
        <w:div w:id="1462456034">
          <w:marLeft w:val="0"/>
          <w:marRight w:val="0"/>
          <w:marTop w:val="0"/>
          <w:marBottom w:val="0"/>
          <w:divBdr>
            <w:top w:val="none" w:sz="0" w:space="0" w:color="auto"/>
            <w:left w:val="none" w:sz="0" w:space="0" w:color="auto"/>
            <w:bottom w:val="none" w:sz="0" w:space="0" w:color="auto"/>
            <w:right w:val="none" w:sz="0" w:space="0" w:color="auto"/>
          </w:divBdr>
        </w:div>
        <w:div w:id="1105147890">
          <w:marLeft w:val="0"/>
          <w:marRight w:val="0"/>
          <w:marTop w:val="0"/>
          <w:marBottom w:val="0"/>
          <w:divBdr>
            <w:top w:val="none" w:sz="0" w:space="0" w:color="auto"/>
            <w:left w:val="none" w:sz="0" w:space="0" w:color="auto"/>
            <w:bottom w:val="none" w:sz="0" w:space="0" w:color="auto"/>
            <w:right w:val="none" w:sz="0" w:space="0" w:color="auto"/>
          </w:divBdr>
        </w:div>
        <w:div w:id="1546286960">
          <w:marLeft w:val="0"/>
          <w:marRight w:val="0"/>
          <w:marTop w:val="0"/>
          <w:marBottom w:val="0"/>
          <w:divBdr>
            <w:top w:val="none" w:sz="0" w:space="0" w:color="auto"/>
            <w:left w:val="none" w:sz="0" w:space="0" w:color="auto"/>
            <w:bottom w:val="none" w:sz="0" w:space="0" w:color="auto"/>
            <w:right w:val="none" w:sz="0" w:space="0" w:color="auto"/>
          </w:divBdr>
        </w:div>
        <w:div w:id="488057008">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38777661">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4351</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4959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Edita Karaliūtė</cp:lastModifiedBy>
  <cp:revision>2</cp:revision>
  <cp:lastPrinted>2020-10-20T12:57:00Z</cp:lastPrinted>
  <dcterms:created xsi:type="dcterms:W3CDTF">2020-10-21T10:39:00Z</dcterms:created>
  <dcterms:modified xsi:type="dcterms:W3CDTF">2020-10-21T10:39:00Z</dcterms:modified>
</cp:coreProperties>
</file>