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5F797" w14:textId="5C9FDAC2" w:rsidR="00140F14" w:rsidRDefault="00B24C00" w:rsidP="00B24C00">
      <w:pPr>
        <w:tabs>
          <w:tab w:val="left" w:pos="7088"/>
        </w:tabs>
        <w:jc w:val="both"/>
        <w:rPr>
          <w:b/>
          <w:noProof/>
          <w:szCs w:val="24"/>
          <w:lang w:eastAsia="lt-LT"/>
        </w:rPr>
      </w:pPr>
      <w:r>
        <w:rPr>
          <w:b/>
          <w:noProof/>
          <w:szCs w:val="24"/>
          <w:lang w:eastAsia="lt-LT"/>
        </w:rPr>
        <w:tab/>
      </w:r>
      <w:r>
        <w:rPr>
          <w:b/>
          <w:noProof/>
          <w:szCs w:val="24"/>
          <w:lang w:eastAsia="lt-LT"/>
        </w:rPr>
        <w:tab/>
      </w:r>
      <w:r>
        <w:rPr>
          <w:b/>
          <w:noProof/>
          <w:szCs w:val="24"/>
          <w:lang w:eastAsia="lt-LT"/>
        </w:rPr>
        <w:tab/>
      </w:r>
      <w:r>
        <w:rPr>
          <w:b/>
          <w:noProof/>
          <w:szCs w:val="24"/>
          <w:lang w:eastAsia="lt-LT"/>
        </w:rPr>
        <w:tab/>
      </w:r>
      <w:r>
        <w:rPr>
          <w:b/>
          <w:noProof/>
          <w:szCs w:val="24"/>
          <w:lang w:eastAsia="lt-LT"/>
        </w:rPr>
        <w:tab/>
      </w:r>
      <w:r>
        <w:rPr>
          <w:b/>
          <w:noProof/>
          <w:szCs w:val="24"/>
          <w:lang w:eastAsia="lt-LT"/>
        </w:rPr>
        <w:tab/>
      </w:r>
      <w:r>
        <w:rPr>
          <w:b/>
          <w:noProof/>
          <w:szCs w:val="24"/>
          <w:lang w:eastAsia="lt-LT"/>
        </w:rPr>
        <w:tab/>
      </w:r>
      <w:r>
        <w:rPr>
          <w:b/>
          <w:noProof/>
          <w:szCs w:val="24"/>
          <w:lang w:eastAsia="lt-LT"/>
        </w:rPr>
        <w:tab/>
      </w:r>
      <w:r>
        <w:rPr>
          <w:b/>
          <w:noProof/>
          <w:szCs w:val="24"/>
          <w:lang w:eastAsia="lt-LT"/>
        </w:rPr>
        <w:tab/>
      </w:r>
      <w:r w:rsidR="00D57AB3" w:rsidRPr="00D57AB3">
        <w:rPr>
          <w:b/>
          <w:noProof/>
          <w:szCs w:val="24"/>
          <w:lang w:eastAsia="lt-LT"/>
        </w:rPr>
        <w:t>Projekt</w:t>
      </w:r>
      <w:r w:rsidR="007B3085">
        <w:rPr>
          <w:b/>
          <w:noProof/>
          <w:szCs w:val="24"/>
          <w:lang w:eastAsia="lt-LT"/>
        </w:rPr>
        <w:t>o</w:t>
      </w:r>
    </w:p>
    <w:p w14:paraId="3C90EC2D" w14:textId="68817A1B" w:rsidR="007B3085" w:rsidRPr="00D57AB3" w:rsidRDefault="00FF3DCD" w:rsidP="00D57AB3">
      <w:pPr>
        <w:jc w:val="right"/>
        <w:rPr>
          <w:b/>
          <w:szCs w:val="24"/>
          <w:lang w:eastAsia="lt-LT"/>
        </w:rPr>
      </w:pPr>
      <w:r>
        <w:rPr>
          <w:b/>
          <w:noProof/>
          <w:szCs w:val="24"/>
          <w:lang w:eastAsia="lt-LT"/>
        </w:rPr>
        <w:t>l</w:t>
      </w:r>
      <w:r w:rsidR="007B3085">
        <w:rPr>
          <w:b/>
          <w:noProof/>
          <w:szCs w:val="24"/>
          <w:lang w:eastAsia="lt-LT"/>
        </w:rPr>
        <w:t>yginamasis variantas</w:t>
      </w:r>
    </w:p>
    <w:p w14:paraId="0AD5F798" w14:textId="77777777" w:rsidR="00140F14" w:rsidRPr="00D57AB3" w:rsidRDefault="00140F14">
      <w:pPr>
        <w:rPr>
          <w:szCs w:val="24"/>
        </w:rPr>
      </w:pPr>
    </w:p>
    <w:p w14:paraId="0AD5F799" w14:textId="77777777" w:rsidR="00140F14" w:rsidRPr="00D57AB3" w:rsidRDefault="00CD07C4">
      <w:pPr>
        <w:keepNext/>
        <w:jc w:val="center"/>
        <w:rPr>
          <w:b/>
          <w:caps/>
          <w:szCs w:val="24"/>
          <w:lang w:eastAsia="lt-LT"/>
        </w:rPr>
      </w:pPr>
      <w:r w:rsidRPr="00D57AB3">
        <w:rPr>
          <w:b/>
          <w:caps/>
          <w:szCs w:val="24"/>
          <w:lang w:eastAsia="lt-LT"/>
        </w:rPr>
        <w:t>Lietuvos Respublikos Vyriausybė</w:t>
      </w:r>
    </w:p>
    <w:p w14:paraId="0AD5F79A" w14:textId="77777777" w:rsidR="00140F14" w:rsidRDefault="00140F14">
      <w:pPr>
        <w:jc w:val="center"/>
        <w:rPr>
          <w:caps/>
          <w:lang w:eastAsia="lt-LT"/>
        </w:rPr>
      </w:pPr>
    </w:p>
    <w:p w14:paraId="0AD5F79B" w14:textId="77777777" w:rsidR="00140F14" w:rsidRDefault="00CD07C4">
      <w:pPr>
        <w:jc w:val="center"/>
        <w:rPr>
          <w:b/>
          <w:caps/>
          <w:lang w:eastAsia="lt-LT"/>
        </w:rPr>
      </w:pPr>
      <w:r>
        <w:rPr>
          <w:b/>
          <w:caps/>
          <w:lang w:eastAsia="lt-LT"/>
        </w:rPr>
        <w:t>nutarimas</w:t>
      </w:r>
    </w:p>
    <w:p w14:paraId="0AD5F79C" w14:textId="77777777" w:rsidR="00140F14" w:rsidRDefault="00CD07C4">
      <w:pPr>
        <w:widowControl w:val="0"/>
        <w:jc w:val="center"/>
        <w:rPr>
          <w:b/>
          <w:caps/>
          <w:lang w:eastAsia="lt-LT"/>
        </w:rPr>
      </w:pPr>
      <w:r>
        <w:rPr>
          <w:b/>
          <w:caps/>
          <w:lang w:eastAsia="lt-LT"/>
        </w:rPr>
        <w:t xml:space="preserve">DĖL </w:t>
      </w:r>
      <w:r>
        <w:rPr>
          <w:b/>
          <w:szCs w:val="24"/>
          <w:lang w:eastAsia="lt-LT"/>
        </w:rPr>
        <w:t xml:space="preserve">LIETUVOS RESPUBLIKOS VYRIAUSYBĖS 2015 M. KOVO 18 D. NUTARIMO NR. 284 „DĖL </w:t>
      </w:r>
      <w:r>
        <w:rPr>
          <w:b/>
          <w:bCs/>
          <w:szCs w:val="24"/>
          <w:lang w:eastAsia="lt-LT"/>
        </w:rPr>
        <w:t>NACIONALINĖS ŠILUMOS ŪKIO PLĖTROS 2015–2021 METŲ PROGRAMOS PATVIRTINIMO“ PAKEITIMO</w:t>
      </w:r>
    </w:p>
    <w:p w14:paraId="0AD5F79D" w14:textId="77777777" w:rsidR="00140F14" w:rsidRDefault="00140F14">
      <w:pPr>
        <w:tabs>
          <w:tab w:val="center" w:pos="4153"/>
          <w:tab w:val="right" w:pos="8306"/>
        </w:tabs>
        <w:rPr>
          <w:lang w:eastAsia="lt-LT"/>
        </w:rPr>
      </w:pPr>
    </w:p>
    <w:p w14:paraId="0AD5F79E" w14:textId="561647F3" w:rsidR="00140F14" w:rsidRDefault="00CD07C4">
      <w:pPr>
        <w:ind w:firstLine="62"/>
        <w:jc w:val="center"/>
        <w:rPr>
          <w:lang w:eastAsia="lt-LT"/>
        </w:rPr>
      </w:pPr>
      <w:r>
        <w:rPr>
          <w:lang w:eastAsia="lt-LT"/>
        </w:rPr>
        <w:t>201</w:t>
      </w:r>
      <w:r w:rsidR="00D57AB3">
        <w:rPr>
          <w:lang w:eastAsia="lt-LT"/>
        </w:rPr>
        <w:t>9</w:t>
      </w:r>
      <w:r>
        <w:rPr>
          <w:lang w:eastAsia="lt-LT"/>
        </w:rPr>
        <w:t xml:space="preserve"> m. </w:t>
      </w:r>
      <w:r w:rsidR="00D57AB3">
        <w:rPr>
          <w:lang w:eastAsia="lt-LT"/>
        </w:rPr>
        <w:tab/>
      </w:r>
      <w:r w:rsidR="00D57AB3">
        <w:rPr>
          <w:lang w:eastAsia="lt-LT"/>
        </w:rPr>
        <w:tab/>
      </w:r>
      <w:r>
        <w:rPr>
          <w:lang w:eastAsia="lt-LT"/>
        </w:rPr>
        <w:t xml:space="preserve"> d. Nr. </w:t>
      </w:r>
    </w:p>
    <w:p w14:paraId="0AD5F79F" w14:textId="77777777" w:rsidR="00140F14" w:rsidRDefault="00CD07C4">
      <w:pPr>
        <w:jc w:val="center"/>
        <w:rPr>
          <w:lang w:eastAsia="lt-LT"/>
        </w:rPr>
      </w:pPr>
      <w:r>
        <w:rPr>
          <w:lang w:eastAsia="lt-LT"/>
        </w:rPr>
        <w:t>Vilnius</w:t>
      </w:r>
    </w:p>
    <w:p w14:paraId="0AD5F7A0" w14:textId="77777777" w:rsidR="00140F14" w:rsidRDefault="00140F14">
      <w:pPr>
        <w:jc w:val="center"/>
        <w:rPr>
          <w:lang w:eastAsia="lt-LT"/>
        </w:rPr>
      </w:pPr>
    </w:p>
    <w:p w14:paraId="0AD5F7A1" w14:textId="77777777" w:rsidR="00140F14" w:rsidRDefault="00140F14">
      <w:pPr>
        <w:jc w:val="center"/>
        <w:rPr>
          <w:lang w:eastAsia="lt-LT"/>
        </w:rPr>
      </w:pPr>
    </w:p>
    <w:p w14:paraId="0AD5F7A2" w14:textId="77777777" w:rsidR="00140F14" w:rsidRPr="00235B69" w:rsidRDefault="00CD07C4" w:rsidP="00BC0B4E">
      <w:pPr>
        <w:ind w:firstLine="720"/>
        <w:jc w:val="both"/>
        <w:rPr>
          <w:szCs w:val="24"/>
          <w:lang w:eastAsia="lt-LT"/>
        </w:rPr>
      </w:pPr>
      <w:r w:rsidRPr="00235B69">
        <w:rPr>
          <w:szCs w:val="24"/>
          <w:lang w:eastAsia="lt-LT"/>
        </w:rPr>
        <w:t>Lietuvos Respublikos Vyriausybė</w:t>
      </w:r>
      <w:r w:rsidRPr="00235B69">
        <w:rPr>
          <w:spacing w:val="100"/>
          <w:szCs w:val="24"/>
          <w:lang w:eastAsia="lt-LT"/>
        </w:rPr>
        <w:t xml:space="preserve"> nutari</w:t>
      </w:r>
      <w:r w:rsidRPr="00235B69">
        <w:rPr>
          <w:szCs w:val="24"/>
          <w:lang w:eastAsia="lt-LT"/>
        </w:rPr>
        <w:t>a:</w:t>
      </w:r>
    </w:p>
    <w:p w14:paraId="0AD5F7A3" w14:textId="408B2E55" w:rsidR="00140F14" w:rsidRDefault="00CD07C4" w:rsidP="00BC0B4E">
      <w:pPr>
        <w:ind w:firstLine="720"/>
        <w:jc w:val="both"/>
        <w:rPr>
          <w:szCs w:val="24"/>
          <w:lang w:eastAsia="lt-LT"/>
        </w:rPr>
      </w:pPr>
      <w:r w:rsidRPr="00235B69">
        <w:rPr>
          <w:szCs w:val="24"/>
          <w:lang w:eastAsia="lt-LT"/>
        </w:rPr>
        <w:t>Pakeisti Nacionalinę šilumos ūkio plėtros 2015–2021 metų programą, patvirtintą Lietuvos Respublikos Vyriausybės 2015 m. kovo 18 d. nutarimu Nr. 284 „Dėl Nacionalinės šilumos ūkio plėtros 2015–2021 metų programos patvirtinimo“:</w:t>
      </w:r>
    </w:p>
    <w:p w14:paraId="367D44ED" w14:textId="46BA31F1" w:rsidR="004D5694" w:rsidRDefault="00742CC0" w:rsidP="00BC0B4E">
      <w:pPr>
        <w:ind w:firstLine="720"/>
        <w:jc w:val="both"/>
        <w:rPr>
          <w:szCs w:val="24"/>
          <w:lang w:eastAsia="lt-LT"/>
        </w:rPr>
      </w:pPr>
      <w:r>
        <w:rPr>
          <w:szCs w:val="24"/>
          <w:lang w:eastAsia="lt-LT"/>
        </w:rPr>
        <w:t xml:space="preserve">1. </w:t>
      </w:r>
      <w:r w:rsidR="000F2D80">
        <w:rPr>
          <w:szCs w:val="24"/>
          <w:lang w:eastAsia="lt-LT"/>
        </w:rPr>
        <w:t xml:space="preserve">Pakeisti </w:t>
      </w:r>
      <w:r w:rsidR="000824B7">
        <w:rPr>
          <w:szCs w:val="24"/>
          <w:lang w:eastAsia="lt-LT"/>
        </w:rPr>
        <w:t>24 punktą</w:t>
      </w:r>
      <w:r w:rsidR="008F62A8">
        <w:rPr>
          <w:szCs w:val="24"/>
          <w:lang w:eastAsia="lt-LT"/>
        </w:rPr>
        <w:t xml:space="preserve"> ir jį išdėstyti taip:</w:t>
      </w:r>
    </w:p>
    <w:p w14:paraId="701AD2C6" w14:textId="391BF436" w:rsidR="00EC271D" w:rsidRDefault="00365312" w:rsidP="00BC0B4E">
      <w:pPr>
        <w:ind w:firstLine="720"/>
        <w:jc w:val="both"/>
        <w:rPr>
          <w:szCs w:val="24"/>
          <w:lang w:eastAsia="lt-LT"/>
        </w:rPr>
      </w:pPr>
      <w:r>
        <w:rPr>
          <w:szCs w:val="24"/>
          <w:lang w:eastAsia="lt-LT"/>
        </w:rPr>
        <w:t>„</w:t>
      </w:r>
      <w:r w:rsidR="0098625E" w:rsidRPr="0098625E">
        <w:rPr>
          <w:szCs w:val="24"/>
          <w:lang w:eastAsia="lt-LT"/>
        </w:rPr>
        <w:t xml:space="preserve">24. Numatoma, kad pagrindinė kuro rūšis centralizuotai tiekiamos šilumos gamyboje turėtų būti </w:t>
      </w:r>
      <w:r w:rsidR="0098625E" w:rsidRPr="00B63649">
        <w:rPr>
          <w:strike/>
          <w:szCs w:val="24"/>
          <w:lang w:eastAsia="lt-LT"/>
        </w:rPr>
        <w:t>biokuras</w:t>
      </w:r>
      <w:r w:rsidR="008A70E6" w:rsidRPr="008A70E6">
        <w:rPr>
          <w:szCs w:val="24"/>
          <w:lang w:eastAsia="lt-LT"/>
        </w:rPr>
        <w:t xml:space="preserve"> </w:t>
      </w:r>
      <w:r w:rsidR="00C06590" w:rsidRPr="008A70E6">
        <w:rPr>
          <w:b/>
          <w:bCs/>
          <w:szCs w:val="24"/>
          <w:lang w:eastAsia="lt-LT"/>
        </w:rPr>
        <w:t xml:space="preserve">atsinaujinančiai ir </w:t>
      </w:r>
      <w:r w:rsidR="00377494">
        <w:rPr>
          <w:b/>
          <w:bCs/>
          <w:szCs w:val="24"/>
          <w:lang w:eastAsia="lt-LT"/>
        </w:rPr>
        <w:t>(</w:t>
      </w:r>
      <w:r w:rsidR="00C06590" w:rsidRPr="008A70E6">
        <w:rPr>
          <w:b/>
          <w:bCs/>
          <w:szCs w:val="24"/>
          <w:lang w:eastAsia="lt-LT"/>
        </w:rPr>
        <w:t>ar</w:t>
      </w:r>
      <w:r w:rsidR="00377494">
        <w:rPr>
          <w:b/>
          <w:bCs/>
          <w:szCs w:val="24"/>
          <w:lang w:eastAsia="lt-LT"/>
        </w:rPr>
        <w:t>)</w:t>
      </w:r>
      <w:r w:rsidR="00C06590" w:rsidRPr="008A70E6">
        <w:rPr>
          <w:b/>
          <w:bCs/>
          <w:szCs w:val="24"/>
          <w:lang w:eastAsia="lt-LT"/>
        </w:rPr>
        <w:t xml:space="preserve"> vietiniai</w:t>
      </w:r>
      <w:r w:rsidR="008A70E6" w:rsidRPr="008A70E6">
        <w:rPr>
          <w:b/>
          <w:bCs/>
          <w:szCs w:val="24"/>
          <w:lang w:eastAsia="lt-LT"/>
        </w:rPr>
        <w:t xml:space="preserve"> energijos ištekliai</w:t>
      </w:r>
      <w:r w:rsidR="0098625E" w:rsidRPr="0098625E">
        <w:rPr>
          <w:szCs w:val="24"/>
          <w:lang w:eastAsia="lt-LT"/>
        </w:rPr>
        <w:t xml:space="preserve">. Iš </w:t>
      </w:r>
      <w:r w:rsidR="0098625E" w:rsidRPr="008A70E6">
        <w:rPr>
          <w:strike/>
          <w:szCs w:val="24"/>
          <w:lang w:eastAsia="lt-LT"/>
        </w:rPr>
        <w:t>jo</w:t>
      </w:r>
      <w:r w:rsidR="0098625E" w:rsidRPr="0098625E">
        <w:rPr>
          <w:szCs w:val="24"/>
          <w:lang w:eastAsia="lt-LT"/>
        </w:rPr>
        <w:t xml:space="preserve"> </w:t>
      </w:r>
      <w:r w:rsidR="008A70E6" w:rsidRPr="008A70E6">
        <w:rPr>
          <w:b/>
          <w:bCs/>
          <w:szCs w:val="24"/>
          <w:lang w:eastAsia="lt-LT"/>
        </w:rPr>
        <w:t>jų</w:t>
      </w:r>
      <w:r w:rsidR="008A70E6">
        <w:rPr>
          <w:szCs w:val="24"/>
          <w:lang w:eastAsia="lt-LT"/>
        </w:rPr>
        <w:t xml:space="preserve"> </w:t>
      </w:r>
      <w:r w:rsidR="0098625E" w:rsidRPr="0098625E">
        <w:rPr>
          <w:szCs w:val="24"/>
          <w:lang w:eastAsia="lt-LT"/>
        </w:rPr>
        <w:t xml:space="preserve">pagaminta centralizuotai tiekiama šiluma sudarytų apie 60 procentų 2017 metais ir apie </w:t>
      </w:r>
      <w:r w:rsidR="0098625E" w:rsidRPr="00365312">
        <w:rPr>
          <w:strike/>
          <w:szCs w:val="24"/>
          <w:lang w:eastAsia="lt-LT"/>
        </w:rPr>
        <w:t>70 procentų</w:t>
      </w:r>
      <w:r w:rsidR="0098625E" w:rsidRPr="0098625E">
        <w:rPr>
          <w:szCs w:val="24"/>
          <w:lang w:eastAsia="lt-LT"/>
        </w:rPr>
        <w:t xml:space="preserve"> </w:t>
      </w:r>
      <w:r w:rsidRPr="00365312">
        <w:rPr>
          <w:b/>
          <w:szCs w:val="24"/>
          <w:lang w:eastAsia="lt-LT"/>
        </w:rPr>
        <w:t>72 procentus</w:t>
      </w:r>
      <w:r>
        <w:rPr>
          <w:szCs w:val="24"/>
          <w:lang w:eastAsia="lt-LT"/>
        </w:rPr>
        <w:t xml:space="preserve"> </w:t>
      </w:r>
      <w:r w:rsidR="0098625E" w:rsidRPr="0098625E">
        <w:rPr>
          <w:szCs w:val="24"/>
          <w:lang w:eastAsia="lt-LT"/>
        </w:rPr>
        <w:t xml:space="preserve">2021 metais. Gamtinės dujos liktų antroji pagal svarbą kuro rūšis centralizuoto šilumos tiekimo sistemose. Iš jų pagaminta centralizuotai tiekiama šiluma sudarytų iki 30 procentų 2017 metais ir apie 13–14 procentų 2021 metais. Centralizuotai tiekiamos šilumos, pagamintos iš komunalinių atliekų, dalis 2021 metais turėtų pasiekti 7 procentus, </w:t>
      </w:r>
      <w:r w:rsidR="0098625E" w:rsidRPr="002F6AF5">
        <w:rPr>
          <w:strike/>
          <w:szCs w:val="24"/>
          <w:lang w:eastAsia="lt-LT"/>
        </w:rPr>
        <w:t>iš durpių pagaminta šiluma pasiektų 5–11 procentų</w:t>
      </w:r>
      <w:r w:rsidR="0098625E" w:rsidRPr="0098625E">
        <w:rPr>
          <w:szCs w:val="24"/>
          <w:lang w:eastAsia="lt-LT"/>
        </w:rPr>
        <w:t xml:space="preserve">, o iš biodujų pagaminta šiluma artėtų prie 4 procentų. Tačiau teikiant pirmenybę atitinkamos rūšies kurui, visais atvejais privaloma nuolat stebėti </w:t>
      </w:r>
      <w:r w:rsidR="007A1F34" w:rsidRPr="00C41AF8">
        <w:rPr>
          <w:b/>
          <w:bCs/>
          <w:szCs w:val="24"/>
          <w:lang w:eastAsia="lt-LT"/>
        </w:rPr>
        <w:t>oro užterštumą</w:t>
      </w:r>
      <w:r w:rsidR="00C41AF8">
        <w:rPr>
          <w:szCs w:val="24"/>
          <w:lang w:eastAsia="lt-LT"/>
        </w:rPr>
        <w:t xml:space="preserve">, </w:t>
      </w:r>
      <w:r w:rsidR="0098625E" w:rsidRPr="0098625E">
        <w:rPr>
          <w:szCs w:val="24"/>
          <w:lang w:eastAsia="lt-LT"/>
        </w:rPr>
        <w:t>vietinių ir atsinaujinančių energijos išteklių potencialo tvarumą ir kainos kitimą. Pagal tai reikėtų planuoti konkrečias investicijas į šilumos energijos gamybą ir taip siekti užtikrinti mažiausiomis sąnaudomis pagrįstą šilumos kainą vartotojams</w:t>
      </w:r>
      <w:r w:rsidR="003F5BB8">
        <w:rPr>
          <w:szCs w:val="24"/>
          <w:lang w:eastAsia="lt-LT"/>
        </w:rPr>
        <w:t xml:space="preserve"> </w:t>
      </w:r>
      <w:r w:rsidR="003F5BB8" w:rsidRPr="003F5BB8">
        <w:rPr>
          <w:b/>
          <w:bCs/>
          <w:szCs w:val="24"/>
          <w:lang w:eastAsia="lt-LT"/>
        </w:rPr>
        <w:t>bei</w:t>
      </w:r>
      <w:r w:rsidR="007D4B48" w:rsidRPr="003F5BB8">
        <w:rPr>
          <w:b/>
          <w:bCs/>
        </w:rPr>
        <w:t xml:space="preserve"> </w:t>
      </w:r>
      <w:r w:rsidR="007D4B48" w:rsidRPr="007D4B48">
        <w:rPr>
          <w:b/>
          <w:bCs/>
          <w:szCs w:val="24"/>
          <w:lang w:eastAsia="lt-LT"/>
        </w:rPr>
        <w:t>oro teršalų ir šiltnamio efektą sukeliančių dujų išmetamo kiekio mažinimą centralizuot</w:t>
      </w:r>
      <w:r w:rsidR="00856A0C">
        <w:rPr>
          <w:b/>
          <w:bCs/>
          <w:szCs w:val="24"/>
          <w:lang w:eastAsia="lt-LT"/>
        </w:rPr>
        <w:t>ai tiekiamos</w:t>
      </w:r>
      <w:r w:rsidR="007D4B48" w:rsidRPr="007D4B48">
        <w:rPr>
          <w:b/>
          <w:bCs/>
          <w:szCs w:val="24"/>
          <w:lang w:eastAsia="lt-LT"/>
        </w:rPr>
        <w:t xml:space="preserve"> šilumos gamyboje</w:t>
      </w:r>
      <w:r w:rsidR="0098625E" w:rsidRPr="0098625E">
        <w:rPr>
          <w:szCs w:val="24"/>
          <w:lang w:eastAsia="lt-LT"/>
        </w:rPr>
        <w:t>.</w:t>
      </w:r>
      <w:r w:rsidR="00354A15">
        <w:rPr>
          <w:szCs w:val="24"/>
          <w:lang w:eastAsia="lt-LT"/>
        </w:rPr>
        <w:t>“</w:t>
      </w:r>
    </w:p>
    <w:p w14:paraId="4DCDA50E" w14:textId="77777777" w:rsidR="0064069F" w:rsidRPr="0064069F" w:rsidRDefault="0064069F" w:rsidP="00BC0B4E">
      <w:pPr>
        <w:ind w:firstLine="720"/>
        <w:jc w:val="both"/>
        <w:rPr>
          <w:szCs w:val="24"/>
          <w:lang w:eastAsia="lt-LT"/>
        </w:rPr>
      </w:pPr>
      <w:r w:rsidRPr="0064069F">
        <w:rPr>
          <w:szCs w:val="24"/>
          <w:lang w:eastAsia="lt-LT"/>
        </w:rPr>
        <w:t xml:space="preserve">2. Pakeisti 29.3 papunktį ir jį išdėstyti taip: </w:t>
      </w:r>
    </w:p>
    <w:p w14:paraId="3DC31341" w14:textId="6C99653D" w:rsidR="0064069F" w:rsidRDefault="0064069F" w:rsidP="00BC0B4E">
      <w:pPr>
        <w:ind w:firstLine="720"/>
        <w:jc w:val="both"/>
        <w:rPr>
          <w:szCs w:val="24"/>
          <w:lang w:eastAsia="lt-LT"/>
        </w:rPr>
      </w:pPr>
      <w:r w:rsidRPr="0064069F">
        <w:rPr>
          <w:szCs w:val="24"/>
          <w:lang w:eastAsia="lt-LT"/>
        </w:rPr>
        <w:t xml:space="preserve">„29.3. Kitų miestų centralizuoto šilumos tiekimo sistemose bendrai tikslinga įrengti iki </w:t>
      </w:r>
      <w:r w:rsidR="002465D8">
        <w:rPr>
          <w:szCs w:val="24"/>
          <w:lang w:eastAsia="lt-LT"/>
        </w:rPr>
        <w:br/>
      </w:r>
      <w:r w:rsidRPr="0064069F">
        <w:rPr>
          <w:szCs w:val="24"/>
          <w:lang w:eastAsia="lt-LT"/>
        </w:rPr>
        <w:t xml:space="preserve">43 MW </w:t>
      </w:r>
      <w:r w:rsidRPr="00D3431A">
        <w:rPr>
          <w:strike/>
          <w:szCs w:val="24"/>
          <w:lang w:eastAsia="lt-LT"/>
        </w:rPr>
        <w:t>nauj</w:t>
      </w:r>
      <w:r w:rsidRPr="002465D8">
        <w:rPr>
          <w:strike/>
          <w:szCs w:val="24"/>
          <w:lang w:eastAsia="lt-LT"/>
        </w:rPr>
        <w:t>ų</w:t>
      </w:r>
      <w:r w:rsidR="002465D8" w:rsidRPr="00D3431A">
        <w:rPr>
          <w:szCs w:val="24"/>
          <w:lang w:eastAsia="lt-LT"/>
        </w:rPr>
        <w:t xml:space="preserve"> </w:t>
      </w:r>
      <w:r w:rsidR="002465D8" w:rsidRPr="00D3431A">
        <w:rPr>
          <w:b/>
          <w:bCs/>
          <w:szCs w:val="24"/>
          <w:lang w:eastAsia="lt-LT"/>
        </w:rPr>
        <w:t>nauj</w:t>
      </w:r>
      <w:r w:rsidR="0014317C" w:rsidRPr="002465D8">
        <w:rPr>
          <w:b/>
          <w:bCs/>
          <w:szCs w:val="24"/>
          <w:lang w:eastAsia="lt-LT"/>
        </w:rPr>
        <w:t>us</w:t>
      </w:r>
      <w:r w:rsidRPr="0064069F">
        <w:rPr>
          <w:szCs w:val="24"/>
          <w:lang w:eastAsia="lt-LT"/>
        </w:rPr>
        <w:t xml:space="preserve"> </w:t>
      </w:r>
      <w:r w:rsidRPr="0064069F">
        <w:rPr>
          <w:b/>
          <w:bCs/>
          <w:szCs w:val="24"/>
          <w:lang w:eastAsia="lt-LT"/>
        </w:rPr>
        <w:t>arba rekonstruot</w:t>
      </w:r>
      <w:r w:rsidR="003F10C8">
        <w:rPr>
          <w:b/>
          <w:bCs/>
          <w:szCs w:val="24"/>
          <w:lang w:eastAsia="lt-LT"/>
        </w:rPr>
        <w:t xml:space="preserve">i </w:t>
      </w:r>
      <w:r w:rsidR="00263AB0">
        <w:rPr>
          <w:b/>
          <w:bCs/>
          <w:szCs w:val="24"/>
          <w:lang w:eastAsia="lt-LT"/>
        </w:rPr>
        <w:t>esamus</w:t>
      </w:r>
      <w:r w:rsidRPr="0064069F">
        <w:rPr>
          <w:szCs w:val="24"/>
          <w:lang w:eastAsia="lt-LT"/>
        </w:rPr>
        <w:t xml:space="preserve"> </w:t>
      </w:r>
      <w:r w:rsidRPr="00D3431A">
        <w:rPr>
          <w:strike/>
          <w:szCs w:val="24"/>
          <w:lang w:eastAsia="lt-LT"/>
        </w:rPr>
        <w:t>kogeneracini</w:t>
      </w:r>
      <w:r w:rsidRPr="002465D8">
        <w:rPr>
          <w:strike/>
          <w:szCs w:val="24"/>
          <w:lang w:eastAsia="lt-LT"/>
        </w:rPr>
        <w:t>ų</w:t>
      </w:r>
      <w:r w:rsidR="002465D8" w:rsidRPr="00D3431A">
        <w:rPr>
          <w:szCs w:val="24"/>
          <w:lang w:eastAsia="lt-LT"/>
        </w:rPr>
        <w:t xml:space="preserve"> </w:t>
      </w:r>
      <w:r w:rsidR="002465D8" w:rsidRPr="00D3431A">
        <w:rPr>
          <w:b/>
          <w:bCs/>
          <w:szCs w:val="24"/>
          <w:lang w:eastAsia="lt-LT"/>
        </w:rPr>
        <w:t>kogeneracini</w:t>
      </w:r>
      <w:r w:rsidR="00F26BAF" w:rsidRPr="00F26BAF">
        <w:rPr>
          <w:b/>
          <w:bCs/>
          <w:szCs w:val="24"/>
          <w:lang w:eastAsia="lt-LT"/>
        </w:rPr>
        <w:t>us</w:t>
      </w:r>
      <w:r w:rsidRPr="0064069F">
        <w:rPr>
          <w:szCs w:val="24"/>
          <w:lang w:eastAsia="lt-LT"/>
        </w:rPr>
        <w:t xml:space="preserve"> </w:t>
      </w:r>
      <w:r w:rsidRPr="00D3431A">
        <w:rPr>
          <w:strike/>
          <w:szCs w:val="24"/>
          <w:lang w:eastAsia="lt-LT"/>
        </w:rPr>
        <w:t>įrengini</w:t>
      </w:r>
      <w:r w:rsidRPr="002465D8">
        <w:rPr>
          <w:strike/>
          <w:szCs w:val="24"/>
          <w:lang w:eastAsia="lt-LT"/>
        </w:rPr>
        <w:t>ų</w:t>
      </w:r>
      <w:r w:rsidR="002465D8" w:rsidRPr="00D3431A">
        <w:rPr>
          <w:szCs w:val="24"/>
          <w:lang w:eastAsia="lt-LT"/>
        </w:rPr>
        <w:t xml:space="preserve"> </w:t>
      </w:r>
      <w:r w:rsidR="002465D8">
        <w:rPr>
          <w:b/>
          <w:bCs/>
          <w:szCs w:val="24"/>
          <w:lang w:eastAsia="lt-LT"/>
        </w:rPr>
        <w:t>įrengini</w:t>
      </w:r>
      <w:r w:rsidR="00F26BAF" w:rsidRPr="00FF291D">
        <w:rPr>
          <w:b/>
          <w:bCs/>
          <w:szCs w:val="24"/>
          <w:lang w:eastAsia="lt-LT"/>
        </w:rPr>
        <w:t>us</w:t>
      </w:r>
      <w:r w:rsidRPr="0064069F">
        <w:rPr>
          <w:szCs w:val="24"/>
          <w:lang w:eastAsia="lt-LT"/>
        </w:rPr>
        <w:t xml:space="preserve">, </w:t>
      </w:r>
      <w:r w:rsidRPr="00D3431A">
        <w:rPr>
          <w:strike/>
          <w:szCs w:val="24"/>
          <w:lang w:eastAsia="lt-LT"/>
        </w:rPr>
        <w:t>gaminanči</w:t>
      </w:r>
      <w:r w:rsidRPr="002465D8">
        <w:rPr>
          <w:strike/>
          <w:szCs w:val="24"/>
          <w:lang w:eastAsia="lt-LT"/>
        </w:rPr>
        <w:t>ų</w:t>
      </w:r>
      <w:r w:rsidR="002465D8" w:rsidRPr="00D3431A">
        <w:rPr>
          <w:szCs w:val="24"/>
          <w:lang w:eastAsia="lt-LT"/>
        </w:rPr>
        <w:t xml:space="preserve"> </w:t>
      </w:r>
      <w:r w:rsidR="002465D8" w:rsidRPr="00D3431A">
        <w:rPr>
          <w:b/>
          <w:bCs/>
          <w:szCs w:val="24"/>
          <w:lang w:eastAsia="lt-LT"/>
        </w:rPr>
        <w:t>gaminanči</w:t>
      </w:r>
      <w:r w:rsidR="00FF291D" w:rsidRPr="002465D8">
        <w:rPr>
          <w:b/>
          <w:bCs/>
          <w:szCs w:val="24"/>
          <w:lang w:eastAsia="lt-LT"/>
        </w:rPr>
        <w:t>us</w:t>
      </w:r>
      <w:r w:rsidRPr="00D3431A">
        <w:rPr>
          <w:b/>
          <w:bCs/>
          <w:szCs w:val="24"/>
          <w:lang w:eastAsia="lt-LT"/>
        </w:rPr>
        <w:t xml:space="preserve"> </w:t>
      </w:r>
      <w:r w:rsidRPr="0064069F">
        <w:rPr>
          <w:szCs w:val="24"/>
          <w:lang w:eastAsia="lt-LT"/>
        </w:rPr>
        <w:t>energiją iš biokuro</w:t>
      </w:r>
      <w:r w:rsidR="00093749" w:rsidRPr="00093749">
        <w:rPr>
          <w:b/>
          <w:bCs/>
          <w:szCs w:val="24"/>
          <w:lang w:eastAsia="lt-LT"/>
        </w:rPr>
        <w:t>,</w:t>
      </w:r>
      <w:r w:rsidRPr="0064069F">
        <w:rPr>
          <w:szCs w:val="24"/>
          <w:lang w:eastAsia="lt-LT"/>
        </w:rPr>
        <w:t xml:space="preserve"> </w:t>
      </w:r>
      <w:r w:rsidRPr="00093749">
        <w:rPr>
          <w:strike/>
          <w:szCs w:val="24"/>
          <w:lang w:eastAsia="lt-LT"/>
        </w:rPr>
        <w:t>ir (ar)</w:t>
      </w:r>
      <w:r w:rsidRPr="0064069F">
        <w:rPr>
          <w:szCs w:val="24"/>
          <w:lang w:eastAsia="lt-LT"/>
        </w:rPr>
        <w:t xml:space="preserve"> biodujų</w:t>
      </w:r>
      <w:r w:rsidR="00093749" w:rsidRPr="00093749">
        <w:t xml:space="preserve"> </w:t>
      </w:r>
      <w:r w:rsidR="00093749" w:rsidRPr="00093749">
        <w:rPr>
          <w:b/>
          <w:bCs/>
          <w:szCs w:val="24"/>
          <w:lang w:eastAsia="lt-LT"/>
        </w:rPr>
        <w:t>ir (ar) kitų atsinaujinančių energijos išteklių</w:t>
      </w:r>
      <w:r w:rsidRPr="0064069F">
        <w:rPr>
          <w:szCs w:val="24"/>
          <w:lang w:eastAsia="lt-LT"/>
        </w:rPr>
        <w:t>.“</w:t>
      </w:r>
    </w:p>
    <w:p w14:paraId="04F3851C" w14:textId="377B34E3" w:rsidR="009C0416" w:rsidRDefault="009C0416" w:rsidP="00BC0B4E">
      <w:pPr>
        <w:ind w:firstLine="720"/>
        <w:jc w:val="both"/>
        <w:rPr>
          <w:szCs w:val="24"/>
          <w:lang w:eastAsia="lt-LT"/>
        </w:rPr>
      </w:pPr>
      <w:r>
        <w:rPr>
          <w:szCs w:val="24"/>
          <w:lang w:eastAsia="lt-LT"/>
        </w:rPr>
        <w:t xml:space="preserve">3. </w:t>
      </w:r>
      <w:r w:rsidR="003171F3" w:rsidRPr="003171F3">
        <w:rPr>
          <w:szCs w:val="24"/>
          <w:lang w:eastAsia="lt-LT"/>
        </w:rPr>
        <w:t>Pakeisti 3</w:t>
      </w:r>
      <w:r w:rsidR="003171F3">
        <w:rPr>
          <w:szCs w:val="24"/>
          <w:lang w:eastAsia="lt-LT"/>
        </w:rPr>
        <w:t>0.3</w:t>
      </w:r>
      <w:r w:rsidR="003171F3" w:rsidRPr="003171F3">
        <w:rPr>
          <w:szCs w:val="24"/>
          <w:lang w:eastAsia="lt-LT"/>
        </w:rPr>
        <w:t xml:space="preserve"> papunk</w:t>
      </w:r>
      <w:r w:rsidR="005C4D18">
        <w:rPr>
          <w:szCs w:val="24"/>
          <w:lang w:eastAsia="lt-LT"/>
        </w:rPr>
        <w:t>čio trečią</w:t>
      </w:r>
      <w:r w:rsidR="000F48B9">
        <w:rPr>
          <w:szCs w:val="24"/>
          <w:lang w:eastAsia="lt-LT"/>
        </w:rPr>
        <w:t>ją</w:t>
      </w:r>
      <w:r w:rsidR="005C4D18">
        <w:rPr>
          <w:szCs w:val="24"/>
          <w:lang w:eastAsia="lt-LT"/>
        </w:rPr>
        <w:t xml:space="preserve"> pastraipą</w:t>
      </w:r>
      <w:r w:rsidR="003171F3" w:rsidRPr="003171F3">
        <w:rPr>
          <w:szCs w:val="24"/>
          <w:lang w:eastAsia="lt-LT"/>
        </w:rPr>
        <w:t xml:space="preserve"> ir j</w:t>
      </w:r>
      <w:r w:rsidR="005C4D18">
        <w:rPr>
          <w:szCs w:val="24"/>
          <w:lang w:eastAsia="lt-LT"/>
        </w:rPr>
        <w:t>ą</w:t>
      </w:r>
      <w:r w:rsidR="003171F3" w:rsidRPr="003171F3">
        <w:rPr>
          <w:szCs w:val="24"/>
          <w:lang w:eastAsia="lt-LT"/>
        </w:rPr>
        <w:t xml:space="preserve"> išdėstyti taip:</w:t>
      </w:r>
    </w:p>
    <w:p w14:paraId="213BA06E" w14:textId="6E345A42" w:rsidR="003171F3" w:rsidRDefault="005C4D18" w:rsidP="00BC0B4E">
      <w:pPr>
        <w:ind w:firstLine="720"/>
        <w:jc w:val="both"/>
        <w:rPr>
          <w:szCs w:val="24"/>
          <w:lang w:eastAsia="lt-LT"/>
        </w:rPr>
      </w:pPr>
      <w:r>
        <w:rPr>
          <w:szCs w:val="24"/>
          <w:lang w:eastAsia="lt-LT"/>
        </w:rPr>
        <w:t>„</w:t>
      </w:r>
      <w:r w:rsidR="003171F3" w:rsidRPr="003171F3">
        <w:rPr>
          <w:szCs w:val="24"/>
          <w:lang w:eastAsia="lt-LT"/>
        </w:rPr>
        <w:t xml:space="preserve">Užtikrindama Programoje numatytų uždavinių įgyvendinimą, </w:t>
      </w:r>
      <w:r w:rsidR="003171F3" w:rsidRPr="005C4D18">
        <w:rPr>
          <w:strike/>
          <w:szCs w:val="24"/>
          <w:lang w:eastAsia="lt-LT"/>
        </w:rPr>
        <w:t>Valstybinė kainų ir energetikos kontrolės komisija</w:t>
      </w:r>
      <w:r w:rsidR="003171F3" w:rsidRPr="003171F3">
        <w:rPr>
          <w:szCs w:val="24"/>
          <w:lang w:eastAsia="lt-LT"/>
        </w:rPr>
        <w:t xml:space="preserve"> </w:t>
      </w:r>
      <w:r w:rsidR="008645BF" w:rsidRPr="008645BF">
        <w:rPr>
          <w:b/>
          <w:bCs/>
          <w:szCs w:val="24"/>
          <w:lang w:eastAsia="lt-LT"/>
        </w:rPr>
        <w:t>Valstybinė energetikos reguliavimo taryba</w:t>
      </w:r>
      <w:r w:rsidR="008645BF">
        <w:rPr>
          <w:szCs w:val="24"/>
          <w:lang w:eastAsia="lt-LT"/>
        </w:rPr>
        <w:t xml:space="preserve"> </w:t>
      </w:r>
      <w:r w:rsidR="003171F3" w:rsidRPr="003171F3">
        <w:rPr>
          <w:szCs w:val="24"/>
          <w:lang w:eastAsia="lt-LT"/>
        </w:rPr>
        <w:t>turi derinti šilumos ūkio subjektų investicinius planus ir prižiūrėti, kaip jie įgyvendinami. Turi būti numatyti mechanizmai, kurie skatintų efektyvų investicijų įgyvendinimą, sudarytų sąlygas mažinti šilumos vartojimą, šilumos gamybos ir transportavimo sąnaudas ilguoju laikotarpiu. Nepriklausomų šilumos gamintojų ir tiekėjų veiklos efektyvumas turi būti vertinamas atsižvelgiant į geriausius atitinkamos ūkio subjektų grupės efektyvumo rodiklius.</w:t>
      </w:r>
      <w:r w:rsidR="00D14E97">
        <w:rPr>
          <w:szCs w:val="24"/>
          <w:lang w:eastAsia="lt-LT"/>
        </w:rPr>
        <w:t>“</w:t>
      </w:r>
    </w:p>
    <w:p w14:paraId="1F7D146B" w14:textId="086C87C8" w:rsidR="00221E5B" w:rsidRDefault="00D14E97" w:rsidP="00BC0B4E">
      <w:pPr>
        <w:ind w:firstLine="720"/>
        <w:jc w:val="both"/>
        <w:rPr>
          <w:szCs w:val="24"/>
          <w:lang w:eastAsia="lt-LT"/>
        </w:rPr>
      </w:pPr>
      <w:bookmarkStart w:id="0" w:name="_Hlk21523971"/>
      <w:r>
        <w:rPr>
          <w:szCs w:val="24"/>
          <w:lang w:eastAsia="lt-LT"/>
        </w:rPr>
        <w:t>4</w:t>
      </w:r>
      <w:r w:rsidR="00CD07C4" w:rsidRPr="00235B69">
        <w:rPr>
          <w:szCs w:val="24"/>
          <w:lang w:eastAsia="lt-LT"/>
        </w:rPr>
        <w:t xml:space="preserve">. Pakeisti </w:t>
      </w:r>
      <w:r w:rsidR="00F4341C" w:rsidRPr="00235B69">
        <w:rPr>
          <w:szCs w:val="24"/>
          <w:lang w:eastAsia="lt-LT"/>
        </w:rPr>
        <w:t>1</w:t>
      </w:r>
      <w:r w:rsidR="00CD07C4" w:rsidRPr="00235B69">
        <w:rPr>
          <w:szCs w:val="24"/>
          <w:lang w:eastAsia="lt-LT"/>
        </w:rPr>
        <w:t xml:space="preserve"> priedo </w:t>
      </w:r>
      <w:r w:rsidR="00354419">
        <w:rPr>
          <w:szCs w:val="24"/>
          <w:lang w:eastAsia="lt-LT"/>
        </w:rPr>
        <w:t>pastraipą Nr. R-1-</w:t>
      </w:r>
      <w:r w:rsidR="002E0682">
        <w:rPr>
          <w:szCs w:val="24"/>
          <w:lang w:eastAsia="lt-LT"/>
        </w:rPr>
        <w:t>2</w:t>
      </w:r>
      <w:r w:rsidR="00F564DE" w:rsidRPr="00235B69">
        <w:rPr>
          <w:szCs w:val="24"/>
          <w:lang w:eastAsia="lt-LT"/>
        </w:rPr>
        <w:t xml:space="preserve"> </w:t>
      </w:r>
      <w:r w:rsidR="00CD07C4" w:rsidRPr="00235B69">
        <w:rPr>
          <w:szCs w:val="24"/>
          <w:lang w:eastAsia="lt-LT"/>
        </w:rPr>
        <w:t>ir j</w:t>
      </w:r>
      <w:r w:rsidR="002E0682">
        <w:rPr>
          <w:szCs w:val="24"/>
          <w:lang w:eastAsia="lt-LT"/>
        </w:rPr>
        <w:t>ą</w:t>
      </w:r>
      <w:r w:rsidR="00CD07C4" w:rsidRPr="00235B69">
        <w:rPr>
          <w:szCs w:val="24"/>
          <w:lang w:eastAsia="lt-LT"/>
        </w:rPr>
        <w:t xml:space="preserve"> išdėstyti taip:</w:t>
      </w:r>
    </w:p>
    <w:p w14:paraId="46A1AA8B" w14:textId="77777777" w:rsidR="00E345C0" w:rsidRPr="00235B69" w:rsidRDefault="00E345C0" w:rsidP="00BC0B4E">
      <w:pPr>
        <w:ind w:firstLine="720"/>
        <w:jc w:val="both"/>
        <w:rPr>
          <w:szCs w:val="24"/>
          <w:lang w:eastAsia="lt-LT"/>
        </w:rPr>
      </w:pPr>
      <w:bookmarkStart w:id="1" w:name="_GoBack"/>
      <w:bookmarkEnd w:id="1"/>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1276"/>
        <w:gridCol w:w="1275"/>
        <w:gridCol w:w="1276"/>
        <w:gridCol w:w="1305"/>
      </w:tblGrid>
      <w:tr w:rsidR="00E8369B" w:rsidRPr="00235B69" w14:paraId="25C6615A" w14:textId="77777777" w:rsidTr="00B543DF">
        <w:trPr>
          <w:trHeight w:val="23"/>
        </w:trPr>
        <w:tc>
          <w:tcPr>
            <w:tcW w:w="993" w:type="dxa"/>
          </w:tcPr>
          <w:bookmarkEnd w:id="0"/>
          <w:p w14:paraId="3950E944" w14:textId="77777777" w:rsidR="00E8369B" w:rsidRPr="00235B69" w:rsidRDefault="00E8369B" w:rsidP="00BC0B4E">
            <w:pPr>
              <w:jc w:val="center"/>
              <w:rPr>
                <w:sz w:val="22"/>
                <w:szCs w:val="22"/>
                <w:lang w:eastAsia="lt-LT"/>
              </w:rPr>
            </w:pPr>
            <w:r w:rsidRPr="00235B69">
              <w:rPr>
                <w:sz w:val="22"/>
                <w:szCs w:val="22"/>
                <w:lang w:eastAsia="lt-LT"/>
              </w:rPr>
              <w:t>R-1-2</w:t>
            </w:r>
          </w:p>
        </w:tc>
        <w:tc>
          <w:tcPr>
            <w:tcW w:w="3260" w:type="dxa"/>
          </w:tcPr>
          <w:p w14:paraId="7011A4AD" w14:textId="5EB44ED5" w:rsidR="00E8369B" w:rsidRPr="00235B69" w:rsidRDefault="00E8369B" w:rsidP="00BC0B4E">
            <w:pPr>
              <w:rPr>
                <w:sz w:val="22"/>
                <w:szCs w:val="22"/>
                <w:lang w:eastAsia="lt-LT"/>
              </w:rPr>
            </w:pPr>
            <w:r w:rsidRPr="00235B69">
              <w:rPr>
                <w:color w:val="000000"/>
                <w:sz w:val="22"/>
                <w:szCs w:val="22"/>
                <w:lang w:eastAsia="lt-LT"/>
              </w:rPr>
              <w:t xml:space="preserve">Tvarių atsinaujinančių ir (ar) vietinių energijos išteklių dalis </w:t>
            </w:r>
            <w:r w:rsidRPr="00235B69">
              <w:rPr>
                <w:sz w:val="22"/>
                <w:szCs w:val="22"/>
                <w:lang w:eastAsia="lt-LT"/>
              </w:rPr>
              <w:t xml:space="preserve">centralizuoto šilumos tiekimo </w:t>
            </w:r>
            <w:r w:rsidRPr="00095F94">
              <w:rPr>
                <w:strike/>
                <w:color w:val="000000"/>
                <w:spacing w:val="-2"/>
                <w:sz w:val="22"/>
                <w:szCs w:val="22"/>
                <w:lang w:eastAsia="lt-LT"/>
              </w:rPr>
              <w:t xml:space="preserve">sistemų </w:t>
            </w:r>
            <w:r w:rsidR="005837DE" w:rsidRPr="005837DE">
              <w:rPr>
                <w:b/>
                <w:bCs/>
                <w:color w:val="000000"/>
                <w:spacing w:val="-2"/>
                <w:sz w:val="22"/>
                <w:szCs w:val="22"/>
                <w:lang w:eastAsia="lt-LT"/>
              </w:rPr>
              <w:t>įmonių</w:t>
            </w:r>
            <w:r w:rsidR="005837DE">
              <w:rPr>
                <w:color w:val="000000"/>
                <w:spacing w:val="-2"/>
                <w:sz w:val="22"/>
                <w:szCs w:val="22"/>
                <w:lang w:eastAsia="lt-LT"/>
              </w:rPr>
              <w:t xml:space="preserve"> </w:t>
            </w:r>
            <w:r w:rsidRPr="00235B69">
              <w:rPr>
                <w:color w:val="000000"/>
                <w:spacing w:val="-2"/>
                <w:sz w:val="22"/>
                <w:szCs w:val="22"/>
                <w:lang w:eastAsia="lt-LT"/>
              </w:rPr>
              <w:t>kuro balanse (procentais)</w:t>
            </w:r>
          </w:p>
        </w:tc>
        <w:tc>
          <w:tcPr>
            <w:tcW w:w="1276" w:type="dxa"/>
          </w:tcPr>
          <w:p w14:paraId="6FE76BEB" w14:textId="77777777" w:rsidR="00E8369B" w:rsidRPr="00235B69" w:rsidRDefault="00E8369B" w:rsidP="00BC0B4E">
            <w:pPr>
              <w:jc w:val="center"/>
              <w:rPr>
                <w:sz w:val="22"/>
                <w:szCs w:val="22"/>
                <w:lang w:eastAsia="lt-LT"/>
              </w:rPr>
            </w:pPr>
            <w:r w:rsidRPr="00235B69">
              <w:rPr>
                <w:sz w:val="22"/>
                <w:szCs w:val="22"/>
                <w:lang w:eastAsia="lt-LT"/>
              </w:rPr>
              <w:t>40</w:t>
            </w:r>
          </w:p>
        </w:tc>
        <w:tc>
          <w:tcPr>
            <w:tcW w:w="1275" w:type="dxa"/>
          </w:tcPr>
          <w:p w14:paraId="1C2405F1" w14:textId="77777777" w:rsidR="00E8369B" w:rsidRPr="00235B69" w:rsidRDefault="00E8369B" w:rsidP="00BC0B4E">
            <w:pPr>
              <w:jc w:val="center"/>
              <w:rPr>
                <w:sz w:val="22"/>
                <w:szCs w:val="22"/>
                <w:lang w:val="en-US" w:eastAsia="lt-LT"/>
              </w:rPr>
            </w:pPr>
            <w:r w:rsidRPr="00235B69">
              <w:rPr>
                <w:sz w:val="22"/>
                <w:szCs w:val="22"/>
                <w:lang w:val="en-US" w:eastAsia="lt-LT"/>
              </w:rPr>
              <w:t>65</w:t>
            </w:r>
          </w:p>
        </w:tc>
        <w:tc>
          <w:tcPr>
            <w:tcW w:w="1276" w:type="dxa"/>
          </w:tcPr>
          <w:p w14:paraId="2D04B3DC" w14:textId="14ECC86A" w:rsidR="00E8369B" w:rsidRPr="00235B69" w:rsidRDefault="00E8369B" w:rsidP="00BC0B4E">
            <w:pPr>
              <w:jc w:val="center"/>
              <w:rPr>
                <w:strike/>
                <w:sz w:val="22"/>
                <w:szCs w:val="22"/>
                <w:lang w:eastAsia="lt-LT"/>
              </w:rPr>
            </w:pPr>
            <w:r w:rsidRPr="00235B69">
              <w:rPr>
                <w:strike/>
                <w:sz w:val="22"/>
                <w:szCs w:val="22"/>
                <w:lang w:eastAsia="lt-LT"/>
              </w:rPr>
              <w:t>70</w:t>
            </w:r>
            <w:r w:rsidRPr="00235B69">
              <w:rPr>
                <w:b/>
                <w:sz w:val="22"/>
                <w:szCs w:val="22"/>
                <w:lang w:eastAsia="lt-LT"/>
              </w:rPr>
              <w:t>72</w:t>
            </w:r>
          </w:p>
        </w:tc>
        <w:tc>
          <w:tcPr>
            <w:tcW w:w="1305" w:type="dxa"/>
          </w:tcPr>
          <w:p w14:paraId="2874D970" w14:textId="77777777" w:rsidR="00E8369B" w:rsidRPr="00235B69" w:rsidRDefault="00E8369B" w:rsidP="00BC0B4E">
            <w:pPr>
              <w:rPr>
                <w:sz w:val="22"/>
                <w:szCs w:val="22"/>
                <w:lang w:eastAsia="lt-LT"/>
              </w:rPr>
            </w:pPr>
          </w:p>
        </w:tc>
      </w:tr>
    </w:tbl>
    <w:p w14:paraId="7501C7B6" w14:textId="77777777" w:rsidR="001B1765" w:rsidRDefault="001B1765" w:rsidP="00BC0B4E">
      <w:pPr>
        <w:tabs>
          <w:tab w:val="center" w:pos="-7800"/>
          <w:tab w:val="left" w:pos="6237"/>
          <w:tab w:val="right" w:pos="8306"/>
        </w:tabs>
        <w:ind w:firstLine="851"/>
      </w:pPr>
    </w:p>
    <w:p w14:paraId="1EB9E6DE" w14:textId="76528365" w:rsidR="00220030" w:rsidRDefault="00D14E97" w:rsidP="00BC0B4E">
      <w:pPr>
        <w:tabs>
          <w:tab w:val="center" w:pos="-7800"/>
          <w:tab w:val="left" w:pos="6237"/>
          <w:tab w:val="right" w:pos="8306"/>
        </w:tabs>
        <w:ind w:firstLine="851"/>
      </w:pPr>
      <w:r>
        <w:t>5</w:t>
      </w:r>
      <w:r w:rsidR="00220030" w:rsidRPr="00220030">
        <w:t xml:space="preserve">. </w:t>
      </w:r>
      <w:r w:rsidR="00220030">
        <w:t xml:space="preserve">Pripažinti </w:t>
      </w:r>
      <w:r w:rsidR="00A93844" w:rsidRPr="00A93844">
        <w:t xml:space="preserve">netekusia galios </w:t>
      </w:r>
      <w:r w:rsidR="00220030" w:rsidRPr="00220030">
        <w:t>1 priedo pastraipą Nr. R-1-</w:t>
      </w:r>
      <w:r w:rsidR="00B72842">
        <w:t>3</w:t>
      </w:r>
      <w:r w:rsidR="000E6C22">
        <w:t>.</w:t>
      </w:r>
    </w:p>
    <w:p w14:paraId="723EE937" w14:textId="77777777" w:rsidR="00221E5B" w:rsidRDefault="00221E5B" w:rsidP="00BC0B4E">
      <w:pPr>
        <w:tabs>
          <w:tab w:val="center" w:pos="-7800"/>
          <w:tab w:val="left" w:pos="6237"/>
          <w:tab w:val="right" w:pos="8306"/>
        </w:tabs>
        <w:ind w:firstLine="851"/>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1276"/>
        <w:gridCol w:w="1275"/>
        <w:gridCol w:w="1276"/>
        <w:gridCol w:w="1305"/>
      </w:tblGrid>
      <w:tr w:rsidR="00B72842" w:rsidRPr="00235B69" w14:paraId="2B530343" w14:textId="77777777" w:rsidTr="0025096A">
        <w:trPr>
          <w:trHeight w:val="23"/>
        </w:trPr>
        <w:tc>
          <w:tcPr>
            <w:tcW w:w="993" w:type="dxa"/>
            <w:vMerge w:val="restart"/>
          </w:tcPr>
          <w:p w14:paraId="346F6AA2" w14:textId="77777777" w:rsidR="00B72842" w:rsidRPr="00235B69" w:rsidRDefault="00B72842" w:rsidP="00BC0B4E">
            <w:pPr>
              <w:jc w:val="center"/>
              <w:rPr>
                <w:strike/>
                <w:sz w:val="22"/>
                <w:szCs w:val="22"/>
                <w:lang w:eastAsia="lt-LT"/>
              </w:rPr>
            </w:pPr>
            <w:r w:rsidRPr="00235B69">
              <w:rPr>
                <w:strike/>
                <w:sz w:val="22"/>
                <w:szCs w:val="22"/>
                <w:lang w:eastAsia="lt-LT"/>
              </w:rPr>
              <w:t>R-1-3</w:t>
            </w:r>
          </w:p>
        </w:tc>
        <w:tc>
          <w:tcPr>
            <w:tcW w:w="3260" w:type="dxa"/>
          </w:tcPr>
          <w:p w14:paraId="315A9162"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Reguliuojamų šilumos gamintojų* valdomų šilumos energijos gamybos įrenginių, tiekiančių šilumą į nurodyto miesto centralizuoto šilumos tiekimo sistemą ir naudojančių atsinaujinančius ir (ar) vietinius energijos išteklius, įrengtosios šiluminės galios, įskaitant šio tikslo 1.1 uždavinyje numatytų kogeneracinių pajėgumų šilumines galias (MW):</w:t>
            </w:r>
          </w:p>
        </w:tc>
        <w:tc>
          <w:tcPr>
            <w:tcW w:w="1276" w:type="dxa"/>
          </w:tcPr>
          <w:p w14:paraId="7A882FD8" w14:textId="77777777" w:rsidR="00B72842" w:rsidRPr="00235B69" w:rsidRDefault="00B72842" w:rsidP="00BC0B4E">
            <w:pPr>
              <w:ind w:firstLine="55"/>
              <w:rPr>
                <w:strike/>
                <w:color w:val="000000"/>
                <w:sz w:val="22"/>
                <w:szCs w:val="22"/>
                <w:lang w:eastAsia="lt-LT"/>
              </w:rPr>
            </w:pPr>
          </w:p>
        </w:tc>
        <w:tc>
          <w:tcPr>
            <w:tcW w:w="1275" w:type="dxa"/>
          </w:tcPr>
          <w:p w14:paraId="55A06A1A" w14:textId="77777777" w:rsidR="00B72842" w:rsidRPr="00235B69" w:rsidRDefault="00B72842" w:rsidP="00BC0B4E">
            <w:pPr>
              <w:ind w:firstLine="55"/>
              <w:rPr>
                <w:strike/>
                <w:color w:val="000000"/>
                <w:sz w:val="22"/>
                <w:szCs w:val="22"/>
                <w:lang w:eastAsia="lt-LT"/>
              </w:rPr>
            </w:pPr>
          </w:p>
        </w:tc>
        <w:tc>
          <w:tcPr>
            <w:tcW w:w="1276" w:type="dxa"/>
          </w:tcPr>
          <w:p w14:paraId="0613525F" w14:textId="77777777" w:rsidR="00B72842" w:rsidRPr="00235B69" w:rsidRDefault="00B72842" w:rsidP="00BC0B4E">
            <w:pPr>
              <w:ind w:firstLine="55"/>
              <w:rPr>
                <w:strike/>
                <w:color w:val="000000"/>
                <w:sz w:val="22"/>
                <w:szCs w:val="22"/>
                <w:lang w:eastAsia="lt-LT"/>
              </w:rPr>
            </w:pPr>
          </w:p>
        </w:tc>
        <w:tc>
          <w:tcPr>
            <w:tcW w:w="1305" w:type="dxa"/>
            <w:vMerge w:val="restart"/>
          </w:tcPr>
          <w:p w14:paraId="2E4BC1B5" w14:textId="77777777" w:rsidR="00B72842" w:rsidRPr="00235B69" w:rsidRDefault="00B72842" w:rsidP="00BC0B4E">
            <w:pPr>
              <w:rPr>
                <w:strike/>
                <w:sz w:val="22"/>
                <w:szCs w:val="22"/>
                <w:lang w:eastAsia="lt-LT"/>
              </w:rPr>
            </w:pPr>
            <w:r w:rsidRPr="00235B69">
              <w:rPr>
                <w:strike/>
                <w:color w:val="000000"/>
                <w:sz w:val="22"/>
                <w:szCs w:val="22"/>
                <w:lang w:eastAsia="lt-LT"/>
              </w:rPr>
              <w:t>Lietuvos Respublikos energetikos ministerija (toliau – Energetikos ministerija)</w:t>
            </w:r>
          </w:p>
        </w:tc>
      </w:tr>
      <w:tr w:rsidR="00B72842" w:rsidRPr="00235B69" w14:paraId="09EDA9CB" w14:textId="77777777" w:rsidTr="0025096A">
        <w:trPr>
          <w:trHeight w:val="23"/>
        </w:trPr>
        <w:tc>
          <w:tcPr>
            <w:tcW w:w="993" w:type="dxa"/>
            <w:vMerge/>
          </w:tcPr>
          <w:p w14:paraId="2AB0F842" w14:textId="77777777" w:rsidR="00B72842" w:rsidRPr="00235B69" w:rsidRDefault="00B72842" w:rsidP="00BC0B4E">
            <w:pPr>
              <w:jc w:val="center"/>
              <w:rPr>
                <w:sz w:val="22"/>
                <w:szCs w:val="22"/>
                <w:lang w:eastAsia="lt-LT"/>
              </w:rPr>
            </w:pPr>
          </w:p>
        </w:tc>
        <w:tc>
          <w:tcPr>
            <w:tcW w:w="3260" w:type="dxa"/>
          </w:tcPr>
          <w:p w14:paraId="6230CA6D"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Vilnius</w:t>
            </w:r>
          </w:p>
        </w:tc>
        <w:tc>
          <w:tcPr>
            <w:tcW w:w="1276" w:type="dxa"/>
          </w:tcPr>
          <w:p w14:paraId="04D29842"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79</w:t>
            </w:r>
          </w:p>
        </w:tc>
        <w:tc>
          <w:tcPr>
            <w:tcW w:w="1275" w:type="dxa"/>
          </w:tcPr>
          <w:p w14:paraId="1E27DB98"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319</w:t>
            </w:r>
          </w:p>
        </w:tc>
        <w:tc>
          <w:tcPr>
            <w:tcW w:w="1276" w:type="dxa"/>
          </w:tcPr>
          <w:p w14:paraId="7A2011DC"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319</w:t>
            </w:r>
          </w:p>
        </w:tc>
        <w:tc>
          <w:tcPr>
            <w:tcW w:w="1305" w:type="dxa"/>
            <w:vMerge/>
          </w:tcPr>
          <w:p w14:paraId="3B5A153D" w14:textId="77777777" w:rsidR="00B72842" w:rsidRPr="00235B69" w:rsidRDefault="00B72842" w:rsidP="00BC0B4E">
            <w:pPr>
              <w:rPr>
                <w:sz w:val="22"/>
                <w:szCs w:val="22"/>
                <w:lang w:eastAsia="lt-LT"/>
              </w:rPr>
            </w:pPr>
          </w:p>
        </w:tc>
      </w:tr>
      <w:tr w:rsidR="00B72842" w:rsidRPr="00235B69" w14:paraId="3DF43493" w14:textId="77777777" w:rsidTr="0025096A">
        <w:trPr>
          <w:trHeight w:val="23"/>
        </w:trPr>
        <w:tc>
          <w:tcPr>
            <w:tcW w:w="993" w:type="dxa"/>
            <w:vMerge/>
          </w:tcPr>
          <w:p w14:paraId="7D97820C" w14:textId="77777777" w:rsidR="00B72842" w:rsidRPr="00235B69" w:rsidRDefault="00B72842" w:rsidP="00BC0B4E">
            <w:pPr>
              <w:jc w:val="center"/>
              <w:rPr>
                <w:sz w:val="22"/>
                <w:szCs w:val="22"/>
                <w:lang w:eastAsia="lt-LT"/>
              </w:rPr>
            </w:pPr>
          </w:p>
        </w:tc>
        <w:tc>
          <w:tcPr>
            <w:tcW w:w="3260" w:type="dxa"/>
          </w:tcPr>
          <w:p w14:paraId="3864F421"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Kaunas</w:t>
            </w:r>
          </w:p>
        </w:tc>
        <w:tc>
          <w:tcPr>
            <w:tcW w:w="1276" w:type="dxa"/>
          </w:tcPr>
          <w:p w14:paraId="13F673E0"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109</w:t>
            </w:r>
          </w:p>
        </w:tc>
        <w:tc>
          <w:tcPr>
            <w:tcW w:w="1275" w:type="dxa"/>
          </w:tcPr>
          <w:p w14:paraId="70C822B4"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180</w:t>
            </w:r>
          </w:p>
        </w:tc>
        <w:tc>
          <w:tcPr>
            <w:tcW w:w="1276" w:type="dxa"/>
          </w:tcPr>
          <w:p w14:paraId="48E8346C"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180</w:t>
            </w:r>
          </w:p>
        </w:tc>
        <w:tc>
          <w:tcPr>
            <w:tcW w:w="1305" w:type="dxa"/>
            <w:vMerge/>
          </w:tcPr>
          <w:p w14:paraId="0F2FF5C5" w14:textId="77777777" w:rsidR="00B72842" w:rsidRPr="00235B69" w:rsidRDefault="00B72842" w:rsidP="00BC0B4E">
            <w:pPr>
              <w:rPr>
                <w:sz w:val="22"/>
                <w:szCs w:val="22"/>
                <w:lang w:eastAsia="lt-LT"/>
              </w:rPr>
            </w:pPr>
          </w:p>
        </w:tc>
      </w:tr>
      <w:tr w:rsidR="00B72842" w:rsidRPr="00235B69" w14:paraId="2DEA05EC" w14:textId="77777777" w:rsidTr="0025096A">
        <w:trPr>
          <w:trHeight w:val="23"/>
        </w:trPr>
        <w:tc>
          <w:tcPr>
            <w:tcW w:w="993" w:type="dxa"/>
            <w:vMerge/>
          </w:tcPr>
          <w:p w14:paraId="5C91B31B" w14:textId="77777777" w:rsidR="00B72842" w:rsidRPr="00235B69" w:rsidRDefault="00B72842" w:rsidP="00BC0B4E">
            <w:pPr>
              <w:jc w:val="center"/>
              <w:rPr>
                <w:sz w:val="22"/>
                <w:szCs w:val="22"/>
                <w:lang w:eastAsia="lt-LT"/>
              </w:rPr>
            </w:pPr>
          </w:p>
        </w:tc>
        <w:tc>
          <w:tcPr>
            <w:tcW w:w="3260" w:type="dxa"/>
          </w:tcPr>
          <w:p w14:paraId="5C910C7E"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Klaipėda</w:t>
            </w:r>
          </w:p>
        </w:tc>
        <w:tc>
          <w:tcPr>
            <w:tcW w:w="1276" w:type="dxa"/>
          </w:tcPr>
          <w:p w14:paraId="43991703"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85</w:t>
            </w:r>
          </w:p>
        </w:tc>
        <w:tc>
          <w:tcPr>
            <w:tcW w:w="1275" w:type="dxa"/>
          </w:tcPr>
          <w:p w14:paraId="6314B4BD"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115</w:t>
            </w:r>
          </w:p>
        </w:tc>
        <w:tc>
          <w:tcPr>
            <w:tcW w:w="1276" w:type="dxa"/>
          </w:tcPr>
          <w:p w14:paraId="2C66B105"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130</w:t>
            </w:r>
          </w:p>
        </w:tc>
        <w:tc>
          <w:tcPr>
            <w:tcW w:w="1305" w:type="dxa"/>
            <w:vMerge/>
          </w:tcPr>
          <w:p w14:paraId="7AA1D80B" w14:textId="77777777" w:rsidR="00B72842" w:rsidRPr="00235B69" w:rsidRDefault="00B72842" w:rsidP="00BC0B4E">
            <w:pPr>
              <w:rPr>
                <w:sz w:val="22"/>
                <w:szCs w:val="22"/>
                <w:lang w:eastAsia="lt-LT"/>
              </w:rPr>
            </w:pPr>
          </w:p>
        </w:tc>
      </w:tr>
      <w:tr w:rsidR="00B72842" w:rsidRPr="00235B69" w14:paraId="1D3449A9" w14:textId="77777777" w:rsidTr="0025096A">
        <w:trPr>
          <w:trHeight w:val="23"/>
        </w:trPr>
        <w:tc>
          <w:tcPr>
            <w:tcW w:w="993" w:type="dxa"/>
            <w:vMerge/>
          </w:tcPr>
          <w:p w14:paraId="05F2062E" w14:textId="77777777" w:rsidR="00B72842" w:rsidRPr="00235B69" w:rsidRDefault="00B72842" w:rsidP="00BC0B4E">
            <w:pPr>
              <w:jc w:val="center"/>
              <w:rPr>
                <w:sz w:val="22"/>
                <w:szCs w:val="22"/>
                <w:lang w:eastAsia="lt-LT"/>
              </w:rPr>
            </w:pPr>
          </w:p>
        </w:tc>
        <w:tc>
          <w:tcPr>
            <w:tcW w:w="3260" w:type="dxa"/>
          </w:tcPr>
          <w:p w14:paraId="30E3C537"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Šiauliai</w:t>
            </w:r>
          </w:p>
        </w:tc>
        <w:tc>
          <w:tcPr>
            <w:tcW w:w="1276" w:type="dxa"/>
          </w:tcPr>
          <w:p w14:paraId="2D1192CB"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61</w:t>
            </w:r>
          </w:p>
        </w:tc>
        <w:tc>
          <w:tcPr>
            <w:tcW w:w="1275" w:type="dxa"/>
          </w:tcPr>
          <w:p w14:paraId="163937FC"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61</w:t>
            </w:r>
          </w:p>
        </w:tc>
        <w:tc>
          <w:tcPr>
            <w:tcW w:w="1276" w:type="dxa"/>
          </w:tcPr>
          <w:p w14:paraId="2C2587E7"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61</w:t>
            </w:r>
          </w:p>
        </w:tc>
        <w:tc>
          <w:tcPr>
            <w:tcW w:w="1305" w:type="dxa"/>
            <w:vMerge/>
          </w:tcPr>
          <w:p w14:paraId="36DB7C17" w14:textId="77777777" w:rsidR="00B72842" w:rsidRPr="00235B69" w:rsidRDefault="00B72842" w:rsidP="00BC0B4E">
            <w:pPr>
              <w:rPr>
                <w:sz w:val="22"/>
                <w:szCs w:val="22"/>
                <w:lang w:eastAsia="lt-LT"/>
              </w:rPr>
            </w:pPr>
          </w:p>
        </w:tc>
      </w:tr>
      <w:tr w:rsidR="00B72842" w:rsidRPr="00235B69" w14:paraId="2632A3CC" w14:textId="77777777" w:rsidTr="0025096A">
        <w:trPr>
          <w:trHeight w:val="23"/>
        </w:trPr>
        <w:tc>
          <w:tcPr>
            <w:tcW w:w="993" w:type="dxa"/>
            <w:vMerge/>
          </w:tcPr>
          <w:p w14:paraId="79FAA0EC" w14:textId="77777777" w:rsidR="00B72842" w:rsidRPr="00235B69" w:rsidRDefault="00B72842" w:rsidP="00BC0B4E">
            <w:pPr>
              <w:jc w:val="center"/>
              <w:rPr>
                <w:sz w:val="22"/>
                <w:szCs w:val="22"/>
                <w:lang w:eastAsia="lt-LT"/>
              </w:rPr>
            </w:pPr>
          </w:p>
        </w:tc>
        <w:tc>
          <w:tcPr>
            <w:tcW w:w="3260" w:type="dxa"/>
          </w:tcPr>
          <w:p w14:paraId="1EFC7758"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Panevėžys</w:t>
            </w:r>
          </w:p>
        </w:tc>
        <w:tc>
          <w:tcPr>
            <w:tcW w:w="1276" w:type="dxa"/>
          </w:tcPr>
          <w:p w14:paraId="567B3D50"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20</w:t>
            </w:r>
          </w:p>
        </w:tc>
        <w:tc>
          <w:tcPr>
            <w:tcW w:w="1275" w:type="dxa"/>
          </w:tcPr>
          <w:p w14:paraId="50EC17CE"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35</w:t>
            </w:r>
          </w:p>
        </w:tc>
        <w:tc>
          <w:tcPr>
            <w:tcW w:w="1276" w:type="dxa"/>
          </w:tcPr>
          <w:p w14:paraId="0C5A0957"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60</w:t>
            </w:r>
          </w:p>
        </w:tc>
        <w:tc>
          <w:tcPr>
            <w:tcW w:w="1305" w:type="dxa"/>
            <w:vMerge/>
          </w:tcPr>
          <w:p w14:paraId="7524F75D" w14:textId="77777777" w:rsidR="00B72842" w:rsidRPr="00235B69" w:rsidRDefault="00B72842" w:rsidP="00BC0B4E">
            <w:pPr>
              <w:rPr>
                <w:sz w:val="22"/>
                <w:szCs w:val="22"/>
                <w:lang w:eastAsia="lt-LT"/>
              </w:rPr>
            </w:pPr>
          </w:p>
        </w:tc>
      </w:tr>
      <w:tr w:rsidR="00B72842" w:rsidRPr="00235B69" w14:paraId="04D1DD70" w14:textId="77777777" w:rsidTr="0025096A">
        <w:trPr>
          <w:trHeight w:val="23"/>
        </w:trPr>
        <w:tc>
          <w:tcPr>
            <w:tcW w:w="993" w:type="dxa"/>
            <w:vMerge/>
          </w:tcPr>
          <w:p w14:paraId="7FC28A12" w14:textId="77777777" w:rsidR="00B72842" w:rsidRPr="00235B69" w:rsidRDefault="00B72842" w:rsidP="00BC0B4E">
            <w:pPr>
              <w:jc w:val="center"/>
              <w:rPr>
                <w:sz w:val="22"/>
                <w:szCs w:val="22"/>
                <w:lang w:eastAsia="lt-LT"/>
              </w:rPr>
            </w:pPr>
          </w:p>
        </w:tc>
        <w:tc>
          <w:tcPr>
            <w:tcW w:w="3260" w:type="dxa"/>
          </w:tcPr>
          <w:p w14:paraId="6537C0E2"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Druskininkai</w:t>
            </w:r>
          </w:p>
        </w:tc>
        <w:tc>
          <w:tcPr>
            <w:tcW w:w="1276" w:type="dxa"/>
          </w:tcPr>
          <w:p w14:paraId="26EF911E"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25</w:t>
            </w:r>
          </w:p>
        </w:tc>
        <w:tc>
          <w:tcPr>
            <w:tcW w:w="1275" w:type="dxa"/>
          </w:tcPr>
          <w:p w14:paraId="4F9EFEC5"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25</w:t>
            </w:r>
          </w:p>
        </w:tc>
        <w:tc>
          <w:tcPr>
            <w:tcW w:w="1276" w:type="dxa"/>
          </w:tcPr>
          <w:p w14:paraId="21A0A15D"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27</w:t>
            </w:r>
          </w:p>
        </w:tc>
        <w:tc>
          <w:tcPr>
            <w:tcW w:w="1305" w:type="dxa"/>
            <w:vMerge/>
          </w:tcPr>
          <w:p w14:paraId="2A5B1F70" w14:textId="77777777" w:rsidR="00B72842" w:rsidRPr="00235B69" w:rsidRDefault="00B72842" w:rsidP="00BC0B4E">
            <w:pPr>
              <w:rPr>
                <w:sz w:val="22"/>
                <w:szCs w:val="22"/>
                <w:lang w:eastAsia="lt-LT"/>
              </w:rPr>
            </w:pPr>
          </w:p>
        </w:tc>
      </w:tr>
      <w:tr w:rsidR="00B72842" w:rsidRPr="00235B69" w14:paraId="34B0353D" w14:textId="77777777" w:rsidTr="0025096A">
        <w:trPr>
          <w:trHeight w:val="23"/>
        </w:trPr>
        <w:tc>
          <w:tcPr>
            <w:tcW w:w="993" w:type="dxa"/>
            <w:vMerge/>
          </w:tcPr>
          <w:p w14:paraId="0228CBB0" w14:textId="77777777" w:rsidR="00B72842" w:rsidRPr="00235B69" w:rsidRDefault="00B72842" w:rsidP="00BC0B4E">
            <w:pPr>
              <w:jc w:val="center"/>
              <w:rPr>
                <w:sz w:val="22"/>
                <w:szCs w:val="22"/>
                <w:lang w:eastAsia="lt-LT"/>
              </w:rPr>
            </w:pPr>
          </w:p>
        </w:tc>
        <w:tc>
          <w:tcPr>
            <w:tcW w:w="3260" w:type="dxa"/>
          </w:tcPr>
          <w:p w14:paraId="721AC2AD"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Alytus</w:t>
            </w:r>
          </w:p>
        </w:tc>
        <w:tc>
          <w:tcPr>
            <w:tcW w:w="1276" w:type="dxa"/>
          </w:tcPr>
          <w:p w14:paraId="07AB5958"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34</w:t>
            </w:r>
          </w:p>
        </w:tc>
        <w:tc>
          <w:tcPr>
            <w:tcW w:w="1275" w:type="dxa"/>
          </w:tcPr>
          <w:p w14:paraId="538F3E23"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40</w:t>
            </w:r>
          </w:p>
        </w:tc>
        <w:tc>
          <w:tcPr>
            <w:tcW w:w="1276" w:type="dxa"/>
          </w:tcPr>
          <w:p w14:paraId="394FB542"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40</w:t>
            </w:r>
          </w:p>
        </w:tc>
        <w:tc>
          <w:tcPr>
            <w:tcW w:w="1305" w:type="dxa"/>
            <w:vMerge/>
          </w:tcPr>
          <w:p w14:paraId="41E97812" w14:textId="77777777" w:rsidR="00B72842" w:rsidRPr="00235B69" w:rsidRDefault="00B72842" w:rsidP="00BC0B4E">
            <w:pPr>
              <w:rPr>
                <w:sz w:val="22"/>
                <w:szCs w:val="22"/>
                <w:lang w:eastAsia="lt-LT"/>
              </w:rPr>
            </w:pPr>
          </w:p>
        </w:tc>
      </w:tr>
      <w:tr w:rsidR="00B72842" w:rsidRPr="00235B69" w14:paraId="39E41436" w14:textId="77777777" w:rsidTr="0025096A">
        <w:trPr>
          <w:trHeight w:val="23"/>
        </w:trPr>
        <w:tc>
          <w:tcPr>
            <w:tcW w:w="993" w:type="dxa"/>
            <w:vMerge/>
          </w:tcPr>
          <w:p w14:paraId="66F731CF" w14:textId="77777777" w:rsidR="00B72842" w:rsidRPr="00235B69" w:rsidRDefault="00B72842" w:rsidP="00BC0B4E">
            <w:pPr>
              <w:jc w:val="center"/>
              <w:rPr>
                <w:sz w:val="22"/>
                <w:szCs w:val="22"/>
                <w:lang w:eastAsia="lt-LT"/>
              </w:rPr>
            </w:pPr>
          </w:p>
        </w:tc>
        <w:tc>
          <w:tcPr>
            <w:tcW w:w="3260" w:type="dxa"/>
          </w:tcPr>
          <w:p w14:paraId="343ECB6F"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Marijampolė</w:t>
            </w:r>
          </w:p>
        </w:tc>
        <w:tc>
          <w:tcPr>
            <w:tcW w:w="1276" w:type="dxa"/>
          </w:tcPr>
          <w:p w14:paraId="680F371D"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20</w:t>
            </w:r>
          </w:p>
        </w:tc>
        <w:tc>
          <w:tcPr>
            <w:tcW w:w="1275" w:type="dxa"/>
          </w:tcPr>
          <w:p w14:paraId="2AC252EA"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33</w:t>
            </w:r>
          </w:p>
        </w:tc>
        <w:tc>
          <w:tcPr>
            <w:tcW w:w="1276" w:type="dxa"/>
          </w:tcPr>
          <w:p w14:paraId="7BF3ACC0"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33</w:t>
            </w:r>
          </w:p>
        </w:tc>
        <w:tc>
          <w:tcPr>
            <w:tcW w:w="1305" w:type="dxa"/>
            <w:vMerge/>
          </w:tcPr>
          <w:p w14:paraId="4E374878" w14:textId="77777777" w:rsidR="00B72842" w:rsidRPr="00235B69" w:rsidRDefault="00B72842" w:rsidP="00BC0B4E">
            <w:pPr>
              <w:rPr>
                <w:sz w:val="22"/>
                <w:szCs w:val="22"/>
                <w:lang w:eastAsia="lt-LT"/>
              </w:rPr>
            </w:pPr>
          </w:p>
        </w:tc>
      </w:tr>
      <w:tr w:rsidR="00B72842" w:rsidRPr="00235B69" w14:paraId="1C976882" w14:textId="77777777" w:rsidTr="0025096A">
        <w:trPr>
          <w:trHeight w:val="23"/>
        </w:trPr>
        <w:tc>
          <w:tcPr>
            <w:tcW w:w="993" w:type="dxa"/>
            <w:vMerge/>
          </w:tcPr>
          <w:p w14:paraId="7DE835AD" w14:textId="77777777" w:rsidR="00B72842" w:rsidRPr="00235B69" w:rsidRDefault="00B72842" w:rsidP="00BC0B4E">
            <w:pPr>
              <w:jc w:val="center"/>
              <w:rPr>
                <w:sz w:val="22"/>
                <w:szCs w:val="22"/>
                <w:lang w:eastAsia="lt-LT"/>
              </w:rPr>
            </w:pPr>
          </w:p>
        </w:tc>
        <w:tc>
          <w:tcPr>
            <w:tcW w:w="3260" w:type="dxa"/>
          </w:tcPr>
          <w:p w14:paraId="50603AC9"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Jonava</w:t>
            </w:r>
          </w:p>
        </w:tc>
        <w:tc>
          <w:tcPr>
            <w:tcW w:w="1276" w:type="dxa"/>
          </w:tcPr>
          <w:p w14:paraId="16BC247D"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25</w:t>
            </w:r>
          </w:p>
        </w:tc>
        <w:tc>
          <w:tcPr>
            <w:tcW w:w="1275" w:type="dxa"/>
          </w:tcPr>
          <w:p w14:paraId="4AD07F5D"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25</w:t>
            </w:r>
          </w:p>
        </w:tc>
        <w:tc>
          <w:tcPr>
            <w:tcW w:w="1276" w:type="dxa"/>
          </w:tcPr>
          <w:p w14:paraId="3BB2F637"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25</w:t>
            </w:r>
          </w:p>
        </w:tc>
        <w:tc>
          <w:tcPr>
            <w:tcW w:w="1305" w:type="dxa"/>
            <w:vMerge/>
          </w:tcPr>
          <w:p w14:paraId="5B9C773E" w14:textId="77777777" w:rsidR="00B72842" w:rsidRPr="00235B69" w:rsidRDefault="00B72842" w:rsidP="00BC0B4E">
            <w:pPr>
              <w:rPr>
                <w:sz w:val="22"/>
                <w:szCs w:val="22"/>
                <w:lang w:eastAsia="lt-LT"/>
              </w:rPr>
            </w:pPr>
          </w:p>
        </w:tc>
      </w:tr>
      <w:tr w:rsidR="00B72842" w:rsidRPr="00235B69" w14:paraId="4861F306" w14:textId="77777777" w:rsidTr="0025096A">
        <w:trPr>
          <w:trHeight w:val="23"/>
        </w:trPr>
        <w:tc>
          <w:tcPr>
            <w:tcW w:w="993" w:type="dxa"/>
            <w:vMerge/>
          </w:tcPr>
          <w:p w14:paraId="7790F4AD" w14:textId="77777777" w:rsidR="00B72842" w:rsidRPr="00235B69" w:rsidRDefault="00B72842" w:rsidP="00BC0B4E">
            <w:pPr>
              <w:jc w:val="center"/>
              <w:rPr>
                <w:strike/>
                <w:sz w:val="22"/>
                <w:szCs w:val="22"/>
                <w:lang w:eastAsia="lt-LT"/>
              </w:rPr>
            </w:pPr>
          </w:p>
        </w:tc>
        <w:tc>
          <w:tcPr>
            <w:tcW w:w="3260" w:type="dxa"/>
          </w:tcPr>
          <w:p w14:paraId="0F078C8F"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Palanga</w:t>
            </w:r>
          </w:p>
        </w:tc>
        <w:tc>
          <w:tcPr>
            <w:tcW w:w="1276" w:type="dxa"/>
          </w:tcPr>
          <w:p w14:paraId="2FA7F93B"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8</w:t>
            </w:r>
          </w:p>
        </w:tc>
        <w:tc>
          <w:tcPr>
            <w:tcW w:w="1275" w:type="dxa"/>
          </w:tcPr>
          <w:p w14:paraId="5A111783"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13</w:t>
            </w:r>
          </w:p>
        </w:tc>
        <w:tc>
          <w:tcPr>
            <w:tcW w:w="1276" w:type="dxa"/>
          </w:tcPr>
          <w:p w14:paraId="5CBFD694"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13</w:t>
            </w:r>
          </w:p>
        </w:tc>
        <w:tc>
          <w:tcPr>
            <w:tcW w:w="1305" w:type="dxa"/>
            <w:vMerge/>
          </w:tcPr>
          <w:p w14:paraId="4697CB60" w14:textId="77777777" w:rsidR="00B72842" w:rsidRPr="00235B69" w:rsidRDefault="00B72842" w:rsidP="00BC0B4E">
            <w:pPr>
              <w:rPr>
                <w:strike/>
                <w:sz w:val="22"/>
                <w:szCs w:val="22"/>
                <w:lang w:eastAsia="lt-LT"/>
              </w:rPr>
            </w:pPr>
          </w:p>
        </w:tc>
      </w:tr>
      <w:tr w:rsidR="00B72842" w:rsidRPr="00235B69" w14:paraId="34ADC8B6" w14:textId="77777777" w:rsidTr="0025096A">
        <w:trPr>
          <w:trHeight w:val="23"/>
        </w:trPr>
        <w:tc>
          <w:tcPr>
            <w:tcW w:w="993" w:type="dxa"/>
            <w:vMerge/>
          </w:tcPr>
          <w:p w14:paraId="70B4FC27" w14:textId="77777777" w:rsidR="00B72842" w:rsidRPr="00235B69" w:rsidRDefault="00B72842" w:rsidP="00BC0B4E">
            <w:pPr>
              <w:jc w:val="center"/>
              <w:rPr>
                <w:strike/>
                <w:sz w:val="22"/>
                <w:szCs w:val="22"/>
                <w:lang w:eastAsia="lt-LT"/>
              </w:rPr>
            </w:pPr>
          </w:p>
        </w:tc>
        <w:tc>
          <w:tcPr>
            <w:tcW w:w="3260" w:type="dxa"/>
          </w:tcPr>
          <w:p w14:paraId="6A3A4F3D"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Telšiai</w:t>
            </w:r>
          </w:p>
        </w:tc>
        <w:tc>
          <w:tcPr>
            <w:tcW w:w="1276" w:type="dxa"/>
          </w:tcPr>
          <w:p w14:paraId="59FEC6BA"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5</w:t>
            </w:r>
          </w:p>
        </w:tc>
        <w:tc>
          <w:tcPr>
            <w:tcW w:w="1275" w:type="dxa"/>
          </w:tcPr>
          <w:p w14:paraId="1E1AB92B"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15</w:t>
            </w:r>
          </w:p>
        </w:tc>
        <w:tc>
          <w:tcPr>
            <w:tcW w:w="1276" w:type="dxa"/>
          </w:tcPr>
          <w:p w14:paraId="023E7A2C"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15</w:t>
            </w:r>
          </w:p>
        </w:tc>
        <w:tc>
          <w:tcPr>
            <w:tcW w:w="1305" w:type="dxa"/>
            <w:vMerge/>
          </w:tcPr>
          <w:p w14:paraId="31E18B67" w14:textId="77777777" w:rsidR="00B72842" w:rsidRPr="00235B69" w:rsidRDefault="00B72842" w:rsidP="00BC0B4E">
            <w:pPr>
              <w:rPr>
                <w:strike/>
                <w:sz w:val="22"/>
                <w:szCs w:val="22"/>
                <w:lang w:eastAsia="lt-LT"/>
              </w:rPr>
            </w:pPr>
          </w:p>
        </w:tc>
      </w:tr>
      <w:tr w:rsidR="00B72842" w:rsidRPr="00235B69" w14:paraId="5C3E8CC7" w14:textId="77777777" w:rsidTr="0025096A">
        <w:trPr>
          <w:trHeight w:val="23"/>
        </w:trPr>
        <w:tc>
          <w:tcPr>
            <w:tcW w:w="993" w:type="dxa"/>
            <w:vMerge/>
          </w:tcPr>
          <w:p w14:paraId="09F9B3E1" w14:textId="77777777" w:rsidR="00B72842" w:rsidRPr="00235B69" w:rsidRDefault="00B72842" w:rsidP="00BC0B4E">
            <w:pPr>
              <w:jc w:val="center"/>
              <w:rPr>
                <w:strike/>
                <w:sz w:val="22"/>
                <w:szCs w:val="22"/>
                <w:lang w:eastAsia="lt-LT"/>
              </w:rPr>
            </w:pPr>
          </w:p>
        </w:tc>
        <w:tc>
          <w:tcPr>
            <w:tcW w:w="3260" w:type="dxa"/>
          </w:tcPr>
          <w:p w14:paraId="4B767656"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Naujoji Akmenė</w:t>
            </w:r>
          </w:p>
        </w:tc>
        <w:tc>
          <w:tcPr>
            <w:tcW w:w="1276" w:type="dxa"/>
          </w:tcPr>
          <w:p w14:paraId="1AA6928B"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8</w:t>
            </w:r>
          </w:p>
        </w:tc>
        <w:tc>
          <w:tcPr>
            <w:tcW w:w="1275" w:type="dxa"/>
          </w:tcPr>
          <w:p w14:paraId="0350950C"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8</w:t>
            </w:r>
          </w:p>
        </w:tc>
        <w:tc>
          <w:tcPr>
            <w:tcW w:w="1276" w:type="dxa"/>
          </w:tcPr>
          <w:p w14:paraId="4572A9D4"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8</w:t>
            </w:r>
          </w:p>
        </w:tc>
        <w:tc>
          <w:tcPr>
            <w:tcW w:w="1305" w:type="dxa"/>
            <w:vMerge/>
          </w:tcPr>
          <w:p w14:paraId="5AE9F3E5" w14:textId="77777777" w:rsidR="00B72842" w:rsidRPr="00235B69" w:rsidRDefault="00B72842" w:rsidP="00BC0B4E">
            <w:pPr>
              <w:rPr>
                <w:strike/>
                <w:sz w:val="22"/>
                <w:szCs w:val="22"/>
                <w:lang w:eastAsia="lt-LT"/>
              </w:rPr>
            </w:pPr>
          </w:p>
        </w:tc>
      </w:tr>
      <w:tr w:rsidR="00B72842" w:rsidRPr="00235B69" w14:paraId="291C259D" w14:textId="77777777" w:rsidTr="0025096A">
        <w:trPr>
          <w:trHeight w:val="23"/>
        </w:trPr>
        <w:tc>
          <w:tcPr>
            <w:tcW w:w="993" w:type="dxa"/>
            <w:vMerge/>
          </w:tcPr>
          <w:p w14:paraId="66ABA068" w14:textId="77777777" w:rsidR="00B72842" w:rsidRPr="00235B69" w:rsidRDefault="00B72842" w:rsidP="00BC0B4E">
            <w:pPr>
              <w:jc w:val="center"/>
              <w:rPr>
                <w:strike/>
                <w:sz w:val="22"/>
                <w:szCs w:val="22"/>
                <w:lang w:eastAsia="lt-LT"/>
              </w:rPr>
            </w:pPr>
          </w:p>
        </w:tc>
        <w:tc>
          <w:tcPr>
            <w:tcW w:w="3260" w:type="dxa"/>
          </w:tcPr>
          <w:p w14:paraId="6135A81F" w14:textId="77777777" w:rsidR="00B72842" w:rsidRPr="00235B69" w:rsidRDefault="00B72842" w:rsidP="00BC0B4E">
            <w:pPr>
              <w:ind w:left="57"/>
              <w:rPr>
                <w:strike/>
                <w:color w:val="000000"/>
                <w:sz w:val="22"/>
                <w:szCs w:val="22"/>
                <w:lang w:eastAsia="lt-LT"/>
              </w:rPr>
            </w:pPr>
            <w:r w:rsidRPr="00235B69">
              <w:rPr>
                <w:strike/>
                <w:color w:val="000000"/>
                <w:sz w:val="22"/>
                <w:szCs w:val="22"/>
                <w:lang w:eastAsia="lt-LT"/>
              </w:rPr>
              <w:t>kiti miestai</w:t>
            </w:r>
          </w:p>
        </w:tc>
        <w:tc>
          <w:tcPr>
            <w:tcW w:w="1276" w:type="dxa"/>
          </w:tcPr>
          <w:p w14:paraId="627F8E24"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w:t>
            </w:r>
          </w:p>
        </w:tc>
        <w:tc>
          <w:tcPr>
            <w:tcW w:w="1275" w:type="dxa"/>
          </w:tcPr>
          <w:p w14:paraId="527CF5F6"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175</w:t>
            </w:r>
          </w:p>
        </w:tc>
        <w:tc>
          <w:tcPr>
            <w:tcW w:w="1276" w:type="dxa"/>
          </w:tcPr>
          <w:p w14:paraId="1EF4B403" w14:textId="77777777" w:rsidR="00B72842" w:rsidRPr="00235B69" w:rsidRDefault="00B72842" w:rsidP="00BC0B4E">
            <w:pPr>
              <w:jc w:val="center"/>
              <w:rPr>
                <w:strike/>
                <w:color w:val="000000"/>
                <w:sz w:val="22"/>
                <w:szCs w:val="22"/>
                <w:lang w:eastAsia="lt-LT"/>
              </w:rPr>
            </w:pPr>
            <w:r w:rsidRPr="00235B69">
              <w:rPr>
                <w:strike/>
                <w:color w:val="000000"/>
                <w:sz w:val="22"/>
                <w:szCs w:val="22"/>
                <w:lang w:eastAsia="lt-LT"/>
              </w:rPr>
              <w:t>175</w:t>
            </w:r>
          </w:p>
        </w:tc>
        <w:tc>
          <w:tcPr>
            <w:tcW w:w="1305" w:type="dxa"/>
            <w:vMerge/>
          </w:tcPr>
          <w:p w14:paraId="2CAAA22B" w14:textId="77777777" w:rsidR="00B72842" w:rsidRPr="00235B69" w:rsidRDefault="00B72842" w:rsidP="00BC0B4E">
            <w:pPr>
              <w:rPr>
                <w:strike/>
                <w:sz w:val="22"/>
                <w:szCs w:val="22"/>
                <w:lang w:eastAsia="lt-LT"/>
              </w:rPr>
            </w:pPr>
          </w:p>
        </w:tc>
      </w:tr>
    </w:tbl>
    <w:p w14:paraId="37DBB148" w14:textId="77777777" w:rsidR="00B72842" w:rsidRDefault="00B72842" w:rsidP="00BC0B4E">
      <w:pPr>
        <w:tabs>
          <w:tab w:val="center" w:pos="-7800"/>
          <w:tab w:val="left" w:pos="6237"/>
          <w:tab w:val="right" w:pos="8306"/>
        </w:tabs>
      </w:pPr>
    </w:p>
    <w:p w14:paraId="4827167A" w14:textId="5175D6F0" w:rsidR="00220030" w:rsidRDefault="0048298E" w:rsidP="00BC0B4E">
      <w:pPr>
        <w:tabs>
          <w:tab w:val="center" w:pos="-7800"/>
          <w:tab w:val="left" w:pos="6237"/>
          <w:tab w:val="right" w:pos="8306"/>
        </w:tabs>
        <w:ind w:firstLine="851"/>
      </w:pPr>
      <w:r>
        <w:t>6</w:t>
      </w:r>
      <w:r w:rsidR="00566C41">
        <w:t xml:space="preserve">. </w:t>
      </w:r>
      <w:r w:rsidR="00E103B1" w:rsidRPr="00E103B1">
        <w:t xml:space="preserve">Pakeisti 1 priedo pastraipą Nr. </w:t>
      </w:r>
      <w:r w:rsidR="00E53DB6">
        <w:t>P</w:t>
      </w:r>
      <w:r w:rsidR="00E103B1" w:rsidRPr="00E103B1">
        <w:t>-1-</w:t>
      </w:r>
      <w:r w:rsidR="0051369F">
        <w:t>1-3</w:t>
      </w:r>
      <w:r w:rsidR="00E103B1" w:rsidRPr="00E103B1">
        <w:t xml:space="preserve"> ir ją išdėstyti taip:</w:t>
      </w:r>
    </w:p>
    <w:p w14:paraId="0BFAB50C" w14:textId="16276F6F" w:rsidR="00EA7F5F" w:rsidRPr="00235B69" w:rsidRDefault="00EA7F5F" w:rsidP="00BC0B4E">
      <w:pPr>
        <w:tabs>
          <w:tab w:val="center" w:pos="-7800"/>
          <w:tab w:val="left" w:pos="6237"/>
          <w:tab w:val="right" w:pos="8306"/>
        </w:tabs>
        <w:ind w:firstLine="851"/>
        <w:rPr>
          <w:strike/>
        </w:rPr>
      </w:pPr>
    </w:p>
    <w:tbl>
      <w:tblPr>
        <w:tblW w:w="9380" w:type="dxa"/>
        <w:tblInd w:w="108" w:type="dxa"/>
        <w:tblCellMar>
          <w:left w:w="0" w:type="dxa"/>
          <w:right w:w="0" w:type="dxa"/>
        </w:tblCellMar>
        <w:tblLook w:val="04A0" w:firstRow="1" w:lastRow="0" w:firstColumn="1" w:lastColumn="0" w:noHBand="0" w:noVBand="1"/>
      </w:tblPr>
      <w:tblGrid>
        <w:gridCol w:w="980"/>
        <w:gridCol w:w="3225"/>
        <w:gridCol w:w="1257"/>
        <w:gridCol w:w="1256"/>
        <w:gridCol w:w="1259"/>
        <w:gridCol w:w="1403"/>
      </w:tblGrid>
      <w:tr w:rsidR="006D128D" w14:paraId="4CA31A58" w14:textId="77777777" w:rsidTr="00E53DB6">
        <w:trPr>
          <w:trHeight w:val="23"/>
        </w:trPr>
        <w:tc>
          <w:tcPr>
            <w:tcW w:w="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D2E945" w14:textId="77777777" w:rsidR="006D128D" w:rsidRDefault="006D128D" w:rsidP="00BC0B4E">
            <w:pPr>
              <w:keepNext/>
              <w:jc w:val="center"/>
            </w:pPr>
            <w:r>
              <w:t>P-1-1-3</w:t>
            </w:r>
          </w:p>
        </w:tc>
        <w:tc>
          <w:tcPr>
            <w:tcW w:w="322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74BC8A5" w14:textId="2800E3D0" w:rsidR="006D128D" w:rsidRDefault="006D128D" w:rsidP="00BC0B4E">
            <w:pPr>
              <w:keepNext/>
            </w:pPr>
            <w:r>
              <w:rPr>
                <w:color w:val="000000"/>
              </w:rPr>
              <w:t xml:space="preserve">Kitų miestų </w:t>
            </w:r>
            <w:r>
              <w:t xml:space="preserve">centralizuoto šilumos tiekimo </w:t>
            </w:r>
            <w:r>
              <w:rPr>
                <w:color w:val="000000"/>
              </w:rPr>
              <w:t xml:space="preserve">sistemoje papildomai įrengta </w:t>
            </w:r>
            <w:r w:rsidRPr="00A6004D">
              <w:rPr>
                <w:color w:val="000000"/>
              </w:rPr>
              <w:t xml:space="preserve">naujų </w:t>
            </w:r>
            <w:r w:rsidRPr="00A6004D">
              <w:rPr>
                <w:b/>
                <w:bCs/>
                <w:color w:val="000000"/>
              </w:rPr>
              <w:t>arba rekonstruot</w:t>
            </w:r>
            <w:r w:rsidR="00FB3569">
              <w:rPr>
                <w:b/>
                <w:bCs/>
                <w:color w:val="000000"/>
              </w:rPr>
              <w:t>a</w:t>
            </w:r>
            <w:r w:rsidR="001C7400">
              <w:rPr>
                <w:b/>
                <w:bCs/>
                <w:color w:val="000000"/>
              </w:rPr>
              <w:t xml:space="preserve"> esam</w:t>
            </w:r>
            <w:r w:rsidR="00FB3569">
              <w:rPr>
                <w:b/>
                <w:bCs/>
                <w:color w:val="000000"/>
              </w:rPr>
              <w:t>ų</w:t>
            </w:r>
            <w:r w:rsidRPr="00A6004D">
              <w:rPr>
                <w:color w:val="000000"/>
              </w:rPr>
              <w:t xml:space="preserve"> kogeneraci</w:t>
            </w:r>
            <w:r>
              <w:rPr>
                <w:color w:val="000000"/>
              </w:rPr>
              <w:t>ni</w:t>
            </w:r>
            <w:r w:rsidR="00FB3569">
              <w:rPr>
                <w:color w:val="000000"/>
              </w:rPr>
              <w:t>ų</w:t>
            </w:r>
            <w:r>
              <w:rPr>
                <w:color w:val="000000"/>
              </w:rPr>
              <w:t xml:space="preserve"> įrengini</w:t>
            </w:r>
            <w:r w:rsidR="00FB3569">
              <w:rPr>
                <w:color w:val="000000"/>
              </w:rPr>
              <w:t>ų</w:t>
            </w:r>
            <w:r>
              <w:rPr>
                <w:color w:val="000000"/>
              </w:rPr>
              <w:t>, gaminanči</w:t>
            </w:r>
            <w:r w:rsidR="00FB3569">
              <w:rPr>
                <w:color w:val="000000"/>
              </w:rPr>
              <w:t>ų</w:t>
            </w:r>
            <w:r>
              <w:rPr>
                <w:color w:val="000000"/>
              </w:rPr>
              <w:t xml:space="preserve"> energiją iš biokuro</w:t>
            </w:r>
            <w:r w:rsidR="001D4F5C" w:rsidRPr="001D4F5C">
              <w:rPr>
                <w:b/>
                <w:bCs/>
                <w:color w:val="000000"/>
              </w:rPr>
              <w:t>,</w:t>
            </w:r>
            <w:r>
              <w:rPr>
                <w:color w:val="000000"/>
              </w:rPr>
              <w:t xml:space="preserve"> </w:t>
            </w:r>
            <w:r w:rsidRPr="001D4F5C">
              <w:rPr>
                <w:strike/>
                <w:color w:val="000000"/>
              </w:rPr>
              <w:t>ir (ar</w:t>
            </w:r>
            <w:r>
              <w:rPr>
                <w:color w:val="000000"/>
              </w:rPr>
              <w:t>) biodujų</w:t>
            </w:r>
            <w:r w:rsidRPr="001D4F5C">
              <w:rPr>
                <w:strike/>
                <w:color w:val="000000"/>
              </w:rPr>
              <w:t>,</w:t>
            </w:r>
            <w:r w:rsidR="001D4F5C">
              <w:t xml:space="preserve"> </w:t>
            </w:r>
            <w:r w:rsidR="001D4F5C" w:rsidRPr="001D4F5C">
              <w:rPr>
                <w:b/>
                <w:bCs/>
                <w:color w:val="000000"/>
              </w:rPr>
              <w:t>i</w:t>
            </w:r>
            <w:r w:rsidR="002E20AA">
              <w:rPr>
                <w:b/>
                <w:bCs/>
                <w:color w:val="000000"/>
              </w:rPr>
              <w:t xml:space="preserve">r </w:t>
            </w:r>
            <w:r w:rsidR="001D4F5C" w:rsidRPr="001D4F5C">
              <w:rPr>
                <w:b/>
                <w:bCs/>
                <w:color w:val="000000"/>
              </w:rPr>
              <w:t>(ar) kitų atsinaujinančių energijos išteklių</w:t>
            </w:r>
            <w:r w:rsidR="000E7938">
              <w:rPr>
                <w:b/>
                <w:bCs/>
                <w:color w:val="000000"/>
              </w:rPr>
              <w:t>,</w:t>
            </w:r>
            <w:r>
              <w:rPr>
                <w:color w:val="000000"/>
              </w:rPr>
              <w:t xml:space="preserve"> elektros energijos gamybos įrenginių įrengtosios elektrinės galios (MW)</w:t>
            </w:r>
          </w:p>
        </w:tc>
        <w:tc>
          <w:tcPr>
            <w:tcW w:w="125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5D2DD8" w14:textId="77777777" w:rsidR="006D128D" w:rsidRDefault="006D128D" w:rsidP="00BC0B4E">
            <w:pPr>
              <w:keepNext/>
              <w:jc w:val="center"/>
            </w:pPr>
            <w:r>
              <w:t>–</w:t>
            </w:r>
          </w:p>
        </w:tc>
        <w:tc>
          <w:tcPr>
            <w:tcW w:w="125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B49162" w14:textId="77777777" w:rsidR="006D128D" w:rsidRDefault="006D128D" w:rsidP="00BC0B4E">
            <w:pPr>
              <w:keepNext/>
              <w:jc w:val="center"/>
            </w:pPr>
            <w:r>
              <w:t>–</w:t>
            </w:r>
          </w:p>
        </w:tc>
        <w:tc>
          <w:tcPr>
            <w:tcW w:w="125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3A353D" w14:textId="77777777" w:rsidR="006D128D" w:rsidRDefault="006D128D" w:rsidP="00BC0B4E">
            <w:pPr>
              <w:keepNext/>
              <w:jc w:val="center"/>
            </w:pPr>
            <w:r>
              <w:t>43</w:t>
            </w:r>
          </w:p>
        </w:tc>
        <w:tc>
          <w:tcPr>
            <w:tcW w:w="140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1960CB" w14:textId="77777777" w:rsidR="006D128D" w:rsidRDefault="006D128D" w:rsidP="00BC0B4E">
            <w:pPr>
              <w:keepNext/>
            </w:pPr>
            <w:r>
              <w:t xml:space="preserve">Energetikos ministerija, Aplinkos ministerija, Lietuvos Respublikos žemės ūkio ministerija </w:t>
            </w:r>
          </w:p>
        </w:tc>
      </w:tr>
    </w:tbl>
    <w:p w14:paraId="28369091" w14:textId="77777777" w:rsidR="006D128D" w:rsidRDefault="006D128D" w:rsidP="00BC0B4E">
      <w:pPr>
        <w:rPr>
          <w:rFonts w:ascii="Calibri" w:eastAsiaTheme="minorHAnsi" w:hAnsi="Calibri" w:cs="Calibri"/>
          <w:sz w:val="22"/>
          <w:szCs w:val="22"/>
          <w:lang w:val="en-US"/>
        </w:rPr>
      </w:pPr>
    </w:p>
    <w:p w14:paraId="663ECE61" w14:textId="590AF472" w:rsidR="0051369F" w:rsidRDefault="0048298E" w:rsidP="00BC0B4E">
      <w:pPr>
        <w:tabs>
          <w:tab w:val="center" w:pos="-7800"/>
          <w:tab w:val="left" w:pos="6237"/>
          <w:tab w:val="right" w:pos="8306"/>
        </w:tabs>
        <w:ind w:firstLine="851"/>
      </w:pPr>
      <w:r>
        <w:t>7</w:t>
      </w:r>
      <w:r w:rsidR="0051369F">
        <w:t xml:space="preserve">. </w:t>
      </w:r>
      <w:r w:rsidR="0051369F" w:rsidRPr="00E103B1">
        <w:t xml:space="preserve">Pakeisti 1 priedo pastraipą Nr. </w:t>
      </w:r>
      <w:r w:rsidR="0051369F">
        <w:t>P</w:t>
      </w:r>
      <w:r w:rsidR="0051369F" w:rsidRPr="00E103B1">
        <w:t>-1-</w:t>
      </w:r>
      <w:r w:rsidR="0051369F">
        <w:t>3-1</w:t>
      </w:r>
      <w:r w:rsidR="0051369F" w:rsidRPr="00E103B1">
        <w:t xml:space="preserve"> ir ją išdėstyti taip:</w:t>
      </w:r>
    </w:p>
    <w:p w14:paraId="72C99655" w14:textId="77777777" w:rsidR="00221E5B" w:rsidRDefault="00221E5B" w:rsidP="00BC0B4E">
      <w:pPr>
        <w:tabs>
          <w:tab w:val="center" w:pos="-7800"/>
          <w:tab w:val="left" w:pos="6237"/>
          <w:tab w:val="right" w:pos="8306"/>
        </w:tabs>
        <w:ind w:firstLine="851"/>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1276"/>
        <w:gridCol w:w="1275"/>
        <w:gridCol w:w="1276"/>
        <w:gridCol w:w="1305"/>
      </w:tblGrid>
      <w:tr w:rsidR="00B47144" w14:paraId="2F258FDB" w14:textId="77777777" w:rsidTr="00AC5DEF">
        <w:trPr>
          <w:trHeight w:val="23"/>
        </w:trPr>
        <w:tc>
          <w:tcPr>
            <w:tcW w:w="993" w:type="dxa"/>
          </w:tcPr>
          <w:p w14:paraId="0EA71342" w14:textId="77777777" w:rsidR="00B47144" w:rsidRDefault="00B47144" w:rsidP="00BC0B4E">
            <w:pPr>
              <w:jc w:val="center"/>
              <w:rPr>
                <w:sz w:val="22"/>
                <w:szCs w:val="22"/>
                <w:lang w:eastAsia="lt-LT"/>
              </w:rPr>
            </w:pPr>
            <w:r>
              <w:rPr>
                <w:sz w:val="22"/>
                <w:szCs w:val="22"/>
                <w:lang w:eastAsia="lt-LT"/>
              </w:rPr>
              <w:t>P-1-3-1</w:t>
            </w:r>
          </w:p>
        </w:tc>
        <w:tc>
          <w:tcPr>
            <w:tcW w:w="3260" w:type="dxa"/>
          </w:tcPr>
          <w:p w14:paraId="3A9A92E9" w14:textId="77777777" w:rsidR="00B47144" w:rsidRDefault="00B47144" w:rsidP="00BC0B4E">
            <w:pPr>
              <w:rPr>
                <w:sz w:val="22"/>
                <w:szCs w:val="22"/>
                <w:lang w:eastAsia="lt-LT"/>
              </w:rPr>
            </w:pPr>
            <w:r>
              <w:rPr>
                <w:color w:val="000000"/>
                <w:sz w:val="22"/>
                <w:szCs w:val="22"/>
                <w:lang w:eastAsia="lt-LT"/>
              </w:rPr>
              <w:t>Įvykdytų reguliacinės aplinkos pakeitimų dalis (procentais)</w:t>
            </w:r>
          </w:p>
        </w:tc>
        <w:tc>
          <w:tcPr>
            <w:tcW w:w="1276" w:type="dxa"/>
          </w:tcPr>
          <w:p w14:paraId="5702B681" w14:textId="77777777" w:rsidR="00B47144" w:rsidRDefault="00B47144" w:rsidP="00BC0B4E">
            <w:pPr>
              <w:jc w:val="center"/>
              <w:rPr>
                <w:sz w:val="22"/>
                <w:szCs w:val="22"/>
                <w:lang w:eastAsia="lt-LT"/>
              </w:rPr>
            </w:pPr>
            <w:r>
              <w:rPr>
                <w:sz w:val="22"/>
                <w:szCs w:val="22"/>
                <w:lang w:eastAsia="lt-LT"/>
              </w:rPr>
              <w:t>100</w:t>
            </w:r>
          </w:p>
        </w:tc>
        <w:tc>
          <w:tcPr>
            <w:tcW w:w="1275" w:type="dxa"/>
          </w:tcPr>
          <w:p w14:paraId="1E20661B" w14:textId="77777777" w:rsidR="00B47144" w:rsidRDefault="00B47144" w:rsidP="00BC0B4E">
            <w:pPr>
              <w:jc w:val="center"/>
              <w:rPr>
                <w:sz w:val="22"/>
                <w:szCs w:val="22"/>
                <w:lang w:eastAsia="lt-LT"/>
              </w:rPr>
            </w:pPr>
            <w:r>
              <w:rPr>
                <w:sz w:val="22"/>
                <w:szCs w:val="22"/>
                <w:lang w:eastAsia="lt-LT"/>
              </w:rPr>
              <w:t>–</w:t>
            </w:r>
          </w:p>
        </w:tc>
        <w:tc>
          <w:tcPr>
            <w:tcW w:w="1276" w:type="dxa"/>
          </w:tcPr>
          <w:p w14:paraId="5BF9DB38" w14:textId="77777777" w:rsidR="00B47144" w:rsidRDefault="00B47144" w:rsidP="00BC0B4E">
            <w:pPr>
              <w:jc w:val="center"/>
              <w:rPr>
                <w:sz w:val="22"/>
                <w:szCs w:val="22"/>
                <w:lang w:eastAsia="lt-LT"/>
              </w:rPr>
            </w:pPr>
            <w:r>
              <w:rPr>
                <w:sz w:val="22"/>
                <w:szCs w:val="22"/>
                <w:lang w:eastAsia="lt-LT"/>
              </w:rPr>
              <w:t>–</w:t>
            </w:r>
          </w:p>
        </w:tc>
        <w:tc>
          <w:tcPr>
            <w:tcW w:w="1305" w:type="dxa"/>
          </w:tcPr>
          <w:p w14:paraId="1B5BE324" w14:textId="0DE2FB9C" w:rsidR="00B47144" w:rsidRDefault="00B47144" w:rsidP="00BC0B4E">
            <w:pPr>
              <w:rPr>
                <w:sz w:val="22"/>
                <w:szCs w:val="22"/>
                <w:lang w:eastAsia="lt-LT"/>
              </w:rPr>
            </w:pPr>
            <w:r>
              <w:rPr>
                <w:sz w:val="22"/>
                <w:szCs w:val="22"/>
                <w:lang w:eastAsia="lt-LT"/>
              </w:rPr>
              <w:t xml:space="preserve">Energetikos ministerija, </w:t>
            </w:r>
            <w:r w:rsidRPr="00B47144">
              <w:rPr>
                <w:strike/>
                <w:sz w:val="22"/>
                <w:szCs w:val="22"/>
                <w:lang w:eastAsia="lt-LT"/>
              </w:rPr>
              <w:t>Valstybinė kainų ir energetikos kontrolės komisija</w:t>
            </w:r>
            <w:r>
              <w:rPr>
                <w:strike/>
                <w:sz w:val="22"/>
                <w:szCs w:val="22"/>
                <w:lang w:eastAsia="lt-LT"/>
              </w:rPr>
              <w:t xml:space="preserve"> </w:t>
            </w:r>
            <w:r w:rsidRPr="00CD4062">
              <w:rPr>
                <w:b/>
                <w:bCs/>
                <w:sz w:val="22"/>
                <w:szCs w:val="22"/>
                <w:lang w:eastAsia="lt-LT"/>
              </w:rPr>
              <w:t>Valst</w:t>
            </w:r>
            <w:r w:rsidR="00CD4062">
              <w:rPr>
                <w:b/>
                <w:bCs/>
                <w:sz w:val="22"/>
                <w:szCs w:val="22"/>
                <w:lang w:eastAsia="lt-LT"/>
              </w:rPr>
              <w:t xml:space="preserve">ybinė </w:t>
            </w:r>
            <w:r w:rsidR="00CD4062">
              <w:rPr>
                <w:b/>
                <w:bCs/>
                <w:sz w:val="22"/>
                <w:szCs w:val="22"/>
                <w:lang w:eastAsia="lt-LT"/>
              </w:rPr>
              <w:lastRenderedPageBreak/>
              <w:t>energetikos reguliavimo taryba</w:t>
            </w:r>
          </w:p>
        </w:tc>
      </w:tr>
    </w:tbl>
    <w:p w14:paraId="039C2933" w14:textId="7F7C7FC6" w:rsidR="00CD07C4" w:rsidRDefault="00CD07C4" w:rsidP="00BC0B4E">
      <w:pPr>
        <w:tabs>
          <w:tab w:val="center" w:pos="-7800"/>
          <w:tab w:val="left" w:pos="6237"/>
          <w:tab w:val="right" w:pos="8306"/>
        </w:tabs>
      </w:pPr>
    </w:p>
    <w:p w14:paraId="55EDB091" w14:textId="78CA5BE2" w:rsidR="00440517" w:rsidRDefault="005D0082" w:rsidP="00BC0B4E">
      <w:pPr>
        <w:tabs>
          <w:tab w:val="center" w:pos="-7800"/>
          <w:tab w:val="left" w:pos="851"/>
          <w:tab w:val="right" w:pos="8306"/>
        </w:tabs>
      </w:pPr>
      <w:r>
        <w:tab/>
      </w:r>
      <w:r w:rsidR="008A5755">
        <w:t>8</w:t>
      </w:r>
      <w:r w:rsidR="00985574">
        <w:t xml:space="preserve">. </w:t>
      </w:r>
      <w:r w:rsidR="0051369F" w:rsidRPr="0051369F">
        <w:t xml:space="preserve">Pakeisti </w:t>
      </w:r>
      <w:r w:rsidR="002553B2">
        <w:t>2</w:t>
      </w:r>
      <w:r w:rsidR="0051369F" w:rsidRPr="0051369F">
        <w:t xml:space="preserve"> priedo pastraipą Nr. 1-3-</w:t>
      </w:r>
      <w:r w:rsidR="00985574">
        <w:t>2</w:t>
      </w:r>
      <w:r w:rsidR="0051369F" w:rsidRPr="0051369F">
        <w:t xml:space="preserve"> ir ją išdėstyti taip:</w:t>
      </w:r>
    </w:p>
    <w:p w14:paraId="0633F58D" w14:textId="77777777" w:rsidR="008A5755" w:rsidRDefault="008A5755" w:rsidP="00BC0B4E">
      <w:pPr>
        <w:tabs>
          <w:tab w:val="center" w:pos="-7800"/>
          <w:tab w:val="left" w:pos="851"/>
          <w:tab w:val="right" w:pos="8306"/>
        </w:tabs>
      </w:pPr>
    </w:p>
    <w:tbl>
      <w:tblPr>
        <w:tblW w:w="50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3"/>
        <w:gridCol w:w="2327"/>
        <w:gridCol w:w="711"/>
        <w:gridCol w:w="824"/>
        <w:gridCol w:w="867"/>
        <w:gridCol w:w="890"/>
        <w:gridCol w:w="1425"/>
        <w:gridCol w:w="1458"/>
      </w:tblGrid>
      <w:tr w:rsidR="00D9141E" w14:paraId="23EA1B49" w14:textId="77777777" w:rsidTr="00AA6166">
        <w:trPr>
          <w:trHeight w:val="23"/>
        </w:trPr>
        <w:tc>
          <w:tcPr>
            <w:tcW w:w="470" w:type="pct"/>
            <w:tcBorders>
              <w:top w:val="single" w:sz="4" w:space="0" w:color="auto"/>
              <w:left w:val="single" w:sz="4" w:space="0" w:color="auto"/>
              <w:bottom w:val="single" w:sz="4" w:space="0" w:color="auto"/>
              <w:right w:val="single" w:sz="4" w:space="0" w:color="auto"/>
            </w:tcBorders>
            <w:hideMark/>
          </w:tcPr>
          <w:p w14:paraId="24F96256" w14:textId="77777777" w:rsidR="00D9141E" w:rsidRDefault="00D9141E" w:rsidP="00BC0B4E">
            <w:pPr>
              <w:keepNext/>
              <w:keepLines/>
              <w:jc w:val="center"/>
              <w:rPr>
                <w:sz w:val="22"/>
                <w:szCs w:val="22"/>
                <w:lang w:val="en-US" w:eastAsia="lt-LT"/>
              </w:rPr>
            </w:pPr>
            <w:r>
              <w:rPr>
                <w:sz w:val="22"/>
                <w:szCs w:val="22"/>
                <w:lang w:val="en-US" w:eastAsia="lt-LT"/>
              </w:rPr>
              <w:t>1.3.2.</w:t>
            </w:r>
          </w:p>
        </w:tc>
        <w:tc>
          <w:tcPr>
            <w:tcW w:w="1240" w:type="pct"/>
            <w:tcBorders>
              <w:top w:val="single" w:sz="4" w:space="0" w:color="auto"/>
              <w:left w:val="single" w:sz="4" w:space="0" w:color="auto"/>
              <w:bottom w:val="single" w:sz="4" w:space="0" w:color="auto"/>
              <w:right w:val="single" w:sz="4" w:space="0" w:color="auto"/>
            </w:tcBorders>
            <w:hideMark/>
          </w:tcPr>
          <w:p w14:paraId="0E3E5403" w14:textId="77777777" w:rsidR="00D9141E" w:rsidRDefault="00D9141E" w:rsidP="00BC0B4E">
            <w:pPr>
              <w:keepNext/>
              <w:keepLines/>
              <w:rPr>
                <w:sz w:val="22"/>
                <w:szCs w:val="22"/>
                <w:lang w:eastAsia="lt-LT"/>
              </w:rPr>
            </w:pPr>
            <w:r>
              <w:rPr>
                <w:rFonts w:eastAsia="Calibri"/>
                <w:sz w:val="22"/>
                <w:szCs w:val="22"/>
                <w:lang w:eastAsia="lt-LT"/>
              </w:rPr>
              <w:t xml:space="preserve">Priemonė </w:t>
            </w:r>
            <w:r>
              <w:rPr>
                <w:sz w:val="22"/>
                <w:szCs w:val="22"/>
                <w:lang w:eastAsia="lt-LT"/>
              </w:rPr>
              <w:t>–</w:t>
            </w:r>
            <w:r>
              <w:rPr>
                <w:rFonts w:eastAsia="Calibri"/>
                <w:sz w:val="22"/>
                <w:szCs w:val="22"/>
                <w:lang w:eastAsia="lt-LT"/>
              </w:rPr>
              <w:t xml:space="preserve"> peržiūrėti ir (ar) patikslinti teisės aktus</w:t>
            </w:r>
            <w:r>
              <w:rPr>
                <w:sz w:val="22"/>
                <w:szCs w:val="22"/>
                <w:lang w:eastAsia="lt-LT"/>
              </w:rPr>
              <w:t xml:space="preserve"> nustatant numatomų įgyvendinti projektų reguliavimo principus, leidžiančius užtikrinti ilgalaikį finansinį tvarumą, pinigų srautų subalansavimą ir investicijų efektyvumą bei apsaugą</w:t>
            </w:r>
          </w:p>
        </w:tc>
        <w:tc>
          <w:tcPr>
            <w:tcW w:w="379" w:type="pct"/>
            <w:tcBorders>
              <w:top w:val="single" w:sz="4" w:space="0" w:color="auto"/>
              <w:left w:val="single" w:sz="4" w:space="0" w:color="auto"/>
              <w:bottom w:val="single" w:sz="4" w:space="0" w:color="auto"/>
              <w:right w:val="single" w:sz="4" w:space="0" w:color="auto"/>
            </w:tcBorders>
            <w:hideMark/>
          </w:tcPr>
          <w:p w14:paraId="0829B79B" w14:textId="77777777" w:rsidR="00D9141E" w:rsidRDefault="00D9141E" w:rsidP="00BC0B4E">
            <w:pPr>
              <w:keepNext/>
              <w:keepLines/>
              <w:jc w:val="center"/>
              <w:rPr>
                <w:sz w:val="22"/>
                <w:szCs w:val="22"/>
                <w:lang w:eastAsia="lt-LT"/>
              </w:rPr>
            </w:pPr>
            <w:r>
              <w:rPr>
                <w:sz w:val="22"/>
                <w:szCs w:val="22"/>
                <w:lang w:eastAsia="lt-LT"/>
              </w:rPr>
              <w:t>*</w:t>
            </w:r>
          </w:p>
        </w:tc>
        <w:tc>
          <w:tcPr>
            <w:tcW w:w="439" w:type="pct"/>
            <w:tcBorders>
              <w:top w:val="single" w:sz="4" w:space="0" w:color="auto"/>
              <w:left w:val="single" w:sz="4" w:space="0" w:color="auto"/>
              <w:bottom w:val="single" w:sz="4" w:space="0" w:color="auto"/>
              <w:right w:val="single" w:sz="4" w:space="0" w:color="auto"/>
            </w:tcBorders>
            <w:hideMark/>
          </w:tcPr>
          <w:p w14:paraId="437577D8" w14:textId="77777777" w:rsidR="00D9141E" w:rsidRDefault="00D9141E" w:rsidP="00BC0B4E">
            <w:pPr>
              <w:keepNext/>
              <w:keepLines/>
              <w:jc w:val="center"/>
              <w:rPr>
                <w:sz w:val="22"/>
                <w:szCs w:val="22"/>
                <w:lang w:eastAsia="lt-LT"/>
              </w:rPr>
            </w:pPr>
            <w:r>
              <w:rPr>
                <w:sz w:val="22"/>
                <w:szCs w:val="22"/>
                <w:lang w:eastAsia="lt-LT"/>
              </w:rPr>
              <w:t>–</w:t>
            </w:r>
          </w:p>
        </w:tc>
        <w:tc>
          <w:tcPr>
            <w:tcW w:w="462" w:type="pct"/>
            <w:tcBorders>
              <w:top w:val="single" w:sz="4" w:space="0" w:color="auto"/>
              <w:left w:val="single" w:sz="4" w:space="0" w:color="auto"/>
              <w:bottom w:val="single" w:sz="4" w:space="0" w:color="auto"/>
              <w:right w:val="single" w:sz="4" w:space="0" w:color="auto"/>
            </w:tcBorders>
            <w:hideMark/>
          </w:tcPr>
          <w:p w14:paraId="0C837EB3" w14:textId="77777777" w:rsidR="00D9141E" w:rsidRDefault="00D9141E" w:rsidP="00BC0B4E">
            <w:pPr>
              <w:keepNext/>
              <w:keepLines/>
              <w:jc w:val="center"/>
              <w:rPr>
                <w:sz w:val="22"/>
                <w:szCs w:val="22"/>
                <w:lang w:eastAsia="lt-LT"/>
              </w:rPr>
            </w:pPr>
            <w:r>
              <w:rPr>
                <w:sz w:val="22"/>
                <w:szCs w:val="22"/>
                <w:lang w:eastAsia="lt-LT"/>
              </w:rPr>
              <w:t>–</w:t>
            </w:r>
          </w:p>
        </w:tc>
        <w:tc>
          <w:tcPr>
            <w:tcW w:w="474" w:type="pct"/>
            <w:tcBorders>
              <w:top w:val="single" w:sz="4" w:space="0" w:color="auto"/>
              <w:left w:val="single" w:sz="4" w:space="0" w:color="auto"/>
              <w:bottom w:val="single" w:sz="4" w:space="0" w:color="auto"/>
              <w:right w:val="single" w:sz="4" w:space="0" w:color="auto"/>
            </w:tcBorders>
            <w:hideMark/>
          </w:tcPr>
          <w:p w14:paraId="2BA05BB7" w14:textId="77777777" w:rsidR="00D9141E" w:rsidRDefault="00D9141E" w:rsidP="00BC0B4E">
            <w:pPr>
              <w:keepNext/>
              <w:keepLines/>
              <w:jc w:val="center"/>
              <w:rPr>
                <w:sz w:val="22"/>
                <w:szCs w:val="22"/>
                <w:lang w:eastAsia="lt-LT"/>
              </w:rPr>
            </w:pPr>
            <w:r>
              <w:rPr>
                <w:sz w:val="22"/>
                <w:szCs w:val="22"/>
                <w:lang w:eastAsia="lt-LT"/>
              </w:rPr>
              <w:t>–</w:t>
            </w:r>
          </w:p>
        </w:tc>
        <w:tc>
          <w:tcPr>
            <w:tcW w:w="759" w:type="pct"/>
            <w:tcBorders>
              <w:top w:val="single" w:sz="4" w:space="0" w:color="auto"/>
              <w:left w:val="single" w:sz="4" w:space="0" w:color="auto"/>
              <w:bottom w:val="single" w:sz="4" w:space="0" w:color="auto"/>
              <w:right w:val="single" w:sz="4" w:space="0" w:color="auto"/>
            </w:tcBorders>
            <w:hideMark/>
          </w:tcPr>
          <w:p w14:paraId="41EB4848" w14:textId="77777777" w:rsidR="00D9141E" w:rsidRDefault="00D9141E" w:rsidP="00BC0B4E">
            <w:pPr>
              <w:keepNext/>
              <w:keepLines/>
              <w:jc w:val="center"/>
              <w:rPr>
                <w:sz w:val="22"/>
                <w:szCs w:val="22"/>
                <w:lang w:eastAsia="lt-LT"/>
              </w:rPr>
            </w:pPr>
            <w:r>
              <w:rPr>
                <w:sz w:val="22"/>
                <w:szCs w:val="22"/>
                <w:lang w:eastAsia="lt-LT"/>
              </w:rPr>
              <w:t>–</w:t>
            </w:r>
          </w:p>
        </w:tc>
        <w:tc>
          <w:tcPr>
            <w:tcW w:w="778" w:type="pct"/>
            <w:tcBorders>
              <w:top w:val="single" w:sz="4" w:space="0" w:color="auto"/>
              <w:left w:val="single" w:sz="4" w:space="0" w:color="auto"/>
              <w:bottom w:val="single" w:sz="4" w:space="0" w:color="auto"/>
              <w:right w:val="single" w:sz="4" w:space="0" w:color="auto"/>
            </w:tcBorders>
            <w:hideMark/>
          </w:tcPr>
          <w:p w14:paraId="7F8A8EC9" w14:textId="77777777" w:rsidR="00D9141E" w:rsidRDefault="00D9141E" w:rsidP="00BC0B4E">
            <w:pPr>
              <w:keepNext/>
              <w:keepLines/>
              <w:rPr>
                <w:sz w:val="22"/>
                <w:szCs w:val="22"/>
                <w:lang w:eastAsia="lt-LT"/>
              </w:rPr>
            </w:pPr>
            <w:r>
              <w:rPr>
                <w:sz w:val="22"/>
                <w:szCs w:val="22"/>
                <w:lang w:eastAsia="lt-LT"/>
              </w:rPr>
              <w:t xml:space="preserve">Energetikos ministerija, </w:t>
            </w:r>
            <w:r w:rsidRPr="00D9141E">
              <w:rPr>
                <w:strike/>
                <w:sz w:val="22"/>
                <w:szCs w:val="22"/>
                <w:lang w:eastAsia="lt-LT"/>
              </w:rPr>
              <w:t>Valstybinė kainų ir energetikos kontrolės komisija</w:t>
            </w:r>
          </w:p>
          <w:p w14:paraId="7A40D2F6" w14:textId="4F531331" w:rsidR="00D9141E" w:rsidRPr="00D9141E" w:rsidRDefault="00D9141E" w:rsidP="00BC0B4E">
            <w:pPr>
              <w:keepNext/>
              <w:keepLines/>
              <w:rPr>
                <w:b/>
                <w:bCs/>
                <w:sz w:val="22"/>
                <w:szCs w:val="22"/>
                <w:lang w:eastAsia="lt-LT"/>
              </w:rPr>
            </w:pPr>
            <w:r w:rsidRPr="00D9141E">
              <w:rPr>
                <w:b/>
                <w:bCs/>
                <w:sz w:val="22"/>
                <w:szCs w:val="22"/>
                <w:lang w:eastAsia="lt-LT"/>
              </w:rPr>
              <w:t>Valstybinė energetikos reguliavimo taryba</w:t>
            </w:r>
          </w:p>
        </w:tc>
      </w:tr>
    </w:tbl>
    <w:p w14:paraId="71F9C422" w14:textId="7969DF27" w:rsidR="00E04664" w:rsidRDefault="00E04664" w:rsidP="00BC0B4E">
      <w:pPr>
        <w:tabs>
          <w:tab w:val="center" w:pos="-7800"/>
          <w:tab w:val="left" w:pos="851"/>
          <w:tab w:val="right" w:pos="8306"/>
        </w:tabs>
      </w:pPr>
    </w:p>
    <w:p w14:paraId="06DA5A5C" w14:textId="125FCCDC" w:rsidR="00985574" w:rsidRDefault="002553B2" w:rsidP="00BC0B4E">
      <w:pPr>
        <w:tabs>
          <w:tab w:val="center" w:pos="-7800"/>
          <w:tab w:val="left" w:pos="851"/>
          <w:tab w:val="right" w:pos="8306"/>
        </w:tabs>
      </w:pPr>
      <w:r>
        <w:tab/>
      </w:r>
      <w:r w:rsidR="008A5755">
        <w:t>9</w:t>
      </w:r>
      <w:r w:rsidRPr="002553B2">
        <w:t>. Pakeisti 2 priedo pastraipą Nr. 1-3-</w:t>
      </w:r>
      <w:r w:rsidR="002E60C0">
        <w:t>3</w:t>
      </w:r>
      <w:r w:rsidRPr="002553B2">
        <w:t xml:space="preserve"> ir ją išdėstyti taip:</w:t>
      </w:r>
    </w:p>
    <w:p w14:paraId="0042D4F7" w14:textId="77777777" w:rsidR="008A5755" w:rsidRDefault="008A5755" w:rsidP="00BC0B4E">
      <w:pPr>
        <w:tabs>
          <w:tab w:val="center" w:pos="-7800"/>
          <w:tab w:val="left" w:pos="851"/>
          <w:tab w:val="right" w:pos="8306"/>
        </w:tabs>
      </w:pPr>
    </w:p>
    <w:tbl>
      <w:tblPr>
        <w:tblW w:w="5091" w:type="pct"/>
        <w:tblInd w:w="10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78"/>
        <w:gridCol w:w="2260"/>
        <w:gridCol w:w="793"/>
        <w:gridCol w:w="742"/>
        <w:gridCol w:w="1014"/>
        <w:gridCol w:w="857"/>
        <w:gridCol w:w="1416"/>
        <w:gridCol w:w="1487"/>
      </w:tblGrid>
      <w:tr w:rsidR="00D9141E" w:rsidRPr="00606AFA" w14:paraId="1A657C81" w14:textId="77777777" w:rsidTr="00AA6166">
        <w:trPr>
          <w:trHeight w:val="23"/>
        </w:trPr>
        <w:tc>
          <w:tcPr>
            <w:tcW w:w="466" w:type="pct"/>
            <w:tcMar>
              <w:top w:w="0" w:type="dxa"/>
              <w:left w:w="108" w:type="dxa"/>
              <w:bottom w:w="0" w:type="dxa"/>
              <w:right w:w="108" w:type="dxa"/>
            </w:tcMar>
            <w:hideMark/>
          </w:tcPr>
          <w:p w14:paraId="3F8EE098" w14:textId="77777777" w:rsidR="00606AFA" w:rsidRPr="00606AFA" w:rsidRDefault="00606AFA" w:rsidP="00BC0B4E">
            <w:pPr>
              <w:keepNext/>
              <w:jc w:val="center"/>
              <w:rPr>
                <w:szCs w:val="24"/>
                <w:lang w:eastAsia="lt-LT"/>
              </w:rPr>
            </w:pPr>
            <w:r w:rsidRPr="00606AFA">
              <w:rPr>
                <w:sz w:val="22"/>
                <w:szCs w:val="22"/>
                <w:lang w:eastAsia="lt-LT"/>
              </w:rPr>
              <w:t>1.3.3.</w:t>
            </w:r>
          </w:p>
        </w:tc>
        <w:tc>
          <w:tcPr>
            <w:tcW w:w="1197" w:type="pct"/>
            <w:tcMar>
              <w:top w:w="0" w:type="dxa"/>
              <w:left w:w="108" w:type="dxa"/>
              <w:bottom w:w="0" w:type="dxa"/>
              <w:right w:w="108" w:type="dxa"/>
            </w:tcMar>
            <w:hideMark/>
          </w:tcPr>
          <w:p w14:paraId="674AF07F" w14:textId="77777777" w:rsidR="00606AFA" w:rsidRPr="00606AFA" w:rsidRDefault="00606AFA" w:rsidP="00BC0B4E">
            <w:pPr>
              <w:keepNext/>
              <w:rPr>
                <w:szCs w:val="24"/>
                <w:lang w:eastAsia="lt-LT"/>
              </w:rPr>
            </w:pPr>
            <w:r w:rsidRPr="00606AFA">
              <w:rPr>
                <w:sz w:val="22"/>
                <w:szCs w:val="22"/>
                <w:lang w:eastAsia="lt-LT"/>
              </w:rPr>
              <w:t>Priemonė – sukurti bazę iš centralizuoto šilumos tiekimo sistemų techninių ir ekonominių duomenų apie šilumos ir elektros gamybos įrenginius, energijos gamybą, įvairių rūšių kuro naudojimą atskiruose įrenginiuose, veikiančiuose skirtingais darbo režimais, vartotojų sudėtį, vartojimo sezoninį kitimą, teršalų išmetimus ir kt.</w:t>
            </w:r>
          </w:p>
        </w:tc>
        <w:tc>
          <w:tcPr>
            <w:tcW w:w="420" w:type="pct"/>
            <w:tcMar>
              <w:top w:w="0" w:type="dxa"/>
              <w:left w:w="108" w:type="dxa"/>
              <w:bottom w:w="0" w:type="dxa"/>
              <w:right w:w="108" w:type="dxa"/>
            </w:tcMar>
            <w:hideMark/>
          </w:tcPr>
          <w:p w14:paraId="40F92AB4" w14:textId="77777777" w:rsidR="00606AFA" w:rsidRPr="00606AFA" w:rsidRDefault="00606AFA" w:rsidP="00BC0B4E">
            <w:pPr>
              <w:keepNext/>
              <w:jc w:val="center"/>
              <w:rPr>
                <w:szCs w:val="24"/>
                <w:lang w:eastAsia="lt-LT"/>
              </w:rPr>
            </w:pPr>
            <w:r w:rsidRPr="00606AFA">
              <w:rPr>
                <w:sz w:val="22"/>
                <w:szCs w:val="22"/>
                <w:lang w:eastAsia="lt-LT"/>
              </w:rPr>
              <w:t>*</w:t>
            </w:r>
          </w:p>
        </w:tc>
        <w:tc>
          <w:tcPr>
            <w:tcW w:w="393" w:type="pct"/>
            <w:tcMar>
              <w:top w:w="0" w:type="dxa"/>
              <w:left w:w="108" w:type="dxa"/>
              <w:bottom w:w="0" w:type="dxa"/>
              <w:right w:w="108" w:type="dxa"/>
            </w:tcMar>
            <w:hideMark/>
          </w:tcPr>
          <w:p w14:paraId="31E80AD1" w14:textId="77777777" w:rsidR="00606AFA" w:rsidRPr="00606AFA" w:rsidRDefault="00606AFA" w:rsidP="00BC0B4E">
            <w:pPr>
              <w:keepNext/>
              <w:jc w:val="center"/>
              <w:rPr>
                <w:szCs w:val="24"/>
                <w:lang w:eastAsia="lt-LT"/>
              </w:rPr>
            </w:pPr>
            <w:r w:rsidRPr="00606AFA">
              <w:rPr>
                <w:sz w:val="22"/>
                <w:szCs w:val="22"/>
                <w:lang w:eastAsia="lt-LT"/>
              </w:rPr>
              <w:t>–</w:t>
            </w:r>
          </w:p>
        </w:tc>
        <w:tc>
          <w:tcPr>
            <w:tcW w:w="537" w:type="pct"/>
            <w:tcMar>
              <w:top w:w="0" w:type="dxa"/>
              <w:left w:w="108" w:type="dxa"/>
              <w:bottom w:w="0" w:type="dxa"/>
              <w:right w:w="108" w:type="dxa"/>
            </w:tcMar>
            <w:hideMark/>
          </w:tcPr>
          <w:p w14:paraId="2DF3BC15" w14:textId="77777777" w:rsidR="00606AFA" w:rsidRPr="00606AFA" w:rsidRDefault="00606AFA" w:rsidP="00BC0B4E">
            <w:pPr>
              <w:keepNext/>
              <w:jc w:val="center"/>
              <w:rPr>
                <w:szCs w:val="24"/>
                <w:lang w:eastAsia="lt-LT"/>
              </w:rPr>
            </w:pPr>
            <w:r w:rsidRPr="00606AFA">
              <w:rPr>
                <w:sz w:val="22"/>
                <w:szCs w:val="22"/>
                <w:lang w:eastAsia="lt-LT"/>
              </w:rPr>
              <w:t>–</w:t>
            </w:r>
          </w:p>
        </w:tc>
        <w:tc>
          <w:tcPr>
            <w:tcW w:w="454" w:type="pct"/>
            <w:tcMar>
              <w:top w:w="0" w:type="dxa"/>
              <w:left w:w="108" w:type="dxa"/>
              <w:bottom w:w="0" w:type="dxa"/>
              <w:right w:w="108" w:type="dxa"/>
            </w:tcMar>
            <w:hideMark/>
          </w:tcPr>
          <w:p w14:paraId="7A834865" w14:textId="77777777" w:rsidR="00606AFA" w:rsidRPr="00606AFA" w:rsidRDefault="00606AFA" w:rsidP="00BC0B4E">
            <w:pPr>
              <w:keepNext/>
              <w:jc w:val="center"/>
              <w:rPr>
                <w:szCs w:val="24"/>
                <w:lang w:eastAsia="lt-LT"/>
              </w:rPr>
            </w:pPr>
            <w:r w:rsidRPr="00606AFA">
              <w:rPr>
                <w:sz w:val="22"/>
                <w:szCs w:val="22"/>
                <w:lang w:eastAsia="lt-LT"/>
              </w:rPr>
              <w:t>–</w:t>
            </w:r>
          </w:p>
        </w:tc>
        <w:tc>
          <w:tcPr>
            <w:tcW w:w="750" w:type="pct"/>
            <w:tcMar>
              <w:top w:w="0" w:type="dxa"/>
              <w:left w:w="108" w:type="dxa"/>
              <w:bottom w:w="0" w:type="dxa"/>
              <w:right w:w="108" w:type="dxa"/>
            </w:tcMar>
            <w:hideMark/>
          </w:tcPr>
          <w:p w14:paraId="197D3192" w14:textId="77777777" w:rsidR="00606AFA" w:rsidRPr="00606AFA" w:rsidRDefault="00606AFA" w:rsidP="00BC0B4E">
            <w:pPr>
              <w:keepNext/>
              <w:jc w:val="center"/>
              <w:rPr>
                <w:szCs w:val="24"/>
                <w:lang w:eastAsia="lt-LT"/>
              </w:rPr>
            </w:pPr>
            <w:r w:rsidRPr="00606AFA">
              <w:rPr>
                <w:sz w:val="22"/>
                <w:szCs w:val="22"/>
                <w:lang w:eastAsia="lt-LT"/>
              </w:rPr>
              <w:t>–</w:t>
            </w:r>
          </w:p>
        </w:tc>
        <w:tc>
          <w:tcPr>
            <w:tcW w:w="783" w:type="pct"/>
            <w:tcMar>
              <w:top w:w="0" w:type="dxa"/>
              <w:left w:w="108" w:type="dxa"/>
              <w:bottom w:w="0" w:type="dxa"/>
              <w:right w:w="108" w:type="dxa"/>
            </w:tcMar>
            <w:hideMark/>
          </w:tcPr>
          <w:p w14:paraId="72E370A6" w14:textId="6C96BD0B" w:rsidR="00606AFA" w:rsidRPr="00606AFA" w:rsidRDefault="00606AFA" w:rsidP="00BC0B4E">
            <w:pPr>
              <w:keepNext/>
              <w:rPr>
                <w:szCs w:val="24"/>
                <w:lang w:eastAsia="lt-LT"/>
              </w:rPr>
            </w:pPr>
            <w:r w:rsidRPr="00606AFA">
              <w:rPr>
                <w:sz w:val="22"/>
                <w:szCs w:val="22"/>
                <w:lang w:eastAsia="lt-LT"/>
              </w:rPr>
              <w:t xml:space="preserve">Energetikos ministerija, </w:t>
            </w:r>
            <w:r w:rsidRPr="00606AFA">
              <w:rPr>
                <w:strike/>
                <w:sz w:val="22"/>
                <w:szCs w:val="22"/>
                <w:lang w:eastAsia="lt-LT"/>
              </w:rPr>
              <w:t>Valstybinė kainų ir energetikos kontrolės komisija</w:t>
            </w:r>
            <w:r w:rsidR="00B934E6">
              <w:rPr>
                <w:strike/>
                <w:sz w:val="22"/>
                <w:szCs w:val="22"/>
                <w:lang w:eastAsia="lt-LT"/>
              </w:rPr>
              <w:t xml:space="preserve"> </w:t>
            </w:r>
            <w:r w:rsidR="00B934E6" w:rsidRPr="00B934E6">
              <w:rPr>
                <w:b/>
                <w:bCs/>
                <w:sz w:val="22"/>
                <w:szCs w:val="22"/>
                <w:lang w:eastAsia="lt-LT"/>
              </w:rPr>
              <w:t>Valstybinė enegetikos reguliavimo taryba</w:t>
            </w:r>
            <w:r w:rsidRPr="00606AFA">
              <w:rPr>
                <w:sz w:val="22"/>
                <w:szCs w:val="22"/>
                <w:lang w:eastAsia="lt-LT"/>
              </w:rPr>
              <w:t>, Lietuvos statistikos departamentas</w:t>
            </w:r>
          </w:p>
        </w:tc>
      </w:tr>
    </w:tbl>
    <w:p w14:paraId="1D4728AB" w14:textId="32BD553B" w:rsidR="00985574" w:rsidRDefault="00985574" w:rsidP="00BC0B4E">
      <w:pPr>
        <w:tabs>
          <w:tab w:val="center" w:pos="-7800"/>
          <w:tab w:val="left" w:pos="6237"/>
          <w:tab w:val="right" w:pos="8306"/>
        </w:tabs>
      </w:pPr>
    </w:p>
    <w:p w14:paraId="247B993E" w14:textId="77777777" w:rsidR="00DC602B" w:rsidRDefault="00DC602B" w:rsidP="00BC0B4E">
      <w:pPr>
        <w:tabs>
          <w:tab w:val="center" w:pos="-7800"/>
          <w:tab w:val="left" w:pos="6237"/>
          <w:tab w:val="right" w:pos="8306"/>
        </w:tabs>
      </w:pPr>
    </w:p>
    <w:p w14:paraId="49F83BF9" w14:textId="77777777" w:rsidR="00606AFA" w:rsidRPr="00235B69" w:rsidRDefault="00606AFA" w:rsidP="00BC0B4E">
      <w:pPr>
        <w:tabs>
          <w:tab w:val="center" w:pos="-7800"/>
          <w:tab w:val="left" w:pos="6237"/>
          <w:tab w:val="right" w:pos="8306"/>
        </w:tabs>
      </w:pPr>
    </w:p>
    <w:p w14:paraId="0AD5F7BF" w14:textId="06D686B5" w:rsidR="00140F14" w:rsidRPr="00235B69" w:rsidRDefault="00CD07C4" w:rsidP="00BC0B4E">
      <w:pPr>
        <w:tabs>
          <w:tab w:val="center" w:pos="-7800"/>
          <w:tab w:val="left" w:pos="6237"/>
          <w:tab w:val="right" w:pos="8306"/>
        </w:tabs>
        <w:rPr>
          <w:lang w:eastAsia="lt-LT"/>
        </w:rPr>
      </w:pPr>
      <w:r w:rsidRPr="00235B69">
        <w:rPr>
          <w:lang w:eastAsia="lt-LT"/>
        </w:rPr>
        <w:t>Ministras Pirmininkas</w:t>
      </w:r>
      <w:r w:rsidRPr="00235B69">
        <w:rPr>
          <w:lang w:eastAsia="lt-LT"/>
        </w:rPr>
        <w:tab/>
      </w:r>
    </w:p>
    <w:p w14:paraId="3558B1B9" w14:textId="77777777" w:rsidR="00AA6166" w:rsidRDefault="00AA6166" w:rsidP="00BC0B4E">
      <w:pPr>
        <w:tabs>
          <w:tab w:val="center" w:pos="-7800"/>
          <w:tab w:val="left" w:pos="6237"/>
          <w:tab w:val="right" w:pos="8306"/>
        </w:tabs>
        <w:rPr>
          <w:szCs w:val="24"/>
          <w:lang w:eastAsia="lt-LT"/>
        </w:rPr>
      </w:pPr>
    </w:p>
    <w:p w14:paraId="0AD5F7C2" w14:textId="74F6A65A" w:rsidR="00140F14" w:rsidRDefault="00CD07C4" w:rsidP="00BC0B4E">
      <w:pPr>
        <w:tabs>
          <w:tab w:val="center" w:pos="-7800"/>
          <w:tab w:val="left" w:pos="6237"/>
          <w:tab w:val="right" w:pos="8306"/>
        </w:tabs>
        <w:rPr>
          <w:lang w:eastAsia="lt-LT"/>
        </w:rPr>
      </w:pPr>
      <w:r w:rsidRPr="00235B69">
        <w:rPr>
          <w:szCs w:val="24"/>
          <w:lang w:eastAsia="lt-LT"/>
        </w:rPr>
        <w:t>Energ</w:t>
      </w:r>
      <w:r>
        <w:rPr>
          <w:szCs w:val="24"/>
          <w:lang w:eastAsia="lt-LT"/>
        </w:rPr>
        <w:t>etikos ministras</w:t>
      </w:r>
      <w:r>
        <w:rPr>
          <w:lang w:eastAsia="lt-LT"/>
        </w:rPr>
        <w:tab/>
      </w:r>
    </w:p>
    <w:sectPr w:rsidR="00140F14">
      <w:headerReference w:type="even" r:id="rId10"/>
      <w:headerReference w:type="default" r:id="rId11"/>
      <w:footerReference w:type="even" r:id="rId12"/>
      <w:footerReference w:type="default" r:id="rId13"/>
      <w:headerReference w:type="first" r:id="rId14"/>
      <w:footerReference w:type="first" r:id="rId15"/>
      <w:pgSz w:w="11906" w:h="16838" w:code="9"/>
      <w:pgMar w:top="1134" w:right="90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04B03" w14:textId="77777777" w:rsidR="00D852B0" w:rsidRDefault="00D852B0">
      <w:pPr>
        <w:rPr>
          <w:lang w:eastAsia="lt-LT"/>
        </w:rPr>
      </w:pPr>
      <w:r>
        <w:rPr>
          <w:lang w:eastAsia="lt-LT"/>
        </w:rPr>
        <w:separator/>
      </w:r>
    </w:p>
  </w:endnote>
  <w:endnote w:type="continuationSeparator" w:id="0">
    <w:p w14:paraId="4C95A0F4" w14:textId="77777777" w:rsidR="00D852B0" w:rsidRDefault="00D852B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CD" w14:textId="77777777" w:rsidR="00140F14" w:rsidRDefault="00140F1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CE" w14:textId="77777777" w:rsidR="00140F14" w:rsidRDefault="00140F1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D0" w14:textId="77777777" w:rsidR="00140F14" w:rsidRDefault="00140F1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150CF" w14:textId="77777777" w:rsidR="00D852B0" w:rsidRDefault="00D852B0">
      <w:pPr>
        <w:rPr>
          <w:lang w:eastAsia="lt-LT"/>
        </w:rPr>
      </w:pPr>
      <w:r>
        <w:rPr>
          <w:lang w:eastAsia="lt-LT"/>
        </w:rPr>
        <w:separator/>
      </w:r>
    </w:p>
  </w:footnote>
  <w:footnote w:type="continuationSeparator" w:id="0">
    <w:p w14:paraId="6C26097A" w14:textId="77777777" w:rsidR="00D852B0" w:rsidRDefault="00D852B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C9" w14:textId="77777777" w:rsidR="00140F14" w:rsidRDefault="00CD07C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AD5F7CA" w14:textId="77777777" w:rsidR="00140F14" w:rsidRDefault="00140F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CB" w14:textId="77777777" w:rsidR="00140F14" w:rsidRDefault="00CD07C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2</w:t>
    </w:r>
    <w:r>
      <w:rPr>
        <w:lang w:eastAsia="lt-LT"/>
      </w:rPr>
      <w:fldChar w:fldCharType="end"/>
    </w:r>
  </w:p>
  <w:p w14:paraId="0AD5F7CC" w14:textId="77777777" w:rsidR="00140F14" w:rsidRDefault="00140F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F7CF" w14:textId="77777777" w:rsidR="00140F14" w:rsidRDefault="00140F14">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25CA0"/>
    <w:multiLevelType w:val="hybridMultilevel"/>
    <w:tmpl w:val="A9A6D682"/>
    <w:lvl w:ilvl="0" w:tplc="C41628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824B7"/>
    <w:rsid w:val="00093749"/>
    <w:rsid w:val="00095F94"/>
    <w:rsid w:val="000D1F8F"/>
    <w:rsid w:val="000E6C22"/>
    <w:rsid w:val="000E7938"/>
    <w:rsid w:val="000F2D80"/>
    <w:rsid w:val="000F48B9"/>
    <w:rsid w:val="00140F14"/>
    <w:rsid w:val="0014317C"/>
    <w:rsid w:val="0016327A"/>
    <w:rsid w:val="001A4AE0"/>
    <w:rsid w:val="001B1765"/>
    <w:rsid w:val="001C7400"/>
    <w:rsid w:val="001D2903"/>
    <w:rsid w:val="001D4F5C"/>
    <w:rsid w:val="00220030"/>
    <w:rsid w:val="00221E5B"/>
    <w:rsid w:val="00227517"/>
    <w:rsid w:val="00235B69"/>
    <w:rsid w:val="002465D8"/>
    <w:rsid w:val="002521C5"/>
    <w:rsid w:val="002553B2"/>
    <w:rsid w:val="002572F2"/>
    <w:rsid w:val="00263AB0"/>
    <w:rsid w:val="002E0682"/>
    <w:rsid w:val="002E20AA"/>
    <w:rsid w:val="002E60C0"/>
    <w:rsid w:val="002F6AF5"/>
    <w:rsid w:val="003171F3"/>
    <w:rsid w:val="00354419"/>
    <w:rsid w:val="00354A15"/>
    <w:rsid w:val="00365312"/>
    <w:rsid w:val="00377494"/>
    <w:rsid w:val="003D54D0"/>
    <w:rsid w:val="003F10C8"/>
    <w:rsid w:val="003F5BB8"/>
    <w:rsid w:val="0041204E"/>
    <w:rsid w:val="00440517"/>
    <w:rsid w:val="00452129"/>
    <w:rsid w:val="0048298E"/>
    <w:rsid w:val="004C66E7"/>
    <w:rsid w:val="004D25DF"/>
    <w:rsid w:val="004D5694"/>
    <w:rsid w:val="0051369F"/>
    <w:rsid w:val="00513E6D"/>
    <w:rsid w:val="00566C41"/>
    <w:rsid w:val="005837DE"/>
    <w:rsid w:val="005C4D18"/>
    <w:rsid w:val="005D0082"/>
    <w:rsid w:val="00606AFA"/>
    <w:rsid w:val="006077CA"/>
    <w:rsid w:val="0064069F"/>
    <w:rsid w:val="006816ED"/>
    <w:rsid w:val="00682AA0"/>
    <w:rsid w:val="006A0FA6"/>
    <w:rsid w:val="006D128D"/>
    <w:rsid w:val="00742CC0"/>
    <w:rsid w:val="007A1F34"/>
    <w:rsid w:val="007A2005"/>
    <w:rsid w:val="007B3085"/>
    <w:rsid w:val="007D4B48"/>
    <w:rsid w:val="007D5E09"/>
    <w:rsid w:val="00856A0C"/>
    <w:rsid w:val="008645BF"/>
    <w:rsid w:val="0086700E"/>
    <w:rsid w:val="008A5755"/>
    <w:rsid w:val="008A70E6"/>
    <w:rsid w:val="008F62A8"/>
    <w:rsid w:val="00985574"/>
    <w:rsid w:val="0098625E"/>
    <w:rsid w:val="009A6F00"/>
    <w:rsid w:val="009C0416"/>
    <w:rsid w:val="00A1673F"/>
    <w:rsid w:val="00A6004D"/>
    <w:rsid w:val="00A76DA8"/>
    <w:rsid w:val="00A93844"/>
    <w:rsid w:val="00AA6166"/>
    <w:rsid w:val="00AC5DEF"/>
    <w:rsid w:val="00B24C00"/>
    <w:rsid w:val="00B47144"/>
    <w:rsid w:val="00B543DF"/>
    <w:rsid w:val="00B62925"/>
    <w:rsid w:val="00B63649"/>
    <w:rsid w:val="00B72842"/>
    <w:rsid w:val="00B839D9"/>
    <w:rsid w:val="00B934E6"/>
    <w:rsid w:val="00BC0B4E"/>
    <w:rsid w:val="00C06590"/>
    <w:rsid w:val="00C269B0"/>
    <w:rsid w:val="00C3484E"/>
    <w:rsid w:val="00C41AF8"/>
    <w:rsid w:val="00C553DA"/>
    <w:rsid w:val="00CA4399"/>
    <w:rsid w:val="00CB69E3"/>
    <w:rsid w:val="00CC7294"/>
    <w:rsid w:val="00CD07C4"/>
    <w:rsid w:val="00CD4062"/>
    <w:rsid w:val="00D1119C"/>
    <w:rsid w:val="00D14E97"/>
    <w:rsid w:val="00D3431A"/>
    <w:rsid w:val="00D57AB3"/>
    <w:rsid w:val="00D77E84"/>
    <w:rsid w:val="00D846DE"/>
    <w:rsid w:val="00D852B0"/>
    <w:rsid w:val="00D9141E"/>
    <w:rsid w:val="00DA5356"/>
    <w:rsid w:val="00DC602B"/>
    <w:rsid w:val="00DF6203"/>
    <w:rsid w:val="00E04664"/>
    <w:rsid w:val="00E103B1"/>
    <w:rsid w:val="00E345C0"/>
    <w:rsid w:val="00E45057"/>
    <w:rsid w:val="00E53DB6"/>
    <w:rsid w:val="00E540AE"/>
    <w:rsid w:val="00E71FA4"/>
    <w:rsid w:val="00E7258F"/>
    <w:rsid w:val="00E8369B"/>
    <w:rsid w:val="00EA7F5F"/>
    <w:rsid w:val="00EB14E1"/>
    <w:rsid w:val="00EC271D"/>
    <w:rsid w:val="00F26BAF"/>
    <w:rsid w:val="00F4341C"/>
    <w:rsid w:val="00F564DE"/>
    <w:rsid w:val="00F824F4"/>
    <w:rsid w:val="00FB3569"/>
    <w:rsid w:val="00FF291D"/>
    <w:rsid w:val="00FF3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D5F795"/>
  <w15:docId w15:val="{0500DB50-FC5E-4C76-8822-28C87387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C269B0"/>
    <w:rPr>
      <w:rFonts w:ascii="Segoe UI" w:hAnsi="Segoe UI" w:cs="Segoe UI"/>
      <w:sz w:val="18"/>
      <w:szCs w:val="18"/>
    </w:rPr>
  </w:style>
  <w:style w:type="character" w:customStyle="1" w:styleId="DebesliotekstasDiagrama">
    <w:name w:val="Debesėlio tekstas Diagrama"/>
    <w:basedOn w:val="Numatytasispastraiposriftas"/>
    <w:link w:val="Debesliotekstas"/>
    <w:rsid w:val="00C26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49768053">
      <w:bodyDiv w:val="1"/>
      <w:marLeft w:val="0"/>
      <w:marRight w:val="0"/>
      <w:marTop w:val="0"/>
      <w:marBottom w:val="0"/>
      <w:divBdr>
        <w:top w:val="none" w:sz="0" w:space="0" w:color="auto"/>
        <w:left w:val="none" w:sz="0" w:space="0" w:color="auto"/>
        <w:bottom w:val="none" w:sz="0" w:space="0" w:color="auto"/>
        <w:right w:val="none" w:sz="0" w:space="0" w:color="auto"/>
      </w:divBdr>
      <w:divsChild>
        <w:div w:id="1925913055">
          <w:marLeft w:val="0"/>
          <w:marRight w:val="0"/>
          <w:marTop w:val="0"/>
          <w:marBottom w:val="0"/>
          <w:divBdr>
            <w:top w:val="none" w:sz="0" w:space="0" w:color="auto"/>
            <w:left w:val="none" w:sz="0" w:space="0" w:color="auto"/>
            <w:bottom w:val="none" w:sz="0" w:space="0" w:color="auto"/>
            <w:right w:val="none" w:sz="0" w:space="0" w:color="auto"/>
          </w:divBdr>
        </w:div>
      </w:divsChild>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534215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081C6B491B68143A15B91DE7A2BBF90" ma:contentTypeVersion="6" ma:contentTypeDescription="Kurkite naują dokumentą." ma:contentTypeScope="" ma:versionID="a10abd73b9280e238e6872f0028add0f">
  <xsd:schema xmlns:xsd="http://www.w3.org/2001/XMLSchema" xmlns:xs="http://www.w3.org/2001/XMLSchema" xmlns:p="http://schemas.microsoft.com/office/2006/metadata/properties" xmlns:ns3="50fc5535-802c-4625-ab1e-90d20e1b23e0" targetNamespace="http://schemas.microsoft.com/office/2006/metadata/properties" ma:root="true" ma:fieldsID="b57c2ddba29339bd39f876dac6688d16" ns3:_="">
    <xsd:import namespace="50fc5535-802c-4625-ab1e-90d20e1b23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c5535-802c-4625-ab1e-90d20e1b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C6049-A63E-4E61-B812-A04B5D2755C2}">
  <ds:schemaRefs>
    <ds:schemaRef ds:uri="http://schemas.microsoft.com/sharepoint/v3/contenttype/forms"/>
  </ds:schemaRefs>
</ds:datastoreItem>
</file>

<file path=customXml/itemProps2.xml><?xml version="1.0" encoding="utf-8"?>
<ds:datastoreItem xmlns:ds="http://schemas.openxmlformats.org/officeDocument/2006/customXml" ds:itemID="{13E3B25C-D7AE-4F8E-8816-FD872B48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c5535-802c-4625-ab1e-90d20e1b2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BF93F-F5B2-44F6-B28A-E90F8645B43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50fc5535-802c-4625-ab1e-90d20e1b23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709</Words>
  <Characters>4884</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2019-10-09T11:30:00Z</dcterms:created>
  <dc:creator>lrvk</dc:creator>
  <cp:lastModifiedBy>Vida Dzermeikiene</cp:lastModifiedBy>
  <cp:lastPrinted>2019-09-02T12:04:00Z</cp:lastPrinted>
  <dcterms:modified xsi:type="dcterms:W3CDTF">2019-10-16T05:09:00Z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0x0101008081C6B491B68143A15B91DE7A2BBF90</vt:lpwstr>
  </property>
</Properties>
</file>