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2232739958d048048bfefcc12b64ae2d"/>
        <w:lock w:val="sdtLocked"/>
        <w:richText/>
      </w:sdtPr>
      <w:sdtContent>
        <w:p>
          <w:pPr>
            <w:jc w:val="right"/>
            <w:rPr>
              <w:lang w:eastAsia="lt-LT"/>
            </w:rPr>
          </w:pPr>
        </w:p>
        <w:p>
          <w:pPr>
            <w:jc w:val="right"/>
            <w:rPr>
              <w:lang w:eastAsia="lt-LT"/>
            </w:rPr>
          </w:pPr>
        </w:p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 xml:space="preserve">Projektas </w:t>
          </w:r>
        </w:p>
        <w:p>
          <w:pPr>
            <w:jc w:val="right"/>
            <w:rPr>
              <w:b/>
              <w:lang w:eastAsia="lt-LT"/>
            </w:rPr>
          </w:pPr>
        </w:p>
        <w:p>
          <w:pPr>
            <w:rPr>
              <w:sz w:val="8"/>
              <w:szCs w:val="8"/>
            </w:rPr>
          </w:pPr>
        </w:p>
        <w:p>
          <w:pPr>
            <w:keepNext/>
            <w:jc w:val="center"/>
            <w:rPr>
              <w:lang w:eastAsia="lt-LT"/>
            </w:rPr>
          </w:pPr>
          <w:r>
            <w:rPr>
              <w:rFonts w:ascii="Arial" w:hAnsi="Arial" w:cs="Arial"/>
              <w:caps/>
              <w:sz w:val="36"/>
              <w:szCs w:val="36"/>
              <w:lang w:eastAsia="lt-LT"/>
            </w:rPr>
            <w:t>Lietuvos Respublikos Vyriausybė</w:t>
          </w:r>
        </w:p>
        <w:p>
          <w:pPr>
            <w:rPr>
              <w:sz w:val="8"/>
              <w:szCs w:val="8"/>
            </w:rPr>
          </w:pPr>
        </w:p>
        <w:p>
          <w:pPr>
            <w:ind w:firstLine="101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jc w:val="center"/>
            <w:rPr>
              <w:lang w:eastAsia="lt-LT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lang w:eastAsia="lt-LT"/>
            </w:rPr>
            <w:t>LIETUVOS RESPUBLIKOS PIRMOJO LAIPSNIO VALSTYBINĖS PENSIJOS SKYRIMO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40ca4ab9b5d5411f88ac0ad76361817f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 xml:space="preserve">Vadovaudamasi Lietuvos Respublikos </w:t>
              </w:r>
              <w:r>
                <w:rPr>
                  <w:szCs w:val="24"/>
                  <w:lang w:eastAsia="lt-LT"/>
                </w:rPr>
                <w:t>valstybinių pensijų įstatymo 4</w:t>
              </w:r>
              <w:r>
                <w:rPr>
                  <w:color w:val="000000"/>
                  <w:szCs w:val="24"/>
                  <w:lang w:eastAsia="lt-LT"/>
                </w:rPr>
                <w:t xml:space="preserve"> straipsnio 2 dalies 3 punktu ir </w:t>
              </w:r>
              <w:hyperlink r:id="rId8" w:tooltip=") Pirmojo ir antrojo laipsnių valstybinių pensijų skyrimas, panaikinimas ir mokėjimas" w:history="1">
                <w:r>
                  <w:rPr>
                    <w:szCs w:val="24"/>
                    <w:lang w:eastAsia="lt-LT"/>
                  </w:rPr>
                  <w:t>5</w:t>
                </w:r>
              </w:hyperlink>
              <w:r>
                <w:rPr>
                  <w:color w:val="000000"/>
                  <w:szCs w:val="24"/>
                  <w:lang w:eastAsia="lt-LT"/>
                </w:rPr>
                <w:t xml:space="preserve"> straipsnio 1 dalimi,</w:t>
              </w:r>
              <w:r>
                <w:rPr>
                  <w:szCs w:val="24"/>
                  <w:lang w:eastAsia="lt-LT"/>
                </w:rPr>
                <w:t xml:space="preserve"> </w:t>
              </w:r>
              <w:r>
                <w:rPr>
                  <w:color w:val="000000"/>
                  <w:szCs w:val="24"/>
                  <w:lang w:eastAsia="lt-LT"/>
                </w:rPr>
                <w:t>įgyvendindama Lietuvos Respublikos pirmojo ir antrojo laipsnių</w:t>
              </w:r>
              <w:r>
                <w:rPr>
                  <w:szCs w:val="24"/>
                  <w:lang w:eastAsia="lt-LT"/>
                </w:rPr>
                <w:t xml:space="preserve"> </w:t>
              </w:r>
              <w:r>
                <w:rPr>
                  <w:color w:val="000000"/>
                  <w:szCs w:val="24"/>
                  <w:lang w:eastAsia="lt-LT"/>
                </w:rPr>
                <w:t>valstybinių pensijų skyrimo ir mokėjimo nuostatų, patvirtintų</w:t>
              </w:r>
              <w:r>
                <w:rPr>
                  <w:szCs w:val="24"/>
                  <w:lang w:eastAsia="lt-LT"/>
                </w:rPr>
                <w:t xml:space="preserve"> </w:t>
              </w:r>
              <w:r>
                <w:rPr>
                  <w:color w:val="000000"/>
                  <w:szCs w:val="24"/>
                  <w:lang w:eastAsia="lt-LT"/>
                </w:rPr>
                <w:t xml:space="preserve">Lietuvos Respublikos Vyriausybės 2007 m. kovo 14 d. nutarimu </w:t>
              </w:r>
              <w:r>
                <w:rPr>
                  <w:szCs w:val="24"/>
                  <w:lang w:eastAsia="lt-LT"/>
                </w:rPr>
                <w:t>Nr. 255</w:t>
              </w:r>
              <w:r>
                <w:rPr>
                  <w:color w:val="000000"/>
                  <w:szCs w:val="24"/>
                  <w:lang w:eastAsia="lt-LT"/>
                </w:rPr>
                <w:t xml:space="preserve"> „Dėl Lietuvos Respublikos pirmojo ir antrojo laipsnių</w:t>
              </w:r>
              <w:r>
                <w:rPr>
                  <w:szCs w:val="24"/>
                  <w:lang w:eastAsia="lt-LT"/>
                </w:rPr>
                <w:t xml:space="preserve"> </w:t>
              </w:r>
              <w:r>
                <w:rPr>
                  <w:color w:val="000000"/>
                  <w:szCs w:val="24"/>
                  <w:lang w:eastAsia="lt-LT"/>
                </w:rPr>
                <w:t>valstybinių pensijų skyrimo ir mokėjimo nuostatų patvirtinimo“,</w:t>
              </w:r>
              <w:r>
                <w:rPr>
                  <w:szCs w:val="24"/>
                  <w:lang w:eastAsia="lt-LT"/>
                </w:rPr>
                <w:t xml:space="preserve"> </w:t>
              </w:r>
              <w:r>
                <w:rPr>
                  <w:color w:val="000000"/>
                  <w:szCs w:val="24"/>
                  <w:lang w:eastAsia="lt-LT"/>
                </w:rPr>
                <w:t xml:space="preserve">2 punktą ir atsižvelgdama į </w:t>
              </w:r>
              <w:r>
                <w:rPr>
                  <w:szCs w:val="24"/>
                  <w:lang w:eastAsia="lt-LT"/>
                </w:rPr>
                <w:t>Lietuvos Respublikos pirmojo ir antrojo laipsnių valstybinių pensijų skyrimo komisijos prie Socialinės apsaugos ir darbo ministerijos teikimą, 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616c0830e29b4901ac08edfd90b57848"/>
            <w:lock w:val="sdtLocked"/>
            <w:richText/>
          </w:sdtPr>
          <w:sdtContent>
            <w:p>
              <w:pPr>
                <w:tabs>
                  <w:tab w:val="left" w:pos="851"/>
                  <w:tab w:val="left" w:pos="1276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Skirti nuo 2020 m. birželio 1 d. Lietuvos Respublikos pirmojo laipsnio valstybinę pensiją Lietuvos nacionalinės kultūros ir meno premijos laureatui Vytautui Martinkui.</w:t>
              </w: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ba59b12ee070494fa06e61c47925999e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Socialinės apsaugos ir darbo ministras</w:t>
                <w:tab/>
              </w:r>
            </w:p>
          </w:sdtContent>
        </w:sdt>
      </w:sdtContent>
    </w:sdt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JavaScript:openStr('12376','5')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6eb450d047924830b0a58962caeacbe8" PartId="2232739958d048048bfefcc12b64ae2d">
    <Part Type="preambule" DocPartId="090ce5880dc9492dbf36b760dd1598e2" PartId="40ca4ab9b5d5411f88ac0ad76361817f"/>
    <Part Type="pastraipa" DocPartId="d8372b3cac7e4d7ea95f7e89822482f2" PartId="616c0830e29b4901ac08edfd90b57848"/>
    <Part Type="signatura" DocPartId="d92caf253c5f41a88302e26ebcf503bb" PartId="ba59b12ee070494fa06e61c47925999e"/>
  </Part>
</Parts>
</file>

<file path=customXml/itemProps1.xml><?xml version="1.0" encoding="utf-8"?>
<ds:datastoreItem xmlns:ds="http://schemas.openxmlformats.org/officeDocument/2006/customXml" ds:itemID="{DEBEE7A1-8439-4BC5-BD77-E35EC4DAE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52246-A0C3-4BDD-88D5-9DA88346EA32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1018</Characters>
  <Application>Microsoft Office Word</Application>
  <DocSecurity>4</DocSecurity>
  <Lines>29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1156</CharactersWithSpaces>
  <SharedDoc>false</SharedDoc>
  <HyperlinkBase/>
  <HLinks>
    <vt:vector size="18" baseType="variant">
      <vt:variant>
        <vt:i4>393235</vt:i4>
      </vt:variant>
      <vt:variant>
        <vt:i4>6</vt:i4>
      </vt:variant>
      <vt:variant>
        <vt:i4>0</vt:i4>
      </vt:variant>
      <vt:variant>
        <vt:i4>5</vt:i4>
      </vt:variant>
      <vt:variant>
        <vt:lpwstr>http://192.168.133.235/Litlex/ll.dll?Tekstas=1&amp;Id=102630&amp;BF=1</vt:lpwstr>
      </vt:variant>
      <vt:variant>
        <vt:lpwstr/>
      </vt:variant>
      <vt:variant>
        <vt:i4>7340088</vt:i4>
      </vt:variant>
      <vt:variant>
        <vt:i4>3</vt:i4>
      </vt:variant>
      <vt:variant>
        <vt:i4>0</vt:i4>
      </vt:variant>
      <vt:variant>
        <vt:i4>5</vt:i4>
      </vt:variant>
      <vt:variant>
        <vt:lpwstr>javascript:openStr('12376','5')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javascript:openStr('12376','4')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2020-05-08T10:36:00Z</dcterms:created>
  <dc:creator>lrvk</dc:creator>
  <cp:lastModifiedBy>Asseco</cp:lastModifiedBy>
  <cp:lastPrinted>2017-07-10T05:31:00Z</cp:lastPrinted>
  <dcterms:modified xsi:type="dcterms:W3CDTF">2020-05-08T10:36:00Z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1453745401</vt:i4>
  </property>
  <property fmtid="{D5CDD505-2E9C-101B-9397-08002B2CF9AE}" pid="3" name="_NewReviewCycle">
    <vt:lpwstr/>
  </property>
  <property fmtid="{D5CDD505-2E9C-101B-9397-08002B2CF9AE}" pid="4" name="_EmailSubject">
    <vt:lpwstr>TAP</vt:lpwstr>
  </property>
  <property fmtid="{D5CDD505-2E9C-101B-9397-08002B2CF9AE}" pid="5" name="_AuthorEmail">
    <vt:lpwstr>Svajune.Gaidamaviciene@socmin.lt</vt:lpwstr>
  </property>
  <property fmtid="{D5CDD505-2E9C-101B-9397-08002B2CF9AE}" pid="6" name="_AuthorEmailDisplayName">
    <vt:lpwstr>Svajūnė Gaidamavičienė</vt:lpwstr>
  </property>
  <property fmtid="{D5CDD505-2E9C-101B-9397-08002B2CF9AE}" pid="7" name="_PreviousAdHocReviewCycleID">
    <vt:i4>1623111398</vt:i4>
  </property>
  <property fmtid="{D5CDD505-2E9C-101B-9397-08002B2CF9AE}" pid="8" name="_ReviewingToolsShownOnce">
    <vt:lpwstr/>
  </property>
</Properties>
</file>