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06" w:rsidRDefault="00846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Projekto </w:t>
      </w:r>
    </w:p>
    <w:p w:rsidR="001E7406" w:rsidRDefault="008462F7">
      <w:pPr>
        <w:spacing w:after="0" w:line="240" w:lineRule="auto"/>
        <w:ind w:left="8789" w:hanging="141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lyginamasis variantas</w:t>
      </w:r>
    </w:p>
    <w:p w:rsidR="001E7406" w:rsidRDefault="001E740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462F7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LIETUVOS RESPUBLIKOS</w:t>
      </w: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ĮSTATYMO </w:t>
      </w:r>
      <w:r w:rsidR="0042104C" w:rsidRPr="007A05F4">
        <w:rPr>
          <w:rFonts w:ascii="Times New Roman" w:eastAsia="Times New Roman" w:hAnsi="Times New Roman" w:cs="Times New Roman"/>
          <w:b/>
          <w:sz w:val="24"/>
        </w:rPr>
        <w:t>„</w:t>
      </w:r>
      <w:r w:rsidRPr="007A05F4">
        <w:rPr>
          <w:rFonts w:ascii="Times New Roman" w:eastAsia="Times New Roman" w:hAnsi="Times New Roman" w:cs="Times New Roman"/>
          <w:b/>
          <w:sz w:val="24"/>
        </w:rPr>
        <w:t>DĖL EUROPOS SĄJUNGOS VALSTYBIŲ NARIŲ SPRENDIMŲ BAUDŽIAMOSIOSE BYLOSE TARPUSAVIO PRIPAŽINIMO IR VYKDYMO</w:t>
      </w:r>
      <w:r w:rsidR="0042104C" w:rsidRPr="007A05F4">
        <w:rPr>
          <w:rFonts w:ascii="Times New Roman" w:eastAsia="Times New Roman" w:hAnsi="Times New Roman" w:cs="Times New Roman"/>
          <w:b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NR. XII-1322 18 STRAIPSNIO PAKEITIMO</w:t>
      </w: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ĮSTATYMAS</w:t>
      </w:r>
    </w:p>
    <w:p w:rsidR="001E7406" w:rsidRDefault="001E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7406" w:rsidRDefault="001E7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2018 m.                             d.</w:t>
      </w:r>
    </w:p>
    <w:p w:rsidR="001E7406" w:rsidRDefault="00846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Vilnius</w:t>
      </w:r>
    </w:p>
    <w:p w:rsidR="001E7406" w:rsidRDefault="001E74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406" w:rsidRDefault="001E74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E7406" w:rsidRDefault="0084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 straipsnis. 18 straipsnio pakeitimas</w:t>
      </w:r>
    </w:p>
    <w:p w:rsidR="001E7406" w:rsidRDefault="0084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Pakeisti 18 straipsnio 2 dalies 2 punktą ir jį išdėstyti taip:</w:t>
      </w:r>
    </w:p>
    <w:p w:rsidR="001E7406" w:rsidRDefault="0084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„2) šio asmens gyvenamoji vieta yra jo pilietybės valstybėje arba </w:t>
      </w:r>
      <w:r>
        <w:rPr>
          <w:rFonts w:ascii="Times New Roman" w:eastAsia="Times New Roman" w:hAnsi="Times New Roman" w:cs="Times New Roman"/>
          <w:strike/>
          <w:sz w:val="24"/>
        </w:rPr>
        <w:t xml:space="preserve">Lietuvos Respublikos teismas, </w:t>
      </w:r>
      <w:r>
        <w:rPr>
          <w:rFonts w:ascii="Times New Roman" w:eastAsia="Times New Roman" w:hAnsi="Times New Roman" w:cs="Times New Roman"/>
          <w:sz w:val="24"/>
        </w:rPr>
        <w:t xml:space="preserve">Migracijos departamentas prie </w:t>
      </w:r>
      <w:r>
        <w:rPr>
          <w:rFonts w:ascii="Times New Roman" w:eastAsia="Times New Roman" w:hAnsi="Times New Roman" w:cs="Times New Roman"/>
          <w:b/>
          <w:sz w:val="24"/>
        </w:rPr>
        <w:t xml:space="preserve">Lietuvos Respublikos </w:t>
      </w:r>
      <w:r w:rsidRPr="00C64DB8">
        <w:rPr>
          <w:rFonts w:ascii="Times New Roman" w:eastAsia="Times New Roman" w:hAnsi="Times New Roman" w:cs="Times New Roman"/>
          <w:strike/>
          <w:sz w:val="24"/>
        </w:rPr>
        <w:t>Vidaus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64DB8">
        <w:rPr>
          <w:rFonts w:ascii="Times New Roman" w:eastAsia="Times New Roman" w:hAnsi="Times New Roman" w:cs="Times New Roman"/>
          <w:b/>
          <w:sz w:val="24"/>
        </w:rPr>
        <w:t xml:space="preserve">vidaus </w:t>
      </w:r>
      <w:r>
        <w:rPr>
          <w:rFonts w:ascii="Times New Roman" w:eastAsia="Times New Roman" w:hAnsi="Times New Roman" w:cs="Times New Roman"/>
          <w:sz w:val="24"/>
        </w:rPr>
        <w:t>reikalų ministerijos</w:t>
      </w:r>
      <w:r>
        <w:rPr>
          <w:rFonts w:ascii="Times New Roman" w:eastAsia="Times New Roman" w:hAnsi="Times New Roman" w:cs="Times New Roman"/>
          <w:strike/>
          <w:sz w:val="24"/>
        </w:rPr>
        <w:t>, policija</w:t>
      </w:r>
      <w:r>
        <w:rPr>
          <w:rFonts w:ascii="Times New Roman" w:eastAsia="Times New Roman" w:hAnsi="Times New Roman" w:cs="Times New Roman"/>
          <w:sz w:val="24"/>
        </w:rPr>
        <w:t xml:space="preserve"> ar Valstybės sienos apsaugos tarnyba prie </w:t>
      </w:r>
      <w:r>
        <w:rPr>
          <w:rFonts w:ascii="Times New Roman" w:eastAsia="Times New Roman" w:hAnsi="Times New Roman" w:cs="Times New Roman"/>
          <w:b/>
          <w:sz w:val="24"/>
        </w:rPr>
        <w:t xml:space="preserve">Lietuvos Respublikos </w:t>
      </w:r>
      <w:r w:rsidRPr="003B1822">
        <w:rPr>
          <w:rFonts w:ascii="Times New Roman" w:eastAsia="Times New Roman" w:hAnsi="Times New Roman" w:cs="Times New Roman"/>
          <w:strike/>
          <w:sz w:val="24"/>
        </w:rPr>
        <w:t>Vidaus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64DB8">
        <w:rPr>
          <w:rFonts w:ascii="Times New Roman" w:eastAsia="Times New Roman" w:hAnsi="Times New Roman" w:cs="Times New Roman"/>
          <w:b/>
          <w:sz w:val="24"/>
        </w:rPr>
        <w:t xml:space="preserve">vidaus </w:t>
      </w:r>
      <w:r>
        <w:rPr>
          <w:rFonts w:ascii="Times New Roman" w:eastAsia="Times New Roman" w:hAnsi="Times New Roman" w:cs="Times New Roman"/>
          <w:sz w:val="24"/>
        </w:rPr>
        <w:t>reikalų ministerijos yra priėmę sprendimą, kuriuo remiantis bausmę atlikęs asmuo bus įpareigotas išvykti</w:t>
      </w:r>
      <w:r>
        <w:rPr>
          <w:rFonts w:ascii="Times New Roman" w:eastAsia="Times New Roman" w:hAnsi="Times New Roman" w:cs="Times New Roman"/>
          <w:strike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arba</w:t>
      </w:r>
      <w:r>
        <w:rPr>
          <w:rFonts w:ascii="Times New Roman" w:eastAsia="Times New Roman" w:hAnsi="Times New Roman" w:cs="Times New Roman"/>
          <w:sz w:val="24"/>
        </w:rPr>
        <w:t xml:space="preserve"> išsiųstas </w:t>
      </w:r>
      <w:r>
        <w:rPr>
          <w:rFonts w:ascii="Times New Roman" w:eastAsia="Times New Roman" w:hAnsi="Times New Roman" w:cs="Times New Roman"/>
          <w:strike/>
          <w:sz w:val="24"/>
        </w:rPr>
        <w:t>arba grąžintas</w:t>
      </w:r>
      <w:r>
        <w:rPr>
          <w:rFonts w:ascii="Times New Roman" w:eastAsia="Times New Roman" w:hAnsi="Times New Roman" w:cs="Times New Roman"/>
          <w:sz w:val="24"/>
        </w:rPr>
        <w:t xml:space="preserve"> į jo pilietybės valstybę.“</w:t>
      </w:r>
    </w:p>
    <w:p w:rsidR="001E7406" w:rsidRDefault="001E7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E7406" w:rsidRDefault="0084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 straipsnis. Įstatymo įsigaliojimas</w:t>
      </w:r>
    </w:p>
    <w:p w:rsidR="001E7406" w:rsidRDefault="00846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Šis įstatymas įsigalioja 2019 m. liepos 1 d.</w:t>
      </w:r>
    </w:p>
    <w:p w:rsidR="001E7406" w:rsidRDefault="001E7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E7406" w:rsidRDefault="001E74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E7406" w:rsidRDefault="001E7406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1E7406" w:rsidRDefault="008462F7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Skelbiu šį Lietuvos Respublikos Seimo priimtą įstatymą.</w:t>
      </w:r>
    </w:p>
    <w:p w:rsidR="001E7406" w:rsidRDefault="001E740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</w:rPr>
      </w:pPr>
    </w:p>
    <w:p w:rsidR="001E7406" w:rsidRDefault="001E740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</w:rPr>
      </w:pPr>
    </w:p>
    <w:p w:rsidR="001E7406" w:rsidRDefault="008462F7">
      <w:pPr>
        <w:tabs>
          <w:tab w:val="left" w:pos="851"/>
        </w:tabs>
        <w:spacing w:after="0" w:line="240" w:lineRule="auto"/>
        <w:ind w:left="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Respublikos Prezidentas</w:t>
      </w:r>
    </w:p>
    <w:p w:rsidR="001E7406" w:rsidRDefault="001E7406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4"/>
        </w:rPr>
      </w:pPr>
    </w:p>
    <w:sectPr w:rsidR="001E74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1E7406"/>
    <w:rsid w:val="001E7406"/>
    <w:rsid w:val="003B1822"/>
    <w:rsid w:val="0042104C"/>
    <w:rsid w:val="005D197D"/>
    <w:rsid w:val="007A05F4"/>
    <w:rsid w:val="007B0B1F"/>
    <w:rsid w:val="008462F7"/>
    <w:rsid w:val="008573CF"/>
    <w:rsid w:val="00C64DB8"/>
    <w:rsid w:val="00CD7DC3"/>
    <w:rsid w:val="00F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BCF6B-B304-4186-B82F-C177EEA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2018-04-16T06:30:00Z</dcterms:created>
  <cp:lastModifiedBy>Sandra Peleckienė</cp:lastModifiedBy>
  <dcterms:modified xsi:type="dcterms:W3CDTF">2018-07-10T10:36:00Z</dcterms:modified>
  <cp:revision>12</cp:revision>
</cp:coreProperties>
</file>