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E3DF3" w14:textId="77777777" w:rsidR="00095CAB" w:rsidRPr="00FE4C16" w:rsidRDefault="00095CAB" w:rsidP="00924844">
      <w:pPr>
        <w:tabs>
          <w:tab w:val="left" w:pos="6804"/>
          <w:tab w:val="left" w:pos="8222"/>
        </w:tabs>
        <w:ind w:right="1133"/>
        <w:jc w:val="right"/>
        <w:rPr>
          <w:b/>
          <w:color w:val="000000"/>
          <w:szCs w:val="24"/>
          <w:lang w:eastAsia="en-GB"/>
        </w:rPr>
      </w:pPr>
      <w:r w:rsidRPr="00FE4C16">
        <w:rPr>
          <w:b/>
          <w:color w:val="000000"/>
          <w:szCs w:val="24"/>
          <w:lang w:eastAsia="en-GB"/>
        </w:rPr>
        <w:t xml:space="preserve">Projekto </w:t>
      </w:r>
    </w:p>
    <w:p w14:paraId="33FE3DF4" w14:textId="77777777" w:rsidR="00095CAB" w:rsidRPr="00FE4C16" w:rsidRDefault="00924844" w:rsidP="00095CAB">
      <w:pPr>
        <w:ind w:left="6480" w:right="-1039"/>
        <w:jc w:val="center"/>
        <w:rPr>
          <w:b/>
          <w:color w:val="000000"/>
          <w:szCs w:val="24"/>
          <w:lang w:eastAsia="en-GB"/>
        </w:rPr>
      </w:pPr>
      <w:r w:rsidRPr="00FE4C16">
        <w:rPr>
          <w:b/>
          <w:color w:val="000000"/>
          <w:szCs w:val="24"/>
          <w:lang w:eastAsia="en-GB"/>
        </w:rPr>
        <w:t xml:space="preserve">     </w:t>
      </w:r>
      <w:r w:rsidR="00095CAB" w:rsidRPr="00FE4C16">
        <w:rPr>
          <w:b/>
          <w:color w:val="000000"/>
          <w:szCs w:val="24"/>
          <w:lang w:eastAsia="en-GB"/>
        </w:rPr>
        <w:t>lyginamasis variantas</w:t>
      </w:r>
    </w:p>
    <w:p w14:paraId="33FE3DF5" w14:textId="77777777" w:rsidR="00095CAB" w:rsidRDefault="00095CAB" w:rsidP="00095CAB">
      <w:pPr>
        <w:ind w:right="-1039"/>
        <w:jc w:val="center"/>
        <w:rPr>
          <w:b/>
          <w:bCs/>
          <w:color w:val="000000"/>
          <w:sz w:val="27"/>
          <w:szCs w:val="27"/>
          <w:lang w:eastAsia="en-GB"/>
        </w:rPr>
      </w:pPr>
    </w:p>
    <w:p w14:paraId="33FE3DF6" w14:textId="77777777" w:rsidR="00095CAB" w:rsidRDefault="00095CAB" w:rsidP="00095CAB">
      <w:pPr>
        <w:ind w:right="-1039"/>
        <w:jc w:val="center"/>
        <w:rPr>
          <w:b/>
          <w:bCs/>
          <w:color w:val="000000"/>
          <w:sz w:val="27"/>
          <w:szCs w:val="27"/>
          <w:lang w:eastAsia="en-GB"/>
        </w:rPr>
      </w:pPr>
    </w:p>
    <w:p w14:paraId="3AF71867" w14:textId="77777777" w:rsidR="00FE4C16" w:rsidRDefault="00095CAB" w:rsidP="00095CAB">
      <w:pPr>
        <w:shd w:val="clear" w:color="auto" w:fill="FFFFFF"/>
        <w:ind w:firstLine="851"/>
        <w:jc w:val="center"/>
        <w:rPr>
          <w:szCs w:val="24"/>
        </w:rPr>
      </w:pPr>
      <w:r w:rsidRPr="00843C39">
        <w:rPr>
          <w:b/>
          <w:bCs/>
          <w:caps/>
          <w:color w:val="000000"/>
          <w:szCs w:val="24"/>
        </w:rPr>
        <w:t>LIETUVOS RESPUBLIKOS</w:t>
      </w:r>
      <w:r>
        <w:rPr>
          <w:szCs w:val="24"/>
        </w:rPr>
        <w:t xml:space="preserve"> </w:t>
      </w:r>
    </w:p>
    <w:p w14:paraId="33FE3DF7" w14:textId="331B39C3" w:rsidR="00095CAB" w:rsidRPr="00C4663B" w:rsidRDefault="00447E90" w:rsidP="00095CAB">
      <w:pPr>
        <w:shd w:val="clear" w:color="auto" w:fill="FFFFFF"/>
        <w:ind w:firstLine="851"/>
        <w:jc w:val="center"/>
        <w:rPr>
          <w:szCs w:val="24"/>
        </w:rPr>
      </w:pPr>
      <w:r>
        <w:rPr>
          <w:b/>
          <w:bCs/>
          <w:szCs w:val="24"/>
        </w:rPr>
        <w:t>BAUDŽIAMOJO</w:t>
      </w:r>
      <w:r w:rsidR="00095CAB" w:rsidRPr="00CE67CA">
        <w:rPr>
          <w:b/>
          <w:bCs/>
          <w:szCs w:val="24"/>
        </w:rPr>
        <w:t xml:space="preserve"> </w:t>
      </w:r>
      <w:r w:rsidR="00095CAB" w:rsidRPr="00C4663B">
        <w:rPr>
          <w:b/>
          <w:bCs/>
          <w:szCs w:val="24"/>
        </w:rPr>
        <w:t xml:space="preserve">PROCESO KODEKSO </w:t>
      </w:r>
    </w:p>
    <w:p w14:paraId="33FE3DF8" w14:textId="29947DEB" w:rsidR="00095CAB" w:rsidRPr="001D2D30" w:rsidRDefault="003C7F4F" w:rsidP="00095CAB">
      <w:pPr>
        <w:shd w:val="clear" w:color="auto" w:fill="FFFFFF"/>
        <w:ind w:firstLine="851"/>
        <w:jc w:val="center"/>
        <w:rPr>
          <w:szCs w:val="24"/>
        </w:rPr>
      </w:pPr>
      <w:r w:rsidRPr="00C4663B">
        <w:rPr>
          <w:b/>
          <w:bCs/>
          <w:szCs w:val="24"/>
        </w:rPr>
        <w:t>8</w:t>
      </w:r>
      <w:r w:rsidR="0027760C" w:rsidRPr="00C4663B">
        <w:rPr>
          <w:b/>
          <w:bCs/>
          <w:szCs w:val="24"/>
          <w:vertAlign w:val="superscript"/>
        </w:rPr>
        <w:t>1</w:t>
      </w:r>
      <w:r w:rsidRPr="00C4663B">
        <w:rPr>
          <w:b/>
          <w:bCs/>
          <w:szCs w:val="24"/>
        </w:rPr>
        <w:t>,</w:t>
      </w:r>
      <w:r w:rsidR="00447E90" w:rsidRPr="00C4663B">
        <w:rPr>
          <w:b/>
          <w:bCs/>
          <w:szCs w:val="24"/>
        </w:rPr>
        <w:t xml:space="preserve"> </w:t>
      </w:r>
      <w:r w:rsidR="00B16742" w:rsidRPr="00C4663B">
        <w:rPr>
          <w:b/>
          <w:bCs/>
          <w:szCs w:val="24"/>
        </w:rPr>
        <w:t>51,</w:t>
      </w:r>
      <w:r w:rsidR="00130C25" w:rsidRPr="00C4663B">
        <w:rPr>
          <w:b/>
          <w:bCs/>
          <w:szCs w:val="24"/>
        </w:rPr>
        <w:t xml:space="preserve"> </w:t>
      </w:r>
      <w:r w:rsidR="00A85354" w:rsidRPr="00C4663B">
        <w:rPr>
          <w:b/>
          <w:bCs/>
          <w:szCs w:val="24"/>
        </w:rPr>
        <w:t>101, 148,</w:t>
      </w:r>
      <w:r w:rsidR="0054280E" w:rsidRPr="00C4663B">
        <w:rPr>
          <w:b/>
          <w:bCs/>
          <w:szCs w:val="24"/>
        </w:rPr>
        <w:t xml:space="preserve"> </w:t>
      </w:r>
      <w:r w:rsidR="00EF4C7B">
        <w:rPr>
          <w:b/>
          <w:bCs/>
          <w:szCs w:val="24"/>
        </w:rPr>
        <w:t xml:space="preserve">179, </w:t>
      </w:r>
      <w:r w:rsidR="0054280E" w:rsidRPr="00C4663B">
        <w:rPr>
          <w:b/>
          <w:bCs/>
          <w:szCs w:val="24"/>
        </w:rPr>
        <w:t>182,</w:t>
      </w:r>
      <w:r w:rsidR="00A85354" w:rsidRPr="00C4663B">
        <w:rPr>
          <w:b/>
          <w:bCs/>
          <w:szCs w:val="24"/>
        </w:rPr>
        <w:t xml:space="preserve"> </w:t>
      </w:r>
      <w:r w:rsidR="00AA1A87" w:rsidRPr="00C4663B">
        <w:rPr>
          <w:b/>
          <w:bCs/>
          <w:szCs w:val="24"/>
        </w:rPr>
        <w:t xml:space="preserve">214, </w:t>
      </w:r>
      <w:r w:rsidR="00A85354" w:rsidRPr="00C4663B">
        <w:rPr>
          <w:b/>
          <w:bCs/>
          <w:szCs w:val="24"/>
        </w:rPr>
        <w:t xml:space="preserve">218, </w:t>
      </w:r>
      <w:r w:rsidR="00CF5FA5" w:rsidRPr="00C4663B">
        <w:rPr>
          <w:b/>
          <w:bCs/>
          <w:szCs w:val="24"/>
        </w:rPr>
        <w:t xml:space="preserve">220, </w:t>
      </w:r>
      <w:r w:rsidR="009C4915" w:rsidRPr="00C4663B">
        <w:rPr>
          <w:b/>
          <w:bCs/>
          <w:szCs w:val="24"/>
        </w:rPr>
        <w:t xml:space="preserve">236, </w:t>
      </w:r>
      <w:r w:rsidR="00DC7ABB" w:rsidRPr="00C4663B">
        <w:rPr>
          <w:b/>
          <w:bCs/>
          <w:szCs w:val="24"/>
        </w:rPr>
        <w:t xml:space="preserve">286, </w:t>
      </w:r>
      <w:r w:rsidR="00A84E3B" w:rsidRPr="00C4663B">
        <w:rPr>
          <w:b/>
          <w:bCs/>
          <w:szCs w:val="24"/>
        </w:rPr>
        <w:t xml:space="preserve">308, </w:t>
      </w:r>
      <w:r w:rsidR="00DC7ABB" w:rsidRPr="00C4663B">
        <w:rPr>
          <w:b/>
          <w:bCs/>
          <w:szCs w:val="24"/>
        </w:rPr>
        <w:t xml:space="preserve">310, </w:t>
      </w:r>
      <w:r w:rsidR="00E24E3E" w:rsidRPr="00C4663B">
        <w:rPr>
          <w:b/>
          <w:bCs/>
          <w:szCs w:val="24"/>
        </w:rPr>
        <w:t xml:space="preserve">317, </w:t>
      </w:r>
      <w:r w:rsidR="005A1E21" w:rsidRPr="00C4663B">
        <w:rPr>
          <w:b/>
          <w:bCs/>
          <w:szCs w:val="24"/>
        </w:rPr>
        <w:t xml:space="preserve">319, </w:t>
      </w:r>
      <w:r w:rsidR="0054280E" w:rsidRPr="00C4663B">
        <w:rPr>
          <w:b/>
          <w:bCs/>
          <w:szCs w:val="24"/>
        </w:rPr>
        <w:t xml:space="preserve">323, </w:t>
      </w:r>
      <w:r w:rsidR="0062419E" w:rsidRPr="00C4663B">
        <w:rPr>
          <w:b/>
          <w:bCs/>
          <w:szCs w:val="24"/>
        </w:rPr>
        <w:t>324,</w:t>
      </w:r>
      <w:r w:rsidR="00BC5543" w:rsidRPr="00C4663B">
        <w:rPr>
          <w:b/>
          <w:bCs/>
          <w:szCs w:val="24"/>
        </w:rPr>
        <w:t xml:space="preserve"> 375, </w:t>
      </w:r>
      <w:r w:rsidR="00752DF4" w:rsidRPr="00C4663B">
        <w:rPr>
          <w:b/>
          <w:bCs/>
          <w:szCs w:val="24"/>
        </w:rPr>
        <w:t>385</w:t>
      </w:r>
      <w:r w:rsidR="0054280E" w:rsidRPr="00C4663B">
        <w:rPr>
          <w:b/>
          <w:bCs/>
          <w:szCs w:val="24"/>
        </w:rPr>
        <w:t>, 422</w:t>
      </w:r>
      <w:r w:rsidR="00752DF4" w:rsidRPr="00C4663B">
        <w:rPr>
          <w:b/>
          <w:bCs/>
          <w:szCs w:val="24"/>
        </w:rPr>
        <w:t xml:space="preserve"> IR</w:t>
      </w:r>
      <w:r w:rsidR="005D0184" w:rsidRPr="00C4663B">
        <w:rPr>
          <w:b/>
          <w:bCs/>
          <w:szCs w:val="24"/>
        </w:rPr>
        <w:t xml:space="preserve"> </w:t>
      </w:r>
      <w:r w:rsidR="0054280E" w:rsidRPr="00C4663B">
        <w:rPr>
          <w:b/>
          <w:bCs/>
          <w:szCs w:val="24"/>
        </w:rPr>
        <w:t>430</w:t>
      </w:r>
      <w:r w:rsidR="0054280E" w:rsidRPr="00C4663B">
        <w:rPr>
          <w:b/>
          <w:bCs/>
          <w:szCs w:val="24"/>
          <w:vertAlign w:val="superscript"/>
        </w:rPr>
        <w:t>1</w:t>
      </w:r>
      <w:r w:rsidR="0054280E" w:rsidRPr="00C4663B">
        <w:rPr>
          <w:b/>
          <w:bCs/>
          <w:szCs w:val="24"/>
        </w:rPr>
        <w:t xml:space="preserve"> </w:t>
      </w:r>
      <w:r w:rsidR="00095CAB" w:rsidRPr="00C4663B">
        <w:rPr>
          <w:b/>
          <w:bCs/>
          <w:szCs w:val="24"/>
        </w:rPr>
        <w:t>STRAIPSNIŲ PAKEITIMO</w:t>
      </w:r>
      <w:r w:rsidR="00095CAB" w:rsidRPr="001D2D30">
        <w:rPr>
          <w:szCs w:val="24"/>
        </w:rPr>
        <w:t xml:space="preserve"> </w:t>
      </w:r>
    </w:p>
    <w:p w14:paraId="33FE3DF9" w14:textId="77777777" w:rsidR="00095CAB" w:rsidRPr="00843C39" w:rsidRDefault="00095CAB" w:rsidP="00095CAB">
      <w:pPr>
        <w:shd w:val="clear" w:color="auto" w:fill="FFFFFF"/>
        <w:ind w:firstLine="851"/>
        <w:jc w:val="center"/>
        <w:rPr>
          <w:szCs w:val="24"/>
        </w:rPr>
      </w:pPr>
      <w:r w:rsidRPr="001D2D30">
        <w:rPr>
          <w:b/>
          <w:bCs/>
          <w:caps/>
          <w:color w:val="000000"/>
          <w:szCs w:val="24"/>
        </w:rPr>
        <w:t>ĮSTATYMAS</w:t>
      </w:r>
      <w:r>
        <w:rPr>
          <w:b/>
          <w:bCs/>
          <w:caps/>
          <w:color w:val="000000"/>
          <w:szCs w:val="24"/>
        </w:rPr>
        <w:t xml:space="preserve"> </w:t>
      </w:r>
    </w:p>
    <w:p w14:paraId="33FE3DFA" w14:textId="77777777" w:rsidR="00095CAB" w:rsidRDefault="00095CAB" w:rsidP="00095CAB">
      <w:pPr>
        <w:ind w:right="-1039"/>
        <w:jc w:val="center"/>
        <w:rPr>
          <w:color w:val="000000"/>
          <w:sz w:val="27"/>
          <w:szCs w:val="27"/>
          <w:lang w:eastAsia="en-GB"/>
        </w:rPr>
      </w:pPr>
    </w:p>
    <w:p w14:paraId="33FE3DFB" w14:textId="4D2C4B3C" w:rsidR="00095CAB" w:rsidRPr="00174E67" w:rsidRDefault="00095CAB" w:rsidP="00095CAB">
      <w:pPr>
        <w:ind w:right="-1039"/>
        <w:jc w:val="center"/>
        <w:rPr>
          <w:color w:val="000000"/>
          <w:szCs w:val="24"/>
          <w:lang w:eastAsia="en-GB"/>
        </w:rPr>
      </w:pPr>
      <w:r w:rsidRPr="00174E67">
        <w:rPr>
          <w:color w:val="000000"/>
          <w:szCs w:val="24"/>
          <w:lang w:eastAsia="en-GB"/>
        </w:rPr>
        <w:t>201</w:t>
      </w:r>
      <w:r w:rsidR="00DA4F5E">
        <w:rPr>
          <w:color w:val="000000"/>
          <w:szCs w:val="24"/>
          <w:lang w:eastAsia="en-GB"/>
        </w:rPr>
        <w:t>9</w:t>
      </w:r>
      <w:r w:rsidRPr="00174E67">
        <w:rPr>
          <w:color w:val="000000"/>
          <w:szCs w:val="24"/>
          <w:lang w:eastAsia="en-GB"/>
        </w:rPr>
        <w:t xml:space="preserve"> m.                    d. Nr. </w:t>
      </w:r>
    </w:p>
    <w:p w14:paraId="33FE3DFC" w14:textId="77777777" w:rsidR="00095CAB" w:rsidRPr="00174E67" w:rsidRDefault="00095CAB" w:rsidP="00095CAB">
      <w:pPr>
        <w:ind w:right="-1039"/>
        <w:jc w:val="center"/>
        <w:rPr>
          <w:b/>
          <w:szCs w:val="24"/>
        </w:rPr>
      </w:pPr>
      <w:r w:rsidRPr="00174E67">
        <w:rPr>
          <w:color w:val="000000"/>
          <w:szCs w:val="24"/>
          <w:lang w:eastAsia="en-GB"/>
        </w:rPr>
        <w:t>Vilnius</w:t>
      </w:r>
    </w:p>
    <w:p w14:paraId="33FE3DFD" w14:textId="77777777" w:rsidR="00095CAB" w:rsidRDefault="00095CAB" w:rsidP="00095CAB">
      <w:pPr>
        <w:ind w:right="-1039"/>
        <w:rPr>
          <w:color w:val="000000"/>
          <w:sz w:val="27"/>
          <w:szCs w:val="27"/>
          <w:lang w:eastAsia="en-GB"/>
        </w:rPr>
      </w:pPr>
    </w:p>
    <w:p w14:paraId="33FE3DFE" w14:textId="04C79913" w:rsidR="00095CAB" w:rsidRPr="003C7F4F" w:rsidRDefault="00095CAB" w:rsidP="003C7F4F">
      <w:pPr>
        <w:ind w:right="-1039" w:firstLine="851"/>
        <w:rPr>
          <w:b/>
          <w:bCs/>
          <w:szCs w:val="24"/>
          <w:highlight w:val="yellow"/>
        </w:rPr>
      </w:pPr>
      <w:r w:rsidRPr="003C7F4F">
        <w:rPr>
          <w:b/>
          <w:bCs/>
          <w:szCs w:val="24"/>
        </w:rPr>
        <w:t xml:space="preserve">1 straipsnis. </w:t>
      </w:r>
      <w:r w:rsidR="003C7F4F" w:rsidRPr="003C7F4F">
        <w:rPr>
          <w:b/>
          <w:bCs/>
          <w:szCs w:val="24"/>
        </w:rPr>
        <w:t>8</w:t>
      </w:r>
      <w:r w:rsidR="0027760C">
        <w:rPr>
          <w:b/>
          <w:bCs/>
          <w:szCs w:val="24"/>
          <w:vertAlign w:val="superscript"/>
        </w:rPr>
        <w:t>1</w:t>
      </w:r>
      <w:r w:rsidRPr="003C7F4F">
        <w:rPr>
          <w:b/>
          <w:bCs/>
          <w:szCs w:val="24"/>
        </w:rPr>
        <w:t xml:space="preserve"> straipsnio pakeitimas</w:t>
      </w:r>
    </w:p>
    <w:p w14:paraId="78CA6A5D" w14:textId="0AAC5E3A" w:rsidR="00693FD2" w:rsidRPr="003C7F4F" w:rsidRDefault="003C7F4F" w:rsidP="00693FD2">
      <w:pPr>
        <w:ind w:right="-1038" w:firstLine="851"/>
        <w:jc w:val="both"/>
        <w:rPr>
          <w:szCs w:val="24"/>
        </w:rPr>
      </w:pPr>
      <w:r>
        <w:rPr>
          <w:szCs w:val="24"/>
        </w:rPr>
        <w:t xml:space="preserve">1. </w:t>
      </w:r>
      <w:r w:rsidR="00693FD2" w:rsidRPr="003C7F4F">
        <w:rPr>
          <w:szCs w:val="24"/>
        </w:rPr>
        <w:t>Pakeisti 8</w:t>
      </w:r>
      <w:r w:rsidR="00693FD2">
        <w:rPr>
          <w:szCs w:val="24"/>
          <w:vertAlign w:val="superscript"/>
        </w:rPr>
        <w:t>1</w:t>
      </w:r>
      <w:r w:rsidR="00693FD2" w:rsidRPr="003C7F4F">
        <w:rPr>
          <w:szCs w:val="24"/>
        </w:rPr>
        <w:t xml:space="preserve"> straipsn</w:t>
      </w:r>
      <w:r w:rsidR="006767E2">
        <w:rPr>
          <w:szCs w:val="24"/>
        </w:rPr>
        <w:t>į jį</w:t>
      </w:r>
      <w:r w:rsidR="00693FD2" w:rsidRPr="003C7F4F">
        <w:rPr>
          <w:szCs w:val="24"/>
        </w:rPr>
        <w:t xml:space="preserve"> išdėstyti taip:</w:t>
      </w:r>
    </w:p>
    <w:p w14:paraId="008719AE" w14:textId="5F664A57" w:rsidR="00142E3D" w:rsidRDefault="00693FD2" w:rsidP="00A76407">
      <w:pPr>
        <w:ind w:left="2552" w:hanging="1701"/>
        <w:jc w:val="both"/>
        <w:rPr>
          <w:szCs w:val="24"/>
        </w:rPr>
      </w:pPr>
      <w:r>
        <w:rPr>
          <w:szCs w:val="24"/>
        </w:rPr>
        <w:t>„</w:t>
      </w:r>
      <w:r w:rsidR="00142E3D" w:rsidRPr="008C4264">
        <w:rPr>
          <w:szCs w:val="24"/>
        </w:rPr>
        <w:t>8</w:t>
      </w:r>
      <w:r w:rsidR="00142E3D" w:rsidRPr="008C4264">
        <w:rPr>
          <w:szCs w:val="24"/>
          <w:vertAlign w:val="superscript"/>
        </w:rPr>
        <w:t>1</w:t>
      </w:r>
      <w:r w:rsidR="00142E3D" w:rsidRPr="008C4264">
        <w:rPr>
          <w:szCs w:val="24"/>
        </w:rPr>
        <w:t xml:space="preserve"> straipsnis.</w:t>
      </w:r>
      <w:r w:rsidR="00142E3D" w:rsidRPr="00142E3D">
        <w:rPr>
          <w:b/>
          <w:bCs/>
          <w:szCs w:val="24"/>
        </w:rPr>
        <w:t xml:space="preserve"> </w:t>
      </w:r>
      <w:r w:rsidR="00142E3D" w:rsidRPr="00C923E9">
        <w:rPr>
          <w:bCs/>
          <w:szCs w:val="24"/>
        </w:rPr>
        <w:t>Informacinių ir elektroninių ryšių technologijų naudojimo baudžiamajame procese</w:t>
      </w:r>
      <w:r w:rsidR="00142E3D" w:rsidRPr="008C4264">
        <w:rPr>
          <w:bCs/>
          <w:szCs w:val="24"/>
        </w:rPr>
        <w:t xml:space="preserve"> </w:t>
      </w:r>
      <w:r w:rsidR="00142E3D" w:rsidRPr="00A76407">
        <w:rPr>
          <w:bCs/>
          <w:szCs w:val="24"/>
        </w:rPr>
        <w:t>ypatumai</w:t>
      </w:r>
    </w:p>
    <w:p w14:paraId="153D0D0A" w14:textId="1D23C69C" w:rsidR="006767E2" w:rsidRDefault="00740271" w:rsidP="00693FD2">
      <w:pPr>
        <w:ind w:firstLine="851"/>
        <w:jc w:val="both"/>
        <w:rPr>
          <w:szCs w:val="24"/>
        </w:rPr>
      </w:pPr>
      <w:r w:rsidRPr="00740271">
        <w:rPr>
          <w:szCs w:val="24"/>
        </w:rPr>
        <w:t xml:space="preserve">1. Ikiteisminio tyrimo metu baudžiamosios bylos duomenys </w:t>
      </w:r>
      <w:r w:rsidRPr="00740271">
        <w:rPr>
          <w:color w:val="000000"/>
          <w:szCs w:val="24"/>
        </w:rPr>
        <w:t xml:space="preserve">elektronine forma </w:t>
      </w:r>
      <w:r w:rsidRPr="00740271">
        <w:rPr>
          <w:szCs w:val="24"/>
        </w:rPr>
        <w:t>tvarkomi Lietuvos Respublikos vidaus reikalų ministro</w:t>
      </w:r>
      <w:r w:rsidRPr="00740271">
        <w:rPr>
          <w:color w:val="000000"/>
          <w:szCs w:val="24"/>
        </w:rPr>
        <w:t xml:space="preserve"> ir </w:t>
      </w:r>
      <w:r w:rsidRPr="00740271">
        <w:rPr>
          <w:szCs w:val="24"/>
        </w:rPr>
        <w:t>Lietuvos Respublikos generalinio prokuroro nustatyta tvarka, suderinta su Teisėjų taryba</w:t>
      </w:r>
      <w:r w:rsidRPr="00740271">
        <w:rPr>
          <w:i/>
          <w:iCs/>
          <w:color w:val="FF0000"/>
          <w:szCs w:val="24"/>
        </w:rPr>
        <w:t xml:space="preserve"> </w:t>
      </w:r>
      <w:r w:rsidRPr="00740271">
        <w:rPr>
          <w:color w:val="000000"/>
          <w:szCs w:val="24"/>
        </w:rPr>
        <w:t>ir Advokatų taryba</w:t>
      </w:r>
      <w:r w:rsidRPr="00740271">
        <w:rPr>
          <w:szCs w:val="24"/>
        </w:rPr>
        <w:t xml:space="preserve">. Nagrinėjimo teisme metu baudžiamosios bylos duomenys </w:t>
      </w:r>
      <w:r w:rsidRPr="00740271">
        <w:rPr>
          <w:color w:val="000000"/>
          <w:szCs w:val="24"/>
        </w:rPr>
        <w:t xml:space="preserve">elektronine forma tvarkomi Teisėjų tarybos nustatyta tvarka, suderinta su Lietuvos vyriausiuoju archyvaru. Baudžiamąsias bylas, kurios nagrinėjimo teisme metu vedamos elektronine forma, </w:t>
      </w:r>
      <w:r w:rsidRPr="00740271">
        <w:rPr>
          <w:szCs w:val="24"/>
        </w:rPr>
        <w:t>nustato Teisėjų taryba, suderinusi su Lietuvos Respublikos generaliniu prokuroru.</w:t>
      </w:r>
    </w:p>
    <w:p w14:paraId="12ABCDA3" w14:textId="3F27526B" w:rsidR="00693FD2" w:rsidRDefault="00693FD2" w:rsidP="00693FD2">
      <w:pPr>
        <w:ind w:firstLine="851"/>
        <w:jc w:val="both"/>
        <w:rPr>
          <w:szCs w:val="24"/>
        </w:rPr>
      </w:pPr>
      <w:r w:rsidRPr="00693FD2">
        <w:rPr>
          <w:szCs w:val="24"/>
        </w:rPr>
        <w:t>2. Elektroninėje byloje saugomi baudžiamojo proceso metu sudaryti ar gauti elektroniniai procesiniai dokumentai. Elektroniniai procesiniai dokumentai turi būti pasirašyti</w:t>
      </w:r>
      <w:r>
        <w:rPr>
          <w:szCs w:val="24"/>
        </w:rPr>
        <w:t xml:space="preserve"> </w:t>
      </w:r>
      <w:r w:rsidRPr="00693FD2">
        <w:rPr>
          <w:strike/>
          <w:szCs w:val="24"/>
        </w:rPr>
        <w:t>saugiu</w:t>
      </w:r>
      <w:r w:rsidRPr="00693FD2">
        <w:rPr>
          <w:szCs w:val="24"/>
        </w:rPr>
        <w:t xml:space="preserve"> </w:t>
      </w:r>
      <w:r w:rsidR="00692FBA">
        <w:rPr>
          <w:b/>
          <w:szCs w:val="24"/>
        </w:rPr>
        <w:t xml:space="preserve">kvalifikuotu </w:t>
      </w:r>
      <w:r w:rsidRPr="00693FD2">
        <w:rPr>
          <w:szCs w:val="24"/>
        </w:rPr>
        <w:t>elektroniniu parašu.</w:t>
      </w:r>
      <w:r>
        <w:rPr>
          <w:szCs w:val="24"/>
        </w:rPr>
        <w:t xml:space="preserve"> </w:t>
      </w:r>
    </w:p>
    <w:p w14:paraId="63FC9AB3" w14:textId="77E452A2" w:rsidR="00693FD2" w:rsidRPr="00972425" w:rsidRDefault="00693FD2" w:rsidP="00693FD2">
      <w:pPr>
        <w:ind w:firstLine="851"/>
        <w:jc w:val="both"/>
        <w:rPr>
          <w:szCs w:val="24"/>
        </w:rPr>
      </w:pPr>
      <w:bookmarkStart w:id="0" w:name="part_aa17609c743947b799d9b0d150b61fe1"/>
      <w:bookmarkEnd w:id="0"/>
      <w:r w:rsidRPr="00693FD2">
        <w:rPr>
          <w:szCs w:val="24"/>
        </w:rPr>
        <w:t xml:space="preserve">3. </w:t>
      </w:r>
      <w:r w:rsidRPr="00693FD2">
        <w:rPr>
          <w:color w:val="000000"/>
          <w:szCs w:val="24"/>
        </w:rPr>
        <w:t xml:space="preserve">Baudžiamojo proceso metu sudaryti ar gauti rašytiniai procesiniai dokumentai gali būti skaitmeninti ir jų skaitmeninės kopijos perkeltos į elektroninę bylą. Rašytinio procesinio dokumento skaitmeninė kopija turi būti patvirtinta dokumentą skaitmeninusio asmens </w:t>
      </w:r>
      <w:r w:rsidRPr="00693FD2">
        <w:rPr>
          <w:strike/>
          <w:color w:val="000000"/>
          <w:szCs w:val="24"/>
        </w:rPr>
        <w:t>saugiu</w:t>
      </w:r>
      <w:r w:rsidRPr="00693FD2">
        <w:rPr>
          <w:color w:val="000000"/>
          <w:szCs w:val="24"/>
        </w:rPr>
        <w:t xml:space="preserve"> </w:t>
      </w:r>
      <w:r w:rsidR="00692FBA">
        <w:rPr>
          <w:b/>
          <w:color w:val="000000"/>
          <w:szCs w:val="24"/>
        </w:rPr>
        <w:t xml:space="preserve"> kvalifikuotu </w:t>
      </w:r>
      <w:r w:rsidRPr="00693FD2">
        <w:rPr>
          <w:color w:val="000000"/>
          <w:szCs w:val="24"/>
        </w:rPr>
        <w:t>elektroniniu parašu. Kai dėl teisės aktų nustatytų reikalavimų rašytinių dokumentų negalima skaitmeninti, jie saugomi tik rašytinės formos ir apie tai pažymima elektroninėje byloje.</w:t>
      </w:r>
    </w:p>
    <w:p w14:paraId="4D84A4C6" w14:textId="77777777" w:rsidR="0058732D" w:rsidRDefault="00740271" w:rsidP="0058732D">
      <w:pPr>
        <w:ind w:right="-1038" w:firstLine="851"/>
        <w:jc w:val="both"/>
        <w:rPr>
          <w:color w:val="000000"/>
          <w:szCs w:val="24"/>
        </w:rPr>
      </w:pPr>
      <w:r w:rsidRPr="00740271">
        <w:rPr>
          <w:color w:val="000000"/>
          <w:szCs w:val="24"/>
        </w:rPr>
        <w:t>4. Ikiteisminio tyrimo pareigūno, prokuroro ar teisėjo atliekami proceso veiksmai gali būti</w:t>
      </w:r>
    </w:p>
    <w:p w14:paraId="52E3A026" w14:textId="577C1028" w:rsidR="00740271" w:rsidRPr="00740271" w:rsidRDefault="00740271" w:rsidP="0058732D">
      <w:pPr>
        <w:ind w:right="-1038"/>
        <w:jc w:val="both"/>
        <w:rPr>
          <w:szCs w:val="24"/>
        </w:rPr>
      </w:pPr>
      <w:r w:rsidRPr="00740271">
        <w:rPr>
          <w:color w:val="000000"/>
          <w:szCs w:val="24"/>
        </w:rPr>
        <w:t xml:space="preserve"> fiksuojami elektronine forma.</w:t>
      </w:r>
    </w:p>
    <w:p w14:paraId="66EA6404" w14:textId="44C8205C" w:rsidR="003C7F4F" w:rsidRPr="003C7F4F" w:rsidRDefault="00740271" w:rsidP="003C7F4F">
      <w:pPr>
        <w:ind w:firstLine="851"/>
        <w:jc w:val="both"/>
        <w:rPr>
          <w:color w:val="000000"/>
          <w:szCs w:val="24"/>
          <w:u w:val="single"/>
        </w:rPr>
      </w:pPr>
      <w:r w:rsidDel="00740271">
        <w:rPr>
          <w:szCs w:val="24"/>
        </w:rPr>
        <w:t xml:space="preserve"> </w:t>
      </w:r>
      <w:r w:rsidR="003C7F4F" w:rsidRPr="003C7F4F">
        <w:rPr>
          <w:color w:val="000000"/>
          <w:szCs w:val="24"/>
        </w:rPr>
        <w:t>5.</w:t>
      </w:r>
      <w:r w:rsidR="004F0547">
        <w:rPr>
          <w:b/>
          <w:color w:val="000000"/>
          <w:szCs w:val="24"/>
        </w:rPr>
        <w:t xml:space="preserve"> </w:t>
      </w:r>
      <w:r w:rsidR="003C7F4F" w:rsidRPr="003C7F4F">
        <w:rPr>
          <w:color w:val="000000"/>
          <w:szCs w:val="24"/>
        </w:rPr>
        <w:t xml:space="preserve">Procesinių dokumentų įteikimo </w:t>
      </w:r>
      <w:r w:rsidR="003C7F4F">
        <w:rPr>
          <w:b/>
          <w:szCs w:val="24"/>
        </w:rPr>
        <w:t xml:space="preserve">kitomis </w:t>
      </w:r>
      <w:r w:rsidR="00E40DB3">
        <w:rPr>
          <w:b/>
          <w:szCs w:val="24"/>
        </w:rPr>
        <w:t xml:space="preserve">nei  </w:t>
      </w:r>
      <w:r w:rsidR="00E40DB3" w:rsidRPr="009763E9">
        <w:rPr>
          <w:b/>
          <w:szCs w:val="24"/>
        </w:rPr>
        <w:t>Nacionalin</w:t>
      </w:r>
      <w:r w:rsidR="0018322D">
        <w:rPr>
          <w:b/>
          <w:szCs w:val="24"/>
        </w:rPr>
        <w:t xml:space="preserve">ė </w:t>
      </w:r>
      <w:r w:rsidR="00E40DB3" w:rsidRPr="009763E9">
        <w:rPr>
          <w:b/>
          <w:szCs w:val="24"/>
        </w:rPr>
        <w:t xml:space="preserve"> elektroninių siuntų pristatymo, naudojant pašto tinklą, informacin</w:t>
      </w:r>
      <w:r w:rsidR="0018322D">
        <w:rPr>
          <w:b/>
          <w:szCs w:val="24"/>
        </w:rPr>
        <w:t xml:space="preserve">ė </w:t>
      </w:r>
      <w:r w:rsidR="00E40DB3" w:rsidRPr="009763E9">
        <w:rPr>
          <w:b/>
          <w:szCs w:val="24"/>
        </w:rPr>
        <w:t xml:space="preserve"> sistem</w:t>
      </w:r>
      <w:r w:rsidR="0018322D">
        <w:rPr>
          <w:b/>
          <w:szCs w:val="24"/>
        </w:rPr>
        <w:t xml:space="preserve">a </w:t>
      </w:r>
      <w:r w:rsidR="00E40DB3">
        <w:rPr>
          <w:b/>
          <w:szCs w:val="24"/>
        </w:rPr>
        <w:t xml:space="preserve"> </w:t>
      </w:r>
      <w:r w:rsidR="003C7F4F" w:rsidRPr="003C7F4F">
        <w:rPr>
          <w:color w:val="000000"/>
          <w:szCs w:val="24"/>
        </w:rPr>
        <w:t xml:space="preserve">elektroninių ryšių priemonėmis nagrinėjimo teisme metu tvarką ir jų formą nustato Lietuvos Respublikos teisingumo ministras. Procesinių dokumentų įteikimo </w:t>
      </w:r>
      <w:r w:rsidR="003C7F4F">
        <w:rPr>
          <w:b/>
          <w:szCs w:val="24"/>
        </w:rPr>
        <w:t xml:space="preserve">kitomis </w:t>
      </w:r>
      <w:r w:rsidR="003C7F4F" w:rsidRPr="003C7F4F">
        <w:rPr>
          <w:color w:val="000000"/>
          <w:szCs w:val="24"/>
        </w:rPr>
        <w:t>elektroninių ryšių priemonėmis ikiteisminio tyrimo metu tvarką ir jų formą nustato Lietuvos Respublikos vidaus reikalų ministras ir Lietuvos Respublikos generalinis prokuroras, suderinę su Teisėjų taryba ir Advokatų taryba.</w:t>
      </w:r>
    </w:p>
    <w:p w14:paraId="490BE078" w14:textId="0963E442" w:rsidR="003C7F4F" w:rsidRPr="003C7F4F" w:rsidRDefault="00891226" w:rsidP="000560F0">
      <w:pPr>
        <w:ind w:right="-1" w:firstLine="851"/>
        <w:jc w:val="both"/>
        <w:rPr>
          <w:szCs w:val="24"/>
        </w:rPr>
      </w:pPr>
      <w:r w:rsidDel="00891226">
        <w:rPr>
          <w:color w:val="000000"/>
          <w:szCs w:val="24"/>
        </w:rPr>
        <w:t xml:space="preserve"> </w:t>
      </w:r>
      <w:r w:rsidR="003C7F4F" w:rsidRPr="003C7F4F">
        <w:rPr>
          <w:color w:val="000000"/>
          <w:szCs w:val="24"/>
        </w:rPr>
        <w:t xml:space="preserve">6. Advokatams, advokatų padėjėjams, antstoliams, antstolių padėjėjams, notarams, ekspertams, valstybės ir savivaldybių įmonėms, įstaigoms ir organizacijoms, finansų įstaigoms, draudimo įmonėms ikiteisminio tyrimo įstaiga, prokuratūra ar teismas procesinius dokumentus </w:t>
      </w:r>
      <w:r w:rsidR="003C7F4F" w:rsidRPr="003C7F4F">
        <w:rPr>
          <w:rFonts w:eastAsia="TimesNewRomanPS-BoldMT"/>
          <w:bCs/>
          <w:color w:val="000000"/>
          <w:szCs w:val="24"/>
          <w:lang w:eastAsia="lt-LT"/>
        </w:rPr>
        <w:t>ikiteisminio tyrimo metu ir Teisėjų tarybos</w:t>
      </w:r>
      <w:r w:rsidR="003C7F4F" w:rsidRPr="003C7F4F">
        <w:rPr>
          <w:color w:val="000000"/>
          <w:szCs w:val="24"/>
          <w:lang w:eastAsia="lt-LT"/>
        </w:rPr>
        <w:t xml:space="preserve"> </w:t>
      </w:r>
      <w:r w:rsidR="003C7F4F" w:rsidRPr="003C7F4F">
        <w:rPr>
          <w:rFonts w:eastAsia="TimesNewRomanPS-BoldMT"/>
          <w:bCs/>
          <w:color w:val="000000"/>
          <w:szCs w:val="24"/>
          <w:lang w:eastAsia="lt-LT"/>
        </w:rPr>
        <w:t>nustatytose baudžiamosiose bylose, kurios nagrinėjimo teisme metu vedamos elektronine</w:t>
      </w:r>
      <w:r w:rsidR="003C7F4F" w:rsidRPr="003C7F4F">
        <w:rPr>
          <w:color w:val="000000"/>
          <w:szCs w:val="24"/>
          <w:lang w:eastAsia="lt-LT"/>
        </w:rPr>
        <w:t xml:space="preserve"> </w:t>
      </w:r>
      <w:r w:rsidR="003C7F4F" w:rsidRPr="003C7F4F">
        <w:rPr>
          <w:rFonts w:eastAsia="TimesNewRomanPS-BoldMT"/>
          <w:bCs/>
          <w:color w:val="000000"/>
          <w:szCs w:val="24"/>
          <w:lang w:eastAsia="lt-LT"/>
        </w:rPr>
        <w:t xml:space="preserve">forma, </w:t>
      </w:r>
      <w:r w:rsidR="003C7F4F" w:rsidRPr="003C7F4F">
        <w:rPr>
          <w:color w:val="000000"/>
          <w:szCs w:val="24"/>
        </w:rPr>
        <w:t xml:space="preserve">įteikia </w:t>
      </w:r>
      <w:r w:rsidR="003C7F4F">
        <w:rPr>
          <w:b/>
          <w:szCs w:val="24"/>
        </w:rPr>
        <w:t>kitomis</w:t>
      </w:r>
      <w:r w:rsidR="006456F5">
        <w:rPr>
          <w:b/>
          <w:szCs w:val="24"/>
        </w:rPr>
        <w:t xml:space="preserve"> nei  </w:t>
      </w:r>
      <w:r w:rsidR="006456F5" w:rsidRPr="009763E9">
        <w:rPr>
          <w:b/>
          <w:szCs w:val="24"/>
        </w:rPr>
        <w:t>Nacionalin</w:t>
      </w:r>
      <w:r w:rsidR="00024505">
        <w:rPr>
          <w:b/>
          <w:szCs w:val="24"/>
        </w:rPr>
        <w:t xml:space="preserve">ė </w:t>
      </w:r>
      <w:r w:rsidR="006456F5" w:rsidRPr="009763E9">
        <w:rPr>
          <w:b/>
          <w:szCs w:val="24"/>
        </w:rPr>
        <w:t xml:space="preserve"> elektroninių siuntų pristatymo, naudojant pašto tinklą, informacin</w:t>
      </w:r>
      <w:r w:rsidR="00024505">
        <w:rPr>
          <w:b/>
          <w:szCs w:val="24"/>
        </w:rPr>
        <w:t xml:space="preserve">ė </w:t>
      </w:r>
      <w:r w:rsidR="006456F5" w:rsidRPr="009763E9">
        <w:rPr>
          <w:b/>
          <w:szCs w:val="24"/>
        </w:rPr>
        <w:t xml:space="preserve"> sistem</w:t>
      </w:r>
      <w:r w:rsidR="00024505">
        <w:rPr>
          <w:b/>
          <w:szCs w:val="24"/>
        </w:rPr>
        <w:t xml:space="preserve">a </w:t>
      </w:r>
      <w:r w:rsidR="003C7F4F">
        <w:rPr>
          <w:b/>
          <w:szCs w:val="24"/>
        </w:rPr>
        <w:t xml:space="preserve"> </w:t>
      </w:r>
      <w:r w:rsidR="003C7F4F" w:rsidRPr="003C7F4F">
        <w:rPr>
          <w:color w:val="000000"/>
          <w:szCs w:val="24"/>
        </w:rPr>
        <w:t>elektroninių ryšių priemonėmis. Be to, nagrinėjimo teisme metu</w:t>
      </w:r>
      <w:r w:rsidR="003C7F4F" w:rsidRPr="003C7F4F">
        <w:rPr>
          <w:rFonts w:eastAsia="TimesNewRomanPS-BoldMT"/>
          <w:bCs/>
          <w:color w:val="000000"/>
          <w:szCs w:val="24"/>
          <w:lang w:eastAsia="lt-LT"/>
        </w:rPr>
        <w:t xml:space="preserve"> Teisėjų tarybos nustatytose baudžiamosiose bylose, kurios nagrinėjimo teisme metu vedamos elektronine forma, </w:t>
      </w:r>
      <w:r w:rsidR="003C7F4F" w:rsidRPr="003C7F4F">
        <w:rPr>
          <w:rFonts w:eastAsia="TimesNewRomanPS-BoldMT"/>
          <w:b/>
          <w:bCs/>
          <w:color w:val="000000"/>
          <w:szCs w:val="24"/>
          <w:lang w:eastAsia="lt-LT"/>
        </w:rPr>
        <w:t>kitomis</w:t>
      </w:r>
      <w:r w:rsidR="003C7F4F">
        <w:rPr>
          <w:rFonts w:eastAsia="TimesNewRomanPS-BoldMT"/>
          <w:bCs/>
          <w:color w:val="000000"/>
          <w:szCs w:val="24"/>
          <w:lang w:eastAsia="lt-LT"/>
        </w:rPr>
        <w:t xml:space="preserve"> </w:t>
      </w:r>
      <w:r w:rsidR="003C7F4F" w:rsidRPr="003C7F4F">
        <w:rPr>
          <w:color w:val="000000"/>
          <w:szCs w:val="24"/>
        </w:rPr>
        <w:t xml:space="preserve">elektroninių ryšių priemonėmis procesiniai dokumentai </w:t>
      </w:r>
      <w:r w:rsidR="003C7F4F" w:rsidRPr="00C4663B">
        <w:rPr>
          <w:color w:val="000000"/>
          <w:szCs w:val="24"/>
        </w:rPr>
        <w:t>įteikiami asmenims, kuriems teisės aktuose ar su teismų informacinės sistemos valdytoju sudarytoje sutartyje nustatyta pareiga gauti procesinius dokumentus</w:t>
      </w:r>
      <w:r w:rsidR="0016010D" w:rsidRPr="00C4663B">
        <w:rPr>
          <w:color w:val="000000"/>
          <w:szCs w:val="24"/>
        </w:rPr>
        <w:t xml:space="preserve"> </w:t>
      </w:r>
      <w:r w:rsidR="0016010D" w:rsidRPr="00C4663B">
        <w:rPr>
          <w:b/>
          <w:color w:val="000000"/>
          <w:szCs w:val="24"/>
        </w:rPr>
        <w:t>kitomis</w:t>
      </w:r>
      <w:r w:rsidR="003C7F4F" w:rsidRPr="00C4663B">
        <w:rPr>
          <w:color w:val="000000"/>
          <w:szCs w:val="24"/>
        </w:rPr>
        <w:t xml:space="preserve"> elektroninių ryšių priemonėmis. Kitiems asmenims ikiteisminio tyrimo įstaiga, prokuratūra ar teismas </w:t>
      </w:r>
      <w:r w:rsidR="003C7F4F" w:rsidRPr="00C4663B">
        <w:rPr>
          <w:rFonts w:eastAsia="TimesNewRomanPS-BoldMT"/>
          <w:bCs/>
          <w:color w:val="000000"/>
          <w:szCs w:val="24"/>
          <w:lang w:eastAsia="lt-LT"/>
        </w:rPr>
        <w:t>ikiteisminio tyrimo metu ir Teisėjų tarybos nustatytose</w:t>
      </w:r>
      <w:r w:rsidR="003C7F4F" w:rsidRPr="00C4663B">
        <w:rPr>
          <w:rFonts w:eastAsia="TimesNewRomanPS-BoldMT"/>
          <w:color w:val="000000"/>
          <w:szCs w:val="24"/>
          <w:lang w:eastAsia="lt-LT"/>
        </w:rPr>
        <w:t xml:space="preserve"> </w:t>
      </w:r>
      <w:r w:rsidR="003C7F4F" w:rsidRPr="00C4663B">
        <w:rPr>
          <w:rFonts w:eastAsia="TimesNewRomanPS-BoldMT"/>
          <w:bCs/>
          <w:color w:val="000000"/>
          <w:szCs w:val="24"/>
          <w:lang w:eastAsia="lt-LT"/>
        </w:rPr>
        <w:t>baudžiamosiose bylose, kurios nagrinėjimo teisme metu vedamos elektronine forma,</w:t>
      </w:r>
      <w:r w:rsidR="003C7F4F" w:rsidRPr="00C4663B">
        <w:rPr>
          <w:rFonts w:eastAsia="TimesNewRomanPS-BoldMT"/>
          <w:color w:val="000000"/>
          <w:szCs w:val="24"/>
          <w:lang w:eastAsia="lt-LT"/>
        </w:rPr>
        <w:t xml:space="preserve"> </w:t>
      </w:r>
      <w:r w:rsidR="003C7F4F" w:rsidRPr="00C4663B">
        <w:rPr>
          <w:color w:val="000000"/>
          <w:szCs w:val="24"/>
        </w:rPr>
        <w:t xml:space="preserve">procesinius dokumentus įteikia </w:t>
      </w:r>
      <w:r w:rsidR="001C1E76" w:rsidRPr="00C4663B">
        <w:rPr>
          <w:rFonts w:eastAsia="Calibri"/>
          <w:b/>
          <w:szCs w:val="24"/>
          <w:lang w:eastAsia="ar-SA"/>
        </w:rPr>
        <w:t xml:space="preserve">per </w:t>
      </w:r>
      <w:r w:rsidR="001C1E76" w:rsidRPr="00C4663B">
        <w:rPr>
          <w:b/>
          <w:szCs w:val="24"/>
        </w:rPr>
        <w:t xml:space="preserve">Nacionalinę elektroninių siuntų </w:t>
      </w:r>
      <w:r w:rsidR="001C1E76" w:rsidRPr="00C4663B">
        <w:rPr>
          <w:b/>
          <w:szCs w:val="24"/>
        </w:rPr>
        <w:lastRenderedPageBreak/>
        <w:t xml:space="preserve">pristatymo, naudojant pašto tinklą, informacinę sistemą, </w:t>
      </w:r>
      <w:r w:rsidR="001C1E76" w:rsidRPr="00C4663B">
        <w:rPr>
          <w:b/>
          <w:color w:val="000000"/>
          <w:szCs w:val="24"/>
        </w:rPr>
        <w:t xml:space="preserve">kitomis </w:t>
      </w:r>
      <w:r w:rsidR="001C1E76" w:rsidRPr="00C4663B">
        <w:rPr>
          <w:color w:val="000000"/>
          <w:szCs w:val="24"/>
        </w:rPr>
        <w:t>elektroninių ryšių priemonėmis</w:t>
      </w:r>
      <w:r w:rsidR="00D35B86" w:rsidRPr="00C4663B">
        <w:rPr>
          <w:strike/>
          <w:color w:val="000000"/>
          <w:szCs w:val="24"/>
        </w:rPr>
        <w:t>,</w:t>
      </w:r>
      <w:r w:rsidR="007A146F">
        <w:rPr>
          <w:strike/>
          <w:color w:val="000000"/>
          <w:szCs w:val="24"/>
        </w:rPr>
        <w:t xml:space="preserve"> </w:t>
      </w:r>
      <w:r w:rsidR="00C85D21" w:rsidRPr="00C4663B">
        <w:rPr>
          <w:strike/>
          <w:color w:val="000000"/>
          <w:szCs w:val="24"/>
        </w:rPr>
        <w:t>jeigu jie sutiko procesinius dokumentus gauti elektroninių ryšių priemonėmis</w:t>
      </w:r>
      <w:r w:rsidR="00C85D21" w:rsidRPr="00C4663B">
        <w:rPr>
          <w:b/>
          <w:color w:val="000000"/>
          <w:szCs w:val="24"/>
        </w:rPr>
        <w:t xml:space="preserve"> </w:t>
      </w:r>
      <w:r w:rsidR="001C1E76" w:rsidRPr="00C4663B">
        <w:rPr>
          <w:b/>
          <w:color w:val="000000"/>
          <w:szCs w:val="24"/>
        </w:rPr>
        <w:t>arba</w:t>
      </w:r>
      <w:r w:rsidR="001C1E76" w:rsidRPr="00C4663B">
        <w:rPr>
          <w:color w:val="000000"/>
          <w:szCs w:val="24"/>
        </w:rPr>
        <w:t xml:space="preserve"> </w:t>
      </w:r>
      <w:r w:rsidR="001C1E76" w:rsidRPr="00C4663B">
        <w:rPr>
          <w:b/>
          <w:color w:val="000000"/>
          <w:szCs w:val="24"/>
        </w:rPr>
        <w:t>registruotąja pašto siunta</w:t>
      </w:r>
      <w:r w:rsidR="001C1E76" w:rsidRPr="00C4663B">
        <w:rPr>
          <w:color w:val="000000"/>
          <w:szCs w:val="24"/>
        </w:rPr>
        <w:t xml:space="preserve">. </w:t>
      </w:r>
      <w:r w:rsidR="001C1E76" w:rsidRPr="00C4663B">
        <w:rPr>
          <w:rFonts w:eastAsia="Calibri"/>
          <w:b/>
          <w:szCs w:val="24"/>
          <w:lang w:eastAsia="ar-SA"/>
        </w:rPr>
        <w:t xml:space="preserve">Kai adresato </w:t>
      </w:r>
      <w:r w:rsidR="005F0F77" w:rsidRPr="00C4663B">
        <w:rPr>
          <w:b/>
          <w:szCs w:val="24"/>
        </w:rPr>
        <w:t xml:space="preserve">Nacionalinės elektroninių siuntų pristatymo, naudojant pašto tinklą, informacinės sistemos elektroninio pristatymo </w:t>
      </w:r>
      <w:r w:rsidR="001C1E76" w:rsidRPr="00C4663B">
        <w:rPr>
          <w:rFonts w:eastAsia="Calibri"/>
          <w:b/>
          <w:szCs w:val="24"/>
          <w:lang w:eastAsia="ar-SA"/>
        </w:rPr>
        <w:t>dėžutė</w:t>
      </w:r>
      <w:r w:rsidR="005530EF" w:rsidRPr="00C4663B">
        <w:rPr>
          <w:rFonts w:eastAsia="Calibri"/>
          <w:b/>
          <w:szCs w:val="24"/>
          <w:lang w:eastAsia="ar-SA"/>
        </w:rPr>
        <w:t xml:space="preserve"> (toliau – elektroninio pristatymo dėžutė)</w:t>
      </w:r>
      <w:r w:rsidR="001C1E76" w:rsidRPr="00C4663B">
        <w:rPr>
          <w:rFonts w:eastAsia="Calibri"/>
          <w:b/>
          <w:szCs w:val="24"/>
          <w:lang w:eastAsia="ar-SA"/>
        </w:rPr>
        <w:t xml:space="preserve"> yra neaktyvi, </w:t>
      </w:r>
      <w:r w:rsidR="001A5562" w:rsidRPr="00C4663B">
        <w:rPr>
          <w:rFonts w:eastAsia="Calibri"/>
          <w:b/>
          <w:szCs w:val="24"/>
          <w:lang w:eastAsia="ar-SA"/>
        </w:rPr>
        <w:t>procesinis dokumentas</w:t>
      </w:r>
      <w:r w:rsidR="001C1E76" w:rsidRPr="00C4663B">
        <w:rPr>
          <w:rFonts w:eastAsia="Calibri"/>
          <w:b/>
          <w:szCs w:val="24"/>
          <w:lang w:eastAsia="ar-SA"/>
        </w:rPr>
        <w:t xml:space="preserve"> </w:t>
      </w:r>
      <w:r w:rsidR="001C1E76" w:rsidRPr="00C4663B">
        <w:rPr>
          <w:b/>
          <w:szCs w:val="24"/>
        </w:rPr>
        <w:t>siunčiamas per Nacionalinę elektroninių siuntų pristatymo, naudojant pašto tinklą, informacinę sistemą,</w:t>
      </w:r>
      <w:r w:rsidR="001C1E76" w:rsidRPr="00C4663B">
        <w:rPr>
          <w:rFonts w:eastAsia="Calibri"/>
          <w:b/>
          <w:szCs w:val="24"/>
          <w:lang w:eastAsia="ar-SA"/>
        </w:rPr>
        <w:t xml:space="preserve"> bet įteikiamas kaip</w:t>
      </w:r>
      <w:r w:rsidR="001C1E76" w:rsidRPr="00C4663B">
        <w:rPr>
          <w:rFonts w:eastAsia="Calibri"/>
          <w:szCs w:val="24"/>
          <w:lang w:eastAsia="ar-SA"/>
        </w:rPr>
        <w:t xml:space="preserve"> </w:t>
      </w:r>
      <w:r w:rsidR="001C1E76" w:rsidRPr="00C4663B">
        <w:rPr>
          <w:rFonts w:eastAsia="Calibri"/>
          <w:b/>
          <w:szCs w:val="24"/>
          <w:lang w:eastAsia="ar-SA"/>
        </w:rPr>
        <w:t xml:space="preserve">registruotoji pašto </w:t>
      </w:r>
      <w:r w:rsidR="00D1506C">
        <w:rPr>
          <w:rFonts w:eastAsia="Calibri"/>
          <w:b/>
          <w:szCs w:val="24"/>
          <w:lang w:eastAsia="ar-SA"/>
        </w:rPr>
        <w:t>siunta</w:t>
      </w:r>
      <w:r w:rsidR="001C1E76" w:rsidRPr="00C4663B">
        <w:rPr>
          <w:rFonts w:eastAsia="Calibri"/>
          <w:b/>
          <w:szCs w:val="24"/>
          <w:lang w:eastAsia="ar-SA"/>
        </w:rPr>
        <w:t xml:space="preserve">. </w:t>
      </w:r>
      <w:r w:rsidR="00F07F0C" w:rsidRPr="00C4663B">
        <w:rPr>
          <w:rFonts w:eastAsia="Calibri"/>
          <w:b/>
          <w:szCs w:val="24"/>
          <w:lang w:eastAsia="ar-SA"/>
        </w:rPr>
        <w:t>Kai</w:t>
      </w:r>
      <w:r w:rsidR="001C1E76" w:rsidRPr="00C4663B">
        <w:rPr>
          <w:rFonts w:eastAsia="Calibri"/>
          <w:b/>
          <w:szCs w:val="24"/>
          <w:lang w:eastAsia="ar-SA"/>
        </w:rPr>
        <w:t xml:space="preserve"> asmuo yra nurodęs pageidaujamą procesinio dokumento gavimo būdą</w:t>
      </w:r>
      <w:r w:rsidR="00CC62EE">
        <w:rPr>
          <w:rFonts w:eastAsia="Calibri"/>
          <w:b/>
          <w:szCs w:val="24"/>
          <w:lang w:eastAsia="ar-SA"/>
        </w:rPr>
        <w:t xml:space="preserve"> </w:t>
      </w:r>
      <w:r w:rsidR="00CC62EE" w:rsidRPr="006636E5">
        <w:rPr>
          <w:rFonts w:eastAsia="Calibri"/>
          <w:szCs w:val="24"/>
          <w:lang w:eastAsia="ar-SA"/>
        </w:rPr>
        <w:t xml:space="preserve">ir </w:t>
      </w:r>
      <w:r w:rsidR="00CC62EE" w:rsidRPr="00C4663B">
        <w:rPr>
          <w:rFonts w:eastAsia="Calibri"/>
          <w:strike/>
          <w:szCs w:val="24"/>
          <w:lang w:eastAsia="ar-SA"/>
        </w:rPr>
        <w:t>nurodė</w:t>
      </w:r>
      <w:r w:rsidR="00CC62EE" w:rsidRPr="00C4663B">
        <w:rPr>
          <w:rFonts w:eastAsia="Calibri"/>
          <w:b/>
          <w:szCs w:val="24"/>
          <w:lang w:eastAsia="ar-SA"/>
        </w:rPr>
        <w:t xml:space="preserve"> </w:t>
      </w:r>
      <w:r w:rsidR="00CC62EE" w:rsidRPr="00CC62EE">
        <w:rPr>
          <w:bCs/>
          <w:color w:val="000000"/>
          <w:szCs w:val="24"/>
          <w:lang w:bidi="lt-LT"/>
        </w:rPr>
        <w:t>reikalingus kontaktinius duomenis</w:t>
      </w:r>
      <w:r w:rsidR="001C1E76" w:rsidRPr="00C4663B">
        <w:rPr>
          <w:rFonts w:eastAsia="Calibri"/>
          <w:b/>
          <w:szCs w:val="24"/>
          <w:lang w:eastAsia="ar-SA"/>
        </w:rPr>
        <w:t>, procesinis dokumentas jam įteikiamas šiuo būdu</w:t>
      </w:r>
      <w:r w:rsidR="001C1E76" w:rsidRPr="00C4663B">
        <w:rPr>
          <w:rFonts w:eastAsia="Calibri"/>
          <w:szCs w:val="24"/>
          <w:lang w:eastAsia="ar-SA"/>
        </w:rPr>
        <w:t>.</w:t>
      </w:r>
      <w:r w:rsidR="003C7F4F" w:rsidRPr="00C4663B">
        <w:rPr>
          <w:b/>
          <w:szCs w:val="24"/>
        </w:rPr>
        <w:t xml:space="preserve"> </w:t>
      </w:r>
      <w:r w:rsidR="003C7F4F" w:rsidRPr="00C4663B">
        <w:rPr>
          <w:strike/>
          <w:szCs w:val="24"/>
        </w:rPr>
        <w:t>Šie asmenys bet kuriuo baudžiamojo proceso metu turi teisę atsisakyti gauti procesinius</w:t>
      </w:r>
      <w:r w:rsidR="003C7F4F" w:rsidRPr="006E2324">
        <w:rPr>
          <w:strike/>
          <w:szCs w:val="24"/>
        </w:rPr>
        <w:t xml:space="preserve"> dokumentu</w:t>
      </w:r>
      <w:r w:rsidR="003C7F4F" w:rsidRPr="00243802">
        <w:rPr>
          <w:strike/>
          <w:szCs w:val="24"/>
        </w:rPr>
        <w:t>s</w:t>
      </w:r>
      <w:r w:rsidR="00957E4A" w:rsidRPr="00243802">
        <w:rPr>
          <w:strike/>
          <w:szCs w:val="24"/>
        </w:rPr>
        <w:t xml:space="preserve"> </w:t>
      </w:r>
      <w:r w:rsidR="006E2324" w:rsidRPr="00243802">
        <w:rPr>
          <w:b/>
          <w:strike/>
          <w:szCs w:val="24"/>
        </w:rPr>
        <w:t xml:space="preserve"> </w:t>
      </w:r>
      <w:r w:rsidR="003C7F4F" w:rsidRPr="00957E4A">
        <w:rPr>
          <w:strike/>
          <w:szCs w:val="24"/>
        </w:rPr>
        <w:t>elektroninių ryšių priemonėmis</w:t>
      </w:r>
      <w:r w:rsidR="003C7F4F" w:rsidRPr="008C4264">
        <w:rPr>
          <w:strike/>
          <w:szCs w:val="24"/>
        </w:rPr>
        <w:t>.</w:t>
      </w:r>
      <w:bookmarkStart w:id="1" w:name="_Hlk532995493"/>
      <w:r w:rsidR="00E40DB3">
        <w:rPr>
          <w:szCs w:val="24"/>
        </w:rPr>
        <w:t xml:space="preserve"> </w:t>
      </w:r>
    </w:p>
    <w:bookmarkEnd w:id="1"/>
    <w:p w14:paraId="44484CAE" w14:textId="77777777" w:rsidR="000538B9" w:rsidRDefault="00842465" w:rsidP="003C7F4F">
      <w:pPr>
        <w:ind w:firstLine="851"/>
        <w:jc w:val="both"/>
        <w:rPr>
          <w:color w:val="000000"/>
          <w:szCs w:val="24"/>
        </w:rPr>
      </w:pPr>
      <w:r w:rsidRPr="00842465">
        <w:rPr>
          <w:szCs w:val="24"/>
        </w:rPr>
        <w:t xml:space="preserve">7. Ikiteisminio tyrimo įstaigos, prokuratūra ir teismas ikiteisminio tyrimo metu, taip pat nagrinėjant skundus dėl ikiteisminio tyrimo pareigūno ar prokuroro proceso veiksmų ir nutarimų </w:t>
      </w:r>
      <w:r w:rsidRPr="00842465">
        <w:rPr>
          <w:color w:val="000000"/>
          <w:szCs w:val="24"/>
        </w:rPr>
        <w:t>elektroninės formos dokumentais keičiasi Integruotoje baudžiamojo proceso informacinėje sistemoje. Ši</w:t>
      </w:r>
      <w:r w:rsidRPr="00842465">
        <w:rPr>
          <w:color w:val="FF0000"/>
          <w:szCs w:val="24"/>
        </w:rPr>
        <w:t xml:space="preserve"> </w:t>
      </w:r>
      <w:r w:rsidRPr="00842465">
        <w:rPr>
          <w:color w:val="000000"/>
          <w:szCs w:val="24"/>
        </w:rPr>
        <w:t xml:space="preserve">sistema veikia vadovaujantis Lietuvos Respublikos valstybės informacinių išteklių valdymo įstatymu ir kitais teisės aktais. Pabaigus ikiteisminį tyrimą, baudžiamosios bylos, kurios pagal Teisėjų tarybos nustatytą ir su Lietuvos Respublikos generaliniu prokuroru suderintą tvarką nagrinėjimo teisme metu vedamos elektronine forma, teismui perduodamos elektroninių ryšių priemonėmis. Kitos baudžiamosios bylos teismui perduodamos rašytinės formos, papildomai elektroninių ryšių priemonėmis </w:t>
      </w:r>
      <w:r w:rsidRPr="00842465">
        <w:rPr>
          <w:szCs w:val="24"/>
        </w:rPr>
        <w:t xml:space="preserve">perduodant </w:t>
      </w:r>
      <w:r w:rsidRPr="00842465">
        <w:rPr>
          <w:color w:val="000000"/>
          <w:szCs w:val="24"/>
        </w:rPr>
        <w:t xml:space="preserve">elektronine forma </w:t>
      </w:r>
      <w:r w:rsidRPr="00842465">
        <w:rPr>
          <w:szCs w:val="24"/>
        </w:rPr>
        <w:t>tvarkytus baudžiamosios bylos duomenis.</w:t>
      </w:r>
      <w:r w:rsidR="00891226" w:rsidDel="00891226">
        <w:rPr>
          <w:color w:val="000000"/>
          <w:szCs w:val="24"/>
        </w:rPr>
        <w:t xml:space="preserve"> </w:t>
      </w:r>
    </w:p>
    <w:p w14:paraId="46966106" w14:textId="56C0FA1F" w:rsidR="003C7F4F" w:rsidRPr="003C7F4F" w:rsidRDefault="003C7F4F" w:rsidP="003C7F4F">
      <w:pPr>
        <w:ind w:firstLine="851"/>
        <w:jc w:val="both"/>
        <w:rPr>
          <w:color w:val="000000"/>
          <w:szCs w:val="24"/>
        </w:rPr>
      </w:pPr>
      <w:r w:rsidRPr="003C7F4F">
        <w:rPr>
          <w:color w:val="000000"/>
          <w:szCs w:val="24"/>
        </w:rPr>
        <w:t xml:space="preserve">8. Advokatai (advokatų padėjėjai), kiti proceso dalyviai ir asmenys, kuriems taikytos procesinės prievartos priemonės, </w:t>
      </w:r>
      <w:r w:rsidRPr="003C7F4F">
        <w:rPr>
          <w:bCs/>
          <w:color w:val="000000"/>
          <w:szCs w:val="24"/>
        </w:rPr>
        <w:t>teisės aktų nustatyta tvarka</w:t>
      </w:r>
      <w:r w:rsidRPr="003C7F4F">
        <w:rPr>
          <w:color w:val="000000"/>
          <w:szCs w:val="24"/>
        </w:rPr>
        <w:t xml:space="preserve"> turi teisę pateikti teismui, ikiteisminio tyrimo institucijai ir prokuratūrai procesinius ir kitus dokumentus </w:t>
      </w:r>
      <w:r w:rsidR="00C16AB7" w:rsidRPr="00C12796">
        <w:rPr>
          <w:rFonts w:eastAsia="Calibri"/>
          <w:b/>
          <w:szCs w:val="24"/>
          <w:lang w:eastAsia="ar-SA"/>
        </w:rPr>
        <w:t xml:space="preserve">per </w:t>
      </w:r>
      <w:r w:rsidR="00C16AB7" w:rsidRPr="00C12796">
        <w:rPr>
          <w:b/>
          <w:szCs w:val="24"/>
        </w:rPr>
        <w:t>Nacionalinę elektroninių siuntų pristatymo, naudojant pašto tinklą, informacinę sistem</w:t>
      </w:r>
      <w:r w:rsidR="00C16AB7">
        <w:rPr>
          <w:b/>
          <w:szCs w:val="24"/>
        </w:rPr>
        <w:t xml:space="preserve">ą ir kitomis </w:t>
      </w:r>
      <w:r w:rsidRPr="00C16AB7">
        <w:rPr>
          <w:bCs/>
          <w:color w:val="000000"/>
          <w:szCs w:val="24"/>
        </w:rPr>
        <w:t>elektroninių ryšių priemonėmis</w:t>
      </w:r>
      <w:r w:rsidRPr="003C7F4F">
        <w:rPr>
          <w:color w:val="000000"/>
          <w:szCs w:val="24"/>
        </w:rPr>
        <w:t>.</w:t>
      </w:r>
    </w:p>
    <w:p w14:paraId="21ED7ECC" w14:textId="5755A6E3" w:rsidR="00891226" w:rsidRPr="000F64DA" w:rsidRDefault="00891226" w:rsidP="000F64DA">
      <w:pPr>
        <w:ind w:right="-1" w:firstLine="851"/>
        <w:jc w:val="both"/>
        <w:rPr>
          <w:szCs w:val="24"/>
        </w:rPr>
      </w:pPr>
      <w:r w:rsidDel="00891226">
        <w:rPr>
          <w:color w:val="000000"/>
          <w:szCs w:val="24"/>
        </w:rPr>
        <w:t xml:space="preserve"> </w:t>
      </w:r>
      <w:r w:rsidR="000F64DA" w:rsidRPr="000F64DA">
        <w:rPr>
          <w:color w:val="000000"/>
          <w:szCs w:val="24"/>
        </w:rPr>
        <w:t>9. Baudžiamojo proceso metu šio straipsnio 6 dalyje nurodyti asmenys privalo nedelsdami pranešti ikiteisminio tyrimo įstaigai, prokuratūrai arba teismui apie kiekvieną savo nurodytų kontaktinių duomenų pasikeitimą.</w:t>
      </w:r>
    </w:p>
    <w:p w14:paraId="724588F8" w14:textId="0BF0311A" w:rsidR="000F64DA" w:rsidRDefault="003C7F4F" w:rsidP="003C7F4F">
      <w:pPr>
        <w:ind w:firstLine="851"/>
        <w:jc w:val="both"/>
        <w:rPr>
          <w:color w:val="000000"/>
          <w:szCs w:val="24"/>
        </w:rPr>
      </w:pPr>
      <w:r w:rsidRPr="003C7F4F">
        <w:rPr>
          <w:color w:val="000000"/>
          <w:szCs w:val="24"/>
        </w:rPr>
        <w:t xml:space="preserve">10. Procesinio dokumento įteikimo </w:t>
      </w:r>
      <w:r w:rsidR="00957E4A" w:rsidRPr="00AB192B">
        <w:rPr>
          <w:b/>
          <w:szCs w:val="24"/>
        </w:rPr>
        <w:t>per Nacionalinę elektroninių siuntų pristatymo, naudojant pašto tinklą, informacinę sistemą</w:t>
      </w:r>
      <w:r w:rsidR="00957E4A">
        <w:rPr>
          <w:b/>
          <w:szCs w:val="24"/>
        </w:rPr>
        <w:t>, taip pat kitomis</w:t>
      </w:r>
      <w:r w:rsidR="00957E4A" w:rsidRPr="003C7F4F">
        <w:rPr>
          <w:color w:val="000000"/>
          <w:szCs w:val="24"/>
        </w:rPr>
        <w:t xml:space="preserve"> </w:t>
      </w:r>
      <w:r w:rsidRPr="003C7F4F">
        <w:rPr>
          <w:color w:val="000000"/>
          <w:szCs w:val="24"/>
        </w:rPr>
        <w:t>elektroninių ryšių priemonėmis dalyvaujančiam byloje asmeniui diena laikoma po procesinio dokumento išsiuntimo dienos einanti darbo diena.</w:t>
      </w:r>
    </w:p>
    <w:p w14:paraId="4A1BDBE9" w14:textId="78FE6E09" w:rsidR="003C7F4F" w:rsidRDefault="00E102EA" w:rsidP="003C7F4F">
      <w:pPr>
        <w:ind w:firstLine="851"/>
        <w:jc w:val="both"/>
        <w:rPr>
          <w:color w:val="000000"/>
          <w:szCs w:val="24"/>
        </w:rPr>
      </w:pPr>
      <w:r w:rsidRPr="00E102EA">
        <w:rPr>
          <w:color w:val="000000"/>
          <w:szCs w:val="24"/>
        </w:rPr>
        <w:t>11.</w:t>
      </w:r>
      <w:r w:rsidRPr="00E102EA">
        <w:rPr>
          <w:szCs w:val="24"/>
        </w:rPr>
        <w:t xml:space="preserve"> Be šio Kodekso, elektroninės bylos, informacinių ir elektroninių ryšių technologijų naudojimą teismuose nustato Lietuvos Respublikos teismų įstatymas.</w:t>
      </w:r>
      <w:r w:rsidR="003C7F4F">
        <w:rPr>
          <w:color w:val="000000"/>
          <w:szCs w:val="24"/>
        </w:rPr>
        <w:t>“</w:t>
      </w:r>
    </w:p>
    <w:p w14:paraId="7A7CDB94" w14:textId="77777777" w:rsidR="00E102EA" w:rsidRDefault="00E102EA" w:rsidP="003C7F4F">
      <w:pPr>
        <w:ind w:firstLine="851"/>
        <w:jc w:val="both"/>
        <w:rPr>
          <w:color w:val="000000"/>
          <w:szCs w:val="24"/>
        </w:rPr>
      </w:pPr>
    </w:p>
    <w:p w14:paraId="0C38DA2A" w14:textId="47694305" w:rsidR="00825F49" w:rsidRDefault="00825F49" w:rsidP="003C7F4F">
      <w:pPr>
        <w:ind w:firstLine="851"/>
        <w:jc w:val="both"/>
        <w:rPr>
          <w:color w:val="000000"/>
          <w:szCs w:val="24"/>
        </w:rPr>
      </w:pPr>
      <w:r w:rsidRPr="00825F49">
        <w:rPr>
          <w:b/>
          <w:color w:val="000000"/>
          <w:szCs w:val="24"/>
        </w:rPr>
        <w:t>2 straipsnis. 51</w:t>
      </w:r>
      <w:r>
        <w:rPr>
          <w:color w:val="000000"/>
          <w:szCs w:val="24"/>
        </w:rPr>
        <w:t xml:space="preserve"> </w:t>
      </w:r>
      <w:r w:rsidRPr="003C7F4F">
        <w:rPr>
          <w:b/>
          <w:bCs/>
          <w:szCs w:val="24"/>
        </w:rPr>
        <w:t>straipsnio pakeitimas</w:t>
      </w:r>
    </w:p>
    <w:p w14:paraId="46F308C1" w14:textId="230E4A60" w:rsidR="00825F49" w:rsidRPr="00A85354" w:rsidRDefault="00825F49" w:rsidP="00825F49">
      <w:pPr>
        <w:ind w:right="-1038" w:firstLine="851"/>
        <w:jc w:val="both"/>
        <w:rPr>
          <w:color w:val="000000"/>
          <w:szCs w:val="24"/>
          <w:lang w:eastAsia="en-GB"/>
        </w:rPr>
      </w:pPr>
      <w:r w:rsidRPr="00A85354">
        <w:rPr>
          <w:szCs w:val="24"/>
        </w:rPr>
        <w:t xml:space="preserve">Pakeisti </w:t>
      </w:r>
      <w:r>
        <w:rPr>
          <w:szCs w:val="24"/>
        </w:rPr>
        <w:t>51</w:t>
      </w:r>
      <w:r w:rsidRPr="00A85354">
        <w:rPr>
          <w:szCs w:val="24"/>
        </w:rPr>
        <w:t xml:space="preserve"> straipsnio </w:t>
      </w:r>
      <w:r>
        <w:rPr>
          <w:szCs w:val="24"/>
        </w:rPr>
        <w:t>3</w:t>
      </w:r>
      <w:r w:rsidRPr="00A85354">
        <w:rPr>
          <w:szCs w:val="24"/>
        </w:rPr>
        <w:t xml:space="preserve"> dalį ir ją išdėstyti taip:</w:t>
      </w:r>
    </w:p>
    <w:p w14:paraId="6BF853BB" w14:textId="30928E89" w:rsidR="00C4663B" w:rsidRDefault="00825F49" w:rsidP="00A76407">
      <w:pPr>
        <w:ind w:firstLine="851"/>
        <w:jc w:val="both"/>
        <w:rPr>
          <w:b/>
          <w:bCs/>
          <w:szCs w:val="24"/>
        </w:rPr>
      </w:pPr>
      <w:r>
        <w:rPr>
          <w:szCs w:val="24"/>
        </w:rPr>
        <w:t>„</w:t>
      </w:r>
      <w:r w:rsidRPr="00825F49">
        <w:rPr>
          <w:szCs w:val="24"/>
        </w:rPr>
        <w:t>3. Šiame straipsnyje nurodytais atvejais, taip pat šio Kodekso 50 straipsnio 4 dalyje nurodytais atvejais, jeigu gynėjo nėra pasikvietęs pats įtariamasis, kaltinamasis ar nuteistasis arba jų pavedimu ar sutikimu nėra pakvietę kiti asmenys, ikiteisminio tyrimo pareigūnas, prokuroras ar teismas privalo pranešti valstybės garantuojamos teisinės pagalbos teikimą organizuojančiai institucijai ar jos nurodytam koordinatoriui apie tai, kad įtariamajam, kaltinamajam ar nuteistajam būtinas gynėjas, ir paskirti šios institucijos parinktą gynėją. Gynėją poilsio ir švenčių dienomis bei valstybės garantuojamos teisinės pagalbos teikimą organizuojančios institucijos ne darbo valandomis ikiteisminio tyrimo pareigūnas, prokuroras ar teismas paskiria remdamasis šios institucijos sudarytais advokatų, teikiančių valstybės garantuojamą teisinę pagalbą baudžiamosiose bylose, budėjimo sąrašais. Įtariamajam, kaltinamajam ar nuteistajam apie paskirtą gynėją pranešama</w:t>
      </w:r>
      <w:r w:rsidRPr="00825F49">
        <w:rPr>
          <w:color w:val="FF0000"/>
          <w:szCs w:val="24"/>
        </w:rPr>
        <w:t xml:space="preserve"> </w:t>
      </w:r>
      <w:r w:rsidRPr="00825F49">
        <w:rPr>
          <w:color w:val="000000"/>
          <w:szCs w:val="24"/>
        </w:rPr>
        <w:t>nedelsiant</w:t>
      </w:r>
      <w:r w:rsidRPr="00825F49">
        <w:rPr>
          <w:szCs w:val="24"/>
        </w:rPr>
        <w:t xml:space="preserve"> </w:t>
      </w:r>
      <w:bookmarkStart w:id="2" w:name="_Hlk434510"/>
      <w:r w:rsidR="00634D0D">
        <w:rPr>
          <w:b/>
          <w:color w:val="000000"/>
          <w:szCs w:val="24"/>
        </w:rPr>
        <w:t xml:space="preserve">šio Kodekso </w:t>
      </w:r>
      <w:r w:rsidR="00634D0D" w:rsidRPr="003C7F4F">
        <w:rPr>
          <w:b/>
          <w:bCs/>
          <w:szCs w:val="24"/>
        </w:rPr>
        <w:t>8</w:t>
      </w:r>
      <w:r w:rsidR="00634D0D">
        <w:rPr>
          <w:b/>
          <w:bCs/>
          <w:szCs w:val="24"/>
          <w:vertAlign w:val="superscript"/>
        </w:rPr>
        <w:t>1</w:t>
      </w:r>
      <w:r w:rsidR="00634D0D" w:rsidRPr="003C7F4F">
        <w:rPr>
          <w:b/>
          <w:bCs/>
          <w:szCs w:val="24"/>
        </w:rPr>
        <w:t xml:space="preserve"> </w:t>
      </w:r>
      <w:r w:rsidR="00634D0D">
        <w:rPr>
          <w:b/>
          <w:bCs/>
          <w:szCs w:val="24"/>
        </w:rPr>
        <w:t>straipsnio 6 dalyje nustatyta tvarka</w:t>
      </w:r>
      <w:bookmarkEnd w:id="2"/>
      <w:r w:rsidR="00634D0D" w:rsidRPr="00825F49">
        <w:rPr>
          <w:szCs w:val="24"/>
        </w:rPr>
        <w:t xml:space="preserve"> </w:t>
      </w:r>
      <w:r w:rsidRPr="00825F49">
        <w:rPr>
          <w:szCs w:val="24"/>
        </w:rPr>
        <w:t>įteikiant ar išsiunčiant nutarties ar nutarimo paskirti gynėją nuorašą.</w:t>
      </w:r>
      <w:r>
        <w:rPr>
          <w:szCs w:val="24"/>
        </w:rPr>
        <w:t xml:space="preserve">“ </w:t>
      </w:r>
    </w:p>
    <w:p w14:paraId="5E620EBF" w14:textId="77777777" w:rsidR="007A146F" w:rsidRDefault="007A146F" w:rsidP="00A85354">
      <w:pPr>
        <w:ind w:right="-1039" w:firstLine="851"/>
        <w:rPr>
          <w:b/>
          <w:bCs/>
          <w:szCs w:val="24"/>
        </w:rPr>
      </w:pPr>
    </w:p>
    <w:p w14:paraId="0B47A5F8" w14:textId="2E892520" w:rsidR="00A85354" w:rsidRPr="00A85354" w:rsidRDefault="00634D0D" w:rsidP="00A85354">
      <w:pPr>
        <w:ind w:right="-1039" w:firstLine="851"/>
        <w:rPr>
          <w:b/>
          <w:bCs/>
          <w:szCs w:val="24"/>
          <w:highlight w:val="yellow"/>
        </w:rPr>
      </w:pPr>
      <w:r>
        <w:rPr>
          <w:b/>
          <w:bCs/>
          <w:szCs w:val="24"/>
        </w:rPr>
        <w:t>3</w:t>
      </w:r>
      <w:r w:rsidR="00A85354" w:rsidRPr="00A85354">
        <w:rPr>
          <w:b/>
          <w:bCs/>
          <w:szCs w:val="24"/>
        </w:rPr>
        <w:t xml:space="preserve"> straipsnis. 101 straipsnio pakeitimas</w:t>
      </w:r>
    </w:p>
    <w:p w14:paraId="56B6C919" w14:textId="601247F4" w:rsidR="00A85354" w:rsidRPr="00A85354" w:rsidRDefault="00A85354" w:rsidP="00A85354">
      <w:pPr>
        <w:ind w:right="-1038" w:firstLine="851"/>
        <w:jc w:val="both"/>
        <w:rPr>
          <w:color w:val="000000"/>
          <w:szCs w:val="24"/>
          <w:lang w:eastAsia="en-GB"/>
        </w:rPr>
      </w:pPr>
      <w:r w:rsidRPr="00A85354">
        <w:rPr>
          <w:szCs w:val="24"/>
        </w:rPr>
        <w:t>Pakeisti 101 straipsnio 1 dalį ir ją išdėstyti taip:</w:t>
      </w:r>
    </w:p>
    <w:p w14:paraId="7BB71FAB" w14:textId="0656105F" w:rsidR="00A85354" w:rsidRPr="00A85354" w:rsidRDefault="00A85354" w:rsidP="00A85354">
      <w:pPr>
        <w:ind w:firstLine="851"/>
        <w:jc w:val="both"/>
        <w:rPr>
          <w:szCs w:val="24"/>
        </w:rPr>
      </w:pPr>
      <w:r w:rsidRPr="00A85354">
        <w:rPr>
          <w:szCs w:val="24"/>
        </w:rPr>
        <w:lastRenderedPageBreak/>
        <w:t xml:space="preserve">„1. Proceso veiksmai atliekami laikantis šio Kodekso nustatytų terminų. Terminas nelaikomas praleistu, jeigu skundas ar kitoks dokumentas iki termino pabaigos </w:t>
      </w:r>
      <w:r w:rsidRPr="00C33048">
        <w:rPr>
          <w:b/>
          <w:szCs w:val="24"/>
        </w:rPr>
        <w:t>išsiųstas per</w:t>
      </w:r>
      <w:r w:rsidRPr="00C33048">
        <w:rPr>
          <w:szCs w:val="24"/>
        </w:rPr>
        <w:t xml:space="preserve"> </w:t>
      </w:r>
      <w:r w:rsidRPr="00AB192B">
        <w:rPr>
          <w:b/>
          <w:szCs w:val="24"/>
        </w:rPr>
        <w:t>Nacionalinę elektroninių siuntų pristatymo, naudojant pašto tinklą, informacinę sistemą</w:t>
      </w:r>
      <w:r>
        <w:rPr>
          <w:b/>
          <w:szCs w:val="24"/>
        </w:rPr>
        <w:t>,</w:t>
      </w:r>
      <w:r w:rsidRPr="00A85354">
        <w:rPr>
          <w:szCs w:val="24"/>
        </w:rPr>
        <w:t xml:space="preserve"> </w:t>
      </w:r>
      <w:r w:rsidR="0020283D">
        <w:rPr>
          <w:b/>
          <w:szCs w:val="24"/>
        </w:rPr>
        <w:t xml:space="preserve">kitomis elektroninių ryšių priemonėmis, </w:t>
      </w:r>
      <w:r w:rsidRPr="00A85354">
        <w:rPr>
          <w:szCs w:val="24"/>
        </w:rPr>
        <w:t xml:space="preserve">įteiktas </w:t>
      </w:r>
      <w:r w:rsidRPr="00A85354">
        <w:rPr>
          <w:strike/>
          <w:szCs w:val="24"/>
        </w:rPr>
        <w:t>paštui</w:t>
      </w:r>
      <w:r>
        <w:rPr>
          <w:szCs w:val="24"/>
        </w:rPr>
        <w:t xml:space="preserve"> </w:t>
      </w:r>
      <w:r w:rsidRPr="00A85354">
        <w:rPr>
          <w:b/>
          <w:szCs w:val="24"/>
        </w:rPr>
        <w:t>pašto paslaugos teikėjui</w:t>
      </w:r>
      <w:r w:rsidRPr="00A85354">
        <w:rPr>
          <w:szCs w:val="24"/>
        </w:rPr>
        <w:t>, o sulaikytų arba suimtų asmenų paduotas skundas ar kitoks dokumentas įteiktas kalinimo vietos administracijai.“</w:t>
      </w:r>
    </w:p>
    <w:p w14:paraId="33FE3E09" w14:textId="77777777" w:rsidR="00113BD4" w:rsidRDefault="00113BD4" w:rsidP="00113BD4">
      <w:pPr>
        <w:ind w:firstLine="720"/>
        <w:jc w:val="both"/>
        <w:rPr>
          <w:sz w:val="22"/>
        </w:rPr>
      </w:pPr>
    </w:p>
    <w:p w14:paraId="595B793D" w14:textId="6D8CA258" w:rsidR="00A85354" w:rsidRPr="00A85354" w:rsidRDefault="00634D0D" w:rsidP="00A85354">
      <w:pPr>
        <w:ind w:right="-1039" w:firstLine="851"/>
        <w:rPr>
          <w:b/>
          <w:bCs/>
          <w:szCs w:val="24"/>
          <w:highlight w:val="yellow"/>
        </w:rPr>
      </w:pPr>
      <w:r>
        <w:rPr>
          <w:b/>
          <w:bCs/>
          <w:szCs w:val="24"/>
        </w:rPr>
        <w:t>4</w:t>
      </w:r>
      <w:r w:rsidR="00A85354" w:rsidRPr="00A85354">
        <w:rPr>
          <w:b/>
          <w:bCs/>
          <w:szCs w:val="24"/>
        </w:rPr>
        <w:t xml:space="preserve"> straipsnis. 148 straipsnio pakeitimas</w:t>
      </w:r>
    </w:p>
    <w:p w14:paraId="25470549" w14:textId="4C52F7BB" w:rsidR="00A85354" w:rsidRPr="00A85354" w:rsidRDefault="00A85354" w:rsidP="00A85354">
      <w:pPr>
        <w:ind w:right="-1038" w:firstLine="851"/>
        <w:jc w:val="both"/>
        <w:rPr>
          <w:color w:val="000000"/>
          <w:szCs w:val="24"/>
          <w:lang w:eastAsia="en-GB"/>
        </w:rPr>
      </w:pPr>
      <w:r w:rsidRPr="00A85354">
        <w:rPr>
          <w:szCs w:val="24"/>
        </w:rPr>
        <w:t>Pakeisti 148 straipsnio 1 dalį ir ją išdėstyti taip:</w:t>
      </w:r>
    </w:p>
    <w:p w14:paraId="237060DE" w14:textId="1771F8C2" w:rsidR="00A85354" w:rsidRPr="00A85354" w:rsidRDefault="00A85354" w:rsidP="00A85354">
      <w:pPr>
        <w:ind w:firstLine="851"/>
        <w:jc w:val="both"/>
        <w:rPr>
          <w:szCs w:val="24"/>
        </w:rPr>
      </w:pPr>
      <w:r w:rsidRPr="00A85354">
        <w:rPr>
          <w:szCs w:val="24"/>
        </w:rPr>
        <w:t>„1. Daryti pašto</w:t>
      </w:r>
      <w:r w:rsidRPr="00A85354">
        <w:rPr>
          <w:b/>
          <w:szCs w:val="24"/>
        </w:rPr>
        <w:t xml:space="preserve"> </w:t>
      </w:r>
      <w:r w:rsidRPr="00A85354">
        <w:rPr>
          <w:szCs w:val="24"/>
        </w:rPr>
        <w:t>siuntų poėmį leidžiama tik ikiteisminio tyrimo teisėjo nutartimi. Pašto</w:t>
      </w:r>
      <w:r w:rsidRPr="00A85354">
        <w:rPr>
          <w:b/>
          <w:szCs w:val="24"/>
        </w:rPr>
        <w:t xml:space="preserve"> </w:t>
      </w:r>
      <w:r w:rsidRPr="00A85354">
        <w:rPr>
          <w:szCs w:val="24"/>
        </w:rPr>
        <w:t xml:space="preserve">siuntų poėmį darančio pareigūno nurodymai pašto </w:t>
      </w:r>
      <w:r w:rsidRPr="00A85354">
        <w:rPr>
          <w:strike/>
          <w:szCs w:val="24"/>
        </w:rPr>
        <w:t>įstaigos</w:t>
      </w:r>
      <w:r w:rsidRPr="00A85354">
        <w:rPr>
          <w:szCs w:val="24"/>
        </w:rPr>
        <w:t xml:space="preserve"> </w:t>
      </w:r>
      <w:r w:rsidRPr="00A85354">
        <w:rPr>
          <w:b/>
          <w:szCs w:val="24"/>
        </w:rPr>
        <w:t>paslaugos te</w:t>
      </w:r>
      <w:r>
        <w:rPr>
          <w:b/>
          <w:szCs w:val="24"/>
        </w:rPr>
        <w:t>i</w:t>
      </w:r>
      <w:r w:rsidRPr="00A85354">
        <w:rPr>
          <w:b/>
          <w:szCs w:val="24"/>
        </w:rPr>
        <w:t>kėjo</w:t>
      </w:r>
      <w:r>
        <w:rPr>
          <w:szCs w:val="24"/>
        </w:rPr>
        <w:t xml:space="preserve"> </w:t>
      </w:r>
      <w:r w:rsidRPr="00A85354">
        <w:rPr>
          <w:szCs w:val="24"/>
        </w:rPr>
        <w:t>darbuotojams privalomi. Nevykdantiems šių nurodymų asmenims remiantis šio Kodekso 163 straipsniu gali būti paskirta bauda.“</w:t>
      </w:r>
    </w:p>
    <w:p w14:paraId="44625A9E" w14:textId="0FBED0F5" w:rsidR="008F7530" w:rsidRDefault="008F7530" w:rsidP="00113BD4">
      <w:pPr>
        <w:ind w:firstLine="720"/>
        <w:jc w:val="both"/>
        <w:rPr>
          <w:sz w:val="22"/>
        </w:rPr>
      </w:pPr>
    </w:p>
    <w:p w14:paraId="6A112CF0" w14:textId="100AC7FD" w:rsidR="00AF71A1" w:rsidRPr="00A85354" w:rsidRDefault="00AF71A1" w:rsidP="00AF71A1">
      <w:pPr>
        <w:ind w:right="-1039" w:firstLine="851"/>
        <w:rPr>
          <w:b/>
          <w:bCs/>
          <w:szCs w:val="24"/>
          <w:highlight w:val="yellow"/>
        </w:rPr>
      </w:pPr>
      <w:r>
        <w:rPr>
          <w:b/>
          <w:bCs/>
          <w:szCs w:val="24"/>
        </w:rPr>
        <w:t>5</w:t>
      </w:r>
      <w:r w:rsidRPr="00A85354">
        <w:rPr>
          <w:b/>
          <w:bCs/>
          <w:szCs w:val="24"/>
        </w:rPr>
        <w:t xml:space="preserve"> straipsnis. 1</w:t>
      </w:r>
      <w:r>
        <w:rPr>
          <w:b/>
          <w:bCs/>
          <w:szCs w:val="24"/>
        </w:rPr>
        <w:t>79</w:t>
      </w:r>
      <w:r w:rsidRPr="00A85354">
        <w:rPr>
          <w:b/>
          <w:bCs/>
          <w:szCs w:val="24"/>
        </w:rPr>
        <w:t xml:space="preserve"> straipsnio pakeitimas</w:t>
      </w:r>
    </w:p>
    <w:p w14:paraId="266301AD" w14:textId="7580794E" w:rsidR="00AF71A1" w:rsidRDefault="00EF4C7B" w:rsidP="00EF4C7B">
      <w:pPr>
        <w:ind w:firstLine="851"/>
        <w:jc w:val="both"/>
        <w:rPr>
          <w:sz w:val="22"/>
        </w:rPr>
      </w:pPr>
      <w:r>
        <w:rPr>
          <w:sz w:val="22"/>
        </w:rPr>
        <w:t xml:space="preserve">Pakeisti 179 straipsnio 3 dalį ir ją išdėstyti taip: </w:t>
      </w:r>
    </w:p>
    <w:p w14:paraId="24B07D16" w14:textId="4033973F" w:rsidR="00AF71A1" w:rsidRPr="00EF4C7B" w:rsidRDefault="00EF4C7B" w:rsidP="00EF4C7B">
      <w:pPr>
        <w:ind w:firstLine="851"/>
        <w:jc w:val="both"/>
        <w:rPr>
          <w:szCs w:val="24"/>
        </w:rPr>
      </w:pPr>
      <w:r>
        <w:rPr>
          <w:szCs w:val="24"/>
        </w:rPr>
        <w:t>„</w:t>
      </w:r>
      <w:r w:rsidR="00AF71A1" w:rsidRPr="00EF4C7B">
        <w:rPr>
          <w:szCs w:val="24"/>
        </w:rPr>
        <w:t>3. Protokolą pasirašo</w:t>
      </w:r>
      <w:r w:rsidR="00AF71A1" w:rsidRPr="00EF4C7B">
        <w:rPr>
          <w:b/>
          <w:bCs/>
          <w:szCs w:val="24"/>
        </w:rPr>
        <w:t xml:space="preserve"> </w:t>
      </w:r>
      <w:r w:rsidR="00AF71A1" w:rsidRPr="00EF4C7B">
        <w:rPr>
          <w:szCs w:val="24"/>
        </w:rPr>
        <w:t xml:space="preserve">atlikęs tyrimo veiksmą asmuo, protokolą surašęs asmuo ir visi kiti asmenys, dalyvavę atliekant tyrimo veiksmą. Kai rašomas </w:t>
      </w:r>
      <w:r w:rsidR="00AF71A1" w:rsidRPr="00EF4C7B">
        <w:rPr>
          <w:color w:val="000000"/>
          <w:szCs w:val="24"/>
        </w:rPr>
        <w:t xml:space="preserve">elektroninės formos </w:t>
      </w:r>
      <w:r w:rsidR="00AF71A1" w:rsidRPr="00EF4C7B">
        <w:rPr>
          <w:szCs w:val="24"/>
        </w:rPr>
        <w:t xml:space="preserve">protokolas, tyrimo veiksmą atlikęs asmuo, protokolą surašęs asmuo jį pasirašo </w:t>
      </w:r>
      <w:r w:rsidR="00AF71A1" w:rsidRPr="00EF4C7B">
        <w:rPr>
          <w:strike/>
          <w:szCs w:val="24"/>
        </w:rPr>
        <w:t>saugiu</w:t>
      </w:r>
      <w:r>
        <w:rPr>
          <w:szCs w:val="24"/>
        </w:rPr>
        <w:t xml:space="preserve"> </w:t>
      </w:r>
      <w:r w:rsidRPr="00EF4C7B">
        <w:rPr>
          <w:b/>
          <w:bCs/>
          <w:szCs w:val="24"/>
        </w:rPr>
        <w:t>kvalifikuotu</w:t>
      </w:r>
      <w:r w:rsidR="00AF71A1" w:rsidRPr="00EF4C7B">
        <w:rPr>
          <w:szCs w:val="24"/>
        </w:rPr>
        <w:t xml:space="preserve"> elektroniniu parašu. Visi kiti asmenys, dalyvavę atliekant tyrimo veiksmą, gali arba pasirašyti protokolą </w:t>
      </w:r>
      <w:r w:rsidR="00AF71A1" w:rsidRPr="009D73C8">
        <w:rPr>
          <w:strike/>
          <w:szCs w:val="24"/>
        </w:rPr>
        <w:t>saugiu</w:t>
      </w:r>
      <w:r w:rsidR="00AF71A1" w:rsidRPr="00EF4C7B">
        <w:rPr>
          <w:szCs w:val="24"/>
        </w:rPr>
        <w:t xml:space="preserve"> </w:t>
      </w:r>
      <w:r w:rsidR="009D73C8" w:rsidRPr="00EF4C7B">
        <w:rPr>
          <w:b/>
          <w:bCs/>
          <w:szCs w:val="24"/>
        </w:rPr>
        <w:t>kvalifikuotu</w:t>
      </w:r>
      <w:r w:rsidR="009D73C8" w:rsidRPr="00EF4C7B">
        <w:rPr>
          <w:szCs w:val="24"/>
        </w:rPr>
        <w:t xml:space="preserve"> </w:t>
      </w:r>
      <w:r w:rsidR="00AF71A1" w:rsidRPr="00EF4C7B">
        <w:rPr>
          <w:szCs w:val="24"/>
        </w:rPr>
        <w:t>elektroniniu parašu, arba pasirašyti rašytinės formos specialiame protokolo priede. Apie tai, kad dalyvavęs atliekant tyrimo veiksmą asmuo atsisako pasirašyti tyrimo veiksmo protokolą</w:t>
      </w:r>
      <w:r w:rsidR="00AF71A1" w:rsidRPr="00EF4C7B">
        <w:rPr>
          <w:b/>
          <w:bCs/>
          <w:szCs w:val="24"/>
        </w:rPr>
        <w:t xml:space="preserve"> </w:t>
      </w:r>
      <w:r w:rsidR="00AF71A1" w:rsidRPr="00EF4C7B">
        <w:rPr>
          <w:szCs w:val="24"/>
        </w:rPr>
        <w:t>arba dėl fizinių trūkumų ar kitokių priežasčių negali jo pasirašyti, pažymima protokole ir tyrimo veiksmą atlikęs asmuo tai patvirtina parašu. Kai tyrimo veiksmas atliekamas garso ir vaizdo nuotolinio perdavimo priemonėmis, protokolą pasirašo tik tokį veiksmą atlikęs asmuo ir protokolą surašęs asmuo.</w:t>
      </w:r>
      <w:r>
        <w:rPr>
          <w:szCs w:val="24"/>
        </w:rPr>
        <w:t xml:space="preserve">“ </w:t>
      </w:r>
    </w:p>
    <w:p w14:paraId="323B405F" w14:textId="77777777" w:rsidR="00AF71A1" w:rsidRDefault="00AF71A1" w:rsidP="00113BD4">
      <w:pPr>
        <w:ind w:firstLine="720"/>
        <w:jc w:val="both"/>
        <w:rPr>
          <w:sz w:val="22"/>
        </w:rPr>
      </w:pPr>
    </w:p>
    <w:p w14:paraId="7EDDD306" w14:textId="5634B870" w:rsidR="008F7530" w:rsidRPr="00A85354" w:rsidRDefault="00EF4C7B" w:rsidP="008F7530">
      <w:pPr>
        <w:ind w:right="-1039" w:firstLine="851"/>
        <w:rPr>
          <w:b/>
          <w:bCs/>
          <w:szCs w:val="24"/>
          <w:highlight w:val="yellow"/>
        </w:rPr>
      </w:pPr>
      <w:r>
        <w:rPr>
          <w:b/>
          <w:bCs/>
          <w:szCs w:val="24"/>
        </w:rPr>
        <w:t>6</w:t>
      </w:r>
      <w:r w:rsidR="008F7530" w:rsidRPr="00A85354">
        <w:rPr>
          <w:b/>
          <w:bCs/>
          <w:szCs w:val="24"/>
        </w:rPr>
        <w:t xml:space="preserve"> straipsnis. 1</w:t>
      </w:r>
      <w:r w:rsidR="008F7530">
        <w:rPr>
          <w:b/>
          <w:bCs/>
          <w:szCs w:val="24"/>
        </w:rPr>
        <w:t>82</w:t>
      </w:r>
      <w:r w:rsidR="008F7530" w:rsidRPr="00A85354">
        <w:rPr>
          <w:b/>
          <w:bCs/>
          <w:szCs w:val="24"/>
        </w:rPr>
        <w:t xml:space="preserve"> straipsnio pakeitimas</w:t>
      </w:r>
    </w:p>
    <w:p w14:paraId="0BBBDD25" w14:textId="0BF6BD0D" w:rsidR="00DF7081" w:rsidRDefault="00BB5BDC" w:rsidP="001C5757">
      <w:pPr>
        <w:ind w:firstLine="851"/>
        <w:jc w:val="both"/>
        <w:rPr>
          <w:bCs/>
          <w:szCs w:val="24"/>
        </w:rPr>
      </w:pPr>
      <w:r w:rsidRPr="001C5757">
        <w:rPr>
          <w:bCs/>
          <w:szCs w:val="24"/>
        </w:rPr>
        <w:t xml:space="preserve">Pakeisti </w:t>
      </w:r>
      <w:r>
        <w:rPr>
          <w:bCs/>
          <w:szCs w:val="24"/>
        </w:rPr>
        <w:t xml:space="preserve">182 </w:t>
      </w:r>
      <w:r w:rsidR="001C5757">
        <w:rPr>
          <w:bCs/>
          <w:szCs w:val="24"/>
        </w:rPr>
        <w:t>straipsnio 1 dalį ir jį išdėstyti taip:</w:t>
      </w:r>
    </w:p>
    <w:p w14:paraId="0B24F581" w14:textId="0172E2EF" w:rsidR="001C5757" w:rsidRPr="003C7F4F" w:rsidRDefault="001C5757" w:rsidP="001C5757">
      <w:pPr>
        <w:ind w:firstLine="851"/>
        <w:jc w:val="both"/>
        <w:rPr>
          <w:szCs w:val="24"/>
        </w:rPr>
      </w:pPr>
      <w:r w:rsidRPr="001C5757">
        <w:rPr>
          <w:bCs/>
          <w:szCs w:val="24"/>
        </w:rPr>
        <w:t>„</w:t>
      </w:r>
      <w:bookmarkStart w:id="3" w:name="part_1332045fc8c84cd2a45afed4f67aec0a"/>
      <w:bookmarkEnd w:id="3"/>
      <w:r w:rsidR="00D73094" w:rsidRPr="001C5757">
        <w:rPr>
          <w:szCs w:val="24"/>
        </w:rPr>
        <w:t>1. Asmuo iškviečiamas į apklausą šaukimu</w:t>
      </w:r>
      <w:r>
        <w:rPr>
          <w:szCs w:val="24"/>
        </w:rPr>
        <w:t xml:space="preserve">, </w:t>
      </w:r>
      <w:r w:rsidRPr="00C16AB7">
        <w:rPr>
          <w:b/>
          <w:szCs w:val="24"/>
        </w:rPr>
        <w:t>kuris</w:t>
      </w:r>
      <w:r>
        <w:rPr>
          <w:szCs w:val="24"/>
        </w:rPr>
        <w:t xml:space="preserve"> </w:t>
      </w:r>
      <w:r>
        <w:rPr>
          <w:b/>
          <w:color w:val="000000"/>
          <w:szCs w:val="24"/>
        </w:rPr>
        <w:t>įteikiamas</w:t>
      </w:r>
      <w:r w:rsidR="009113A3">
        <w:rPr>
          <w:b/>
          <w:color w:val="000000"/>
          <w:szCs w:val="24"/>
        </w:rPr>
        <w:t xml:space="preserve"> šio </w:t>
      </w:r>
      <w:r w:rsidR="00825F49">
        <w:rPr>
          <w:b/>
          <w:color w:val="000000"/>
          <w:szCs w:val="24"/>
        </w:rPr>
        <w:t>K</w:t>
      </w:r>
      <w:r w:rsidR="009113A3">
        <w:rPr>
          <w:b/>
          <w:color w:val="000000"/>
          <w:szCs w:val="24"/>
        </w:rPr>
        <w:t xml:space="preserve">odekso </w:t>
      </w:r>
      <w:bookmarkStart w:id="4" w:name="_Hlk532995897"/>
      <w:r w:rsidR="009113A3" w:rsidRPr="003C7F4F">
        <w:rPr>
          <w:b/>
          <w:bCs/>
          <w:szCs w:val="24"/>
        </w:rPr>
        <w:t>8</w:t>
      </w:r>
      <w:r w:rsidR="009113A3">
        <w:rPr>
          <w:b/>
          <w:bCs/>
          <w:szCs w:val="24"/>
          <w:vertAlign w:val="superscript"/>
        </w:rPr>
        <w:t>1</w:t>
      </w:r>
      <w:r w:rsidR="009113A3" w:rsidRPr="003C7F4F">
        <w:rPr>
          <w:b/>
          <w:bCs/>
          <w:szCs w:val="24"/>
        </w:rPr>
        <w:t xml:space="preserve"> </w:t>
      </w:r>
      <w:r w:rsidR="009113A3">
        <w:rPr>
          <w:b/>
          <w:bCs/>
          <w:szCs w:val="24"/>
        </w:rPr>
        <w:t>straipsn</w:t>
      </w:r>
      <w:r w:rsidR="00C16AB7">
        <w:rPr>
          <w:b/>
          <w:bCs/>
          <w:szCs w:val="24"/>
        </w:rPr>
        <w:t xml:space="preserve">io </w:t>
      </w:r>
      <w:r w:rsidR="00E148DA">
        <w:rPr>
          <w:b/>
          <w:bCs/>
          <w:szCs w:val="24"/>
        </w:rPr>
        <w:br/>
      </w:r>
      <w:r w:rsidR="00C16AB7">
        <w:rPr>
          <w:b/>
          <w:bCs/>
          <w:szCs w:val="24"/>
        </w:rPr>
        <w:t>6 dalyje</w:t>
      </w:r>
      <w:r w:rsidR="009113A3">
        <w:rPr>
          <w:b/>
          <w:bCs/>
          <w:szCs w:val="24"/>
        </w:rPr>
        <w:t xml:space="preserve"> nustatyta tvarka</w:t>
      </w:r>
      <w:bookmarkEnd w:id="4"/>
      <w:r w:rsidR="00D73094" w:rsidRPr="001C5757">
        <w:rPr>
          <w:szCs w:val="24"/>
        </w:rPr>
        <w:t>. Jame nurodoma: kas ir dėl ko šaukiamas, kur ir pas ką atvykti, atvykimo data ir valanda, šio Kodekso 163 straipsnyje numatytos neatvykimo pasekmės.</w:t>
      </w:r>
      <w:r>
        <w:rPr>
          <w:szCs w:val="24"/>
        </w:rPr>
        <w:t>“</w:t>
      </w:r>
    </w:p>
    <w:p w14:paraId="4BA02F2A" w14:textId="77777777" w:rsidR="008F7530" w:rsidRDefault="008F7530" w:rsidP="001C5757">
      <w:pPr>
        <w:ind w:firstLine="851"/>
        <w:jc w:val="both"/>
        <w:rPr>
          <w:sz w:val="22"/>
        </w:rPr>
      </w:pPr>
      <w:bookmarkStart w:id="5" w:name="part_45bee26b5a374febab9709057fb8aa5e"/>
      <w:bookmarkEnd w:id="5"/>
    </w:p>
    <w:p w14:paraId="33FE3E0A" w14:textId="3F9478A7" w:rsidR="00995D1B" w:rsidRPr="00AA1A87" w:rsidRDefault="00EF4C7B" w:rsidP="00AA1A87">
      <w:pPr>
        <w:ind w:right="-1039" w:firstLine="851"/>
        <w:rPr>
          <w:b/>
          <w:bCs/>
          <w:szCs w:val="24"/>
          <w:highlight w:val="yellow"/>
        </w:rPr>
      </w:pPr>
      <w:r>
        <w:rPr>
          <w:b/>
          <w:bCs/>
          <w:szCs w:val="24"/>
        </w:rPr>
        <w:t>7</w:t>
      </w:r>
      <w:r w:rsidR="00995D1B" w:rsidRPr="00AA1A87">
        <w:rPr>
          <w:b/>
          <w:bCs/>
          <w:szCs w:val="24"/>
        </w:rPr>
        <w:t xml:space="preserve"> straipsnis. </w:t>
      </w:r>
      <w:r w:rsidR="00AA1A87" w:rsidRPr="00AA1A87">
        <w:rPr>
          <w:b/>
          <w:bCs/>
          <w:szCs w:val="24"/>
        </w:rPr>
        <w:t xml:space="preserve">214 </w:t>
      </w:r>
      <w:r w:rsidR="00995D1B" w:rsidRPr="00AA1A87">
        <w:rPr>
          <w:b/>
          <w:bCs/>
          <w:szCs w:val="24"/>
        </w:rPr>
        <w:t>straipsnio pakeitimas</w:t>
      </w:r>
    </w:p>
    <w:p w14:paraId="33FE3E0B" w14:textId="7D73C8DE" w:rsidR="00995D1B" w:rsidRPr="00AA1A87" w:rsidRDefault="00995D1B" w:rsidP="00AA1A87">
      <w:pPr>
        <w:ind w:right="-1038" w:firstLine="851"/>
        <w:jc w:val="both"/>
        <w:rPr>
          <w:color w:val="000000"/>
          <w:szCs w:val="24"/>
          <w:lang w:eastAsia="en-GB"/>
        </w:rPr>
      </w:pPr>
      <w:r w:rsidRPr="00AA1A87">
        <w:rPr>
          <w:szCs w:val="24"/>
        </w:rPr>
        <w:t xml:space="preserve">Pakeisti </w:t>
      </w:r>
      <w:r w:rsidR="00AA1A87" w:rsidRPr="00AA1A87">
        <w:rPr>
          <w:szCs w:val="24"/>
        </w:rPr>
        <w:t>214</w:t>
      </w:r>
      <w:r w:rsidRPr="00AA1A87">
        <w:rPr>
          <w:szCs w:val="24"/>
        </w:rPr>
        <w:t xml:space="preserve"> straipsnio </w:t>
      </w:r>
      <w:r w:rsidR="00AA1A87">
        <w:rPr>
          <w:szCs w:val="24"/>
        </w:rPr>
        <w:t>3</w:t>
      </w:r>
      <w:r w:rsidRPr="00AA1A87">
        <w:rPr>
          <w:szCs w:val="24"/>
        </w:rPr>
        <w:t xml:space="preserve"> dalį ir ją išdėstyti taip:</w:t>
      </w:r>
    </w:p>
    <w:p w14:paraId="102729F0" w14:textId="7E07AE07" w:rsidR="00AA1A87" w:rsidRPr="00AA1A87" w:rsidRDefault="003C4D95" w:rsidP="00AA1A87">
      <w:pPr>
        <w:ind w:firstLine="851"/>
        <w:jc w:val="both"/>
        <w:rPr>
          <w:color w:val="000000"/>
          <w:szCs w:val="24"/>
        </w:rPr>
      </w:pPr>
      <w:r>
        <w:rPr>
          <w:szCs w:val="24"/>
        </w:rPr>
        <w:t>„</w:t>
      </w:r>
      <w:r w:rsidR="00AA1A87" w:rsidRPr="00AA1A87">
        <w:rPr>
          <w:szCs w:val="24"/>
        </w:rPr>
        <w:t>3. Apie ikiteisminio tyrimo nutraukimą ar ikiteisminio tyrimo teisėjo sprendimą nepatvirtinti prokuroro nutarimo dėl ikiteisminio tyrimo nutraukimo pranešama įtariamajam, jo atstovui, gynėjui, nukentėjusiajam, civiliniam ieškovui, civiliniam atsakovui ir jų atstovams</w:t>
      </w:r>
      <w:r w:rsidR="00AA1A87" w:rsidRPr="00AA1A87">
        <w:rPr>
          <w:b/>
          <w:bCs/>
          <w:szCs w:val="24"/>
        </w:rPr>
        <w:t xml:space="preserve"> </w:t>
      </w:r>
      <w:r w:rsidR="00AA1A87" w:rsidRPr="00AA1A87">
        <w:rPr>
          <w:szCs w:val="24"/>
        </w:rPr>
        <w:t>įteikiant ar</w:t>
      </w:r>
      <w:r w:rsidR="000A1606">
        <w:rPr>
          <w:szCs w:val="24"/>
        </w:rPr>
        <w:t xml:space="preserve"> </w:t>
      </w:r>
      <w:r w:rsidR="000A1606" w:rsidRPr="00DD2B59">
        <w:rPr>
          <w:szCs w:val="24"/>
        </w:rPr>
        <w:t xml:space="preserve">išsiunčiant </w:t>
      </w:r>
      <w:r w:rsidR="00DD2B59" w:rsidRPr="00AA1A87">
        <w:rPr>
          <w:szCs w:val="24"/>
        </w:rPr>
        <w:t>sprendimų nuorašus</w:t>
      </w:r>
      <w:r w:rsidR="009113A3">
        <w:rPr>
          <w:b/>
          <w:szCs w:val="24"/>
        </w:rPr>
        <w:t xml:space="preserve"> </w:t>
      </w:r>
      <w:r w:rsidR="00634D0D">
        <w:rPr>
          <w:b/>
          <w:color w:val="000000"/>
          <w:szCs w:val="24"/>
        </w:rPr>
        <w:t xml:space="preserve">šio Kodekso </w:t>
      </w:r>
      <w:r w:rsidR="00634D0D" w:rsidRPr="003C7F4F">
        <w:rPr>
          <w:b/>
          <w:bCs/>
          <w:szCs w:val="24"/>
        </w:rPr>
        <w:t>8</w:t>
      </w:r>
      <w:r w:rsidR="00634D0D">
        <w:rPr>
          <w:b/>
          <w:bCs/>
          <w:szCs w:val="24"/>
          <w:vertAlign w:val="superscript"/>
        </w:rPr>
        <w:t>1</w:t>
      </w:r>
      <w:r w:rsidR="00634D0D" w:rsidRPr="003C7F4F">
        <w:rPr>
          <w:b/>
          <w:bCs/>
          <w:szCs w:val="24"/>
        </w:rPr>
        <w:t xml:space="preserve"> </w:t>
      </w:r>
      <w:r w:rsidR="00634D0D">
        <w:rPr>
          <w:b/>
          <w:bCs/>
          <w:szCs w:val="24"/>
        </w:rPr>
        <w:t>straipsnio 6 dalyje nustatyta tvarka</w:t>
      </w:r>
      <w:r w:rsidR="00AA1A87" w:rsidRPr="00AA1A87">
        <w:rPr>
          <w:szCs w:val="24"/>
        </w:rPr>
        <w:t>.</w:t>
      </w:r>
      <w:r w:rsidR="00AA1A87">
        <w:rPr>
          <w:szCs w:val="24"/>
        </w:rPr>
        <w:t>“</w:t>
      </w:r>
      <w:r w:rsidR="001105D2">
        <w:rPr>
          <w:szCs w:val="24"/>
        </w:rPr>
        <w:t xml:space="preserve"> </w:t>
      </w:r>
    </w:p>
    <w:p w14:paraId="33FE3E0D" w14:textId="77777777" w:rsidR="00113BD4" w:rsidRDefault="00113BD4" w:rsidP="00113BD4">
      <w:pPr>
        <w:ind w:firstLine="720"/>
        <w:jc w:val="both"/>
        <w:rPr>
          <w:sz w:val="22"/>
        </w:rPr>
      </w:pPr>
    </w:p>
    <w:p w14:paraId="126BBB13" w14:textId="3DE581F3" w:rsidR="00A85354" w:rsidRPr="00A85354" w:rsidRDefault="00EF4C7B" w:rsidP="00A85354">
      <w:pPr>
        <w:ind w:right="-1039" w:firstLine="851"/>
        <w:rPr>
          <w:b/>
          <w:bCs/>
          <w:szCs w:val="24"/>
          <w:highlight w:val="yellow"/>
        </w:rPr>
      </w:pPr>
      <w:r>
        <w:rPr>
          <w:b/>
          <w:bCs/>
          <w:szCs w:val="24"/>
        </w:rPr>
        <w:t>8</w:t>
      </w:r>
      <w:r w:rsidR="00A85354" w:rsidRPr="00A85354">
        <w:rPr>
          <w:b/>
          <w:bCs/>
          <w:szCs w:val="24"/>
        </w:rPr>
        <w:t xml:space="preserve"> straipsnis. 218 straipsnio pakeitimas</w:t>
      </w:r>
    </w:p>
    <w:p w14:paraId="49F48C9C" w14:textId="5250B340" w:rsidR="00A85354" w:rsidRPr="00A85354" w:rsidRDefault="00A85354" w:rsidP="00A85354">
      <w:pPr>
        <w:ind w:right="-1038" w:firstLine="851"/>
        <w:jc w:val="both"/>
        <w:rPr>
          <w:color w:val="000000"/>
          <w:szCs w:val="24"/>
          <w:lang w:eastAsia="en-GB"/>
        </w:rPr>
      </w:pPr>
      <w:r w:rsidRPr="00A85354">
        <w:rPr>
          <w:szCs w:val="24"/>
        </w:rPr>
        <w:t>Pakeisti 218 straipsnio 1 dalį ir ją išdėstyti taip:</w:t>
      </w:r>
    </w:p>
    <w:p w14:paraId="176DE292" w14:textId="73590FDC" w:rsidR="00A85354" w:rsidRPr="00A85354" w:rsidRDefault="00A85354" w:rsidP="00A85354">
      <w:pPr>
        <w:tabs>
          <w:tab w:val="left" w:pos="1134"/>
        </w:tabs>
        <w:ind w:firstLine="851"/>
        <w:jc w:val="both"/>
        <w:rPr>
          <w:szCs w:val="24"/>
        </w:rPr>
      </w:pPr>
      <w:r>
        <w:rPr>
          <w:szCs w:val="24"/>
          <w:lang w:eastAsia="lt-LT"/>
        </w:rPr>
        <w:t>„</w:t>
      </w:r>
      <w:r w:rsidRPr="00A85354">
        <w:rPr>
          <w:szCs w:val="24"/>
          <w:lang w:eastAsia="lt-LT"/>
        </w:rPr>
        <w:t xml:space="preserve">1. </w:t>
      </w:r>
      <w:r w:rsidRPr="00A85354">
        <w:rPr>
          <w:szCs w:val="24"/>
        </w:rPr>
        <w:t xml:space="preserve">Prokuroras, įsitikinęs, kad ikiteisminio tyrimo metu surinkta pakankamai duomenų, pagrindžiančių įtariamojo kaltę dėl nusikalstamos veikos padarymo, paskelbia įtariamajam, o jo gynėjui, nukentėjusiajam, civiliniam ieškovui, civiliniam atsakovui ir jų atstovams </w:t>
      </w:r>
      <w:r w:rsidR="00634D0D">
        <w:rPr>
          <w:b/>
          <w:color w:val="000000"/>
          <w:szCs w:val="24"/>
        </w:rPr>
        <w:t xml:space="preserve">šio Kodekso </w:t>
      </w:r>
      <w:r w:rsidR="000300B2">
        <w:rPr>
          <w:b/>
          <w:color w:val="000000"/>
          <w:szCs w:val="24"/>
        </w:rPr>
        <w:br/>
      </w:r>
      <w:r w:rsidR="00634D0D" w:rsidRPr="003C7F4F">
        <w:rPr>
          <w:b/>
          <w:bCs/>
          <w:szCs w:val="24"/>
        </w:rPr>
        <w:t>8</w:t>
      </w:r>
      <w:r w:rsidR="00634D0D">
        <w:rPr>
          <w:b/>
          <w:bCs/>
          <w:szCs w:val="24"/>
          <w:vertAlign w:val="superscript"/>
        </w:rPr>
        <w:t>1</w:t>
      </w:r>
      <w:r w:rsidR="00634D0D" w:rsidRPr="003C7F4F">
        <w:rPr>
          <w:b/>
          <w:bCs/>
          <w:szCs w:val="24"/>
        </w:rPr>
        <w:t xml:space="preserve"> </w:t>
      </w:r>
      <w:r w:rsidR="00634D0D">
        <w:rPr>
          <w:b/>
          <w:bCs/>
          <w:szCs w:val="24"/>
        </w:rPr>
        <w:t>straipsnio 6 dalyje nustatyta tvarka</w:t>
      </w:r>
      <w:r w:rsidR="00634D0D" w:rsidRPr="00A85354">
        <w:rPr>
          <w:szCs w:val="24"/>
        </w:rPr>
        <w:t xml:space="preserve"> </w:t>
      </w:r>
      <w:r w:rsidRPr="00A85354">
        <w:rPr>
          <w:szCs w:val="24"/>
        </w:rPr>
        <w:t>praneša, kad ikiteisminis tyrimas baigtas ir jie turi teisę susipažinti su ikiteisminio tyrimo medžiaga ir pateikti prašymus papildyti ikiteisminį tyrimą. Jeigu procese yra daug nukentėjusiųjų ar civilinių ieškovų, apie ikiteisminio tyrimo pabaigą jiems</w:t>
      </w:r>
      <w:r w:rsidR="00F057A3">
        <w:rPr>
          <w:szCs w:val="24"/>
        </w:rPr>
        <w:t xml:space="preserve"> </w:t>
      </w:r>
      <w:r w:rsidR="00F057A3">
        <w:rPr>
          <w:b/>
          <w:szCs w:val="24"/>
        </w:rPr>
        <w:t>taip pat</w:t>
      </w:r>
      <w:r w:rsidRPr="00A85354">
        <w:rPr>
          <w:szCs w:val="24"/>
        </w:rPr>
        <w:t xml:space="preserve"> </w:t>
      </w:r>
      <w:r w:rsidRPr="00E3042B">
        <w:rPr>
          <w:szCs w:val="24"/>
        </w:rPr>
        <w:t>gali būti</w:t>
      </w:r>
      <w:r w:rsidRPr="00A85354">
        <w:rPr>
          <w:szCs w:val="24"/>
        </w:rPr>
        <w:t xml:space="preserve"> </w:t>
      </w:r>
      <w:r w:rsidRPr="00EA53D9">
        <w:rPr>
          <w:szCs w:val="24"/>
        </w:rPr>
        <w:t>pranešama</w:t>
      </w:r>
      <w:r w:rsidR="000C0CC3" w:rsidRPr="00EA53D9">
        <w:rPr>
          <w:szCs w:val="24"/>
        </w:rPr>
        <w:t xml:space="preserve"> </w:t>
      </w:r>
      <w:r w:rsidRPr="00A85354">
        <w:rPr>
          <w:szCs w:val="24"/>
        </w:rPr>
        <w:t xml:space="preserve">specialiame interneto tinklalapyje </w:t>
      </w:r>
      <w:r w:rsidRPr="001D243A">
        <w:rPr>
          <w:szCs w:val="24"/>
        </w:rPr>
        <w:t xml:space="preserve">ir proceso dalyvių nurodytais </w:t>
      </w:r>
      <w:r w:rsidR="00D428C7" w:rsidRPr="00D428C7">
        <w:rPr>
          <w:b/>
          <w:szCs w:val="24"/>
        </w:rPr>
        <w:t>elektroninio pristatymo dėžučių</w:t>
      </w:r>
      <w:r w:rsidR="00D428C7">
        <w:rPr>
          <w:b/>
          <w:szCs w:val="24"/>
        </w:rPr>
        <w:t>,</w:t>
      </w:r>
      <w:r w:rsidR="00D428C7" w:rsidRPr="001D243A">
        <w:rPr>
          <w:szCs w:val="24"/>
        </w:rPr>
        <w:t xml:space="preserve"> </w:t>
      </w:r>
      <w:r w:rsidRPr="001D243A">
        <w:rPr>
          <w:szCs w:val="24"/>
        </w:rPr>
        <w:t>elektroninio pašto</w:t>
      </w:r>
      <w:r w:rsidR="00B16549">
        <w:rPr>
          <w:szCs w:val="24"/>
        </w:rPr>
        <w:t xml:space="preserve"> </w:t>
      </w:r>
      <w:r w:rsidRPr="001D243A">
        <w:rPr>
          <w:szCs w:val="24"/>
        </w:rPr>
        <w:t>adresais</w:t>
      </w:r>
      <w:r w:rsidRPr="00A85354">
        <w:rPr>
          <w:szCs w:val="24"/>
        </w:rPr>
        <w:t>.</w:t>
      </w:r>
      <w:r>
        <w:rPr>
          <w:szCs w:val="24"/>
        </w:rPr>
        <w:t>“</w:t>
      </w:r>
    </w:p>
    <w:p w14:paraId="422F7FCD" w14:textId="77777777" w:rsidR="00A85354" w:rsidRDefault="00A85354" w:rsidP="00B437FE">
      <w:pPr>
        <w:ind w:firstLine="720"/>
        <w:jc w:val="both"/>
        <w:rPr>
          <w:sz w:val="22"/>
        </w:rPr>
      </w:pPr>
    </w:p>
    <w:p w14:paraId="33FE3E0E" w14:textId="28B7149B" w:rsidR="00130047" w:rsidRPr="00130047" w:rsidRDefault="004D1EB1" w:rsidP="00B437FE">
      <w:pPr>
        <w:ind w:right="-1039" w:firstLine="720"/>
        <w:rPr>
          <w:b/>
          <w:bCs/>
          <w:szCs w:val="24"/>
          <w:highlight w:val="yellow"/>
        </w:rPr>
      </w:pPr>
      <w:r>
        <w:rPr>
          <w:b/>
          <w:bCs/>
          <w:szCs w:val="24"/>
        </w:rPr>
        <w:t xml:space="preserve"> </w:t>
      </w:r>
      <w:r w:rsidR="00EF4C7B">
        <w:rPr>
          <w:b/>
          <w:bCs/>
          <w:szCs w:val="24"/>
        </w:rPr>
        <w:t>9</w:t>
      </w:r>
      <w:r w:rsidR="00130047" w:rsidRPr="00130047">
        <w:rPr>
          <w:b/>
          <w:bCs/>
          <w:szCs w:val="24"/>
        </w:rPr>
        <w:t xml:space="preserve"> straipsnis. </w:t>
      </w:r>
      <w:r w:rsidR="00B437FE">
        <w:rPr>
          <w:b/>
          <w:bCs/>
          <w:szCs w:val="24"/>
        </w:rPr>
        <w:t>220</w:t>
      </w:r>
      <w:r w:rsidR="00130047" w:rsidRPr="00130047">
        <w:rPr>
          <w:b/>
          <w:bCs/>
          <w:szCs w:val="24"/>
        </w:rPr>
        <w:t xml:space="preserve"> straipsnio pakeitimas</w:t>
      </w:r>
    </w:p>
    <w:p w14:paraId="33FE3E0F" w14:textId="08FCD9EF" w:rsidR="00130047" w:rsidRPr="00B437FE" w:rsidRDefault="00A76407" w:rsidP="00B437FE">
      <w:pPr>
        <w:ind w:right="-1038" w:firstLine="720"/>
        <w:jc w:val="both"/>
        <w:rPr>
          <w:color w:val="000000"/>
          <w:szCs w:val="24"/>
          <w:lang w:eastAsia="en-GB"/>
        </w:rPr>
      </w:pPr>
      <w:r>
        <w:rPr>
          <w:szCs w:val="24"/>
        </w:rPr>
        <w:t xml:space="preserve"> </w:t>
      </w:r>
      <w:r w:rsidR="00130047" w:rsidRPr="00B437FE">
        <w:rPr>
          <w:szCs w:val="24"/>
        </w:rPr>
        <w:t xml:space="preserve">Pakeisti </w:t>
      </w:r>
      <w:r w:rsidR="00B437FE" w:rsidRPr="00B437FE">
        <w:rPr>
          <w:szCs w:val="24"/>
        </w:rPr>
        <w:t>220</w:t>
      </w:r>
      <w:r w:rsidR="00130047" w:rsidRPr="00B437FE">
        <w:rPr>
          <w:szCs w:val="24"/>
        </w:rPr>
        <w:t xml:space="preserve"> straipsn</w:t>
      </w:r>
      <w:r w:rsidR="00A85354">
        <w:rPr>
          <w:szCs w:val="24"/>
        </w:rPr>
        <w:t>io 4 dalį</w:t>
      </w:r>
      <w:r w:rsidR="00130047" w:rsidRPr="00B437FE">
        <w:rPr>
          <w:szCs w:val="24"/>
        </w:rPr>
        <w:t xml:space="preserve"> ir j</w:t>
      </w:r>
      <w:r w:rsidR="00A85354">
        <w:rPr>
          <w:szCs w:val="24"/>
        </w:rPr>
        <w:t>ą</w:t>
      </w:r>
      <w:r w:rsidR="00130047" w:rsidRPr="00B437FE">
        <w:rPr>
          <w:szCs w:val="24"/>
        </w:rPr>
        <w:t xml:space="preserve"> išdėstyti taip:</w:t>
      </w:r>
    </w:p>
    <w:p w14:paraId="5B77EA73" w14:textId="16383221" w:rsidR="00B437FE" w:rsidRPr="00B437FE" w:rsidRDefault="00A76407" w:rsidP="00B437FE">
      <w:pPr>
        <w:ind w:firstLine="720"/>
        <w:jc w:val="both"/>
        <w:rPr>
          <w:szCs w:val="24"/>
        </w:rPr>
      </w:pPr>
      <w:r>
        <w:rPr>
          <w:szCs w:val="24"/>
          <w:lang w:eastAsia="lt-LT"/>
        </w:rPr>
        <w:lastRenderedPageBreak/>
        <w:t xml:space="preserve"> </w:t>
      </w:r>
      <w:r w:rsidR="00B437FE">
        <w:rPr>
          <w:szCs w:val="24"/>
          <w:lang w:eastAsia="lt-LT"/>
        </w:rPr>
        <w:t>„</w:t>
      </w:r>
      <w:r w:rsidR="00B437FE" w:rsidRPr="00B437FE">
        <w:rPr>
          <w:szCs w:val="24"/>
          <w:lang w:eastAsia="lt-LT"/>
        </w:rPr>
        <w:t xml:space="preserve">4. Surašęs kaltinamąjį aktą, prokuroras iki bylos perdavimo teismui kaltinamojo akto nuorašą pasirašytinai įteikia kaltinamajam. </w:t>
      </w:r>
      <w:r w:rsidR="00B437FE" w:rsidRPr="00B437FE">
        <w:rPr>
          <w:color w:val="000000"/>
          <w:szCs w:val="24"/>
          <w:lang w:eastAsia="lt-LT"/>
        </w:rPr>
        <w:t xml:space="preserve">Kaltinamojo akto nuorašas kaltinamojo sutikimu gali būti išsiunčiamas jam </w:t>
      </w:r>
      <w:r w:rsidR="00796DFB" w:rsidRPr="00C33048">
        <w:rPr>
          <w:b/>
          <w:szCs w:val="24"/>
        </w:rPr>
        <w:t>per</w:t>
      </w:r>
      <w:r w:rsidR="00796DFB" w:rsidRPr="00C33048">
        <w:rPr>
          <w:szCs w:val="24"/>
        </w:rPr>
        <w:t xml:space="preserve"> </w:t>
      </w:r>
      <w:r w:rsidR="00796DFB" w:rsidRPr="00AB192B">
        <w:rPr>
          <w:b/>
          <w:szCs w:val="24"/>
        </w:rPr>
        <w:t>Nacionalinę elektroninių siuntų pristatymo, naudojant pašto tinklą, informacinę sistemą</w:t>
      </w:r>
      <w:r w:rsidR="00796DFB">
        <w:rPr>
          <w:b/>
          <w:color w:val="000000"/>
          <w:szCs w:val="24"/>
        </w:rPr>
        <w:t xml:space="preserve"> arba kitomis </w:t>
      </w:r>
      <w:r w:rsidR="00B437FE" w:rsidRPr="00B437FE">
        <w:rPr>
          <w:color w:val="000000"/>
          <w:szCs w:val="24"/>
          <w:lang w:eastAsia="lt-LT"/>
        </w:rPr>
        <w:t>elektroninių ryšių priemonėmis arba gali būti įteiktas perkeltas į elektroninę laikmeną.</w:t>
      </w:r>
      <w:r w:rsidR="00B437FE">
        <w:rPr>
          <w:color w:val="000000"/>
          <w:szCs w:val="24"/>
          <w:lang w:eastAsia="lt-LT"/>
        </w:rPr>
        <w:t>“</w:t>
      </w:r>
    </w:p>
    <w:p w14:paraId="7D28942C" w14:textId="77777777" w:rsidR="009C4915" w:rsidRPr="009C4915" w:rsidRDefault="009C4915" w:rsidP="00113BD4">
      <w:pPr>
        <w:ind w:firstLine="720"/>
        <w:jc w:val="both"/>
        <w:rPr>
          <w:szCs w:val="24"/>
        </w:rPr>
      </w:pPr>
    </w:p>
    <w:p w14:paraId="6E1A5171" w14:textId="129E432C" w:rsidR="009C4915" w:rsidRPr="009C4915" w:rsidRDefault="004D1EB1" w:rsidP="009C4915">
      <w:pPr>
        <w:ind w:right="-1039" w:firstLine="720"/>
        <w:rPr>
          <w:b/>
          <w:bCs/>
          <w:szCs w:val="24"/>
          <w:highlight w:val="yellow"/>
        </w:rPr>
      </w:pPr>
      <w:r>
        <w:rPr>
          <w:b/>
          <w:bCs/>
          <w:szCs w:val="24"/>
        </w:rPr>
        <w:t xml:space="preserve"> </w:t>
      </w:r>
      <w:r w:rsidR="00EF4C7B">
        <w:rPr>
          <w:b/>
          <w:bCs/>
          <w:szCs w:val="24"/>
        </w:rPr>
        <w:t>10</w:t>
      </w:r>
      <w:r w:rsidR="009C4915" w:rsidRPr="009C4915">
        <w:rPr>
          <w:b/>
          <w:bCs/>
          <w:szCs w:val="24"/>
        </w:rPr>
        <w:t xml:space="preserve"> straipsnis. 236 straipsnio pakeitimas</w:t>
      </w:r>
    </w:p>
    <w:p w14:paraId="02B34E65" w14:textId="674158A0" w:rsidR="009C4915" w:rsidRPr="009C4915" w:rsidRDefault="00A76407" w:rsidP="009C4915">
      <w:pPr>
        <w:ind w:right="-1038" w:firstLine="720"/>
        <w:jc w:val="both"/>
        <w:rPr>
          <w:color w:val="000000"/>
          <w:szCs w:val="24"/>
          <w:lang w:eastAsia="en-GB"/>
        </w:rPr>
      </w:pPr>
      <w:r>
        <w:rPr>
          <w:szCs w:val="24"/>
        </w:rPr>
        <w:t xml:space="preserve"> </w:t>
      </w:r>
      <w:r w:rsidR="009C4915" w:rsidRPr="009C4915">
        <w:rPr>
          <w:szCs w:val="24"/>
        </w:rPr>
        <w:t>Pakeisti 236 straipsnį ir jį išdėstyti taip:</w:t>
      </w:r>
    </w:p>
    <w:p w14:paraId="5A69A30E" w14:textId="50F1D1CF" w:rsidR="009C4915" w:rsidRPr="009C4915" w:rsidRDefault="00A76407" w:rsidP="009C4915">
      <w:pPr>
        <w:ind w:firstLine="720"/>
        <w:jc w:val="both"/>
        <w:rPr>
          <w:szCs w:val="24"/>
        </w:rPr>
      </w:pPr>
      <w:r>
        <w:rPr>
          <w:szCs w:val="24"/>
        </w:rPr>
        <w:t xml:space="preserve"> </w:t>
      </w:r>
      <w:r w:rsidR="009C4915">
        <w:rPr>
          <w:szCs w:val="24"/>
        </w:rPr>
        <w:t>„</w:t>
      </w:r>
      <w:r w:rsidR="009C4915" w:rsidRPr="009C4915">
        <w:rPr>
          <w:szCs w:val="24"/>
        </w:rPr>
        <w:t>236 straipsnis. Šaukimai į teisiamąjį posėdį</w:t>
      </w:r>
    </w:p>
    <w:p w14:paraId="48EDE3C8" w14:textId="18D75C55" w:rsidR="006E003E" w:rsidRDefault="009C4915" w:rsidP="009C4915">
      <w:pPr>
        <w:ind w:firstLine="720"/>
        <w:jc w:val="both"/>
        <w:rPr>
          <w:szCs w:val="24"/>
        </w:rPr>
      </w:pPr>
      <w:r w:rsidRPr="009C4915">
        <w:rPr>
          <w:szCs w:val="24"/>
        </w:rPr>
        <w:t>1. Nagrinėjimo teisme dalyviai, taip pat liudytojai, ekspertai, specialistai ir vertėjai į teisiamąjį posėdį iškviečiami</w:t>
      </w:r>
      <w:r w:rsidRPr="009C4915">
        <w:rPr>
          <w:b/>
          <w:szCs w:val="24"/>
        </w:rPr>
        <w:t xml:space="preserve"> </w:t>
      </w:r>
      <w:r w:rsidRPr="009C4915">
        <w:rPr>
          <w:szCs w:val="24"/>
        </w:rPr>
        <w:t>šaukimu</w:t>
      </w:r>
      <w:r>
        <w:rPr>
          <w:b/>
          <w:szCs w:val="24"/>
        </w:rPr>
        <w:t xml:space="preserve">, kuris siunčiamas </w:t>
      </w:r>
      <w:r w:rsidR="00732D7A">
        <w:rPr>
          <w:b/>
          <w:color w:val="000000"/>
          <w:szCs w:val="24"/>
        </w:rPr>
        <w:t>šio Kodekso</w:t>
      </w:r>
      <w:r w:rsidR="00D00DEF">
        <w:rPr>
          <w:b/>
          <w:color w:val="000000"/>
          <w:szCs w:val="24"/>
        </w:rPr>
        <w:t xml:space="preserve"> </w:t>
      </w:r>
      <w:r w:rsidR="00732D7A" w:rsidRPr="003C7F4F">
        <w:rPr>
          <w:b/>
          <w:bCs/>
          <w:szCs w:val="24"/>
        </w:rPr>
        <w:t>8</w:t>
      </w:r>
      <w:r w:rsidR="00732D7A">
        <w:rPr>
          <w:b/>
          <w:bCs/>
          <w:szCs w:val="24"/>
          <w:vertAlign w:val="superscript"/>
        </w:rPr>
        <w:t>1</w:t>
      </w:r>
      <w:r w:rsidR="00732D7A" w:rsidRPr="003C7F4F">
        <w:rPr>
          <w:b/>
          <w:bCs/>
          <w:szCs w:val="24"/>
        </w:rPr>
        <w:t xml:space="preserve"> </w:t>
      </w:r>
      <w:r w:rsidR="00732D7A">
        <w:rPr>
          <w:b/>
          <w:bCs/>
          <w:szCs w:val="24"/>
        </w:rPr>
        <w:t>straipsnio 6 dalyje nustatyta tvarka.</w:t>
      </w:r>
      <w:r w:rsidR="00732D7A" w:rsidRPr="009C4915">
        <w:rPr>
          <w:szCs w:val="24"/>
        </w:rPr>
        <w:t xml:space="preserve"> </w:t>
      </w:r>
      <w:r w:rsidRPr="009C4915">
        <w:rPr>
          <w:szCs w:val="24"/>
        </w:rPr>
        <w:t>Šaukimo į teisiamąjį posėdį turinį nustato šio Kodekso 182 straipsnis.</w:t>
      </w:r>
      <w:r w:rsidR="006E003E">
        <w:rPr>
          <w:szCs w:val="24"/>
        </w:rPr>
        <w:t xml:space="preserve"> </w:t>
      </w:r>
    </w:p>
    <w:p w14:paraId="41395F18" w14:textId="598F6614" w:rsidR="009C4915" w:rsidRPr="009C4915" w:rsidRDefault="009C4915" w:rsidP="009C4915">
      <w:pPr>
        <w:ind w:firstLine="720"/>
        <w:jc w:val="both"/>
        <w:rPr>
          <w:szCs w:val="24"/>
        </w:rPr>
      </w:pPr>
      <w:r w:rsidRPr="009C4915">
        <w:rPr>
          <w:szCs w:val="24"/>
          <w:lang w:eastAsia="lt-LT"/>
        </w:rPr>
        <w:t xml:space="preserve">2. </w:t>
      </w:r>
      <w:r w:rsidRPr="009C4915">
        <w:rPr>
          <w:szCs w:val="24"/>
        </w:rPr>
        <w:t xml:space="preserve">Jeigu byloje daug nukentėjusiųjų ar civilinių ieškovų, apie bylos nagrinėjimo teisme laiką </w:t>
      </w:r>
      <w:r w:rsidRPr="009C4915">
        <w:rPr>
          <w:strike/>
          <w:szCs w:val="24"/>
        </w:rPr>
        <w:t>jiems</w:t>
      </w:r>
      <w:r w:rsidRPr="009C4915">
        <w:rPr>
          <w:szCs w:val="24"/>
        </w:rPr>
        <w:t xml:space="preserve"> </w:t>
      </w:r>
      <w:r w:rsidRPr="009C4915">
        <w:rPr>
          <w:b/>
          <w:szCs w:val="24"/>
        </w:rPr>
        <w:t>taip pat</w:t>
      </w:r>
      <w:r>
        <w:rPr>
          <w:szCs w:val="24"/>
        </w:rPr>
        <w:t xml:space="preserve"> </w:t>
      </w:r>
      <w:r w:rsidRPr="009C4915">
        <w:rPr>
          <w:szCs w:val="24"/>
        </w:rPr>
        <w:t xml:space="preserve">gali būti pranešama specialiame interneto tinklalapyje </w:t>
      </w:r>
      <w:r w:rsidRPr="00E20308">
        <w:rPr>
          <w:szCs w:val="24"/>
        </w:rPr>
        <w:t xml:space="preserve">ir proceso dalyvių nurodytais </w:t>
      </w:r>
      <w:r w:rsidR="00D428C7" w:rsidRPr="00D428C7">
        <w:rPr>
          <w:b/>
          <w:szCs w:val="24"/>
        </w:rPr>
        <w:t>elektroninio pristatymo dėžučių</w:t>
      </w:r>
      <w:r w:rsidR="00D428C7">
        <w:rPr>
          <w:b/>
          <w:szCs w:val="24"/>
        </w:rPr>
        <w:t>,</w:t>
      </w:r>
      <w:r w:rsidR="00D428C7" w:rsidRPr="001D243A">
        <w:rPr>
          <w:szCs w:val="24"/>
        </w:rPr>
        <w:t xml:space="preserve"> </w:t>
      </w:r>
      <w:r w:rsidRPr="00E20308">
        <w:rPr>
          <w:szCs w:val="24"/>
        </w:rPr>
        <w:t>elektroninio pašto adresais</w:t>
      </w:r>
      <w:r w:rsidRPr="009C4915">
        <w:rPr>
          <w:szCs w:val="24"/>
        </w:rPr>
        <w:t>.</w:t>
      </w:r>
    </w:p>
    <w:p w14:paraId="5101F58F" w14:textId="6E9A58B1" w:rsidR="009C4915" w:rsidRPr="009C4915" w:rsidRDefault="009C4915" w:rsidP="00A76407">
      <w:pPr>
        <w:tabs>
          <w:tab w:val="left" w:pos="709"/>
        </w:tabs>
        <w:ind w:firstLine="709"/>
        <w:jc w:val="both"/>
        <w:rPr>
          <w:szCs w:val="24"/>
        </w:rPr>
      </w:pPr>
      <w:r w:rsidRPr="009C4915">
        <w:rPr>
          <w:szCs w:val="24"/>
        </w:rPr>
        <w:t>3. Jeigu numatoma, kad bylos nagrinėjimas teisme tęsis ilgai, teisėjas gali duoti patvarkymą šio straipsnio 1 dalyje nurodytus proceso dalyvius</w:t>
      </w:r>
      <w:r w:rsidRPr="009C4915">
        <w:rPr>
          <w:b/>
          <w:szCs w:val="24"/>
        </w:rPr>
        <w:t xml:space="preserve"> </w:t>
      </w:r>
      <w:r w:rsidRPr="009C4915">
        <w:rPr>
          <w:szCs w:val="24"/>
        </w:rPr>
        <w:t>šaukti ne į posėdžio pradžią, o vėlesniam laikui.</w:t>
      </w:r>
      <w:r>
        <w:rPr>
          <w:szCs w:val="24"/>
        </w:rPr>
        <w:t>“</w:t>
      </w:r>
    </w:p>
    <w:p w14:paraId="18C96255" w14:textId="77777777" w:rsidR="009C4915" w:rsidRPr="009C4915" w:rsidRDefault="009C4915" w:rsidP="00113BD4">
      <w:pPr>
        <w:ind w:firstLine="720"/>
        <w:jc w:val="both"/>
        <w:rPr>
          <w:szCs w:val="24"/>
        </w:rPr>
      </w:pPr>
    </w:p>
    <w:p w14:paraId="33FE3E19" w14:textId="5C839FB0" w:rsidR="001833D6" w:rsidRPr="00DC7ABB" w:rsidRDefault="004D1EB1" w:rsidP="00DC7ABB">
      <w:pPr>
        <w:ind w:right="-1039" w:firstLine="720"/>
        <w:rPr>
          <w:b/>
          <w:bCs/>
          <w:szCs w:val="24"/>
          <w:highlight w:val="yellow"/>
        </w:rPr>
      </w:pPr>
      <w:r>
        <w:rPr>
          <w:b/>
          <w:bCs/>
          <w:szCs w:val="24"/>
        </w:rPr>
        <w:t xml:space="preserve"> </w:t>
      </w:r>
      <w:r w:rsidR="00EF4C7B">
        <w:rPr>
          <w:b/>
          <w:bCs/>
          <w:szCs w:val="24"/>
        </w:rPr>
        <w:t>11</w:t>
      </w:r>
      <w:r w:rsidR="001833D6" w:rsidRPr="00DC7ABB">
        <w:rPr>
          <w:b/>
          <w:bCs/>
          <w:szCs w:val="24"/>
        </w:rPr>
        <w:t xml:space="preserve"> straipsnis. </w:t>
      </w:r>
      <w:r w:rsidR="00DC7ABB" w:rsidRPr="00DC7ABB">
        <w:rPr>
          <w:b/>
          <w:bCs/>
          <w:szCs w:val="24"/>
        </w:rPr>
        <w:t xml:space="preserve">286 </w:t>
      </w:r>
      <w:r w:rsidR="001833D6" w:rsidRPr="00DC7ABB">
        <w:rPr>
          <w:b/>
          <w:bCs/>
          <w:szCs w:val="24"/>
        </w:rPr>
        <w:t>straipsnio pakeitimas</w:t>
      </w:r>
    </w:p>
    <w:p w14:paraId="33FE3E1A" w14:textId="1BB29CFA" w:rsidR="001833D6" w:rsidRPr="00DC7ABB" w:rsidRDefault="00A76407" w:rsidP="00DC7ABB">
      <w:pPr>
        <w:ind w:right="-1038" w:firstLine="720"/>
        <w:jc w:val="both"/>
        <w:rPr>
          <w:color w:val="000000"/>
          <w:szCs w:val="24"/>
          <w:lang w:eastAsia="en-GB"/>
        </w:rPr>
      </w:pPr>
      <w:r>
        <w:rPr>
          <w:szCs w:val="24"/>
        </w:rPr>
        <w:t xml:space="preserve"> </w:t>
      </w:r>
      <w:r w:rsidR="001833D6" w:rsidRPr="00DC7ABB">
        <w:rPr>
          <w:szCs w:val="24"/>
        </w:rPr>
        <w:t xml:space="preserve">Pakeisti </w:t>
      </w:r>
      <w:r w:rsidR="00DC7ABB" w:rsidRPr="00DC7ABB">
        <w:rPr>
          <w:szCs w:val="24"/>
        </w:rPr>
        <w:t>286</w:t>
      </w:r>
      <w:r w:rsidR="001833D6" w:rsidRPr="00DC7ABB">
        <w:rPr>
          <w:szCs w:val="24"/>
        </w:rPr>
        <w:t xml:space="preserve"> straipsnio </w:t>
      </w:r>
      <w:r w:rsidR="00DC7ABB">
        <w:rPr>
          <w:szCs w:val="24"/>
        </w:rPr>
        <w:t>2</w:t>
      </w:r>
      <w:r w:rsidR="001833D6" w:rsidRPr="00DC7ABB">
        <w:rPr>
          <w:szCs w:val="24"/>
        </w:rPr>
        <w:t xml:space="preserve"> dalį ir ją išdėstyti taip:</w:t>
      </w:r>
    </w:p>
    <w:p w14:paraId="02B59F75" w14:textId="2E3CEB47" w:rsidR="00DC7ABB" w:rsidRPr="00DC7ABB" w:rsidRDefault="00A76407" w:rsidP="00DC7ABB">
      <w:pPr>
        <w:ind w:firstLine="720"/>
        <w:jc w:val="both"/>
        <w:rPr>
          <w:szCs w:val="24"/>
        </w:rPr>
      </w:pPr>
      <w:r>
        <w:rPr>
          <w:szCs w:val="24"/>
        </w:rPr>
        <w:t xml:space="preserve"> </w:t>
      </w:r>
      <w:r w:rsidR="00DC7ABB">
        <w:rPr>
          <w:szCs w:val="24"/>
        </w:rPr>
        <w:t>„</w:t>
      </w:r>
      <w:r w:rsidR="00DC7ABB" w:rsidRPr="00DC7ABB">
        <w:rPr>
          <w:szCs w:val="24"/>
        </w:rPr>
        <w:t xml:space="preserve">2. Bylos nagrinėjimo teisme dalyviai klausimus ekspertui pateikia raštu. Teisiamojo posėdžio pirmininkas šiuos klausimus perskaito balsu, po to teismas išklauso nagrinėjimo teisme dalyvių nuomonę dėl pateiktų klausimų. Nutartį dėl ekspertizės paskyrimo ir klausimų ekspertui pateikimo teismas priima pasitarimų kambaryje. Apsvarstęs pateiktus klausimus, teismas atmeta tuos, kurie nesusiję su byla arba nepriklauso eksperto kompetencijai, taip pat prireikus suformuluoja naujus klausimus. Nutartį paskirti ekspertizę paskelbia teisiamojo posėdžio pirmininkas ir įteikia ją ekspertui. Jeigu ekspertas teismo posėdyje nedalyvauja, priimtą nutartį teismas </w:t>
      </w:r>
      <w:r w:rsidR="00E43366">
        <w:rPr>
          <w:b/>
          <w:color w:val="000000"/>
          <w:szCs w:val="24"/>
        </w:rPr>
        <w:t>šio Kodekso</w:t>
      </w:r>
      <w:r w:rsidR="000300B2">
        <w:rPr>
          <w:b/>
          <w:color w:val="000000"/>
          <w:szCs w:val="24"/>
        </w:rPr>
        <w:br/>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DC7ABB">
        <w:rPr>
          <w:szCs w:val="24"/>
        </w:rPr>
        <w:t xml:space="preserve"> </w:t>
      </w:r>
      <w:r w:rsidR="00DC7ABB" w:rsidRPr="00DC7ABB">
        <w:rPr>
          <w:szCs w:val="24"/>
        </w:rPr>
        <w:t>siunčia vykdyti ekspertizės įstaigai arba asmeniui, kuriam pavedama daryti ekspertizę. Kartu su nutartimi ekspertui perduodama arba siunčiama ekspertizei daryti reikalinga medžiaga. Prireikus teismas paveda prokurorui surinkti ekspertizei daryti reikalingą medžiagą.</w:t>
      </w:r>
      <w:r w:rsidR="00DC7ABB">
        <w:rPr>
          <w:szCs w:val="24"/>
        </w:rPr>
        <w:t>“</w:t>
      </w:r>
    </w:p>
    <w:p w14:paraId="47785714" w14:textId="77777777" w:rsidR="00CE67CA" w:rsidRDefault="00CE67CA" w:rsidP="00113BD4">
      <w:pPr>
        <w:ind w:firstLine="720"/>
        <w:jc w:val="both"/>
        <w:rPr>
          <w:sz w:val="22"/>
          <w:szCs w:val="22"/>
        </w:rPr>
      </w:pPr>
    </w:p>
    <w:p w14:paraId="333D71B8" w14:textId="4091FF53" w:rsidR="007061F5" w:rsidRPr="009F3798" w:rsidRDefault="00EF4C7B" w:rsidP="00B1554D">
      <w:pPr>
        <w:ind w:right="-1039" w:firstLine="709"/>
        <w:rPr>
          <w:b/>
          <w:bCs/>
          <w:szCs w:val="24"/>
          <w:highlight w:val="yellow"/>
        </w:rPr>
      </w:pPr>
      <w:r>
        <w:rPr>
          <w:b/>
          <w:bCs/>
          <w:szCs w:val="24"/>
        </w:rPr>
        <w:t>12</w:t>
      </w:r>
      <w:r w:rsidR="007061F5" w:rsidRPr="009F3798">
        <w:rPr>
          <w:b/>
          <w:bCs/>
          <w:szCs w:val="24"/>
        </w:rPr>
        <w:t xml:space="preserve"> straipsnis. </w:t>
      </w:r>
      <w:r w:rsidR="007061F5">
        <w:rPr>
          <w:b/>
          <w:szCs w:val="24"/>
        </w:rPr>
        <w:t>3</w:t>
      </w:r>
      <w:r w:rsidR="00A84E3B">
        <w:rPr>
          <w:b/>
          <w:szCs w:val="24"/>
        </w:rPr>
        <w:t>08</w:t>
      </w:r>
      <w:r w:rsidR="007061F5" w:rsidRPr="009F3798">
        <w:rPr>
          <w:b/>
          <w:szCs w:val="24"/>
        </w:rPr>
        <w:t xml:space="preserve"> </w:t>
      </w:r>
      <w:r w:rsidR="007061F5" w:rsidRPr="009F3798">
        <w:rPr>
          <w:b/>
          <w:bCs/>
          <w:szCs w:val="24"/>
        </w:rPr>
        <w:t>straipsnio pakeitimas</w:t>
      </w:r>
    </w:p>
    <w:p w14:paraId="4D38EBAF" w14:textId="04CF472D" w:rsidR="00A84E3B" w:rsidRPr="00DC7ABB" w:rsidRDefault="00A84E3B" w:rsidP="00E8110F">
      <w:pPr>
        <w:ind w:right="-1038" w:firstLine="709"/>
        <w:jc w:val="both"/>
        <w:rPr>
          <w:color w:val="000000"/>
          <w:szCs w:val="24"/>
          <w:lang w:eastAsia="en-GB"/>
        </w:rPr>
      </w:pPr>
      <w:r w:rsidRPr="00DC7ABB">
        <w:rPr>
          <w:szCs w:val="24"/>
        </w:rPr>
        <w:t xml:space="preserve">Pakeisti </w:t>
      </w:r>
      <w:r w:rsidR="00EA215E">
        <w:rPr>
          <w:szCs w:val="24"/>
        </w:rPr>
        <w:t>308</w:t>
      </w:r>
      <w:r w:rsidRPr="00DC7ABB">
        <w:rPr>
          <w:szCs w:val="24"/>
        </w:rPr>
        <w:t xml:space="preserve"> straipsnio </w:t>
      </w:r>
      <w:r w:rsidR="00EA215E">
        <w:rPr>
          <w:szCs w:val="24"/>
        </w:rPr>
        <w:t>1</w:t>
      </w:r>
      <w:r w:rsidRPr="00DC7ABB">
        <w:rPr>
          <w:szCs w:val="24"/>
        </w:rPr>
        <w:t xml:space="preserve"> dalį ir ją išdėstyti taip:</w:t>
      </w:r>
    </w:p>
    <w:p w14:paraId="55D55CF4" w14:textId="2DB534AD" w:rsidR="007061F5" w:rsidRPr="00644664" w:rsidRDefault="00A76407" w:rsidP="00A76407">
      <w:pPr>
        <w:ind w:right="-1"/>
        <w:jc w:val="both"/>
        <w:rPr>
          <w:b/>
          <w:bCs/>
          <w:szCs w:val="24"/>
        </w:rPr>
      </w:pPr>
      <w:r>
        <w:rPr>
          <w:szCs w:val="24"/>
        </w:rPr>
        <w:t xml:space="preserve">            </w:t>
      </w:r>
      <w:r w:rsidR="00AC7C36" w:rsidRPr="00AC7C36">
        <w:rPr>
          <w:szCs w:val="24"/>
        </w:rPr>
        <w:t>„</w:t>
      </w:r>
      <w:r w:rsidR="00EA215E" w:rsidRPr="00AC7C36">
        <w:rPr>
          <w:szCs w:val="24"/>
        </w:rPr>
        <w:t>1. Iš anksto praneštu laiku teismas ar vienas iš bylą nagrinėjusios kolegijos teisėjų grįžta į teismo posėdžių salę ir paskelbia nuosprendį perskaitydamas jo įžanginę ir rezoliucinę dalis arba visą nuosprendį. Paskelbus tik nuosprendžio įžanginę ir rezoliucinę dalis, teismas žodžiu turi paaiškinti priimto nuosprendžio motyvus, kuriuos gali papildyti perskaitydamas atskiras nuosprendžio dalis.</w:t>
      </w:r>
      <w:r w:rsidR="00EA215E" w:rsidRPr="00E8110F">
        <w:rPr>
          <w:b/>
          <w:bCs/>
          <w:szCs w:val="24"/>
        </w:rPr>
        <w:t xml:space="preserve"> </w:t>
      </w:r>
      <w:r w:rsidR="00EA215E" w:rsidRPr="00E8110F">
        <w:rPr>
          <w:szCs w:val="24"/>
        </w:rPr>
        <w:t>Teismas paprastai neskelbia fizinio asmens kodo, gyvenamosios ar buvimo vietos adreso, duomenų apie asmens tapatybę patvirtinantį dokumentą, telefono numerio,</w:t>
      </w:r>
      <w:r w:rsidR="00644664">
        <w:rPr>
          <w:szCs w:val="24"/>
        </w:rPr>
        <w:t xml:space="preserve"> </w:t>
      </w:r>
      <w:r w:rsidR="00644664" w:rsidRPr="00644664">
        <w:rPr>
          <w:b/>
          <w:szCs w:val="24"/>
        </w:rPr>
        <w:t>elektroninio pristatymo dėžutės adreso</w:t>
      </w:r>
      <w:r w:rsidR="00644664">
        <w:rPr>
          <w:szCs w:val="24"/>
        </w:rPr>
        <w:t xml:space="preserve">, </w:t>
      </w:r>
      <w:r w:rsidR="00EA215E" w:rsidRPr="00644664">
        <w:rPr>
          <w:szCs w:val="24"/>
        </w:rPr>
        <w:t>elektroninio pašto adreso ir kitų kontaktinių duomenų, gimimo datos ir vietos, šeiminės padėties, darbovietės ir einamų pareigų, transporto priemonės valstybinio numerio, kredito įstaigos sąskaitos numerio, unikalaus nekilnojamojo ar kito registruotino turto numerio, šio turto buvimo vietos tikslaus adreso, duomenų, sudarančių bylos medžiagą, teismo pripažintą nevieša, taip pat ypatingų asmens duomenų ir kitų asmens duomenų, saugomų atskirai nuo kitos ikiteisminio tyrimo medžiagos.</w:t>
      </w:r>
      <w:r w:rsidR="00AC7C36" w:rsidRPr="00644664">
        <w:rPr>
          <w:szCs w:val="24"/>
        </w:rPr>
        <w:t>“</w:t>
      </w:r>
    </w:p>
    <w:p w14:paraId="18381EFE" w14:textId="77777777" w:rsidR="007061F5" w:rsidRDefault="007061F5" w:rsidP="00DC7ABB">
      <w:pPr>
        <w:ind w:right="-1039" w:firstLine="851"/>
        <w:rPr>
          <w:b/>
          <w:bCs/>
          <w:szCs w:val="24"/>
        </w:rPr>
      </w:pPr>
    </w:p>
    <w:p w14:paraId="1E6585FB" w14:textId="70E60066" w:rsidR="003228ED" w:rsidRPr="009F3798" w:rsidRDefault="00EF4C7B" w:rsidP="00DC7ABB">
      <w:pPr>
        <w:ind w:right="-1039" w:firstLine="851"/>
        <w:rPr>
          <w:b/>
          <w:bCs/>
          <w:szCs w:val="24"/>
          <w:highlight w:val="yellow"/>
        </w:rPr>
      </w:pPr>
      <w:r>
        <w:rPr>
          <w:b/>
          <w:bCs/>
          <w:szCs w:val="24"/>
        </w:rPr>
        <w:t>13</w:t>
      </w:r>
      <w:r w:rsidR="003228ED" w:rsidRPr="009F3798">
        <w:rPr>
          <w:b/>
          <w:bCs/>
          <w:szCs w:val="24"/>
        </w:rPr>
        <w:t xml:space="preserve"> straipsnis. </w:t>
      </w:r>
      <w:r w:rsidR="00DC7ABB">
        <w:rPr>
          <w:b/>
          <w:szCs w:val="24"/>
        </w:rPr>
        <w:t>310</w:t>
      </w:r>
      <w:r w:rsidR="003228ED" w:rsidRPr="009F3798">
        <w:rPr>
          <w:b/>
          <w:szCs w:val="24"/>
        </w:rPr>
        <w:t xml:space="preserve"> </w:t>
      </w:r>
      <w:r w:rsidR="003228ED" w:rsidRPr="009F3798">
        <w:rPr>
          <w:b/>
          <w:bCs/>
          <w:szCs w:val="24"/>
        </w:rPr>
        <w:t>straipsnio pakeitimas</w:t>
      </w:r>
    </w:p>
    <w:p w14:paraId="0969A4BE" w14:textId="6F6DBA22" w:rsidR="00F91245" w:rsidRPr="00330EFB" w:rsidRDefault="00F91245" w:rsidP="00DC7ABB">
      <w:pPr>
        <w:ind w:right="-1038" w:firstLine="851"/>
        <w:jc w:val="both"/>
        <w:rPr>
          <w:color w:val="000000"/>
          <w:szCs w:val="24"/>
          <w:lang w:eastAsia="en-GB"/>
        </w:rPr>
      </w:pPr>
      <w:r w:rsidRPr="00330EFB">
        <w:rPr>
          <w:szCs w:val="24"/>
        </w:rPr>
        <w:t xml:space="preserve">Pakeisti </w:t>
      </w:r>
      <w:r w:rsidR="00DC7ABB">
        <w:rPr>
          <w:bCs/>
          <w:szCs w:val="24"/>
        </w:rPr>
        <w:t>310</w:t>
      </w:r>
      <w:r w:rsidRPr="00330EFB">
        <w:rPr>
          <w:szCs w:val="24"/>
        </w:rPr>
        <w:t xml:space="preserve"> straipsn</w:t>
      </w:r>
      <w:r w:rsidR="009F3798">
        <w:rPr>
          <w:szCs w:val="24"/>
        </w:rPr>
        <w:t>į</w:t>
      </w:r>
      <w:r w:rsidRPr="00330EFB">
        <w:rPr>
          <w:szCs w:val="24"/>
        </w:rPr>
        <w:t xml:space="preserve"> ir j</w:t>
      </w:r>
      <w:r w:rsidR="009F3798">
        <w:rPr>
          <w:szCs w:val="24"/>
        </w:rPr>
        <w:t>į</w:t>
      </w:r>
      <w:r w:rsidRPr="00330EFB">
        <w:rPr>
          <w:szCs w:val="24"/>
        </w:rPr>
        <w:t xml:space="preserve"> išdėstyti taip:</w:t>
      </w:r>
    </w:p>
    <w:p w14:paraId="5E4AC72A" w14:textId="7AD2F213" w:rsidR="00DC7ABB" w:rsidRPr="000F000E" w:rsidRDefault="00DC7ABB" w:rsidP="00DC7ABB">
      <w:pPr>
        <w:ind w:firstLine="851"/>
        <w:jc w:val="both"/>
        <w:rPr>
          <w:szCs w:val="24"/>
        </w:rPr>
      </w:pPr>
      <w:r w:rsidRPr="000F000E">
        <w:rPr>
          <w:szCs w:val="24"/>
        </w:rPr>
        <w:t>„310 straipsnis. Nuosprendžio nuorašų įteikimas</w:t>
      </w:r>
    </w:p>
    <w:p w14:paraId="75C773EA" w14:textId="77777777" w:rsidR="00DC7ABB" w:rsidRPr="000F000E" w:rsidRDefault="00DC7ABB" w:rsidP="00DC7ABB">
      <w:pPr>
        <w:ind w:firstLine="851"/>
        <w:jc w:val="both"/>
        <w:rPr>
          <w:bCs/>
          <w:szCs w:val="24"/>
        </w:rPr>
      </w:pPr>
      <w:r w:rsidRPr="000F000E">
        <w:rPr>
          <w:bCs/>
          <w:szCs w:val="24"/>
        </w:rPr>
        <w:t>1. Nuosprendžio nuorašai tuojau po paskelbimo įteikiami išteisintajam, nuteistajam ar asmeniui, kuriam byla nutraukta.</w:t>
      </w:r>
    </w:p>
    <w:p w14:paraId="7FB6DA28" w14:textId="4C893265" w:rsidR="00DC7ABB" w:rsidRPr="000F000E" w:rsidRDefault="00DC7ABB" w:rsidP="00DC7ABB">
      <w:pPr>
        <w:ind w:firstLine="851"/>
        <w:jc w:val="both"/>
        <w:rPr>
          <w:bCs/>
          <w:szCs w:val="24"/>
        </w:rPr>
      </w:pPr>
      <w:r w:rsidRPr="000F000E">
        <w:rPr>
          <w:bCs/>
          <w:szCs w:val="24"/>
        </w:rPr>
        <w:lastRenderedPageBreak/>
        <w:t xml:space="preserve">2. Jeigu šio straipsnio 1 dalyje nurodyti asmenys nedalyvavo, kai buvo skelbiamas nuosprendis, ar jo nepriėmė tuojau po paskelbimo, nuosprendžio nuorašai jiems turi būti </w:t>
      </w:r>
      <w:r w:rsidRPr="00E23D40">
        <w:rPr>
          <w:bCs/>
          <w:szCs w:val="24"/>
        </w:rPr>
        <w:t>įteikti ar</w:t>
      </w:r>
      <w:r w:rsidR="000F000E">
        <w:rPr>
          <w:bCs/>
          <w:szCs w:val="24"/>
        </w:rPr>
        <w:t xml:space="preserve"> </w:t>
      </w:r>
      <w:r w:rsidR="000F000E" w:rsidRPr="00FA48EA">
        <w:rPr>
          <w:bCs/>
          <w:szCs w:val="24"/>
        </w:rPr>
        <w:t>išsiųsti</w:t>
      </w:r>
      <w:r>
        <w:rPr>
          <w:bCs/>
          <w:sz w:val="22"/>
          <w:szCs w:val="22"/>
        </w:rPr>
        <w:t xml:space="preserve">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0F000E">
        <w:rPr>
          <w:bCs/>
          <w:szCs w:val="24"/>
        </w:rPr>
        <w:t xml:space="preserve"> </w:t>
      </w:r>
      <w:r w:rsidRPr="000F000E">
        <w:rPr>
          <w:bCs/>
          <w:szCs w:val="24"/>
        </w:rPr>
        <w:t>ne vėliau kaip per penkias dienas nuo nuosprendžio paskelbimo dienos.</w:t>
      </w:r>
    </w:p>
    <w:p w14:paraId="24DC1E01" w14:textId="36D250ED" w:rsidR="00DC7ABB" w:rsidRPr="000F000E" w:rsidRDefault="00DC7ABB" w:rsidP="00DC7ABB">
      <w:pPr>
        <w:ind w:firstLine="851"/>
        <w:jc w:val="both"/>
        <w:rPr>
          <w:szCs w:val="24"/>
        </w:rPr>
      </w:pPr>
      <w:r w:rsidRPr="000F000E">
        <w:rPr>
          <w:bCs/>
          <w:szCs w:val="24"/>
        </w:rPr>
        <w:t>3. Kitiems asmenims, dalyvavusiems bylą nagrinėjant teisme, nuosprendžio nuorašai jų prašymu įteikiami tuojau po nuosprendžio paskelbimo ar</w:t>
      </w:r>
      <w:r w:rsidR="00262928" w:rsidRPr="00A45B50">
        <w:rPr>
          <w:bCs/>
          <w:szCs w:val="24"/>
        </w:rPr>
        <w:t xml:space="preserve"> išsiunčiami</w:t>
      </w:r>
      <w:r w:rsidRPr="00262928">
        <w:rPr>
          <w:b/>
          <w:bCs/>
          <w:sz w:val="22"/>
          <w:szCs w:val="22"/>
        </w:rPr>
        <w:t xml:space="preserve">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 xml:space="preserve">straipsnio </w:t>
      </w:r>
      <w:r w:rsidR="000C7B19">
        <w:rPr>
          <w:b/>
          <w:bCs/>
          <w:szCs w:val="24"/>
        </w:rPr>
        <w:br/>
      </w:r>
      <w:r w:rsidR="00E43366">
        <w:rPr>
          <w:b/>
          <w:bCs/>
          <w:szCs w:val="24"/>
        </w:rPr>
        <w:t>6 dalyje nustatyta tvarka</w:t>
      </w:r>
      <w:r w:rsidR="00E43366" w:rsidRPr="000F000E">
        <w:rPr>
          <w:bCs/>
          <w:szCs w:val="24"/>
        </w:rPr>
        <w:t xml:space="preserve"> </w:t>
      </w:r>
      <w:r w:rsidRPr="000F000E">
        <w:rPr>
          <w:bCs/>
          <w:szCs w:val="24"/>
        </w:rPr>
        <w:t>per penkias dienas nuo tokio prašymo gavimo.“</w:t>
      </w:r>
    </w:p>
    <w:p w14:paraId="15776C7B" w14:textId="77777777" w:rsidR="00A34D3F" w:rsidRDefault="00A34D3F" w:rsidP="00A76407">
      <w:pPr>
        <w:jc w:val="both"/>
        <w:rPr>
          <w:szCs w:val="24"/>
        </w:rPr>
      </w:pPr>
    </w:p>
    <w:p w14:paraId="7BC89C24" w14:textId="19F458DC" w:rsidR="00E24E3E" w:rsidRPr="00E24E3E" w:rsidRDefault="00EF4C7B" w:rsidP="00E24E3E">
      <w:pPr>
        <w:ind w:right="-1039" w:firstLine="851"/>
        <w:rPr>
          <w:b/>
          <w:bCs/>
          <w:szCs w:val="24"/>
          <w:highlight w:val="yellow"/>
        </w:rPr>
      </w:pPr>
      <w:r>
        <w:rPr>
          <w:b/>
          <w:bCs/>
          <w:szCs w:val="24"/>
        </w:rPr>
        <w:t>14</w:t>
      </w:r>
      <w:r w:rsidR="00E24E3E" w:rsidRPr="00E24E3E">
        <w:rPr>
          <w:b/>
          <w:bCs/>
          <w:szCs w:val="24"/>
        </w:rPr>
        <w:t xml:space="preserve"> straipsnis. </w:t>
      </w:r>
      <w:r w:rsidR="00E24E3E" w:rsidRPr="00E24E3E">
        <w:rPr>
          <w:b/>
          <w:szCs w:val="24"/>
        </w:rPr>
        <w:t xml:space="preserve">317 </w:t>
      </w:r>
      <w:r w:rsidR="00E24E3E" w:rsidRPr="00E24E3E">
        <w:rPr>
          <w:b/>
          <w:bCs/>
          <w:szCs w:val="24"/>
        </w:rPr>
        <w:t>straipsnio pakeitimas</w:t>
      </w:r>
    </w:p>
    <w:p w14:paraId="5A1B0272" w14:textId="09C540AA" w:rsidR="00E24E3E" w:rsidRPr="00E24E3E" w:rsidRDefault="00E24E3E" w:rsidP="00E24E3E">
      <w:pPr>
        <w:ind w:right="-1038" w:firstLine="851"/>
        <w:jc w:val="both"/>
        <w:rPr>
          <w:color w:val="000000"/>
          <w:szCs w:val="24"/>
          <w:lang w:eastAsia="en-GB"/>
        </w:rPr>
      </w:pPr>
      <w:r w:rsidRPr="00E24E3E">
        <w:rPr>
          <w:szCs w:val="24"/>
        </w:rPr>
        <w:t xml:space="preserve">Pakeisti </w:t>
      </w:r>
      <w:r w:rsidRPr="00E24E3E">
        <w:rPr>
          <w:bCs/>
          <w:szCs w:val="24"/>
        </w:rPr>
        <w:t>317</w:t>
      </w:r>
      <w:r w:rsidRPr="00E24E3E">
        <w:rPr>
          <w:szCs w:val="24"/>
        </w:rPr>
        <w:t xml:space="preserve"> straipsnio 1 dalį ir ją išdėstyti taip:</w:t>
      </w:r>
    </w:p>
    <w:p w14:paraId="7C2A8187" w14:textId="04E7DC21" w:rsidR="00E24E3E" w:rsidRPr="00E24E3E" w:rsidRDefault="00E24E3E" w:rsidP="00E24E3E">
      <w:pPr>
        <w:ind w:firstLine="851"/>
        <w:jc w:val="both"/>
        <w:rPr>
          <w:szCs w:val="24"/>
        </w:rPr>
      </w:pPr>
      <w:r w:rsidRPr="00E24E3E">
        <w:rPr>
          <w:szCs w:val="24"/>
          <w:lang w:eastAsia="lt-LT"/>
        </w:rPr>
        <w:t xml:space="preserve">„1. </w:t>
      </w:r>
      <w:r w:rsidRPr="00E24E3E">
        <w:rPr>
          <w:szCs w:val="24"/>
        </w:rPr>
        <w:t>Apie apeliacinio skundo padavimą bei apie teisę su juo susipažinti ir pateikti atsiliepimus</w:t>
      </w:r>
      <w:r w:rsidRPr="00E24E3E">
        <w:rPr>
          <w:b/>
          <w:szCs w:val="24"/>
        </w:rPr>
        <w:t xml:space="preserve"> </w:t>
      </w:r>
      <w:r w:rsidRPr="00E24E3E">
        <w:rPr>
          <w:szCs w:val="24"/>
        </w:rPr>
        <w:t>nuosprendį priėmęs teismas</w:t>
      </w:r>
      <w:r w:rsidR="00D6191B" w:rsidRPr="00D6191B">
        <w:rPr>
          <w:b/>
          <w:color w:val="000000"/>
          <w:szCs w:val="24"/>
        </w:rPr>
        <w:t xml:space="preserve"> </w:t>
      </w:r>
      <w:r w:rsidR="00D6191B">
        <w:rPr>
          <w:b/>
          <w:color w:val="000000"/>
          <w:szCs w:val="24"/>
        </w:rPr>
        <w:t xml:space="preserve">šio Kodekso </w:t>
      </w:r>
      <w:r w:rsidR="00D6191B" w:rsidRPr="003C7F4F">
        <w:rPr>
          <w:b/>
          <w:bCs/>
          <w:szCs w:val="24"/>
        </w:rPr>
        <w:t>8</w:t>
      </w:r>
      <w:r w:rsidR="00D6191B">
        <w:rPr>
          <w:b/>
          <w:bCs/>
          <w:szCs w:val="24"/>
          <w:vertAlign w:val="superscript"/>
        </w:rPr>
        <w:t>1</w:t>
      </w:r>
      <w:r w:rsidR="00D6191B" w:rsidRPr="003C7F4F">
        <w:rPr>
          <w:b/>
          <w:bCs/>
          <w:szCs w:val="24"/>
        </w:rPr>
        <w:t xml:space="preserve"> </w:t>
      </w:r>
      <w:r w:rsidR="00D6191B">
        <w:rPr>
          <w:b/>
          <w:bCs/>
          <w:szCs w:val="24"/>
        </w:rPr>
        <w:t>straipsnio 6 dalyje nustatyta tvarka</w:t>
      </w:r>
      <w:r w:rsidRPr="00E24E3E">
        <w:rPr>
          <w:szCs w:val="24"/>
        </w:rPr>
        <w:t xml:space="preserve"> praneša nuteistajam, išteisintajam, asmeniui, kuriam byla nutraukta, ir kitiems proceso dalyviams, su kurių interesais skundas susijęs. Jeigu skundas susijęs su nukentėjusiaisiais ar civiliniais ieškovais, kurių baudžiamojoje byloje yra daug, pranešimai šiems asmenims </w:t>
      </w:r>
      <w:r w:rsidRPr="006D7FB7">
        <w:rPr>
          <w:szCs w:val="24"/>
        </w:rPr>
        <w:t>gali būti nesiunčiami, o</w:t>
      </w:r>
      <w:r>
        <w:rPr>
          <w:szCs w:val="24"/>
        </w:rPr>
        <w:t xml:space="preserve"> </w:t>
      </w:r>
      <w:r w:rsidRPr="00E24E3E">
        <w:rPr>
          <w:szCs w:val="24"/>
        </w:rPr>
        <w:t xml:space="preserve">apie paduotą skundą ir apie galimybę su juo susipažinti bei pateikti atsiliepimus pranešama specialiame interneto tinklalapyje </w:t>
      </w:r>
      <w:r w:rsidRPr="00E43366">
        <w:rPr>
          <w:szCs w:val="24"/>
        </w:rPr>
        <w:t>ir proceso dalyvių nurodytais</w:t>
      </w:r>
      <w:r w:rsidR="000F450F">
        <w:rPr>
          <w:szCs w:val="24"/>
        </w:rPr>
        <w:t xml:space="preserve"> </w:t>
      </w:r>
      <w:r w:rsidR="000F450F" w:rsidRPr="000F450F">
        <w:rPr>
          <w:b/>
          <w:szCs w:val="24"/>
        </w:rPr>
        <w:t>elektroninių pristatymo dėžučių,</w:t>
      </w:r>
      <w:r w:rsidRPr="00E43366">
        <w:rPr>
          <w:szCs w:val="24"/>
        </w:rPr>
        <w:t xml:space="preserve"> elektroninio pašto adresais </w:t>
      </w:r>
      <w:r w:rsidRPr="00E24E3E">
        <w:rPr>
          <w:szCs w:val="24"/>
        </w:rPr>
        <w:t>ne vėliau kaip likus dešimčiai dienų iki nurodytos susipažinimo su paduotu skundu dienos.“</w:t>
      </w:r>
    </w:p>
    <w:p w14:paraId="50E85AE3" w14:textId="77777777" w:rsidR="005A1E21" w:rsidRDefault="005A1E21" w:rsidP="005A1E21">
      <w:pPr>
        <w:ind w:firstLine="720"/>
        <w:jc w:val="both"/>
        <w:rPr>
          <w:sz w:val="22"/>
          <w:szCs w:val="22"/>
          <w:lang w:eastAsia="lt-LT"/>
        </w:rPr>
      </w:pPr>
    </w:p>
    <w:p w14:paraId="5D32DF7B" w14:textId="3427C0B7" w:rsidR="005A1E21" w:rsidRPr="005A1E21" w:rsidRDefault="004D1EB1" w:rsidP="005A1E21">
      <w:pPr>
        <w:ind w:right="-1039" w:firstLine="851"/>
        <w:rPr>
          <w:b/>
          <w:bCs/>
          <w:szCs w:val="24"/>
          <w:highlight w:val="yellow"/>
        </w:rPr>
      </w:pPr>
      <w:r>
        <w:rPr>
          <w:b/>
          <w:bCs/>
          <w:szCs w:val="24"/>
        </w:rPr>
        <w:t xml:space="preserve"> </w:t>
      </w:r>
      <w:r w:rsidR="00EF4C7B">
        <w:rPr>
          <w:b/>
          <w:bCs/>
          <w:szCs w:val="24"/>
        </w:rPr>
        <w:t>15</w:t>
      </w:r>
      <w:r w:rsidR="005A1E21" w:rsidRPr="005A1E21">
        <w:rPr>
          <w:b/>
          <w:bCs/>
          <w:szCs w:val="24"/>
        </w:rPr>
        <w:t xml:space="preserve"> straipsnis. </w:t>
      </w:r>
      <w:r w:rsidR="005A1E21" w:rsidRPr="005A1E21">
        <w:rPr>
          <w:b/>
          <w:szCs w:val="24"/>
        </w:rPr>
        <w:t>31</w:t>
      </w:r>
      <w:r w:rsidR="005A1E21">
        <w:rPr>
          <w:b/>
          <w:szCs w:val="24"/>
        </w:rPr>
        <w:t>9</w:t>
      </w:r>
      <w:r w:rsidR="005A1E21" w:rsidRPr="005A1E21">
        <w:rPr>
          <w:b/>
          <w:szCs w:val="24"/>
        </w:rPr>
        <w:t xml:space="preserve"> </w:t>
      </w:r>
      <w:r w:rsidR="005A1E21" w:rsidRPr="005A1E21">
        <w:rPr>
          <w:b/>
          <w:bCs/>
          <w:szCs w:val="24"/>
        </w:rPr>
        <w:t>straipsnio pakeitimas</w:t>
      </w:r>
    </w:p>
    <w:p w14:paraId="74A1C90C" w14:textId="0E12FAFF" w:rsidR="00BD46B7" w:rsidRDefault="00A76407" w:rsidP="005A1E21">
      <w:pPr>
        <w:ind w:right="-1038" w:firstLine="851"/>
        <w:jc w:val="both"/>
        <w:rPr>
          <w:szCs w:val="24"/>
        </w:rPr>
      </w:pPr>
      <w:r>
        <w:rPr>
          <w:szCs w:val="24"/>
        </w:rPr>
        <w:t xml:space="preserve"> </w:t>
      </w:r>
      <w:r w:rsidR="00B42FC5">
        <w:rPr>
          <w:szCs w:val="24"/>
        </w:rPr>
        <w:t xml:space="preserve">1. Pakeisti 319 straipsnio </w:t>
      </w:r>
      <w:r w:rsidR="006F2281">
        <w:rPr>
          <w:szCs w:val="24"/>
        </w:rPr>
        <w:t>2</w:t>
      </w:r>
      <w:r w:rsidR="00B42FC5">
        <w:rPr>
          <w:szCs w:val="24"/>
        </w:rPr>
        <w:t xml:space="preserve"> dalį ir ją išdėstyti taip: </w:t>
      </w:r>
    </w:p>
    <w:p w14:paraId="50D8024B" w14:textId="07B8CE76" w:rsidR="00EF4C7B" w:rsidRDefault="00B42FC5" w:rsidP="00534B42">
      <w:pPr>
        <w:ind w:right="-1" w:firstLine="851"/>
        <w:jc w:val="both"/>
        <w:rPr>
          <w:szCs w:val="24"/>
        </w:rPr>
      </w:pPr>
      <w:r>
        <w:rPr>
          <w:szCs w:val="24"/>
        </w:rPr>
        <w:t>„</w:t>
      </w:r>
      <w:r w:rsidR="00534B42" w:rsidRPr="00534B42">
        <w:rPr>
          <w:szCs w:val="24"/>
        </w:rPr>
        <w:t>2. Pirmosios instancijos teismas turi pranešti proceso dalyviams apie bylos nagrinėjimo apeliacine tvarka vietą ir laiką</w:t>
      </w:r>
      <w:r w:rsidR="0044152E">
        <w:rPr>
          <w:szCs w:val="24"/>
        </w:rPr>
        <w:t xml:space="preserve">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986819" w:rsidRPr="00986819">
        <w:rPr>
          <w:szCs w:val="24"/>
        </w:rPr>
        <w:t>.</w:t>
      </w:r>
      <w:r w:rsidR="00986819">
        <w:rPr>
          <w:b/>
          <w:szCs w:val="24"/>
        </w:rPr>
        <w:t xml:space="preserve"> </w:t>
      </w:r>
      <w:r w:rsidR="00534B42" w:rsidRPr="00534B42">
        <w:rPr>
          <w:szCs w:val="24"/>
        </w:rPr>
        <w:t>Jei apeliacinis skundas paduotas remiantis nuteistojo padėtį bloginančiais pagrindais, teismas</w:t>
      </w:r>
      <w:r w:rsidR="00334A2E">
        <w:rPr>
          <w:szCs w:val="24"/>
        </w:rPr>
        <w:t xml:space="preserve"> </w:t>
      </w:r>
      <w:r w:rsidR="00F56835">
        <w:rPr>
          <w:b/>
          <w:color w:val="000000"/>
          <w:szCs w:val="24"/>
        </w:rPr>
        <w:t xml:space="preserve">šio Kodekso </w:t>
      </w:r>
      <w:r w:rsidR="000C7B19">
        <w:rPr>
          <w:b/>
          <w:color w:val="000000"/>
          <w:szCs w:val="24"/>
        </w:rPr>
        <w:br/>
      </w:r>
      <w:r w:rsidR="00F56835" w:rsidRPr="003C7F4F">
        <w:rPr>
          <w:b/>
          <w:bCs/>
          <w:szCs w:val="24"/>
        </w:rPr>
        <w:t>8</w:t>
      </w:r>
      <w:r w:rsidR="00F56835">
        <w:rPr>
          <w:b/>
          <w:bCs/>
          <w:szCs w:val="24"/>
          <w:vertAlign w:val="superscript"/>
        </w:rPr>
        <w:t>1</w:t>
      </w:r>
      <w:r w:rsidR="00F56835" w:rsidRPr="003C7F4F">
        <w:rPr>
          <w:b/>
          <w:bCs/>
          <w:szCs w:val="24"/>
        </w:rPr>
        <w:t xml:space="preserve"> </w:t>
      </w:r>
      <w:r w:rsidR="00F56835">
        <w:rPr>
          <w:b/>
          <w:bCs/>
          <w:szCs w:val="24"/>
        </w:rPr>
        <w:t>straipsnio 6 dalyje nustatyta tvarka</w:t>
      </w:r>
      <w:r w:rsidR="00F56835" w:rsidRPr="00534B42">
        <w:rPr>
          <w:szCs w:val="24"/>
        </w:rPr>
        <w:t xml:space="preserve"> </w:t>
      </w:r>
      <w:r w:rsidR="00534B42" w:rsidRPr="00534B42">
        <w:rPr>
          <w:szCs w:val="24"/>
        </w:rPr>
        <w:t>išsiunčia reikalavimą pristatyti suimtą nuteistąjį į apeliacinės instancijos teismą. Laisvėje esančiam nuteistajam, išteisintajam ar asmeniui, kuriam byla nutraukta,</w:t>
      </w:r>
      <w:r w:rsidR="00264CEA">
        <w:rPr>
          <w:szCs w:val="24"/>
        </w:rPr>
        <w:t xml:space="preserve"> </w:t>
      </w:r>
      <w:r w:rsidR="00E43366">
        <w:rPr>
          <w:b/>
          <w:color w:val="000000"/>
          <w:szCs w:val="24"/>
        </w:rPr>
        <w:t>šio Kodekso</w:t>
      </w:r>
      <w:r w:rsidR="00D6191B">
        <w:rPr>
          <w:b/>
          <w:color w:val="000000"/>
          <w:szCs w:val="24"/>
        </w:rPr>
        <w:t xml:space="preserve">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534B42">
        <w:rPr>
          <w:szCs w:val="24"/>
        </w:rPr>
        <w:t xml:space="preserve"> </w:t>
      </w:r>
      <w:r w:rsidR="00534B42" w:rsidRPr="00534B42">
        <w:rPr>
          <w:szCs w:val="24"/>
        </w:rPr>
        <w:t>išsiunčiami šaukimai.</w:t>
      </w:r>
      <w:r w:rsidR="004D1EB1">
        <w:rPr>
          <w:szCs w:val="24"/>
        </w:rPr>
        <w:t xml:space="preserve"> </w:t>
      </w:r>
      <w:r w:rsidR="00534B42" w:rsidRPr="00D35B86">
        <w:rPr>
          <w:strike/>
          <w:szCs w:val="24"/>
        </w:rPr>
        <w:t>Jei</w:t>
      </w:r>
      <w:r w:rsidR="00534B42" w:rsidRPr="00534B42">
        <w:rPr>
          <w:szCs w:val="24"/>
        </w:rPr>
        <w:t xml:space="preserve"> </w:t>
      </w:r>
      <w:r w:rsidR="00D35B86" w:rsidRPr="00D35B86">
        <w:rPr>
          <w:b/>
          <w:szCs w:val="24"/>
        </w:rPr>
        <w:t>Kai siunčiama registruotoji pašto siunta</w:t>
      </w:r>
      <w:r w:rsidR="00D35B86">
        <w:rPr>
          <w:b/>
          <w:szCs w:val="24"/>
        </w:rPr>
        <w:t>, o</w:t>
      </w:r>
      <w:r w:rsidR="00D35B86">
        <w:rPr>
          <w:szCs w:val="24"/>
        </w:rPr>
        <w:t xml:space="preserve"> </w:t>
      </w:r>
      <w:r w:rsidR="00534B42" w:rsidRPr="00534B42">
        <w:rPr>
          <w:szCs w:val="24"/>
        </w:rPr>
        <w:t>nuteistasis, išteisintasis ar asmuo, kuriam byla nutraukta, laikinai išvykęs, šaukimas jam perduoti įteikiamas pasirašytinai kam nors iš kartu su juo gyvenančių pilnamečių asmenų arba nuteistojo, išteisintojo ar asmens, kuriam byla nutraukta, darbovietės administracijai.</w:t>
      </w:r>
      <w:r w:rsidR="00C448C3">
        <w:rPr>
          <w:szCs w:val="24"/>
        </w:rPr>
        <w:t>“</w:t>
      </w:r>
      <w:bookmarkStart w:id="6" w:name="_GoBack"/>
      <w:bookmarkEnd w:id="6"/>
    </w:p>
    <w:p w14:paraId="16B20770" w14:textId="77777777" w:rsidR="00EF4C7B" w:rsidRDefault="00EF4C7B" w:rsidP="00534B42">
      <w:pPr>
        <w:ind w:right="-1" w:firstLine="851"/>
        <w:jc w:val="both"/>
        <w:rPr>
          <w:szCs w:val="24"/>
        </w:rPr>
      </w:pPr>
      <w:r>
        <w:rPr>
          <w:szCs w:val="24"/>
        </w:rPr>
        <w:t xml:space="preserve">2. Pakeisti 319 straipsnio 3 dalį ir ją išdėstyti taip: </w:t>
      </w:r>
    </w:p>
    <w:p w14:paraId="19FD581B" w14:textId="103E846B" w:rsidR="00BD46B7" w:rsidRDefault="00245136" w:rsidP="00534B42">
      <w:pPr>
        <w:ind w:right="-1" w:firstLine="851"/>
        <w:jc w:val="both"/>
        <w:rPr>
          <w:szCs w:val="24"/>
        </w:rPr>
      </w:pPr>
      <w:r>
        <w:rPr>
          <w:szCs w:val="24"/>
        </w:rPr>
        <w:t>„</w:t>
      </w:r>
      <w:r w:rsidR="002B6971" w:rsidRPr="00DA66CC">
        <w:rPr>
          <w:szCs w:val="24"/>
        </w:rPr>
        <w:t xml:space="preserve">3. Jeigu byloje yra daug nukentėjusiųjų ar civilinių ieškovų, apie bylos nagrinėjimo apeliacinės instancijos teisme laiką </w:t>
      </w:r>
      <w:r w:rsidR="002B6971" w:rsidRPr="00245136">
        <w:rPr>
          <w:strike/>
          <w:szCs w:val="24"/>
        </w:rPr>
        <w:t>jiems</w:t>
      </w:r>
      <w:r w:rsidR="002B6971" w:rsidRPr="00DA66CC">
        <w:rPr>
          <w:szCs w:val="24"/>
        </w:rPr>
        <w:t xml:space="preserve"> </w:t>
      </w:r>
      <w:r w:rsidRPr="00245136">
        <w:rPr>
          <w:b/>
          <w:bCs/>
          <w:szCs w:val="24"/>
        </w:rPr>
        <w:t>taip pat</w:t>
      </w:r>
      <w:r>
        <w:rPr>
          <w:szCs w:val="24"/>
        </w:rPr>
        <w:t xml:space="preserve"> </w:t>
      </w:r>
      <w:r w:rsidR="002B6971" w:rsidRPr="00DA66CC">
        <w:rPr>
          <w:szCs w:val="24"/>
        </w:rPr>
        <w:t xml:space="preserve">gali būti pranešama specialiame interneto tinklalapyje ir proceso dalyvių nurodytais </w:t>
      </w:r>
      <w:r w:rsidRPr="00D428C7">
        <w:rPr>
          <w:b/>
          <w:szCs w:val="24"/>
        </w:rPr>
        <w:t>elektroninio pristatymo dėžučių</w:t>
      </w:r>
      <w:r>
        <w:rPr>
          <w:b/>
          <w:szCs w:val="24"/>
        </w:rPr>
        <w:t>,</w:t>
      </w:r>
      <w:r w:rsidRPr="00DA66CC">
        <w:rPr>
          <w:szCs w:val="24"/>
        </w:rPr>
        <w:t xml:space="preserve"> </w:t>
      </w:r>
      <w:r w:rsidR="002B6971" w:rsidRPr="00DA66CC">
        <w:rPr>
          <w:szCs w:val="24"/>
        </w:rPr>
        <w:t>elektroninio pašto adresais. Šis pranešimas turi būti paskelbtas</w:t>
      </w:r>
      <w:r w:rsidR="002B6971" w:rsidRPr="00DA66CC">
        <w:rPr>
          <w:b/>
          <w:bCs/>
          <w:szCs w:val="24"/>
        </w:rPr>
        <w:t xml:space="preserve"> </w:t>
      </w:r>
      <w:r w:rsidR="002B6971" w:rsidRPr="00DA66CC">
        <w:rPr>
          <w:szCs w:val="24"/>
        </w:rPr>
        <w:t>ne vėliau kaip likus dešimčiai dienų iki bylos nagrinėjimo teisme dienos.</w:t>
      </w:r>
      <w:r w:rsidR="00B42FC5">
        <w:rPr>
          <w:szCs w:val="24"/>
        </w:rPr>
        <w:t>“</w:t>
      </w:r>
    </w:p>
    <w:p w14:paraId="496AA9AE" w14:textId="77777777" w:rsidR="00F65C42" w:rsidRPr="00534B42" w:rsidRDefault="00F65C42" w:rsidP="00534B42">
      <w:pPr>
        <w:ind w:right="-1" w:firstLine="851"/>
        <w:jc w:val="both"/>
        <w:rPr>
          <w:szCs w:val="24"/>
        </w:rPr>
      </w:pPr>
    </w:p>
    <w:p w14:paraId="2AF630D5" w14:textId="7AE9D970" w:rsidR="00534B42" w:rsidRDefault="00EF4C7B" w:rsidP="005A1E21">
      <w:pPr>
        <w:ind w:firstLine="851"/>
        <w:jc w:val="both"/>
        <w:rPr>
          <w:szCs w:val="24"/>
        </w:rPr>
      </w:pPr>
      <w:r>
        <w:rPr>
          <w:b/>
          <w:bCs/>
          <w:szCs w:val="24"/>
        </w:rPr>
        <w:t>16</w:t>
      </w:r>
      <w:r w:rsidR="004D1EB1">
        <w:rPr>
          <w:b/>
          <w:bCs/>
          <w:szCs w:val="24"/>
        </w:rPr>
        <w:t xml:space="preserve"> </w:t>
      </w:r>
      <w:r w:rsidR="00534B42" w:rsidRPr="005A1E21">
        <w:rPr>
          <w:b/>
          <w:bCs/>
          <w:szCs w:val="24"/>
        </w:rPr>
        <w:t xml:space="preserve">straipsnis. </w:t>
      </w:r>
      <w:r w:rsidR="00534B42" w:rsidRPr="005A1E21">
        <w:rPr>
          <w:b/>
          <w:szCs w:val="24"/>
        </w:rPr>
        <w:t>3</w:t>
      </w:r>
      <w:r w:rsidR="00534B42">
        <w:rPr>
          <w:b/>
          <w:szCs w:val="24"/>
        </w:rPr>
        <w:t>23</w:t>
      </w:r>
      <w:r w:rsidR="00534B42" w:rsidRPr="005A1E21">
        <w:rPr>
          <w:b/>
          <w:szCs w:val="24"/>
        </w:rPr>
        <w:t xml:space="preserve"> </w:t>
      </w:r>
      <w:r w:rsidR="00534B42" w:rsidRPr="005A1E21">
        <w:rPr>
          <w:b/>
          <w:bCs/>
          <w:szCs w:val="24"/>
        </w:rPr>
        <w:t>straipsnio pakeitimas</w:t>
      </w:r>
    </w:p>
    <w:p w14:paraId="6B8EFFCF" w14:textId="341C399F" w:rsidR="00534B42" w:rsidRDefault="004D1EB1" w:rsidP="005A1E21">
      <w:pPr>
        <w:ind w:firstLine="851"/>
        <w:jc w:val="both"/>
        <w:rPr>
          <w:szCs w:val="24"/>
        </w:rPr>
      </w:pPr>
      <w:r>
        <w:rPr>
          <w:szCs w:val="24"/>
        </w:rPr>
        <w:t>Pakeisti 323 straipsnio 3 dalį ir ją išdėstyti taip:</w:t>
      </w:r>
    </w:p>
    <w:p w14:paraId="6275D6FE" w14:textId="202699CD" w:rsidR="00534B42" w:rsidRPr="00534B42" w:rsidRDefault="004D1EB1" w:rsidP="005A1E21">
      <w:pPr>
        <w:ind w:firstLine="851"/>
        <w:jc w:val="both"/>
        <w:rPr>
          <w:szCs w:val="24"/>
        </w:rPr>
      </w:pPr>
      <w:r>
        <w:rPr>
          <w:szCs w:val="24"/>
        </w:rPr>
        <w:t>„</w:t>
      </w:r>
      <w:r w:rsidR="00534B42" w:rsidRPr="00534B42">
        <w:rPr>
          <w:szCs w:val="24"/>
        </w:rPr>
        <w:t>3. Pranešėjas susipažįsta su apeliaciniu skundu, atsiliepimais</w:t>
      </w:r>
      <w:r w:rsidR="00534B42" w:rsidRPr="00534B42">
        <w:rPr>
          <w:b/>
          <w:bCs/>
          <w:szCs w:val="24"/>
        </w:rPr>
        <w:t xml:space="preserve"> </w:t>
      </w:r>
      <w:r w:rsidR="00534B42" w:rsidRPr="00534B42">
        <w:rPr>
          <w:szCs w:val="24"/>
        </w:rPr>
        <w:t xml:space="preserve">į jį ir byla, jeigu reikia, nurodo šaukti į teismo posėdį liudytojus, nukentėjusiuosius, ekspertus, specialistus, išreikalauja papildomą medžiagą. Jeigu pranešėjas mano, kad nuteistojo ar išteisintojo dalyvavimas teismo posėdyje būtinas, apeliacinės instancijos teismas </w:t>
      </w:r>
      <w:r w:rsidR="00F56835">
        <w:rPr>
          <w:b/>
          <w:color w:val="000000"/>
          <w:szCs w:val="24"/>
        </w:rPr>
        <w:t xml:space="preserve">šio Kodekso </w:t>
      </w:r>
      <w:r w:rsidR="00F56835" w:rsidRPr="003C7F4F">
        <w:rPr>
          <w:b/>
          <w:bCs/>
          <w:szCs w:val="24"/>
        </w:rPr>
        <w:t>8</w:t>
      </w:r>
      <w:r w:rsidR="00F56835">
        <w:rPr>
          <w:b/>
          <w:bCs/>
          <w:szCs w:val="24"/>
          <w:vertAlign w:val="superscript"/>
        </w:rPr>
        <w:t>1</w:t>
      </w:r>
      <w:r w:rsidR="00F56835" w:rsidRPr="003C7F4F">
        <w:rPr>
          <w:b/>
          <w:bCs/>
          <w:szCs w:val="24"/>
        </w:rPr>
        <w:t xml:space="preserve"> </w:t>
      </w:r>
      <w:r w:rsidR="00F56835">
        <w:rPr>
          <w:b/>
          <w:bCs/>
          <w:szCs w:val="24"/>
        </w:rPr>
        <w:t>straipsnio 6 dalyje nustatyta tvarka</w:t>
      </w:r>
      <w:r w:rsidR="00F56835" w:rsidRPr="00534B42">
        <w:rPr>
          <w:szCs w:val="24"/>
        </w:rPr>
        <w:t xml:space="preserve"> </w:t>
      </w:r>
      <w:r w:rsidR="00534B42" w:rsidRPr="00534B42">
        <w:rPr>
          <w:szCs w:val="24"/>
        </w:rPr>
        <w:t>išsiunčia reikalavimą pristatyti suimtą nuteistąjį į teismą, o išteisintajam ar laisvėje esančiam nuteistajam – šaukimą.</w:t>
      </w:r>
      <w:r>
        <w:rPr>
          <w:szCs w:val="24"/>
        </w:rPr>
        <w:t>“</w:t>
      </w:r>
    </w:p>
    <w:p w14:paraId="2A80B54C" w14:textId="77777777" w:rsidR="00534B42" w:rsidRPr="005A1E21" w:rsidRDefault="00534B42" w:rsidP="005A1E21">
      <w:pPr>
        <w:ind w:firstLine="851"/>
        <w:jc w:val="both"/>
        <w:rPr>
          <w:szCs w:val="24"/>
        </w:rPr>
      </w:pPr>
    </w:p>
    <w:p w14:paraId="3F0F8B55" w14:textId="6D9B0FEB" w:rsidR="0062419E" w:rsidRPr="0062419E" w:rsidRDefault="00455974" w:rsidP="0062419E">
      <w:pPr>
        <w:ind w:right="-1039" w:firstLine="851"/>
        <w:rPr>
          <w:b/>
          <w:bCs/>
          <w:szCs w:val="24"/>
          <w:highlight w:val="yellow"/>
        </w:rPr>
      </w:pPr>
      <w:r>
        <w:rPr>
          <w:b/>
          <w:bCs/>
          <w:szCs w:val="24"/>
        </w:rPr>
        <w:t xml:space="preserve"> </w:t>
      </w:r>
      <w:r w:rsidR="00EF4C7B">
        <w:rPr>
          <w:b/>
          <w:bCs/>
          <w:szCs w:val="24"/>
        </w:rPr>
        <w:t>17</w:t>
      </w:r>
      <w:r w:rsidR="0062419E" w:rsidRPr="0062419E">
        <w:rPr>
          <w:b/>
          <w:bCs/>
          <w:szCs w:val="24"/>
        </w:rPr>
        <w:t xml:space="preserve"> straipsnis. </w:t>
      </w:r>
      <w:r w:rsidR="0062419E" w:rsidRPr="0062419E">
        <w:rPr>
          <w:b/>
          <w:szCs w:val="24"/>
        </w:rPr>
        <w:t xml:space="preserve">324 </w:t>
      </w:r>
      <w:r w:rsidR="0062419E" w:rsidRPr="0062419E">
        <w:rPr>
          <w:b/>
          <w:bCs/>
          <w:szCs w:val="24"/>
        </w:rPr>
        <w:t>straipsnio pakeitimas</w:t>
      </w:r>
    </w:p>
    <w:p w14:paraId="52611D23" w14:textId="6CAA9CE2" w:rsidR="0062419E" w:rsidRPr="0062419E" w:rsidRDefault="0062419E" w:rsidP="00A76407">
      <w:pPr>
        <w:pStyle w:val="Sraopastraipa"/>
        <w:numPr>
          <w:ilvl w:val="0"/>
          <w:numId w:val="3"/>
        </w:numPr>
        <w:ind w:right="-1038" w:hanging="218"/>
        <w:jc w:val="both"/>
        <w:rPr>
          <w:color w:val="000000"/>
          <w:szCs w:val="24"/>
          <w:lang w:eastAsia="en-GB"/>
        </w:rPr>
      </w:pPr>
      <w:r w:rsidRPr="0062419E">
        <w:rPr>
          <w:szCs w:val="24"/>
        </w:rPr>
        <w:t xml:space="preserve">Pakeisti </w:t>
      </w:r>
      <w:r w:rsidRPr="0062419E">
        <w:rPr>
          <w:bCs/>
          <w:szCs w:val="24"/>
        </w:rPr>
        <w:t>324</w:t>
      </w:r>
      <w:r w:rsidRPr="0062419E">
        <w:rPr>
          <w:szCs w:val="24"/>
        </w:rPr>
        <w:t xml:space="preserve"> straipsnio 11 dalį ir ją išdėstyti taip:</w:t>
      </w:r>
    </w:p>
    <w:p w14:paraId="567BB40B" w14:textId="4CDD4388" w:rsidR="0062419E" w:rsidRPr="0062419E" w:rsidRDefault="0062419E" w:rsidP="0062419E">
      <w:pPr>
        <w:ind w:firstLine="851"/>
        <w:jc w:val="both"/>
        <w:rPr>
          <w:bCs/>
          <w:szCs w:val="24"/>
        </w:rPr>
      </w:pPr>
      <w:r w:rsidRPr="0062419E">
        <w:rPr>
          <w:bCs/>
          <w:szCs w:val="24"/>
        </w:rPr>
        <w:t>„11. Apeliacinės instancijos teismo nutarties ar nuosprendžio nuorašai tuojau po paskelbimo įteikiami apeliantui, taip pat išteisintajam, nuteistajam ar asmeniui,</w:t>
      </w:r>
      <w:r w:rsidRPr="0062419E">
        <w:rPr>
          <w:b/>
          <w:szCs w:val="24"/>
        </w:rPr>
        <w:t xml:space="preserve"> </w:t>
      </w:r>
      <w:r w:rsidRPr="0062419E">
        <w:rPr>
          <w:bCs/>
          <w:szCs w:val="24"/>
        </w:rPr>
        <w:t xml:space="preserve">kuriam byla nutraukta, su kurių interesais susijęs apeliacinės instancijos teismo nuosprendis ar nutartis. Jeigu šie asmenys nedalyvavo </w:t>
      </w:r>
      <w:r w:rsidRPr="0062419E">
        <w:rPr>
          <w:bCs/>
          <w:szCs w:val="24"/>
        </w:rPr>
        <w:lastRenderedPageBreak/>
        <w:t>skelbiant nuosprendį ar nutartį arba nuosprendžio ar nutarties nuorašo nepriėmė tuoj po paskelbimo, nuosprendžio ar nutarties nuorašai jiems turi būti įteikti ar</w:t>
      </w:r>
      <w:r w:rsidR="00306EDB" w:rsidRPr="00306EDB">
        <w:rPr>
          <w:b/>
          <w:bCs/>
          <w:szCs w:val="24"/>
        </w:rPr>
        <w:t xml:space="preserve"> </w:t>
      </w:r>
      <w:r w:rsidR="00306EDB" w:rsidRPr="001E0F4B">
        <w:rPr>
          <w:bCs/>
          <w:szCs w:val="24"/>
        </w:rPr>
        <w:t>išsiųsti</w:t>
      </w:r>
      <w:r w:rsidRPr="00306EDB">
        <w:rPr>
          <w:b/>
          <w:bCs/>
          <w:szCs w:val="24"/>
        </w:rPr>
        <w:t xml:space="preserve">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6D7FB7" w:rsidRPr="00E24E3E">
        <w:rPr>
          <w:b/>
          <w:szCs w:val="24"/>
        </w:rPr>
        <w:t xml:space="preserve"> </w:t>
      </w:r>
      <w:r w:rsidRPr="0062419E">
        <w:rPr>
          <w:bCs/>
          <w:szCs w:val="24"/>
        </w:rPr>
        <w:t xml:space="preserve">ne vėliau kaip per penkias dienas nuo nuosprendžio ar nutarties paskelbimo. Kitiems asmenims, </w:t>
      </w:r>
      <w:r w:rsidR="009F5E14" w:rsidRPr="00306EDB">
        <w:rPr>
          <w:bCs/>
          <w:strike/>
          <w:szCs w:val="24"/>
        </w:rPr>
        <w:t>dalyvavusiems</w:t>
      </w:r>
      <w:r w:rsidR="009F5E14" w:rsidRPr="00306EDB">
        <w:rPr>
          <w:bCs/>
          <w:szCs w:val="24"/>
        </w:rPr>
        <w:t xml:space="preserve"> </w:t>
      </w:r>
      <w:r w:rsidR="00306EDB" w:rsidRPr="00306EDB">
        <w:rPr>
          <w:b/>
          <w:bCs/>
          <w:szCs w:val="24"/>
        </w:rPr>
        <w:t>kurie dalyvavo</w:t>
      </w:r>
      <w:r w:rsidR="00306EDB">
        <w:rPr>
          <w:bCs/>
          <w:szCs w:val="24"/>
        </w:rPr>
        <w:t xml:space="preserve"> </w:t>
      </w:r>
      <w:r w:rsidRPr="0062419E">
        <w:rPr>
          <w:bCs/>
          <w:szCs w:val="24"/>
        </w:rPr>
        <w:t xml:space="preserve">teismo posėdyje nagrinėjant apeliacinę bylą ar su kurių interesais susijęs apeliacinis skundas, nuosprendžio ar nutarties nuorašai įteikiami ar </w:t>
      </w:r>
      <w:r w:rsidR="00341605" w:rsidRPr="00BA6ADC">
        <w:rPr>
          <w:bCs/>
          <w:szCs w:val="24"/>
        </w:rPr>
        <w:t xml:space="preserve">išsiunčiami jų prašymu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62419E">
        <w:rPr>
          <w:bCs/>
          <w:szCs w:val="24"/>
        </w:rPr>
        <w:t xml:space="preserve"> </w:t>
      </w:r>
      <w:r w:rsidRPr="0062419E">
        <w:rPr>
          <w:bCs/>
          <w:szCs w:val="24"/>
        </w:rPr>
        <w:t>per penkias dienas nuo prašymo gavimo dienos.“</w:t>
      </w:r>
    </w:p>
    <w:p w14:paraId="690CA1F0" w14:textId="2826EDC0" w:rsidR="0062419E" w:rsidRPr="0062419E" w:rsidRDefault="0062419E" w:rsidP="0062419E">
      <w:pPr>
        <w:pStyle w:val="Sraopastraipa"/>
        <w:numPr>
          <w:ilvl w:val="0"/>
          <w:numId w:val="3"/>
        </w:numPr>
        <w:ind w:right="-1038"/>
        <w:jc w:val="both"/>
        <w:rPr>
          <w:color w:val="000000"/>
          <w:szCs w:val="24"/>
          <w:lang w:eastAsia="en-GB"/>
        </w:rPr>
      </w:pPr>
      <w:r w:rsidRPr="0062419E">
        <w:rPr>
          <w:szCs w:val="24"/>
        </w:rPr>
        <w:t xml:space="preserve">Pakeisti </w:t>
      </w:r>
      <w:r w:rsidRPr="0062419E">
        <w:rPr>
          <w:bCs/>
          <w:szCs w:val="24"/>
        </w:rPr>
        <w:t>324</w:t>
      </w:r>
      <w:r w:rsidRPr="0062419E">
        <w:rPr>
          <w:szCs w:val="24"/>
        </w:rPr>
        <w:t xml:space="preserve"> straipsnio 12 dalį ir ją išdėstyti taip:</w:t>
      </w:r>
    </w:p>
    <w:p w14:paraId="62B6E28F" w14:textId="5F748F8C" w:rsidR="0062419E" w:rsidRPr="0062419E" w:rsidRDefault="0062419E" w:rsidP="0062419E">
      <w:pPr>
        <w:ind w:firstLine="851"/>
        <w:jc w:val="both"/>
        <w:rPr>
          <w:rFonts w:eastAsia="MS Mincho"/>
          <w:i/>
          <w:iCs/>
          <w:szCs w:val="24"/>
        </w:rPr>
      </w:pPr>
      <w:r w:rsidRPr="0062419E">
        <w:rPr>
          <w:bCs/>
          <w:szCs w:val="24"/>
        </w:rPr>
        <w:t>„12. Lietuvių kalbos nemokančiam nuteistajam, išteisintajam ar asmeniui, kuriam byla nutraukta, per penkiolika dienų</w:t>
      </w:r>
      <w:r w:rsidR="006D7FB7" w:rsidRPr="006D7FB7">
        <w:rPr>
          <w:b/>
          <w:color w:val="000000"/>
          <w:szCs w:val="24"/>
        </w:rPr>
        <w:t xml:space="preserve">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62419E">
        <w:rPr>
          <w:bCs/>
          <w:szCs w:val="24"/>
        </w:rPr>
        <w:t xml:space="preserve"> </w:t>
      </w:r>
      <w:r w:rsidRPr="0062419E">
        <w:rPr>
          <w:bCs/>
          <w:szCs w:val="24"/>
        </w:rPr>
        <w:t>išsiunčiamas arba įteikiamas rašytinis nuosprendžio ar nutarties vertimas į jo gimtąją kalbą arba į kalbą, kurią</w:t>
      </w:r>
      <w:r w:rsidRPr="0062419E">
        <w:rPr>
          <w:b/>
          <w:szCs w:val="24"/>
        </w:rPr>
        <w:t xml:space="preserve"> </w:t>
      </w:r>
      <w:r w:rsidRPr="0062419E">
        <w:rPr>
          <w:bCs/>
          <w:szCs w:val="24"/>
        </w:rPr>
        <w:t>jis moka.“</w:t>
      </w:r>
    </w:p>
    <w:p w14:paraId="7425690F" w14:textId="77777777" w:rsidR="0062419E" w:rsidRDefault="0062419E" w:rsidP="00113BD4">
      <w:pPr>
        <w:ind w:firstLine="720"/>
        <w:jc w:val="both"/>
        <w:rPr>
          <w:sz w:val="22"/>
          <w:szCs w:val="22"/>
        </w:rPr>
      </w:pPr>
    </w:p>
    <w:p w14:paraId="61AD063F" w14:textId="5C49AAAB" w:rsidR="00BC5543" w:rsidRPr="00BC5543" w:rsidRDefault="00455974" w:rsidP="00BC5543">
      <w:pPr>
        <w:ind w:firstLine="851"/>
        <w:jc w:val="both"/>
        <w:rPr>
          <w:bCs/>
          <w:szCs w:val="24"/>
        </w:rPr>
      </w:pPr>
      <w:r>
        <w:rPr>
          <w:b/>
          <w:bCs/>
          <w:szCs w:val="24"/>
        </w:rPr>
        <w:t xml:space="preserve"> </w:t>
      </w:r>
      <w:r w:rsidR="00EF4C7B">
        <w:rPr>
          <w:b/>
          <w:bCs/>
          <w:szCs w:val="24"/>
        </w:rPr>
        <w:t>18</w:t>
      </w:r>
      <w:r w:rsidR="00BC5543" w:rsidRPr="00BC5543">
        <w:rPr>
          <w:b/>
          <w:bCs/>
          <w:szCs w:val="24"/>
        </w:rPr>
        <w:t xml:space="preserve"> straipsnis. </w:t>
      </w:r>
      <w:r w:rsidR="00BC5543" w:rsidRPr="00BC5543">
        <w:rPr>
          <w:b/>
          <w:szCs w:val="24"/>
        </w:rPr>
        <w:t>375</w:t>
      </w:r>
      <w:r w:rsidR="00BC5543" w:rsidRPr="00BC5543">
        <w:rPr>
          <w:bCs/>
          <w:szCs w:val="24"/>
        </w:rPr>
        <w:t xml:space="preserve"> </w:t>
      </w:r>
      <w:r w:rsidR="00BC5543" w:rsidRPr="00BC5543">
        <w:rPr>
          <w:b/>
          <w:bCs/>
          <w:szCs w:val="24"/>
        </w:rPr>
        <w:t>straipsnio pakeitimas</w:t>
      </w:r>
    </w:p>
    <w:p w14:paraId="45D58384" w14:textId="1DCA44CD" w:rsidR="00BC5543" w:rsidRPr="00BC5543" w:rsidRDefault="00BC5543" w:rsidP="00BC5543">
      <w:pPr>
        <w:ind w:right="-1038" w:firstLine="851"/>
        <w:jc w:val="both"/>
        <w:rPr>
          <w:color w:val="000000"/>
          <w:szCs w:val="24"/>
          <w:lang w:eastAsia="en-GB"/>
        </w:rPr>
      </w:pPr>
      <w:r w:rsidRPr="00BC5543">
        <w:rPr>
          <w:szCs w:val="24"/>
        </w:rPr>
        <w:t>Pakeisti 375 straipsnio 3 dalį ir ją išdėstyti taip:</w:t>
      </w:r>
    </w:p>
    <w:p w14:paraId="7C4B9112" w14:textId="0715746C" w:rsidR="00BC5543" w:rsidRPr="00BC5543" w:rsidRDefault="00BC5543" w:rsidP="00BC5543">
      <w:pPr>
        <w:ind w:firstLine="851"/>
        <w:jc w:val="both"/>
        <w:rPr>
          <w:strike/>
          <w:szCs w:val="24"/>
        </w:rPr>
      </w:pPr>
      <w:r w:rsidRPr="00BC5543">
        <w:rPr>
          <w:szCs w:val="24"/>
        </w:rPr>
        <w:t>„3. Jeigu kasacinis skundas paduodamas remiantis nuteistojo ar išteisintojo padėtį bloginančiais pagrindais, suimtas nuteistasis turi būti pristatytas į teismą. Laisvėje esantis nuteistasis, išteisintasis ar asmuo, kuriam byla nutraukta, į teismo posėdį kviečiamas šaukimu</w:t>
      </w:r>
      <w:r w:rsidRPr="00BC5543">
        <w:rPr>
          <w:b/>
          <w:szCs w:val="24"/>
        </w:rPr>
        <w:t>,</w:t>
      </w:r>
      <w:r>
        <w:rPr>
          <w:szCs w:val="24"/>
        </w:rPr>
        <w:t xml:space="preserve"> </w:t>
      </w:r>
      <w:r w:rsidRPr="00BC5543">
        <w:rPr>
          <w:b/>
          <w:szCs w:val="24"/>
        </w:rPr>
        <w:t xml:space="preserve">kuris siunčiamas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E43366">
        <w:rPr>
          <w:szCs w:val="24"/>
        </w:rPr>
        <w:t xml:space="preserve"> </w:t>
      </w:r>
      <w:r w:rsidRPr="006736B6">
        <w:rPr>
          <w:strike/>
          <w:szCs w:val="24"/>
        </w:rPr>
        <w:t>Jeigu</w:t>
      </w:r>
      <w:r w:rsidRPr="006736B6">
        <w:rPr>
          <w:szCs w:val="24"/>
        </w:rPr>
        <w:t xml:space="preserve"> </w:t>
      </w:r>
      <w:r w:rsidR="006736B6" w:rsidRPr="006736B6">
        <w:rPr>
          <w:b/>
          <w:szCs w:val="24"/>
        </w:rPr>
        <w:t>Kai s</w:t>
      </w:r>
      <w:r w:rsidRPr="006736B6">
        <w:rPr>
          <w:b/>
          <w:szCs w:val="24"/>
        </w:rPr>
        <w:t>iunčia</w:t>
      </w:r>
      <w:r w:rsidR="006736B6" w:rsidRPr="006736B6">
        <w:rPr>
          <w:b/>
          <w:szCs w:val="24"/>
        </w:rPr>
        <w:t>ma</w:t>
      </w:r>
      <w:r w:rsidRPr="00BC5543">
        <w:rPr>
          <w:b/>
          <w:szCs w:val="24"/>
        </w:rPr>
        <w:t xml:space="preserve"> </w:t>
      </w:r>
      <w:r w:rsidR="007E5DD4">
        <w:rPr>
          <w:b/>
          <w:szCs w:val="24"/>
        </w:rPr>
        <w:t>registruot</w:t>
      </w:r>
      <w:r w:rsidR="006736B6">
        <w:rPr>
          <w:b/>
          <w:szCs w:val="24"/>
        </w:rPr>
        <w:t>oji</w:t>
      </w:r>
      <w:r w:rsidR="007E5DD4">
        <w:rPr>
          <w:b/>
          <w:szCs w:val="24"/>
        </w:rPr>
        <w:t xml:space="preserve"> pašto siunta</w:t>
      </w:r>
      <w:r w:rsidRPr="00BC5543">
        <w:rPr>
          <w:b/>
          <w:szCs w:val="24"/>
        </w:rPr>
        <w:t xml:space="preserve">, </w:t>
      </w:r>
      <w:r w:rsidR="006736B6">
        <w:rPr>
          <w:b/>
          <w:szCs w:val="24"/>
        </w:rPr>
        <w:t>o</w:t>
      </w:r>
      <w:r>
        <w:rPr>
          <w:szCs w:val="24"/>
        </w:rPr>
        <w:t xml:space="preserve"> </w:t>
      </w:r>
      <w:r w:rsidRPr="00BC5543">
        <w:rPr>
          <w:szCs w:val="24"/>
        </w:rPr>
        <w:t>nuteistasis, išteisintasis ar asmuo, kuriam byla nutraukta, laikinai išvykęs, šaukimas jam perduoti įteikiamas pasirašytinai kam nors iš kartu su juo gyvenančių pilnamečių asmenų arba nuteistojo, išteisintojo ar asmens, kuriam byla nutraukta, darbovietės administracijai. Asmenų, kuriems pranešta apie teismo posėdį, neatvykimas nekliudo nagrinėti bylą.“</w:t>
      </w:r>
    </w:p>
    <w:p w14:paraId="6DAEC564" w14:textId="77777777" w:rsidR="00907DFA" w:rsidRDefault="00907DFA" w:rsidP="00D145B7">
      <w:pPr>
        <w:ind w:firstLine="851"/>
        <w:jc w:val="both"/>
        <w:rPr>
          <w:b/>
          <w:bCs/>
          <w:szCs w:val="24"/>
        </w:rPr>
      </w:pPr>
    </w:p>
    <w:p w14:paraId="7EC1FAE4" w14:textId="5CD619E6" w:rsidR="00D145B7" w:rsidRPr="00D145B7" w:rsidRDefault="00EF4C7B" w:rsidP="00D145B7">
      <w:pPr>
        <w:ind w:firstLine="851"/>
        <w:jc w:val="both"/>
        <w:rPr>
          <w:bCs/>
          <w:szCs w:val="24"/>
        </w:rPr>
      </w:pPr>
      <w:r>
        <w:rPr>
          <w:b/>
          <w:bCs/>
          <w:szCs w:val="24"/>
        </w:rPr>
        <w:t>19</w:t>
      </w:r>
      <w:r w:rsidR="00D145B7" w:rsidRPr="00D145B7">
        <w:rPr>
          <w:b/>
          <w:bCs/>
          <w:szCs w:val="24"/>
        </w:rPr>
        <w:t xml:space="preserve"> straipsnis. </w:t>
      </w:r>
      <w:r w:rsidR="00D145B7" w:rsidRPr="00D145B7">
        <w:rPr>
          <w:b/>
          <w:szCs w:val="24"/>
        </w:rPr>
        <w:t>385</w:t>
      </w:r>
      <w:r w:rsidR="00D145B7" w:rsidRPr="00D145B7">
        <w:rPr>
          <w:bCs/>
          <w:szCs w:val="24"/>
        </w:rPr>
        <w:t xml:space="preserve"> </w:t>
      </w:r>
      <w:r w:rsidR="00D145B7" w:rsidRPr="00D145B7">
        <w:rPr>
          <w:b/>
          <w:bCs/>
          <w:szCs w:val="24"/>
        </w:rPr>
        <w:t>straipsnio pakeitimas</w:t>
      </w:r>
    </w:p>
    <w:p w14:paraId="72C2F682" w14:textId="515A7533" w:rsidR="00D145B7" w:rsidRPr="00D145B7" w:rsidRDefault="00A76407" w:rsidP="00D145B7">
      <w:pPr>
        <w:ind w:right="-1038" w:firstLine="851"/>
        <w:jc w:val="both"/>
        <w:rPr>
          <w:color w:val="000000"/>
          <w:szCs w:val="24"/>
          <w:lang w:eastAsia="en-GB"/>
        </w:rPr>
      </w:pPr>
      <w:r>
        <w:rPr>
          <w:szCs w:val="24"/>
        </w:rPr>
        <w:t xml:space="preserve"> </w:t>
      </w:r>
      <w:r w:rsidR="00D145B7" w:rsidRPr="00D145B7">
        <w:rPr>
          <w:szCs w:val="24"/>
        </w:rPr>
        <w:t>Pakeisti 385 straipsnio 1 dalį ir ją išdėstyti taip:</w:t>
      </w:r>
    </w:p>
    <w:p w14:paraId="06416A1D" w14:textId="2C5D0E5D" w:rsidR="00D145B7" w:rsidRDefault="00A76407" w:rsidP="00D145B7">
      <w:pPr>
        <w:ind w:firstLine="851"/>
        <w:jc w:val="both"/>
        <w:rPr>
          <w:color w:val="000000"/>
          <w:sz w:val="22"/>
          <w:szCs w:val="22"/>
          <w:lang w:eastAsia="lt-LT"/>
        </w:rPr>
      </w:pPr>
      <w:r>
        <w:rPr>
          <w:color w:val="000000"/>
          <w:szCs w:val="24"/>
          <w:lang w:eastAsia="lt-LT"/>
        </w:rPr>
        <w:t xml:space="preserve"> </w:t>
      </w:r>
      <w:r w:rsidR="00D145B7">
        <w:rPr>
          <w:color w:val="000000"/>
          <w:szCs w:val="24"/>
          <w:lang w:eastAsia="lt-LT"/>
        </w:rPr>
        <w:t>„</w:t>
      </w:r>
      <w:r w:rsidR="00D145B7" w:rsidRPr="00D145B7">
        <w:rPr>
          <w:color w:val="000000"/>
          <w:szCs w:val="24"/>
          <w:lang w:eastAsia="lt-LT"/>
        </w:rPr>
        <w:t>1. Kasacinės instancijos teismo nutarties nuorašai tuojau po paskelbimo įteikiami kasatoriui, taip pat išteisintajam, nuteistajam ar asmeniui, kuriam byla nutraukta, su kurių interesais susijusi kasacinės instancijos teismo nutartis. Jeigu šie</w:t>
      </w:r>
      <w:r w:rsidR="00D145B7" w:rsidRPr="00D145B7">
        <w:rPr>
          <w:b/>
          <w:bCs/>
          <w:color w:val="000000"/>
          <w:szCs w:val="24"/>
          <w:lang w:eastAsia="lt-LT"/>
        </w:rPr>
        <w:t> </w:t>
      </w:r>
      <w:r w:rsidR="00D145B7" w:rsidRPr="00D145B7">
        <w:rPr>
          <w:color w:val="000000"/>
          <w:szCs w:val="24"/>
          <w:lang w:eastAsia="lt-LT"/>
        </w:rPr>
        <w:t xml:space="preserve">asmenys nedalyvavo skelbiant nutartį arba jos nuorašo nepriėmė tuojau po paskelbimo, nutarties nuorašai jiems turi būti įteikti ar </w:t>
      </w:r>
      <w:r w:rsidR="00302272" w:rsidRPr="00C96417">
        <w:rPr>
          <w:color w:val="000000"/>
          <w:szCs w:val="24"/>
          <w:lang w:eastAsia="lt-LT"/>
        </w:rPr>
        <w:t xml:space="preserve">išsiųsti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D145B7">
        <w:rPr>
          <w:color w:val="000000"/>
          <w:szCs w:val="24"/>
          <w:lang w:eastAsia="lt-LT"/>
        </w:rPr>
        <w:t xml:space="preserve"> </w:t>
      </w:r>
      <w:r w:rsidR="00D145B7" w:rsidRPr="00D145B7">
        <w:rPr>
          <w:color w:val="000000"/>
          <w:szCs w:val="24"/>
          <w:lang w:eastAsia="lt-LT"/>
        </w:rPr>
        <w:t xml:space="preserve">ne vėliau kaip per penkias dienas nuo nutarties paskelbimo. Kitiems asmenims, </w:t>
      </w:r>
      <w:r w:rsidR="00D145B7" w:rsidRPr="00113B8D">
        <w:rPr>
          <w:strike/>
          <w:color w:val="000000"/>
          <w:szCs w:val="24"/>
          <w:lang w:eastAsia="lt-LT"/>
        </w:rPr>
        <w:t xml:space="preserve">dalyvaujantiems </w:t>
      </w:r>
      <w:r w:rsidR="00113B8D">
        <w:rPr>
          <w:b/>
          <w:color w:val="000000"/>
          <w:szCs w:val="24"/>
          <w:lang w:eastAsia="lt-LT"/>
        </w:rPr>
        <w:t xml:space="preserve">kurie dalyvauja </w:t>
      </w:r>
      <w:r w:rsidR="00D145B7" w:rsidRPr="00D145B7">
        <w:rPr>
          <w:color w:val="000000"/>
          <w:szCs w:val="24"/>
          <w:lang w:eastAsia="lt-LT"/>
        </w:rPr>
        <w:t>teismo posėdyje nagrinėjant kasacinę bylą ar su kurių interesais susijęs kasacinis skundas, nutarties nuorašai įteikiami ar</w:t>
      </w:r>
      <w:r w:rsidR="000F4767">
        <w:rPr>
          <w:color w:val="000000"/>
          <w:szCs w:val="24"/>
          <w:lang w:eastAsia="lt-LT"/>
        </w:rPr>
        <w:t xml:space="preserve"> </w:t>
      </w:r>
      <w:r w:rsidR="000F4767" w:rsidRPr="00973B8D">
        <w:rPr>
          <w:color w:val="000000"/>
          <w:szCs w:val="24"/>
          <w:lang w:eastAsia="lt-LT"/>
        </w:rPr>
        <w:t xml:space="preserve">išsiunčiami </w:t>
      </w:r>
      <w:r w:rsidR="000F4767" w:rsidRPr="006D7FB7">
        <w:rPr>
          <w:color w:val="000000"/>
          <w:szCs w:val="24"/>
          <w:lang w:eastAsia="lt-LT"/>
        </w:rPr>
        <w:t>jų prašymu</w:t>
      </w:r>
      <w:r w:rsidR="00D145B7" w:rsidRPr="00D145B7">
        <w:rPr>
          <w:color w:val="000000"/>
          <w:szCs w:val="24"/>
          <w:lang w:eastAsia="lt-LT"/>
        </w:rPr>
        <w:t xml:space="preserve">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5466A8">
        <w:rPr>
          <w:b/>
          <w:bCs/>
          <w:szCs w:val="24"/>
        </w:rPr>
        <w:t xml:space="preserve"> </w:t>
      </w:r>
      <w:r w:rsidR="00D145B7" w:rsidRPr="00D145B7">
        <w:rPr>
          <w:color w:val="000000"/>
          <w:szCs w:val="24"/>
          <w:lang w:eastAsia="lt-LT"/>
        </w:rPr>
        <w:t xml:space="preserve">per penkias </w:t>
      </w:r>
      <w:r w:rsidR="00D145B7" w:rsidRPr="00994BD4">
        <w:rPr>
          <w:color w:val="000000"/>
          <w:szCs w:val="24"/>
          <w:lang w:eastAsia="lt-LT"/>
        </w:rPr>
        <w:t>dienas nuo prašymo</w:t>
      </w:r>
      <w:r w:rsidR="00D145B7" w:rsidRPr="00994BD4">
        <w:rPr>
          <w:b/>
          <w:bCs/>
          <w:color w:val="000000"/>
          <w:szCs w:val="24"/>
          <w:lang w:eastAsia="lt-LT"/>
        </w:rPr>
        <w:t> </w:t>
      </w:r>
      <w:r w:rsidR="00D145B7" w:rsidRPr="00994BD4">
        <w:rPr>
          <w:color w:val="000000"/>
          <w:szCs w:val="24"/>
          <w:lang w:eastAsia="lt-LT"/>
        </w:rPr>
        <w:t>gavimo dienos.“</w:t>
      </w:r>
    </w:p>
    <w:p w14:paraId="792445EA" w14:textId="77777777" w:rsidR="00BC5543" w:rsidRDefault="00BC5543" w:rsidP="00113BD4">
      <w:pPr>
        <w:ind w:firstLine="720"/>
        <w:jc w:val="both"/>
        <w:rPr>
          <w:sz w:val="22"/>
          <w:szCs w:val="22"/>
        </w:rPr>
      </w:pPr>
    </w:p>
    <w:p w14:paraId="7B5E54DE" w14:textId="200B9DE5" w:rsidR="005D0184" w:rsidRPr="005D0184" w:rsidRDefault="00455974" w:rsidP="005D0184">
      <w:pPr>
        <w:ind w:firstLine="851"/>
        <w:jc w:val="both"/>
        <w:rPr>
          <w:bCs/>
          <w:szCs w:val="24"/>
        </w:rPr>
      </w:pPr>
      <w:r>
        <w:rPr>
          <w:b/>
          <w:bCs/>
          <w:szCs w:val="24"/>
        </w:rPr>
        <w:t xml:space="preserve"> </w:t>
      </w:r>
      <w:r w:rsidR="00EF4C7B">
        <w:rPr>
          <w:b/>
          <w:bCs/>
          <w:szCs w:val="24"/>
        </w:rPr>
        <w:t>20</w:t>
      </w:r>
      <w:r w:rsidR="005D0184" w:rsidRPr="005D0184">
        <w:rPr>
          <w:b/>
          <w:bCs/>
          <w:szCs w:val="24"/>
        </w:rPr>
        <w:t xml:space="preserve"> straipsnis. </w:t>
      </w:r>
      <w:r w:rsidR="005D0184" w:rsidRPr="005D0184">
        <w:rPr>
          <w:b/>
          <w:szCs w:val="24"/>
        </w:rPr>
        <w:t xml:space="preserve">422 </w:t>
      </w:r>
      <w:r w:rsidR="005D0184" w:rsidRPr="005D0184">
        <w:rPr>
          <w:b/>
          <w:bCs/>
          <w:szCs w:val="24"/>
        </w:rPr>
        <w:t>straipsnio pakeitimas</w:t>
      </w:r>
    </w:p>
    <w:p w14:paraId="6CEAB18C" w14:textId="164F1792" w:rsidR="005D0184" w:rsidRPr="005D0184" w:rsidRDefault="00A76407" w:rsidP="005D0184">
      <w:pPr>
        <w:ind w:right="-1038" w:firstLine="851"/>
        <w:jc w:val="both"/>
        <w:rPr>
          <w:color w:val="000000"/>
          <w:szCs w:val="24"/>
          <w:lang w:eastAsia="en-GB"/>
        </w:rPr>
      </w:pPr>
      <w:r>
        <w:rPr>
          <w:szCs w:val="24"/>
        </w:rPr>
        <w:t xml:space="preserve"> </w:t>
      </w:r>
      <w:r w:rsidR="005D0184" w:rsidRPr="005D0184">
        <w:rPr>
          <w:szCs w:val="24"/>
        </w:rPr>
        <w:t>Pakeisti 422 straipsnio 1 dalį ir ją išdėstyti taip:</w:t>
      </w:r>
    </w:p>
    <w:p w14:paraId="2CD1A222" w14:textId="7348010C" w:rsidR="005D0184" w:rsidRPr="005D0184" w:rsidRDefault="00A76407" w:rsidP="005D0184">
      <w:pPr>
        <w:tabs>
          <w:tab w:val="left" w:pos="720"/>
        </w:tabs>
        <w:ind w:firstLine="851"/>
        <w:jc w:val="both"/>
        <w:rPr>
          <w:szCs w:val="24"/>
        </w:rPr>
      </w:pPr>
      <w:r>
        <w:rPr>
          <w:szCs w:val="24"/>
          <w:lang w:eastAsia="lt-LT"/>
        </w:rPr>
        <w:t xml:space="preserve"> </w:t>
      </w:r>
      <w:r w:rsidR="005D0184">
        <w:rPr>
          <w:szCs w:val="24"/>
          <w:lang w:eastAsia="lt-LT"/>
        </w:rPr>
        <w:t>„</w:t>
      </w:r>
      <w:r w:rsidR="005D0184" w:rsidRPr="005D0184">
        <w:rPr>
          <w:szCs w:val="24"/>
          <w:lang w:eastAsia="lt-LT"/>
        </w:rPr>
        <w:t>1. Teisėjo surašytas teismo baudžiamasis įsakymas įteikiamas</w:t>
      </w:r>
      <w:r w:rsidR="006D7FB7">
        <w:rPr>
          <w:szCs w:val="24"/>
          <w:lang w:eastAsia="lt-LT"/>
        </w:rPr>
        <w:t xml:space="preserve"> </w:t>
      </w:r>
      <w:r w:rsidR="006D7FB7" w:rsidRPr="006D7FB7">
        <w:rPr>
          <w:b/>
          <w:szCs w:val="24"/>
          <w:lang w:eastAsia="lt-LT"/>
        </w:rPr>
        <w:t>ar</w:t>
      </w:r>
      <w:r w:rsidR="005D0184" w:rsidRPr="005D0184">
        <w:rPr>
          <w:szCs w:val="24"/>
          <w:lang w:eastAsia="lt-LT"/>
        </w:rPr>
        <w:t xml:space="preserve"> </w:t>
      </w:r>
      <w:r w:rsidR="00E43366">
        <w:rPr>
          <w:b/>
          <w:color w:val="000000"/>
          <w:szCs w:val="24"/>
        </w:rPr>
        <w:t>šio Kodekso</w:t>
      </w:r>
      <w:r w:rsidR="00F86114">
        <w:rPr>
          <w:b/>
          <w:color w:val="000000"/>
          <w:szCs w:val="24"/>
        </w:rPr>
        <w:t xml:space="preserve"> </w:t>
      </w:r>
      <w:r w:rsidR="000C7B19">
        <w:rPr>
          <w:b/>
          <w:color w:val="000000"/>
          <w:szCs w:val="24"/>
        </w:rPr>
        <w:br/>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5D0184">
        <w:rPr>
          <w:b/>
          <w:szCs w:val="24"/>
          <w:lang w:eastAsia="lt-LT"/>
        </w:rPr>
        <w:t xml:space="preserve"> </w:t>
      </w:r>
      <w:r w:rsidR="006D7FB7" w:rsidRPr="005D0184">
        <w:rPr>
          <w:b/>
          <w:szCs w:val="24"/>
          <w:lang w:eastAsia="lt-LT"/>
        </w:rPr>
        <w:t>išsiunčiamas</w:t>
      </w:r>
      <w:r w:rsidR="006D7FB7" w:rsidRPr="005D0184">
        <w:rPr>
          <w:szCs w:val="24"/>
          <w:lang w:eastAsia="lt-LT"/>
        </w:rPr>
        <w:t xml:space="preserve"> </w:t>
      </w:r>
      <w:r w:rsidR="005D0184" w:rsidRPr="005D0184">
        <w:rPr>
          <w:szCs w:val="24"/>
          <w:lang w:eastAsia="lt-LT"/>
        </w:rPr>
        <w:t>kaltinamajam</w:t>
      </w:r>
      <w:r w:rsidR="005D0184" w:rsidRPr="00B91F6A">
        <w:rPr>
          <w:strike/>
          <w:szCs w:val="24"/>
          <w:lang w:eastAsia="lt-LT"/>
        </w:rPr>
        <w:t>,</w:t>
      </w:r>
      <w:r w:rsidR="005D0184">
        <w:rPr>
          <w:b/>
          <w:szCs w:val="24"/>
        </w:rPr>
        <w:t>.</w:t>
      </w:r>
      <w:r w:rsidR="00B91F6A">
        <w:rPr>
          <w:szCs w:val="24"/>
          <w:lang w:eastAsia="lt-LT"/>
        </w:rPr>
        <w:t xml:space="preserve"> </w:t>
      </w:r>
      <w:r w:rsidR="005D0184">
        <w:rPr>
          <w:strike/>
          <w:szCs w:val="24"/>
          <w:lang w:eastAsia="lt-LT"/>
        </w:rPr>
        <w:t>o jeigu</w:t>
      </w:r>
      <w:r w:rsidR="005D0184" w:rsidRPr="005D0184">
        <w:rPr>
          <w:szCs w:val="24"/>
          <w:lang w:eastAsia="lt-LT"/>
        </w:rPr>
        <w:t xml:space="preserve"> </w:t>
      </w:r>
      <w:r w:rsidR="005D0184" w:rsidRPr="005D0184">
        <w:rPr>
          <w:b/>
          <w:szCs w:val="24"/>
          <w:lang w:eastAsia="lt-LT"/>
        </w:rPr>
        <w:t xml:space="preserve">Kai teismo baudžiamasis įsakymas siunčiamas </w:t>
      </w:r>
      <w:r w:rsidR="00F700F4">
        <w:rPr>
          <w:b/>
          <w:szCs w:val="24"/>
          <w:lang w:eastAsia="lt-LT"/>
        </w:rPr>
        <w:t>registruotąja pašto siunta</w:t>
      </w:r>
      <w:r w:rsidR="005D0184" w:rsidRPr="005D0184">
        <w:rPr>
          <w:b/>
          <w:szCs w:val="24"/>
          <w:lang w:eastAsia="lt-LT"/>
        </w:rPr>
        <w:t>, o</w:t>
      </w:r>
      <w:r w:rsidR="005D0184">
        <w:rPr>
          <w:szCs w:val="24"/>
          <w:lang w:eastAsia="lt-LT"/>
        </w:rPr>
        <w:t xml:space="preserve"> </w:t>
      </w:r>
      <w:r w:rsidR="005D0184" w:rsidRPr="005D0184">
        <w:rPr>
          <w:szCs w:val="24"/>
          <w:lang w:eastAsia="lt-LT"/>
        </w:rPr>
        <w:t>kaltinamasis laikinai išvykęs, teismo baudžiamasis įsakymas jam perduoti įteikiamas pasirašytinai kam nors iš kartu su juo gyvenančių pilnamečių asmenų arba kaltinamojo darbovietės administracijai. Kaltinamasis, nesutikdamas su bausmės paskyrimu teismo baudžiamuoju įsakymu, per keturiolika dienų nuo šio dokumento įteikimo dienos turi teisę paduoti teismui, surašiusiam tą teismo baudžiamąjį įsakymą, prašymą reikalaudamas surengti bylos nagrinėjimą teisme.</w:t>
      </w:r>
      <w:r w:rsidR="005D0184">
        <w:rPr>
          <w:szCs w:val="24"/>
          <w:lang w:eastAsia="lt-LT"/>
        </w:rPr>
        <w:t>“</w:t>
      </w:r>
    </w:p>
    <w:p w14:paraId="6950A16B" w14:textId="77777777" w:rsidR="00E43366" w:rsidRDefault="00E43366" w:rsidP="00113BD4">
      <w:pPr>
        <w:ind w:firstLine="720"/>
        <w:jc w:val="both"/>
        <w:rPr>
          <w:sz w:val="22"/>
          <w:szCs w:val="22"/>
        </w:rPr>
      </w:pPr>
      <w:bookmarkStart w:id="7" w:name="part_13f0c1a05a50453198865576526771ac"/>
      <w:bookmarkEnd w:id="7"/>
    </w:p>
    <w:p w14:paraId="186B8C81" w14:textId="78B52857" w:rsidR="00534B42" w:rsidRDefault="00EF4C7B" w:rsidP="006D195C">
      <w:pPr>
        <w:ind w:firstLine="851"/>
        <w:jc w:val="both"/>
        <w:rPr>
          <w:sz w:val="22"/>
          <w:szCs w:val="22"/>
        </w:rPr>
      </w:pPr>
      <w:r>
        <w:rPr>
          <w:b/>
          <w:bCs/>
          <w:szCs w:val="24"/>
        </w:rPr>
        <w:t>21</w:t>
      </w:r>
      <w:r w:rsidR="00AA32F6">
        <w:rPr>
          <w:b/>
          <w:bCs/>
          <w:szCs w:val="24"/>
        </w:rPr>
        <w:t xml:space="preserve"> </w:t>
      </w:r>
      <w:r w:rsidR="00534B42" w:rsidRPr="005D0184">
        <w:rPr>
          <w:b/>
          <w:bCs/>
          <w:szCs w:val="24"/>
        </w:rPr>
        <w:t xml:space="preserve">straipsnis. </w:t>
      </w:r>
      <w:r w:rsidR="00534B42" w:rsidRPr="005D0184">
        <w:rPr>
          <w:b/>
          <w:szCs w:val="24"/>
        </w:rPr>
        <w:t>4</w:t>
      </w:r>
      <w:r w:rsidR="00534B42">
        <w:rPr>
          <w:b/>
          <w:szCs w:val="24"/>
        </w:rPr>
        <w:t>30</w:t>
      </w:r>
      <w:r w:rsidR="00534B42">
        <w:rPr>
          <w:b/>
          <w:szCs w:val="24"/>
          <w:vertAlign w:val="superscript"/>
        </w:rPr>
        <w:t>1</w:t>
      </w:r>
      <w:r w:rsidR="00534B42" w:rsidRPr="005D0184">
        <w:rPr>
          <w:b/>
          <w:szCs w:val="24"/>
        </w:rPr>
        <w:t xml:space="preserve"> </w:t>
      </w:r>
      <w:r w:rsidR="00534B42" w:rsidRPr="005D0184">
        <w:rPr>
          <w:b/>
          <w:bCs/>
          <w:szCs w:val="24"/>
        </w:rPr>
        <w:t>straipsnio pakeitimas</w:t>
      </w:r>
    </w:p>
    <w:p w14:paraId="4200DE01" w14:textId="49BDC9C9" w:rsidR="00534B42" w:rsidRPr="00455974" w:rsidRDefault="00455974" w:rsidP="006D195C">
      <w:pPr>
        <w:ind w:firstLine="851"/>
        <w:jc w:val="both"/>
        <w:rPr>
          <w:szCs w:val="24"/>
        </w:rPr>
      </w:pPr>
      <w:r w:rsidRPr="00455974">
        <w:rPr>
          <w:szCs w:val="24"/>
        </w:rPr>
        <w:t>Pakeisti 430</w:t>
      </w:r>
      <w:r w:rsidRPr="00455974">
        <w:rPr>
          <w:szCs w:val="24"/>
          <w:vertAlign w:val="superscript"/>
        </w:rPr>
        <w:t xml:space="preserve">1 </w:t>
      </w:r>
      <w:r>
        <w:rPr>
          <w:szCs w:val="24"/>
          <w:vertAlign w:val="superscript"/>
        </w:rPr>
        <w:t xml:space="preserve"> </w:t>
      </w:r>
      <w:r>
        <w:rPr>
          <w:szCs w:val="24"/>
        </w:rPr>
        <w:t xml:space="preserve">straipsnį ir jį išdėstyti taip: </w:t>
      </w:r>
    </w:p>
    <w:p w14:paraId="45487F80" w14:textId="4896A2FE" w:rsidR="00AA32F6" w:rsidRPr="00455974" w:rsidRDefault="00455974" w:rsidP="00A76407">
      <w:pPr>
        <w:ind w:left="2552" w:hanging="1701"/>
        <w:jc w:val="both"/>
        <w:rPr>
          <w:szCs w:val="24"/>
          <w:lang w:val="en-US"/>
        </w:rPr>
      </w:pPr>
      <w:r w:rsidRPr="00455974">
        <w:rPr>
          <w:bCs/>
          <w:szCs w:val="24"/>
        </w:rPr>
        <w:t>„</w:t>
      </w:r>
      <w:r w:rsidR="00AA32F6" w:rsidRPr="00455974">
        <w:rPr>
          <w:bCs/>
          <w:szCs w:val="24"/>
        </w:rPr>
        <w:t>430</w:t>
      </w:r>
      <w:r w:rsidR="00AA32F6" w:rsidRPr="00455974">
        <w:rPr>
          <w:bCs/>
          <w:szCs w:val="24"/>
          <w:vertAlign w:val="superscript"/>
        </w:rPr>
        <w:t xml:space="preserve">1 </w:t>
      </w:r>
      <w:r w:rsidR="00AA32F6" w:rsidRPr="00455974">
        <w:rPr>
          <w:bCs/>
          <w:szCs w:val="24"/>
        </w:rPr>
        <w:t>straipsnis. Teismo veiksmai, kai kaltinamasis neatvyksta dalyvauti nagrinėjant bylą teisme</w:t>
      </w:r>
    </w:p>
    <w:p w14:paraId="09501EC1" w14:textId="734D333A" w:rsidR="00AA32F6" w:rsidRPr="00AA32F6" w:rsidRDefault="00AA32F6" w:rsidP="006D195C">
      <w:pPr>
        <w:ind w:firstLine="851"/>
        <w:jc w:val="both"/>
        <w:rPr>
          <w:szCs w:val="24"/>
          <w:lang w:val="en-US"/>
        </w:rPr>
      </w:pPr>
      <w:bookmarkStart w:id="8" w:name="part_6bc1056457c042148f42b5bbff38f7cf"/>
      <w:bookmarkEnd w:id="8"/>
      <w:r w:rsidRPr="00AA32F6">
        <w:rPr>
          <w:szCs w:val="24"/>
        </w:rPr>
        <w:t>1. Jeigu kaltinamasis, kuriam buvo pranešta apie bylos nagrinėjimo laiką ir vietą</w:t>
      </w:r>
      <w:r w:rsidRPr="00AA32F6">
        <w:rPr>
          <w:color w:val="000000"/>
          <w:szCs w:val="24"/>
        </w:rPr>
        <w:t xml:space="preserve">, </w:t>
      </w:r>
      <w:r w:rsidRPr="00AA32F6">
        <w:rPr>
          <w:szCs w:val="24"/>
        </w:rPr>
        <w:t xml:space="preserve">dėl svarbių priežasčių neatvyko į teisiamąjį posėdį, teisėjas paskiria kitą bylos nagrinėjimo teisme dieną ir </w:t>
      </w:r>
      <w:r w:rsidRPr="00AA32F6">
        <w:rPr>
          <w:szCs w:val="24"/>
        </w:rPr>
        <w:lastRenderedPageBreak/>
        <w:t>kaltinamajam</w:t>
      </w:r>
      <w:r w:rsidR="004B433D">
        <w:rPr>
          <w:szCs w:val="24"/>
        </w:rPr>
        <w:t xml:space="preserve">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DB42BD">
        <w:rPr>
          <w:szCs w:val="24"/>
        </w:rPr>
        <w:t xml:space="preserve"> </w:t>
      </w:r>
      <w:r w:rsidRPr="00DB42BD">
        <w:rPr>
          <w:szCs w:val="24"/>
        </w:rPr>
        <w:t>įteikia</w:t>
      </w:r>
      <w:r w:rsidRPr="00AA32F6">
        <w:rPr>
          <w:szCs w:val="24"/>
        </w:rPr>
        <w:t xml:space="preserve"> šaukimą į teisiamąjį posėdį</w:t>
      </w:r>
      <w:r w:rsidR="00427B56">
        <w:rPr>
          <w:szCs w:val="24"/>
        </w:rPr>
        <w:t xml:space="preserve">. </w:t>
      </w:r>
    </w:p>
    <w:p w14:paraId="61B89001" w14:textId="0F1B842F" w:rsidR="00AA32F6" w:rsidRPr="00AA32F6" w:rsidRDefault="00AA32F6" w:rsidP="006D195C">
      <w:pPr>
        <w:ind w:firstLine="851"/>
        <w:jc w:val="both"/>
        <w:rPr>
          <w:szCs w:val="24"/>
          <w:lang w:val="en-US"/>
        </w:rPr>
      </w:pPr>
      <w:bookmarkStart w:id="9" w:name="part_be49b6b644b44926b4bd18efcd7f7cf7"/>
      <w:bookmarkEnd w:id="9"/>
      <w:r w:rsidRPr="00AA32F6">
        <w:rPr>
          <w:szCs w:val="24"/>
        </w:rPr>
        <w:t>2. Į teismą atvykusiems proceso dalyviams, kurie turi būti šaukiami vėliau dalyvauti tą bylą nagrinėjant teisme, teisėjas</w:t>
      </w:r>
      <w:r w:rsidR="00340055">
        <w:rPr>
          <w:szCs w:val="24"/>
        </w:rPr>
        <w:t xml:space="preserve">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AA32F6">
        <w:rPr>
          <w:szCs w:val="24"/>
        </w:rPr>
        <w:t xml:space="preserve"> </w:t>
      </w:r>
      <w:r w:rsidRPr="00AA32F6">
        <w:rPr>
          <w:szCs w:val="24"/>
        </w:rPr>
        <w:t>turi įteikti šaukimus.</w:t>
      </w:r>
      <w:r w:rsidR="00455974">
        <w:rPr>
          <w:szCs w:val="24"/>
        </w:rPr>
        <w:t xml:space="preserve">“ </w:t>
      </w:r>
    </w:p>
    <w:p w14:paraId="57835094" w14:textId="3F02B687" w:rsidR="00534B42" w:rsidRDefault="00534B42" w:rsidP="00455974">
      <w:pPr>
        <w:ind w:firstLine="851"/>
        <w:jc w:val="both"/>
        <w:rPr>
          <w:sz w:val="22"/>
          <w:szCs w:val="22"/>
        </w:rPr>
      </w:pPr>
    </w:p>
    <w:p w14:paraId="33FE3E1D" w14:textId="58D97CC0" w:rsidR="005A189F" w:rsidRPr="00FB6CAC" w:rsidRDefault="00247157" w:rsidP="005A189F">
      <w:pPr>
        <w:ind w:right="-1039" w:firstLine="851"/>
        <w:rPr>
          <w:b/>
          <w:bCs/>
          <w:color w:val="000000"/>
          <w:szCs w:val="24"/>
        </w:rPr>
      </w:pPr>
      <w:r>
        <w:rPr>
          <w:b/>
          <w:bCs/>
          <w:szCs w:val="24"/>
        </w:rPr>
        <w:t>2</w:t>
      </w:r>
      <w:r w:rsidR="00586ED5">
        <w:rPr>
          <w:b/>
          <w:bCs/>
          <w:szCs w:val="24"/>
        </w:rPr>
        <w:t>2</w:t>
      </w:r>
      <w:r w:rsidR="005A189F" w:rsidRPr="00FB6CAC">
        <w:rPr>
          <w:b/>
          <w:bCs/>
          <w:szCs w:val="24"/>
        </w:rPr>
        <w:t xml:space="preserve"> straipsnis. </w:t>
      </w:r>
      <w:r w:rsidR="005A189F" w:rsidRPr="00FB6CAC">
        <w:rPr>
          <w:b/>
          <w:bCs/>
          <w:color w:val="000000"/>
          <w:szCs w:val="24"/>
        </w:rPr>
        <w:t xml:space="preserve">Įstatymo įsigaliojimas </w:t>
      </w:r>
      <w:bookmarkStart w:id="10" w:name="part_3da753675b8f40cf87ffe2dc78728da4"/>
      <w:bookmarkEnd w:id="10"/>
      <w:r w:rsidR="00660ECE">
        <w:rPr>
          <w:b/>
          <w:bCs/>
          <w:color w:val="000000"/>
          <w:szCs w:val="24"/>
        </w:rPr>
        <w:t>ir įgyvendinimas</w:t>
      </w:r>
    </w:p>
    <w:p w14:paraId="33FE3E1E" w14:textId="6FC6A065" w:rsidR="005A189F" w:rsidRDefault="005A189F" w:rsidP="00AB2D69">
      <w:pPr>
        <w:pStyle w:val="Sraopastraipa"/>
        <w:keepLines/>
        <w:widowControl w:val="0"/>
        <w:numPr>
          <w:ilvl w:val="0"/>
          <w:numId w:val="1"/>
        </w:numPr>
        <w:tabs>
          <w:tab w:val="left" w:pos="1134"/>
        </w:tabs>
        <w:suppressAutoHyphens/>
        <w:ind w:left="0" w:right="-1039" w:firstLine="851"/>
        <w:jc w:val="both"/>
        <w:rPr>
          <w:szCs w:val="24"/>
        </w:rPr>
      </w:pPr>
      <w:r w:rsidRPr="00D366D1">
        <w:rPr>
          <w:szCs w:val="24"/>
        </w:rPr>
        <w:t>Šis įstatymas</w:t>
      </w:r>
      <w:r w:rsidR="00D366D1">
        <w:rPr>
          <w:szCs w:val="24"/>
        </w:rPr>
        <w:t>, išskyrus šio straipsnio 2 dalį,</w:t>
      </w:r>
      <w:r w:rsidRPr="00D366D1">
        <w:rPr>
          <w:szCs w:val="24"/>
        </w:rPr>
        <w:t xml:space="preserve"> įsigalioja 20</w:t>
      </w:r>
      <w:r w:rsidR="00924844" w:rsidRPr="00D366D1">
        <w:rPr>
          <w:szCs w:val="24"/>
        </w:rPr>
        <w:t>2</w:t>
      </w:r>
      <w:r w:rsidR="00ED2B7A">
        <w:rPr>
          <w:szCs w:val="24"/>
        </w:rPr>
        <w:t>2</w:t>
      </w:r>
      <w:r w:rsidRPr="00D366D1">
        <w:rPr>
          <w:szCs w:val="24"/>
        </w:rPr>
        <w:t xml:space="preserve"> m. sausio 1 d.</w:t>
      </w:r>
    </w:p>
    <w:p w14:paraId="1619CC0B" w14:textId="5A7EDA9C" w:rsidR="00D366D1" w:rsidRPr="005C6AEB" w:rsidRDefault="00660ECE" w:rsidP="00AB2D69">
      <w:pPr>
        <w:pStyle w:val="Sraopastraipa"/>
        <w:keepLines/>
        <w:widowControl w:val="0"/>
        <w:numPr>
          <w:ilvl w:val="0"/>
          <w:numId w:val="1"/>
        </w:numPr>
        <w:tabs>
          <w:tab w:val="left" w:pos="1134"/>
        </w:tabs>
        <w:suppressAutoHyphens/>
        <w:ind w:left="0" w:right="-1" w:firstLine="851"/>
        <w:jc w:val="both"/>
        <w:rPr>
          <w:szCs w:val="24"/>
        </w:rPr>
      </w:pPr>
      <w:r>
        <w:rPr>
          <w:szCs w:val="24"/>
        </w:rPr>
        <w:t>Lietuvos Respublikos t</w:t>
      </w:r>
      <w:r w:rsidR="00D366D1">
        <w:rPr>
          <w:szCs w:val="24"/>
        </w:rPr>
        <w:t>eisingumo</w:t>
      </w:r>
      <w:r w:rsidR="00D366D1" w:rsidRPr="00B07A25">
        <w:rPr>
          <w:szCs w:val="24"/>
        </w:rPr>
        <w:t xml:space="preserve"> ministras</w:t>
      </w:r>
      <w:r w:rsidR="003C7F4F">
        <w:rPr>
          <w:szCs w:val="24"/>
        </w:rPr>
        <w:t xml:space="preserve">, Lietuvos Respublikos </w:t>
      </w:r>
      <w:r w:rsidR="003C7F4F" w:rsidRPr="003C7F4F">
        <w:rPr>
          <w:color w:val="000000"/>
          <w:szCs w:val="24"/>
        </w:rPr>
        <w:t>vidaus reikalų ministras ir Lietuvos Respublikos generalinis prokuroras</w:t>
      </w:r>
      <w:r w:rsidR="00D366D1" w:rsidRPr="00B07A25">
        <w:rPr>
          <w:szCs w:val="24"/>
        </w:rPr>
        <w:t xml:space="preserve"> iki šio įstatymo įsigaliojimo priima šio įstatymo įgyvendinamuosius teisės aktus</w:t>
      </w:r>
      <w:r w:rsidR="00D366D1">
        <w:rPr>
          <w:szCs w:val="24"/>
        </w:rPr>
        <w:t>.</w:t>
      </w:r>
    </w:p>
    <w:p w14:paraId="78428DE0" w14:textId="2CCEC082" w:rsidR="00CE67CA" w:rsidRDefault="00CE67CA" w:rsidP="005A189F">
      <w:pPr>
        <w:ind w:right="-1039"/>
        <w:jc w:val="both"/>
        <w:rPr>
          <w:i/>
          <w:iCs/>
          <w:szCs w:val="24"/>
        </w:rPr>
      </w:pPr>
    </w:p>
    <w:p w14:paraId="33FE3E20" w14:textId="77777777" w:rsidR="005A189F" w:rsidRPr="00FB6CAC" w:rsidRDefault="005A189F" w:rsidP="00AB2D69">
      <w:pPr>
        <w:ind w:right="-1039" w:firstLine="851"/>
        <w:jc w:val="both"/>
        <w:rPr>
          <w:color w:val="000000"/>
          <w:szCs w:val="24"/>
          <w:lang w:eastAsia="en-GB"/>
        </w:rPr>
      </w:pPr>
      <w:r w:rsidRPr="00FB6CAC">
        <w:rPr>
          <w:i/>
          <w:iCs/>
          <w:szCs w:val="24"/>
        </w:rPr>
        <w:t>Skelbiu šį Lietuvos Respublikos Seimo priimtą įstatymą.</w:t>
      </w:r>
      <w:r w:rsidRPr="00FB6CAC">
        <w:rPr>
          <w:i/>
          <w:iCs/>
          <w:color w:val="000000"/>
          <w:szCs w:val="24"/>
          <w:lang w:eastAsia="en-GB"/>
        </w:rPr>
        <w:t> </w:t>
      </w:r>
    </w:p>
    <w:p w14:paraId="33FE3E21" w14:textId="6BEEE323" w:rsidR="005A189F" w:rsidRDefault="005A189F" w:rsidP="00AB2D69">
      <w:pPr>
        <w:ind w:right="-1039" w:firstLine="851"/>
        <w:jc w:val="both"/>
        <w:rPr>
          <w:color w:val="000000"/>
          <w:szCs w:val="24"/>
          <w:lang w:eastAsia="en-GB"/>
        </w:rPr>
      </w:pPr>
    </w:p>
    <w:p w14:paraId="468CB6AB" w14:textId="1F4888D4" w:rsidR="000B0686" w:rsidRDefault="000B0686" w:rsidP="00AB2D69">
      <w:pPr>
        <w:ind w:right="-1039" w:firstLine="851"/>
        <w:jc w:val="both"/>
        <w:rPr>
          <w:color w:val="000000"/>
          <w:szCs w:val="24"/>
          <w:lang w:eastAsia="en-GB"/>
        </w:rPr>
      </w:pPr>
    </w:p>
    <w:p w14:paraId="3CB5E42A" w14:textId="77777777" w:rsidR="000B0686" w:rsidRDefault="000B0686" w:rsidP="00AB2D69">
      <w:pPr>
        <w:ind w:right="-1039" w:firstLine="851"/>
        <w:jc w:val="both"/>
        <w:rPr>
          <w:color w:val="000000"/>
          <w:szCs w:val="24"/>
          <w:lang w:eastAsia="en-GB"/>
        </w:rPr>
      </w:pPr>
    </w:p>
    <w:p w14:paraId="33FE3E22" w14:textId="77777777" w:rsidR="00113BD4" w:rsidRDefault="005A189F" w:rsidP="00A76407">
      <w:pPr>
        <w:ind w:right="-1039"/>
        <w:jc w:val="both"/>
      </w:pPr>
      <w:r w:rsidRPr="00FB6CAC">
        <w:rPr>
          <w:color w:val="000000"/>
          <w:szCs w:val="24"/>
          <w:lang w:eastAsia="en-GB"/>
        </w:rPr>
        <w:t>Respublikos Prezidentas</w:t>
      </w:r>
    </w:p>
    <w:sectPr w:rsidR="00113BD4" w:rsidSect="00AE4954">
      <w:headerReference w:type="default" r:id="rId8"/>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3252A" w14:textId="77777777" w:rsidR="00D82433" w:rsidRDefault="00D82433" w:rsidP="00AE4954">
      <w:r>
        <w:separator/>
      </w:r>
    </w:p>
  </w:endnote>
  <w:endnote w:type="continuationSeparator" w:id="0">
    <w:p w14:paraId="3C849369" w14:textId="77777777" w:rsidR="00D82433" w:rsidRDefault="00D82433" w:rsidP="00AE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8B84F" w14:textId="77777777" w:rsidR="00D82433" w:rsidRDefault="00D82433" w:rsidP="00AE4954">
      <w:r>
        <w:separator/>
      </w:r>
    </w:p>
  </w:footnote>
  <w:footnote w:type="continuationSeparator" w:id="0">
    <w:p w14:paraId="2271677A" w14:textId="77777777" w:rsidR="00D82433" w:rsidRDefault="00D82433" w:rsidP="00AE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647679"/>
      <w:docPartObj>
        <w:docPartGallery w:val="Page Numbers (Top of Page)"/>
        <w:docPartUnique/>
      </w:docPartObj>
    </w:sdtPr>
    <w:sdtEndPr/>
    <w:sdtContent>
      <w:p w14:paraId="499FFB2F" w14:textId="13835CD3" w:rsidR="00AE4954" w:rsidRDefault="00AE4954">
        <w:pPr>
          <w:pStyle w:val="Antrats"/>
          <w:jc w:val="center"/>
        </w:pPr>
        <w:r>
          <w:fldChar w:fldCharType="begin"/>
        </w:r>
        <w:r>
          <w:instrText>PAGE   \* MERGEFORMAT</w:instrText>
        </w:r>
        <w:r>
          <w:fldChar w:fldCharType="separate"/>
        </w:r>
        <w:r w:rsidR="000D7739">
          <w:rPr>
            <w:noProof/>
          </w:rPr>
          <w:t>6</w:t>
        </w:r>
        <w:r>
          <w:fldChar w:fldCharType="end"/>
        </w:r>
      </w:p>
    </w:sdtContent>
  </w:sdt>
  <w:p w14:paraId="495774B0" w14:textId="77777777" w:rsidR="00AE4954" w:rsidRDefault="00AE49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B7E8E"/>
    <w:multiLevelType w:val="hybridMultilevel"/>
    <w:tmpl w:val="2B5496FC"/>
    <w:lvl w:ilvl="0" w:tplc="D9E241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8501B53"/>
    <w:multiLevelType w:val="hybridMultilevel"/>
    <w:tmpl w:val="F2BCCE46"/>
    <w:lvl w:ilvl="0" w:tplc="539A9628">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5F62917"/>
    <w:multiLevelType w:val="hybridMultilevel"/>
    <w:tmpl w:val="1C60F5FE"/>
    <w:lvl w:ilvl="0" w:tplc="EC5890B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BD4"/>
    <w:rsid w:val="00002FA3"/>
    <w:rsid w:val="00006C9E"/>
    <w:rsid w:val="00012B33"/>
    <w:rsid w:val="00014D87"/>
    <w:rsid w:val="00024505"/>
    <w:rsid w:val="000300B2"/>
    <w:rsid w:val="00037F6D"/>
    <w:rsid w:val="000538B9"/>
    <w:rsid w:val="00054530"/>
    <w:rsid w:val="000560F0"/>
    <w:rsid w:val="000647CC"/>
    <w:rsid w:val="000651A2"/>
    <w:rsid w:val="000654C0"/>
    <w:rsid w:val="00071C29"/>
    <w:rsid w:val="000841CA"/>
    <w:rsid w:val="00090DB2"/>
    <w:rsid w:val="00095CAB"/>
    <w:rsid w:val="000A1606"/>
    <w:rsid w:val="000A6007"/>
    <w:rsid w:val="000A775E"/>
    <w:rsid w:val="000A7E6A"/>
    <w:rsid w:val="000B0686"/>
    <w:rsid w:val="000B247D"/>
    <w:rsid w:val="000B3487"/>
    <w:rsid w:val="000C0CC3"/>
    <w:rsid w:val="000C2F6A"/>
    <w:rsid w:val="000C7B19"/>
    <w:rsid w:val="000D7739"/>
    <w:rsid w:val="000F000E"/>
    <w:rsid w:val="000F450F"/>
    <w:rsid w:val="000F4767"/>
    <w:rsid w:val="000F64DA"/>
    <w:rsid w:val="001105D2"/>
    <w:rsid w:val="0011163E"/>
    <w:rsid w:val="00113B8D"/>
    <w:rsid w:val="00113BD4"/>
    <w:rsid w:val="0011562C"/>
    <w:rsid w:val="00116D22"/>
    <w:rsid w:val="00126AEB"/>
    <w:rsid w:val="00126B02"/>
    <w:rsid w:val="00130047"/>
    <w:rsid w:val="00130C25"/>
    <w:rsid w:val="00136F2D"/>
    <w:rsid w:val="00141F99"/>
    <w:rsid w:val="00142E3D"/>
    <w:rsid w:val="0014318E"/>
    <w:rsid w:val="001531E5"/>
    <w:rsid w:val="00155693"/>
    <w:rsid w:val="0016010D"/>
    <w:rsid w:val="0018322D"/>
    <w:rsid w:val="001833D6"/>
    <w:rsid w:val="00184D10"/>
    <w:rsid w:val="00184FF7"/>
    <w:rsid w:val="00187B73"/>
    <w:rsid w:val="001A5562"/>
    <w:rsid w:val="001A5F84"/>
    <w:rsid w:val="001C1383"/>
    <w:rsid w:val="001C1E76"/>
    <w:rsid w:val="001C5757"/>
    <w:rsid w:val="001D1858"/>
    <w:rsid w:val="001D243A"/>
    <w:rsid w:val="001D3744"/>
    <w:rsid w:val="001D5CBE"/>
    <w:rsid w:val="001E0F4B"/>
    <w:rsid w:val="001E1E33"/>
    <w:rsid w:val="001E7B2F"/>
    <w:rsid w:val="0020283D"/>
    <w:rsid w:val="00211858"/>
    <w:rsid w:val="002139DD"/>
    <w:rsid w:val="002221F4"/>
    <w:rsid w:val="00230540"/>
    <w:rsid w:val="0023361C"/>
    <w:rsid w:val="00233A31"/>
    <w:rsid w:val="00234735"/>
    <w:rsid w:val="00237C43"/>
    <w:rsid w:val="00237F02"/>
    <w:rsid w:val="00243802"/>
    <w:rsid w:val="00245136"/>
    <w:rsid w:val="00247157"/>
    <w:rsid w:val="00262928"/>
    <w:rsid w:val="00264CEA"/>
    <w:rsid w:val="00265B70"/>
    <w:rsid w:val="00266FE3"/>
    <w:rsid w:val="002676BF"/>
    <w:rsid w:val="002758B5"/>
    <w:rsid w:val="0027760C"/>
    <w:rsid w:val="002842C1"/>
    <w:rsid w:val="002866FD"/>
    <w:rsid w:val="00291ACB"/>
    <w:rsid w:val="002954B0"/>
    <w:rsid w:val="002970E8"/>
    <w:rsid w:val="002A0FB7"/>
    <w:rsid w:val="002A24B8"/>
    <w:rsid w:val="002A7ECB"/>
    <w:rsid w:val="002B681C"/>
    <w:rsid w:val="002B6971"/>
    <w:rsid w:val="002E14A2"/>
    <w:rsid w:val="002E2A03"/>
    <w:rsid w:val="002E575C"/>
    <w:rsid w:val="0030132F"/>
    <w:rsid w:val="003016CE"/>
    <w:rsid w:val="00302272"/>
    <w:rsid w:val="00306EDB"/>
    <w:rsid w:val="00314A5D"/>
    <w:rsid w:val="00314A83"/>
    <w:rsid w:val="003228ED"/>
    <w:rsid w:val="003238E6"/>
    <w:rsid w:val="00324D0C"/>
    <w:rsid w:val="00325A9F"/>
    <w:rsid w:val="0032603C"/>
    <w:rsid w:val="00330EFB"/>
    <w:rsid w:val="00334A2E"/>
    <w:rsid w:val="00340055"/>
    <w:rsid w:val="00341605"/>
    <w:rsid w:val="00344F35"/>
    <w:rsid w:val="00347E87"/>
    <w:rsid w:val="00364135"/>
    <w:rsid w:val="00365C81"/>
    <w:rsid w:val="00393635"/>
    <w:rsid w:val="00395172"/>
    <w:rsid w:val="00397209"/>
    <w:rsid w:val="003A35D8"/>
    <w:rsid w:val="003A6C23"/>
    <w:rsid w:val="003C1731"/>
    <w:rsid w:val="003C4D95"/>
    <w:rsid w:val="003C7F4F"/>
    <w:rsid w:val="003D1DB0"/>
    <w:rsid w:val="004134AF"/>
    <w:rsid w:val="00427B56"/>
    <w:rsid w:val="004317D4"/>
    <w:rsid w:val="00431821"/>
    <w:rsid w:val="0044152E"/>
    <w:rsid w:val="00447E90"/>
    <w:rsid w:val="00455974"/>
    <w:rsid w:val="004602B6"/>
    <w:rsid w:val="00462944"/>
    <w:rsid w:val="00467B89"/>
    <w:rsid w:val="004924CD"/>
    <w:rsid w:val="00495890"/>
    <w:rsid w:val="004A648F"/>
    <w:rsid w:val="004B1884"/>
    <w:rsid w:val="004B275C"/>
    <w:rsid w:val="004B433D"/>
    <w:rsid w:val="004D1EB1"/>
    <w:rsid w:val="004D35ED"/>
    <w:rsid w:val="004D50B2"/>
    <w:rsid w:val="004F0547"/>
    <w:rsid w:val="004F57F3"/>
    <w:rsid w:val="0051077F"/>
    <w:rsid w:val="0051255F"/>
    <w:rsid w:val="00513AE0"/>
    <w:rsid w:val="00523E2C"/>
    <w:rsid w:val="005264A0"/>
    <w:rsid w:val="00534B42"/>
    <w:rsid w:val="0054280E"/>
    <w:rsid w:val="00542FCC"/>
    <w:rsid w:val="005466A8"/>
    <w:rsid w:val="00551A40"/>
    <w:rsid w:val="005530EF"/>
    <w:rsid w:val="0056750E"/>
    <w:rsid w:val="00570003"/>
    <w:rsid w:val="00571ABE"/>
    <w:rsid w:val="00575B5E"/>
    <w:rsid w:val="00582656"/>
    <w:rsid w:val="005849EB"/>
    <w:rsid w:val="0058627E"/>
    <w:rsid w:val="00586ED5"/>
    <w:rsid w:val="0058732D"/>
    <w:rsid w:val="005A189F"/>
    <w:rsid w:val="005A1E21"/>
    <w:rsid w:val="005B5EB1"/>
    <w:rsid w:val="005D010D"/>
    <w:rsid w:val="005D0184"/>
    <w:rsid w:val="005D4692"/>
    <w:rsid w:val="005E6544"/>
    <w:rsid w:val="005F0AC5"/>
    <w:rsid w:val="005F0F77"/>
    <w:rsid w:val="0062419E"/>
    <w:rsid w:val="006252A9"/>
    <w:rsid w:val="006254FA"/>
    <w:rsid w:val="0063342F"/>
    <w:rsid w:val="00634D0D"/>
    <w:rsid w:val="00635C90"/>
    <w:rsid w:val="00640E2B"/>
    <w:rsid w:val="00644664"/>
    <w:rsid w:val="006456F5"/>
    <w:rsid w:val="006517A8"/>
    <w:rsid w:val="00651D94"/>
    <w:rsid w:val="00660ECE"/>
    <w:rsid w:val="00662340"/>
    <w:rsid w:val="006636E5"/>
    <w:rsid w:val="006659F6"/>
    <w:rsid w:val="00670151"/>
    <w:rsid w:val="00670852"/>
    <w:rsid w:val="006736B6"/>
    <w:rsid w:val="006767E2"/>
    <w:rsid w:val="00692FBA"/>
    <w:rsid w:val="00693FD2"/>
    <w:rsid w:val="0069629F"/>
    <w:rsid w:val="006A526B"/>
    <w:rsid w:val="006A7C7F"/>
    <w:rsid w:val="006B5D1A"/>
    <w:rsid w:val="006C5A6B"/>
    <w:rsid w:val="006C5BE9"/>
    <w:rsid w:val="006D16AF"/>
    <w:rsid w:val="006D195C"/>
    <w:rsid w:val="006D7FB7"/>
    <w:rsid w:val="006E003E"/>
    <w:rsid w:val="006E1963"/>
    <w:rsid w:val="006E2324"/>
    <w:rsid w:val="006F11AE"/>
    <w:rsid w:val="006F2281"/>
    <w:rsid w:val="006F30A0"/>
    <w:rsid w:val="006F6795"/>
    <w:rsid w:val="007010D1"/>
    <w:rsid w:val="00705CD2"/>
    <w:rsid w:val="007061F5"/>
    <w:rsid w:val="00732D7A"/>
    <w:rsid w:val="0073616E"/>
    <w:rsid w:val="00737E22"/>
    <w:rsid w:val="00740271"/>
    <w:rsid w:val="00742610"/>
    <w:rsid w:val="00752DF4"/>
    <w:rsid w:val="0075781E"/>
    <w:rsid w:val="007640D5"/>
    <w:rsid w:val="00765F6A"/>
    <w:rsid w:val="00775AD3"/>
    <w:rsid w:val="007853CA"/>
    <w:rsid w:val="00796DFB"/>
    <w:rsid w:val="007A146F"/>
    <w:rsid w:val="007A535F"/>
    <w:rsid w:val="007A7581"/>
    <w:rsid w:val="007C2AF8"/>
    <w:rsid w:val="007C4039"/>
    <w:rsid w:val="007D12C2"/>
    <w:rsid w:val="007D4C77"/>
    <w:rsid w:val="007E093B"/>
    <w:rsid w:val="007E1191"/>
    <w:rsid w:val="007E5DD4"/>
    <w:rsid w:val="007E7253"/>
    <w:rsid w:val="007E7EED"/>
    <w:rsid w:val="007F0B48"/>
    <w:rsid w:val="00820F3A"/>
    <w:rsid w:val="0082234C"/>
    <w:rsid w:val="00825C63"/>
    <w:rsid w:val="00825F49"/>
    <w:rsid w:val="00832E02"/>
    <w:rsid w:val="0083438B"/>
    <w:rsid w:val="00842465"/>
    <w:rsid w:val="0084264B"/>
    <w:rsid w:val="008474F7"/>
    <w:rsid w:val="008622F4"/>
    <w:rsid w:val="00870B9D"/>
    <w:rsid w:val="008742DC"/>
    <w:rsid w:val="008807CC"/>
    <w:rsid w:val="00891226"/>
    <w:rsid w:val="008A0A7A"/>
    <w:rsid w:val="008A5C09"/>
    <w:rsid w:val="008C1BBA"/>
    <w:rsid w:val="008C4264"/>
    <w:rsid w:val="008C473B"/>
    <w:rsid w:val="008C5575"/>
    <w:rsid w:val="008E1E9B"/>
    <w:rsid w:val="008E734C"/>
    <w:rsid w:val="008F06BE"/>
    <w:rsid w:val="008F0A56"/>
    <w:rsid w:val="008F7530"/>
    <w:rsid w:val="00907DFA"/>
    <w:rsid w:val="009113A3"/>
    <w:rsid w:val="00915A06"/>
    <w:rsid w:val="00917729"/>
    <w:rsid w:val="009241AB"/>
    <w:rsid w:val="00924691"/>
    <w:rsid w:val="00924844"/>
    <w:rsid w:val="0093390A"/>
    <w:rsid w:val="00945014"/>
    <w:rsid w:val="00955441"/>
    <w:rsid w:val="00957E4A"/>
    <w:rsid w:val="009618AC"/>
    <w:rsid w:val="009642A8"/>
    <w:rsid w:val="00972425"/>
    <w:rsid w:val="00973A15"/>
    <w:rsid w:val="00973B8D"/>
    <w:rsid w:val="009754C2"/>
    <w:rsid w:val="00975A55"/>
    <w:rsid w:val="009835B4"/>
    <w:rsid w:val="00986819"/>
    <w:rsid w:val="00986CD9"/>
    <w:rsid w:val="00994BD4"/>
    <w:rsid w:val="00995D1B"/>
    <w:rsid w:val="009962A0"/>
    <w:rsid w:val="009A5134"/>
    <w:rsid w:val="009B33FA"/>
    <w:rsid w:val="009B3EF2"/>
    <w:rsid w:val="009B454C"/>
    <w:rsid w:val="009C4915"/>
    <w:rsid w:val="009C4BFD"/>
    <w:rsid w:val="009D2063"/>
    <w:rsid w:val="009D3CC6"/>
    <w:rsid w:val="009D73C8"/>
    <w:rsid w:val="009E271A"/>
    <w:rsid w:val="009F315C"/>
    <w:rsid w:val="009F3798"/>
    <w:rsid w:val="009F5E14"/>
    <w:rsid w:val="00A13029"/>
    <w:rsid w:val="00A169C5"/>
    <w:rsid w:val="00A21791"/>
    <w:rsid w:val="00A22D9E"/>
    <w:rsid w:val="00A34D3F"/>
    <w:rsid w:val="00A37AA8"/>
    <w:rsid w:val="00A41AFE"/>
    <w:rsid w:val="00A45B50"/>
    <w:rsid w:val="00A60740"/>
    <w:rsid w:val="00A72A27"/>
    <w:rsid w:val="00A76407"/>
    <w:rsid w:val="00A77145"/>
    <w:rsid w:val="00A806D1"/>
    <w:rsid w:val="00A84E3B"/>
    <w:rsid w:val="00A85354"/>
    <w:rsid w:val="00A949AC"/>
    <w:rsid w:val="00AA1A87"/>
    <w:rsid w:val="00AA2E90"/>
    <w:rsid w:val="00AA32F6"/>
    <w:rsid w:val="00AA5A05"/>
    <w:rsid w:val="00AA6DFB"/>
    <w:rsid w:val="00AB192B"/>
    <w:rsid w:val="00AB254C"/>
    <w:rsid w:val="00AB2D69"/>
    <w:rsid w:val="00AB3BEA"/>
    <w:rsid w:val="00AB5574"/>
    <w:rsid w:val="00AB6DC0"/>
    <w:rsid w:val="00AC7C36"/>
    <w:rsid w:val="00AD0F1D"/>
    <w:rsid w:val="00AD444D"/>
    <w:rsid w:val="00AE4954"/>
    <w:rsid w:val="00AE6029"/>
    <w:rsid w:val="00AF71A1"/>
    <w:rsid w:val="00AF72BA"/>
    <w:rsid w:val="00B1554D"/>
    <w:rsid w:val="00B16549"/>
    <w:rsid w:val="00B1661C"/>
    <w:rsid w:val="00B16742"/>
    <w:rsid w:val="00B231F2"/>
    <w:rsid w:val="00B42FC5"/>
    <w:rsid w:val="00B437FE"/>
    <w:rsid w:val="00B44FD8"/>
    <w:rsid w:val="00B5434A"/>
    <w:rsid w:val="00B71E76"/>
    <w:rsid w:val="00B77271"/>
    <w:rsid w:val="00B84CA3"/>
    <w:rsid w:val="00B84F74"/>
    <w:rsid w:val="00B91493"/>
    <w:rsid w:val="00B91F6A"/>
    <w:rsid w:val="00BA6ADC"/>
    <w:rsid w:val="00BB0CE8"/>
    <w:rsid w:val="00BB1282"/>
    <w:rsid w:val="00BB3656"/>
    <w:rsid w:val="00BB3B5F"/>
    <w:rsid w:val="00BB47DC"/>
    <w:rsid w:val="00BB5BDC"/>
    <w:rsid w:val="00BC5543"/>
    <w:rsid w:val="00BD399C"/>
    <w:rsid w:val="00BD46B7"/>
    <w:rsid w:val="00BD53B9"/>
    <w:rsid w:val="00BF120E"/>
    <w:rsid w:val="00BF4395"/>
    <w:rsid w:val="00C06EBF"/>
    <w:rsid w:val="00C129A7"/>
    <w:rsid w:val="00C16AB7"/>
    <w:rsid w:val="00C33048"/>
    <w:rsid w:val="00C40EC3"/>
    <w:rsid w:val="00C40FA0"/>
    <w:rsid w:val="00C448C3"/>
    <w:rsid w:val="00C459C7"/>
    <w:rsid w:val="00C45EB8"/>
    <w:rsid w:val="00C4663B"/>
    <w:rsid w:val="00C5307D"/>
    <w:rsid w:val="00C532C9"/>
    <w:rsid w:val="00C678D3"/>
    <w:rsid w:val="00C85D21"/>
    <w:rsid w:val="00C923E9"/>
    <w:rsid w:val="00C96417"/>
    <w:rsid w:val="00CA0F86"/>
    <w:rsid w:val="00CB005A"/>
    <w:rsid w:val="00CB72FB"/>
    <w:rsid w:val="00CC4032"/>
    <w:rsid w:val="00CC62EE"/>
    <w:rsid w:val="00CC76BB"/>
    <w:rsid w:val="00CD7165"/>
    <w:rsid w:val="00CE44EC"/>
    <w:rsid w:val="00CE67CA"/>
    <w:rsid w:val="00CF5FA5"/>
    <w:rsid w:val="00D00DEF"/>
    <w:rsid w:val="00D12CFA"/>
    <w:rsid w:val="00D14164"/>
    <w:rsid w:val="00D145B7"/>
    <w:rsid w:val="00D14BFF"/>
    <w:rsid w:val="00D1506C"/>
    <w:rsid w:val="00D27152"/>
    <w:rsid w:val="00D35B86"/>
    <w:rsid w:val="00D366D1"/>
    <w:rsid w:val="00D428C7"/>
    <w:rsid w:val="00D429F5"/>
    <w:rsid w:val="00D44E9A"/>
    <w:rsid w:val="00D5221B"/>
    <w:rsid w:val="00D6191B"/>
    <w:rsid w:val="00D64C3D"/>
    <w:rsid w:val="00D73094"/>
    <w:rsid w:val="00D7539C"/>
    <w:rsid w:val="00D82433"/>
    <w:rsid w:val="00D84B3F"/>
    <w:rsid w:val="00D8654B"/>
    <w:rsid w:val="00DA1CF0"/>
    <w:rsid w:val="00DA4F5E"/>
    <w:rsid w:val="00DA66CC"/>
    <w:rsid w:val="00DB42BD"/>
    <w:rsid w:val="00DB480A"/>
    <w:rsid w:val="00DC1DE8"/>
    <w:rsid w:val="00DC7ABB"/>
    <w:rsid w:val="00DD2B59"/>
    <w:rsid w:val="00DD2DEF"/>
    <w:rsid w:val="00DF7081"/>
    <w:rsid w:val="00E0080E"/>
    <w:rsid w:val="00E02B7E"/>
    <w:rsid w:val="00E052FD"/>
    <w:rsid w:val="00E102EA"/>
    <w:rsid w:val="00E148DA"/>
    <w:rsid w:val="00E1621C"/>
    <w:rsid w:val="00E1747E"/>
    <w:rsid w:val="00E20308"/>
    <w:rsid w:val="00E23D40"/>
    <w:rsid w:val="00E24E3E"/>
    <w:rsid w:val="00E3042B"/>
    <w:rsid w:val="00E32CC0"/>
    <w:rsid w:val="00E32CC3"/>
    <w:rsid w:val="00E337C4"/>
    <w:rsid w:val="00E33D46"/>
    <w:rsid w:val="00E40DB3"/>
    <w:rsid w:val="00E43366"/>
    <w:rsid w:val="00E5132E"/>
    <w:rsid w:val="00E8110F"/>
    <w:rsid w:val="00E82742"/>
    <w:rsid w:val="00EA215E"/>
    <w:rsid w:val="00EA53D9"/>
    <w:rsid w:val="00EA7B81"/>
    <w:rsid w:val="00EC5B5F"/>
    <w:rsid w:val="00ED2B7A"/>
    <w:rsid w:val="00ED3274"/>
    <w:rsid w:val="00EF4C7B"/>
    <w:rsid w:val="00F04507"/>
    <w:rsid w:val="00F057A3"/>
    <w:rsid w:val="00F07F0C"/>
    <w:rsid w:val="00F12E13"/>
    <w:rsid w:val="00F25531"/>
    <w:rsid w:val="00F30A33"/>
    <w:rsid w:val="00F37277"/>
    <w:rsid w:val="00F5127A"/>
    <w:rsid w:val="00F51A5B"/>
    <w:rsid w:val="00F546B0"/>
    <w:rsid w:val="00F54D34"/>
    <w:rsid w:val="00F56835"/>
    <w:rsid w:val="00F65C42"/>
    <w:rsid w:val="00F6658F"/>
    <w:rsid w:val="00F700F4"/>
    <w:rsid w:val="00F7048B"/>
    <w:rsid w:val="00F74FA4"/>
    <w:rsid w:val="00F86114"/>
    <w:rsid w:val="00F87FB2"/>
    <w:rsid w:val="00F91245"/>
    <w:rsid w:val="00FA48EA"/>
    <w:rsid w:val="00FA5130"/>
    <w:rsid w:val="00FC1F83"/>
    <w:rsid w:val="00FC2628"/>
    <w:rsid w:val="00FC2644"/>
    <w:rsid w:val="00FE0003"/>
    <w:rsid w:val="00FE1FC6"/>
    <w:rsid w:val="00FE4C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E3DF3"/>
  <w15:docId w15:val="{FABE44F8-4406-4FF1-98A3-19689390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113BD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84CA3"/>
    <w:rPr>
      <w:sz w:val="16"/>
      <w:szCs w:val="16"/>
    </w:rPr>
  </w:style>
  <w:style w:type="paragraph" w:styleId="Komentarotekstas">
    <w:name w:val="annotation text"/>
    <w:basedOn w:val="prastasis"/>
    <w:link w:val="KomentarotekstasDiagrama"/>
    <w:uiPriority w:val="99"/>
    <w:semiHidden/>
    <w:unhideWhenUsed/>
    <w:rsid w:val="00B84CA3"/>
    <w:rPr>
      <w:sz w:val="20"/>
    </w:rPr>
  </w:style>
  <w:style w:type="character" w:customStyle="1" w:styleId="KomentarotekstasDiagrama">
    <w:name w:val="Komentaro tekstas Diagrama"/>
    <w:basedOn w:val="Numatytasispastraiposriftas"/>
    <w:link w:val="Komentarotekstas"/>
    <w:uiPriority w:val="99"/>
    <w:semiHidden/>
    <w:rsid w:val="00B84CA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84CA3"/>
    <w:rPr>
      <w:b/>
      <w:bCs/>
    </w:rPr>
  </w:style>
  <w:style w:type="character" w:customStyle="1" w:styleId="KomentarotemaDiagrama">
    <w:name w:val="Komentaro tema Diagrama"/>
    <w:basedOn w:val="KomentarotekstasDiagrama"/>
    <w:link w:val="Komentarotema"/>
    <w:uiPriority w:val="99"/>
    <w:semiHidden/>
    <w:rsid w:val="00B84CA3"/>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B84CA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84CA3"/>
    <w:rPr>
      <w:rFonts w:ascii="Segoe UI" w:eastAsia="Times New Roman" w:hAnsi="Segoe UI" w:cs="Segoe UI"/>
      <w:sz w:val="18"/>
      <w:szCs w:val="18"/>
    </w:rPr>
  </w:style>
  <w:style w:type="paragraph" w:styleId="Sraopastraipa">
    <w:name w:val="List Paragraph"/>
    <w:basedOn w:val="prastasis"/>
    <w:uiPriority w:val="34"/>
    <w:qFormat/>
    <w:rsid w:val="00D366D1"/>
    <w:pPr>
      <w:ind w:left="720"/>
      <w:contextualSpacing/>
    </w:pPr>
  </w:style>
  <w:style w:type="paragraph" w:styleId="Antrats">
    <w:name w:val="header"/>
    <w:basedOn w:val="prastasis"/>
    <w:link w:val="AntratsDiagrama"/>
    <w:uiPriority w:val="99"/>
    <w:unhideWhenUsed/>
    <w:rsid w:val="00AE4954"/>
    <w:pPr>
      <w:tabs>
        <w:tab w:val="center" w:pos="4819"/>
        <w:tab w:val="right" w:pos="9638"/>
      </w:tabs>
    </w:pPr>
  </w:style>
  <w:style w:type="character" w:customStyle="1" w:styleId="AntratsDiagrama">
    <w:name w:val="Antraštės Diagrama"/>
    <w:basedOn w:val="Numatytasispastraiposriftas"/>
    <w:link w:val="Antrats"/>
    <w:uiPriority w:val="99"/>
    <w:rsid w:val="00AE4954"/>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E4954"/>
    <w:pPr>
      <w:tabs>
        <w:tab w:val="center" w:pos="4819"/>
        <w:tab w:val="right" w:pos="9638"/>
      </w:tabs>
    </w:pPr>
  </w:style>
  <w:style w:type="character" w:customStyle="1" w:styleId="PoratDiagrama">
    <w:name w:val="Poraštė Diagrama"/>
    <w:basedOn w:val="Numatytasispastraiposriftas"/>
    <w:link w:val="Porat"/>
    <w:uiPriority w:val="99"/>
    <w:rsid w:val="00AE495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443287">
      <w:bodyDiv w:val="1"/>
      <w:marLeft w:val="0"/>
      <w:marRight w:val="0"/>
      <w:marTop w:val="0"/>
      <w:marBottom w:val="0"/>
      <w:divBdr>
        <w:top w:val="none" w:sz="0" w:space="0" w:color="auto"/>
        <w:left w:val="none" w:sz="0" w:space="0" w:color="auto"/>
        <w:bottom w:val="none" w:sz="0" w:space="0" w:color="auto"/>
        <w:right w:val="none" w:sz="0" w:space="0" w:color="auto"/>
      </w:divBdr>
      <w:divsChild>
        <w:div w:id="1441955139">
          <w:marLeft w:val="0"/>
          <w:marRight w:val="0"/>
          <w:marTop w:val="0"/>
          <w:marBottom w:val="0"/>
          <w:divBdr>
            <w:top w:val="none" w:sz="0" w:space="0" w:color="auto"/>
            <w:left w:val="none" w:sz="0" w:space="0" w:color="auto"/>
            <w:bottom w:val="none" w:sz="0" w:space="0" w:color="auto"/>
            <w:right w:val="none" w:sz="0" w:space="0" w:color="auto"/>
          </w:divBdr>
          <w:divsChild>
            <w:div w:id="958757528">
              <w:marLeft w:val="0"/>
              <w:marRight w:val="0"/>
              <w:marTop w:val="0"/>
              <w:marBottom w:val="0"/>
              <w:divBdr>
                <w:top w:val="none" w:sz="0" w:space="0" w:color="auto"/>
                <w:left w:val="none" w:sz="0" w:space="0" w:color="auto"/>
                <w:bottom w:val="none" w:sz="0" w:space="0" w:color="auto"/>
                <w:right w:val="none" w:sz="0" w:space="0" w:color="auto"/>
              </w:divBdr>
              <w:divsChild>
                <w:div w:id="1946575760">
                  <w:marLeft w:val="0"/>
                  <w:marRight w:val="0"/>
                  <w:marTop w:val="0"/>
                  <w:marBottom w:val="0"/>
                  <w:divBdr>
                    <w:top w:val="none" w:sz="0" w:space="0" w:color="auto"/>
                    <w:left w:val="none" w:sz="0" w:space="0" w:color="auto"/>
                    <w:bottom w:val="none" w:sz="0" w:space="0" w:color="auto"/>
                    <w:right w:val="none" w:sz="0" w:space="0" w:color="auto"/>
                  </w:divBdr>
                  <w:divsChild>
                    <w:div w:id="714281221">
                      <w:marLeft w:val="0"/>
                      <w:marRight w:val="0"/>
                      <w:marTop w:val="0"/>
                      <w:marBottom w:val="0"/>
                      <w:divBdr>
                        <w:top w:val="none" w:sz="0" w:space="0" w:color="auto"/>
                        <w:left w:val="none" w:sz="0" w:space="0" w:color="auto"/>
                        <w:bottom w:val="none" w:sz="0" w:space="0" w:color="auto"/>
                        <w:right w:val="none" w:sz="0" w:space="0" w:color="auto"/>
                      </w:divBdr>
                      <w:divsChild>
                        <w:div w:id="1789735640">
                          <w:marLeft w:val="0"/>
                          <w:marRight w:val="0"/>
                          <w:marTop w:val="0"/>
                          <w:marBottom w:val="0"/>
                          <w:divBdr>
                            <w:top w:val="none" w:sz="0" w:space="0" w:color="auto"/>
                            <w:left w:val="none" w:sz="0" w:space="0" w:color="auto"/>
                            <w:bottom w:val="none" w:sz="0" w:space="0" w:color="auto"/>
                            <w:right w:val="none" w:sz="0" w:space="0" w:color="auto"/>
                          </w:divBdr>
                        </w:div>
                        <w:div w:id="7846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537720">
      <w:bodyDiv w:val="1"/>
      <w:marLeft w:val="0"/>
      <w:marRight w:val="0"/>
      <w:marTop w:val="0"/>
      <w:marBottom w:val="0"/>
      <w:divBdr>
        <w:top w:val="none" w:sz="0" w:space="0" w:color="auto"/>
        <w:left w:val="none" w:sz="0" w:space="0" w:color="auto"/>
        <w:bottom w:val="none" w:sz="0" w:space="0" w:color="auto"/>
        <w:right w:val="none" w:sz="0" w:space="0" w:color="auto"/>
      </w:divBdr>
      <w:divsChild>
        <w:div w:id="1947348096">
          <w:marLeft w:val="0"/>
          <w:marRight w:val="0"/>
          <w:marTop w:val="0"/>
          <w:marBottom w:val="0"/>
          <w:divBdr>
            <w:top w:val="none" w:sz="0" w:space="0" w:color="auto"/>
            <w:left w:val="none" w:sz="0" w:space="0" w:color="auto"/>
            <w:bottom w:val="none" w:sz="0" w:space="0" w:color="auto"/>
            <w:right w:val="none" w:sz="0" w:space="0" w:color="auto"/>
          </w:divBdr>
          <w:divsChild>
            <w:div w:id="1262294501">
              <w:marLeft w:val="0"/>
              <w:marRight w:val="0"/>
              <w:marTop w:val="0"/>
              <w:marBottom w:val="0"/>
              <w:divBdr>
                <w:top w:val="none" w:sz="0" w:space="0" w:color="auto"/>
                <w:left w:val="none" w:sz="0" w:space="0" w:color="auto"/>
                <w:bottom w:val="none" w:sz="0" w:space="0" w:color="auto"/>
                <w:right w:val="none" w:sz="0" w:space="0" w:color="auto"/>
              </w:divBdr>
              <w:divsChild>
                <w:div w:id="1912306041">
                  <w:marLeft w:val="0"/>
                  <w:marRight w:val="0"/>
                  <w:marTop w:val="0"/>
                  <w:marBottom w:val="0"/>
                  <w:divBdr>
                    <w:top w:val="none" w:sz="0" w:space="0" w:color="auto"/>
                    <w:left w:val="none" w:sz="0" w:space="0" w:color="auto"/>
                    <w:bottom w:val="none" w:sz="0" w:space="0" w:color="auto"/>
                    <w:right w:val="none" w:sz="0" w:space="0" w:color="auto"/>
                  </w:divBdr>
                  <w:divsChild>
                    <w:div w:id="1701391669">
                      <w:marLeft w:val="0"/>
                      <w:marRight w:val="0"/>
                      <w:marTop w:val="0"/>
                      <w:marBottom w:val="0"/>
                      <w:divBdr>
                        <w:top w:val="none" w:sz="0" w:space="0" w:color="auto"/>
                        <w:left w:val="none" w:sz="0" w:space="0" w:color="auto"/>
                        <w:bottom w:val="none" w:sz="0" w:space="0" w:color="auto"/>
                        <w:right w:val="none" w:sz="0" w:space="0" w:color="auto"/>
                      </w:divBdr>
                      <w:divsChild>
                        <w:div w:id="1639267014">
                          <w:marLeft w:val="0"/>
                          <w:marRight w:val="0"/>
                          <w:marTop w:val="0"/>
                          <w:marBottom w:val="0"/>
                          <w:divBdr>
                            <w:top w:val="none" w:sz="0" w:space="0" w:color="auto"/>
                            <w:left w:val="none" w:sz="0" w:space="0" w:color="auto"/>
                            <w:bottom w:val="none" w:sz="0" w:space="0" w:color="auto"/>
                            <w:right w:val="none" w:sz="0" w:space="0" w:color="auto"/>
                          </w:divBdr>
                          <w:divsChild>
                            <w:div w:id="1896161519">
                              <w:marLeft w:val="0"/>
                              <w:marRight w:val="0"/>
                              <w:marTop w:val="0"/>
                              <w:marBottom w:val="0"/>
                              <w:divBdr>
                                <w:top w:val="none" w:sz="0" w:space="0" w:color="auto"/>
                                <w:left w:val="none" w:sz="0" w:space="0" w:color="auto"/>
                                <w:bottom w:val="none" w:sz="0" w:space="0" w:color="auto"/>
                                <w:right w:val="none" w:sz="0" w:space="0" w:color="auto"/>
                              </w:divBdr>
                            </w:div>
                            <w:div w:id="1337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391326">
      <w:bodyDiv w:val="1"/>
      <w:marLeft w:val="0"/>
      <w:marRight w:val="0"/>
      <w:marTop w:val="0"/>
      <w:marBottom w:val="0"/>
      <w:divBdr>
        <w:top w:val="none" w:sz="0" w:space="0" w:color="auto"/>
        <w:left w:val="none" w:sz="0" w:space="0" w:color="auto"/>
        <w:bottom w:val="none" w:sz="0" w:space="0" w:color="auto"/>
        <w:right w:val="none" w:sz="0" w:space="0" w:color="auto"/>
      </w:divBdr>
      <w:divsChild>
        <w:div w:id="721174664">
          <w:marLeft w:val="0"/>
          <w:marRight w:val="0"/>
          <w:marTop w:val="0"/>
          <w:marBottom w:val="0"/>
          <w:divBdr>
            <w:top w:val="none" w:sz="0" w:space="0" w:color="auto"/>
            <w:left w:val="none" w:sz="0" w:space="0" w:color="auto"/>
            <w:bottom w:val="none" w:sz="0" w:space="0" w:color="auto"/>
            <w:right w:val="none" w:sz="0" w:space="0" w:color="auto"/>
          </w:divBdr>
          <w:divsChild>
            <w:div w:id="1832015882">
              <w:marLeft w:val="0"/>
              <w:marRight w:val="0"/>
              <w:marTop w:val="0"/>
              <w:marBottom w:val="0"/>
              <w:divBdr>
                <w:top w:val="none" w:sz="0" w:space="0" w:color="auto"/>
                <w:left w:val="none" w:sz="0" w:space="0" w:color="auto"/>
                <w:bottom w:val="none" w:sz="0" w:space="0" w:color="auto"/>
                <w:right w:val="none" w:sz="0" w:space="0" w:color="auto"/>
              </w:divBdr>
              <w:divsChild>
                <w:div w:id="1823424726">
                  <w:marLeft w:val="0"/>
                  <w:marRight w:val="0"/>
                  <w:marTop w:val="0"/>
                  <w:marBottom w:val="0"/>
                  <w:divBdr>
                    <w:top w:val="none" w:sz="0" w:space="0" w:color="auto"/>
                    <w:left w:val="none" w:sz="0" w:space="0" w:color="auto"/>
                    <w:bottom w:val="none" w:sz="0" w:space="0" w:color="auto"/>
                    <w:right w:val="none" w:sz="0" w:space="0" w:color="auto"/>
                  </w:divBdr>
                  <w:divsChild>
                    <w:div w:id="110830704">
                      <w:marLeft w:val="0"/>
                      <w:marRight w:val="0"/>
                      <w:marTop w:val="0"/>
                      <w:marBottom w:val="0"/>
                      <w:divBdr>
                        <w:top w:val="none" w:sz="0" w:space="0" w:color="auto"/>
                        <w:left w:val="none" w:sz="0" w:space="0" w:color="auto"/>
                        <w:bottom w:val="none" w:sz="0" w:space="0" w:color="auto"/>
                        <w:right w:val="none" w:sz="0" w:space="0" w:color="auto"/>
                      </w:divBdr>
                      <w:divsChild>
                        <w:div w:id="297494679">
                          <w:marLeft w:val="0"/>
                          <w:marRight w:val="0"/>
                          <w:marTop w:val="0"/>
                          <w:marBottom w:val="0"/>
                          <w:divBdr>
                            <w:top w:val="none" w:sz="0" w:space="0" w:color="auto"/>
                            <w:left w:val="none" w:sz="0" w:space="0" w:color="auto"/>
                            <w:bottom w:val="none" w:sz="0" w:space="0" w:color="auto"/>
                            <w:right w:val="none" w:sz="0" w:space="0" w:color="auto"/>
                          </w:divBdr>
                          <w:divsChild>
                            <w:div w:id="1083070795">
                              <w:marLeft w:val="0"/>
                              <w:marRight w:val="0"/>
                              <w:marTop w:val="0"/>
                              <w:marBottom w:val="0"/>
                              <w:divBdr>
                                <w:top w:val="none" w:sz="0" w:space="0" w:color="auto"/>
                                <w:left w:val="none" w:sz="0" w:space="0" w:color="auto"/>
                                <w:bottom w:val="none" w:sz="0" w:space="0" w:color="auto"/>
                                <w:right w:val="none" w:sz="0" w:space="0" w:color="auto"/>
                              </w:divBdr>
                            </w:div>
                            <w:div w:id="7805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629401">
      <w:bodyDiv w:val="1"/>
      <w:marLeft w:val="0"/>
      <w:marRight w:val="0"/>
      <w:marTop w:val="0"/>
      <w:marBottom w:val="0"/>
      <w:divBdr>
        <w:top w:val="none" w:sz="0" w:space="0" w:color="auto"/>
        <w:left w:val="none" w:sz="0" w:space="0" w:color="auto"/>
        <w:bottom w:val="none" w:sz="0" w:space="0" w:color="auto"/>
        <w:right w:val="none" w:sz="0" w:space="0" w:color="auto"/>
      </w:divBdr>
      <w:divsChild>
        <w:div w:id="578053529">
          <w:marLeft w:val="0"/>
          <w:marRight w:val="0"/>
          <w:marTop w:val="0"/>
          <w:marBottom w:val="0"/>
          <w:divBdr>
            <w:top w:val="none" w:sz="0" w:space="0" w:color="auto"/>
            <w:left w:val="none" w:sz="0" w:space="0" w:color="auto"/>
            <w:bottom w:val="none" w:sz="0" w:space="0" w:color="auto"/>
            <w:right w:val="none" w:sz="0" w:space="0" w:color="auto"/>
          </w:divBdr>
          <w:divsChild>
            <w:div w:id="1690060412">
              <w:marLeft w:val="0"/>
              <w:marRight w:val="0"/>
              <w:marTop w:val="0"/>
              <w:marBottom w:val="0"/>
              <w:divBdr>
                <w:top w:val="none" w:sz="0" w:space="0" w:color="auto"/>
                <w:left w:val="none" w:sz="0" w:space="0" w:color="auto"/>
                <w:bottom w:val="none" w:sz="0" w:space="0" w:color="auto"/>
                <w:right w:val="none" w:sz="0" w:space="0" w:color="auto"/>
              </w:divBdr>
              <w:divsChild>
                <w:div w:id="2034963350">
                  <w:marLeft w:val="0"/>
                  <w:marRight w:val="0"/>
                  <w:marTop w:val="0"/>
                  <w:marBottom w:val="0"/>
                  <w:divBdr>
                    <w:top w:val="none" w:sz="0" w:space="0" w:color="auto"/>
                    <w:left w:val="none" w:sz="0" w:space="0" w:color="auto"/>
                    <w:bottom w:val="none" w:sz="0" w:space="0" w:color="auto"/>
                    <w:right w:val="none" w:sz="0" w:space="0" w:color="auto"/>
                  </w:divBdr>
                  <w:divsChild>
                    <w:div w:id="1432386939">
                      <w:marLeft w:val="0"/>
                      <w:marRight w:val="0"/>
                      <w:marTop w:val="0"/>
                      <w:marBottom w:val="0"/>
                      <w:divBdr>
                        <w:top w:val="none" w:sz="0" w:space="0" w:color="auto"/>
                        <w:left w:val="none" w:sz="0" w:space="0" w:color="auto"/>
                        <w:bottom w:val="none" w:sz="0" w:space="0" w:color="auto"/>
                        <w:right w:val="none" w:sz="0" w:space="0" w:color="auto"/>
                      </w:divBdr>
                      <w:divsChild>
                        <w:div w:id="1184441679">
                          <w:marLeft w:val="0"/>
                          <w:marRight w:val="0"/>
                          <w:marTop w:val="0"/>
                          <w:marBottom w:val="0"/>
                          <w:divBdr>
                            <w:top w:val="none" w:sz="0" w:space="0" w:color="auto"/>
                            <w:left w:val="none" w:sz="0" w:space="0" w:color="auto"/>
                            <w:bottom w:val="none" w:sz="0" w:space="0" w:color="auto"/>
                            <w:right w:val="none" w:sz="0" w:space="0" w:color="auto"/>
                          </w:divBdr>
                          <w:divsChild>
                            <w:div w:id="857353515">
                              <w:marLeft w:val="0"/>
                              <w:marRight w:val="0"/>
                              <w:marTop w:val="0"/>
                              <w:marBottom w:val="0"/>
                              <w:divBdr>
                                <w:top w:val="none" w:sz="0" w:space="0" w:color="auto"/>
                                <w:left w:val="none" w:sz="0" w:space="0" w:color="auto"/>
                                <w:bottom w:val="none" w:sz="0" w:space="0" w:color="auto"/>
                                <w:right w:val="none" w:sz="0" w:space="0" w:color="auto"/>
                              </w:divBdr>
                            </w:div>
                            <w:div w:id="131178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333CD-5D4E-42C4-841C-B7B8515CE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3494</Words>
  <Characters>19918</Characters>
  <Application>Microsoft Office Word</Application>
  <DocSecurity>0</DocSecurity>
  <Lines>165</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23366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2019-09-30T11:03:00Z</dcterms:created>
  <dc:creator>Kristina Semėnė</dc:creator>
  <cp:lastModifiedBy>Asta Balevičiūtė</cp:lastModifiedBy>
  <cp:lastPrinted>2019-10-02T08:04:00Z</cp:lastPrinted>
  <dcterms:modified xsi:type="dcterms:W3CDTF">2019-10-11T09:59:00Z</dcterms:modified>
  <cp:revision>20</cp:revision>
</cp:coreProperties>
</file>