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DE" w:rsidRPr="000E0665" w:rsidRDefault="000E0665" w:rsidP="000E0665">
      <w:pPr>
        <w:pStyle w:val="Betarp"/>
        <w:ind w:left="6521"/>
        <w:rPr>
          <w:b/>
          <w:szCs w:val="24"/>
        </w:rPr>
      </w:pPr>
      <w:r w:rsidRPr="000E0665">
        <w:rPr>
          <w:b/>
          <w:szCs w:val="24"/>
        </w:rPr>
        <w:t>Projekto</w:t>
      </w:r>
    </w:p>
    <w:p w:rsidR="002B07DE" w:rsidRPr="000E0665" w:rsidRDefault="000E0665" w:rsidP="000E0665">
      <w:pPr>
        <w:pStyle w:val="Betarp"/>
        <w:ind w:left="6521"/>
        <w:rPr>
          <w:bCs/>
          <w:color w:val="000000"/>
          <w:szCs w:val="24"/>
          <w:lang w:eastAsia="lt-LT"/>
        </w:rPr>
      </w:pPr>
      <w:r w:rsidRPr="000E0665">
        <w:rPr>
          <w:b/>
          <w:bCs/>
          <w:color w:val="000000"/>
          <w:szCs w:val="24"/>
          <w:lang w:eastAsia="lt-LT"/>
        </w:rPr>
        <w:t>l</w:t>
      </w:r>
      <w:r w:rsidR="002B07DE" w:rsidRPr="000E0665">
        <w:rPr>
          <w:b/>
          <w:bCs/>
          <w:color w:val="000000"/>
          <w:szCs w:val="24"/>
          <w:lang w:eastAsia="lt-LT"/>
        </w:rPr>
        <w:t>yginamasis variantas</w:t>
      </w:r>
    </w:p>
    <w:p w:rsidR="002B07DE" w:rsidRPr="000E0665" w:rsidRDefault="002B07DE" w:rsidP="002B07DE">
      <w:pPr>
        <w:jc w:val="center"/>
        <w:rPr>
          <w:b/>
          <w:bCs/>
          <w:color w:val="000000"/>
          <w:szCs w:val="24"/>
          <w:lang w:eastAsia="lt-LT"/>
        </w:rPr>
      </w:pPr>
    </w:p>
    <w:p w:rsidR="002B07DE" w:rsidRPr="000E0665" w:rsidRDefault="002B07DE" w:rsidP="002B07DE">
      <w:pPr>
        <w:jc w:val="center"/>
        <w:rPr>
          <w:color w:val="000000"/>
          <w:szCs w:val="24"/>
          <w:lang w:eastAsia="lt-LT"/>
        </w:rPr>
      </w:pPr>
      <w:r w:rsidRPr="000E0665">
        <w:rPr>
          <w:b/>
          <w:bCs/>
          <w:color w:val="000000"/>
          <w:szCs w:val="24"/>
          <w:lang w:eastAsia="lt-LT"/>
        </w:rPr>
        <w:t>LIETUVOS RESPUBLIKOS</w:t>
      </w:r>
    </w:p>
    <w:p w:rsidR="002B07DE" w:rsidRPr="000E0665" w:rsidRDefault="002B07DE" w:rsidP="002B07DE">
      <w:pPr>
        <w:jc w:val="center"/>
        <w:rPr>
          <w:b/>
          <w:bCs/>
          <w:color w:val="000000"/>
          <w:szCs w:val="24"/>
          <w:lang w:eastAsia="lt-LT"/>
        </w:rPr>
      </w:pPr>
      <w:r w:rsidRPr="000E0665">
        <w:rPr>
          <w:b/>
          <w:bCs/>
          <w:color w:val="000000"/>
          <w:szCs w:val="24"/>
          <w:lang w:eastAsia="lt-LT"/>
        </w:rPr>
        <w:t>LIETUVOS BANKO ĮSTATYMO NR. I-678 8</w:t>
      </w:r>
      <w:r w:rsidR="009412D3">
        <w:rPr>
          <w:b/>
          <w:bCs/>
          <w:color w:val="000000"/>
          <w:szCs w:val="24"/>
          <w:lang w:eastAsia="lt-LT"/>
        </w:rPr>
        <w:t>, 38</w:t>
      </w:r>
      <w:r w:rsidRPr="000E0665">
        <w:rPr>
          <w:b/>
          <w:bCs/>
          <w:color w:val="000000"/>
          <w:szCs w:val="24"/>
          <w:lang w:eastAsia="lt-LT"/>
        </w:rPr>
        <w:t xml:space="preserve"> STRAIPSNI</w:t>
      </w:r>
      <w:r w:rsidR="009412D3">
        <w:rPr>
          <w:b/>
          <w:bCs/>
          <w:color w:val="000000"/>
          <w:szCs w:val="24"/>
          <w:lang w:eastAsia="lt-LT"/>
        </w:rPr>
        <w:t>Ų IR</w:t>
      </w:r>
      <w:r w:rsidR="00F6211A">
        <w:rPr>
          <w:b/>
          <w:bCs/>
          <w:color w:val="000000"/>
          <w:szCs w:val="24"/>
          <w:lang w:eastAsia="lt-LT"/>
        </w:rPr>
        <w:t xml:space="preserve"> ŠEŠTOJO SKIRSNIO PAVADINIMO</w:t>
      </w:r>
      <w:r w:rsidRPr="000E0665">
        <w:rPr>
          <w:b/>
          <w:bCs/>
          <w:color w:val="000000"/>
          <w:szCs w:val="24"/>
          <w:lang w:eastAsia="lt-LT"/>
        </w:rPr>
        <w:t xml:space="preserve"> PAKEITIMO</w:t>
      </w:r>
    </w:p>
    <w:p w:rsidR="002B07DE" w:rsidRPr="000E0665" w:rsidRDefault="002B07DE" w:rsidP="002B07DE">
      <w:pPr>
        <w:jc w:val="center"/>
        <w:rPr>
          <w:b/>
          <w:bCs/>
          <w:color w:val="000000"/>
          <w:szCs w:val="24"/>
          <w:lang w:eastAsia="lt-LT"/>
        </w:rPr>
      </w:pPr>
      <w:r w:rsidRPr="000E0665">
        <w:rPr>
          <w:b/>
          <w:bCs/>
          <w:color w:val="000000"/>
          <w:szCs w:val="24"/>
          <w:lang w:eastAsia="lt-LT"/>
        </w:rPr>
        <w:t>ĮSTATYMAS</w:t>
      </w:r>
    </w:p>
    <w:p w:rsidR="002B07DE" w:rsidRPr="000E0665" w:rsidRDefault="002B07DE" w:rsidP="002B07DE">
      <w:pPr>
        <w:jc w:val="center"/>
        <w:rPr>
          <w:color w:val="000000"/>
          <w:szCs w:val="24"/>
          <w:lang w:eastAsia="lt-LT"/>
        </w:rPr>
      </w:pPr>
    </w:p>
    <w:p w:rsidR="002B07DE" w:rsidRPr="000E0665" w:rsidRDefault="002B07DE" w:rsidP="002B07DE">
      <w:pPr>
        <w:jc w:val="center"/>
        <w:rPr>
          <w:szCs w:val="24"/>
          <w:lang w:eastAsia="lt-LT"/>
        </w:rPr>
      </w:pPr>
      <w:r w:rsidRPr="000E0665">
        <w:rPr>
          <w:color w:val="000000"/>
          <w:szCs w:val="24"/>
          <w:lang w:eastAsia="lt-LT"/>
        </w:rPr>
        <w:t>2020 m.                       d. Nr.</w:t>
      </w:r>
    </w:p>
    <w:p w:rsidR="002B07DE" w:rsidRPr="000E0665" w:rsidRDefault="002B07DE" w:rsidP="002B07DE">
      <w:pPr>
        <w:jc w:val="center"/>
        <w:rPr>
          <w:szCs w:val="24"/>
          <w:lang w:eastAsia="lt-LT"/>
        </w:rPr>
      </w:pPr>
      <w:r w:rsidRPr="000E0665">
        <w:rPr>
          <w:color w:val="000000"/>
          <w:szCs w:val="24"/>
          <w:lang w:eastAsia="lt-LT"/>
        </w:rPr>
        <w:t>Vilnius</w:t>
      </w:r>
    </w:p>
    <w:p w:rsidR="002B07DE" w:rsidRPr="000E0665" w:rsidRDefault="002B07DE" w:rsidP="000E0665">
      <w:pPr>
        <w:spacing w:line="360" w:lineRule="auto"/>
        <w:jc w:val="both"/>
        <w:rPr>
          <w:b/>
          <w:szCs w:val="24"/>
          <w:lang w:eastAsia="lt-LT"/>
        </w:rPr>
      </w:pPr>
    </w:p>
    <w:p w:rsidR="002B07DE" w:rsidRPr="000E0665" w:rsidRDefault="002B07DE" w:rsidP="002B07DE">
      <w:pPr>
        <w:ind w:left="851"/>
        <w:jc w:val="both"/>
        <w:rPr>
          <w:b/>
          <w:szCs w:val="24"/>
          <w:lang w:eastAsia="lt-LT"/>
        </w:rPr>
      </w:pPr>
      <w:r w:rsidRPr="000E0665">
        <w:rPr>
          <w:b/>
          <w:szCs w:val="24"/>
          <w:lang w:eastAsia="lt-LT"/>
        </w:rPr>
        <w:t>1 straipsnis. 8 straipsnio pakeitimas</w:t>
      </w:r>
    </w:p>
    <w:p w:rsidR="002B07DE" w:rsidRPr="000E0665" w:rsidRDefault="002B07DE" w:rsidP="002B07DE">
      <w:pPr>
        <w:ind w:firstLine="851"/>
        <w:jc w:val="both"/>
        <w:rPr>
          <w:szCs w:val="24"/>
          <w:lang w:eastAsia="lt-LT"/>
        </w:rPr>
      </w:pPr>
      <w:r w:rsidRPr="000E0665">
        <w:rPr>
          <w:szCs w:val="24"/>
          <w:lang w:eastAsia="lt-LT"/>
        </w:rPr>
        <w:t xml:space="preserve">Pakeisti 8 straipsnio 2 dalies </w:t>
      </w:r>
      <w:r w:rsidRPr="000E0665">
        <w:rPr>
          <w:szCs w:val="24"/>
          <w:lang w:val="en-US" w:eastAsia="lt-LT"/>
        </w:rPr>
        <w:t xml:space="preserve">1 </w:t>
      </w:r>
      <w:r w:rsidRPr="000E0665">
        <w:rPr>
          <w:szCs w:val="24"/>
          <w:lang w:eastAsia="lt-LT"/>
        </w:rPr>
        <w:t>punktą ir jį išdėstyti taip:</w:t>
      </w:r>
    </w:p>
    <w:p w:rsidR="002B07DE" w:rsidRPr="000E0665" w:rsidRDefault="002B07DE" w:rsidP="002B07DE">
      <w:pPr>
        <w:ind w:firstLine="720"/>
        <w:jc w:val="both"/>
        <w:rPr>
          <w:szCs w:val="24"/>
          <w:lang w:eastAsia="lt-LT"/>
        </w:rPr>
      </w:pPr>
      <w:r w:rsidRPr="000E0665">
        <w:rPr>
          <w:szCs w:val="24"/>
          <w:lang w:eastAsia="lt-LT"/>
        </w:rPr>
        <w:t xml:space="preserve">„1) </w:t>
      </w:r>
      <w:r w:rsidRPr="000E0665">
        <w:rPr>
          <w:szCs w:val="24"/>
        </w:rPr>
        <w:t xml:space="preserve">pagal </w:t>
      </w:r>
      <w:r w:rsidRPr="000E0665">
        <w:rPr>
          <w:strike/>
          <w:szCs w:val="24"/>
        </w:rPr>
        <w:t xml:space="preserve">susitarimą </w:t>
      </w:r>
      <w:r w:rsidRPr="000E0665">
        <w:rPr>
          <w:b/>
          <w:szCs w:val="24"/>
        </w:rPr>
        <w:t>susitarimus</w:t>
      </w:r>
      <w:r w:rsidRPr="000E0665">
        <w:rPr>
          <w:szCs w:val="24"/>
        </w:rPr>
        <w:t xml:space="preserve"> su </w:t>
      </w:r>
      <w:r w:rsidRPr="000E0665">
        <w:rPr>
          <w:strike/>
          <w:szCs w:val="24"/>
        </w:rPr>
        <w:t xml:space="preserve">Lietuvos Respublikos finansų ministerija (toliau – Finansų ministerija) </w:t>
      </w:r>
      <w:r w:rsidRPr="000E0665">
        <w:rPr>
          <w:b/>
          <w:color w:val="000000"/>
          <w:szCs w:val="24"/>
        </w:rPr>
        <w:t>Sutarties dėl Europos Sąjungos veikimo Protokolo</w:t>
      </w:r>
      <w:r w:rsidR="00FB75AA">
        <w:rPr>
          <w:b/>
          <w:color w:val="000000"/>
          <w:szCs w:val="24"/>
        </w:rPr>
        <w:t xml:space="preserve"> Nr. 4</w:t>
      </w:r>
      <w:r w:rsidRPr="000E0665">
        <w:rPr>
          <w:b/>
          <w:color w:val="000000"/>
          <w:szCs w:val="24"/>
        </w:rPr>
        <w:t xml:space="preserve"> dėl Europos centrinių bankų sistemos ir Europos centrinio banko statuto 21.1 straipsnyje nustatytais viešaisiais </w:t>
      </w:r>
      <w:r w:rsidRPr="001346D1">
        <w:rPr>
          <w:b/>
          <w:color w:val="000000"/>
          <w:szCs w:val="24"/>
        </w:rPr>
        <w:t>subjektais</w:t>
      </w:r>
      <w:r w:rsidRPr="001346D1">
        <w:rPr>
          <w:b/>
          <w:szCs w:val="24"/>
        </w:rPr>
        <w:t xml:space="preserve"> </w:t>
      </w:r>
      <w:r w:rsidR="00111377" w:rsidRPr="001346D1">
        <w:rPr>
          <w:b/>
          <w:szCs w:val="24"/>
        </w:rPr>
        <w:t>(toliau – viešieji subjektai)</w:t>
      </w:r>
      <w:r w:rsidR="00111377">
        <w:rPr>
          <w:szCs w:val="24"/>
        </w:rPr>
        <w:t xml:space="preserve"> </w:t>
      </w:r>
      <w:r w:rsidRPr="000E0665">
        <w:rPr>
          <w:szCs w:val="24"/>
        </w:rPr>
        <w:t xml:space="preserve">atlieka </w:t>
      </w:r>
      <w:r w:rsidRPr="000E0665">
        <w:rPr>
          <w:strike/>
          <w:szCs w:val="24"/>
        </w:rPr>
        <w:t xml:space="preserve">valstybės </w:t>
      </w:r>
      <w:r w:rsidRPr="000E0665">
        <w:rPr>
          <w:b/>
          <w:szCs w:val="24"/>
        </w:rPr>
        <w:t>fiskalinio</w:t>
      </w:r>
      <w:r w:rsidRPr="000E0665">
        <w:rPr>
          <w:szCs w:val="24"/>
        </w:rPr>
        <w:t xml:space="preserve"> agento funkcijas;</w:t>
      </w:r>
      <w:r w:rsidRPr="000E0665">
        <w:rPr>
          <w:szCs w:val="24"/>
          <w:lang w:eastAsia="lt-LT"/>
        </w:rPr>
        <w:t>“.</w:t>
      </w:r>
    </w:p>
    <w:p w:rsidR="002B07DE" w:rsidRPr="000E0665" w:rsidRDefault="002B07DE" w:rsidP="002B07DE">
      <w:pPr>
        <w:ind w:firstLine="851"/>
        <w:jc w:val="both"/>
        <w:rPr>
          <w:b/>
          <w:szCs w:val="24"/>
          <w:lang w:eastAsia="lt-LT"/>
        </w:rPr>
      </w:pPr>
    </w:p>
    <w:p w:rsidR="002B07DE" w:rsidRPr="000E0665" w:rsidRDefault="002B07DE" w:rsidP="002B07DE">
      <w:pPr>
        <w:ind w:firstLine="851"/>
        <w:jc w:val="both"/>
        <w:rPr>
          <w:b/>
          <w:szCs w:val="24"/>
          <w:lang w:eastAsia="lt-LT"/>
        </w:rPr>
      </w:pPr>
      <w:r w:rsidRPr="000E0665">
        <w:rPr>
          <w:b/>
          <w:szCs w:val="24"/>
          <w:lang w:eastAsia="lt-LT"/>
        </w:rPr>
        <w:t>2 straipsnis. Šeštojo skirsnio pavadinimo pakeitimas</w:t>
      </w:r>
    </w:p>
    <w:p w:rsidR="002B07DE" w:rsidRPr="000E0665" w:rsidRDefault="002B07DE" w:rsidP="002B07DE">
      <w:pPr>
        <w:ind w:firstLine="851"/>
        <w:jc w:val="both"/>
        <w:rPr>
          <w:szCs w:val="24"/>
          <w:lang w:eastAsia="lt-LT"/>
        </w:rPr>
      </w:pPr>
      <w:r w:rsidRPr="000E0665">
        <w:rPr>
          <w:szCs w:val="24"/>
          <w:lang w:eastAsia="lt-LT"/>
        </w:rPr>
        <w:t xml:space="preserve">Pakeisti </w:t>
      </w:r>
      <w:r w:rsidR="009412D3">
        <w:rPr>
          <w:szCs w:val="24"/>
          <w:lang w:eastAsia="lt-LT"/>
        </w:rPr>
        <w:t>š</w:t>
      </w:r>
      <w:r w:rsidRPr="000E0665">
        <w:rPr>
          <w:szCs w:val="24"/>
          <w:lang w:eastAsia="lt-LT"/>
        </w:rPr>
        <w:t>eštojo skirsnio pavadinimą ir jį išdėstyti taip:</w:t>
      </w:r>
    </w:p>
    <w:p w:rsidR="002B07DE" w:rsidRPr="009412D3" w:rsidRDefault="002B07DE" w:rsidP="002B07DE">
      <w:pPr>
        <w:jc w:val="center"/>
        <w:rPr>
          <w:color w:val="000000"/>
          <w:szCs w:val="24"/>
          <w:lang w:eastAsia="lt-LT"/>
        </w:rPr>
      </w:pPr>
      <w:r w:rsidRPr="000E0665">
        <w:rPr>
          <w:szCs w:val="24"/>
          <w:lang w:eastAsia="lt-LT"/>
        </w:rPr>
        <w:t>„</w:t>
      </w:r>
      <w:r w:rsidRPr="001346D1">
        <w:rPr>
          <w:bCs/>
          <w:color w:val="000000"/>
          <w:szCs w:val="24"/>
          <w:lang w:eastAsia="lt-LT"/>
        </w:rPr>
        <w:t>ŠEŠTASIS SKIRSNIS</w:t>
      </w:r>
    </w:p>
    <w:p w:rsidR="002B07DE" w:rsidRPr="000E0665" w:rsidRDefault="002B07DE" w:rsidP="002B07DE">
      <w:pPr>
        <w:jc w:val="center"/>
        <w:rPr>
          <w:color w:val="000000"/>
          <w:szCs w:val="24"/>
          <w:lang w:eastAsia="lt-LT"/>
        </w:rPr>
      </w:pPr>
      <w:r w:rsidRPr="001346D1">
        <w:rPr>
          <w:bCs/>
          <w:strike/>
          <w:color w:val="000000"/>
          <w:szCs w:val="24"/>
          <w:lang w:eastAsia="lt-LT"/>
        </w:rPr>
        <w:t>VALSTYBĖS IŽDO</w:t>
      </w:r>
      <w:r w:rsidRPr="000E0665">
        <w:rPr>
          <w:b/>
          <w:bCs/>
          <w:color w:val="000000"/>
          <w:szCs w:val="24"/>
          <w:lang w:eastAsia="lt-LT"/>
        </w:rPr>
        <w:t xml:space="preserve"> FISKALINIO </w:t>
      </w:r>
      <w:r w:rsidRPr="001346D1">
        <w:rPr>
          <w:bCs/>
          <w:color w:val="000000"/>
          <w:szCs w:val="24"/>
          <w:lang w:eastAsia="lt-LT"/>
        </w:rPr>
        <w:t>AGENTO FUNKCIJOS“</w:t>
      </w:r>
      <w:r w:rsidR="001346D1">
        <w:rPr>
          <w:bCs/>
          <w:color w:val="000000"/>
          <w:szCs w:val="24"/>
          <w:lang w:eastAsia="lt-LT"/>
        </w:rPr>
        <w:t>.</w:t>
      </w:r>
    </w:p>
    <w:p w:rsidR="002B07DE" w:rsidRPr="000E0665" w:rsidRDefault="002B07DE" w:rsidP="002B07DE">
      <w:pPr>
        <w:ind w:firstLine="851"/>
        <w:jc w:val="both"/>
        <w:rPr>
          <w:b/>
          <w:szCs w:val="24"/>
          <w:lang w:eastAsia="lt-LT"/>
        </w:rPr>
      </w:pPr>
    </w:p>
    <w:p w:rsidR="002B07DE" w:rsidRPr="000E0665" w:rsidRDefault="002B07DE" w:rsidP="002B07DE">
      <w:pPr>
        <w:ind w:firstLine="851"/>
        <w:jc w:val="both"/>
        <w:rPr>
          <w:b/>
          <w:szCs w:val="24"/>
          <w:lang w:val="en-US" w:eastAsia="lt-LT"/>
        </w:rPr>
      </w:pPr>
      <w:r w:rsidRPr="000E0665">
        <w:rPr>
          <w:b/>
          <w:szCs w:val="24"/>
          <w:lang w:eastAsia="lt-LT"/>
        </w:rPr>
        <w:t>3 straipsnis. 38 straipsnio pakeitimas</w:t>
      </w:r>
    </w:p>
    <w:p w:rsidR="002B07DE" w:rsidRPr="000E0665" w:rsidRDefault="002B07DE" w:rsidP="002B07DE">
      <w:pPr>
        <w:ind w:firstLine="851"/>
        <w:jc w:val="both"/>
        <w:rPr>
          <w:bCs/>
          <w:color w:val="000000"/>
          <w:szCs w:val="24"/>
          <w:lang w:eastAsia="lt-LT"/>
        </w:rPr>
      </w:pPr>
      <w:r w:rsidRPr="000E0665">
        <w:rPr>
          <w:bCs/>
          <w:color w:val="000000"/>
          <w:szCs w:val="24"/>
          <w:lang w:eastAsia="lt-LT"/>
        </w:rPr>
        <w:t>Pakeisti 38 straipsnį ir jį išdėstyti taip:</w:t>
      </w:r>
    </w:p>
    <w:p w:rsidR="002B07DE" w:rsidRPr="000E0665" w:rsidRDefault="002B07DE" w:rsidP="002B07DE">
      <w:pPr>
        <w:ind w:firstLine="851"/>
        <w:jc w:val="both"/>
        <w:rPr>
          <w:color w:val="000000"/>
          <w:szCs w:val="24"/>
          <w:lang w:eastAsia="lt-LT"/>
        </w:rPr>
      </w:pPr>
      <w:r w:rsidRPr="000E0665">
        <w:rPr>
          <w:bCs/>
          <w:color w:val="000000"/>
          <w:szCs w:val="24"/>
          <w:lang w:eastAsia="lt-LT"/>
        </w:rPr>
        <w:t>„</w:t>
      </w:r>
      <w:r w:rsidRPr="009171BC">
        <w:rPr>
          <w:bCs/>
          <w:color w:val="000000"/>
          <w:szCs w:val="24"/>
          <w:lang w:eastAsia="lt-LT"/>
        </w:rPr>
        <w:t>38</w:t>
      </w:r>
      <w:r w:rsidR="001346D1" w:rsidRPr="009171BC">
        <w:rPr>
          <w:bCs/>
          <w:color w:val="000000"/>
          <w:szCs w:val="24"/>
          <w:lang w:eastAsia="lt-LT"/>
        </w:rPr>
        <w:t xml:space="preserve"> </w:t>
      </w:r>
      <w:r w:rsidRPr="009171BC">
        <w:rPr>
          <w:bCs/>
          <w:color w:val="000000"/>
          <w:szCs w:val="24"/>
          <w:lang w:eastAsia="lt-LT"/>
        </w:rPr>
        <w:t>straipsnis</w:t>
      </w:r>
      <w:r w:rsidRPr="009171BC">
        <w:rPr>
          <w:color w:val="000000"/>
          <w:szCs w:val="24"/>
          <w:lang w:eastAsia="lt-LT"/>
        </w:rPr>
        <w:t>.</w:t>
      </w:r>
      <w:r w:rsidR="001346D1">
        <w:rPr>
          <w:b/>
          <w:color w:val="000000"/>
          <w:szCs w:val="24"/>
          <w:lang w:eastAsia="lt-LT"/>
        </w:rPr>
        <w:t xml:space="preserve"> </w:t>
      </w:r>
      <w:r w:rsidRPr="001346D1">
        <w:rPr>
          <w:strike/>
          <w:color w:val="000000"/>
          <w:szCs w:val="24"/>
          <w:lang w:eastAsia="lt-LT"/>
        </w:rPr>
        <w:t>Valstybės iždo</w:t>
      </w:r>
      <w:r w:rsidRPr="000E0665">
        <w:rPr>
          <w:b/>
          <w:bCs/>
          <w:color w:val="000000"/>
          <w:szCs w:val="24"/>
          <w:lang w:eastAsia="lt-LT"/>
        </w:rPr>
        <w:t xml:space="preserve"> Viešųjų subjektų </w:t>
      </w:r>
      <w:r w:rsidRPr="001346D1">
        <w:rPr>
          <w:bCs/>
          <w:color w:val="000000"/>
          <w:szCs w:val="24"/>
          <w:lang w:eastAsia="lt-LT"/>
        </w:rPr>
        <w:t xml:space="preserve">sąskaitų </w:t>
      </w:r>
      <w:r w:rsidRPr="001346D1">
        <w:rPr>
          <w:bCs/>
          <w:strike/>
          <w:color w:val="000000"/>
          <w:szCs w:val="24"/>
          <w:lang w:eastAsia="lt-LT"/>
        </w:rPr>
        <w:t>atidarymas</w:t>
      </w:r>
      <w:r w:rsidRPr="000E0665">
        <w:rPr>
          <w:b/>
          <w:bCs/>
          <w:color w:val="000000"/>
          <w:szCs w:val="24"/>
          <w:lang w:eastAsia="lt-LT"/>
        </w:rPr>
        <w:t xml:space="preserve"> tvarkymas ir </w:t>
      </w:r>
      <w:r w:rsidR="006B0844">
        <w:rPr>
          <w:b/>
          <w:bCs/>
          <w:color w:val="000000"/>
          <w:szCs w:val="24"/>
          <w:lang w:eastAsia="lt-LT"/>
        </w:rPr>
        <w:t>finansinių operacijų viešiesiems subjektams atlikimas</w:t>
      </w:r>
    </w:p>
    <w:p w:rsidR="001019B6" w:rsidRPr="000E0665" w:rsidRDefault="002B07DE" w:rsidP="001346D1">
      <w:pPr>
        <w:ind w:firstLine="851"/>
        <w:jc w:val="both"/>
        <w:rPr>
          <w:szCs w:val="24"/>
          <w:lang w:eastAsia="lt-LT"/>
        </w:rPr>
      </w:pPr>
      <w:bookmarkStart w:id="0" w:name="part_5bd6ed36805c407f934c14e0ce28cd69"/>
      <w:bookmarkEnd w:id="0"/>
      <w:r w:rsidRPr="000E0665">
        <w:rPr>
          <w:color w:val="000000"/>
          <w:szCs w:val="24"/>
        </w:rPr>
        <w:t xml:space="preserve">Lietuvos bankas turi teisę atidaryti ir tvarkyti </w:t>
      </w:r>
      <w:r w:rsidRPr="000E0665">
        <w:rPr>
          <w:strike/>
          <w:color w:val="000000"/>
          <w:szCs w:val="24"/>
          <w:lang w:eastAsia="lt-LT"/>
        </w:rPr>
        <w:t>Lietuvos Respublikos valstybės iždo</w:t>
      </w:r>
      <w:r w:rsidRPr="000E0665">
        <w:rPr>
          <w:color w:val="000000"/>
          <w:szCs w:val="24"/>
          <w:lang w:eastAsia="lt-LT"/>
        </w:rPr>
        <w:t xml:space="preserve"> </w:t>
      </w:r>
      <w:r w:rsidRPr="000E0665">
        <w:rPr>
          <w:b/>
          <w:color w:val="000000"/>
          <w:szCs w:val="24"/>
        </w:rPr>
        <w:t>vieš</w:t>
      </w:r>
      <w:r w:rsidR="001346D1">
        <w:rPr>
          <w:b/>
          <w:color w:val="000000"/>
          <w:szCs w:val="24"/>
        </w:rPr>
        <w:t>ųjų subjektų</w:t>
      </w:r>
      <w:r w:rsidR="00B81E77" w:rsidRPr="00F6211A">
        <w:rPr>
          <w:color w:val="000000"/>
          <w:szCs w:val="24"/>
        </w:rPr>
        <w:t xml:space="preserve"> </w:t>
      </w:r>
      <w:r w:rsidRPr="000E0665">
        <w:rPr>
          <w:szCs w:val="24"/>
        </w:rPr>
        <w:t xml:space="preserve">sąskaitas </w:t>
      </w:r>
      <w:r w:rsidRPr="000E0665">
        <w:rPr>
          <w:b/>
          <w:szCs w:val="24"/>
        </w:rPr>
        <w:t>ir atlikti finans</w:t>
      </w:r>
      <w:r w:rsidR="00B065BD">
        <w:rPr>
          <w:b/>
          <w:szCs w:val="24"/>
        </w:rPr>
        <w:t>ines</w:t>
      </w:r>
      <w:r w:rsidRPr="000E0665">
        <w:rPr>
          <w:b/>
          <w:szCs w:val="24"/>
        </w:rPr>
        <w:t xml:space="preserve"> operacijas </w:t>
      </w:r>
      <w:r w:rsidR="006B0844">
        <w:rPr>
          <w:b/>
          <w:szCs w:val="24"/>
        </w:rPr>
        <w:t xml:space="preserve">viešiesiems subjektams </w:t>
      </w:r>
      <w:r w:rsidRPr="000E0665">
        <w:rPr>
          <w:b/>
          <w:szCs w:val="24"/>
        </w:rPr>
        <w:t>Lietuvos banko nustatyta tvarka ir sąlygomis.</w:t>
      </w:r>
      <w:r w:rsidRPr="000E0665">
        <w:rPr>
          <w:szCs w:val="24"/>
        </w:rPr>
        <w:t>“</w:t>
      </w:r>
    </w:p>
    <w:p w:rsidR="002B07DE" w:rsidRPr="000E0665" w:rsidRDefault="002B07DE" w:rsidP="002B0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lt-LT"/>
        </w:rPr>
      </w:pPr>
    </w:p>
    <w:p w:rsidR="002B07DE" w:rsidRPr="000E0665" w:rsidRDefault="002B07DE" w:rsidP="002B07DE">
      <w:pPr>
        <w:ind w:firstLine="720"/>
        <w:jc w:val="both"/>
        <w:rPr>
          <w:color w:val="000000"/>
          <w:szCs w:val="24"/>
          <w:lang w:eastAsia="lt-LT"/>
        </w:rPr>
      </w:pPr>
      <w:r w:rsidRPr="000E0665">
        <w:rPr>
          <w:i/>
          <w:iCs/>
          <w:color w:val="000000"/>
          <w:szCs w:val="24"/>
          <w:lang w:eastAsia="lt-LT"/>
        </w:rPr>
        <w:t>Skelbiu šį Lietuvos Respublikos Seimo priimtą įstatymą.</w:t>
      </w:r>
    </w:p>
    <w:p w:rsidR="002B07DE" w:rsidRPr="000E0665" w:rsidRDefault="002B07DE" w:rsidP="002B07DE">
      <w:pPr>
        <w:jc w:val="both"/>
        <w:rPr>
          <w:color w:val="000000"/>
          <w:szCs w:val="24"/>
          <w:lang w:eastAsia="lt-LT"/>
        </w:rPr>
      </w:pPr>
    </w:p>
    <w:p w:rsidR="00B7098F" w:rsidRDefault="002B07DE" w:rsidP="000E0665">
      <w:pPr>
        <w:jc w:val="both"/>
        <w:rPr>
          <w:color w:val="000000"/>
          <w:szCs w:val="24"/>
          <w:lang w:eastAsia="lt-LT"/>
        </w:rPr>
      </w:pPr>
      <w:r w:rsidRPr="000E0665">
        <w:rPr>
          <w:color w:val="000000"/>
          <w:szCs w:val="24"/>
          <w:lang w:eastAsia="lt-LT"/>
        </w:rPr>
        <w:t>Respublikos Prezidentas</w:t>
      </w:r>
      <w:bookmarkStart w:id="1" w:name="_GoBack"/>
      <w:bookmarkEnd w:id="1"/>
    </w:p>
    <w:sectPr w:rsidR="00B7098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DE"/>
    <w:rsid w:val="000809AC"/>
    <w:rsid w:val="000A055A"/>
    <w:rsid w:val="000B14A5"/>
    <w:rsid w:val="000B63CD"/>
    <w:rsid w:val="000E0665"/>
    <w:rsid w:val="001019B6"/>
    <w:rsid w:val="00111377"/>
    <w:rsid w:val="001346D1"/>
    <w:rsid w:val="001E59F5"/>
    <w:rsid w:val="00200FFB"/>
    <w:rsid w:val="002B07DE"/>
    <w:rsid w:val="002B1F6F"/>
    <w:rsid w:val="00324405"/>
    <w:rsid w:val="00386FE3"/>
    <w:rsid w:val="003D5B24"/>
    <w:rsid w:val="004C1FD7"/>
    <w:rsid w:val="005D6608"/>
    <w:rsid w:val="006B0844"/>
    <w:rsid w:val="007678C6"/>
    <w:rsid w:val="00770AFC"/>
    <w:rsid w:val="007F47EE"/>
    <w:rsid w:val="00853FC7"/>
    <w:rsid w:val="009171BC"/>
    <w:rsid w:val="009412D3"/>
    <w:rsid w:val="00A81CCC"/>
    <w:rsid w:val="00AD6756"/>
    <w:rsid w:val="00B065BD"/>
    <w:rsid w:val="00B30662"/>
    <w:rsid w:val="00B7098F"/>
    <w:rsid w:val="00B81E77"/>
    <w:rsid w:val="00BA4B0D"/>
    <w:rsid w:val="00BB27F8"/>
    <w:rsid w:val="00C10486"/>
    <w:rsid w:val="00D46E84"/>
    <w:rsid w:val="00E70E62"/>
    <w:rsid w:val="00E94855"/>
    <w:rsid w:val="00EC2171"/>
    <w:rsid w:val="00F6211A"/>
    <w:rsid w:val="00F708B3"/>
    <w:rsid w:val="00F95727"/>
    <w:rsid w:val="00FB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B07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7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12D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12D3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412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412D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412D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12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412D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B07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7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12D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12D3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412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412D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412D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12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412D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3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2020-09-25T08:19:00Z</dcterms:created>
  <dc:creator>Liutauras Žygas</dc:creator>
  <cp:lastModifiedBy>Egidija Adlienė</cp:lastModifiedBy>
  <dcterms:modified xsi:type="dcterms:W3CDTF">2020-09-25T08:23:00Z</dcterms:modified>
  <cp:revision>3</cp:revision>
</cp:coreProperties>
</file>