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0D4E4" w14:textId="65051C96" w:rsidR="00C241C1" w:rsidRDefault="00DE58C1" w:rsidP="004C07DD">
      <w:pPr>
        <w:spacing w:line="264" w:lineRule="auto"/>
        <w:ind w:left="7230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 xml:space="preserve">               </w:t>
      </w:r>
      <w:r w:rsidR="00803386">
        <w:rPr>
          <w:b/>
          <w:szCs w:val="24"/>
          <w:lang w:eastAsia="lt-LT"/>
        </w:rPr>
        <w:t>Projektas</w:t>
      </w:r>
    </w:p>
    <w:p w14:paraId="1863F6C3" w14:textId="77777777" w:rsidR="00C241C1" w:rsidRDefault="00C241C1" w:rsidP="004C07DD">
      <w:pPr>
        <w:spacing w:line="264" w:lineRule="auto"/>
        <w:rPr>
          <w:sz w:val="10"/>
          <w:szCs w:val="10"/>
        </w:rPr>
      </w:pPr>
    </w:p>
    <w:p w14:paraId="4DFE58B4" w14:textId="77777777" w:rsidR="00C241C1" w:rsidRDefault="00C241C1" w:rsidP="004C07DD">
      <w:pPr>
        <w:keepNext/>
        <w:spacing w:line="264" w:lineRule="auto"/>
        <w:ind w:firstLine="3600"/>
        <w:jc w:val="center"/>
        <w:rPr>
          <w:b/>
          <w:bCs/>
          <w:caps/>
          <w:szCs w:val="24"/>
          <w:lang w:eastAsia="lt-LT"/>
        </w:rPr>
      </w:pPr>
    </w:p>
    <w:p w14:paraId="319DBE45" w14:textId="77777777" w:rsidR="00C241C1" w:rsidRDefault="00C241C1" w:rsidP="004C07DD">
      <w:pPr>
        <w:spacing w:line="264" w:lineRule="auto"/>
        <w:rPr>
          <w:sz w:val="10"/>
          <w:szCs w:val="10"/>
        </w:rPr>
      </w:pPr>
    </w:p>
    <w:p w14:paraId="09EE14DB" w14:textId="77777777" w:rsidR="00D11EC4" w:rsidRDefault="00D11EC4" w:rsidP="004C07DD">
      <w:pPr>
        <w:keepNext/>
        <w:spacing w:line="264" w:lineRule="auto"/>
        <w:jc w:val="center"/>
        <w:rPr>
          <w:b/>
          <w:bCs/>
          <w:caps/>
          <w:szCs w:val="24"/>
          <w:lang w:eastAsia="lt-LT"/>
        </w:rPr>
      </w:pPr>
    </w:p>
    <w:p w14:paraId="0B991E7B" w14:textId="62199175" w:rsidR="00C241C1" w:rsidRDefault="00C241C1" w:rsidP="004C07DD">
      <w:pPr>
        <w:keepNext/>
        <w:spacing w:line="264" w:lineRule="auto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Lietuvos Respublikos Vyriausybė</w:t>
      </w:r>
    </w:p>
    <w:p w14:paraId="0C331E1E" w14:textId="77777777" w:rsidR="00C241C1" w:rsidRDefault="00C241C1" w:rsidP="004C07DD">
      <w:pPr>
        <w:spacing w:line="264" w:lineRule="auto"/>
        <w:rPr>
          <w:lang w:eastAsia="lt-LT"/>
        </w:rPr>
      </w:pPr>
    </w:p>
    <w:p w14:paraId="201718AD" w14:textId="77777777" w:rsidR="00C241C1" w:rsidRDefault="00C241C1" w:rsidP="004C07DD">
      <w:pPr>
        <w:spacing w:line="264" w:lineRule="auto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nutarimas</w:t>
      </w:r>
    </w:p>
    <w:p w14:paraId="5AECD9FF" w14:textId="77777777" w:rsidR="00876919" w:rsidRDefault="00977B6A" w:rsidP="00977B6A">
      <w:pPr>
        <w:spacing w:line="264" w:lineRule="auto"/>
        <w:ind w:firstLine="709"/>
        <w:jc w:val="center"/>
        <w:rPr>
          <w:b/>
          <w:bCs/>
          <w:caps/>
          <w:szCs w:val="24"/>
          <w:lang w:eastAsia="lt-LT"/>
        </w:rPr>
      </w:pPr>
      <w:r>
        <w:rPr>
          <w:b/>
          <w:szCs w:val="24"/>
          <w:lang w:eastAsia="lt-LT"/>
        </w:rPr>
        <w:t xml:space="preserve">DĖL </w:t>
      </w:r>
      <w:r w:rsidR="00876919">
        <w:rPr>
          <w:b/>
          <w:szCs w:val="24"/>
          <w:lang w:eastAsia="lt-LT"/>
        </w:rPr>
        <w:t xml:space="preserve">LIETUVOS RESPUBLIKOS VYRIAUSYBĖS 2008 M. RUGSĖJO 10 D. NUTARIMO NR. 912 „DĖL </w:t>
      </w:r>
      <w:r>
        <w:rPr>
          <w:b/>
          <w:bCs/>
          <w:caps/>
          <w:szCs w:val="24"/>
          <w:lang w:eastAsia="lt-LT"/>
        </w:rPr>
        <w:t xml:space="preserve">GRĖSMIŲ </w:t>
      </w:r>
      <w:r w:rsidR="00876919">
        <w:rPr>
          <w:b/>
          <w:bCs/>
          <w:caps/>
          <w:szCs w:val="24"/>
          <w:lang w:eastAsia="lt-LT"/>
        </w:rPr>
        <w:t xml:space="preserve">LIETUVOS RESPUBLIKOS NACIONALINIAM SAUGUMUI NUSTATYMO IR VERTINIMO TVARKOS APRAŠO PATVIRTINIMO“ PRIPAŽINIMO NETEKUSIU GALIOS </w:t>
      </w:r>
    </w:p>
    <w:p w14:paraId="3BF823B6" w14:textId="77777777" w:rsidR="00977B6A" w:rsidRDefault="00977B6A" w:rsidP="004C07DD">
      <w:pPr>
        <w:keepNext/>
        <w:spacing w:line="264" w:lineRule="auto"/>
        <w:jc w:val="center"/>
        <w:outlineLvl w:val="1"/>
        <w:rPr>
          <w:b/>
          <w:bCs/>
          <w:caps/>
          <w:szCs w:val="24"/>
          <w:lang w:eastAsia="lt-LT"/>
        </w:rPr>
      </w:pPr>
    </w:p>
    <w:p w14:paraId="5DAF37CF" w14:textId="77777777" w:rsidR="00C241C1" w:rsidRDefault="00C241C1" w:rsidP="004C07DD">
      <w:pPr>
        <w:spacing w:line="264" w:lineRule="auto"/>
        <w:rPr>
          <w:szCs w:val="24"/>
          <w:lang w:eastAsia="lt-LT"/>
        </w:rPr>
      </w:pPr>
    </w:p>
    <w:p w14:paraId="25FCF64A" w14:textId="77777777" w:rsidR="00C241C1" w:rsidRDefault="00C241C1" w:rsidP="004C07DD">
      <w:pPr>
        <w:spacing w:line="264" w:lineRule="auto"/>
        <w:ind w:firstLine="62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Nr.   </w:t>
      </w:r>
    </w:p>
    <w:p w14:paraId="7481328C" w14:textId="77777777" w:rsidR="00C241C1" w:rsidRDefault="00C241C1" w:rsidP="004C07DD">
      <w:pPr>
        <w:spacing w:line="264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1B7D1182" w14:textId="77777777" w:rsidR="00C241C1" w:rsidRDefault="00C241C1" w:rsidP="004C07DD">
      <w:pPr>
        <w:spacing w:line="264" w:lineRule="auto"/>
        <w:rPr>
          <w:szCs w:val="24"/>
          <w:lang w:eastAsia="lt-LT"/>
        </w:rPr>
      </w:pPr>
    </w:p>
    <w:p w14:paraId="369AB0C9" w14:textId="77777777" w:rsidR="0074497E" w:rsidRDefault="0074497E" w:rsidP="004C07DD">
      <w:pPr>
        <w:spacing w:line="264" w:lineRule="auto"/>
        <w:ind w:firstLine="709"/>
        <w:jc w:val="both"/>
        <w:rPr>
          <w:szCs w:val="24"/>
          <w:lang w:eastAsia="lt-LT"/>
        </w:rPr>
      </w:pPr>
    </w:p>
    <w:p w14:paraId="589F40B7" w14:textId="37E0654B" w:rsidR="00C241C1" w:rsidRDefault="00C241C1" w:rsidP="004C07DD">
      <w:pPr>
        <w:spacing w:line="264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8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708283C5" w14:textId="23B37D73" w:rsidR="00C241C1" w:rsidRDefault="00977B6A" w:rsidP="004C07DD">
      <w:pPr>
        <w:spacing w:line="264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Pripažinti netekusiu galios</w:t>
      </w:r>
      <w:r w:rsidR="00C241C1">
        <w:rPr>
          <w:szCs w:val="24"/>
          <w:lang w:eastAsia="lt-LT"/>
        </w:rPr>
        <w:t xml:space="preserve"> Lietuvos Respublikos Vyriausybės 2008 m. rugsėjo 10 d. nutarimą Nr. 912 „Dėl Grėsmių Lietuvos Respublikos nacionaliniam saugumui nustatymo ir vertinimo tvarkos aprašo patvirtinimo“</w:t>
      </w:r>
      <w:r>
        <w:rPr>
          <w:szCs w:val="24"/>
          <w:lang w:eastAsia="lt-LT"/>
        </w:rPr>
        <w:t xml:space="preserve"> su </w:t>
      </w:r>
      <w:r w:rsidR="00C559D4">
        <w:rPr>
          <w:szCs w:val="24"/>
          <w:lang w:eastAsia="lt-LT"/>
        </w:rPr>
        <w:t>visais</w:t>
      </w:r>
      <w:r w:rsidR="009140AB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pakeitimais</w:t>
      </w:r>
      <w:r w:rsidR="009140AB">
        <w:rPr>
          <w:szCs w:val="24"/>
          <w:lang w:eastAsia="lt-LT"/>
        </w:rPr>
        <w:t xml:space="preserve"> ir papildymais</w:t>
      </w:r>
      <w:r>
        <w:rPr>
          <w:szCs w:val="24"/>
          <w:lang w:eastAsia="lt-LT"/>
        </w:rPr>
        <w:t>.</w:t>
      </w:r>
    </w:p>
    <w:p w14:paraId="7EA17CFE" w14:textId="0AD10647" w:rsidR="003F2A92" w:rsidRPr="003F2A92" w:rsidRDefault="00DB3F39" w:rsidP="00D03143">
      <w:pPr>
        <w:spacing w:line="276" w:lineRule="atLeast"/>
        <w:ind w:firstLine="851"/>
        <w:rPr>
          <w:color w:val="000000"/>
          <w:szCs w:val="24"/>
          <w:lang w:eastAsia="lt-LT"/>
        </w:rPr>
      </w:pPr>
      <w:r>
        <w:rPr>
          <w:color w:val="000000"/>
        </w:rPr>
        <w:t> </w:t>
      </w:r>
    </w:p>
    <w:p w14:paraId="381439A2" w14:textId="3576E549" w:rsidR="00DB3F39" w:rsidRDefault="00DB3F39" w:rsidP="004C07DD">
      <w:pPr>
        <w:spacing w:line="264" w:lineRule="auto"/>
        <w:ind w:firstLine="709"/>
        <w:jc w:val="both"/>
        <w:rPr>
          <w:szCs w:val="24"/>
          <w:lang w:eastAsia="lt-LT"/>
        </w:rPr>
      </w:pPr>
    </w:p>
    <w:p w14:paraId="1321345A" w14:textId="77777777" w:rsidR="00977B6A" w:rsidRDefault="00977B6A" w:rsidP="00977B6A">
      <w:pPr>
        <w:spacing w:line="276" w:lineRule="atLeast"/>
        <w:rPr>
          <w:color w:val="000000"/>
          <w:szCs w:val="24"/>
          <w:lang w:eastAsia="lt-LT"/>
        </w:rPr>
      </w:pPr>
    </w:p>
    <w:p w14:paraId="7C84BF45" w14:textId="52C2B832" w:rsidR="00977B6A" w:rsidRPr="009F4A8F" w:rsidRDefault="00977B6A" w:rsidP="00977B6A">
      <w:pPr>
        <w:spacing w:line="276" w:lineRule="atLeast"/>
        <w:rPr>
          <w:color w:val="000000"/>
          <w:szCs w:val="24"/>
          <w:lang w:eastAsia="lt-LT"/>
        </w:rPr>
      </w:pPr>
      <w:r w:rsidRPr="009F4A8F">
        <w:rPr>
          <w:color w:val="000000"/>
          <w:szCs w:val="24"/>
          <w:lang w:eastAsia="lt-LT"/>
        </w:rPr>
        <w:t>Ministras Pirmininkas</w:t>
      </w:r>
    </w:p>
    <w:p w14:paraId="0BAAC523" w14:textId="77777777" w:rsidR="00977B6A" w:rsidRDefault="00977B6A" w:rsidP="00977B6A">
      <w:pPr>
        <w:spacing w:line="276" w:lineRule="atLeast"/>
        <w:rPr>
          <w:color w:val="000000"/>
          <w:szCs w:val="24"/>
          <w:lang w:eastAsia="lt-LT"/>
        </w:rPr>
      </w:pPr>
    </w:p>
    <w:p w14:paraId="315987FD" w14:textId="43DE0875" w:rsidR="00977B6A" w:rsidRDefault="00876919" w:rsidP="00977B6A">
      <w:pPr>
        <w:spacing w:line="276" w:lineRule="atLeast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Užsienio reikalų</w:t>
      </w:r>
      <w:r w:rsidR="00977B6A">
        <w:rPr>
          <w:color w:val="000000"/>
          <w:szCs w:val="24"/>
          <w:lang w:eastAsia="lt-LT"/>
        </w:rPr>
        <w:t xml:space="preserve"> </w:t>
      </w:r>
      <w:r w:rsidR="00977B6A" w:rsidRPr="009F4A8F">
        <w:rPr>
          <w:color w:val="000000"/>
          <w:szCs w:val="24"/>
          <w:lang w:eastAsia="lt-LT"/>
        </w:rPr>
        <w:t>ministras</w:t>
      </w:r>
    </w:p>
    <w:p w14:paraId="6FBC31E7" w14:textId="21D35B03" w:rsidR="00977B6A" w:rsidRDefault="00977B6A" w:rsidP="004C07DD">
      <w:pPr>
        <w:spacing w:line="264" w:lineRule="auto"/>
        <w:ind w:firstLine="709"/>
        <w:jc w:val="both"/>
        <w:rPr>
          <w:szCs w:val="24"/>
          <w:lang w:eastAsia="lt-LT"/>
        </w:rPr>
      </w:pPr>
    </w:p>
    <w:p w14:paraId="445751BD" w14:textId="77777777" w:rsidR="00977B6A" w:rsidRDefault="00977B6A" w:rsidP="004C07DD">
      <w:pPr>
        <w:spacing w:line="264" w:lineRule="auto"/>
        <w:ind w:firstLine="709"/>
        <w:jc w:val="both"/>
        <w:rPr>
          <w:szCs w:val="24"/>
          <w:lang w:eastAsia="lt-LT"/>
        </w:rPr>
      </w:pPr>
    </w:p>
    <w:p w14:paraId="5A060DDB" w14:textId="77777777" w:rsidR="00C241C1" w:rsidRDefault="00C241C1" w:rsidP="004C07DD">
      <w:pPr>
        <w:spacing w:line="264" w:lineRule="auto"/>
        <w:ind w:firstLine="709"/>
        <w:jc w:val="both"/>
        <w:rPr>
          <w:szCs w:val="24"/>
          <w:lang w:eastAsia="lt-LT"/>
        </w:rPr>
      </w:pPr>
    </w:p>
    <w:p w14:paraId="2F0388C0" w14:textId="6643E4D4" w:rsidR="004C07DD" w:rsidRPr="00257E99" w:rsidRDefault="004C07DD" w:rsidP="004C07DD">
      <w:pPr>
        <w:spacing w:line="264" w:lineRule="auto"/>
        <w:ind w:firstLine="709"/>
        <w:jc w:val="both"/>
        <w:rPr>
          <w:szCs w:val="24"/>
        </w:rPr>
      </w:pPr>
    </w:p>
    <w:p w14:paraId="36B4A56C" w14:textId="77777777" w:rsidR="004816C9" w:rsidRPr="00B85899" w:rsidRDefault="004816C9" w:rsidP="004C07DD">
      <w:pPr>
        <w:spacing w:line="264" w:lineRule="auto"/>
        <w:ind w:firstLine="709"/>
        <w:jc w:val="both"/>
        <w:rPr>
          <w:szCs w:val="24"/>
          <w:lang w:val="en-GB"/>
        </w:rPr>
      </w:pPr>
    </w:p>
    <w:p w14:paraId="161934F9" w14:textId="77777777" w:rsidR="00A34C44" w:rsidRDefault="00A34C44" w:rsidP="00D11EC4">
      <w:pPr>
        <w:ind w:left="3888" w:firstLine="1296"/>
        <w:rPr>
          <w:caps/>
          <w:szCs w:val="24"/>
        </w:rPr>
      </w:pPr>
    </w:p>
    <w:p w14:paraId="2DAA6314" w14:textId="77777777" w:rsidR="00A34C44" w:rsidRDefault="00A34C44" w:rsidP="00D11EC4">
      <w:pPr>
        <w:ind w:left="3888" w:firstLine="1296"/>
        <w:rPr>
          <w:caps/>
          <w:szCs w:val="24"/>
        </w:rPr>
      </w:pPr>
    </w:p>
    <w:p w14:paraId="4B7D3DC6" w14:textId="77777777" w:rsidR="00A34C44" w:rsidRDefault="00A34C44" w:rsidP="00D11EC4">
      <w:pPr>
        <w:ind w:left="3888" w:firstLine="1296"/>
        <w:rPr>
          <w:caps/>
          <w:szCs w:val="24"/>
        </w:rPr>
      </w:pPr>
    </w:p>
    <w:p w14:paraId="7BAA3921" w14:textId="77777777" w:rsidR="00675E65" w:rsidRDefault="00675E65" w:rsidP="00D11EC4">
      <w:pPr>
        <w:ind w:left="3888" w:firstLine="1296"/>
        <w:rPr>
          <w:caps/>
          <w:szCs w:val="24"/>
        </w:rPr>
      </w:pPr>
    </w:p>
    <w:p w14:paraId="3701B0F8" w14:textId="77777777" w:rsidR="009B1FDE" w:rsidRDefault="009B1FDE" w:rsidP="00D11EC4">
      <w:pPr>
        <w:ind w:left="3888" w:firstLine="1296"/>
        <w:rPr>
          <w:caps/>
          <w:szCs w:val="24"/>
        </w:rPr>
      </w:pPr>
    </w:p>
    <w:p w14:paraId="26507DAC" w14:textId="77777777" w:rsidR="009B1FDE" w:rsidRDefault="009B1FDE" w:rsidP="00D11EC4">
      <w:pPr>
        <w:ind w:left="3888" w:firstLine="1296"/>
        <w:rPr>
          <w:caps/>
          <w:szCs w:val="24"/>
        </w:rPr>
      </w:pPr>
    </w:p>
    <w:p w14:paraId="76E6D7A2" w14:textId="77777777" w:rsidR="009B1FDE" w:rsidRDefault="009B1FDE" w:rsidP="00D11EC4">
      <w:pPr>
        <w:ind w:left="3888" w:firstLine="1296"/>
        <w:rPr>
          <w:caps/>
          <w:szCs w:val="24"/>
        </w:rPr>
      </w:pPr>
    </w:p>
    <w:sectPr w:rsidR="009B1F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35C7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FE4E2F"/>
    <w:multiLevelType w:val="hybridMultilevel"/>
    <w:tmpl w:val="73749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C1"/>
    <w:rsid w:val="000020C1"/>
    <w:rsid w:val="00003C8E"/>
    <w:rsid w:val="00035210"/>
    <w:rsid w:val="0005139A"/>
    <w:rsid w:val="00052D15"/>
    <w:rsid w:val="0005481B"/>
    <w:rsid w:val="00062FBF"/>
    <w:rsid w:val="0007202E"/>
    <w:rsid w:val="00074EBA"/>
    <w:rsid w:val="00075D45"/>
    <w:rsid w:val="000869D2"/>
    <w:rsid w:val="0009076D"/>
    <w:rsid w:val="00090D22"/>
    <w:rsid w:val="00094F34"/>
    <w:rsid w:val="000C0617"/>
    <w:rsid w:val="000C3B76"/>
    <w:rsid w:val="000D19F8"/>
    <w:rsid w:val="000D74F3"/>
    <w:rsid w:val="000E0AD8"/>
    <w:rsid w:val="000F781C"/>
    <w:rsid w:val="0010547B"/>
    <w:rsid w:val="00107BB6"/>
    <w:rsid w:val="00111589"/>
    <w:rsid w:val="0012765D"/>
    <w:rsid w:val="00134F58"/>
    <w:rsid w:val="001361C4"/>
    <w:rsid w:val="0014291E"/>
    <w:rsid w:val="00161C9B"/>
    <w:rsid w:val="0018309B"/>
    <w:rsid w:val="001A0615"/>
    <w:rsid w:val="001A0AD4"/>
    <w:rsid w:val="001A7183"/>
    <w:rsid w:val="001B5280"/>
    <w:rsid w:val="001C70FE"/>
    <w:rsid w:val="001D4D8B"/>
    <w:rsid w:val="001D54E0"/>
    <w:rsid w:val="001E005C"/>
    <w:rsid w:val="001E5291"/>
    <w:rsid w:val="001E7AA0"/>
    <w:rsid w:val="001F6AF1"/>
    <w:rsid w:val="001F7998"/>
    <w:rsid w:val="001F7DCB"/>
    <w:rsid w:val="0020570E"/>
    <w:rsid w:val="0020711E"/>
    <w:rsid w:val="00211610"/>
    <w:rsid w:val="00237B6E"/>
    <w:rsid w:val="0024071F"/>
    <w:rsid w:val="00243FB6"/>
    <w:rsid w:val="00257E99"/>
    <w:rsid w:val="00270985"/>
    <w:rsid w:val="00270B71"/>
    <w:rsid w:val="00281B3C"/>
    <w:rsid w:val="00281C76"/>
    <w:rsid w:val="00293145"/>
    <w:rsid w:val="002A04C2"/>
    <w:rsid w:val="002A781F"/>
    <w:rsid w:val="002C24D0"/>
    <w:rsid w:val="002D61BF"/>
    <w:rsid w:val="002D63F4"/>
    <w:rsid w:val="002D7006"/>
    <w:rsid w:val="002F0E1A"/>
    <w:rsid w:val="00301FA4"/>
    <w:rsid w:val="00314D96"/>
    <w:rsid w:val="00316C27"/>
    <w:rsid w:val="00336629"/>
    <w:rsid w:val="003430B6"/>
    <w:rsid w:val="0034721C"/>
    <w:rsid w:val="003532F1"/>
    <w:rsid w:val="0035711F"/>
    <w:rsid w:val="0035734B"/>
    <w:rsid w:val="00357993"/>
    <w:rsid w:val="00362727"/>
    <w:rsid w:val="003709C9"/>
    <w:rsid w:val="0037383A"/>
    <w:rsid w:val="00375286"/>
    <w:rsid w:val="0037611C"/>
    <w:rsid w:val="003810DA"/>
    <w:rsid w:val="00395261"/>
    <w:rsid w:val="003A69A0"/>
    <w:rsid w:val="003C56F3"/>
    <w:rsid w:val="003E29D0"/>
    <w:rsid w:val="003F1DBD"/>
    <w:rsid w:val="003F2A92"/>
    <w:rsid w:val="003F6BF3"/>
    <w:rsid w:val="00400D00"/>
    <w:rsid w:val="00403BE4"/>
    <w:rsid w:val="00404268"/>
    <w:rsid w:val="00412355"/>
    <w:rsid w:val="004249E5"/>
    <w:rsid w:val="004272BF"/>
    <w:rsid w:val="00433D57"/>
    <w:rsid w:val="00443F12"/>
    <w:rsid w:val="004443E3"/>
    <w:rsid w:val="00471486"/>
    <w:rsid w:val="00476324"/>
    <w:rsid w:val="0047743C"/>
    <w:rsid w:val="004816C9"/>
    <w:rsid w:val="00483DE2"/>
    <w:rsid w:val="00484D3F"/>
    <w:rsid w:val="004A638B"/>
    <w:rsid w:val="004C07DD"/>
    <w:rsid w:val="004C4FC3"/>
    <w:rsid w:val="004E517D"/>
    <w:rsid w:val="00501BE9"/>
    <w:rsid w:val="00501ECE"/>
    <w:rsid w:val="005024E4"/>
    <w:rsid w:val="00513424"/>
    <w:rsid w:val="00515D6B"/>
    <w:rsid w:val="00526A7B"/>
    <w:rsid w:val="0054062F"/>
    <w:rsid w:val="00552DA0"/>
    <w:rsid w:val="00553801"/>
    <w:rsid w:val="005609EB"/>
    <w:rsid w:val="00591C78"/>
    <w:rsid w:val="00593132"/>
    <w:rsid w:val="00595DFD"/>
    <w:rsid w:val="00597EBD"/>
    <w:rsid w:val="005A05D7"/>
    <w:rsid w:val="005B0245"/>
    <w:rsid w:val="005B0C36"/>
    <w:rsid w:val="005B14DC"/>
    <w:rsid w:val="005B43D8"/>
    <w:rsid w:val="005C5EF6"/>
    <w:rsid w:val="005C642F"/>
    <w:rsid w:val="005D1594"/>
    <w:rsid w:val="005E03D0"/>
    <w:rsid w:val="005E65AB"/>
    <w:rsid w:val="005E6D24"/>
    <w:rsid w:val="005F6048"/>
    <w:rsid w:val="005F6646"/>
    <w:rsid w:val="00606BEA"/>
    <w:rsid w:val="00610E6B"/>
    <w:rsid w:val="00613293"/>
    <w:rsid w:val="00617BDD"/>
    <w:rsid w:val="00625D3B"/>
    <w:rsid w:val="006431DC"/>
    <w:rsid w:val="00643BF6"/>
    <w:rsid w:val="006706A6"/>
    <w:rsid w:val="00670E0F"/>
    <w:rsid w:val="00675E65"/>
    <w:rsid w:val="00676517"/>
    <w:rsid w:val="0068031F"/>
    <w:rsid w:val="0068425C"/>
    <w:rsid w:val="00686843"/>
    <w:rsid w:val="006923A3"/>
    <w:rsid w:val="006A39CE"/>
    <w:rsid w:val="006B3E17"/>
    <w:rsid w:val="006C1008"/>
    <w:rsid w:val="006C3493"/>
    <w:rsid w:val="006F4B94"/>
    <w:rsid w:val="006F4F15"/>
    <w:rsid w:val="00707157"/>
    <w:rsid w:val="007174EA"/>
    <w:rsid w:val="00732366"/>
    <w:rsid w:val="00732956"/>
    <w:rsid w:val="00735D6E"/>
    <w:rsid w:val="00737043"/>
    <w:rsid w:val="0074497E"/>
    <w:rsid w:val="00745DF7"/>
    <w:rsid w:val="007460CC"/>
    <w:rsid w:val="00747D5F"/>
    <w:rsid w:val="00757633"/>
    <w:rsid w:val="00762DB6"/>
    <w:rsid w:val="00762E9F"/>
    <w:rsid w:val="0076399A"/>
    <w:rsid w:val="00766578"/>
    <w:rsid w:val="00772EC8"/>
    <w:rsid w:val="00777653"/>
    <w:rsid w:val="0079013B"/>
    <w:rsid w:val="007A09AF"/>
    <w:rsid w:val="007A5A08"/>
    <w:rsid w:val="007E1389"/>
    <w:rsid w:val="007E1477"/>
    <w:rsid w:val="007E5130"/>
    <w:rsid w:val="00802B3E"/>
    <w:rsid w:val="00803386"/>
    <w:rsid w:val="008169FF"/>
    <w:rsid w:val="0082241E"/>
    <w:rsid w:val="00823BD4"/>
    <w:rsid w:val="00841685"/>
    <w:rsid w:val="00844F29"/>
    <w:rsid w:val="00846203"/>
    <w:rsid w:val="00850CFE"/>
    <w:rsid w:val="00856D42"/>
    <w:rsid w:val="00857C15"/>
    <w:rsid w:val="00866AE5"/>
    <w:rsid w:val="00866C03"/>
    <w:rsid w:val="00876919"/>
    <w:rsid w:val="008A4A20"/>
    <w:rsid w:val="008B3D56"/>
    <w:rsid w:val="008B5A8C"/>
    <w:rsid w:val="008C04FA"/>
    <w:rsid w:val="008C1E5C"/>
    <w:rsid w:val="008C6CFC"/>
    <w:rsid w:val="008C77CD"/>
    <w:rsid w:val="008D5765"/>
    <w:rsid w:val="008D5D20"/>
    <w:rsid w:val="008E5180"/>
    <w:rsid w:val="00903D91"/>
    <w:rsid w:val="00906A27"/>
    <w:rsid w:val="00907AA2"/>
    <w:rsid w:val="009140AB"/>
    <w:rsid w:val="00921454"/>
    <w:rsid w:val="00921CF2"/>
    <w:rsid w:val="00936CD7"/>
    <w:rsid w:val="00953689"/>
    <w:rsid w:val="00960E92"/>
    <w:rsid w:val="00965B9A"/>
    <w:rsid w:val="00972AD0"/>
    <w:rsid w:val="009756D9"/>
    <w:rsid w:val="00977B6A"/>
    <w:rsid w:val="00985618"/>
    <w:rsid w:val="0098572B"/>
    <w:rsid w:val="00985DED"/>
    <w:rsid w:val="009929D2"/>
    <w:rsid w:val="009A3289"/>
    <w:rsid w:val="009B1F78"/>
    <w:rsid w:val="009B1FDE"/>
    <w:rsid w:val="009D4BC0"/>
    <w:rsid w:val="009F4A8F"/>
    <w:rsid w:val="009F5EDF"/>
    <w:rsid w:val="00A05F32"/>
    <w:rsid w:val="00A132C0"/>
    <w:rsid w:val="00A246E8"/>
    <w:rsid w:val="00A304D1"/>
    <w:rsid w:val="00A345E4"/>
    <w:rsid w:val="00A34C44"/>
    <w:rsid w:val="00A3605E"/>
    <w:rsid w:val="00A36BD5"/>
    <w:rsid w:val="00A4317E"/>
    <w:rsid w:val="00A500E7"/>
    <w:rsid w:val="00A508AA"/>
    <w:rsid w:val="00A51260"/>
    <w:rsid w:val="00A65E04"/>
    <w:rsid w:val="00A66C81"/>
    <w:rsid w:val="00A8024B"/>
    <w:rsid w:val="00A807C6"/>
    <w:rsid w:val="00A8091D"/>
    <w:rsid w:val="00A80F71"/>
    <w:rsid w:val="00A91920"/>
    <w:rsid w:val="00A9223B"/>
    <w:rsid w:val="00A94825"/>
    <w:rsid w:val="00A96E2E"/>
    <w:rsid w:val="00A96F46"/>
    <w:rsid w:val="00AA3905"/>
    <w:rsid w:val="00AB33B6"/>
    <w:rsid w:val="00AB41F9"/>
    <w:rsid w:val="00AC038E"/>
    <w:rsid w:val="00AF2B46"/>
    <w:rsid w:val="00B24DF1"/>
    <w:rsid w:val="00B25BCE"/>
    <w:rsid w:val="00B410D1"/>
    <w:rsid w:val="00B54E93"/>
    <w:rsid w:val="00B65E68"/>
    <w:rsid w:val="00B73FDF"/>
    <w:rsid w:val="00B82577"/>
    <w:rsid w:val="00B85899"/>
    <w:rsid w:val="00B93574"/>
    <w:rsid w:val="00B963FC"/>
    <w:rsid w:val="00BA0ADC"/>
    <w:rsid w:val="00BA67A0"/>
    <w:rsid w:val="00BB2201"/>
    <w:rsid w:val="00BD4514"/>
    <w:rsid w:val="00BE0B96"/>
    <w:rsid w:val="00BE2949"/>
    <w:rsid w:val="00BE5C8D"/>
    <w:rsid w:val="00C04995"/>
    <w:rsid w:val="00C04B15"/>
    <w:rsid w:val="00C04E34"/>
    <w:rsid w:val="00C174FF"/>
    <w:rsid w:val="00C21559"/>
    <w:rsid w:val="00C241C1"/>
    <w:rsid w:val="00C34201"/>
    <w:rsid w:val="00C46277"/>
    <w:rsid w:val="00C54578"/>
    <w:rsid w:val="00C559D4"/>
    <w:rsid w:val="00C632D8"/>
    <w:rsid w:val="00C76718"/>
    <w:rsid w:val="00C97FE2"/>
    <w:rsid w:val="00CB7710"/>
    <w:rsid w:val="00CC21EE"/>
    <w:rsid w:val="00CC6482"/>
    <w:rsid w:val="00CD1118"/>
    <w:rsid w:val="00CE0EDC"/>
    <w:rsid w:val="00CE4BAE"/>
    <w:rsid w:val="00CE6002"/>
    <w:rsid w:val="00CF239B"/>
    <w:rsid w:val="00CF6D99"/>
    <w:rsid w:val="00D03143"/>
    <w:rsid w:val="00D04AE6"/>
    <w:rsid w:val="00D06EFE"/>
    <w:rsid w:val="00D070BA"/>
    <w:rsid w:val="00D07C7D"/>
    <w:rsid w:val="00D10528"/>
    <w:rsid w:val="00D11EC4"/>
    <w:rsid w:val="00D4001F"/>
    <w:rsid w:val="00D43C07"/>
    <w:rsid w:val="00D53012"/>
    <w:rsid w:val="00D61953"/>
    <w:rsid w:val="00D659BC"/>
    <w:rsid w:val="00D65C14"/>
    <w:rsid w:val="00D705CF"/>
    <w:rsid w:val="00D81290"/>
    <w:rsid w:val="00D944D2"/>
    <w:rsid w:val="00DA0B52"/>
    <w:rsid w:val="00DA58EE"/>
    <w:rsid w:val="00DB3F39"/>
    <w:rsid w:val="00DB48C8"/>
    <w:rsid w:val="00DB59AC"/>
    <w:rsid w:val="00DC1A09"/>
    <w:rsid w:val="00DC769A"/>
    <w:rsid w:val="00DC7CC5"/>
    <w:rsid w:val="00DD022F"/>
    <w:rsid w:val="00DD60A5"/>
    <w:rsid w:val="00DD6888"/>
    <w:rsid w:val="00DD78DD"/>
    <w:rsid w:val="00DE0A81"/>
    <w:rsid w:val="00DE58C1"/>
    <w:rsid w:val="00DE7DCD"/>
    <w:rsid w:val="00E00932"/>
    <w:rsid w:val="00E177B1"/>
    <w:rsid w:val="00E25BEB"/>
    <w:rsid w:val="00E4643F"/>
    <w:rsid w:val="00E5455E"/>
    <w:rsid w:val="00E54C05"/>
    <w:rsid w:val="00E57D9E"/>
    <w:rsid w:val="00E64115"/>
    <w:rsid w:val="00E705F5"/>
    <w:rsid w:val="00E719E9"/>
    <w:rsid w:val="00E75FB2"/>
    <w:rsid w:val="00E82214"/>
    <w:rsid w:val="00E86BEA"/>
    <w:rsid w:val="00E86D86"/>
    <w:rsid w:val="00E938C1"/>
    <w:rsid w:val="00EA2913"/>
    <w:rsid w:val="00EC5335"/>
    <w:rsid w:val="00ED7F49"/>
    <w:rsid w:val="00EE5C0E"/>
    <w:rsid w:val="00F2667D"/>
    <w:rsid w:val="00F27361"/>
    <w:rsid w:val="00F35F95"/>
    <w:rsid w:val="00F436EE"/>
    <w:rsid w:val="00F51DD6"/>
    <w:rsid w:val="00F53676"/>
    <w:rsid w:val="00F537FC"/>
    <w:rsid w:val="00F6050E"/>
    <w:rsid w:val="00F64FF9"/>
    <w:rsid w:val="00F84438"/>
    <w:rsid w:val="00F86462"/>
    <w:rsid w:val="00F95E35"/>
    <w:rsid w:val="00FA65A4"/>
    <w:rsid w:val="00FA776D"/>
    <w:rsid w:val="00FB0BA3"/>
    <w:rsid w:val="00FC1320"/>
    <w:rsid w:val="00FD3E2A"/>
    <w:rsid w:val="00FD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C355"/>
  <w15:chartTrackingRefBased/>
  <w15:docId w15:val="{1BB5F10E-A848-44B3-A9B6-D84B3770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24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A09A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3E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C07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C07D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C07D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7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7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07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07DD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rsid w:val="004C07DD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1A7183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A718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907AA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907AA2"/>
    <w:rPr>
      <w:rFonts w:ascii="Times New Roman" w:eastAsia="Times New Roman" w:hAnsi="Times New Roman" w:cs="Times New Roman"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907AA2"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907AA2"/>
    <w:rPr>
      <w:rFonts w:ascii="Courier New" w:eastAsia="Times New Roman" w:hAnsi="Courier New" w:cs="Courier New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62E9F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semiHidden/>
    <w:unhideWhenUsed/>
    <w:rsid w:val="00903D91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03D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CE60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A0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3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B84A6-845F-4D7C-8D9C-E0FD34A3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2019-07-02T12:52:00Z</dcterms:created>
  <dc:creator>Asta Klapatauskienė</dc:creator>
  <cp:lastModifiedBy>Asta Klapatauskienė</cp:lastModifiedBy>
  <cp:lastPrinted>2019-01-04T11:23:00Z</cp:lastPrinted>
  <dcterms:modified xsi:type="dcterms:W3CDTF">2019-07-02T12:52:00Z</dcterms:modified>
  <cp:revision>2</cp:revision>
</cp:coreProperties>
</file>