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7423E" w14:textId="77777777" w:rsidR="004E5BB6" w:rsidRDefault="004E5BB6" w:rsidP="00BC2019">
      <w:pPr>
        <w:pStyle w:val="BodyText"/>
        <w:spacing w:after="0"/>
        <w:jc w:val="center"/>
        <w:rPr>
          <w:b/>
        </w:rPr>
      </w:pPr>
      <w:r w:rsidRPr="00AE6B59">
        <w:rPr>
          <w:b/>
        </w:rPr>
        <w:t>DI</w:t>
      </w:r>
      <w:r>
        <w:rPr>
          <w:b/>
        </w:rPr>
        <w:t>REKTYVOS</w:t>
      </w:r>
      <w:r w:rsidRPr="00AE6B59">
        <w:rPr>
          <w:b/>
        </w:rPr>
        <w:t xml:space="preserve"> 20</w:t>
      </w:r>
      <w:r>
        <w:rPr>
          <w:b/>
        </w:rPr>
        <w:t>14</w:t>
      </w:r>
      <w:r w:rsidRPr="00AE6B59">
        <w:rPr>
          <w:b/>
        </w:rPr>
        <w:t>/</w:t>
      </w:r>
      <w:r>
        <w:rPr>
          <w:b/>
        </w:rPr>
        <w:t>94</w:t>
      </w:r>
      <w:r w:rsidRPr="00AE6B59">
        <w:rPr>
          <w:b/>
        </w:rPr>
        <w:t>/E</w:t>
      </w:r>
      <w:r>
        <w:rPr>
          <w:b/>
        </w:rPr>
        <w:t>S</w:t>
      </w:r>
      <w:r w:rsidRPr="00AE6B59">
        <w:rPr>
          <w:b/>
        </w:rPr>
        <w:t xml:space="preserve"> </w:t>
      </w:r>
      <w:r w:rsidR="00BC2019" w:rsidRPr="00BC2019">
        <w:rPr>
          <w:b/>
        </w:rPr>
        <w:t>IR L</w:t>
      </w:r>
      <w:r w:rsidR="00CC32D5">
        <w:rPr>
          <w:b/>
        </w:rPr>
        <w:t>IETUVOS RESPUBLIKOS NACIONALINĖS</w:t>
      </w:r>
      <w:r w:rsidR="00BC2019" w:rsidRPr="00BC2019">
        <w:rPr>
          <w:b/>
        </w:rPr>
        <w:t xml:space="preserve"> TEISĖS AKTŲ ATITIKTIES LENTELĖ</w:t>
      </w:r>
    </w:p>
    <w:p w14:paraId="6CC54925" w14:textId="77777777" w:rsidR="004E5BB6" w:rsidRDefault="004E5BB6" w:rsidP="004E5BB6">
      <w:pPr>
        <w:rPr>
          <w:rFonts w:cs="Times New Roman"/>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6095"/>
        <w:gridCol w:w="2552"/>
      </w:tblGrid>
      <w:tr w:rsidR="00C73B34" w:rsidRPr="00C73B34" w14:paraId="565E5FB3" w14:textId="77777777" w:rsidTr="008B7D3C">
        <w:trPr>
          <w:trHeight w:val="274"/>
        </w:trPr>
        <w:tc>
          <w:tcPr>
            <w:tcW w:w="7088" w:type="dxa"/>
          </w:tcPr>
          <w:p w14:paraId="6793FDC2" w14:textId="77777777" w:rsidR="00C73B34" w:rsidRPr="00BC4EAD" w:rsidRDefault="00C73B34" w:rsidP="000F776E">
            <w:pPr>
              <w:rPr>
                <w:rFonts w:cs="Times New Roman"/>
                <w:b/>
                <w:sz w:val="20"/>
                <w:szCs w:val="20"/>
              </w:rPr>
            </w:pPr>
            <w:bookmarkStart w:id="0" w:name="_GoBack" w:colFirst="2" w:colLast="2"/>
            <w:r w:rsidRPr="00BC4EAD">
              <w:rPr>
                <w:rFonts w:cs="Times New Roman"/>
                <w:b/>
                <w:sz w:val="20"/>
                <w:szCs w:val="20"/>
              </w:rPr>
              <w:t>Europos Parlamento ir Tarybos direktyva 2014/94/ES dėl alternatyviųjų degalų infrastruktūros diegimo</w:t>
            </w:r>
          </w:p>
        </w:tc>
        <w:tc>
          <w:tcPr>
            <w:tcW w:w="6095" w:type="dxa"/>
          </w:tcPr>
          <w:p w14:paraId="337AFC48" w14:textId="77777777" w:rsidR="00E314A0" w:rsidRPr="00BC4EAD" w:rsidRDefault="00E314A0" w:rsidP="000F776E">
            <w:pPr>
              <w:pStyle w:val="Subtitle"/>
              <w:spacing w:after="0"/>
              <w:jc w:val="both"/>
              <w:rPr>
                <w:rFonts w:ascii="Times New Roman" w:eastAsiaTheme="majorEastAsia" w:hAnsi="Times New Roman"/>
                <w:b/>
                <w:color w:val="000000" w:themeColor="text1"/>
                <w:sz w:val="20"/>
                <w:szCs w:val="20"/>
              </w:rPr>
            </w:pPr>
            <w:r w:rsidRPr="00BC4EAD">
              <w:rPr>
                <w:rFonts w:ascii="Times New Roman" w:eastAsiaTheme="majorEastAsia" w:hAnsi="Times New Roman"/>
                <w:b/>
                <w:color w:val="000000" w:themeColor="text1"/>
                <w:sz w:val="20"/>
                <w:szCs w:val="20"/>
              </w:rPr>
              <w:t>Lietuvos Respublikos Vyriausybės 2017 m. vasario 1 d. nutarimas Nr. 86 „Dėl Lietuvos Respublikos Vyriausybės 2013 m. gruodžio 18 d. nutarimo Nr. 1253 „Dėl Nacionalinės susisiekimo plėtros 2014–2022 metų programos patvirtinimo“ pakeitimo“ (toliau – Nutarimas Nr. 86)</w:t>
            </w:r>
          </w:p>
          <w:p w14:paraId="102D12DA" w14:textId="77777777" w:rsidR="00766D59" w:rsidRPr="00BC4EAD" w:rsidRDefault="00766D59" w:rsidP="00766D59">
            <w:pPr>
              <w:rPr>
                <w:rFonts w:cs="Times New Roman"/>
                <w:b/>
                <w:color w:val="000000" w:themeColor="text1"/>
                <w:sz w:val="20"/>
                <w:szCs w:val="20"/>
                <w:lang w:eastAsia="lt-LT"/>
              </w:rPr>
            </w:pPr>
          </w:p>
          <w:p w14:paraId="2C38ED9E" w14:textId="24E985CD" w:rsidR="009B0A33" w:rsidRPr="00BC4EAD" w:rsidRDefault="009B0A33" w:rsidP="00766D59">
            <w:pPr>
              <w:rPr>
                <w:rFonts w:cs="Times New Roman"/>
                <w:b/>
                <w:color w:val="000000" w:themeColor="text1"/>
                <w:sz w:val="20"/>
                <w:szCs w:val="20"/>
                <w:lang w:eastAsia="lt-LT"/>
              </w:rPr>
            </w:pPr>
            <w:r w:rsidRPr="00BC4EAD">
              <w:rPr>
                <w:rFonts w:cs="Times New Roman"/>
                <w:b/>
                <w:color w:val="000000" w:themeColor="text1"/>
                <w:sz w:val="20"/>
                <w:szCs w:val="20"/>
                <w:lang w:eastAsia="lt-LT"/>
              </w:rPr>
              <w:t xml:space="preserve">Lietuvos Respublikos Vyriausybės </w:t>
            </w:r>
            <w:r w:rsidR="00BC2019" w:rsidRPr="00BC4EAD">
              <w:rPr>
                <w:rFonts w:cs="Times New Roman"/>
                <w:b/>
                <w:color w:val="000000" w:themeColor="text1"/>
                <w:sz w:val="20"/>
                <w:szCs w:val="20"/>
                <w:lang w:eastAsia="lt-LT"/>
              </w:rPr>
              <w:t xml:space="preserve">2017 m. vasario 1 d. </w:t>
            </w:r>
            <w:r w:rsidRPr="00BC4EAD">
              <w:rPr>
                <w:rFonts w:cs="Times New Roman"/>
                <w:b/>
                <w:color w:val="000000" w:themeColor="text1"/>
                <w:sz w:val="20"/>
                <w:szCs w:val="20"/>
                <w:lang w:eastAsia="lt-LT"/>
              </w:rPr>
              <w:t>nutarim</w:t>
            </w:r>
            <w:r w:rsidR="00BC2019" w:rsidRPr="00BC4EAD">
              <w:rPr>
                <w:rFonts w:cs="Times New Roman"/>
                <w:b/>
                <w:color w:val="000000" w:themeColor="text1"/>
                <w:sz w:val="20"/>
                <w:szCs w:val="20"/>
                <w:lang w:eastAsia="lt-LT"/>
              </w:rPr>
              <w:t>as Nr. 87</w:t>
            </w:r>
            <w:r w:rsidRPr="00BC4EAD">
              <w:rPr>
                <w:rFonts w:cs="Times New Roman"/>
                <w:b/>
                <w:color w:val="000000" w:themeColor="text1"/>
                <w:sz w:val="20"/>
                <w:szCs w:val="20"/>
                <w:lang w:eastAsia="lt-LT"/>
              </w:rPr>
              <w:t xml:space="preserve"> „Dėl</w:t>
            </w:r>
            <w:r w:rsidR="00BC2019" w:rsidRPr="00BC4EAD">
              <w:rPr>
                <w:rFonts w:cs="Times New Roman"/>
                <w:b/>
                <w:color w:val="000000" w:themeColor="text1"/>
                <w:sz w:val="20"/>
                <w:szCs w:val="20"/>
                <w:lang w:eastAsia="lt-LT"/>
              </w:rPr>
              <w:t xml:space="preserve"> </w:t>
            </w:r>
            <w:r w:rsidRPr="00BC4EAD">
              <w:rPr>
                <w:rFonts w:cs="Times New Roman"/>
                <w:b/>
                <w:color w:val="000000" w:themeColor="text1"/>
                <w:sz w:val="20"/>
                <w:szCs w:val="20"/>
                <w:lang w:eastAsia="lt-LT"/>
              </w:rPr>
              <w:t>2014 m. spalio 22 d. Europos Parlamento ir Tarybos direktyvos 2014/94/ES dėl alternatyviųjų degalų infrastruktūros diegimo įgyvendinimo“</w:t>
            </w:r>
            <w:r w:rsidR="00BC2019" w:rsidRPr="00BC4EAD">
              <w:rPr>
                <w:rFonts w:cs="Times New Roman"/>
                <w:b/>
                <w:color w:val="000000" w:themeColor="text1"/>
                <w:sz w:val="20"/>
                <w:szCs w:val="20"/>
                <w:lang w:eastAsia="lt-LT"/>
              </w:rPr>
              <w:t xml:space="preserve"> </w:t>
            </w:r>
            <w:r w:rsidRPr="00BC4EAD">
              <w:rPr>
                <w:rFonts w:cs="Times New Roman"/>
                <w:b/>
                <w:color w:val="000000" w:themeColor="text1"/>
                <w:sz w:val="20"/>
                <w:szCs w:val="20"/>
                <w:lang w:eastAsia="lt-LT"/>
              </w:rPr>
              <w:t>(toliau – Nutarim</w:t>
            </w:r>
            <w:r w:rsidR="00BC2019" w:rsidRPr="00BC4EAD">
              <w:rPr>
                <w:rFonts w:cs="Times New Roman"/>
                <w:b/>
                <w:color w:val="000000" w:themeColor="text1"/>
                <w:sz w:val="20"/>
                <w:szCs w:val="20"/>
                <w:lang w:eastAsia="lt-LT"/>
              </w:rPr>
              <w:t>as Nr. 87</w:t>
            </w:r>
            <w:r w:rsidRPr="00BC4EAD">
              <w:rPr>
                <w:rFonts w:cs="Times New Roman"/>
                <w:b/>
                <w:color w:val="000000" w:themeColor="text1"/>
                <w:sz w:val="20"/>
                <w:szCs w:val="20"/>
                <w:lang w:eastAsia="lt-LT"/>
              </w:rPr>
              <w:t>)</w:t>
            </w:r>
          </w:p>
          <w:p w14:paraId="2DBECDE2" w14:textId="0BED2ABA" w:rsidR="008405DA" w:rsidRPr="00BC4EAD" w:rsidRDefault="008405DA" w:rsidP="00766D59">
            <w:pPr>
              <w:rPr>
                <w:rFonts w:cs="Times New Roman"/>
                <w:b/>
                <w:color w:val="000000" w:themeColor="text1"/>
                <w:sz w:val="20"/>
                <w:szCs w:val="20"/>
                <w:lang w:eastAsia="lt-LT"/>
              </w:rPr>
            </w:pPr>
          </w:p>
          <w:p w14:paraId="74C584B4" w14:textId="77777777" w:rsidR="00C73B34" w:rsidRPr="00BC4EAD" w:rsidRDefault="00E043B1" w:rsidP="000F776E">
            <w:pPr>
              <w:pStyle w:val="Subtitle"/>
              <w:spacing w:after="0"/>
              <w:jc w:val="both"/>
              <w:rPr>
                <w:rFonts w:ascii="Times New Roman" w:eastAsiaTheme="majorEastAsia" w:hAnsi="Times New Roman"/>
                <w:b/>
                <w:color w:val="000000" w:themeColor="text1"/>
                <w:sz w:val="20"/>
                <w:szCs w:val="20"/>
              </w:rPr>
            </w:pPr>
            <w:r w:rsidRPr="00BC4EAD">
              <w:rPr>
                <w:rFonts w:ascii="Times New Roman" w:eastAsiaTheme="majorEastAsia" w:hAnsi="Times New Roman"/>
                <w:b/>
                <w:color w:val="000000" w:themeColor="text1"/>
                <w:sz w:val="20"/>
                <w:szCs w:val="20"/>
              </w:rPr>
              <w:t>Lietuvos Respublikos</w:t>
            </w:r>
            <w:r w:rsidR="00C73B34" w:rsidRPr="00BC4EAD">
              <w:rPr>
                <w:rFonts w:ascii="Times New Roman" w:eastAsiaTheme="majorEastAsia" w:hAnsi="Times New Roman"/>
                <w:b/>
                <w:color w:val="000000" w:themeColor="text1"/>
                <w:sz w:val="20"/>
                <w:szCs w:val="20"/>
              </w:rPr>
              <w:t xml:space="preserve"> energetikos ministro 2012 m. vasario 3 d. įsakym</w:t>
            </w:r>
            <w:r w:rsidR="001055FB" w:rsidRPr="00BC4EAD">
              <w:rPr>
                <w:rFonts w:ascii="Times New Roman" w:eastAsiaTheme="majorEastAsia" w:hAnsi="Times New Roman"/>
                <w:b/>
                <w:color w:val="000000" w:themeColor="text1"/>
                <w:sz w:val="20"/>
                <w:szCs w:val="20"/>
              </w:rPr>
              <w:t>as</w:t>
            </w:r>
            <w:r w:rsidR="00C73B34" w:rsidRPr="00BC4EAD">
              <w:rPr>
                <w:rFonts w:ascii="Times New Roman" w:eastAsiaTheme="majorEastAsia" w:hAnsi="Times New Roman"/>
                <w:b/>
                <w:color w:val="000000" w:themeColor="text1"/>
                <w:sz w:val="20"/>
                <w:szCs w:val="20"/>
              </w:rPr>
              <w:t xml:space="preserve"> Nr. 1-22 „Dėl Elektros įrenginių įrengimo bendrųjų taisyklių patvirtinimo“ (toliau </w:t>
            </w:r>
            <w:r w:rsidR="00BC7262" w:rsidRPr="00BC4EAD">
              <w:rPr>
                <w:rFonts w:ascii="Times New Roman" w:eastAsiaTheme="majorEastAsia" w:hAnsi="Times New Roman"/>
                <w:b/>
                <w:color w:val="000000" w:themeColor="text1"/>
                <w:sz w:val="20"/>
                <w:szCs w:val="20"/>
              </w:rPr>
              <w:t>–</w:t>
            </w:r>
            <w:r w:rsidR="00C73B34" w:rsidRPr="00BC4EAD">
              <w:rPr>
                <w:rFonts w:ascii="Times New Roman" w:eastAsiaTheme="majorEastAsia" w:hAnsi="Times New Roman"/>
                <w:b/>
                <w:color w:val="000000" w:themeColor="text1"/>
                <w:sz w:val="20"/>
                <w:szCs w:val="20"/>
              </w:rPr>
              <w:t xml:space="preserve"> </w:t>
            </w:r>
            <w:r w:rsidR="001055FB" w:rsidRPr="00BC4EAD">
              <w:rPr>
                <w:rFonts w:ascii="Times New Roman" w:eastAsiaTheme="majorEastAsia" w:hAnsi="Times New Roman"/>
                <w:b/>
                <w:color w:val="000000" w:themeColor="text1"/>
                <w:sz w:val="20"/>
                <w:szCs w:val="20"/>
              </w:rPr>
              <w:t>Įsakymas Nr. 1-22</w:t>
            </w:r>
            <w:r w:rsidR="00C73B34" w:rsidRPr="00BC4EAD">
              <w:rPr>
                <w:rFonts w:ascii="Times New Roman" w:eastAsiaTheme="majorEastAsia" w:hAnsi="Times New Roman"/>
                <w:b/>
                <w:color w:val="000000" w:themeColor="text1"/>
                <w:sz w:val="20"/>
                <w:szCs w:val="20"/>
              </w:rPr>
              <w:t>)</w:t>
            </w:r>
          </w:p>
          <w:p w14:paraId="5880D457" w14:textId="77777777" w:rsidR="00792BFD" w:rsidRPr="00BC4EAD" w:rsidRDefault="00792BFD" w:rsidP="00792BFD">
            <w:pPr>
              <w:rPr>
                <w:rFonts w:cs="Times New Roman"/>
                <w:b/>
                <w:color w:val="000000" w:themeColor="text1"/>
                <w:sz w:val="20"/>
                <w:szCs w:val="20"/>
                <w:lang w:eastAsia="lt-LT"/>
              </w:rPr>
            </w:pPr>
          </w:p>
          <w:p w14:paraId="615EFD9F" w14:textId="77777777" w:rsidR="001055FB" w:rsidRPr="00BC4EAD" w:rsidRDefault="001055FB" w:rsidP="00792BFD">
            <w:pPr>
              <w:rPr>
                <w:rFonts w:cs="Times New Roman"/>
                <w:b/>
                <w:color w:val="000000" w:themeColor="text1"/>
                <w:sz w:val="20"/>
                <w:szCs w:val="20"/>
                <w:lang w:eastAsia="lt-LT"/>
              </w:rPr>
            </w:pPr>
            <w:r w:rsidRPr="00BC4EAD">
              <w:rPr>
                <w:rFonts w:cs="Times New Roman"/>
                <w:b/>
                <w:color w:val="000000" w:themeColor="text1"/>
                <w:sz w:val="20"/>
                <w:szCs w:val="20"/>
                <w:lang w:eastAsia="lt-LT"/>
              </w:rPr>
              <w:t>Lietuvos Respublikos energetikos ministro 2016 m. lapkričio 4 d. įsakymas Nr. 1-294 „Dėl Lietuvos Respublikos energetikos ministro 2012 m. vasario 3 d. įsakymo Nr. 1-22 „Dėl Elektros įrenginių įrengimo bendrųjų taisyklių patvirtinimo“ pakeitimo“ (toliau – Įsakymas Nr. 1-294)</w:t>
            </w:r>
          </w:p>
          <w:p w14:paraId="1434ABCF" w14:textId="77777777" w:rsidR="001055FB" w:rsidRPr="00BC4EAD" w:rsidRDefault="001055FB" w:rsidP="00792BFD">
            <w:pPr>
              <w:rPr>
                <w:rFonts w:cs="Times New Roman"/>
                <w:b/>
                <w:color w:val="000000" w:themeColor="text1"/>
                <w:sz w:val="20"/>
                <w:szCs w:val="20"/>
                <w:lang w:eastAsia="lt-LT"/>
              </w:rPr>
            </w:pPr>
          </w:p>
          <w:p w14:paraId="43AFDF05" w14:textId="77777777" w:rsidR="001055FB" w:rsidRPr="00BC4EAD" w:rsidRDefault="001055FB" w:rsidP="00040711">
            <w:pPr>
              <w:rPr>
                <w:rFonts w:cs="Times New Roman"/>
                <w:b/>
                <w:color w:val="000000" w:themeColor="text1"/>
                <w:sz w:val="20"/>
                <w:szCs w:val="20"/>
                <w:lang w:eastAsia="lt-LT"/>
              </w:rPr>
            </w:pPr>
            <w:r w:rsidRPr="00BC4EAD">
              <w:rPr>
                <w:rFonts w:cs="Times New Roman"/>
                <w:b/>
                <w:color w:val="000000" w:themeColor="text1"/>
                <w:sz w:val="20"/>
                <w:szCs w:val="20"/>
                <w:lang w:eastAsia="lt-LT"/>
              </w:rPr>
              <w:t>Lietuvos Respublikos energetikos ministro 2016 m. spalio 5 d. įsakymas Nr. 1-263 „Dėl Lietuvos Respublikos energetikos ministro 2009 m. balandžio 16 d. įsakymo Nr. 1-37 „Dėl Degalinių eksploatavimo taisyklių patvirtinimo“ pakeitimo“ (toliau – Įsakymas Nr. 1-263)</w:t>
            </w:r>
          </w:p>
          <w:p w14:paraId="4D0B8CD8" w14:textId="77777777" w:rsidR="005B4970" w:rsidRPr="00BC4EAD" w:rsidRDefault="005B4970" w:rsidP="00040711">
            <w:pPr>
              <w:rPr>
                <w:rFonts w:cs="Times New Roman"/>
                <w:b/>
                <w:color w:val="000000" w:themeColor="text1"/>
                <w:sz w:val="20"/>
                <w:szCs w:val="20"/>
                <w:lang w:eastAsia="lt-LT"/>
              </w:rPr>
            </w:pPr>
          </w:p>
          <w:p w14:paraId="4E3DFC47" w14:textId="77777777" w:rsidR="00CD0C57" w:rsidRPr="00BC4EAD" w:rsidRDefault="00CD0C57" w:rsidP="00CD0C57">
            <w:pPr>
              <w:pStyle w:val="doc-ti"/>
              <w:spacing w:before="0" w:after="0"/>
              <w:jc w:val="both"/>
              <w:rPr>
                <w:sz w:val="20"/>
                <w:szCs w:val="20"/>
              </w:rPr>
            </w:pPr>
            <w:r w:rsidRPr="00BC4EAD">
              <w:rPr>
                <w:sz w:val="20"/>
                <w:szCs w:val="20"/>
              </w:rPr>
              <w:t>Lietuvos Respublikos alternatyvių degalų įstatymo projektas (toliau – ADĮ projektas)</w:t>
            </w:r>
          </w:p>
          <w:p w14:paraId="1AE110F2" w14:textId="77777777" w:rsidR="00CD0C57" w:rsidRPr="00BC4EAD" w:rsidRDefault="00CD0C57" w:rsidP="00040711">
            <w:pPr>
              <w:rPr>
                <w:rFonts w:cs="Times New Roman"/>
                <w:b/>
                <w:color w:val="000000" w:themeColor="text1"/>
                <w:sz w:val="20"/>
                <w:szCs w:val="20"/>
                <w:lang w:eastAsia="lt-LT"/>
              </w:rPr>
            </w:pPr>
          </w:p>
          <w:p w14:paraId="4F2725FE" w14:textId="4753DEC4" w:rsidR="00040711" w:rsidRPr="00BC4EAD" w:rsidRDefault="003F16F9" w:rsidP="00040711">
            <w:pPr>
              <w:rPr>
                <w:rFonts w:cs="Times New Roman"/>
                <w:b/>
                <w:color w:val="000000" w:themeColor="text1"/>
                <w:sz w:val="20"/>
                <w:szCs w:val="20"/>
                <w:lang w:eastAsia="lt-LT"/>
              </w:rPr>
            </w:pPr>
            <w:r w:rsidRPr="00BC4EAD">
              <w:rPr>
                <w:rFonts w:cs="Times New Roman"/>
                <w:b/>
                <w:color w:val="000000" w:themeColor="text1"/>
                <w:sz w:val="20"/>
                <w:szCs w:val="20"/>
                <w:lang w:eastAsia="lt-LT"/>
              </w:rPr>
              <w:t>Lietuvos Respublikos elektros energetikos įstatymo pakeitimo įstatymas Nr. XI-1919</w:t>
            </w:r>
            <w:r w:rsidR="00D11A1E" w:rsidRPr="00BC4EAD">
              <w:rPr>
                <w:rFonts w:cs="Times New Roman"/>
                <w:b/>
                <w:color w:val="000000" w:themeColor="text1"/>
                <w:sz w:val="20"/>
                <w:szCs w:val="20"/>
                <w:lang w:eastAsia="lt-LT"/>
              </w:rPr>
              <w:t xml:space="preserve"> </w:t>
            </w:r>
            <w:r w:rsidR="00040711" w:rsidRPr="00BC4EAD">
              <w:rPr>
                <w:rFonts w:cs="Times New Roman"/>
                <w:b/>
                <w:color w:val="000000" w:themeColor="text1"/>
                <w:sz w:val="20"/>
                <w:szCs w:val="20"/>
                <w:lang w:eastAsia="lt-LT"/>
              </w:rPr>
              <w:t>(toliau – Elektros energetikos įstatymas)</w:t>
            </w:r>
          </w:p>
          <w:p w14:paraId="2BE94DDA" w14:textId="77777777" w:rsidR="001056F8" w:rsidRPr="00BC4EAD" w:rsidRDefault="001056F8" w:rsidP="00040711">
            <w:pPr>
              <w:rPr>
                <w:rFonts w:cs="Times New Roman"/>
                <w:b/>
                <w:color w:val="000000" w:themeColor="text1"/>
                <w:sz w:val="20"/>
                <w:szCs w:val="20"/>
                <w:lang w:eastAsia="lt-LT"/>
              </w:rPr>
            </w:pPr>
          </w:p>
          <w:p w14:paraId="305C7019" w14:textId="77777777" w:rsidR="001056F8" w:rsidRPr="00BC4EAD" w:rsidRDefault="001056F8" w:rsidP="00040711">
            <w:pPr>
              <w:rPr>
                <w:rFonts w:cs="Times New Roman"/>
                <w:b/>
                <w:color w:val="000000" w:themeColor="text1"/>
                <w:sz w:val="20"/>
                <w:szCs w:val="20"/>
                <w:lang w:eastAsia="lt-LT"/>
              </w:rPr>
            </w:pPr>
            <w:r w:rsidRPr="00BC4EAD">
              <w:rPr>
                <w:rFonts w:cs="Times New Roman"/>
                <w:b/>
                <w:color w:val="000000" w:themeColor="text1"/>
                <w:sz w:val="20"/>
                <w:szCs w:val="20"/>
                <w:lang w:eastAsia="lt-LT"/>
              </w:rPr>
              <w:t xml:space="preserve">Lietuvos Respublikos elektros energetikos įstatymo </w:t>
            </w:r>
            <w:r w:rsidR="005B4970" w:rsidRPr="00BC4EAD">
              <w:rPr>
                <w:rFonts w:cs="Times New Roman"/>
                <w:b/>
                <w:color w:val="000000" w:themeColor="text1"/>
                <w:sz w:val="20"/>
                <w:szCs w:val="20"/>
                <w:lang w:eastAsia="lt-LT"/>
              </w:rPr>
              <w:br/>
            </w:r>
            <w:r w:rsidRPr="00BC4EAD">
              <w:rPr>
                <w:rFonts w:cs="Times New Roman"/>
                <w:b/>
                <w:color w:val="000000" w:themeColor="text1"/>
                <w:sz w:val="20"/>
                <w:szCs w:val="20"/>
                <w:lang w:eastAsia="lt-LT"/>
              </w:rPr>
              <w:t>Nr. VIII-1881 2, 7, 22, 31, 35, 39, 51, 59, 67, 69 straipsnių ir priedo pakeitimo įstatymas</w:t>
            </w:r>
            <w:r w:rsidR="00A069D5" w:rsidRPr="00BC4EAD">
              <w:rPr>
                <w:rFonts w:cs="Times New Roman"/>
                <w:b/>
                <w:color w:val="000000" w:themeColor="text1"/>
                <w:sz w:val="20"/>
                <w:szCs w:val="20"/>
                <w:lang w:eastAsia="lt-LT"/>
              </w:rPr>
              <w:t xml:space="preserve"> Nr. </w:t>
            </w:r>
            <w:r w:rsidR="00CB210D" w:rsidRPr="00BC4EAD">
              <w:rPr>
                <w:rFonts w:cs="Times New Roman"/>
                <w:b/>
                <w:color w:val="000000" w:themeColor="text1"/>
                <w:sz w:val="20"/>
                <w:szCs w:val="20"/>
                <w:lang w:eastAsia="lt-LT"/>
              </w:rPr>
              <w:t>X</w:t>
            </w:r>
            <w:r w:rsidR="00A069D5" w:rsidRPr="00BC4EAD">
              <w:rPr>
                <w:rFonts w:cs="Times New Roman"/>
                <w:b/>
                <w:color w:val="000000" w:themeColor="text1"/>
                <w:sz w:val="20"/>
                <w:szCs w:val="20"/>
                <w:lang w:eastAsia="lt-LT"/>
              </w:rPr>
              <w:t>II-2704</w:t>
            </w:r>
          </w:p>
          <w:p w14:paraId="654548FE" w14:textId="77777777" w:rsidR="00F8023E" w:rsidRPr="00BC4EAD" w:rsidRDefault="00F8023E" w:rsidP="00040711">
            <w:pPr>
              <w:rPr>
                <w:rFonts w:cs="Times New Roman"/>
                <w:b/>
                <w:color w:val="000000" w:themeColor="text1"/>
                <w:sz w:val="20"/>
                <w:szCs w:val="20"/>
                <w:lang w:eastAsia="lt-LT"/>
              </w:rPr>
            </w:pPr>
          </w:p>
          <w:p w14:paraId="2E0E3747" w14:textId="77777777" w:rsidR="00E71EB4" w:rsidRPr="00BC4EAD" w:rsidRDefault="001B76D3" w:rsidP="00E71EB4">
            <w:pPr>
              <w:rPr>
                <w:rFonts w:cs="Times New Roman"/>
                <w:b/>
                <w:color w:val="000000" w:themeColor="text1"/>
                <w:sz w:val="20"/>
                <w:szCs w:val="20"/>
                <w:lang w:eastAsia="lt-LT"/>
              </w:rPr>
            </w:pPr>
            <w:r w:rsidRPr="00BC4EAD">
              <w:rPr>
                <w:rFonts w:cs="Times New Roman"/>
                <w:b/>
                <w:color w:val="000000" w:themeColor="text1"/>
                <w:sz w:val="20"/>
                <w:szCs w:val="20"/>
                <w:lang w:eastAsia="lt-LT"/>
              </w:rPr>
              <w:t>Lietuvos Respublikos gaminių dujų įstatymo pakeitimo įstatymas Nr. XI-1564</w:t>
            </w:r>
            <w:r w:rsidR="00F8023E" w:rsidRPr="00BC4EAD">
              <w:rPr>
                <w:rFonts w:cs="Times New Roman"/>
                <w:b/>
                <w:color w:val="000000" w:themeColor="text1"/>
                <w:sz w:val="20"/>
                <w:szCs w:val="20"/>
                <w:lang w:eastAsia="lt-LT"/>
              </w:rPr>
              <w:t xml:space="preserve"> (toliau – Gamtinių dujų įstatymas)</w:t>
            </w:r>
          </w:p>
          <w:p w14:paraId="726B740F" w14:textId="77777777" w:rsidR="001056F8" w:rsidRPr="00BC4EAD" w:rsidRDefault="001056F8" w:rsidP="00E71EB4">
            <w:pPr>
              <w:rPr>
                <w:rFonts w:cs="Times New Roman"/>
                <w:b/>
                <w:color w:val="000000" w:themeColor="text1"/>
                <w:sz w:val="20"/>
                <w:szCs w:val="20"/>
                <w:lang w:eastAsia="lt-LT"/>
              </w:rPr>
            </w:pPr>
          </w:p>
          <w:p w14:paraId="1F50586A" w14:textId="77777777" w:rsidR="001056F8" w:rsidRPr="00BC4EAD" w:rsidRDefault="001056F8" w:rsidP="00E71EB4">
            <w:pPr>
              <w:rPr>
                <w:rFonts w:cs="Times New Roman"/>
                <w:b/>
                <w:color w:val="000000" w:themeColor="text1"/>
                <w:sz w:val="20"/>
                <w:szCs w:val="20"/>
                <w:lang w:eastAsia="lt-LT"/>
              </w:rPr>
            </w:pPr>
            <w:r w:rsidRPr="00BC4EAD">
              <w:rPr>
                <w:rFonts w:cs="Times New Roman"/>
                <w:b/>
                <w:color w:val="000000" w:themeColor="text1"/>
                <w:sz w:val="20"/>
                <w:szCs w:val="20"/>
                <w:lang w:eastAsia="lt-LT"/>
              </w:rPr>
              <w:t xml:space="preserve">Lietuvos Respublikos gamtinių dujų įstatymo </w:t>
            </w:r>
            <w:r w:rsidR="005B4970" w:rsidRPr="00BC4EAD">
              <w:rPr>
                <w:rFonts w:cs="Times New Roman"/>
                <w:b/>
                <w:color w:val="000000" w:themeColor="text1"/>
                <w:sz w:val="20"/>
                <w:szCs w:val="20"/>
                <w:lang w:eastAsia="lt-LT"/>
              </w:rPr>
              <w:br/>
            </w:r>
            <w:r w:rsidRPr="00BC4EAD">
              <w:rPr>
                <w:rFonts w:cs="Times New Roman"/>
                <w:b/>
                <w:color w:val="000000" w:themeColor="text1"/>
                <w:sz w:val="20"/>
                <w:szCs w:val="20"/>
                <w:lang w:eastAsia="lt-LT"/>
              </w:rPr>
              <w:t>Nr. VIII-1973 57 straipsnio ir priedo pakeitimo įstatymas</w:t>
            </w:r>
            <w:r w:rsidR="00140D42" w:rsidRPr="00BC4EAD">
              <w:rPr>
                <w:rFonts w:cs="Times New Roman"/>
                <w:b/>
                <w:color w:val="000000" w:themeColor="text1"/>
                <w:sz w:val="20"/>
                <w:szCs w:val="20"/>
                <w:lang w:eastAsia="lt-LT"/>
              </w:rPr>
              <w:t xml:space="preserve"> Nr. XII-2706</w:t>
            </w:r>
          </w:p>
          <w:p w14:paraId="685CA2D0" w14:textId="77777777" w:rsidR="003A66C5" w:rsidRPr="00BC4EAD" w:rsidRDefault="003A66C5" w:rsidP="00E71EB4">
            <w:pPr>
              <w:rPr>
                <w:rFonts w:cs="Times New Roman"/>
                <w:b/>
                <w:color w:val="000000" w:themeColor="text1"/>
                <w:sz w:val="20"/>
                <w:szCs w:val="20"/>
                <w:lang w:eastAsia="lt-LT"/>
              </w:rPr>
            </w:pPr>
          </w:p>
          <w:p w14:paraId="44DEEA44" w14:textId="77777777" w:rsidR="003A66C5" w:rsidRPr="00BC4EAD" w:rsidRDefault="003A66C5" w:rsidP="00E71EB4">
            <w:pPr>
              <w:rPr>
                <w:rFonts w:eastAsiaTheme="majorEastAsia" w:cs="Times New Roman"/>
                <w:b/>
                <w:sz w:val="20"/>
                <w:szCs w:val="20"/>
              </w:rPr>
            </w:pPr>
            <w:r w:rsidRPr="00BC4EAD">
              <w:rPr>
                <w:rFonts w:eastAsiaTheme="majorEastAsia" w:cs="Times New Roman"/>
                <w:b/>
                <w:sz w:val="20"/>
                <w:szCs w:val="20"/>
              </w:rPr>
              <w:t xml:space="preserve">Lietuvos Respublikos susisiekimo ministro 2017 m. vasario 28 d. įsakymas Nr. </w:t>
            </w:r>
            <w:r w:rsidRPr="00BC4EAD">
              <w:rPr>
                <w:rFonts w:cs="Times New Roman"/>
                <w:b/>
                <w:sz w:val="20"/>
                <w:szCs w:val="20"/>
              </w:rPr>
              <w:t>3-77</w:t>
            </w:r>
            <w:r w:rsidRPr="00BC4EAD">
              <w:rPr>
                <w:rFonts w:eastAsiaTheme="majorEastAsia" w:cs="Times New Roman"/>
                <w:b/>
                <w:sz w:val="20"/>
                <w:szCs w:val="20"/>
              </w:rPr>
              <w:t xml:space="preserve"> „Dėl Lietuvos nacionalinės alternatyviųjų degalų transporto sektoriuje rinkos plėtros ir atitinkamos infrastruktūros diegimo politikos sistemos įgyvendinimo ataskaitos minimalaus elementų sąrašo patvirtinimo“ (toliau – Įsakymas </w:t>
            </w:r>
            <w:r w:rsidR="00523AC9" w:rsidRPr="00BC4EAD">
              <w:rPr>
                <w:rFonts w:eastAsiaTheme="majorEastAsia" w:cs="Times New Roman"/>
                <w:b/>
                <w:sz w:val="20"/>
                <w:szCs w:val="20"/>
              </w:rPr>
              <w:br/>
            </w:r>
            <w:r w:rsidRPr="00BC4EAD">
              <w:rPr>
                <w:rFonts w:eastAsiaTheme="majorEastAsia" w:cs="Times New Roman"/>
                <w:b/>
                <w:sz w:val="20"/>
                <w:szCs w:val="20"/>
              </w:rPr>
              <w:t>Nr. 3-77)</w:t>
            </w:r>
          </w:p>
          <w:p w14:paraId="36CE1157" w14:textId="77777777" w:rsidR="002F3C69" w:rsidRPr="00BC4EAD" w:rsidRDefault="002F3C69" w:rsidP="00E71EB4">
            <w:pPr>
              <w:rPr>
                <w:rFonts w:eastAsiaTheme="majorEastAsia" w:cs="Times New Roman"/>
                <w:b/>
                <w:sz w:val="20"/>
                <w:szCs w:val="20"/>
              </w:rPr>
            </w:pPr>
          </w:p>
          <w:p w14:paraId="1A7BF9E5" w14:textId="77777777" w:rsidR="002F3C69" w:rsidRPr="00BC4EAD" w:rsidRDefault="002F3C69" w:rsidP="00E71EB4">
            <w:pPr>
              <w:rPr>
                <w:rFonts w:eastAsiaTheme="majorEastAsia" w:cs="Times New Roman"/>
                <w:b/>
                <w:sz w:val="20"/>
                <w:szCs w:val="20"/>
              </w:rPr>
            </w:pPr>
            <w:r w:rsidRPr="00BC4EAD">
              <w:rPr>
                <w:rFonts w:eastAsiaTheme="majorEastAsia" w:cs="Times New Roman"/>
                <w:b/>
                <w:sz w:val="20"/>
                <w:szCs w:val="20"/>
              </w:rPr>
              <w:t>Lietuvos Respublikos susisiekimo ministro 2017 m. kovo 20 d. įsakymas Nr. 3-125(1.5 E) „Dėl Lietuvos Respublikos susisiekimo ministro 2015 m. gegužės 6 d. įsakymo Nr. 3-173(1.5 E) „Dėl Viešosios elektromobilių įkrovimo infrastruktūros plėtros rekomendacijų ir Šalia valstybinės reikšmės kelių numatomų įrengti viešųjų elektromobilių įkrovimo prieigų plano patvirtinimo“ pakeitimo“ (toliau – Įsakymas Nr. 3-173(1.5 E)</w:t>
            </w:r>
          </w:p>
          <w:p w14:paraId="212E7E04" w14:textId="77777777" w:rsidR="00523AC9" w:rsidRPr="00BC4EAD" w:rsidRDefault="00523AC9" w:rsidP="00E71EB4">
            <w:pPr>
              <w:rPr>
                <w:rFonts w:eastAsiaTheme="majorEastAsia" w:cs="Times New Roman"/>
                <w:b/>
                <w:sz w:val="20"/>
                <w:szCs w:val="20"/>
              </w:rPr>
            </w:pPr>
          </w:p>
          <w:p w14:paraId="70F0777A" w14:textId="77777777" w:rsidR="00523AC9" w:rsidRPr="00BC4EAD" w:rsidRDefault="00523AC9" w:rsidP="00E71EB4">
            <w:pPr>
              <w:rPr>
                <w:rFonts w:cs="Times New Roman"/>
                <w:b/>
                <w:color w:val="000000" w:themeColor="text1"/>
                <w:sz w:val="20"/>
                <w:szCs w:val="20"/>
                <w:lang w:eastAsia="lt-LT"/>
              </w:rPr>
            </w:pPr>
            <w:r w:rsidRPr="00BC4EAD">
              <w:rPr>
                <w:rFonts w:cs="Times New Roman"/>
                <w:b/>
                <w:color w:val="000000" w:themeColor="text1"/>
                <w:sz w:val="20"/>
                <w:szCs w:val="20"/>
                <w:lang w:eastAsia="lt-LT"/>
              </w:rPr>
              <w:t xml:space="preserve">Lietuvos Respublikos ūkio ministro 2017 m. balandžio </w:t>
            </w:r>
            <w:r w:rsidRPr="00BC4EAD">
              <w:rPr>
                <w:rFonts w:cs="Times New Roman"/>
                <w:b/>
                <w:color w:val="000000" w:themeColor="text1"/>
                <w:sz w:val="20"/>
                <w:szCs w:val="20"/>
                <w:lang w:eastAsia="lt-LT"/>
              </w:rPr>
              <w:br/>
              <w:t>3 d. įsakymas Nr. 4-194 „Dėl Informacijos apie motorinių transporto priemonių naudojamus degalus pateikimo tvarkos aprašo patvirtinimo“ (toliau – Įsakymas Nr. 4-194)</w:t>
            </w:r>
          </w:p>
          <w:p w14:paraId="0FA51F4C" w14:textId="4AFC2D62" w:rsidR="008405DA" w:rsidRPr="00BC4EAD" w:rsidRDefault="008405DA" w:rsidP="00E71EB4">
            <w:pPr>
              <w:rPr>
                <w:rFonts w:cs="Times New Roman"/>
                <w:b/>
                <w:color w:val="000000" w:themeColor="text1"/>
                <w:sz w:val="20"/>
                <w:szCs w:val="20"/>
                <w:lang w:eastAsia="lt-LT"/>
              </w:rPr>
            </w:pPr>
          </w:p>
        </w:tc>
        <w:tc>
          <w:tcPr>
            <w:tcW w:w="2552" w:type="dxa"/>
          </w:tcPr>
          <w:p w14:paraId="4CAE50CB" w14:textId="77777777" w:rsidR="00C73B34" w:rsidRPr="00664DBC" w:rsidRDefault="00C73B34" w:rsidP="000F776E">
            <w:pPr>
              <w:pStyle w:val="BodyText"/>
              <w:spacing w:after="0"/>
              <w:jc w:val="both"/>
              <w:rPr>
                <w:b/>
                <w:sz w:val="20"/>
              </w:rPr>
            </w:pPr>
            <w:r w:rsidRPr="00664DBC">
              <w:rPr>
                <w:b/>
                <w:sz w:val="20"/>
              </w:rPr>
              <w:lastRenderedPageBreak/>
              <w:t>Direktyvos perkėlimo ir įgyvendinimo lygis</w:t>
            </w:r>
          </w:p>
        </w:tc>
      </w:tr>
      <w:tr w:rsidR="00840E64" w:rsidRPr="00C73B34" w14:paraId="096CA13F" w14:textId="77777777" w:rsidTr="00567D17">
        <w:trPr>
          <w:trHeight w:val="561"/>
        </w:trPr>
        <w:tc>
          <w:tcPr>
            <w:tcW w:w="7088" w:type="dxa"/>
          </w:tcPr>
          <w:p w14:paraId="7D8A3BB4" w14:textId="77777777" w:rsidR="00840E64" w:rsidRPr="00BC4EAD" w:rsidRDefault="00840E64" w:rsidP="000F776E">
            <w:pPr>
              <w:rPr>
                <w:rFonts w:cs="Times New Roman"/>
                <w:b/>
                <w:bCs/>
                <w:sz w:val="20"/>
                <w:szCs w:val="20"/>
              </w:rPr>
            </w:pPr>
            <w:r w:rsidRPr="00BC4EAD">
              <w:rPr>
                <w:rFonts w:cs="Times New Roman"/>
                <w:i/>
                <w:iCs/>
                <w:sz w:val="20"/>
                <w:szCs w:val="20"/>
              </w:rPr>
              <w:t xml:space="preserve">1 straipsnis </w:t>
            </w:r>
            <w:r w:rsidRPr="00BC4EAD">
              <w:rPr>
                <w:rFonts w:cs="Times New Roman"/>
                <w:b/>
                <w:bCs/>
                <w:sz w:val="20"/>
                <w:szCs w:val="20"/>
              </w:rPr>
              <w:t xml:space="preserve">Dalykas </w:t>
            </w:r>
          </w:p>
          <w:p w14:paraId="3B2154E3" w14:textId="77777777" w:rsidR="00840E64" w:rsidRPr="00BC4EAD" w:rsidRDefault="00840E64" w:rsidP="000F776E">
            <w:pPr>
              <w:rPr>
                <w:rFonts w:cs="Times New Roman"/>
                <w:b/>
                <w:sz w:val="20"/>
                <w:szCs w:val="20"/>
              </w:rPr>
            </w:pPr>
            <w:r w:rsidRPr="00BC4EAD">
              <w:rPr>
                <w:rFonts w:cs="Times New Roman"/>
                <w:sz w:val="20"/>
                <w:szCs w:val="20"/>
              </w:rPr>
              <w:t>Šia direktyva nustatoma bendra alternatyviųjų degalų infrastruktūros diegimo Sąjungoje priemonių sistema, siekiant sumažinti transporto priklausomybę nuo naftos ir sušvelninti jo poveikį aplinkai. Šia direktyva nustatomi minimalūs reikalavimai alternatyviųjų degalų infrastruktūros, įskaitant elektromobilių įkrovimo prieigas ir gamtinių dujų (</w:t>
            </w:r>
            <w:proofErr w:type="spellStart"/>
            <w:r w:rsidRPr="00BC4EAD">
              <w:rPr>
                <w:rFonts w:cs="Times New Roman"/>
                <w:sz w:val="20"/>
                <w:szCs w:val="20"/>
              </w:rPr>
              <w:t>SkGD</w:t>
            </w:r>
            <w:proofErr w:type="spellEnd"/>
            <w:r w:rsidRPr="00BC4EAD">
              <w:rPr>
                <w:rFonts w:cs="Times New Roman"/>
                <w:sz w:val="20"/>
                <w:szCs w:val="20"/>
              </w:rPr>
              <w:t xml:space="preserve"> ir SGD) bei vandenilio degalų papildymo punktus, kūrimui, kurie turi būti įgyvendinami pasitelkiant valstybių narių nacionalines politikos sistemas, taip pat tokių įkrovimo prieigų ir papildymo punktų bendras technines specifikacijas, ir informacijos teikimo naudotojams reikalavimai.</w:t>
            </w:r>
          </w:p>
        </w:tc>
        <w:tc>
          <w:tcPr>
            <w:tcW w:w="6095" w:type="dxa"/>
          </w:tcPr>
          <w:p w14:paraId="08C262E8" w14:textId="77777777" w:rsidR="00840E64" w:rsidRPr="00BC4EAD" w:rsidRDefault="00840E64"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w:t>
            </w:r>
          </w:p>
        </w:tc>
        <w:tc>
          <w:tcPr>
            <w:tcW w:w="2552" w:type="dxa"/>
          </w:tcPr>
          <w:p w14:paraId="24591AFA" w14:textId="77777777" w:rsidR="00840E64" w:rsidRPr="00664DBC" w:rsidRDefault="00840E64"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C73B34" w:rsidRPr="00C73B34" w14:paraId="3C8C96B8" w14:textId="77777777" w:rsidTr="00706626">
        <w:trPr>
          <w:trHeight w:val="548"/>
        </w:trPr>
        <w:tc>
          <w:tcPr>
            <w:tcW w:w="7088" w:type="dxa"/>
          </w:tcPr>
          <w:p w14:paraId="277298BF" w14:textId="77777777" w:rsidR="00E043B1" w:rsidRPr="00BC4EAD" w:rsidRDefault="00E043B1" w:rsidP="000F776E">
            <w:pPr>
              <w:rPr>
                <w:rFonts w:cs="Times New Roman"/>
                <w:b/>
                <w:bCs/>
                <w:sz w:val="20"/>
                <w:szCs w:val="20"/>
              </w:rPr>
            </w:pPr>
            <w:r w:rsidRPr="00BC4EAD">
              <w:rPr>
                <w:rFonts w:cs="Times New Roman"/>
                <w:i/>
                <w:iCs/>
                <w:sz w:val="20"/>
                <w:szCs w:val="20"/>
              </w:rPr>
              <w:t xml:space="preserve">2 straipsnis </w:t>
            </w:r>
            <w:r w:rsidRPr="00BC4EAD">
              <w:rPr>
                <w:rFonts w:cs="Times New Roman"/>
                <w:b/>
                <w:bCs/>
                <w:sz w:val="20"/>
                <w:szCs w:val="20"/>
              </w:rPr>
              <w:t xml:space="preserve">Terminų apibrėžtys </w:t>
            </w:r>
          </w:p>
          <w:p w14:paraId="725AAD54" w14:textId="77777777" w:rsidR="00E043B1" w:rsidRPr="00BC4EAD" w:rsidRDefault="00E043B1" w:rsidP="000F776E">
            <w:pPr>
              <w:rPr>
                <w:rFonts w:cs="Times New Roman"/>
                <w:sz w:val="20"/>
                <w:szCs w:val="20"/>
              </w:rPr>
            </w:pPr>
            <w:r w:rsidRPr="00BC4EAD">
              <w:rPr>
                <w:rFonts w:cs="Times New Roman"/>
                <w:sz w:val="20"/>
                <w:szCs w:val="20"/>
              </w:rPr>
              <w:t>Šioje direktyvoje vartojamų terminų apibrėžtys:</w:t>
            </w:r>
          </w:p>
          <w:p w14:paraId="1BB85678" w14:textId="77777777" w:rsidR="00E043B1" w:rsidRPr="00BC4EAD" w:rsidRDefault="00E043B1" w:rsidP="000F776E">
            <w:pPr>
              <w:rPr>
                <w:rFonts w:cs="Times New Roman"/>
                <w:sz w:val="20"/>
                <w:szCs w:val="20"/>
              </w:rPr>
            </w:pPr>
            <w:r w:rsidRPr="00BC4EAD">
              <w:rPr>
                <w:rFonts w:cs="Times New Roman"/>
                <w:sz w:val="20"/>
                <w:szCs w:val="20"/>
              </w:rPr>
              <w:t xml:space="preserve">1) alternatyvieji degalai – degalai arba energijos šaltiniai, kurie tiekiant energiją transportui bent iš dalies pakeičia degalus, gaunamus iš iškastinės naftos šaltinių, ir kurie gali prisidėti prie transporto </w:t>
            </w:r>
            <w:proofErr w:type="spellStart"/>
            <w:r w:rsidRPr="00BC4EAD">
              <w:rPr>
                <w:rFonts w:cs="Times New Roman"/>
                <w:sz w:val="20"/>
                <w:szCs w:val="20"/>
              </w:rPr>
              <w:t>dekarbonizacijos</w:t>
            </w:r>
            <w:proofErr w:type="spellEnd"/>
            <w:r w:rsidRPr="00BC4EAD">
              <w:rPr>
                <w:rFonts w:cs="Times New Roman"/>
                <w:sz w:val="20"/>
                <w:szCs w:val="20"/>
              </w:rPr>
              <w:t xml:space="preserve"> bei pagerinti transporto sektoriaus aplinkosauginį veiksmingumą. Prie alternatyviųjų degalų priskiriama, </w:t>
            </w:r>
            <w:proofErr w:type="spellStart"/>
            <w:r w:rsidRPr="00BC4EAD">
              <w:rPr>
                <w:rFonts w:cs="Times New Roman"/>
                <w:i/>
                <w:iCs/>
                <w:sz w:val="20"/>
                <w:szCs w:val="20"/>
              </w:rPr>
              <w:t>inter</w:t>
            </w:r>
            <w:proofErr w:type="spellEnd"/>
            <w:r w:rsidRPr="00BC4EAD">
              <w:rPr>
                <w:rFonts w:cs="Times New Roman"/>
                <w:i/>
                <w:iCs/>
                <w:sz w:val="20"/>
                <w:szCs w:val="20"/>
              </w:rPr>
              <w:t xml:space="preserve"> alia</w:t>
            </w:r>
            <w:r w:rsidRPr="00BC4EAD">
              <w:rPr>
                <w:rFonts w:cs="Times New Roman"/>
                <w:sz w:val="20"/>
                <w:szCs w:val="20"/>
              </w:rPr>
              <w:t>:</w:t>
            </w:r>
          </w:p>
          <w:p w14:paraId="09DA0340" w14:textId="77777777" w:rsidR="003B20C1" w:rsidRPr="00BC4EAD" w:rsidRDefault="00E043B1" w:rsidP="000F776E">
            <w:pPr>
              <w:rPr>
                <w:rFonts w:cs="Times New Roman"/>
                <w:sz w:val="20"/>
                <w:szCs w:val="20"/>
              </w:rPr>
            </w:pPr>
            <w:r w:rsidRPr="00BC4EAD">
              <w:rPr>
                <w:rFonts w:cs="Times New Roman"/>
                <w:sz w:val="20"/>
                <w:szCs w:val="20"/>
              </w:rPr>
              <w:t>— elektra,</w:t>
            </w:r>
          </w:p>
          <w:p w14:paraId="0BBB76EF" w14:textId="77777777" w:rsidR="003B20C1" w:rsidRPr="00BC4EAD" w:rsidRDefault="00E043B1" w:rsidP="000F776E">
            <w:pPr>
              <w:rPr>
                <w:rFonts w:cs="Times New Roman"/>
                <w:sz w:val="20"/>
                <w:szCs w:val="20"/>
              </w:rPr>
            </w:pPr>
            <w:r w:rsidRPr="00BC4EAD">
              <w:rPr>
                <w:rFonts w:cs="Times New Roman"/>
                <w:sz w:val="20"/>
                <w:szCs w:val="20"/>
              </w:rPr>
              <w:lastRenderedPageBreak/>
              <w:t>— vandenilis,</w:t>
            </w:r>
          </w:p>
          <w:p w14:paraId="31CE69A5" w14:textId="77777777" w:rsidR="003B20C1" w:rsidRPr="00BC4EAD" w:rsidRDefault="00E043B1" w:rsidP="000F776E">
            <w:pPr>
              <w:rPr>
                <w:rFonts w:cs="Times New Roman"/>
                <w:sz w:val="20"/>
                <w:szCs w:val="20"/>
              </w:rPr>
            </w:pPr>
            <w:r w:rsidRPr="00BC4EAD">
              <w:rPr>
                <w:rFonts w:cs="Times New Roman"/>
                <w:sz w:val="20"/>
                <w:szCs w:val="20"/>
              </w:rPr>
              <w:t>— biodegalai, kaip apibrėžta Direktyvos 2009/28/EB 2 straipsnio i punkte,</w:t>
            </w:r>
          </w:p>
          <w:p w14:paraId="56B7A8F8" w14:textId="77777777" w:rsidR="003B20C1" w:rsidRPr="00BC4EAD" w:rsidRDefault="00E043B1" w:rsidP="000F776E">
            <w:pPr>
              <w:rPr>
                <w:rFonts w:cs="Times New Roman"/>
                <w:sz w:val="20"/>
                <w:szCs w:val="20"/>
              </w:rPr>
            </w:pPr>
            <w:r w:rsidRPr="00BC4EAD">
              <w:rPr>
                <w:rFonts w:cs="Times New Roman"/>
                <w:sz w:val="20"/>
                <w:szCs w:val="20"/>
              </w:rPr>
              <w:t>— sintetiniai degalai ir parafininis kuras,</w:t>
            </w:r>
          </w:p>
          <w:p w14:paraId="5EDA1D9D" w14:textId="77777777" w:rsidR="003B20C1" w:rsidRPr="00BC4EAD" w:rsidRDefault="00E043B1" w:rsidP="000F776E">
            <w:pPr>
              <w:rPr>
                <w:rFonts w:cs="Times New Roman"/>
                <w:sz w:val="20"/>
                <w:szCs w:val="20"/>
              </w:rPr>
            </w:pPr>
            <w:r w:rsidRPr="00BC4EAD">
              <w:rPr>
                <w:rFonts w:cs="Times New Roman"/>
                <w:sz w:val="20"/>
                <w:szCs w:val="20"/>
              </w:rPr>
              <w:t xml:space="preserve">— dujinės (suslėgtosios gamtinės dujos – SGD) ir suskystintos (suskystintosios gamtinės dujos – </w:t>
            </w:r>
            <w:proofErr w:type="spellStart"/>
            <w:r w:rsidRPr="00BC4EAD">
              <w:rPr>
                <w:rFonts w:cs="Times New Roman"/>
                <w:sz w:val="20"/>
                <w:szCs w:val="20"/>
              </w:rPr>
              <w:t>SkGD</w:t>
            </w:r>
            <w:proofErr w:type="spellEnd"/>
            <w:r w:rsidRPr="00BC4EAD">
              <w:rPr>
                <w:rFonts w:cs="Times New Roman"/>
                <w:sz w:val="20"/>
                <w:szCs w:val="20"/>
              </w:rPr>
              <w:t>) būsenos gamtinės dujos, įskaitant biometaną, ir</w:t>
            </w:r>
          </w:p>
          <w:p w14:paraId="70AF02F9" w14:textId="77777777" w:rsidR="00C73B34" w:rsidRPr="00BC4EAD" w:rsidRDefault="00E043B1" w:rsidP="000F776E">
            <w:pPr>
              <w:rPr>
                <w:rFonts w:eastAsia="Times New Roman" w:cs="Times New Roman"/>
                <w:color w:val="000000"/>
                <w:sz w:val="20"/>
                <w:szCs w:val="20"/>
              </w:rPr>
            </w:pPr>
            <w:r w:rsidRPr="00BC4EAD">
              <w:rPr>
                <w:rFonts w:cs="Times New Roman"/>
                <w:sz w:val="20"/>
                <w:szCs w:val="20"/>
              </w:rPr>
              <w:t>— suskystintosios naftos dujos (SND);</w:t>
            </w:r>
          </w:p>
        </w:tc>
        <w:tc>
          <w:tcPr>
            <w:tcW w:w="6095" w:type="dxa"/>
          </w:tcPr>
          <w:p w14:paraId="0511FCBA" w14:textId="77777777" w:rsidR="00F2587A" w:rsidRPr="00BC4EAD" w:rsidRDefault="00F2587A" w:rsidP="00C16F6D">
            <w:pPr>
              <w:rPr>
                <w:rFonts w:eastAsiaTheme="majorEastAsia" w:cs="Times New Roman"/>
                <w:b/>
                <w:sz w:val="20"/>
                <w:szCs w:val="20"/>
              </w:rPr>
            </w:pPr>
            <w:r w:rsidRPr="00BC4EAD">
              <w:rPr>
                <w:rFonts w:eastAsiaTheme="majorEastAsia" w:cs="Times New Roman"/>
                <w:b/>
                <w:color w:val="000000" w:themeColor="text1"/>
                <w:sz w:val="20"/>
                <w:szCs w:val="20"/>
              </w:rPr>
              <w:lastRenderedPageBreak/>
              <w:t>Nutarimas Nr. 86</w:t>
            </w:r>
          </w:p>
          <w:p w14:paraId="1E191F33" w14:textId="77777777" w:rsidR="00884705" w:rsidRPr="00BC4EAD" w:rsidRDefault="00CF3D1B" w:rsidP="00C16F6D">
            <w:pPr>
              <w:rPr>
                <w:rFonts w:eastAsia="Times New Roman" w:cs="Times New Roman"/>
                <w:b/>
                <w:color w:val="000000"/>
                <w:sz w:val="20"/>
                <w:szCs w:val="20"/>
              </w:rPr>
            </w:pPr>
            <w:r w:rsidRPr="00BC4EAD">
              <w:rPr>
                <w:rFonts w:eastAsiaTheme="majorEastAsia" w:cs="Times New Roman"/>
                <w:b/>
                <w:sz w:val="20"/>
                <w:szCs w:val="20"/>
              </w:rPr>
              <w:t>Nacionalinė susisiekimo plėtros programa</w:t>
            </w:r>
          </w:p>
          <w:p w14:paraId="44CEA0C6" w14:textId="77777777" w:rsidR="00CF3D1B" w:rsidRPr="00BC4EAD" w:rsidRDefault="00CF3D1B" w:rsidP="00C16F6D">
            <w:pPr>
              <w:rPr>
                <w:rFonts w:eastAsia="Times New Roman" w:cs="Times New Roman"/>
                <w:b/>
                <w:color w:val="000000"/>
                <w:sz w:val="20"/>
                <w:szCs w:val="20"/>
              </w:rPr>
            </w:pPr>
          </w:p>
          <w:p w14:paraId="45FA9D14" w14:textId="77777777" w:rsidR="00BC2019" w:rsidRPr="00BC4EAD" w:rsidRDefault="00BC2019" w:rsidP="00BC2019">
            <w:pPr>
              <w:rPr>
                <w:rFonts w:cs="Times New Roman"/>
                <w:sz w:val="20"/>
                <w:szCs w:val="20"/>
              </w:rPr>
            </w:pPr>
            <w:r w:rsidRPr="00BC4EAD">
              <w:rPr>
                <w:rFonts w:cs="Times New Roman"/>
                <w:sz w:val="20"/>
                <w:szCs w:val="20"/>
              </w:rPr>
              <w:t>10.3. Trečiasis uždavinys – didinti energijos vartojimo efektyvumą – skatinti alternatyvių energijos šaltinių (degalų) naudojimą transporte, sukurti tam reikalingą infrastruktūrą ir atnaujinti viešojo transporto parką.</w:t>
            </w:r>
          </w:p>
          <w:p w14:paraId="3A68D73E" w14:textId="77777777" w:rsidR="00C73B34" w:rsidRPr="00BC4EAD" w:rsidRDefault="00BC2019" w:rsidP="00BC2019">
            <w:pPr>
              <w:rPr>
                <w:rFonts w:cs="Times New Roman"/>
                <w:sz w:val="20"/>
                <w:szCs w:val="20"/>
              </w:rPr>
            </w:pPr>
            <w:r w:rsidRPr="00BC4EAD">
              <w:rPr>
                <w:rFonts w:cs="Times New Roman"/>
                <w:sz w:val="20"/>
                <w:szCs w:val="20"/>
              </w:rPr>
              <w:lastRenderedPageBreak/>
              <w:t xml:space="preserve">Kuriant energetiškai efektyvią transporto sistemą, būtina skatinti energetiškai efektyvesnių transporto rūšių plėtrą, išnaudoti geriausias kiekvienos transporto rūšies savybes. Daugiau kaip 99 procentai transporto priemonių Lietuvoje naudoja iškastinį kurą. Alternatyvių energijos šaltinių (degalų) naudojimą numatoma skatinti pereinant prie alternatyvių iškastiniam kurui energijos šaltinių (pvz., elektrifikuoti geležinkelius), kompleksiškai atnaujinant viešojo transporto parkus ir reguliuojant biodegalų dalį degaluose. Šiuo metu Lietuvoje nėra elektromobilių įkrovimo prieigų tinklo, aiškios elektromobilių plėtros skatinimo sistemos. Siekiant paskatinti alternatyvių energijos šaltinių naudojimą ir elektromobilių plėtrą privačiame sektoriuje, būtina plėtoti elektromobilių įkrovimo prieigų tinklą, o valstybinio ir viešojo sektorių automobilius nuosekliai keisti alternatyviuosius degalus naudojančiu transportu. Prie alternatyviųjų degalų, naudojamų tiekiant energiją transportui, priskiriami degalai arba energijos šaltiniai, kurie bent iš dalies pakeičia degalus, gaunamus iš iškastinės naftos šaltinių, ir kurie gali prisidėti prie transporto </w:t>
            </w:r>
            <w:proofErr w:type="spellStart"/>
            <w:r w:rsidRPr="00BC4EAD">
              <w:rPr>
                <w:rFonts w:cs="Times New Roman"/>
                <w:sz w:val="20"/>
                <w:szCs w:val="20"/>
              </w:rPr>
              <w:t>dekarbonizacijos</w:t>
            </w:r>
            <w:proofErr w:type="spellEnd"/>
            <w:r w:rsidRPr="00BC4EAD">
              <w:rPr>
                <w:rFonts w:cs="Times New Roman"/>
                <w:sz w:val="20"/>
                <w:szCs w:val="20"/>
              </w:rPr>
              <w:t xml:space="preserve"> ir pagerinti transporto sektoriaus aplinkosauginį veiksmingumą (pvz., elektra, vandenilis, biodegalai, sintetiniai ir parafininiai degalai, dujinės (suslėgtosios gamtinės dujos (toliau – SGD) ir suskystintos (suskystintosios gamtinės dujos (toliau – </w:t>
            </w:r>
            <w:proofErr w:type="spellStart"/>
            <w:r w:rsidRPr="00BC4EAD">
              <w:rPr>
                <w:rFonts w:cs="Times New Roman"/>
                <w:sz w:val="20"/>
                <w:szCs w:val="20"/>
              </w:rPr>
              <w:t>SkGD</w:t>
            </w:r>
            <w:proofErr w:type="spellEnd"/>
            <w:r w:rsidRPr="00BC4EAD">
              <w:rPr>
                <w:rFonts w:cs="Times New Roman"/>
                <w:sz w:val="20"/>
                <w:szCs w:val="20"/>
              </w:rPr>
              <w:t xml:space="preserve">) būsenos gamtinės dujos, įskaitant biometaną, ir suskystintosios naftos dujos). Skatinant alternatyviųjų degalų naudojimą transporte, būtina plėtoti alternatyviaisiais degalais varomų transporto priemonių ir tam reikalingos infrastruktūros naudojimą (diegti viešąsias elektromobilių įkrovimo prieigas ir viešai prieinamus SGD ir </w:t>
            </w:r>
            <w:proofErr w:type="spellStart"/>
            <w:r w:rsidRPr="00BC4EAD">
              <w:rPr>
                <w:rFonts w:cs="Times New Roman"/>
                <w:sz w:val="20"/>
                <w:szCs w:val="20"/>
              </w:rPr>
              <w:t>SkGD</w:t>
            </w:r>
            <w:proofErr w:type="spellEnd"/>
            <w:r w:rsidRPr="00BC4EAD">
              <w:rPr>
                <w:rFonts w:cs="Times New Roman"/>
                <w:sz w:val="20"/>
                <w:szCs w:val="20"/>
              </w:rPr>
              <w:t xml:space="preserve"> degalų papildymo punktus, kuriais naudotojai gali naudotis nediskriminacinėmis sąlygomis, sudaryti palankesnes sąlygas įrengti ne viešąsias elektromobilių įkrovimo prieigas). &lt;...&gt;</w:t>
            </w:r>
          </w:p>
          <w:p w14:paraId="63162A3B" w14:textId="77777777" w:rsidR="00D04B44" w:rsidRPr="00BC4EAD" w:rsidRDefault="00D04B44" w:rsidP="00E13C88">
            <w:pPr>
              <w:rPr>
                <w:rFonts w:cs="Times New Roman"/>
                <w:b/>
                <w:sz w:val="20"/>
                <w:szCs w:val="20"/>
              </w:rPr>
            </w:pPr>
          </w:p>
          <w:p w14:paraId="645F08ED" w14:textId="77777777" w:rsidR="008C2C13" w:rsidRPr="00BC4EAD" w:rsidRDefault="008C2C13" w:rsidP="00E13C88">
            <w:pPr>
              <w:rPr>
                <w:rFonts w:cs="Times New Roman"/>
                <w:b/>
                <w:sz w:val="20"/>
                <w:szCs w:val="20"/>
              </w:rPr>
            </w:pPr>
          </w:p>
          <w:p w14:paraId="2CE650BA" w14:textId="77777777" w:rsidR="00D04B44" w:rsidRPr="00BC4EAD" w:rsidRDefault="008C2C13" w:rsidP="00E13C88">
            <w:pPr>
              <w:rPr>
                <w:rFonts w:cs="Times New Roman"/>
                <w:b/>
                <w:sz w:val="20"/>
                <w:szCs w:val="20"/>
              </w:rPr>
            </w:pPr>
            <w:r w:rsidRPr="00BC4EAD">
              <w:rPr>
                <w:rFonts w:cs="Times New Roman"/>
                <w:b/>
                <w:color w:val="000000" w:themeColor="text1"/>
                <w:sz w:val="20"/>
                <w:szCs w:val="20"/>
                <w:lang w:eastAsia="lt-LT"/>
              </w:rPr>
              <w:t>Įsakymas Nr. 1-263</w:t>
            </w:r>
          </w:p>
          <w:p w14:paraId="1AB3C73D" w14:textId="77777777" w:rsidR="00D04B44" w:rsidRPr="00BC4EAD" w:rsidRDefault="00D04B44" w:rsidP="00D04B44">
            <w:pPr>
              <w:rPr>
                <w:rFonts w:eastAsia="Times New Roman" w:cs="Times New Roman"/>
                <w:b/>
                <w:color w:val="000000" w:themeColor="text1"/>
                <w:sz w:val="20"/>
                <w:szCs w:val="20"/>
              </w:rPr>
            </w:pPr>
            <w:r w:rsidRPr="00BC4EAD">
              <w:rPr>
                <w:rFonts w:eastAsia="Times New Roman" w:cs="Times New Roman"/>
                <w:b/>
                <w:color w:val="000000" w:themeColor="text1"/>
                <w:sz w:val="20"/>
                <w:szCs w:val="20"/>
              </w:rPr>
              <w:t>Degalinių eksploatavimo taisyklės</w:t>
            </w:r>
          </w:p>
          <w:p w14:paraId="7DEF3690" w14:textId="77777777" w:rsidR="00D04B44" w:rsidRPr="00BC4EAD" w:rsidRDefault="00D04B44" w:rsidP="00E13C88">
            <w:pPr>
              <w:rPr>
                <w:rFonts w:cs="Times New Roman"/>
                <w:sz w:val="20"/>
                <w:szCs w:val="20"/>
              </w:rPr>
            </w:pPr>
          </w:p>
          <w:p w14:paraId="2D47BCB8" w14:textId="341FBB3B" w:rsidR="00D04B44" w:rsidRPr="00BC4EAD" w:rsidRDefault="00706626" w:rsidP="00E13C88">
            <w:pPr>
              <w:rPr>
                <w:rFonts w:cs="Times New Roman"/>
                <w:sz w:val="20"/>
                <w:szCs w:val="20"/>
              </w:rPr>
            </w:pPr>
            <w:r w:rsidRPr="00BC4EAD">
              <w:rPr>
                <w:rFonts w:cs="Times New Roman"/>
                <w:sz w:val="20"/>
                <w:szCs w:val="20"/>
              </w:rPr>
              <w:t>5.1.</w:t>
            </w:r>
            <w:r w:rsidRPr="00BC4EAD">
              <w:rPr>
                <w:rFonts w:cs="Times New Roman"/>
                <w:b/>
                <w:bCs/>
                <w:sz w:val="20"/>
                <w:szCs w:val="20"/>
              </w:rPr>
              <w:t xml:space="preserve"> Alternatyvieji degalai </w:t>
            </w:r>
            <w:r w:rsidRPr="00BC4EAD">
              <w:rPr>
                <w:rFonts w:cs="Times New Roman"/>
                <w:sz w:val="20"/>
                <w:szCs w:val="20"/>
              </w:rPr>
              <w:t xml:space="preserve">– degalai arba energijos šaltiniai, kurie tiekiant energiją transportui bent iš dalies pakeičia degalus, gaunamus iš iškastinės naftos šaltinių, ir kurie gali prisidėti prie transporto </w:t>
            </w:r>
            <w:proofErr w:type="spellStart"/>
            <w:r w:rsidRPr="00BC4EAD">
              <w:rPr>
                <w:rFonts w:cs="Times New Roman"/>
                <w:sz w:val="20"/>
                <w:szCs w:val="20"/>
              </w:rPr>
              <w:t>dekarbonizacijos</w:t>
            </w:r>
            <w:proofErr w:type="spellEnd"/>
            <w:r w:rsidRPr="00BC4EAD">
              <w:rPr>
                <w:rFonts w:cs="Times New Roman"/>
                <w:sz w:val="20"/>
                <w:szCs w:val="20"/>
              </w:rPr>
              <w:t xml:space="preserve"> bei pagerinti transporto sektoriaus aplinkosauginį veiksmingumą (pvz., elektra, vandenilis, biodegalai, sintetiniai degalai ir parafininis kuras, SGD, suskystintos gamtinės dujos (toliau – </w:t>
            </w:r>
            <w:proofErr w:type="spellStart"/>
            <w:r w:rsidRPr="00BC4EAD">
              <w:rPr>
                <w:rFonts w:cs="Times New Roman"/>
                <w:sz w:val="20"/>
                <w:szCs w:val="20"/>
              </w:rPr>
              <w:t>SkGD</w:t>
            </w:r>
            <w:proofErr w:type="spellEnd"/>
            <w:r w:rsidRPr="00BC4EAD">
              <w:rPr>
                <w:rFonts w:cs="Times New Roman"/>
                <w:sz w:val="20"/>
                <w:szCs w:val="20"/>
              </w:rPr>
              <w:t>), įskaitant biometaną, SND).</w:t>
            </w:r>
          </w:p>
          <w:p w14:paraId="405E9ED9" w14:textId="0900D190" w:rsidR="008405DA" w:rsidRPr="00BC4EAD" w:rsidRDefault="008405DA" w:rsidP="00E13C88">
            <w:pPr>
              <w:rPr>
                <w:rFonts w:cs="Times New Roman"/>
                <w:sz w:val="20"/>
                <w:szCs w:val="20"/>
              </w:rPr>
            </w:pPr>
          </w:p>
          <w:p w14:paraId="2B3A7FF8" w14:textId="77777777" w:rsidR="00CD0C57" w:rsidRPr="00BC4EAD" w:rsidRDefault="008405DA" w:rsidP="00E13C88">
            <w:pPr>
              <w:rPr>
                <w:rFonts w:cs="Times New Roman"/>
                <w:b/>
                <w:bCs/>
                <w:sz w:val="20"/>
                <w:szCs w:val="20"/>
              </w:rPr>
            </w:pPr>
            <w:r w:rsidRPr="00BC4EAD">
              <w:rPr>
                <w:rFonts w:cs="Times New Roman"/>
                <w:sz w:val="20"/>
                <w:szCs w:val="20"/>
              </w:rPr>
              <w:lastRenderedPageBreak/>
              <w:t xml:space="preserve">Siekiant alternatyviųjų degalų apibrėžimą numatyti įstatymo lygmeniu, apibrėžimas įtvirtinamas </w:t>
            </w:r>
            <w:r w:rsidR="00CD0C57" w:rsidRPr="00BC4EAD">
              <w:rPr>
                <w:rFonts w:cs="Times New Roman"/>
                <w:b/>
                <w:bCs/>
                <w:sz w:val="20"/>
                <w:szCs w:val="20"/>
              </w:rPr>
              <w:t xml:space="preserve">ADĮ </w:t>
            </w:r>
            <w:r w:rsidRPr="00BC4EAD">
              <w:rPr>
                <w:rFonts w:cs="Times New Roman"/>
                <w:b/>
                <w:bCs/>
                <w:sz w:val="20"/>
                <w:szCs w:val="20"/>
              </w:rPr>
              <w:t>projekt</w:t>
            </w:r>
            <w:r w:rsidR="00CD0C57" w:rsidRPr="00BC4EAD">
              <w:rPr>
                <w:rFonts w:cs="Times New Roman"/>
                <w:b/>
                <w:bCs/>
                <w:sz w:val="20"/>
                <w:szCs w:val="20"/>
              </w:rPr>
              <w:t>e.</w:t>
            </w:r>
          </w:p>
          <w:p w14:paraId="124B75CA" w14:textId="32B5CDB6" w:rsidR="008405DA" w:rsidRPr="00BC4EAD" w:rsidRDefault="00CD0C57" w:rsidP="00E13C88">
            <w:pPr>
              <w:rPr>
                <w:rFonts w:cs="Times New Roman"/>
                <w:sz w:val="20"/>
                <w:szCs w:val="20"/>
              </w:rPr>
            </w:pPr>
            <w:r w:rsidRPr="00BC4EAD">
              <w:rPr>
                <w:rFonts w:cs="Times New Roman"/>
                <w:b/>
                <w:bCs/>
                <w:sz w:val="20"/>
                <w:szCs w:val="20"/>
              </w:rPr>
              <w:t>2 straipsnis. Pagrindinės šio įstatymo sąvokos</w:t>
            </w:r>
            <w:r w:rsidR="005C0CF0" w:rsidRPr="00BC4EAD">
              <w:rPr>
                <w:rFonts w:cs="Times New Roman"/>
                <w:sz w:val="20"/>
                <w:szCs w:val="20"/>
              </w:rPr>
              <w:t xml:space="preserve"> </w:t>
            </w:r>
          </w:p>
          <w:p w14:paraId="6CC5F648" w14:textId="03A18747" w:rsidR="004C65F3" w:rsidRPr="00BC4EAD" w:rsidRDefault="004C65F3" w:rsidP="004C65F3">
            <w:pPr>
              <w:tabs>
                <w:tab w:val="left" w:pos="0"/>
                <w:tab w:val="left" w:pos="212"/>
              </w:tabs>
              <w:rPr>
                <w:rFonts w:cs="Times New Roman"/>
                <w:sz w:val="20"/>
                <w:szCs w:val="20"/>
              </w:rPr>
            </w:pPr>
            <w:r w:rsidRPr="00BC4EAD">
              <w:rPr>
                <w:rFonts w:cs="Times New Roman"/>
                <w:sz w:val="20"/>
                <w:szCs w:val="20"/>
              </w:rPr>
              <w:t>1.</w:t>
            </w:r>
            <w:r w:rsidRPr="00BC4EAD">
              <w:rPr>
                <w:rFonts w:cs="Times New Roman"/>
                <w:sz w:val="20"/>
                <w:szCs w:val="20"/>
              </w:rPr>
              <w:tab/>
            </w:r>
            <w:r w:rsidRPr="00BC4EAD">
              <w:rPr>
                <w:rFonts w:cs="Times New Roman"/>
                <w:b/>
                <w:bCs/>
                <w:sz w:val="20"/>
                <w:szCs w:val="20"/>
              </w:rPr>
              <w:t>Alternatyvieji degalai</w:t>
            </w:r>
            <w:r w:rsidRPr="00BC4EAD">
              <w:rPr>
                <w:rFonts w:cs="Times New Roman"/>
                <w:sz w:val="20"/>
                <w:szCs w:val="20"/>
              </w:rPr>
              <w:t xml:space="preserve"> – degalai, įskaitant degalus iš atsinaujinančių energijos išteklių, galintys pakeisti transporto sektoriuje naudojamus naftos degalus – elektros energija, vandenilio dujos, sintetiniai degalai ir parafininis kuras, suslėgtos ir suskystintos gamtinės dujos, suskystintos naftos dujos ir degalai iš perdirbtų neatsinaujinančių išteklių atliekų.</w:t>
            </w:r>
          </w:p>
          <w:p w14:paraId="66CF5F32" w14:textId="2AC9B31F" w:rsidR="00CD0C57" w:rsidRPr="00BC4EAD" w:rsidRDefault="00CD0C57" w:rsidP="004C65F3">
            <w:pPr>
              <w:tabs>
                <w:tab w:val="left" w:pos="0"/>
                <w:tab w:val="left" w:pos="212"/>
              </w:tabs>
              <w:rPr>
                <w:rFonts w:cs="Times New Roman"/>
                <w:sz w:val="20"/>
                <w:szCs w:val="20"/>
              </w:rPr>
            </w:pPr>
            <w:r w:rsidRPr="00BC4EAD">
              <w:rPr>
                <w:rFonts w:cs="Times New Roman"/>
                <w:sz w:val="20"/>
                <w:szCs w:val="20"/>
              </w:rPr>
              <w:t>&lt;...&gt;</w:t>
            </w:r>
          </w:p>
          <w:p w14:paraId="5D0D367C" w14:textId="4765F3D3" w:rsidR="008405DA" w:rsidRPr="00BC4EAD" w:rsidRDefault="008405DA" w:rsidP="00E13C88">
            <w:pPr>
              <w:rPr>
                <w:rFonts w:cs="Times New Roman"/>
                <w:sz w:val="20"/>
                <w:szCs w:val="20"/>
              </w:rPr>
            </w:pPr>
          </w:p>
        </w:tc>
        <w:tc>
          <w:tcPr>
            <w:tcW w:w="2552" w:type="dxa"/>
          </w:tcPr>
          <w:p w14:paraId="5EF01CC5" w14:textId="77777777" w:rsidR="00C73B34" w:rsidRPr="00664DBC" w:rsidRDefault="00E50F54" w:rsidP="00E50F54">
            <w:pPr>
              <w:ind w:left="34"/>
              <w:jc w:val="left"/>
              <w:rPr>
                <w:rFonts w:eastAsia="Times New Roman" w:cs="Times New Roman"/>
                <w:color w:val="000000"/>
                <w:sz w:val="20"/>
                <w:szCs w:val="20"/>
              </w:rPr>
            </w:pPr>
            <w:r w:rsidRPr="00664DBC">
              <w:rPr>
                <w:rFonts w:eastAsia="Times New Roman" w:cs="Times New Roman"/>
                <w:color w:val="000000"/>
                <w:sz w:val="20"/>
                <w:szCs w:val="20"/>
              </w:rPr>
              <w:lastRenderedPageBreak/>
              <w:t>Visiškas</w:t>
            </w:r>
          </w:p>
        </w:tc>
      </w:tr>
      <w:tr w:rsidR="00E50F54" w:rsidRPr="00C73B34" w14:paraId="7443F19F" w14:textId="77777777" w:rsidTr="007E3B44">
        <w:tc>
          <w:tcPr>
            <w:tcW w:w="7088" w:type="dxa"/>
          </w:tcPr>
          <w:p w14:paraId="787EF2EC" w14:textId="77777777" w:rsidR="00E50F54" w:rsidRPr="00BC4EAD" w:rsidRDefault="00E50F54" w:rsidP="000F776E">
            <w:pPr>
              <w:rPr>
                <w:rFonts w:cs="Times New Roman"/>
                <w:sz w:val="20"/>
                <w:szCs w:val="20"/>
              </w:rPr>
            </w:pPr>
            <w:r w:rsidRPr="00BC4EAD">
              <w:rPr>
                <w:rFonts w:cs="Times New Roman"/>
                <w:sz w:val="20"/>
                <w:szCs w:val="20"/>
              </w:rPr>
              <w:lastRenderedPageBreak/>
              <w:t>2) Elektromobilis – motorinė transporto priemonė, kurioje sumontuota jėgos pavara, apimanti bent vieną ne išorinę elektros mašiną – energijos keitiklį su elektrine įkraunamąja energijos kaupimo sistema, kurią galima įkrauti iš išorės;</w:t>
            </w:r>
          </w:p>
          <w:p w14:paraId="393A3F05" w14:textId="77777777" w:rsidR="00E50F54" w:rsidRPr="00BC4EAD" w:rsidRDefault="00E50F54" w:rsidP="000F776E">
            <w:pPr>
              <w:rPr>
                <w:rFonts w:cs="Times New Roman"/>
                <w:sz w:val="20"/>
                <w:szCs w:val="20"/>
              </w:rPr>
            </w:pPr>
            <w:r w:rsidRPr="00BC4EAD">
              <w:rPr>
                <w:rFonts w:cs="Times New Roman"/>
                <w:sz w:val="20"/>
                <w:szCs w:val="20"/>
              </w:rPr>
              <w:t>3) įkrovimo prieiga – elektromobilių įkrovimo sąsaja, per kurią galima vienu metu įkrauti vieną elektromobilį, arba įrenginys, kuriuo vienu metu galima sukeisti vieno elektromobilio akumuliatorių;</w:t>
            </w:r>
          </w:p>
          <w:p w14:paraId="0A908341" w14:textId="77777777" w:rsidR="00E50F54" w:rsidRPr="00BC4EAD" w:rsidRDefault="00E50F54" w:rsidP="000F776E">
            <w:pPr>
              <w:rPr>
                <w:rFonts w:cs="Times New Roman"/>
                <w:sz w:val="20"/>
                <w:szCs w:val="20"/>
              </w:rPr>
            </w:pPr>
            <w:r w:rsidRPr="00BC4EAD">
              <w:rPr>
                <w:rFonts w:cs="Times New Roman"/>
                <w:sz w:val="20"/>
                <w:szCs w:val="20"/>
              </w:rPr>
              <w:t>4) įprastos galios įkrovimo prieiga – įkrovimo prieiga, kurios elektrinė galia, perduodama elektromobiliui, yra ne didesnė kaip 22 kW, išskyrus ne didesnės kaip 3,7 kW elektrinės galios įtaisus, kurie įrengti privačiuose namų ūkiuose arba kurių pirminė paskirtis nėra elektromobilių įkrovimas ir kurie nėra viešai prieinami;</w:t>
            </w:r>
          </w:p>
          <w:p w14:paraId="6507FF52" w14:textId="77777777" w:rsidR="00E50F54" w:rsidRPr="00BC4EAD" w:rsidRDefault="00E50F54" w:rsidP="000F776E">
            <w:pPr>
              <w:rPr>
                <w:rFonts w:cs="Times New Roman"/>
                <w:sz w:val="20"/>
                <w:szCs w:val="20"/>
              </w:rPr>
            </w:pPr>
            <w:r w:rsidRPr="00BC4EAD">
              <w:rPr>
                <w:rFonts w:cs="Times New Roman"/>
                <w:sz w:val="20"/>
                <w:szCs w:val="20"/>
              </w:rPr>
              <w:t>5) didelės galios įkrovimo prieiga – įkrovimo prieiga, kurios elektrinė galia, perduodama elektromobiliui, yra didesnė kaip 22 kW;</w:t>
            </w:r>
          </w:p>
          <w:p w14:paraId="7EDADB28" w14:textId="77777777" w:rsidR="00E50F54" w:rsidRPr="00BC4EAD" w:rsidRDefault="00E50F54" w:rsidP="000F776E">
            <w:pPr>
              <w:rPr>
                <w:rFonts w:cs="Times New Roman"/>
                <w:sz w:val="20"/>
                <w:szCs w:val="20"/>
              </w:rPr>
            </w:pPr>
            <w:r w:rsidRPr="00BC4EAD">
              <w:rPr>
                <w:rFonts w:cs="Times New Roman"/>
                <w:sz w:val="20"/>
                <w:szCs w:val="20"/>
              </w:rPr>
              <w:t>6) elektros tiekimas nuo kranto – prišvartuotų jūrų laivų arba vidaus vandenų laivų aprūpinimas elektros energija nuo kranto, naudojant standartizuotą sąsają;</w:t>
            </w:r>
          </w:p>
          <w:p w14:paraId="2D167CBA" w14:textId="77777777" w:rsidR="00E50F54" w:rsidRPr="00BC4EAD" w:rsidRDefault="00E50F54" w:rsidP="000F776E">
            <w:pPr>
              <w:rPr>
                <w:rFonts w:cs="Times New Roman"/>
                <w:sz w:val="20"/>
                <w:szCs w:val="20"/>
              </w:rPr>
            </w:pPr>
            <w:r w:rsidRPr="00BC4EAD">
              <w:rPr>
                <w:rFonts w:cs="Times New Roman"/>
                <w:sz w:val="20"/>
                <w:szCs w:val="20"/>
              </w:rPr>
              <w:t>7) viešoji įkrovimo prieiga arba viešai prieinamas degalų papildymo punktas – įkrovimo prieiga arba degalų papildymo punktas, kuriuose tiekiami alternatyvieji degalai ir kuriais naudotojai gali naudotis visoje Sąjungoje nediskriminacinėmis sąlygomis. Sudarant galimybę naudotis prieigomis ir punktais nediskriminacinėmis sąlygomis gali būti taikomos tapatumo nustatymo, naudojimosi ir mokėjimo sąlygos;</w:t>
            </w:r>
          </w:p>
          <w:p w14:paraId="52BBB453" w14:textId="77777777" w:rsidR="00E50F54" w:rsidRPr="00BC4EAD" w:rsidRDefault="00E50F54" w:rsidP="000F776E">
            <w:pPr>
              <w:rPr>
                <w:rFonts w:cs="Times New Roman"/>
                <w:sz w:val="20"/>
                <w:szCs w:val="20"/>
              </w:rPr>
            </w:pPr>
            <w:r w:rsidRPr="00BC4EAD">
              <w:rPr>
                <w:rFonts w:cs="Times New Roman"/>
                <w:sz w:val="20"/>
                <w:szCs w:val="20"/>
              </w:rPr>
              <w:t xml:space="preserve">8) degalų papildymo punktas – bet kokių degalų, išskyrus </w:t>
            </w:r>
            <w:proofErr w:type="spellStart"/>
            <w:r w:rsidRPr="00BC4EAD">
              <w:rPr>
                <w:rFonts w:cs="Times New Roman"/>
                <w:sz w:val="20"/>
                <w:szCs w:val="20"/>
              </w:rPr>
              <w:t>SkGD</w:t>
            </w:r>
            <w:proofErr w:type="spellEnd"/>
            <w:r w:rsidRPr="00BC4EAD">
              <w:rPr>
                <w:rFonts w:cs="Times New Roman"/>
                <w:sz w:val="20"/>
                <w:szCs w:val="20"/>
              </w:rPr>
              <w:t>, tiekimui skirta degalų papildymo infrastruktūra, naudojant stacionarius arba mobilius įrenginius;</w:t>
            </w:r>
          </w:p>
          <w:p w14:paraId="0601BC4E" w14:textId="77777777" w:rsidR="00E50F54" w:rsidRPr="00BC4EAD" w:rsidRDefault="00E50F54" w:rsidP="000F776E">
            <w:pPr>
              <w:rPr>
                <w:rFonts w:cs="Times New Roman"/>
                <w:i/>
                <w:iCs/>
                <w:sz w:val="20"/>
                <w:szCs w:val="20"/>
              </w:rPr>
            </w:pPr>
            <w:r w:rsidRPr="00BC4EAD">
              <w:rPr>
                <w:rFonts w:cs="Times New Roman"/>
                <w:sz w:val="20"/>
                <w:szCs w:val="20"/>
              </w:rPr>
              <w:t xml:space="preserve">9) </w:t>
            </w:r>
            <w:proofErr w:type="spellStart"/>
            <w:r w:rsidRPr="00BC4EAD">
              <w:rPr>
                <w:rFonts w:cs="Times New Roman"/>
                <w:sz w:val="20"/>
                <w:szCs w:val="20"/>
              </w:rPr>
              <w:t>SkGD</w:t>
            </w:r>
            <w:proofErr w:type="spellEnd"/>
            <w:r w:rsidRPr="00BC4EAD">
              <w:rPr>
                <w:rFonts w:cs="Times New Roman"/>
                <w:sz w:val="20"/>
                <w:szCs w:val="20"/>
              </w:rPr>
              <w:t xml:space="preserve"> degalų papildymo punktas – </w:t>
            </w:r>
            <w:proofErr w:type="spellStart"/>
            <w:r w:rsidRPr="00BC4EAD">
              <w:rPr>
                <w:rFonts w:cs="Times New Roman"/>
                <w:sz w:val="20"/>
                <w:szCs w:val="20"/>
              </w:rPr>
              <w:t>SkGD</w:t>
            </w:r>
            <w:proofErr w:type="spellEnd"/>
            <w:r w:rsidRPr="00BC4EAD">
              <w:rPr>
                <w:rFonts w:cs="Times New Roman"/>
                <w:sz w:val="20"/>
                <w:szCs w:val="20"/>
              </w:rPr>
              <w:t xml:space="preserve"> tiekimui skirta degalų papildymo infrastruktūra, kurią sudaro stacionarus ar mobilus įrenginys, priekrantės įrenginys arba kita sistema.</w:t>
            </w:r>
          </w:p>
        </w:tc>
        <w:tc>
          <w:tcPr>
            <w:tcW w:w="6095" w:type="dxa"/>
          </w:tcPr>
          <w:p w14:paraId="0BA1C23F" w14:textId="77777777" w:rsidR="006E6C50" w:rsidRPr="00BC4EAD" w:rsidRDefault="006E6C50" w:rsidP="000F776E">
            <w:pPr>
              <w:rPr>
                <w:rFonts w:eastAsiaTheme="majorEastAsia" w:cs="Times New Roman"/>
                <w:b/>
                <w:color w:val="000000" w:themeColor="text1"/>
                <w:sz w:val="20"/>
                <w:szCs w:val="20"/>
              </w:rPr>
            </w:pPr>
            <w:r w:rsidRPr="00BC4EAD">
              <w:rPr>
                <w:rFonts w:cs="Times New Roman"/>
                <w:b/>
                <w:color w:val="000000" w:themeColor="text1"/>
                <w:sz w:val="20"/>
                <w:szCs w:val="20"/>
                <w:lang w:eastAsia="lt-LT"/>
              </w:rPr>
              <w:t>Įsakymas Nr. 1-294</w:t>
            </w:r>
          </w:p>
          <w:p w14:paraId="57A5B06B" w14:textId="77777777" w:rsidR="00D25910" w:rsidRPr="00BC4EAD" w:rsidRDefault="00A267BA" w:rsidP="000F776E">
            <w:pPr>
              <w:rPr>
                <w:rFonts w:eastAsiaTheme="majorEastAsia" w:cs="Times New Roman"/>
                <w:b/>
                <w:color w:val="000000" w:themeColor="text1"/>
                <w:sz w:val="20"/>
                <w:szCs w:val="20"/>
              </w:rPr>
            </w:pPr>
            <w:r w:rsidRPr="00BC4EAD">
              <w:rPr>
                <w:rFonts w:eastAsiaTheme="majorEastAsia" w:cs="Times New Roman"/>
                <w:b/>
                <w:color w:val="000000" w:themeColor="text1"/>
                <w:sz w:val="20"/>
                <w:szCs w:val="20"/>
              </w:rPr>
              <w:t>Elektros įrenginių įrengimo bendrosios taisyklės</w:t>
            </w:r>
          </w:p>
          <w:p w14:paraId="0A6DE84B" w14:textId="77777777" w:rsidR="00E50F54" w:rsidRPr="00BC4EAD" w:rsidRDefault="0016612B" w:rsidP="000F776E">
            <w:pPr>
              <w:rPr>
                <w:rFonts w:eastAsiaTheme="majorEastAsia" w:cs="Times New Roman"/>
                <w:color w:val="000000" w:themeColor="text1"/>
                <w:sz w:val="20"/>
                <w:szCs w:val="20"/>
              </w:rPr>
            </w:pPr>
            <w:r w:rsidRPr="00BC4EAD">
              <w:rPr>
                <w:rFonts w:eastAsiaTheme="majorEastAsia" w:cs="Times New Roman"/>
                <w:color w:val="000000" w:themeColor="text1"/>
                <w:sz w:val="20"/>
                <w:szCs w:val="20"/>
              </w:rPr>
              <w:t>(4 punktas)</w:t>
            </w:r>
          </w:p>
          <w:p w14:paraId="35753C8B" w14:textId="77777777" w:rsidR="00A267BA" w:rsidRPr="00BC4EAD" w:rsidRDefault="00A267BA" w:rsidP="000F776E">
            <w:pPr>
              <w:rPr>
                <w:rFonts w:eastAsiaTheme="majorEastAsia" w:cs="Times New Roman"/>
                <w:color w:val="000000" w:themeColor="text1"/>
                <w:sz w:val="20"/>
                <w:szCs w:val="20"/>
              </w:rPr>
            </w:pPr>
          </w:p>
          <w:p w14:paraId="6DA07C48" w14:textId="77777777" w:rsidR="00A267BA" w:rsidRPr="00BC4EAD" w:rsidRDefault="00A267BA" w:rsidP="000F776E">
            <w:pPr>
              <w:rPr>
                <w:rFonts w:eastAsiaTheme="majorEastAsia" w:cs="Times New Roman"/>
                <w:color w:val="000000" w:themeColor="text1"/>
                <w:sz w:val="20"/>
                <w:szCs w:val="20"/>
              </w:rPr>
            </w:pPr>
            <w:r w:rsidRPr="00BC4EAD">
              <w:rPr>
                <w:rFonts w:eastAsiaTheme="majorEastAsia" w:cs="Times New Roman"/>
                <w:b/>
                <w:color w:val="000000" w:themeColor="text1"/>
                <w:sz w:val="20"/>
                <w:szCs w:val="20"/>
              </w:rPr>
              <w:t>Elektros tiekimas nuo kranto</w:t>
            </w:r>
            <w:r w:rsidRPr="00BC4EAD">
              <w:rPr>
                <w:rFonts w:eastAsiaTheme="majorEastAsia" w:cs="Times New Roman"/>
                <w:color w:val="000000" w:themeColor="text1"/>
                <w:sz w:val="20"/>
                <w:szCs w:val="20"/>
              </w:rPr>
              <w:t xml:space="preserve"> – prišvartuotų jūrų laivų arba vidaus vandenų laivų aprūpinimas elektros energija nuo kranto, naudojant standartizuotą sąsają.</w:t>
            </w:r>
          </w:p>
          <w:p w14:paraId="40CCC38D" w14:textId="77777777" w:rsidR="00A267BA" w:rsidRPr="00BC4EAD" w:rsidRDefault="00A267BA" w:rsidP="000F776E">
            <w:pPr>
              <w:rPr>
                <w:rFonts w:eastAsiaTheme="majorEastAsia" w:cs="Times New Roman"/>
                <w:color w:val="000000" w:themeColor="text1"/>
                <w:sz w:val="20"/>
                <w:szCs w:val="20"/>
              </w:rPr>
            </w:pPr>
          </w:p>
          <w:p w14:paraId="0A76D98F" w14:textId="77777777" w:rsidR="00D25910" w:rsidRPr="00BC4EAD" w:rsidRDefault="00D25910" w:rsidP="000F776E">
            <w:pPr>
              <w:rPr>
                <w:rFonts w:eastAsiaTheme="majorEastAsia" w:cs="Times New Roman"/>
                <w:color w:val="000000" w:themeColor="text1"/>
                <w:sz w:val="20"/>
                <w:szCs w:val="20"/>
              </w:rPr>
            </w:pPr>
          </w:p>
          <w:p w14:paraId="0C84F48E" w14:textId="77777777" w:rsidR="00706626" w:rsidRPr="00BC4EAD" w:rsidRDefault="008C2C13" w:rsidP="000F776E">
            <w:pPr>
              <w:rPr>
                <w:rFonts w:eastAsiaTheme="majorEastAsia" w:cs="Times New Roman"/>
                <w:color w:val="000000" w:themeColor="text1"/>
                <w:sz w:val="20"/>
                <w:szCs w:val="20"/>
              </w:rPr>
            </w:pPr>
            <w:r w:rsidRPr="00BC4EAD">
              <w:rPr>
                <w:rFonts w:cs="Times New Roman"/>
                <w:b/>
                <w:color w:val="000000" w:themeColor="text1"/>
                <w:sz w:val="20"/>
                <w:szCs w:val="20"/>
                <w:lang w:eastAsia="lt-LT"/>
              </w:rPr>
              <w:t>Įsakymas Nr. 1-263</w:t>
            </w:r>
          </w:p>
          <w:p w14:paraId="63A6A880" w14:textId="77777777" w:rsidR="00A267BA" w:rsidRPr="00BC4EAD" w:rsidRDefault="00A267BA" w:rsidP="000F776E">
            <w:pPr>
              <w:rPr>
                <w:rFonts w:eastAsia="Times New Roman" w:cs="Times New Roman"/>
                <w:b/>
                <w:color w:val="000000" w:themeColor="text1"/>
                <w:sz w:val="20"/>
                <w:szCs w:val="20"/>
              </w:rPr>
            </w:pPr>
            <w:r w:rsidRPr="00BC4EAD">
              <w:rPr>
                <w:rFonts w:eastAsia="Times New Roman" w:cs="Times New Roman"/>
                <w:b/>
                <w:color w:val="000000" w:themeColor="text1"/>
                <w:sz w:val="20"/>
                <w:szCs w:val="20"/>
              </w:rPr>
              <w:t>Degalinių eksploatavimo taisyklės</w:t>
            </w:r>
          </w:p>
          <w:p w14:paraId="0B9B2A31" w14:textId="77777777" w:rsidR="00D04B44" w:rsidRPr="00BC4EAD" w:rsidRDefault="00D04B44" w:rsidP="000F776E">
            <w:pPr>
              <w:rPr>
                <w:rFonts w:eastAsia="Times New Roman" w:cs="Times New Roman"/>
                <w:color w:val="000000" w:themeColor="text1"/>
                <w:sz w:val="20"/>
                <w:szCs w:val="20"/>
              </w:rPr>
            </w:pPr>
          </w:p>
          <w:p w14:paraId="5AAE5EA9" w14:textId="77777777" w:rsidR="00D04B44" w:rsidRPr="00BC4EAD" w:rsidRDefault="00706626" w:rsidP="000F776E">
            <w:pPr>
              <w:rPr>
                <w:rFonts w:cs="Times New Roman"/>
                <w:sz w:val="20"/>
                <w:szCs w:val="20"/>
              </w:rPr>
            </w:pPr>
            <w:r w:rsidRPr="00BC4EAD">
              <w:rPr>
                <w:rFonts w:cs="Times New Roman"/>
                <w:sz w:val="20"/>
                <w:szCs w:val="20"/>
              </w:rPr>
              <w:t>5.4.</w:t>
            </w:r>
            <w:r w:rsidRPr="00BC4EAD">
              <w:rPr>
                <w:rFonts w:cs="Times New Roman"/>
                <w:b/>
                <w:bCs/>
                <w:sz w:val="20"/>
                <w:szCs w:val="20"/>
              </w:rPr>
              <w:t xml:space="preserve"> Degalinė (degalų papildymo punktas) </w:t>
            </w:r>
            <w:r w:rsidRPr="00BC4EAD">
              <w:rPr>
                <w:rFonts w:cs="Times New Roman"/>
                <w:sz w:val="20"/>
                <w:szCs w:val="20"/>
              </w:rPr>
              <w:t xml:space="preserve">– statiniai ir (ar) stacionarūs arba mobilūs įrenginiai ir specialiai įrengta teritorija, skirta degalams, SND, SGD ir kitiems alternatyviesiems degalams (išskyrus </w:t>
            </w:r>
            <w:proofErr w:type="spellStart"/>
            <w:r w:rsidRPr="00BC4EAD">
              <w:rPr>
                <w:rFonts w:cs="Times New Roman"/>
                <w:sz w:val="20"/>
                <w:szCs w:val="20"/>
              </w:rPr>
              <w:t>SkGD</w:t>
            </w:r>
            <w:proofErr w:type="spellEnd"/>
            <w:r w:rsidRPr="00BC4EAD">
              <w:rPr>
                <w:rFonts w:cs="Times New Roman"/>
                <w:sz w:val="20"/>
                <w:szCs w:val="20"/>
              </w:rPr>
              <w:t>)</w:t>
            </w:r>
            <w:r w:rsidRPr="00BC4EAD">
              <w:rPr>
                <w:rFonts w:cs="Times New Roman"/>
                <w:b/>
                <w:bCs/>
                <w:sz w:val="20"/>
                <w:szCs w:val="20"/>
              </w:rPr>
              <w:t xml:space="preserve"> </w:t>
            </w:r>
            <w:r w:rsidRPr="00BC4EAD">
              <w:rPr>
                <w:rFonts w:cs="Times New Roman"/>
                <w:sz w:val="20"/>
                <w:szCs w:val="20"/>
              </w:rPr>
              <w:t>priimti, laikyti, perpilti į kelių transporto priemonės kuro bakus, kilnojamąsias talpyklas ir (ar) balionus.</w:t>
            </w:r>
          </w:p>
          <w:p w14:paraId="6E725075" w14:textId="77777777" w:rsidR="00706626" w:rsidRPr="00BC4EAD" w:rsidRDefault="00706626" w:rsidP="000F776E">
            <w:pPr>
              <w:rPr>
                <w:rFonts w:cs="Times New Roman"/>
                <w:sz w:val="20"/>
                <w:szCs w:val="20"/>
              </w:rPr>
            </w:pPr>
          </w:p>
          <w:p w14:paraId="32859B41" w14:textId="77777777" w:rsidR="00706626" w:rsidRPr="00BC4EAD" w:rsidRDefault="00706626" w:rsidP="000F776E">
            <w:pPr>
              <w:rPr>
                <w:rFonts w:cs="Times New Roman"/>
                <w:sz w:val="20"/>
                <w:szCs w:val="20"/>
              </w:rPr>
            </w:pPr>
            <w:r w:rsidRPr="00BC4EAD">
              <w:rPr>
                <w:rFonts w:cs="Times New Roman"/>
                <w:sz w:val="20"/>
                <w:szCs w:val="20"/>
              </w:rPr>
              <w:t>5.18.</w:t>
            </w:r>
            <w:r w:rsidRPr="00BC4EAD">
              <w:rPr>
                <w:rFonts w:cs="Times New Roman"/>
                <w:b/>
                <w:bCs/>
                <w:sz w:val="20"/>
                <w:szCs w:val="20"/>
              </w:rPr>
              <w:t xml:space="preserve"> </w:t>
            </w:r>
            <w:proofErr w:type="spellStart"/>
            <w:r w:rsidRPr="00BC4EAD">
              <w:rPr>
                <w:rFonts w:cs="Times New Roman"/>
                <w:b/>
                <w:bCs/>
                <w:sz w:val="20"/>
                <w:szCs w:val="20"/>
              </w:rPr>
              <w:t>SkGD</w:t>
            </w:r>
            <w:proofErr w:type="spellEnd"/>
            <w:r w:rsidRPr="00BC4EAD">
              <w:rPr>
                <w:rFonts w:cs="Times New Roman"/>
                <w:b/>
                <w:bCs/>
                <w:sz w:val="20"/>
                <w:szCs w:val="20"/>
              </w:rPr>
              <w:t xml:space="preserve"> degalinė </w:t>
            </w:r>
            <w:r w:rsidRPr="00BC4EAD">
              <w:rPr>
                <w:rFonts w:cs="Times New Roman"/>
                <w:sz w:val="20"/>
                <w:szCs w:val="20"/>
              </w:rPr>
              <w:t xml:space="preserve">– </w:t>
            </w:r>
            <w:proofErr w:type="spellStart"/>
            <w:r w:rsidRPr="00BC4EAD">
              <w:rPr>
                <w:rFonts w:cs="Times New Roman"/>
                <w:sz w:val="20"/>
                <w:szCs w:val="20"/>
              </w:rPr>
              <w:t>SkGD</w:t>
            </w:r>
            <w:proofErr w:type="spellEnd"/>
            <w:r w:rsidRPr="00BC4EAD">
              <w:rPr>
                <w:rFonts w:cs="Times New Roman"/>
                <w:sz w:val="20"/>
                <w:szCs w:val="20"/>
              </w:rPr>
              <w:t xml:space="preserve"> tiekimui skirta degalų papildymo infrastruktūra, kurią sudaro stacionarus ar mobilus įrenginys, priekrantės įrenginys arba mobilus įrenginys.</w:t>
            </w:r>
          </w:p>
          <w:p w14:paraId="4AA1E51A" w14:textId="77777777" w:rsidR="00706626" w:rsidRPr="00BC4EAD" w:rsidRDefault="00706626" w:rsidP="000F776E">
            <w:pPr>
              <w:rPr>
                <w:rFonts w:cs="Times New Roman"/>
                <w:sz w:val="20"/>
                <w:szCs w:val="20"/>
              </w:rPr>
            </w:pPr>
          </w:p>
          <w:p w14:paraId="3FDF0424" w14:textId="77777777" w:rsidR="00706626" w:rsidRPr="00BC4EAD" w:rsidRDefault="00706626" w:rsidP="000F776E">
            <w:pPr>
              <w:rPr>
                <w:rFonts w:cs="Times New Roman"/>
                <w:sz w:val="20"/>
                <w:szCs w:val="20"/>
              </w:rPr>
            </w:pPr>
            <w:r w:rsidRPr="00BC4EAD">
              <w:rPr>
                <w:rFonts w:cs="Times New Roman"/>
                <w:sz w:val="20"/>
                <w:szCs w:val="20"/>
              </w:rPr>
              <w:t xml:space="preserve">5.21. </w:t>
            </w:r>
            <w:r w:rsidRPr="00BC4EAD">
              <w:rPr>
                <w:rFonts w:cs="Times New Roman"/>
                <w:b/>
                <w:bCs/>
                <w:sz w:val="20"/>
                <w:szCs w:val="20"/>
              </w:rPr>
              <w:t>Viešai prieinamas degalų papildymo punktas</w:t>
            </w:r>
            <w:r w:rsidRPr="00BC4EAD">
              <w:rPr>
                <w:rFonts w:cs="Times New Roman"/>
                <w:sz w:val="20"/>
                <w:szCs w:val="20"/>
              </w:rPr>
              <w:t xml:space="preserve"> – degalų papildymo punktas, kuriame tiekiami alternatyvieji degalai ir kuriuo naudotojai gali naudotis vienodomis sąlygomis. Sudarant galimybę naudotis punktais vienodomis sąlygomis gali būti taikomos tapatumo nustatymo, naudojimosi ir mokėjimo sąlygos.</w:t>
            </w:r>
          </w:p>
          <w:p w14:paraId="69AEAFEB" w14:textId="77777777" w:rsidR="005B4970" w:rsidRPr="00BC4EAD" w:rsidRDefault="005B4970" w:rsidP="000F776E">
            <w:pPr>
              <w:rPr>
                <w:rFonts w:cs="Times New Roman"/>
                <w:sz w:val="20"/>
                <w:szCs w:val="20"/>
              </w:rPr>
            </w:pPr>
          </w:p>
          <w:p w14:paraId="6D9FB837" w14:textId="77777777" w:rsidR="002F3C69" w:rsidRPr="00BC4EAD" w:rsidRDefault="002F3C69" w:rsidP="000F776E">
            <w:pPr>
              <w:rPr>
                <w:rFonts w:cs="Times New Roman"/>
                <w:sz w:val="20"/>
                <w:szCs w:val="20"/>
              </w:rPr>
            </w:pPr>
          </w:p>
          <w:p w14:paraId="236AFAC3" w14:textId="77777777" w:rsidR="002F3C69" w:rsidRPr="00BC4EAD" w:rsidRDefault="002F3C69" w:rsidP="000F776E">
            <w:pPr>
              <w:rPr>
                <w:rFonts w:cs="Times New Roman"/>
                <w:b/>
                <w:sz w:val="20"/>
                <w:szCs w:val="20"/>
              </w:rPr>
            </w:pPr>
            <w:r w:rsidRPr="00BC4EAD">
              <w:rPr>
                <w:rFonts w:cs="Times New Roman"/>
                <w:b/>
                <w:sz w:val="20"/>
                <w:szCs w:val="20"/>
              </w:rPr>
              <w:t>Įsakymas Nr. 3-173(1.5 E)</w:t>
            </w:r>
          </w:p>
          <w:p w14:paraId="5A22CA27" w14:textId="77777777" w:rsidR="002F3C69" w:rsidRPr="00BC4EAD" w:rsidRDefault="002F3C69" w:rsidP="000F776E">
            <w:pPr>
              <w:rPr>
                <w:rFonts w:cs="Times New Roman"/>
                <w:b/>
                <w:sz w:val="20"/>
                <w:szCs w:val="20"/>
              </w:rPr>
            </w:pPr>
            <w:r w:rsidRPr="00BC4EAD">
              <w:rPr>
                <w:rFonts w:cs="Times New Roman"/>
                <w:b/>
                <w:sz w:val="20"/>
                <w:szCs w:val="20"/>
              </w:rPr>
              <w:t>Viešosios elektromobilių įkrovimo infrastruktūros plėtros gairės</w:t>
            </w:r>
          </w:p>
          <w:p w14:paraId="03B226AB" w14:textId="77777777" w:rsidR="002F3C69" w:rsidRPr="00BC4EAD" w:rsidRDefault="002F3C69" w:rsidP="000F776E">
            <w:pPr>
              <w:rPr>
                <w:rFonts w:cs="Times New Roman"/>
                <w:b/>
                <w:sz w:val="20"/>
                <w:szCs w:val="20"/>
              </w:rPr>
            </w:pPr>
          </w:p>
          <w:p w14:paraId="64822232" w14:textId="77777777" w:rsidR="002F3C69" w:rsidRPr="00BC4EAD" w:rsidRDefault="002F3C69" w:rsidP="002F3C69">
            <w:pPr>
              <w:pStyle w:val="ListParagraph"/>
              <w:tabs>
                <w:tab w:val="left" w:pos="1560"/>
                <w:tab w:val="left" w:pos="1701"/>
              </w:tabs>
              <w:ind w:left="0"/>
              <w:rPr>
                <w:rFonts w:cs="Times New Roman"/>
                <w:sz w:val="20"/>
                <w:szCs w:val="20"/>
              </w:rPr>
            </w:pPr>
            <w:r w:rsidRPr="00BC4EAD">
              <w:rPr>
                <w:rFonts w:cs="Times New Roman"/>
                <w:sz w:val="20"/>
                <w:szCs w:val="20"/>
                <w:lang w:eastAsia="lt-LT"/>
              </w:rPr>
              <w:t xml:space="preserve">4.1. </w:t>
            </w:r>
            <w:r w:rsidRPr="00BC4EAD">
              <w:rPr>
                <w:rFonts w:cs="Times New Roman"/>
                <w:b/>
                <w:sz w:val="20"/>
                <w:szCs w:val="20"/>
              </w:rPr>
              <w:t>Elektromobilis</w:t>
            </w:r>
            <w:r w:rsidRPr="00BC4EAD">
              <w:rPr>
                <w:rFonts w:cs="Times New Roman"/>
                <w:sz w:val="20"/>
                <w:szCs w:val="20"/>
              </w:rPr>
              <w:t xml:space="preserve"> – motorinė transporto priemonė, kurioje sumontuota jėgos pavara, turinti bent vieną ne išorinį elektros energijos keitiklį su elektrine įkraunamąja energijos kaupimo sistema, kurią galima įkrauti iš išorės.</w:t>
            </w:r>
          </w:p>
          <w:p w14:paraId="6F66BB37" w14:textId="77777777" w:rsidR="002F3C69" w:rsidRPr="00BC4EAD" w:rsidRDefault="002F3C69" w:rsidP="002F3C69">
            <w:pPr>
              <w:pStyle w:val="ListParagraph"/>
              <w:tabs>
                <w:tab w:val="left" w:pos="1560"/>
                <w:tab w:val="left" w:pos="1701"/>
              </w:tabs>
              <w:ind w:left="0"/>
              <w:rPr>
                <w:rFonts w:cs="Times New Roman"/>
                <w:sz w:val="20"/>
                <w:szCs w:val="20"/>
              </w:rPr>
            </w:pPr>
            <w:r w:rsidRPr="00BC4EAD">
              <w:rPr>
                <w:rFonts w:cs="Times New Roman"/>
                <w:sz w:val="20"/>
                <w:szCs w:val="20"/>
              </w:rPr>
              <w:t xml:space="preserve">4.2. </w:t>
            </w:r>
            <w:r w:rsidRPr="00BC4EAD">
              <w:rPr>
                <w:rFonts w:cs="Times New Roman"/>
                <w:b/>
                <w:sz w:val="20"/>
                <w:szCs w:val="20"/>
              </w:rPr>
              <w:t>Elektromobilių didelės galios įkrovimo prieiga</w:t>
            </w:r>
            <w:r w:rsidRPr="00BC4EAD">
              <w:rPr>
                <w:rFonts w:cs="Times New Roman"/>
                <w:sz w:val="20"/>
                <w:szCs w:val="20"/>
              </w:rPr>
              <w:t xml:space="preserve"> – elektromobilių įkrovimo prieiga, kurios elektrinė galia, perduodama elektromobiliui, yra didesnė kaip 22 kW.</w:t>
            </w:r>
          </w:p>
          <w:p w14:paraId="53293221" w14:textId="77777777" w:rsidR="002F3C69" w:rsidRPr="00BC4EAD" w:rsidRDefault="002F3C69" w:rsidP="002F3C69">
            <w:pPr>
              <w:pStyle w:val="ListParagraph"/>
              <w:tabs>
                <w:tab w:val="left" w:pos="1560"/>
                <w:tab w:val="left" w:pos="1701"/>
              </w:tabs>
              <w:ind w:left="0"/>
              <w:rPr>
                <w:rFonts w:cs="Times New Roman"/>
                <w:sz w:val="20"/>
                <w:szCs w:val="20"/>
              </w:rPr>
            </w:pPr>
            <w:r w:rsidRPr="00BC4EAD">
              <w:rPr>
                <w:rFonts w:cs="Times New Roman"/>
                <w:sz w:val="20"/>
                <w:szCs w:val="20"/>
              </w:rPr>
              <w:t xml:space="preserve">4.3. </w:t>
            </w:r>
            <w:r w:rsidRPr="00BC4EAD">
              <w:rPr>
                <w:rFonts w:cs="Times New Roman"/>
                <w:b/>
                <w:sz w:val="20"/>
                <w:szCs w:val="20"/>
              </w:rPr>
              <w:t>Elektromobilių įkrovimo prieiga</w:t>
            </w:r>
            <w:r w:rsidRPr="00BC4EAD">
              <w:rPr>
                <w:rFonts w:cs="Times New Roman"/>
                <w:sz w:val="20"/>
                <w:szCs w:val="20"/>
              </w:rPr>
              <w:t xml:space="preserve"> – elektromobilių įkrovimo sąsaja, per kurią galima vienu metu įkrauti vieną elektromobilį, arba įrenginys, kuriuo vienu metu galima sukeisti vieno elektromobilio akumuliatorių.</w:t>
            </w:r>
          </w:p>
          <w:p w14:paraId="6E74ED48" w14:textId="77777777" w:rsidR="002F3C69" w:rsidRPr="00BC4EAD" w:rsidRDefault="002F3C69" w:rsidP="002F3C69">
            <w:pPr>
              <w:pStyle w:val="ListParagraph"/>
              <w:tabs>
                <w:tab w:val="left" w:pos="1560"/>
                <w:tab w:val="left" w:pos="1701"/>
              </w:tabs>
              <w:ind w:left="0"/>
              <w:rPr>
                <w:rFonts w:cs="Times New Roman"/>
                <w:sz w:val="20"/>
                <w:szCs w:val="20"/>
                <w:lang w:eastAsia="lt-LT"/>
              </w:rPr>
            </w:pPr>
            <w:r w:rsidRPr="00BC4EAD">
              <w:rPr>
                <w:rFonts w:cs="Times New Roman"/>
                <w:sz w:val="20"/>
                <w:szCs w:val="20"/>
              </w:rPr>
              <w:t xml:space="preserve">4.4. </w:t>
            </w:r>
            <w:r w:rsidRPr="00BC4EAD">
              <w:rPr>
                <w:rFonts w:cs="Times New Roman"/>
                <w:b/>
                <w:sz w:val="20"/>
                <w:szCs w:val="20"/>
              </w:rPr>
              <w:t>Elektromobilių įprastos galios įkrovimo prieiga</w:t>
            </w:r>
            <w:r w:rsidRPr="00BC4EAD">
              <w:rPr>
                <w:rFonts w:cs="Times New Roman"/>
                <w:sz w:val="20"/>
                <w:szCs w:val="20"/>
              </w:rPr>
              <w:t xml:space="preserve"> – elektromobilių įkrovimo prieiga, kurios elektrinė galia, perduodama elektromobiliui, yra ne didesnė kaip 22 kW, išskyrus ne didesnės kaip 3,7 kW elektrinės galios įtaisus, kurie įrengti privačiuose namų ūkiuose arba kurių pirminė paskirtis nėra elektromobilių įkrovimas ir kurie nėra viešai prieinami.</w:t>
            </w:r>
          </w:p>
          <w:p w14:paraId="49723900" w14:textId="77777777" w:rsidR="002F3C69" w:rsidRPr="00BC4EAD" w:rsidRDefault="002F3C69" w:rsidP="002F3C69">
            <w:pPr>
              <w:rPr>
                <w:rFonts w:cs="Times New Roman"/>
                <w:sz w:val="20"/>
                <w:szCs w:val="20"/>
              </w:rPr>
            </w:pPr>
            <w:r w:rsidRPr="00BC4EAD">
              <w:rPr>
                <w:rFonts w:cs="Times New Roman"/>
                <w:sz w:val="20"/>
                <w:szCs w:val="20"/>
              </w:rPr>
              <w:t xml:space="preserve">4.5. </w:t>
            </w:r>
            <w:r w:rsidRPr="00BC4EAD">
              <w:rPr>
                <w:rFonts w:cs="Times New Roman"/>
                <w:b/>
                <w:sz w:val="20"/>
                <w:szCs w:val="20"/>
              </w:rPr>
              <w:t>Viešoji elektromobilių įkrovimo prieiga</w:t>
            </w:r>
            <w:r w:rsidRPr="00BC4EAD">
              <w:rPr>
                <w:rFonts w:cs="Times New Roman"/>
                <w:sz w:val="20"/>
                <w:szCs w:val="20"/>
              </w:rPr>
              <w:t xml:space="preserve"> – viešai prieinama elektromobilių įkrovimo prieiga, kuria naudotojai gali naudotis vienodomis sąlygomis. Siekiant sudaryti galimybę naudotis prieigomis vienodomis sąlygomis gali būti taikomos tapatumo nustatymo, naudojimosi ir mokėjimo sąlygos.</w:t>
            </w:r>
          </w:p>
          <w:p w14:paraId="5DCBB486" w14:textId="77777777" w:rsidR="004C65F3" w:rsidRPr="00BC4EAD" w:rsidRDefault="004C65F3" w:rsidP="002F3C69">
            <w:pPr>
              <w:rPr>
                <w:rFonts w:cs="Times New Roman"/>
                <w:sz w:val="20"/>
                <w:szCs w:val="20"/>
              </w:rPr>
            </w:pPr>
          </w:p>
          <w:p w14:paraId="11140CAD" w14:textId="24069B6C" w:rsidR="00CD0C57" w:rsidRPr="00BC4EAD" w:rsidRDefault="00CD0C57" w:rsidP="00CD0C57">
            <w:pPr>
              <w:rPr>
                <w:rFonts w:cs="Times New Roman"/>
                <w:sz w:val="20"/>
                <w:szCs w:val="20"/>
              </w:rPr>
            </w:pPr>
            <w:r w:rsidRPr="00BC4EAD">
              <w:rPr>
                <w:rFonts w:cs="Times New Roman"/>
                <w:sz w:val="20"/>
                <w:szCs w:val="20"/>
              </w:rPr>
              <w:t xml:space="preserve">Pastaba: </w:t>
            </w:r>
            <w:r w:rsidR="004C65F3" w:rsidRPr="00BC4EAD">
              <w:rPr>
                <w:rFonts w:cs="Times New Roman"/>
                <w:sz w:val="20"/>
                <w:szCs w:val="20"/>
              </w:rPr>
              <w:t xml:space="preserve">Siekiant apibrėžti elektromobilio ir jo įkrovimo prieigų sąvokas bei apibrėžimus numatyti įstatymo lygmeniu, apibrėžimas įtvirtinamas </w:t>
            </w:r>
            <w:r w:rsidRPr="00BC4EAD">
              <w:rPr>
                <w:rFonts w:cs="Times New Roman"/>
                <w:b/>
                <w:bCs/>
                <w:sz w:val="20"/>
                <w:szCs w:val="20"/>
              </w:rPr>
              <w:t>ADĮ</w:t>
            </w:r>
            <w:r w:rsidR="004C65F3" w:rsidRPr="00BC4EAD">
              <w:rPr>
                <w:rFonts w:cs="Times New Roman"/>
                <w:b/>
                <w:bCs/>
                <w:sz w:val="20"/>
                <w:szCs w:val="20"/>
              </w:rPr>
              <w:t xml:space="preserve"> projekt</w:t>
            </w:r>
            <w:r w:rsidRPr="00BC4EAD">
              <w:rPr>
                <w:rFonts w:cs="Times New Roman"/>
                <w:b/>
                <w:bCs/>
                <w:sz w:val="20"/>
                <w:szCs w:val="20"/>
              </w:rPr>
              <w:t>e.</w:t>
            </w:r>
            <w:r w:rsidRPr="00BC4EAD">
              <w:rPr>
                <w:rFonts w:cs="Times New Roman"/>
                <w:sz w:val="20"/>
                <w:szCs w:val="20"/>
              </w:rPr>
              <w:t xml:space="preserve"> Įsigaliojus ADĮ projektui atitinkami apibrėžimai turės būti perkeliami iš Viešosios elektromobilių įkrovimo infrastruktūros plėtros gairių patvirtintų susisiekimo ministro įsakymu Nr. 3-125. </w:t>
            </w:r>
          </w:p>
          <w:p w14:paraId="25EBA414" w14:textId="070FE2A4" w:rsidR="00CD0C57" w:rsidRPr="00BC4EAD" w:rsidRDefault="00CD0C57" w:rsidP="004C65F3">
            <w:pPr>
              <w:rPr>
                <w:rFonts w:cs="Times New Roman"/>
                <w:b/>
                <w:bCs/>
                <w:sz w:val="20"/>
                <w:szCs w:val="20"/>
              </w:rPr>
            </w:pPr>
          </w:p>
          <w:p w14:paraId="522FF842" w14:textId="2C8549D7" w:rsidR="00CD0C57" w:rsidRPr="00BC4EAD" w:rsidRDefault="00CD0C57" w:rsidP="00CD0C57">
            <w:pPr>
              <w:tabs>
                <w:tab w:val="left" w:pos="1134"/>
              </w:tabs>
              <w:rPr>
                <w:rFonts w:cs="Times New Roman"/>
                <w:b/>
                <w:sz w:val="20"/>
                <w:szCs w:val="20"/>
              </w:rPr>
            </w:pPr>
            <w:bookmarkStart w:id="1" w:name="_Hlk17962064"/>
            <w:r w:rsidRPr="00BC4EAD">
              <w:rPr>
                <w:rFonts w:cs="Times New Roman"/>
                <w:b/>
                <w:sz w:val="20"/>
                <w:szCs w:val="20"/>
              </w:rPr>
              <w:t>2 straipsnis. Pagrindinės šio įstatymo sąvokos</w:t>
            </w:r>
            <w:bookmarkEnd w:id="1"/>
          </w:p>
          <w:p w14:paraId="106E7B26" w14:textId="7E4D1E07" w:rsidR="00CD0C57" w:rsidRPr="00BC4EAD" w:rsidRDefault="00CD0C57" w:rsidP="00CD0C57">
            <w:pPr>
              <w:tabs>
                <w:tab w:val="left" w:pos="1134"/>
              </w:tabs>
              <w:rPr>
                <w:rFonts w:cs="Times New Roman"/>
                <w:b/>
                <w:sz w:val="20"/>
                <w:szCs w:val="20"/>
              </w:rPr>
            </w:pPr>
            <w:r w:rsidRPr="00BC4EAD">
              <w:rPr>
                <w:rFonts w:cs="Times New Roman"/>
                <w:b/>
                <w:sz w:val="20"/>
                <w:szCs w:val="20"/>
              </w:rPr>
              <w:t>&lt;...&gt;</w:t>
            </w:r>
          </w:p>
          <w:p w14:paraId="559C9128" w14:textId="77777777" w:rsidR="005C0CF0" w:rsidRPr="00BC4EAD" w:rsidRDefault="005C0CF0" w:rsidP="005C0CF0">
            <w:pPr>
              <w:numPr>
                <w:ilvl w:val="0"/>
                <w:numId w:val="3"/>
              </w:numPr>
              <w:ind w:left="212" w:hanging="212"/>
              <w:rPr>
                <w:rFonts w:cs="Times New Roman"/>
                <w:sz w:val="20"/>
                <w:szCs w:val="20"/>
              </w:rPr>
            </w:pPr>
            <w:r w:rsidRPr="00BC4EAD">
              <w:rPr>
                <w:rFonts w:cs="Times New Roman"/>
                <w:b/>
                <w:bCs/>
                <w:sz w:val="20"/>
                <w:szCs w:val="20"/>
              </w:rPr>
              <w:t>Elektromobilis</w:t>
            </w:r>
            <w:r w:rsidRPr="00BC4EAD">
              <w:rPr>
                <w:rFonts w:cs="Times New Roman"/>
                <w:sz w:val="20"/>
                <w:szCs w:val="20"/>
              </w:rPr>
              <w:t xml:space="preserve"> – motorinė transporto priemonė, kurioje sumontuota jėgos pavara, turinti bent vieną ne išorinį elektros energijos keitiklį su elektrine įkraunamąja energijos kaupimo sistema, kurią galima įkrauti iš išorės.</w:t>
            </w:r>
          </w:p>
          <w:p w14:paraId="72799208" w14:textId="77777777" w:rsidR="005C0CF0" w:rsidRPr="00BC4EAD" w:rsidRDefault="005C0CF0" w:rsidP="005C0CF0">
            <w:pPr>
              <w:numPr>
                <w:ilvl w:val="0"/>
                <w:numId w:val="3"/>
              </w:numPr>
              <w:ind w:left="212" w:hanging="212"/>
              <w:rPr>
                <w:rFonts w:cs="Times New Roman"/>
                <w:sz w:val="20"/>
                <w:szCs w:val="20"/>
              </w:rPr>
            </w:pPr>
            <w:r w:rsidRPr="00BC4EAD">
              <w:rPr>
                <w:rFonts w:cs="Times New Roman"/>
                <w:sz w:val="20"/>
                <w:szCs w:val="20"/>
              </w:rPr>
              <w:t xml:space="preserve"> </w:t>
            </w:r>
            <w:r w:rsidRPr="00BC4EAD">
              <w:rPr>
                <w:rFonts w:cs="Times New Roman"/>
                <w:b/>
                <w:bCs/>
                <w:sz w:val="20"/>
                <w:szCs w:val="20"/>
              </w:rPr>
              <w:t>Elektromobilių</w:t>
            </w:r>
            <w:r w:rsidRPr="00BC4EAD">
              <w:rPr>
                <w:rFonts w:cs="Times New Roman"/>
                <w:sz w:val="20"/>
                <w:szCs w:val="20"/>
              </w:rPr>
              <w:t xml:space="preserve"> </w:t>
            </w:r>
            <w:r w:rsidRPr="00BC4EAD">
              <w:rPr>
                <w:rFonts w:cs="Times New Roman"/>
                <w:b/>
                <w:bCs/>
                <w:sz w:val="20"/>
                <w:szCs w:val="20"/>
              </w:rPr>
              <w:t>didelės galios įkrovimo prieiga</w:t>
            </w:r>
            <w:r w:rsidRPr="00BC4EAD">
              <w:rPr>
                <w:rFonts w:cs="Times New Roman"/>
                <w:sz w:val="20"/>
                <w:szCs w:val="20"/>
              </w:rPr>
              <w:t xml:space="preserve"> – elektromobilių įkrovimo prieiga, kurios elektrinė galia, perduodama elektromobiliui, yra ne mažesnė kaip 50 kW.</w:t>
            </w:r>
          </w:p>
          <w:p w14:paraId="3CE42954" w14:textId="77777777" w:rsidR="005C0CF0" w:rsidRPr="00BC4EAD" w:rsidRDefault="005C0CF0" w:rsidP="005C0CF0">
            <w:pPr>
              <w:numPr>
                <w:ilvl w:val="0"/>
                <w:numId w:val="3"/>
              </w:numPr>
              <w:tabs>
                <w:tab w:val="left" w:pos="354"/>
              </w:tabs>
              <w:ind w:left="0" w:firstLine="0"/>
              <w:rPr>
                <w:rFonts w:cs="Times New Roman"/>
                <w:sz w:val="20"/>
                <w:szCs w:val="20"/>
              </w:rPr>
            </w:pPr>
            <w:r w:rsidRPr="00BC4EAD">
              <w:rPr>
                <w:rFonts w:cs="Times New Roman"/>
                <w:b/>
                <w:bCs/>
                <w:sz w:val="20"/>
                <w:szCs w:val="20"/>
              </w:rPr>
              <w:t>Elektromobilių įkrovimo prieiga</w:t>
            </w:r>
            <w:r w:rsidRPr="00BC4EAD">
              <w:rPr>
                <w:rFonts w:cs="Times New Roman"/>
                <w:sz w:val="20"/>
                <w:szCs w:val="20"/>
              </w:rPr>
              <w:t xml:space="preserve"> – elektromobilių įkrovimo sąsaja, per kurią galima vienu metu įkrauti vieną elektromobilį, arba įrenginys, kuriuo vienu metu galima sukeisti vieno elektromobilio akumuliatorių.</w:t>
            </w:r>
          </w:p>
          <w:p w14:paraId="18124F10" w14:textId="77777777" w:rsidR="005C0CF0" w:rsidRPr="00BC4EAD" w:rsidRDefault="005C0CF0" w:rsidP="005C0CF0">
            <w:pPr>
              <w:numPr>
                <w:ilvl w:val="0"/>
                <w:numId w:val="3"/>
              </w:numPr>
              <w:tabs>
                <w:tab w:val="left" w:pos="354"/>
              </w:tabs>
              <w:ind w:left="0" w:firstLine="0"/>
              <w:rPr>
                <w:rFonts w:cs="Times New Roman"/>
                <w:sz w:val="20"/>
                <w:szCs w:val="20"/>
              </w:rPr>
            </w:pPr>
            <w:r w:rsidRPr="00BC4EAD">
              <w:rPr>
                <w:rFonts w:cs="Times New Roman"/>
                <w:b/>
                <w:bCs/>
                <w:sz w:val="20"/>
                <w:szCs w:val="20"/>
              </w:rPr>
              <w:lastRenderedPageBreak/>
              <w:t>Elektromobilių įkrovimo prieigos operatorius</w:t>
            </w:r>
            <w:r w:rsidRPr="00BC4EAD">
              <w:rPr>
                <w:rFonts w:cs="Times New Roman"/>
                <w:sz w:val="20"/>
                <w:szCs w:val="20"/>
              </w:rPr>
              <w:t xml:space="preserve"> – fizinis ir (ar) juridinis asmuo, teikiantis elektromobilių įkrovimo paslaugas klientams. </w:t>
            </w:r>
          </w:p>
          <w:p w14:paraId="116FE099" w14:textId="77777777" w:rsidR="005C0CF0" w:rsidRPr="00BC4EAD" w:rsidRDefault="005C0CF0" w:rsidP="005C0CF0">
            <w:pPr>
              <w:numPr>
                <w:ilvl w:val="0"/>
                <w:numId w:val="3"/>
              </w:numPr>
              <w:tabs>
                <w:tab w:val="left" w:pos="354"/>
              </w:tabs>
              <w:ind w:left="0" w:firstLine="0"/>
              <w:rPr>
                <w:rFonts w:cs="Times New Roman"/>
                <w:sz w:val="20"/>
                <w:szCs w:val="20"/>
              </w:rPr>
            </w:pPr>
            <w:r w:rsidRPr="00BC4EAD">
              <w:rPr>
                <w:rFonts w:cs="Times New Roman"/>
                <w:b/>
                <w:bCs/>
                <w:sz w:val="20"/>
                <w:szCs w:val="20"/>
              </w:rPr>
              <w:t>Elektromobilių įkrovimo stotelė</w:t>
            </w:r>
            <w:r w:rsidRPr="00BC4EAD">
              <w:rPr>
                <w:rFonts w:cs="Times New Roman"/>
                <w:sz w:val="20"/>
                <w:szCs w:val="20"/>
              </w:rPr>
              <w:t xml:space="preserve"> – elektros inžinerinis įrenginys, turintis vieną ar daugiau įkrovimo prieigų ir bendrą vartotojo identifikacijos sąsają. </w:t>
            </w:r>
          </w:p>
          <w:p w14:paraId="0C080183" w14:textId="77777777" w:rsidR="005C0CF0" w:rsidRPr="00BC4EAD" w:rsidRDefault="005C0CF0" w:rsidP="005C0CF0">
            <w:pPr>
              <w:numPr>
                <w:ilvl w:val="0"/>
                <w:numId w:val="3"/>
              </w:numPr>
              <w:tabs>
                <w:tab w:val="left" w:pos="354"/>
              </w:tabs>
              <w:ind w:left="0" w:firstLine="0"/>
              <w:rPr>
                <w:rFonts w:cs="Times New Roman"/>
                <w:sz w:val="20"/>
                <w:szCs w:val="20"/>
              </w:rPr>
            </w:pPr>
            <w:r w:rsidRPr="00BC4EAD">
              <w:rPr>
                <w:rFonts w:cs="Times New Roman"/>
                <w:b/>
                <w:bCs/>
                <w:sz w:val="20"/>
                <w:szCs w:val="20"/>
              </w:rPr>
              <w:t>Elektromobilių įprastos galios įkrovimo prieiga</w:t>
            </w:r>
            <w:r w:rsidRPr="00BC4EAD">
              <w:rPr>
                <w:rFonts w:cs="Times New Roman"/>
                <w:sz w:val="20"/>
                <w:szCs w:val="20"/>
              </w:rPr>
              <w:t xml:space="preserve"> – elektromobilių įkrovimo prieiga, kurios elektrinė galia, perduodama elektromobiliui, yra ne didesnė kaip 22 kW, išskyrus ne didesnės kaip 3,7 kW elektrinės galios įtaisus, kurie įrengti privačiuose namų ūkiuose arba kurių pirminė paskirtis nėra elektromobilių įkrovimas ir kurie nėra viešai prieinami.</w:t>
            </w:r>
          </w:p>
          <w:p w14:paraId="2A2EAD59" w14:textId="77777777" w:rsidR="005C0CF0" w:rsidRPr="00BC4EAD" w:rsidRDefault="005C0CF0" w:rsidP="005C0CF0">
            <w:pPr>
              <w:numPr>
                <w:ilvl w:val="0"/>
                <w:numId w:val="3"/>
              </w:numPr>
              <w:tabs>
                <w:tab w:val="left" w:pos="354"/>
              </w:tabs>
              <w:ind w:left="0" w:firstLine="0"/>
              <w:rPr>
                <w:rFonts w:cs="Times New Roman"/>
                <w:sz w:val="20"/>
                <w:szCs w:val="20"/>
              </w:rPr>
            </w:pPr>
            <w:r w:rsidRPr="00BC4EAD">
              <w:rPr>
                <w:rFonts w:cs="Times New Roman"/>
                <w:b/>
                <w:bCs/>
                <w:sz w:val="20"/>
                <w:szCs w:val="20"/>
              </w:rPr>
              <w:t>Elektromobilių itin didelės galios įkrovimo prieiga</w:t>
            </w:r>
            <w:r w:rsidRPr="00BC4EAD">
              <w:rPr>
                <w:rFonts w:cs="Times New Roman"/>
                <w:sz w:val="20"/>
                <w:szCs w:val="20"/>
              </w:rPr>
              <w:t xml:space="preserve"> – elektromobilių įkrovimo prieiga, kurios elektrinė galia, perduodama elektromobiliui, yra didesnė kaip 150 kW.</w:t>
            </w:r>
          </w:p>
          <w:p w14:paraId="5BBCEFFE" w14:textId="6F85F032" w:rsidR="005C0CF0" w:rsidRPr="00BC4EAD" w:rsidRDefault="005C0CF0" w:rsidP="005C0CF0">
            <w:pPr>
              <w:numPr>
                <w:ilvl w:val="0"/>
                <w:numId w:val="3"/>
              </w:numPr>
              <w:tabs>
                <w:tab w:val="left" w:pos="354"/>
              </w:tabs>
              <w:ind w:left="0" w:firstLine="0"/>
              <w:rPr>
                <w:rFonts w:cs="Times New Roman"/>
                <w:sz w:val="20"/>
                <w:szCs w:val="20"/>
              </w:rPr>
            </w:pPr>
            <w:r w:rsidRPr="00BC4EAD">
              <w:rPr>
                <w:rFonts w:cs="Times New Roman"/>
                <w:b/>
                <w:bCs/>
                <w:sz w:val="20"/>
                <w:szCs w:val="20"/>
              </w:rPr>
              <w:t>Elektromobilių vidutinės galios įkrovimo prieiga</w:t>
            </w:r>
            <w:r w:rsidRPr="00BC4EAD">
              <w:rPr>
                <w:rFonts w:cs="Times New Roman"/>
                <w:sz w:val="20"/>
                <w:szCs w:val="20"/>
              </w:rPr>
              <w:t xml:space="preserve"> – elektromobilių įkrovimo prieiga, kurios elektrinė galia, perduodama elektromobiliui, yra nemažesnė kaip 23 ir ne didesnė kaip 49 kW.</w:t>
            </w:r>
          </w:p>
          <w:p w14:paraId="005C9F89" w14:textId="415E25E6" w:rsidR="00CD0C57" w:rsidRPr="00BC4EAD" w:rsidRDefault="00CD0C57" w:rsidP="00CD0C57">
            <w:pPr>
              <w:tabs>
                <w:tab w:val="left" w:pos="354"/>
              </w:tabs>
              <w:rPr>
                <w:rFonts w:cs="Times New Roman"/>
                <w:sz w:val="20"/>
                <w:szCs w:val="20"/>
              </w:rPr>
            </w:pPr>
            <w:r w:rsidRPr="00BC4EAD">
              <w:rPr>
                <w:rFonts w:cs="Times New Roman"/>
                <w:b/>
                <w:bCs/>
                <w:sz w:val="20"/>
                <w:szCs w:val="20"/>
              </w:rPr>
              <w:t>&lt;</w:t>
            </w:r>
            <w:r w:rsidRPr="00BC4EAD">
              <w:rPr>
                <w:rFonts w:cs="Times New Roman"/>
                <w:sz w:val="20"/>
                <w:szCs w:val="20"/>
              </w:rPr>
              <w:t>...&gt;</w:t>
            </w:r>
          </w:p>
          <w:p w14:paraId="16BFE66F" w14:textId="3E01955C" w:rsidR="004C65F3" w:rsidRPr="00BC4EAD" w:rsidRDefault="004C65F3" w:rsidP="002F3C69">
            <w:pPr>
              <w:rPr>
                <w:rFonts w:cs="Times New Roman"/>
                <w:b/>
                <w:sz w:val="20"/>
                <w:szCs w:val="20"/>
              </w:rPr>
            </w:pPr>
          </w:p>
        </w:tc>
        <w:tc>
          <w:tcPr>
            <w:tcW w:w="2552" w:type="dxa"/>
          </w:tcPr>
          <w:p w14:paraId="5AF7ECCA" w14:textId="77777777" w:rsidR="00C0579D" w:rsidRPr="00664DBC" w:rsidRDefault="002F3C69" w:rsidP="002F3C69">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lastRenderedPageBreak/>
              <w:t>Visiškas</w:t>
            </w:r>
          </w:p>
        </w:tc>
      </w:tr>
      <w:tr w:rsidR="00C73B34" w:rsidRPr="00C73B34" w14:paraId="1980F3CB" w14:textId="77777777" w:rsidTr="00336722">
        <w:trPr>
          <w:trHeight w:val="2464"/>
        </w:trPr>
        <w:tc>
          <w:tcPr>
            <w:tcW w:w="7088" w:type="dxa"/>
          </w:tcPr>
          <w:p w14:paraId="6D9964B5" w14:textId="77777777" w:rsidR="00C73093" w:rsidRPr="00BC4EAD" w:rsidRDefault="00C73093" w:rsidP="000F776E">
            <w:pPr>
              <w:rPr>
                <w:rFonts w:cs="Times New Roman"/>
                <w:b/>
                <w:bCs/>
                <w:sz w:val="20"/>
                <w:szCs w:val="20"/>
              </w:rPr>
            </w:pPr>
            <w:r w:rsidRPr="00BC4EAD">
              <w:rPr>
                <w:rFonts w:cs="Times New Roman"/>
                <w:i/>
                <w:iCs/>
                <w:sz w:val="20"/>
                <w:szCs w:val="20"/>
              </w:rPr>
              <w:lastRenderedPageBreak/>
              <w:t xml:space="preserve">3 straipsnis </w:t>
            </w:r>
            <w:r w:rsidRPr="00BC4EAD">
              <w:rPr>
                <w:rFonts w:cs="Times New Roman"/>
                <w:b/>
                <w:bCs/>
                <w:sz w:val="20"/>
                <w:szCs w:val="20"/>
              </w:rPr>
              <w:t xml:space="preserve">Nacionalinės politikos sistemos </w:t>
            </w:r>
          </w:p>
          <w:p w14:paraId="30B96F03" w14:textId="77777777" w:rsidR="00C73093" w:rsidRPr="00BC4EAD" w:rsidRDefault="00C73093" w:rsidP="000F776E">
            <w:pPr>
              <w:rPr>
                <w:rFonts w:cs="Times New Roman"/>
                <w:sz w:val="20"/>
                <w:szCs w:val="20"/>
              </w:rPr>
            </w:pPr>
            <w:r w:rsidRPr="00BC4EAD">
              <w:rPr>
                <w:rFonts w:cs="Times New Roman"/>
                <w:sz w:val="20"/>
                <w:szCs w:val="20"/>
              </w:rPr>
              <w:t>1. Kiekviena valstybė narė patvirtina nacionalinę alternatyviųjų degalų transporto sektoriuje rinkos plėtojimo ir atitinkamos infrastruktūros diegimo politikos sistemą. Ji turi apimti bent šiuos elementus:</w:t>
            </w:r>
          </w:p>
          <w:p w14:paraId="54E49849" w14:textId="77777777" w:rsidR="00962622" w:rsidRPr="00BC4EAD" w:rsidRDefault="00C73093" w:rsidP="000F776E">
            <w:pPr>
              <w:rPr>
                <w:rFonts w:cs="Times New Roman"/>
                <w:sz w:val="20"/>
                <w:szCs w:val="20"/>
              </w:rPr>
            </w:pPr>
            <w:r w:rsidRPr="00BC4EAD">
              <w:rPr>
                <w:rFonts w:cs="Times New Roman"/>
                <w:sz w:val="20"/>
                <w:szCs w:val="20"/>
              </w:rPr>
              <w:t>— alternatyviųjų degalų transporto sektoriuje rinkos dabartinės padėties ir būsimos raidos, taip pat atsižvelgiant į galimą jų naudojimą vienu metu ir suderintą naudojimą, ir alternatyviųjų degalų infrastruktūros raidos, atsižvelgiant į tarpvalstybinį tęstinumą (kai tai reikalinga), įvertinimą;</w:t>
            </w:r>
          </w:p>
          <w:p w14:paraId="60B30C53" w14:textId="77777777" w:rsidR="00962622" w:rsidRPr="00BC4EAD" w:rsidRDefault="00962622" w:rsidP="00962622">
            <w:pPr>
              <w:rPr>
                <w:rFonts w:cs="Times New Roman"/>
                <w:sz w:val="20"/>
                <w:szCs w:val="20"/>
              </w:rPr>
            </w:pPr>
            <w:r w:rsidRPr="00BC4EAD">
              <w:rPr>
                <w:rFonts w:cs="Times New Roman"/>
                <w:sz w:val="20"/>
                <w:szCs w:val="20"/>
              </w:rPr>
              <w:t>— alternatyviųjų degalų infrastruktūros diegimo nacionalinius planinius rodiklius ir tikslus pagal 4 straipsnio 1 dalį, 4 straipsnio 3 dalį, 4 straipsnio 5 dalį, 6 straipsnio 1 dalį, 6 straipsnio 2 dalį, 6 straipsnio 3 dalį, 6 straipsnio 4 dalį, 6 straipsnio 6 dalį, 6 straipsnio 7 dalį, 6 straipsnio 8 dalį ir, kai taikytina, 5 straipsnio 1 dalį. Tie nacionaliniai planiniai rodikliai ir tikslai nustatomi ir gali būti peržiūrimi remiantis paklausos šalyje, regione arba visoje Sąjungoje įvertinimu, kartu užtikrinant atitiktį šioje direktyvoje nustatytiems minimaliems infrastruktūros reikalavimams;</w:t>
            </w:r>
          </w:p>
          <w:p w14:paraId="4FECA3E5" w14:textId="77777777" w:rsidR="00962622" w:rsidRPr="00BC4EAD" w:rsidRDefault="00962622" w:rsidP="00962622">
            <w:pPr>
              <w:rPr>
                <w:rFonts w:cs="Times New Roman"/>
                <w:sz w:val="20"/>
                <w:szCs w:val="20"/>
              </w:rPr>
            </w:pPr>
            <w:r w:rsidRPr="00BC4EAD">
              <w:rPr>
                <w:rFonts w:cs="Times New Roman"/>
                <w:sz w:val="20"/>
                <w:szCs w:val="20"/>
              </w:rPr>
              <w:t>— priemones, kurios yra būtinos siekiant užtikrinti, kad būtų pasiekti jų nacionalinėje politikos sistemoje nustatyti nacionaliniai planiniai rodikliai ir tikslai;</w:t>
            </w:r>
          </w:p>
          <w:p w14:paraId="44585691" w14:textId="77777777" w:rsidR="00962622" w:rsidRPr="00BC4EAD" w:rsidRDefault="00962622" w:rsidP="00962622">
            <w:pPr>
              <w:rPr>
                <w:rFonts w:cs="Times New Roman"/>
                <w:sz w:val="20"/>
                <w:szCs w:val="20"/>
              </w:rPr>
            </w:pPr>
            <w:r w:rsidRPr="00BC4EAD">
              <w:rPr>
                <w:rFonts w:cs="Times New Roman"/>
                <w:sz w:val="20"/>
                <w:szCs w:val="20"/>
              </w:rPr>
              <w:t>— priemones, kuriomis gali būti skatinamas alternatyviųjų degalų infrastruktūros diegimas viešojo transporto paslaugų sektoriuje;</w:t>
            </w:r>
          </w:p>
          <w:p w14:paraId="0BFDD25E" w14:textId="77777777" w:rsidR="00962622" w:rsidRPr="00BC4EAD" w:rsidRDefault="00962622" w:rsidP="00962622">
            <w:pPr>
              <w:rPr>
                <w:rFonts w:cs="Times New Roman"/>
                <w:sz w:val="20"/>
                <w:szCs w:val="20"/>
              </w:rPr>
            </w:pPr>
            <w:r w:rsidRPr="00BC4EAD">
              <w:rPr>
                <w:rFonts w:cs="Times New Roman"/>
                <w:sz w:val="20"/>
                <w:szCs w:val="20"/>
              </w:rPr>
              <w:t>— miestų ir (arba) priemiesčių aglomeracijų, kitų tankiai gyvenamų vietovių ir tinklų, kuriuose, atsižvelgiant į rinkos poreikius, bus įrengtos viešosios įkrovimo prieigos pagal 4 straipsnio 1 dalį, nustatymą;</w:t>
            </w:r>
          </w:p>
          <w:p w14:paraId="237C23E3" w14:textId="77777777" w:rsidR="00962622" w:rsidRPr="00BC4EAD" w:rsidRDefault="00962622" w:rsidP="00962622">
            <w:pPr>
              <w:rPr>
                <w:rFonts w:cs="Times New Roman"/>
                <w:sz w:val="20"/>
                <w:szCs w:val="20"/>
              </w:rPr>
            </w:pPr>
            <w:r w:rsidRPr="00BC4EAD">
              <w:rPr>
                <w:rFonts w:cs="Times New Roman"/>
                <w:sz w:val="20"/>
                <w:szCs w:val="20"/>
              </w:rPr>
              <w:lastRenderedPageBreak/>
              <w:t>— miestų ir (arba) priemiesčių aglomeracijų, kitų tankiai gyvenamų vietovių ir tinklų, kuriuose, atsižvelgiant į rinkos poreikius, bus įrengti SGD degalų papildymo punktai pagal 6 straipsnio 7 dalį, nustatymą;</w:t>
            </w:r>
          </w:p>
          <w:p w14:paraId="6C7976BB" w14:textId="77777777" w:rsidR="00962622" w:rsidRPr="00BC4EAD" w:rsidRDefault="00C73093" w:rsidP="00962622">
            <w:pPr>
              <w:rPr>
                <w:rFonts w:cs="Times New Roman"/>
                <w:sz w:val="20"/>
                <w:szCs w:val="20"/>
              </w:rPr>
            </w:pPr>
            <w:r w:rsidRPr="00BC4EAD">
              <w:rPr>
                <w:rFonts w:cs="Times New Roman"/>
                <w:sz w:val="20"/>
                <w:szCs w:val="20"/>
              </w:rPr>
              <w:t xml:space="preserve"> </w:t>
            </w:r>
            <w:r w:rsidR="00962622" w:rsidRPr="00BC4EAD">
              <w:rPr>
                <w:rFonts w:cs="Times New Roman"/>
                <w:sz w:val="20"/>
                <w:szCs w:val="20"/>
              </w:rPr>
              <w:t xml:space="preserve">— poreikio įrengti </w:t>
            </w:r>
            <w:proofErr w:type="spellStart"/>
            <w:r w:rsidR="00962622" w:rsidRPr="00BC4EAD">
              <w:rPr>
                <w:rFonts w:cs="Times New Roman"/>
                <w:sz w:val="20"/>
                <w:szCs w:val="20"/>
              </w:rPr>
              <w:t>SkGD</w:t>
            </w:r>
            <w:proofErr w:type="spellEnd"/>
            <w:r w:rsidR="00962622" w:rsidRPr="00BC4EAD">
              <w:rPr>
                <w:rFonts w:cs="Times New Roman"/>
                <w:sz w:val="20"/>
                <w:szCs w:val="20"/>
              </w:rPr>
              <w:t xml:space="preserve"> degalų papildymo punktus uostuose, kurie nepriklauso TEN-T pagrindiniam tinklui, įvertinimą;</w:t>
            </w:r>
          </w:p>
          <w:p w14:paraId="0ACCD7C7" w14:textId="77777777" w:rsidR="00C73B34" w:rsidRPr="00BC4EAD" w:rsidRDefault="00962622" w:rsidP="00962622">
            <w:pPr>
              <w:rPr>
                <w:rFonts w:eastAsia="Times New Roman" w:cs="Times New Roman"/>
                <w:color w:val="000000"/>
                <w:sz w:val="20"/>
                <w:szCs w:val="20"/>
              </w:rPr>
            </w:pPr>
            <w:r w:rsidRPr="00BC4EAD">
              <w:rPr>
                <w:rFonts w:cs="Times New Roman"/>
                <w:sz w:val="20"/>
                <w:szCs w:val="20"/>
              </w:rPr>
              <w:t>— poreikio įrengti elektros tiekimo įrenginius oro uostuose, skirtus naudotis nejudantiems lėktuvams, apsvarstymą.</w:t>
            </w:r>
          </w:p>
        </w:tc>
        <w:tc>
          <w:tcPr>
            <w:tcW w:w="6095" w:type="dxa"/>
          </w:tcPr>
          <w:p w14:paraId="6F7E99DF" w14:textId="77777777" w:rsidR="0096017D" w:rsidRPr="00BC4EAD" w:rsidRDefault="0096017D" w:rsidP="00210A9F">
            <w:pPr>
              <w:rPr>
                <w:rFonts w:eastAsiaTheme="majorEastAsia" w:cs="Times New Roman"/>
                <w:b/>
                <w:sz w:val="20"/>
                <w:szCs w:val="20"/>
              </w:rPr>
            </w:pPr>
            <w:r w:rsidRPr="00BC4EAD">
              <w:rPr>
                <w:rFonts w:eastAsiaTheme="majorEastAsia" w:cs="Times New Roman"/>
                <w:b/>
                <w:color w:val="000000" w:themeColor="text1"/>
                <w:sz w:val="20"/>
                <w:szCs w:val="20"/>
              </w:rPr>
              <w:lastRenderedPageBreak/>
              <w:t>Nutarimas Nr. 86</w:t>
            </w:r>
          </w:p>
          <w:p w14:paraId="66E20322" w14:textId="77777777" w:rsidR="00210A9F" w:rsidRPr="00BC4EAD" w:rsidRDefault="00CF3D1B" w:rsidP="00210A9F">
            <w:pPr>
              <w:rPr>
                <w:rFonts w:eastAsiaTheme="majorEastAsia" w:cs="Times New Roman"/>
                <w:b/>
                <w:sz w:val="20"/>
                <w:szCs w:val="20"/>
              </w:rPr>
            </w:pPr>
            <w:r w:rsidRPr="00BC4EAD">
              <w:rPr>
                <w:rFonts w:eastAsiaTheme="majorEastAsia" w:cs="Times New Roman"/>
                <w:b/>
                <w:sz w:val="20"/>
                <w:szCs w:val="20"/>
              </w:rPr>
              <w:t>Nacionalinė susisiekimo plėtros programa</w:t>
            </w:r>
          </w:p>
          <w:p w14:paraId="079F2AC3" w14:textId="77777777" w:rsidR="00CF3D1B" w:rsidRPr="00BC4EAD" w:rsidRDefault="00CF3D1B" w:rsidP="00210A9F">
            <w:pPr>
              <w:rPr>
                <w:rFonts w:eastAsia="Times New Roman" w:cs="Times New Roman"/>
                <w:b/>
                <w:color w:val="000000"/>
                <w:sz w:val="20"/>
                <w:szCs w:val="20"/>
              </w:rPr>
            </w:pPr>
          </w:p>
          <w:p w14:paraId="0038348A" w14:textId="77777777" w:rsidR="00CF3D1B"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10.3. Trečiasis uždavinys – didinti energijos vartojimo efektyvumą – skatinti alternatyvių energijos šaltinių (degalų) naudojimą transporte, sukurti tam reikalingą infrastruktūrą ir atnaujinti viešojo transporto parką.</w:t>
            </w:r>
          </w:p>
          <w:p w14:paraId="0744405E" w14:textId="77777777" w:rsidR="00CF3D1B"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 xml:space="preserve">Kuriant energetiškai efektyvią transporto sistemą, būtina skatinti energetiškai efektyvesnių transporto rūšių plėtrą, išnaudoti geriausias kiekvienos transporto rūšies savybes. Daugiau kaip 99 procentai transporto priemonių Lietuvoje naudoja iškastinį kurą. Alternatyvių energijos šaltinių (degalų) naudojimą numatoma skatinti pereinant prie alternatyvių iškastiniam kurui energijos šaltinių (pvz., elektrifikuoti geležinkelius), kompleksiškai atnaujinant viešojo transporto parkus ir reguliuojant biodegalų dalį degaluose. Šiuo metu Lietuvoje nėra elektromobilių įkrovimo prieigų tinklo, aiškios elektromobilių plėtros skatinimo sistemos. Siekiant paskatinti alternatyvių energijos šaltinių naudojimą ir elektromobilių plėtrą privačiame sektoriuje, būtina plėtoti elektromobilių įkrovimo prieigų tinklą, o valstybinio ir viešojo sektorių automobilius nuosekliai keisti alternatyviuosius degalus naudojančiu transportu. Prie alternatyviųjų degalų, naudojamų tiekiant energiją transportui, priskiriami degalai arba energijos šaltiniai, kurie bent iš dalies pakeičia degalus, gaunamus iš iškastinės naftos šaltinių, ir kurie gali prisidėti prie transporto </w:t>
            </w:r>
            <w:proofErr w:type="spellStart"/>
            <w:r w:rsidRPr="00BC4EAD">
              <w:rPr>
                <w:rFonts w:eastAsia="Times New Roman" w:cs="Times New Roman"/>
                <w:color w:val="000000"/>
                <w:sz w:val="20"/>
                <w:szCs w:val="20"/>
              </w:rPr>
              <w:t>dekarbonizacijos</w:t>
            </w:r>
            <w:proofErr w:type="spellEnd"/>
            <w:r w:rsidRPr="00BC4EAD">
              <w:rPr>
                <w:rFonts w:eastAsia="Times New Roman" w:cs="Times New Roman"/>
                <w:color w:val="000000"/>
                <w:sz w:val="20"/>
                <w:szCs w:val="20"/>
              </w:rPr>
              <w:t xml:space="preserve"> ir pagerinti transporto sektoriaus </w:t>
            </w:r>
            <w:r w:rsidRPr="00BC4EAD">
              <w:rPr>
                <w:rFonts w:eastAsia="Times New Roman" w:cs="Times New Roman"/>
                <w:color w:val="000000"/>
                <w:sz w:val="20"/>
                <w:szCs w:val="20"/>
              </w:rPr>
              <w:lastRenderedPageBreak/>
              <w:t xml:space="preserve">aplinkosauginį veiksmingumą (pvz., elektra, vandenilis, biodegalai, sintetiniai ir parafininiai degalai, dujinės (suslėgtosios gamtinės dujos (toliau – SGD) ir suskystintos (suskystintosios gamtinės dujos (toliau – </w:t>
            </w:r>
            <w:proofErr w:type="spellStart"/>
            <w:r w:rsidRPr="00BC4EAD">
              <w:rPr>
                <w:rFonts w:eastAsia="Times New Roman" w:cs="Times New Roman"/>
                <w:color w:val="000000"/>
                <w:sz w:val="20"/>
                <w:szCs w:val="20"/>
              </w:rPr>
              <w:t>SkGD</w:t>
            </w:r>
            <w:proofErr w:type="spellEnd"/>
            <w:r w:rsidRPr="00BC4EAD">
              <w:rPr>
                <w:rFonts w:eastAsia="Times New Roman" w:cs="Times New Roman"/>
                <w:color w:val="000000"/>
                <w:sz w:val="20"/>
                <w:szCs w:val="20"/>
              </w:rPr>
              <w:t xml:space="preserve">) būsenos gamtinės dujos, įskaitant biometaną, ir suskystintosios naftos dujos). Skatinant alternatyviųjų degalų naudojimą transporte, būtina plėtoti alternatyviaisiais degalais varomų transporto priemonių ir tam reikalingos infrastruktūros naudojimą (diegti viešąsias elektromobilių įkrovimo prieigas ir viešai prieinamus SGD ir </w:t>
            </w:r>
            <w:proofErr w:type="spellStart"/>
            <w:r w:rsidRPr="00BC4EAD">
              <w:rPr>
                <w:rFonts w:eastAsia="Times New Roman" w:cs="Times New Roman"/>
                <w:color w:val="000000"/>
                <w:sz w:val="20"/>
                <w:szCs w:val="20"/>
              </w:rPr>
              <w:t>SkGD</w:t>
            </w:r>
            <w:proofErr w:type="spellEnd"/>
            <w:r w:rsidRPr="00BC4EAD">
              <w:rPr>
                <w:rFonts w:eastAsia="Times New Roman" w:cs="Times New Roman"/>
                <w:color w:val="000000"/>
                <w:sz w:val="20"/>
                <w:szCs w:val="20"/>
              </w:rPr>
              <w:t xml:space="preserve"> degalų papildymo punktus, kuriais naudotojai gali naudotis nediskriminacinėmis sąlygomis, sudaryti palankesnes sąlygas įrengti ne viešąsias elektromobilių įkrovimo prieigas).</w:t>
            </w:r>
          </w:p>
          <w:p w14:paraId="60660C65" w14:textId="77777777" w:rsidR="00CF3D1B"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Lietuvos alternatyviųjų degalų transporto sektoriaus rinkoje vyrauja suskystintųjų naftos dujų (toliau – SND) ir biodegalų naudojimas. Šių degalų 2013 metais sunaudota apie 210 tūkst. tonų naftos ekvivalentu (toliau – TNE) per metus (pvz., benzino sunaudota apie 220 tūkst. TNE, o dyzelino – apie 1 040 tūkst. TNE per metus). Pažymėtina, kad Lietuvoje SND kaina vartotojams yra beveik dvigubai mažesnė nei tradicinių degalų (dyzelino, benzino), nepaisant to, kad Lietuvoje akcizo tarifas SND daugiau kaip dvigubai didesnis už ES nustatytą minimumą, SND degalinių tinklas Lietuvoje jau pakankamai išplėtotas, todėl tikslinga skatinti kitiems alternatyviesiems degalams naudoti reikalingos infrastruktūros plėtrą.</w:t>
            </w:r>
          </w:p>
          <w:p w14:paraId="45F67A63" w14:textId="77777777" w:rsidR="00CF3D1B"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 xml:space="preserve">2013 metais biodegalai sudarė apie 4,5 procento visų transporto sektoriuje sunaudojamų degalų. Tačiau biodegalai naudojami tik Lietuvos Respublikos teisės aktų nustatyta tvarka įmaišant juos į benziną ir dyzeliną. Pastaraisiais metais Lietuvoje gaminami biodegalai ir jų naudojimas populiarėja. Lietuva siekia skatinti pereiti nuo biodegalų, gaminamų iš maistinių žaliavų, gamybos ir naudojimo prie pažangiųjų biodegalų, gaminamų iš </w:t>
            </w:r>
            <w:proofErr w:type="spellStart"/>
            <w:r w:rsidRPr="00BC4EAD">
              <w:rPr>
                <w:rFonts w:eastAsia="Times New Roman" w:cs="Times New Roman"/>
                <w:color w:val="000000"/>
                <w:sz w:val="20"/>
                <w:szCs w:val="20"/>
              </w:rPr>
              <w:t>atliekinių</w:t>
            </w:r>
            <w:proofErr w:type="spellEnd"/>
            <w:r w:rsidRPr="00BC4EAD">
              <w:rPr>
                <w:rFonts w:eastAsia="Times New Roman" w:cs="Times New Roman"/>
                <w:color w:val="000000"/>
                <w:sz w:val="20"/>
                <w:szCs w:val="20"/>
              </w:rPr>
              <w:t xml:space="preserve"> žaliavų. Bus siekiama, kad 2020 metais biodegalai  ir kiti degalai, pagaminti iš </w:t>
            </w:r>
            <w:proofErr w:type="spellStart"/>
            <w:r w:rsidRPr="00BC4EAD">
              <w:rPr>
                <w:rFonts w:eastAsia="Times New Roman" w:cs="Times New Roman"/>
                <w:color w:val="000000"/>
                <w:sz w:val="20"/>
                <w:szCs w:val="20"/>
              </w:rPr>
              <w:t>atliekinių</w:t>
            </w:r>
            <w:proofErr w:type="spellEnd"/>
            <w:r w:rsidRPr="00BC4EAD">
              <w:rPr>
                <w:rFonts w:eastAsia="Times New Roman" w:cs="Times New Roman"/>
                <w:color w:val="000000"/>
                <w:sz w:val="20"/>
                <w:szCs w:val="20"/>
              </w:rPr>
              <w:t xml:space="preserve"> (maistui netinkamų) žaliavų, transporto sektoriuje sudarytų minimalią rekomenduojamą 0,5 procento galutinio energijos suvartojimo dalį.</w:t>
            </w:r>
          </w:p>
          <w:p w14:paraId="1BC2149D" w14:textId="77777777" w:rsidR="00CF3D1B"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 xml:space="preserve">Lietuvoje daug dėmesio skiriama elektromobilių plėtrai. Ūkio ministerijos, Energetikos ministerijos ir Susisiekimo ministerijos užsakymu 2012 metais „Smart Continent LT“, UAB, parengė Kompleksinę elektromobilių transporto plėtros galimybių studiją (toliau – Studija). Studijoje rekomenduojama siekti, kad 2025 metais Lietuvoje būtų apie 15–16 tūkst. (apie 6 tūkst. 2020 metais) iš elektros tinklo įkraunamų elektromobilių. Studijoje prognozuotas (įgyvendinus siūlytas priemones) elektromobilių skaičius 2015 metais turėjo siekti apie 600, tačiau 2015 metų pradžioje Lietuvoje buvo tik 65 elektromobiliai, t. y. </w:t>
            </w:r>
            <w:r w:rsidRPr="00BC4EAD">
              <w:rPr>
                <w:rFonts w:eastAsia="Times New Roman" w:cs="Times New Roman"/>
                <w:color w:val="000000"/>
                <w:sz w:val="20"/>
                <w:szCs w:val="20"/>
              </w:rPr>
              <w:lastRenderedPageBreak/>
              <w:t>beveik 10 kartų mažiau, nei prognozuota. Tikėtina, kad iki 2020 metų elektromobilių skaičius Lietuvoje galėtų pasiekti 1 200. Atsižvelgiant į tai, kad elektromobilių skaičius Lietuvoje didėja lėtai, būtina imtis kuo skubesnių veiksmų Studijoje siūlytoms elektromobilių plėtros finansavimo priemonėms (žaliųjų pirkimų skatinimas, kompensacijos vartotojams, bandomieji projektai ir kita) įgyvendinti, kad elektromobilių plėtros tikslai būtų pasiekti iki 2025 metų.</w:t>
            </w:r>
          </w:p>
          <w:p w14:paraId="7F9D8D0B" w14:textId="77777777" w:rsidR="00CF3D1B"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 xml:space="preserve">Kitų alternatyviųjų degalų rūšių – SGD ir </w:t>
            </w:r>
            <w:proofErr w:type="spellStart"/>
            <w:r w:rsidRPr="00BC4EAD">
              <w:rPr>
                <w:rFonts w:eastAsia="Times New Roman" w:cs="Times New Roman"/>
                <w:color w:val="000000"/>
                <w:sz w:val="20"/>
                <w:szCs w:val="20"/>
              </w:rPr>
              <w:t>SkGD</w:t>
            </w:r>
            <w:proofErr w:type="spellEnd"/>
            <w:r w:rsidRPr="00BC4EAD">
              <w:rPr>
                <w:rFonts w:eastAsia="Times New Roman" w:cs="Times New Roman"/>
                <w:color w:val="000000"/>
                <w:sz w:val="20"/>
                <w:szCs w:val="20"/>
              </w:rPr>
              <w:t xml:space="preserve"> Lietuvoje naudojama mažiau nei SND ar biodegalų. Iš esmės SGD naudoja tik didžiųjų miestų visuomeninio transporto priemonės. Valstybės įmonės „Regitra“ duomenimis, 2015 metais Lietuvoje buvo 161 viešojo transporto autobusas, kurių varikliai varomi SGD, ir 10 hibridinių, galinčių naudoti elektrą ir SGD, autobusų. Daugiau nei pusė šių autobusų buvo įsigyta 2014 metais, kai Lietuvos miestų keleivinio transporto įmonės pagal Klimato kaitos specialiąją programą, panaudojant lėšas, gautas Aplinkos ministerijai pardavus Lietuvai skirtus nustatytos šiltnamio efektą sukeliančių dujų normos vienetus, įsigijo 83 naujus autobusus, kurių varikliai varomi SGD, ir 10 naujų hibridinių autobusų. Naujus autobusus įsigijo Vilniaus, Kauno, Klaipėdos, Šiaulių, Panevėžio, Marijampolės, Telšių, Ukmergės ir Elektrėnų keleivinio transporto įmonės. Šia priemone taip pat būtų tikslinga skatinti atitinkamos alternatyviųjų degalų infrastruktūros diegimą viešojo transporto paslaugų sektoriuje. </w:t>
            </w:r>
            <w:proofErr w:type="spellStart"/>
            <w:r w:rsidRPr="00BC4EAD">
              <w:rPr>
                <w:rFonts w:eastAsia="Times New Roman" w:cs="Times New Roman"/>
                <w:color w:val="000000"/>
                <w:sz w:val="20"/>
                <w:szCs w:val="20"/>
              </w:rPr>
              <w:t>SkGD</w:t>
            </w:r>
            <w:proofErr w:type="spellEnd"/>
            <w:r w:rsidRPr="00BC4EAD">
              <w:rPr>
                <w:rFonts w:eastAsia="Times New Roman" w:cs="Times New Roman"/>
                <w:color w:val="000000"/>
                <w:sz w:val="20"/>
                <w:szCs w:val="20"/>
              </w:rPr>
              <w:t xml:space="preserve"> šiuo metu daugiausia naudojamos vandens transporte. </w:t>
            </w:r>
            <w:proofErr w:type="spellStart"/>
            <w:r w:rsidRPr="00BC4EAD">
              <w:rPr>
                <w:rFonts w:eastAsia="Times New Roman" w:cs="Times New Roman"/>
                <w:color w:val="000000"/>
                <w:sz w:val="20"/>
                <w:szCs w:val="20"/>
              </w:rPr>
              <w:t>SkGD</w:t>
            </w:r>
            <w:proofErr w:type="spellEnd"/>
            <w:r w:rsidRPr="00BC4EAD">
              <w:rPr>
                <w:rFonts w:eastAsia="Times New Roman" w:cs="Times New Roman"/>
                <w:color w:val="000000"/>
                <w:sz w:val="20"/>
                <w:szCs w:val="20"/>
              </w:rPr>
              <w:t xml:space="preserve"> naudojimas yra patraukli galimybė laivams laikytis sieros oksidų išmetimo reikalavimų kontrolės rajonuose (Baltijos ir Šiaurės jūrose).</w:t>
            </w:r>
          </w:p>
          <w:p w14:paraId="5A38E02C" w14:textId="77777777" w:rsidR="00CF3D1B"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Vienintelis Lietuvos jūrų uostas, priimantis krovininius jūrų laivus, yra Klaipėdos valstybinis jūrų uostas (toliau – KVJU). Šis uostas priklauso TEN-T pagrindiniam tinklui, krova jame per metus yra didesnė kaip 30 mln. tonų, uostas įrengtas tankiai apgyvendintoje miesto dalyje, todėl uoste turi būti mažinama tarša. Viena iš taršos mažinimo priemonių – prišvartuotų laivų aprūpinimas elektros energija nuo kranto, naudojant standartizuotą sąsają (toliau – elektros tiekimas nuo kranto). KVJU ir dalyje šalies vidaus vandenų uostų yra įrengta elektros tiekimo nuo kranto įranga, kuria gali naudotis laivų valdytojai pagal atskirus susitarimus su krantinių naudotojais, todėl nėra papildomo poreikio jos diegti.</w:t>
            </w:r>
          </w:p>
          <w:p w14:paraId="52FCD784" w14:textId="77777777" w:rsidR="00CF3D1B"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 xml:space="preserve">KVJU yra vienintelis Lietuvoje uostas, kuris priima didelio tonažo krovininius laivus, naudojančius </w:t>
            </w:r>
            <w:proofErr w:type="spellStart"/>
            <w:r w:rsidRPr="00BC4EAD">
              <w:rPr>
                <w:rFonts w:eastAsia="Times New Roman" w:cs="Times New Roman"/>
                <w:color w:val="000000"/>
                <w:sz w:val="20"/>
                <w:szCs w:val="20"/>
              </w:rPr>
              <w:t>SkGD</w:t>
            </w:r>
            <w:proofErr w:type="spellEnd"/>
            <w:r w:rsidRPr="00BC4EAD">
              <w:rPr>
                <w:rFonts w:eastAsia="Times New Roman" w:cs="Times New Roman"/>
                <w:color w:val="000000"/>
                <w:sz w:val="20"/>
                <w:szCs w:val="20"/>
              </w:rPr>
              <w:t xml:space="preserve">. KVJU priklauso TEN-T pagrindiniam tinklui, todėl būtų racionalu jame įrengti </w:t>
            </w:r>
            <w:proofErr w:type="spellStart"/>
            <w:r w:rsidRPr="00BC4EAD">
              <w:rPr>
                <w:rFonts w:eastAsia="Times New Roman" w:cs="Times New Roman"/>
                <w:color w:val="000000"/>
                <w:sz w:val="20"/>
                <w:szCs w:val="20"/>
              </w:rPr>
              <w:t>SkGD</w:t>
            </w:r>
            <w:proofErr w:type="spellEnd"/>
            <w:r w:rsidRPr="00BC4EAD">
              <w:rPr>
                <w:rFonts w:eastAsia="Times New Roman" w:cs="Times New Roman"/>
                <w:color w:val="000000"/>
                <w:sz w:val="20"/>
                <w:szCs w:val="20"/>
              </w:rPr>
              <w:t xml:space="preserve"> degalų papildymo punktą. Atsižvelgiant į tai, kad Lietuvoje TEN-T tinklui nepriklausantys uostai dažniausiai naudojami turizmui ir priima mažus laivus, kurie nenaudoja </w:t>
            </w:r>
            <w:proofErr w:type="spellStart"/>
            <w:r w:rsidRPr="00BC4EAD">
              <w:rPr>
                <w:rFonts w:eastAsia="Times New Roman" w:cs="Times New Roman"/>
                <w:color w:val="000000"/>
                <w:sz w:val="20"/>
                <w:szCs w:val="20"/>
              </w:rPr>
              <w:t>SkGD</w:t>
            </w:r>
            <w:proofErr w:type="spellEnd"/>
            <w:r w:rsidRPr="00BC4EAD">
              <w:rPr>
                <w:rFonts w:eastAsia="Times New Roman" w:cs="Times New Roman"/>
                <w:color w:val="000000"/>
                <w:sz w:val="20"/>
                <w:szCs w:val="20"/>
              </w:rPr>
              <w:t xml:space="preserve">, Lietuvoje nėra poreikio įrengti </w:t>
            </w:r>
            <w:proofErr w:type="spellStart"/>
            <w:r w:rsidRPr="00BC4EAD">
              <w:rPr>
                <w:rFonts w:eastAsia="Times New Roman" w:cs="Times New Roman"/>
                <w:color w:val="000000"/>
                <w:sz w:val="20"/>
                <w:szCs w:val="20"/>
              </w:rPr>
              <w:t>SkGD</w:t>
            </w:r>
            <w:proofErr w:type="spellEnd"/>
            <w:r w:rsidRPr="00BC4EAD">
              <w:rPr>
                <w:rFonts w:eastAsia="Times New Roman" w:cs="Times New Roman"/>
                <w:color w:val="000000"/>
                <w:sz w:val="20"/>
                <w:szCs w:val="20"/>
              </w:rPr>
              <w:t xml:space="preserve"> </w:t>
            </w:r>
            <w:r w:rsidRPr="00BC4EAD">
              <w:rPr>
                <w:rFonts w:eastAsia="Times New Roman" w:cs="Times New Roman"/>
                <w:color w:val="000000"/>
                <w:sz w:val="20"/>
                <w:szCs w:val="20"/>
              </w:rPr>
              <w:lastRenderedPageBreak/>
              <w:t>degalų papildymo punktų uostuose, kurie nepriklauso TEN-T pagrindiniam tinklui.</w:t>
            </w:r>
          </w:p>
          <w:p w14:paraId="48E4D37F" w14:textId="77777777" w:rsidR="00CF3D1B"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Lietuvos tarptautiniuose oro uostuose (Vilniaus, Kauno, Palangos, Šiaulių) jau įrengta visa reikiama infrastruktūra, skirta stovintiems orlaiviams aprūpinti elektros energija. Atsižvelgiant į tai, Lietuvoje nėra papildomo poreikio oro uostuose įrengti elektros tiekimo įrenginių, skirtų naudotis stovintiems orlaiviams.</w:t>
            </w:r>
          </w:p>
          <w:p w14:paraId="0D92823C" w14:textId="77777777" w:rsidR="00CF3D1B"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Vandenilis, sintetiniai ir parafininiai degalai Lietuvoje nenaudojami. Vandeniliui naudoti reikalingos infrastruktūros plėtra neturėtų būti prioritetinis tikslas artimiausiais metais, kadangi Lietuvoje šiuo metu nėra automobilių, kurie naudotų vandenilį. Dėl didelių gamybos sąnaudų ir mažo modelių pasirinkimo tokie automobiliai šiuo metu nėra paklausūs. 2015 metais Lietuvoje veikė dvi vandenilio panaudojimo tyrimų laboratorijos (Pabradėje ir Kaune), todėl prioritetine sritimi turėtų išlikti vandenilio panaudojimo mokslinių tyrimų rėmimas. Sintetiniai ir parafininiai degalai gali būti paskirstomi, saugomi ir naudojami pasitelkiant esamą infrastruktūrą, tačiau tokie degalai kol kas nėra plačiai naudojami transporte dėl nepakankamai išplėtotų technologijų ir didelių gamybos sąnaudų.</w:t>
            </w:r>
          </w:p>
          <w:p w14:paraId="489AFC22" w14:textId="77777777" w:rsidR="00CF3D1B"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 xml:space="preserve">Lietuvos alternatyviųjų degalų naudojimo transporto sektoriuje tolesnė raida sietina su biodegalų įmaišymo normų iškastiniame kure didinimu, pažangiųjų biodegalų panaudojimu (siektinas 0,5 procento tikslas visų rūšių transporto priemonėse 2020 metais), elektros naudojimo kelių ir geležinkelių transporte plėtra, SGD ir biometano naudojimu viešojo susisiekimo autobusuose ir lengvuosiuose automobiliuose, </w:t>
            </w:r>
            <w:proofErr w:type="spellStart"/>
            <w:r w:rsidRPr="00BC4EAD">
              <w:rPr>
                <w:rFonts w:eastAsia="Times New Roman" w:cs="Times New Roman"/>
                <w:color w:val="000000"/>
                <w:sz w:val="20"/>
                <w:szCs w:val="20"/>
              </w:rPr>
              <w:t>SkGD</w:t>
            </w:r>
            <w:proofErr w:type="spellEnd"/>
            <w:r w:rsidRPr="00BC4EAD">
              <w:rPr>
                <w:rFonts w:eastAsia="Times New Roman" w:cs="Times New Roman"/>
                <w:color w:val="000000"/>
                <w:sz w:val="20"/>
                <w:szCs w:val="20"/>
              </w:rPr>
              <w:t xml:space="preserve"> naudojimu jūrų laivuose, kuriuos priima KVJU, elektros tiekimu nuo kranto KVJU prisišvartavusiems laivams.</w:t>
            </w:r>
          </w:p>
          <w:p w14:paraId="7CC77100" w14:textId="77777777" w:rsidR="00E11178"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Siekiant įgyvendinti 2015 metų Jungtinių Tautų bendrosios klimato kaitos konvencijos Paryžiaus susitarimą, ES 2030 metų klimato kaitos ir energetikos politikos ir kituose teisės aktuose Lietuvai nustatytus išmetamųjų šiltnamio efektą sukeliančių dujų kiekio ir oro taršos mažinimo tikslus, prioritetas teikiamas investicijoms į mažai taršias transporto technologijas, energijos efektyvumo didinimą, atsinaujinančių energijos išteklių panaudojimą, palaipsniui siekiama atsisakyti subsidijų ir mokestinių lengvatų iškastiniam kurui ir daug šiltnamio efektą sukeliančių dujų ir oro taršalų išskiriančios infrastruktūros finansavimo.</w:t>
            </w:r>
          </w:p>
          <w:p w14:paraId="0A47063D" w14:textId="77777777" w:rsidR="005B4970" w:rsidRPr="00BC4EAD" w:rsidRDefault="005B4970" w:rsidP="007A2C05">
            <w:pPr>
              <w:rPr>
                <w:rFonts w:eastAsia="Times New Roman" w:cs="Times New Roman"/>
                <w:b/>
                <w:color w:val="000000"/>
                <w:sz w:val="20"/>
                <w:szCs w:val="20"/>
              </w:rPr>
            </w:pPr>
          </w:p>
          <w:p w14:paraId="61C701BD" w14:textId="77777777" w:rsidR="005B4970" w:rsidRPr="00BC4EAD" w:rsidRDefault="005B4970" w:rsidP="007A2C05">
            <w:pPr>
              <w:rPr>
                <w:rFonts w:eastAsia="Times New Roman" w:cs="Times New Roman"/>
                <w:b/>
                <w:color w:val="000000"/>
                <w:sz w:val="20"/>
                <w:szCs w:val="20"/>
              </w:rPr>
            </w:pPr>
          </w:p>
          <w:p w14:paraId="2A9A969D" w14:textId="77777777" w:rsidR="0096017D" w:rsidRPr="00BC4EAD" w:rsidRDefault="0096017D" w:rsidP="007A2C05">
            <w:pPr>
              <w:rPr>
                <w:rFonts w:eastAsiaTheme="majorEastAsia" w:cs="Times New Roman"/>
                <w:b/>
                <w:sz w:val="20"/>
                <w:szCs w:val="20"/>
              </w:rPr>
            </w:pPr>
            <w:r w:rsidRPr="00BC4EAD">
              <w:rPr>
                <w:rFonts w:eastAsiaTheme="majorEastAsia" w:cs="Times New Roman"/>
                <w:b/>
                <w:color w:val="000000" w:themeColor="text1"/>
                <w:sz w:val="20"/>
                <w:szCs w:val="20"/>
              </w:rPr>
              <w:t>Nutarimas Nr. 86</w:t>
            </w:r>
          </w:p>
          <w:p w14:paraId="0790CE8B" w14:textId="77777777" w:rsidR="006913D2" w:rsidRPr="00BC4EAD" w:rsidRDefault="00CF3D1B" w:rsidP="007A2C05">
            <w:pPr>
              <w:rPr>
                <w:rFonts w:eastAsia="Times New Roman" w:cs="Times New Roman"/>
                <w:color w:val="000000"/>
                <w:sz w:val="20"/>
                <w:szCs w:val="20"/>
              </w:rPr>
            </w:pPr>
            <w:r w:rsidRPr="00BC4EAD">
              <w:rPr>
                <w:rFonts w:eastAsiaTheme="majorEastAsia" w:cs="Times New Roman"/>
                <w:b/>
                <w:sz w:val="20"/>
                <w:szCs w:val="20"/>
              </w:rPr>
              <w:t>Nacionalinė susisiekimo plėtros programa, 1 priedas</w:t>
            </w:r>
          </w:p>
          <w:p w14:paraId="5950653D" w14:textId="77777777" w:rsidR="006913D2" w:rsidRPr="00BC4EAD" w:rsidRDefault="006913D2" w:rsidP="007A2C05">
            <w:pPr>
              <w:rPr>
                <w:rFonts w:eastAsia="Times New Roman" w:cs="Times New Roman"/>
                <w:color w:val="000000"/>
                <w:sz w:val="20"/>
                <w:szCs w:val="20"/>
              </w:rPr>
            </w:pPr>
          </w:p>
          <w:p w14:paraId="7C48BE95" w14:textId="77777777" w:rsidR="00CF63DE" w:rsidRPr="00BC4EAD" w:rsidRDefault="002E4B2D" w:rsidP="007A2C05">
            <w:pPr>
              <w:rPr>
                <w:rFonts w:cs="Times New Roman"/>
                <w:noProof/>
                <w:sz w:val="20"/>
                <w:szCs w:val="20"/>
                <w:lang w:eastAsia="lt-LT"/>
              </w:rPr>
            </w:pPr>
            <w:r w:rsidRPr="00BC4EAD">
              <w:rPr>
                <w:rFonts w:cs="Times New Roman"/>
                <w:noProof/>
                <w:sz w:val="20"/>
                <w:szCs w:val="20"/>
                <w:lang w:eastAsia="lt-LT"/>
              </w:rPr>
              <w:lastRenderedPageBreak/>
              <w:drawing>
                <wp:inline distT="0" distB="0" distL="0" distR="0" wp14:anchorId="5DBEF325" wp14:editId="0182B610">
                  <wp:extent cx="3733165" cy="287020"/>
                  <wp:effectExtent l="0" t="0" r="63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33165" cy="287020"/>
                          </a:xfrm>
                          <a:prstGeom prst="rect">
                            <a:avLst/>
                          </a:prstGeom>
                        </pic:spPr>
                      </pic:pic>
                    </a:graphicData>
                  </a:graphic>
                </wp:inline>
              </w:drawing>
            </w:r>
          </w:p>
          <w:p w14:paraId="0DC449C7" w14:textId="77777777" w:rsidR="0096017D" w:rsidRPr="00BC4EAD" w:rsidRDefault="002E4B2D" w:rsidP="007A2C05">
            <w:pPr>
              <w:rPr>
                <w:rFonts w:cs="Times New Roman"/>
                <w:noProof/>
                <w:sz w:val="20"/>
                <w:szCs w:val="20"/>
                <w:lang w:eastAsia="lt-LT"/>
              </w:rPr>
            </w:pPr>
            <w:r w:rsidRPr="00BC4EAD">
              <w:rPr>
                <w:rFonts w:cs="Times New Roman"/>
                <w:noProof/>
                <w:sz w:val="20"/>
                <w:szCs w:val="20"/>
                <w:lang w:eastAsia="lt-LT"/>
              </w:rPr>
              <w:t>&lt;...&gt;</w:t>
            </w:r>
          </w:p>
          <w:p w14:paraId="3E4EFD48" w14:textId="77777777" w:rsidR="00E90E9E" w:rsidRPr="00BC4EAD" w:rsidRDefault="002E4B2D" w:rsidP="007A2C05">
            <w:pPr>
              <w:rPr>
                <w:rFonts w:cs="Times New Roman"/>
                <w:noProof/>
                <w:sz w:val="20"/>
                <w:szCs w:val="20"/>
                <w:lang w:eastAsia="lt-LT"/>
              </w:rPr>
            </w:pPr>
            <w:r w:rsidRPr="00BC4EAD">
              <w:rPr>
                <w:rFonts w:cs="Times New Roman"/>
                <w:noProof/>
                <w:sz w:val="20"/>
                <w:szCs w:val="20"/>
                <w:lang w:eastAsia="lt-LT"/>
              </w:rPr>
              <w:drawing>
                <wp:inline distT="0" distB="0" distL="0" distR="0" wp14:anchorId="0E8F4275" wp14:editId="28F5304A">
                  <wp:extent cx="3733165" cy="5274945"/>
                  <wp:effectExtent l="0" t="0" r="635" b="190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33165" cy="5274945"/>
                          </a:xfrm>
                          <a:prstGeom prst="rect">
                            <a:avLst/>
                          </a:prstGeom>
                        </pic:spPr>
                      </pic:pic>
                    </a:graphicData>
                  </a:graphic>
                </wp:inline>
              </w:drawing>
            </w:r>
          </w:p>
          <w:p w14:paraId="77579084" w14:textId="77777777" w:rsidR="00E90E9E" w:rsidRPr="00BC4EAD" w:rsidRDefault="00E90E9E" w:rsidP="007A2C05">
            <w:pPr>
              <w:rPr>
                <w:rFonts w:cs="Times New Roman"/>
                <w:noProof/>
                <w:sz w:val="20"/>
                <w:szCs w:val="20"/>
                <w:lang w:eastAsia="lt-LT"/>
              </w:rPr>
            </w:pPr>
          </w:p>
          <w:p w14:paraId="754FFE3A" w14:textId="77777777" w:rsidR="002E4B2D" w:rsidRPr="00BC4EAD" w:rsidRDefault="002E4B2D" w:rsidP="007A2C05">
            <w:pPr>
              <w:rPr>
                <w:rFonts w:cs="Times New Roman"/>
                <w:noProof/>
                <w:sz w:val="20"/>
                <w:szCs w:val="20"/>
                <w:lang w:eastAsia="lt-LT"/>
              </w:rPr>
            </w:pPr>
            <w:r w:rsidRPr="00BC4EAD">
              <w:rPr>
                <w:rFonts w:cs="Times New Roman"/>
                <w:noProof/>
                <w:sz w:val="20"/>
                <w:szCs w:val="20"/>
                <w:lang w:eastAsia="lt-LT"/>
              </w:rPr>
              <w:lastRenderedPageBreak/>
              <w:drawing>
                <wp:inline distT="0" distB="0" distL="0" distR="0" wp14:anchorId="614A452F" wp14:editId="794D0A67">
                  <wp:extent cx="3733165" cy="2700020"/>
                  <wp:effectExtent l="0" t="0" r="635" b="508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33165" cy="2700020"/>
                          </a:xfrm>
                          <a:prstGeom prst="rect">
                            <a:avLst/>
                          </a:prstGeom>
                        </pic:spPr>
                      </pic:pic>
                    </a:graphicData>
                  </a:graphic>
                </wp:inline>
              </w:drawing>
            </w:r>
          </w:p>
          <w:p w14:paraId="18D8F507" w14:textId="77777777" w:rsidR="0096017D" w:rsidRPr="00BC4EAD" w:rsidRDefault="0096017D" w:rsidP="007A2C05">
            <w:pPr>
              <w:rPr>
                <w:rFonts w:cs="Times New Roman"/>
                <w:noProof/>
                <w:sz w:val="20"/>
                <w:szCs w:val="20"/>
                <w:lang w:eastAsia="lt-LT"/>
              </w:rPr>
            </w:pPr>
          </w:p>
        </w:tc>
        <w:tc>
          <w:tcPr>
            <w:tcW w:w="2552" w:type="dxa"/>
          </w:tcPr>
          <w:p w14:paraId="563CCE0E" w14:textId="77777777" w:rsidR="000F6119" w:rsidRPr="00664DBC" w:rsidRDefault="002B77ED" w:rsidP="000F776E">
            <w:pPr>
              <w:ind w:left="34"/>
              <w:jc w:val="left"/>
              <w:rPr>
                <w:rFonts w:eastAsia="Times New Roman" w:cs="Times New Roman"/>
                <w:color w:val="000000"/>
                <w:sz w:val="20"/>
                <w:szCs w:val="20"/>
              </w:rPr>
            </w:pPr>
            <w:r w:rsidRPr="00664DBC">
              <w:rPr>
                <w:rFonts w:eastAsia="Times New Roman" w:cs="Times New Roman"/>
                <w:color w:val="000000"/>
                <w:sz w:val="20"/>
                <w:szCs w:val="20"/>
              </w:rPr>
              <w:lastRenderedPageBreak/>
              <w:t>Visiškas</w:t>
            </w:r>
          </w:p>
          <w:p w14:paraId="75B9D7FC" w14:textId="77777777" w:rsidR="000F6119" w:rsidRPr="00664DBC" w:rsidRDefault="000F6119" w:rsidP="000F776E">
            <w:pPr>
              <w:ind w:left="34"/>
              <w:jc w:val="left"/>
              <w:rPr>
                <w:rFonts w:eastAsia="Times New Roman" w:cs="Times New Roman"/>
                <w:color w:val="000000"/>
                <w:sz w:val="20"/>
                <w:szCs w:val="20"/>
              </w:rPr>
            </w:pPr>
          </w:p>
          <w:p w14:paraId="759FC3C6" w14:textId="77777777" w:rsidR="000F6119" w:rsidRPr="00664DBC" w:rsidRDefault="000F6119" w:rsidP="000F776E">
            <w:pPr>
              <w:ind w:left="34"/>
              <w:jc w:val="left"/>
              <w:rPr>
                <w:rFonts w:eastAsia="Times New Roman" w:cs="Times New Roman"/>
                <w:color w:val="000000"/>
                <w:sz w:val="20"/>
                <w:szCs w:val="20"/>
              </w:rPr>
            </w:pPr>
          </w:p>
          <w:p w14:paraId="0D266C0F" w14:textId="77777777" w:rsidR="000F6119" w:rsidRPr="00664DBC" w:rsidRDefault="000F6119" w:rsidP="000F776E">
            <w:pPr>
              <w:ind w:left="34"/>
              <w:jc w:val="left"/>
              <w:rPr>
                <w:rFonts w:eastAsia="Times New Roman" w:cs="Times New Roman"/>
                <w:color w:val="000000"/>
                <w:sz w:val="20"/>
                <w:szCs w:val="20"/>
              </w:rPr>
            </w:pPr>
          </w:p>
          <w:p w14:paraId="160C28EF" w14:textId="77777777" w:rsidR="000F6119" w:rsidRPr="00664DBC" w:rsidRDefault="000F6119" w:rsidP="000F776E">
            <w:pPr>
              <w:ind w:left="34"/>
              <w:jc w:val="left"/>
              <w:rPr>
                <w:rFonts w:eastAsia="Times New Roman" w:cs="Times New Roman"/>
                <w:color w:val="000000"/>
                <w:sz w:val="20"/>
                <w:szCs w:val="20"/>
              </w:rPr>
            </w:pPr>
          </w:p>
          <w:p w14:paraId="6B8B161D" w14:textId="77777777" w:rsidR="000F6119" w:rsidRPr="00664DBC" w:rsidRDefault="000F6119" w:rsidP="000F776E">
            <w:pPr>
              <w:ind w:left="34"/>
              <w:jc w:val="left"/>
              <w:rPr>
                <w:rFonts w:eastAsia="Times New Roman" w:cs="Times New Roman"/>
                <w:color w:val="000000"/>
                <w:sz w:val="20"/>
                <w:szCs w:val="20"/>
              </w:rPr>
            </w:pPr>
          </w:p>
          <w:p w14:paraId="51DC46B4" w14:textId="77777777" w:rsidR="000F6119" w:rsidRPr="00664DBC" w:rsidRDefault="000F6119" w:rsidP="000F776E">
            <w:pPr>
              <w:ind w:left="34"/>
              <w:jc w:val="left"/>
              <w:rPr>
                <w:rFonts w:eastAsia="Times New Roman" w:cs="Times New Roman"/>
                <w:color w:val="000000"/>
                <w:sz w:val="20"/>
                <w:szCs w:val="20"/>
              </w:rPr>
            </w:pPr>
          </w:p>
          <w:p w14:paraId="0A913E16" w14:textId="77777777" w:rsidR="000F6119" w:rsidRPr="00664DBC" w:rsidRDefault="000F6119" w:rsidP="000F776E">
            <w:pPr>
              <w:ind w:left="34"/>
              <w:jc w:val="left"/>
              <w:rPr>
                <w:rFonts w:eastAsia="Times New Roman" w:cs="Times New Roman"/>
                <w:color w:val="000000"/>
                <w:sz w:val="20"/>
                <w:szCs w:val="20"/>
              </w:rPr>
            </w:pPr>
          </w:p>
          <w:p w14:paraId="01078B8B" w14:textId="77777777" w:rsidR="00C73B34" w:rsidRPr="00664DBC" w:rsidRDefault="00C73B34" w:rsidP="000F776E">
            <w:pPr>
              <w:ind w:left="34"/>
              <w:jc w:val="left"/>
              <w:rPr>
                <w:rFonts w:eastAsia="Times New Roman" w:cs="Times New Roman"/>
                <w:color w:val="000000"/>
                <w:sz w:val="20"/>
                <w:szCs w:val="20"/>
              </w:rPr>
            </w:pPr>
          </w:p>
        </w:tc>
      </w:tr>
      <w:tr w:rsidR="00E41644" w:rsidRPr="00C73B34" w14:paraId="0E7A65B5" w14:textId="77777777" w:rsidTr="00BC7BC6">
        <w:trPr>
          <w:trHeight w:val="1130"/>
        </w:trPr>
        <w:tc>
          <w:tcPr>
            <w:tcW w:w="7088" w:type="dxa"/>
          </w:tcPr>
          <w:p w14:paraId="0315713E" w14:textId="77777777" w:rsidR="00E41644" w:rsidRPr="00BC4EAD" w:rsidRDefault="00E41644" w:rsidP="000F776E">
            <w:pPr>
              <w:rPr>
                <w:rFonts w:eastAsia="Times New Roman" w:cs="Times New Roman"/>
                <w:color w:val="000000"/>
                <w:sz w:val="20"/>
                <w:szCs w:val="20"/>
              </w:rPr>
            </w:pPr>
            <w:r w:rsidRPr="00BC4EAD">
              <w:rPr>
                <w:rFonts w:cs="Times New Roman"/>
                <w:sz w:val="20"/>
                <w:szCs w:val="20"/>
              </w:rPr>
              <w:lastRenderedPageBreak/>
              <w:t>2. Valstybės narės užtikrina, kad nacionalinėmis politikos sistemomis būtų atsižvelgta į jų teritorijoje naudojamo įvairių rūšių transporto poreikius, įskaitant tų rūšių transportą, kurio atveju yra nedaug alternatyvų iškastiniam kurui.</w:t>
            </w:r>
          </w:p>
        </w:tc>
        <w:tc>
          <w:tcPr>
            <w:tcW w:w="6095" w:type="dxa"/>
          </w:tcPr>
          <w:p w14:paraId="68A602DE" w14:textId="77777777" w:rsidR="00E41644" w:rsidRPr="00BC4EAD" w:rsidRDefault="00E41644" w:rsidP="00C4215B">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w:t>
            </w:r>
          </w:p>
        </w:tc>
        <w:tc>
          <w:tcPr>
            <w:tcW w:w="2552" w:type="dxa"/>
          </w:tcPr>
          <w:p w14:paraId="43C8EEB5" w14:textId="77777777" w:rsidR="00E41644" w:rsidRPr="00664DBC" w:rsidRDefault="00E41644" w:rsidP="00C4215B">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E41644" w:rsidRPr="00C73B34" w14:paraId="49408515" w14:textId="77777777" w:rsidTr="00BC7BC6">
        <w:trPr>
          <w:trHeight w:val="837"/>
        </w:trPr>
        <w:tc>
          <w:tcPr>
            <w:tcW w:w="7088" w:type="dxa"/>
          </w:tcPr>
          <w:p w14:paraId="089C7CF7" w14:textId="77777777" w:rsidR="00E41644" w:rsidRPr="00BC4EAD" w:rsidRDefault="00E41644" w:rsidP="000F776E">
            <w:pPr>
              <w:rPr>
                <w:rFonts w:cs="Times New Roman"/>
                <w:sz w:val="20"/>
                <w:szCs w:val="20"/>
              </w:rPr>
            </w:pPr>
            <w:r w:rsidRPr="00BC4EAD">
              <w:rPr>
                <w:rFonts w:cs="Times New Roman"/>
                <w:sz w:val="20"/>
                <w:szCs w:val="20"/>
              </w:rPr>
              <w:t>3. Nacionalinėmis politikos sistemomis atitinkamais atvejais atsižvelgiama į regioninių ir vietos valdžios institucijų interesus, taip pat į atitinkamų suinteresuotųjų subjektų interesus.</w:t>
            </w:r>
          </w:p>
        </w:tc>
        <w:tc>
          <w:tcPr>
            <w:tcW w:w="6095" w:type="dxa"/>
          </w:tcPr>
          <w:p w14:paraId="7672C9A6" w14:textId="77777777" w:rsidR="00E41644" w:rsidRPr="00BC4EAD" w:rsidRDefault="00E41644" w:rsidP="00C4215B">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w:t>
            </w:r>
          </w:p>
        </w:tc>
        <w:tc>
          <w:tcPr>
            <w:tcW w:w="2552" w:type="dxa"/>
          </w:tcPr>
          <w:p w14:paraId="2CAECECE" w14:textId="77777777" w:rsidR="00E41644" w:rsidRPr="00664DBC" w:rsidRDefault="00E41644" w:rsidP="00C4215B">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840E64" w:rsidRPr="00C73B34" w14:paraId="7B24B5B4" w14:textId="77777777" w:rsidTr="00BC7BC6">
        <w:trPr>
          <w:trHeight w:val="1110"/>
        </w:trPr>
        <w:tc>
          <w:tcPr>
            <w:tcW w:w="7088" w:type="dxa"/>
          </w:tcPr>
          <w:p w14:paraId="4B3E6513" w14:textId="77777777" w:rsidR="00840E64" w:rsidRPr="00BC4EAD" w:rsidRDefault="00840E64" w:rsidP="000F776E">
            <w:pPr>
              <w:rPr>
                <w:rFonts w:cs="Times New Roman"/>
                <w:sz w:val="20"/>
                <w:szCs w:val="20"/>
              </w:rPr>
            </w:pPr>
            <w:r w:rsidRPr="00BC4EAD">
              <w:rPr>
                <w:rFonts w:cs="Times New Roman"/>
                <w:sz w:val="20"/>
                <w:szCs w:val="20"/>
              </w:rPr>
              <w:t>4. Valstybės narės prireikus bendradarbiauja, pasitelkdamos konsultacijas arba bendras politikos sistemas, siekdamos užtikrinti, kad šios direktyvos tikslams pasiekti būtinos priemonės būtų nuoseklios ir suderintos.</w:t>
            </w:r>
          </w:p>
        </w:tc>
        <w:tc>
          <w:tcPr>
            <w:tcW w:w="6095" w:type="dxa"/>
          </w:tcPr>
          <w:p w14:paraId="33B859B4" w14:textId="77777777" w:rsidR="00840E64" w:rsidRPr="00BC4EAD" w:rsidRDefault="00840E64"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w:t>
            </w:r>
          </w:p>
        </w:tc>
        <w:tc>
          <w:tcPr>
            <w:tcW w:w="2552" w:type="dxa"/>
          </w:tcPr>
          <w:p w14:paraId="42561306" w14:textId="77777777" w:rsidR="00840E64" w:rsidRPr="00664DBC" w:rsidRDefault="00840E64"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E41644" w:rsidRPr="00C73B34" w14:paraId="334564E3" w14:textId="77777777" w:rsidTr="00BC7BC6">
        <w:trPr>
          <w:trHeight w:val="565"/>
        </w:trPr>
        <w:tc>
          <w:tcPr>
            <w:tcW w:w="7088" w:type="dxa"/>
          </w:tcPr>
          <w:p w14:paraId="4A5BA324" w14:textId="77777777" w:rsidR="00E41644" w:rsidRPr="00BC4EAD" w:rsidRDefault="00E41644" w:rsidP="000F776E">
            <w:pPr>
              <w:rPr>
                <w:rFonts w:cs="Times New Roman"/>
                <w:sz w:val="20"/>
                <w:szCs w:val="20"/>
              </w:rPr>
            </w:pPr>
            <w:r w:rsidRPr="00BC4EAD">
              <w:rPr>
                <w:rFonts w:cs="Times New Roman"/>
                <w:sz w:val="20"/>
                <w:szCs w:val="20"/>
              </w:rPr>
              <w:t>5. Alternatyviųjų degalų infrastruktūrai skirtos paramos priemonės įgyvendinamos laikantis SESV nustatytų valstybės pagalbos taisyklių.</w:t>
            </w:r>
          </w:p>
        </w:tc>
        <w:tc>
          <w:tcPr>
            <w:tcW w:w="6095" w:type="dxa"/>
          </w:tcPr>
          <w:p w14:paraId="388E7385" w14:textId="77777777" w:rsidR="00E41644" w:rsidRPr="00BC4EAD" w:rsidRDefault="00E41644" w:rsidP="00C4215B">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w:t>
            </w:r>
          </w:p>
        </w:tc>
        <w:tc>
          <w:tcPr>
            <w:tcW w:w="2552" w:type="dxa"/>
          </w:tcPr>
          <w:p w14:paraId="4BF28E2E" w14:textId="77777777" w:rsidR="00E41644" w:rsidRPr="00664DBC" w:rsidRDefault="00E41644" w:rsidP="00C4215B">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E41644" w:rsidRPr="00C73B34" w14:paraId="2A8DC125" w14:textId="77777777" w:rsidTr="00BC7BC6">
        <w:trPr>
          <w:trHeight w:val="555"/>
        </w:trPr>
        <w:tc>
          <w:tcPr>
            <w:tcW w:w="7088" w:type="dxa"/>
          </w:tcPr>
          <w:p w14:paraId="083C1AB5" w14:textId="77777777" w:rsidR="00E41644" w:rsidRPr="00BC4EAD" w:rsidRDefault="00E41644" w:rsidP="00BC7BC6">
            <w:pPr>
              <w:rPr>
                <w:rFonts w:cs="Times New Roman"/>
                <w:sz w:val="20"/>
                <w:szCs w:val="20"/>
              </w:rPr>
            </w:pPr>
            <w:r w:rsidRPr="00BC4EAD">
              <w:rPr>
                <w:rFonts w:cs="Times New Roman"/>
                <w:sz w:val="20"/>
                <w:szCs w:val="20"/>
              </w:rPr>
              <w:t>6. Nacionalinės politikos sistemos turi atitikti galiojančius Sąjungos aplinkosaugos ir klimato apsaugos teisės aktus.</w:t>
            </w:r>
          </w:p>
          <w:p w14:paraId="04D934C0" w14:textId="77777777" w:rsidR="009E1A12" w:rsidRPr="00BC4EAD" w:rsidRDefault="009E1A12" w:rsidP="00BC7BC6">
            <w:pPr>
              <w:rPr>
                <w:rFonts w:cs="Times New Roman"/>
                <w:sz w:val="20"/>
                <w:szCs w:val="20"/>
              </w:rPr>
            </w:pPr>
          </w:p>
        </w:tc>
        <w:tc>
          <w:tcPr>
            <w:tcW w:w="6095" w:type="dxa"/>
          </w:tcPr>
          <w:p w14:paraId="1BC9568F" w14:textId="77777777" w:rsidR="00E41644" w:rsidRPr="00BC4EAD" w:rsidRDefault="00E41644" w:rsidP="00C4215B">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w:t>
            </w:r>
          </w:p>
        </w:tc>
        <w:tc>
          <w:tcPr>
            <w:tcW w:w="2552" w:type="dxa"/>
          </w:tcPr>
          <w:p w14:paraId="160A7741" w14:textId="77777777" w:rsidR="00E41644" w:rsidRPr="00664DBC" w:rsidRDefault="00E41644" w:rsidP="00C4215B">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C73B34" w:rsidRPr="00C73B34" w14:paraId="6EED8BE9" w14:textId="77777777" w:rsidTr="00C73B34">
        <w:trPr>
          <w:trHeight w:val="480"/>
        </w:trPr>
        <w:tc>
          <w:tcPr>
            <w:tcW w:w="7088" w:type="dxa"/>
          </w:tcPr>
          <w:p w14:paraId="1B377BB0" w14:textId="77777777" w:rsidR="00C73B34" w:rsidRPr="00BC4EAD" w:rsidRDefault="003469EE" w:rsidP="000F776E">
            <w:pPr>
              <w:rPr>
                <w:rFonts w:eastAsia="Times New Roman" w:cs="Times New Roman"/>
                <w:color w:val="000000"/>
                <w:sz w:val="20"/>
                <w:szCs w:val="20"/>
              </w:rPr>
            </w:pPr>
            <w:r w:rsidRPr="00BC4EAD">
              <w:rPr>
                <w:rFonts w:cs="Times New Roman"/>
                <w:sz w:val="20"/>
                <w:szCs w:val="20"/>
              </w:rPr>
              <w:t>7.</w:t>
            </w:r>
            <w:r w:rsidR="00D76F64" w:rsidRPr="00BC4EAD">
              <w:rPr>
                <w:rFonts w:cs="Times New Roman"/>
                <w:sz w:val="20"/>
                <w:szCs w:val="20"/>
              </w:rPr>
              <w:t xml:space="preserve"> </w:t>
            </w:r>
            <w:r w:rsidRPr="00BC4EAD">
              <w:rPr>
                <w:rFonts w:cs="Times New Roman"/>
                <w:sz w:val="20"/>
                <w:szCs w:val="20"/>
              </w:rPr>
              <w:t>Ne vėliau kaip 2016 m. lapkričio 18 d. valstybės narės praneša Komisijai apie savo nacionalines politikos sistemas.</w:t>
            </w:r>
          </w:p>
        </w:tc>
        <w:tc>
          <w:tcPr>
            <w:tcW w:w="6095" w:type="dxa"/>
          </w:tcPr>
          <w:p w14:paraId="3A90E136" w14:textId="77777777" w:rsidR="008F5753" w:rsidRPr="00BC4EAD" w:rsidRDefault="00D212FC" w:rsidP="000F776E">
            <w:pPr>
              <w:rPr>
                <w:rFonts w:cs="Times New Roman"/>
                <w:b/>
                <w:sz w:val="20"/>
                <w:szCs w:val="20"/>
                <w:lang w:eastAsia="lt-LT"/>
              </w:rPr>
            </w:pPr>
            <w:r w:rsidRPr="00BC4EAD">
              <w:rPr>
                <w:rFonts w:cs="Times New Roman"/>
                <w:b/>
                <w:sz w:val="20"/>
                <w:szCs w:val="20"/>
                <w:lang w:eastAsia="lt-LT"/>
              </w:rPr>
              <w:t>Nutarimas Nr. 87</w:t>
            </w:r>
          </w:p>
          <w:p w14:paraId="631C9906" w14:textId="77777777" w:rsidR="00D212FC" w:rsidRPr="00BC4EAD" w:rsidRDefault="00D212FC" w:rsidP="000F776E">
            <w:pPr>
              <w:rPr>
                <w:rFonts w:eastAsia="Times New Roman" w:cs="Times New Roman"/>
                <w:color w:val="000000" w:themeColor="text1"/>
                <w:sz w:val="20"/>
                <w:szCs w:val="20"/>
              </w:rPr>
            </w:pPr>
          </w:p>
          <w:p w14:paraId="5B277529" w14:textId="77777777" w:rsidR="00FD1452" w:rsidRPr="00BC4EAD" w:rsidRDefault="00FD1452" w:rsidP="00FD1452">
            <w:pPr>
              <w:rPr>
                <w:rFonts w:eastAsia="Times New Roman" w:cs="Times New Roman"/>
                <w:color w:val="000000" w:themeColor="text1"/>
                <w:sz w:val="20"/>
                <w:szCs w:val="20"/>
              </w:rPr>
            </w:pPr>
            <w:r w:rsidRPr="00BC4EAD">
              <w:rPr>
                <w:rFonts w:eastAsia="Times New Roman" w:cs="Times New Roman"/>
                <w:color w:val="000000" w:themeColor="text1"/>
                <w:sz w:val="20"/>
                <w:szCs w:val="20"/>
              </w:rPr>
              <w:t>1. Pavesti:</w:t>
            </w:r>
          </w:p>
          <w:p w14:paraId="13C69B03" w14:textId="77777777" w:rsidR="004B709A" w:rsidRPr="00BC4EAD" w:rsidRDefault="004B709A" w:rsidP="00FD1452">
            <w:pPr>
              <w:rPr>
                <w:rFonts w:eastAsia="Times New Roman" w:cs="Times New Roman"/>
                <w:color w:val="000000" w:themeColor="text1"/>
                <w:sz w:val="20"/>
                <w:szCs w:val="20"/>
              </w:rPr>
            </w:pPr>
            <w:r w:rsidRPr="00BC4EAD">
              <w:rPr>
                <w:rFonts w:eastAsia="Times New Roman" w:cs="Times New Roman"/>
                <w:color w:val="000000" w:themeColor="text1"/>
                <w:sz w:val="20"/>
                <w:szCs w:val="20"/>
              </w:rPr>
              <w:lastRenderedPageBreak/>
              <w:t>&lt;...&gt;</w:t>
            </w:r>
          </w:p>
          <w:p w14:paraId="453571E5" w14:textId="77777777" w:rsidR="00D212FC" w:rsidRPr="00BC4EAD" w:rsidRDefault="00D212FC" w:rsidP="00FD1452">
            <w:pPr>
              <w:rPr>
                <w:rFonts w:eastAsia="Times New Roman" w:cs="Times New Roman"/>
                <w:color w:val="000000" w:themeColor="text1"/>
                <w:sz w:val="20"/>
                <w:szCs w:val="20"/>
              </w:rPr>
            </w:pPr>
            <w:r w:rsidRPr="00BC4EAD">
              <w:rPr>
                <w:rFonts w:eastAsia="Times New Roman" w:cs="Times New Roman"/>
                <w:color w:val="000000" w:themeColor="text1"/>
                <w:sz w:val="20"/>
                <w:szCs w:val="20"/>
              </w:rPr>
              <w:t>1.2. Lietuvos Respublikos susisiekimo ministerijai (toliau – Susisiekimo ministerija):</w:t>
            </w:r>
          </w:p>
          <w:p w14:paraId="2E5F33B0" w14:textId="77777777" w:rsidR="00E71B00" w:rsidRPr="00BC4EAD" w:rsidRDefault="00E71B00" w:rsidP="00FD1452">
            <w:pPr>
              <w:rPr>
                <w:rFonts w:eastAsia="Times New Roman" w:cs="Times New Roman"/>
                <w:color w:val="000000" w:themeColor="text1"/>
                <w:sz w:val="20"/>
                <w:szCs w:val="20"/>
              </w:rPr>
            </w:pPr>
            <w:r w:rsidRPr="00BC4EAD">
              <w:rPr>
                <w:rFonts w:eastAsia="Times New Roman" w:cs="Times New Roman"/>
                <w:color w:val="000000" w:themeColor="text1"/>
                <w:sz w:val="20"/>
                <w:szCs w:val="20"/>
              </w:rPr>
              <w:t>&lt;...&gt;</w:t>
            </w:r>
          </w:p>
          <w:p w14:paraId="154EA415" w14:textId="77777777" w:rsidR="00E41644" w:rsidRPr="00BC4EAD" w:rsidRDefault="00D212FC" w:rsidP="00A33A67">
            <w:pPr>
              <w:rPr>
                <w:rFonts w:eastAsia="Times New Roman" w:cs="Times New Roman"/>
                <w:color w:val="000000"/>
                <w:sz w:val="20"/>
                <w:szCs w:val="20"/>
              </w:rPr>
            </w:pPr>
            <w:r w:rsidRPr="00BC4EAD">
              <w:rPr>
                <w:rFonts w:eastAsia="Times New Roman" w:cs="Times New Roman"/>
                <w:color w:val="000000" w:themeColor="text1"/>
                <w:sz w:val="20"/>
                <w:szCs w:val="20"/>
              </w:rPr>
              <w:t>1.2.2. įgyvendinant Direktyvos 2014/94/ES 3 straipsnio 7 dalies nuostatas, iki 2017 m. vasario 28 d. pranešti Europos Komisijai apie Lietuvos nacionalinę alternatyviųjų degalų transporto sektoriuje rinkos plėtros ir atitinkamos infrastruktūros diegimo politikos sistemą;</w:t>
            </w:r>
          </w:p>
        </w:tc>
        <w:tc>
          <w:tcPr>
            <w:tcW w:w="2552" w:type="dxa"/>
          </w:tcPr>
          <w:p w14:paraId="04F97580" w14:textId="77777777" w:rsidR="00C73B34" w:rsidRPr="00664DBC" w:rsidRDefault="00E41644" w:rsidP="000F776E">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lastRenderedPageBreak/>
              <w:t>Visiškas</w:t>
            </w:r>
          </w:p>
          <w:p w14:paraId="711D67FE" w14:textId="77777777" w:rsidR="00C73B34" w:rsidRPr="00664DBC" w:rsidRDefault="00C73B34" w:rsidP="000F776E">
            <w:pPr>
              <w:ind w:left="34"/>
              <w:jc w:val="left"/>
              <w:rPr>
                <w:rFonts w:eastAsia="Times New Roman" w:cs="Times New Roman"/>
                <w:color w:val="000000"/>
                <w:sz w:val="20"/>
                <w:szCs w:val="20"/>
              </w:rPr>
            </w:pPr>
          </w:p>
          <w:p w14:paraId="102B79D5" w14:textId="77777777" w:rsidR="00C73B34" w:rsidRPr="00664DBC" w:rsidRDefault="00C73B34" w:rsidP="000F776E">
            <w:pPr>
              <w:ind w:left="34"/>
              <w:jc w:val="left"/>
              <w:rPr>
                <w:rFonts w:eastAsia="Times New Roman" w:cs="Times New Roman"/>
                <w:color w:val="000000"/>
                <w:sz w:val="20"/>
                <w:szCs w:val="20"/>
              </w:rPr>
            </w:pPr>
          </w:p>
        </w:tc>
      </w:tr>
      <w:tr w:rsidR="00C73B34" w:rsidRPr="00C73B34" w14:paraId="270A70FB" w14:textId="77777777" w:rsidTr="00C73B34">
        <w:trPr>
          <w:trHeight w:val="1587"/>
        </w:trPr>
        <w:tc>
          <w:tcPr>
            <w:tcW w:w="7088" w:type="dxa"/>
          </w:tcPr>
          <w:p w14:paraId="2A1D57F1" w14:textId="77777777" w:rsidR="00D76F64" w:rsidRPr="00BC4EAD" w:rsidRDefault="00D76F64" w:rsidP="000F776E">
            <w:pPr>
              <w:rPr>
                <w:rFonts w:cs="Times New Roman"/>
                <w:sz w:val="20"/>
                <w:szCs w:val="20"/>
              </w:rPr>
            </w:pPr>
            <w:r w:rsidRPr="00BC4EAD">
              <w:rPr>
                <w:rFonts w:cs="Times New Roman"/>
                <w:sz w:val="20"/>
                <w:szCs w:val="20"/>
              </w:rPr>
              <w:lastRenderedPageBreak/>
              <w:t>8. Komisija, remdamasi nacionalinėmis politikos sistemomis, skelbia ir reguliariai atnaujina informaciją apie kiekvienos valstybės narės pateiktus nacionalinius planinius rodiklius ir tikslus, susijusius su:</w:t>
            </w:r>
          </w:p>
          <w:p w14:paraId="42C37A6A" w14:textId="77777777" w:rsidR="00D76F64" w:rsidRPr="00BC4EAD" w:rsidRDefault="00D76F64" w:rsidP="000F776E">
            <w:pPr>
              <w:rPr>
                <w:rFonts w:cs="Times New Roman"/>
                <w:sz w:val="20"/>
                <w:szCs w:val="20"/>
              </w:rPr>
            </w:pPr>
            <w:r w:rsidRPr="00BC4EAD">
              <w:rPr>
                <w:rFonts w:cs="Times New Roman"/>
                <w:sz w:val="20"/>
                <w:szCs w:val="20"/>
              </w:rPr>
              <w:t>— viešųjų įkrovimo prieigų skaičiumi;</w:t>
            </w:r>
          </w:p>
          <w:p w14:paraId="603C0162" w14:textId="77777777" w:rsidR="00D76F64" w:rsidRPr="00BC4EAD" w:rsidRDefault="00D76F64" w:rsidP="000F776E">
            <w:pPr>
              <w:rPr>
                <w:rFonts w:cs="Times New Roman"/>
                <w:sz w:val="20"/>
                <w:szCs w:val="20"/>
              </w:rPr>
            </w:pPr>
            <w:r w:rsidRPr="00BC4EAD">
              <w:rPr>
                <w:rFonts w:cs="Times New Roman"/>
                <w:sz w:val="20"/>
                <w:szCs w:val="20"/>
              </w:rPr>
              <w:t xml:space="preserve">— jūrų ir vidaus vandenų uostams skirtais </w:t>
            </w:r>
            <w:proofErr w:type="spellStart"/>
            <w:r w:rsidRPr="00BC4EAD">
              <w:rPr>
                <w:rFonts w:cs="Times New Roman"/>
                <w:sz w:val="20"/>
                <w:szCs w:val="20"/>
              </w:rPr>
              <w:t>SkGD</w:t>
            </w:r>
            <w:proofErr w:type="spellEnd"/>
            <w:r w:rsidRPr="00BC4EAD">
              <w:rPr>
                <w:rFonts w:cs="Times New Roman"/>
                <w:sz w:val="20"/>
                <w:szCs w:val="20"/>
              </w:rPr>
              <w:t xml:space="preserve"> degalų papildymo punktais;</w:t>
            </w:r>
          </w:p>
          <w:p w14:paraId="790DF460" w14:textId="77777777" w:rsidR="00D76F64" w:rsidRPr="00BC4EAD" w:rsidRDefault="00D76F64" w:rsidP="000F776E">
            <w:pPr>
              <w:rPr>
                <w:rFonts w:cs="Times New Roman"/>
                <w:sz w:val="20"/>
                <w:szCs w:val="20"/>
              </w:rPr>
            </w:pPr>
            <w:r w:rsidRPr="00BC4EAD">
              <w:rPr>
                <w:rFonts w:cs="Times New Roman"/>
                <w:sz w:val="20"/>
                <w:szCs w:val="20"/>
              </w:rPr>
              <w:t xml:space="preserve">— motorinėms transporto priemonėms skirtais viešai prieinamais </w:t>
            </w:r>
            <w:proofErr w:type="spellStart"/>
            <w:r w:rsidRPr="00BC4EAD">
              <w:rPr>
                <w:rFonts w:cs="Times New Roman"/>
                <w:sz w:val="20"/>
                <w:szCs w:val="20"/>
              </w:rPr>
              <w:t>SkGD</w:t>
            </w:r>
            <w:proofErr w:type="spellEnd"/>
            <w:r w:rsidRPr="00BC4EAD">
              <w:rPr>
                <w:rFonts w:cs="Times New Roman"/>
                <w:sz w:val="20"/>
                <w:szCs w:val="20"/>
              </w:rPr>
              <w:t xml:space="preserve"> degalų papildymo punktais;</w:t>
            </w:r>
          </w:p>
          <w:p w14:paraId="2764F6AB" w14:textId="77777777" w:rsidR="00D76F64" w:rsidRPr="00BC4EAD" w:rsidRDefault="00D76F64" w:rsidP="000F776E">
            <w:pPr>
              <w:rPr>
                <w:rFonts w:cs="Times New Roman"/>
                <w:sz w:val="20"/>
                <w:szCs w:val="20"/>
              </w:rPr>
            </w:pPr>
            <w:r w:rsidRPr="00BC4EAD">
              <w:rPr>
                <w:rFonts w:cs="Times New Roman"/>
                <w:sz w:val="20"/>
                <w:szCs w:val="20"/>
              </w:rPr>
              <w:t>— motorinėms transporto priemonėms skirtais viešai prieinamais SGD degalų papildymo punktais.</w:t>
            </w:r>
          </w:p>
          <w:p w14:paraId="6757D842" w14:textId="77777777" w:rsidR="00D76F64" w:rsidRPr="00BC4EAD" w:rsidRDefault="00D76F64" w:rsidP="000F776E">
            <w:pPr>
              <w:rPr>
                <w:rFonts w:cs="Times New Roman"/>
                <w:sz w:val="20"/>
                <w:szCs w:val="20"/>
              </w:rPr>
            </w:pPr>
            <w:r w:rsidRPr="00BC4EAD">
              <w:rPr>
                <w:rFonts w:cs="Times New Roman"/>
                <w:sz w:val="20"/>
                <w:szCs w:val="20"/>
              </w:rPr>
              <w:t>Atitinkamais atvejais taip pat skelbiama informacija, susijusi su:</w:t>
            </w:r>
          </w:p>
          <w:p w14:paraId="30104986" w14:textId="77777777" w:rsidR="00D76F64" w:rsidRPr="00BC4EAD" w:rsidRDefault="00D76F64" w:rsidP="000F776E">
            <w:pPr>
              <w:rPr>
                <w:rFonts w:cs="Times New Roman"/>
                <w:sz w:val="20"/>
                <w:szCs w:val="20"/>
              </w:rPr>
            </w:pPr>
            <w:r w:rsidRPr="00BC4EAD">
              <w:rPr>
                <w:rFonts w:cs="Times New Roman"/>
                <w:sz w:val="20"/>
                <w:szCs w:val="20"/>
              </w:rPr>
              <w:t>— viešai prieinamais vandenilio degalų papildymo punktais;</w:t>
            </w:r>
          </w:p>
          <w:p w14:paraId="7BE16295" w14:textId="77777777" w:rsidR="00D76F64" w:rsidRPr="00BC4EAD" w:rsidRDefault="00D76F64" w:rsidP="000F776E">
            <w:pPr>
              <w:rPr>
                <w:rFonts w:cs="Times New Roman"/>
                <w:sz w:val="20"/>
                <w:szCs w:val="20"/>
              </w:rPr>
            </w:pPr>
            <w:r w:rsidRPr="00BC4EAD">
              <w:rPr>
                <w:rFonts w:cs="Times New Roman"/>
                <w:sz w:val="20"/>
                <w:szCs w:val="20"/>
              </w:rPr>
              <w:t>— elektros tiekimo nuo kranto jūrų ir vidaus vandenų uostuose infrastruktūra;</w:t>
            </w:r>
          </w:p>
          <w:p w14:paraId="108FE438" w14:textId="77777777" w:rsidR="00D76F64" w:rsidRPr="00BC4EAD" w:rsidRDefault="00D76F64" w:rsidP="000F776E">
            <w:pPr>
              <w:rPr>
                <w:rFonts w:cs="Times New Roman"/>
                <w:sz w:val="20"/>
                <w:szCs w:val="20"/>
              </w:rPr>
            </w:pPr>
            <w:r w:rsidRPr="00BC4EAD">
              <w:rPr>
                <w:rFonts w:cs="Times New Roman"/>
                <w:sz w:val="20"/>
                <w:szCs w:val="20"/>
              </w:rPr>
              <w:t xml:space="preserve">— elektros tiekimo įrenginių nejudantiems lėktuvams infrastruktūra. </w:t>
            </w:r>
          </w:p>
          <w:p w14:paraId="7B32F602" w14:textId="77777777" w:rsidR="00D76F64" w:rsidRPr="00BC4EAD" w:rsidRDefault="00D76F64" w:rsidP="000F776E">
            <w:pPr>
              <w:rPr>
                <w:rFonts w:cs="Times New Roman"/>
                <w:sz w:val="20"/>
                <w:szCs w:val="20"/>
              </w:rPr>
            </w:pPr>
          </w:p>
          <w:p w14:paraId="6D14975F" w14:textId="77777777" w:rsidR="00C73B34" w:rsidRPr="00BC4EAD" w:rsidRDefault="00D76F64" w:rsidP="000F776E">
            <w:pPr>
              <w:rPr>
                <w:rFonts w:eastAsia="Times New Roman" w:cs="Times New Roman"/>
                <w:color w:val="000000"/>
                <w:sz w:val="20"/>
                <w:szCs w:val="20"/>
              </w:rPr>
            </w:pPr>
            <w:r w:rsidRPr="00BC4EAD">
              <w:rPr>
                <w:rFonts w:cs="Times New Roman"/>
                <w:sz w:val="20"/>
                <w:szCs w:val="20"/>
              </w:rPr>
              <w:t>9.</w:t>
            </w:r>
            <w:r w:rsidR="003D2CE3" w:rsidRPr="00BC4EAD">
              <w:rPr>
                <w:rFonts w:cs="Times New Roman"/>
                <w:sz w:val="20"/>
                <w:szCs w:val="20"/>
              </w:rPr>
              <w:t xml:space="preserve"> </w:t>
            </w:r>
            <w:r w:rsidRPr="00BC4EAD">
              <w:rPr>
                <w:rFonts w:cs="Times New Roman"/>
                <w:sz w:val="20"/>
                <w:szCs w:val="20"/>
              </w:rPr>
              <w:t>Komisija padeda valstybėms narėms teikiant ataskaitas dėl nacionalinių politikos sistemų parengdama gaires, nurodytas 10 straipsnio 4 dalyje, įvertina nacionalinių politikos sistemų suderinamumą Sąjungos lygmeniu ir padeda valstybėms narėms vykdyti bendradarbiavimo procesą, numatytą šio straipsnio 4 dalyje.</w:t>
            </w:r>
          </w:p>
        </w:tc>
        <w:tc>
          <w:tcPr>
            <w:tcW w:w="6095" w:type="dxa"/>
          </w:tcPr>
          <w:p w14:paraId="4A000009" w14:textId="77777777" w:rsidR="00C73B34" w:rsidRPr="00BC4EAD" w:rsidRDefault="00D76F64" w:rsidP="000F776E">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 nes jos skirtos Europos Komisijai.</w:t>
            </w:r>
          </w:p>
        </w:tc>
        <w:tc>
          <w:tcPr>
            <w:tcW w:w="2552" w:type="dxa"/>
          </w:tcPr>
          <w:p w14:paraId="7D0E4217" w14:textId="77777777" w:rsidR="00C73B34" w:rsidRPr="00664DBC" w:rsidRDefault="00D76F64" w:rsidP="000F776E">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C73B34" w:rsidRPr="00C73B34" w14:paraId="7EC0939B" w14:textId="77777777" w:rsidTr="00C73B34">
        <w:trPr>
          <w:trHeight w:val="1047"/>
        </w:trPr>
        <w:tc>
          <w:tcPr>
            <w:tcW w:w="7088" w:type="dxa"/>
          </w:tcPr>
          <w:p w14:paraId="569D1424" w14:textId="77777777" w:rsidR="003D2CE3" w:rsidRPr="00BC4EAD" w:rsidRDefault="003D2CE3" w:rsidP="000F776E">
            <w:pPr>
              <w:rPr>
                <w:rFonts w:cs="Times New Roman"/>
                <w:b/>
                <w:bCs/>
                <w:sz w:val="20"/>
                <w:szCs w:val="20"/>
              </w:rPr>
            </w:pPr>
            <w:r w:rsidRPr="00BC4EAD">
              <w:rPr>
                <w:rFonts w:cs="Times New Roman"/>
                <w:i/>
                <w:iCs/>
                <w:sz w:val="20"/>
                <w:szCs w:val="20"/>
              </w:rPr>
              <w:t xml:space="preserve">4 straipsnis </w:t>
            </w:r>
            <w:r w:rsidRPr="00BC4EAD">
              <w:rPr>
                <w:rFonts w:cs="Times New Roman"/>
                <w:b/>
                <w:bCs/>
                <w:sz w:val="20"/>
                <w:szCs w:val="20"/>
              </w:rPr>
              <w:t>Elektros tiekimas transportui</w:t>
            </w:r>
          </w:p>
          <w:p w14:paraId="631A8371" w14:textId="77777777" w:rsidR="00C73B34" w:rsidRPr="00BC4EAD" w:rsidRDefault="003D2CE3" w:rsidP="000F776E">
            <w:pPr>
              <w:rPr>
                <w:rFonts w:eastAsia="Times New Roman" w:cs="Times New Roman"/>
                <w:color w:val="000000"/>
                <w:sz w:val="20"/>
                <w:szCs w:val="20"/>
              </w:rPr>
            </w:pPr>
            <w:r w:rsidRPr="00BC4EAD">
              <w:rPr>
                <w:rFonts w:cs="Times New Roman"/>
                <w:sz w:val="20"/>
                <w:szCs w:val="20"/>
              </w:rPr>
              <w:t>1.</w:t>
            </w:r>
            <w:r w:rsidR="003B0997" w:rsidRPr="00BC4EAD">
              <w:rPr>
                <w:rFonts w:cs="Times New Roman"/>
                <w:sz w:val="20"/>
                <w:szCs w:val="20"/>
              </w:rPr>
              <w:t xml:space="preserve"> </w:t>
            </w:r>
            <w:r w:rsidRPr="00BC4EAD">
              <w:rPr>
                <w:rFonts w:cs="Times New Roman"/>
                <w:sz w:val="20"/>
                <w:szCs w:val="20"/>
              </w:rPr>
              <w:t xml:space="preserve">Valstybės narės, pasitelkdamos savo nacionalines politikos sistemas, užtikrina, kad ne vėliau kaip 2020 m. gruodžio 31 d. būtų įrengtas tinkamas viešųjų įkrovimo prieigų skaičius, siekdamos užtikrinti, kad elektromobiliai galėtų judėti bent miestų ir (arba) priemiesčių aglomeracijose bei kitose tankiai gyvenamose vietovėse ir, atitinkamais atvejais, valstybių narių nustatytuose tinkluose. Tokių įkrovimo prieigų skaičius nustatomas atsižvelgiant į, </w:t>
            </w:r>
            <w:proofErr w:type="spellStart"/>
            <w:r w:rsidRPr="00BC4EAD">
              <w:rPr>
                <w:rFonts w:cs="Times New Roman"/>
                <w:i/>
                <w:iCs/>
                <w:sz w:val="20"/>
                <w:szCs w:val="20"/>
              </w:rPr>
              <w:t>inter</w:t>
            </w:r>
            <w:proofErr w:type="spellEnd"/>
            <w:r w:rsidRPr="00BC4EAD">
              <w:rPr>
                <w:rFonts w:cs="Times New Roman"/>
                <w:i/>
                <w:iCs/>
                <w:sz w:val="20"/>
                <w:szCs w:val="20"/>
              </w:rPr>
              <w:t xml:space="preserve"> alia</w:t>
            </w:r>
            <w:r w:rsidRPr="00BC4EAD">
              <w:rPr>
                <w:rFonts w:cs="Times New Roman"/>
                <w:sz w:val="20"/>
                <w:szCs w:val="20"/>
              </w:rPr>
              <w:t>, elektromobilių, kurie, kaip numatoma, iki 2020 m. pabaigos bus registruoti, skaičių, nurodytą jų nacionalinėse politikos sistemose, taip pat Komisijos parengtus geriausios praktikos pavyzdžius ir rekomendacijas. Atitinkamais atvejais atsižvelgiama į konkrečius poreikius, susijusius su viešųjų įkrovimo prieigų įrengimu viešojo transporto stotyse.</w:t>
            </w:r>
          </w:p>
        </w:tc>
        <w:tc>
          <w:tcPr>
            <w:tcW w:w="6095" w:type="dxa"/>
          </w:tcPr>
          <w:p w14:paraId="56232419" w14:textId="53E0AFE3" w:rsidR="00C73B34" w:rsidRPr="00BC4EAD" w:rsidRDefault="00BC50A1" w:rsidP="000F776E">
            <w:pPr>
              <w:rPr>
                <w:rFonts w:eastAsia="Times New Roman" w:cs="Times New Roman"/>
                <w:color w:val="000000"/>
                <w:sz w:val="20"/>
                <w:szCs w:val="20"/>
              </w:rPr>
            </w:pPr>
            <w:r w:rsidRPr="00BC4EAD">
              <w:rPr>
                <w:rFonts w:eastAsia="Times New Roman" w:cs="Times New Roman"/>
                <w:color w:val="000000"/>
                <w:sz w:val="20"/>
                <w:szCs w:val="20"/>
              </w:rPr>
              <w:t>Įgyvendinimo nuostatos pateiktos prie Direktyvos 3 straipsnio 1 dalies.</w:t>
            </w:r>
          </w:p>
          <w:p w14:paraId="6DC86E4E" w14:textId="77777777" w:rsidR="00CD0C57" w:rsidRPr="00BC4EAD" w:rsidRDefault="00CD0C57" w:rsidP="000F776E">
            <w:pPr>
              <w:rPr>
                <w:rFonts w:eastAsia="Times New Roman" w:cs="Times New Roman"/>
                <w:color w:val="000000"/>
                <w:sz w:val="20"/>
                <w:szCs w:val="20"/>
              </w:rPr>
            </w:pPr>
          </w:p>
          <w:p w14:paraId="39592637" w14:textId="7D952B7A" w:rsidR="005C0CF0" w:rsidRPr="00BC4EAD" w:rsidRDefault="00CD0C57" w:rsidP="000F776E">
            <w:pPr>
              <w:rPr>
                <w:rFonts w:eastAsia="Times New Roman" w:cs="Times New Roman"/>
                <w:b/>
                <w:bCs/>
                <w:color w:val="000000"/>
                <w:sz w:val="20"/>
                <w:szCs w:val="20"/>
              </w:rPr>
            </w:pPr>
            <w:r w:rsidRPr="00BC4EAD">
              <w:rPr>
                <w:rFonts w:eastAsia="Times New Roman" w:cs="Times New Roman"/>
                <w:b/>
                <w:bCs/>
                <w:color w:val="000000"/>
                <w:sz w:val="20"/>
                <w:szCs w:val="20"/>
              </w:rPr>
              <w:t>ADĮ projektas</w:t>
            </w:r>
            <w:r w:rsidR="005C0CF0" w:rsidRPr="00BC4EAD">
              <w:rPr>
                <w:rFonts w:eastAsia="Times New Roman" w:cs="Times New Roman"/>
                <w:b/>
                <w:bCs/>
                <w:color w:val="000000"/>
                <w:sz w:val="20"/>
                <w:szCs w:val="20"/>
              </w:rPr>
              <w:t xml:space="preserve">. </w:t>
            </w:r>
          </w:p>
          <w:p w14:paraId="5B9D4A61" w14:textId="13DDA487" w:rsidR="005C0CF0" w:rsidRPr="00BC4EAD" w:rsidRDefault="005C0CF0" w:rsidP="000F776E">
            <w:pPr>
              <w:rPr>
                <w:rFonts w:eastAsia="Times New Roman" w:cs="Times New Roman"/>
                <w:b/>
                <w:bCs/>
                <w:color w:val="000000"/>
                <w:sz w:val="20"/>
                <w:szCs w:val="20"/>
              </w:rPr>
            </w:pPr>
            <w:r w:rsidRPr="00BC4EAD">
              <w:rPr>
                <w:rFonts w:eastAsia="Times New Roman" w:cs="Times New Roman"/>
                <w:b/>
                <w:bCs/>
                <w:color w:val="000000"/>
                <w:sz w:val="20"/>
                <w:szCs w:val="20"/>
              </w:rPr>
              <w:t>18 Straipsnis. Elektromobilių įkrovimo infrastruktūros planavimas ir plėtra</w:t>
            </w:r>
          </w:p>
          <w:p w14:paraId="38FD9208" w14:textId="51FD8FEA" w:rsidR="00723313" w:rsidRPr="00BC4EAD" w:rsidRDefault="00723313" w:rsidP="000F776E">
            <w:pPr>
              <w:rPr>
                <w:rFonts w:eastAsia="Times New Roman" w:cs="Times New Roman"/>
                <w:b/>
                <w:bCs/>
                <w:color w:val="000000"/>
                <w:sz w:val="20"/>
                <w:szCs w:val="20"/>
              </w:rPr>
            </w:pPr>
            <w:r w:rsidRPr="00BC4EAD">
              <w:rPr>
                <w:rFonts w:eastAsia="Times New Roman" w:cs="Times New Roman"/>
                <w:b/>
                <w:bCs/>
                <w:color w:val="000000"/>
                <w:sz w:val="20"/>
                <w:szCs w:val="20"/>
              </w:rPr>
              <w:t>&lt;...&gt;</w:t>
            </w:r>
          </w:p>
          <w:p w14:paraId="1B703F9F" w14:textId="77777777" w:rsidR="005C0CF0" w:rsidRPr="00BC4EAD" w:rsidRDefault="005C0CF0" w:rsidP="005C0CF0">
            <w:pPr>
              <w:tabs>
                <w:tab w:val="left" w:pos="212"/>
              </w:tabs>
              <w:rPr>
                <w:rFonts w:eastAsia="Times New Roman" w:cs="Times New Roman"/>
                <w:color w:val="000000"/>
                <w:sz w:val="20"/>
                <w:szCs w:val="20"/>
              </w:rPr>
            </w:pPr>
            <w:r w:rsidRPr="00BC4EAD">
              <w:rPr>
                <w:rFonts w:eastAsia="Times New Roman" w:cs="Times New Roman"/>
                <w:color w:val="000000"/>
                <w:sz w:val="20"/>
                <w:szCs w:val="20"/>
              </w:rPr>
              <w:t>2.</w:t>
            </w:r>
            <w:r w:rsidRPr="00BC4EAD">
              <w:rPr>
                <w:rFonts w:eastAsia="Times New Roman" w:cs="Times New Roman"/>
                <w:color w:val="000000"/>
                <w:sz w:val="20"/>
                <w:szCs w:val="20"/>
              </w:rPr>
              <w:tab/>
              <w:t xml:space="preserve">Viešosios didelės arba itin didelės galios įkrovimo prieigos turi būti įrengtos šalia valstybinės reikšmės kelių ne didesniu kaip 50 km atstumu viena nuo kitos.  </w:t>
            </w:r>
          </w:p>
          <w:p w14:paraId="5FBC942E" w14:textId="77777777" w:rsidR="005C0CF0" w:rsidRPr="00BC4EAD" w:rsidRDefault="005C0CF0" w:rsidP="005C0CF0">
            <w:pPr>
              <w:tabs>
                <w:tab w:val="left" w:pos="212"/>
              </w:tabs>
              <w:rPr>
                <w:rFonts w:eastAsia="Times New Roman" w:cs="Times New Roman"/>
                <w:color w:val="000000"/>
                <w:sz w:val="20"/>
                <w:szCs w:val="20"/>
              </w:rPr>
            </w:pPr>
            <w:r w:rsidRPr="00BC4EAD">
              <w:rPr>
                <w:rFonts w:eastAsia="Times New Roman" w:cs="Times New Roman"/>
                <w:color w:val="000000"/>
                <w:sz w:val="20"/>
                <w:szCs w:val="20"/>
              </w:rPr>
              <w:t>3.</w:t>
            </w:r>
            <w:r w:rsidRPr="00BC4EAD">
              <w:rPr>
                <w:rFonts w:eastAsia="Times New Roman" w:cs="Times New Roman"/>
                <w:color w:val="000000"/>
                <w:sz w:val="20"/>
                <w:szCs w:val="20"/>
              </w:rPr>
              <w:tab/>
              <w:t>Viešosios elektromobilių didelės ir itin didelės galios įkrovimo prieigos šalia valstybinės reikšmės kelių ir miestuose turi būti įrengiamos atsižvelgiant į augantį Lietuvoje registruotų elektromobilių skaičių, proporcingai taip, kad viena viešoji didelės arba itin didelės galios įkrovimo prieiga tektų ne daugiau nei keturiasdešimčiai elektromobilių.</w:t>
            </w:r>
          </w:p>
          <w:p w14:paraId="0B316224" w14:textId="3A23762E" w:rsidR="00723313" w:rsidRPr="00BC4EAD" w:rsidRDefault="00723313" w:rsidP="005C0CF0">
            <w:pPr>
              <w:tabs>
                <w:tab w:val="left" w:pos="212"/>
              </w:tabs>
              <w:rPr>
                <w:rFonts w:eastAsia="Times New Roman" w:cs="Times New Roman"/>
                <w:color w:val="000000"/>
                <w:sz w:val="20"/>
                <w:szCs w:val="20"/>
              </w:rPr>
            </w:pPr>
            <w:r w:rsidRPr="00BC4EAD">
              <w:rPr>
                <w:rFonts w:eastAsia="Times New Roman" w:cs="Times New Roman"/>
                <w:color w:val="000000"/>
                <w:sz w:val="20"/>
                <w:szCs w:val="20"/>
              </w:rPr>
              <w:t>&lt;...&gt;</w:t>
            </w:r>
          </w:p>
        </w:tc>
        <w:tc>
          <w:tcPr>
            <w:tcW w:w="2552" w:type="dxa"/>
          </w:tcPr>
          <w:p w14:paraId="008EBBA0" w14:textId="77777777" w:rsidR="00C73B34" w:rsidRPr="00664DBC" w:rsidRDefault="003B0997" w:rsidP="000F776E">
            <w:pPr>
              <w:ind w:left="34"/>
              <w:jc w:val="left"/>
              <w:rPr>
                <w:rFonts w:eastAsia="Times New Roman" w:cs="Times New Roman"/>
                <w:color w:val="000000"/>
                <w:sz w:val="20"/>
                <w:szCs w:val="20"/>
              </w:rPr>
            </w:pPr>
            <w:r w:rsidRPr="00664DBC">
              <w:rPr>
                <w:rFonts w:eastAsia="Times New Roman" w:cs="Times New Roman"/>
                <w:color w:val="000000"/>
                <w:sz w:val="20"/>
                <w:szCs w:val="20"/>
              </w:rPr>
              <w:t>Visiškas</w:t>
            </w:r>
          </w:p>
        </w:tc>
      </w:tr>
      <w:tr w:rsidR="001945CA" w:rsidRPr="00C73B34" w14:paraId="25CCDD4F" w14:textId="77777777" w:rsidTr="00C73B34">
        <w:trPr>
          <w:trHeight w:val="1587"/>
        </w:trPr>
        <w:tc>
          <w:tcPr>
            <w:tcW w:w="7088" w:type="dxa"/>
          </w:tcPr>
          <w:p w14:paraId="3CEBA123" w14:textId="77777777" w:rsidR="001945CA" w:rsidRPr="00BC4EAD" w:rsidRDefault="001945CA" w:rsidP="000F776E">
            <w:pPr>
              <w:rPr>
                <w:rFonts w:eastAsia="Times New Roman" w:cs="Times New Roman"/>
                <w:color w:val="000000"/>
                <w:sz w:val="20"/>
                <w:szCs w:val="20"/>
              </w:rPr>
            </w:pPr>
            <w:r w:rsidRPr="00BC4EAD">
              <w:rPr>
                <w:rFonts w:cs="Times New Roman"/>
                <w:sz w:val="20"/>
                <w:szCs w:val="20"/>
              </w:rPr>
              <w:lastRenderedPageBreak/>
              <w:t>2. Komisija įvertina, kaip taikomi 1 dalies reikalavimai, ir atitinkamais atvejais pateikia pasiūlymą iš dalies pakeisti šią direktyvą, kuriame būtų atsižvelgta į elektromobilių rinkos plėtojimą, siekiant užtikrinti, kad kiekvienoje valstybėje narėje ne vėliau kaip 2025 m. gruodžio 31 d. būtų įrengtas papildomas viešųjų įkrovimo prieigų skaičius bent esamame TEN-T pagrindiniame tinkle, miestų ir (arba) priemiesčių aglomeracijose ir kitose tankiai gyvenamose vietovėse.</w:t>
            </w:r>
          </w:p>
        </w:tc>
        <w:tc>
          <w:tcPr>
            <w:tcW w:w="6095" w:type="dxa"/>
          </w:tcPr>
          <w:p w14:paraId="36919C73" w14:textId="77777777" w:rsidR="001945CA" w:rsidRPr="00BC4EAD" w:rsidRDefault="001945CA"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 nes jos skirtos Europos Komisijai.</w:t>
            </w:r>
          </w:p>
        </w:tc>
        <w:tc>
          <w:tcPr>
            <w:tcW w:w="2552" w:type="dxa"/>
          </w:tcPr>
          <w:p w14:paraId="0B2BAE5D" w14:textId="77777777" w:rsidR="001945CA" w:rsidRPr="00664DBC" w:rsidRDefault="001945CA"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C73B34" w:rsidRPr="00C73B34" w14:paraId="5FC91179" w14:textId="77777777" w:rsidTr="00C73B34">
        <w:trPr>
          <w:trHeight w:val="836"/>
        </w:trPr>
        <w:tc>
          <w:tcPr>
            <w:tcW w:w="7088" w:type="dxa"/>
          </w:tcPr>
          <w:p w14:paraId="3F52EA07" w14:textId="77777777" w:rsidR="00C73B34" w:rsidRPr="00BC4EAD" w:rsidRDefault="003D2CE3" w:rsidP="000F776E">
            <w:pPr>
              <w:rPr>
                <w:rFonts w:eastAsia="Times New Roman" w:cs="Times New Roman"/>
                <w:color w:val="000000"/>
                <w:sz w:val="20"/>
                <w:szCs w:val="20"/>
                <w:highlight w:val="yellow"/>
              </w:rPr>
            </w:pPr>
            <w:r w:rsidRPr="00BC4EAD">
              <w:rPr>
                <w:rFonts w:cs="Times New Roman"/>
                <w:sz w:val="20"/>
                <w:szCs w:val="20"/>
              </w:rPr>
              <w:t>3. Valstybės narės savo nacionalinėse politikos sistemose taip pat imasi priemonių, skirtų skatinti ne viešųjų įkrovimo prieigų įrengimą ir sudaryti jam palankesnes sąlygas.</w:t>
            </w:r>
          </w:p>
        </w:tc>
        <w:tc>
          <w:tcPr>
            <w:tcW w:w="6095" w:type="dxa"/>
          </w:tcPr>
          <w:p w14:paraId="6AE8EF93" w14:textId="77777777" w:rsidR="00C73B34" w:rsidRPr="00BC4EAD" w:rsidRDefault="00AD17AC" w:rsidP="000F776E">
            <w:pPr>
              <w:rPr>
                <w:rFonts w:eastAsia="Times New Roman" w:cs="Times New Roman"/>
                <w:i/>
                <w:color w:val="000000"/>
                <w:sz w:val="20"/>
                <w:szCs w:val="20"/>
              </w:rPr>
            </w:pPr>
            <w:r w:rsidRPr="00BC4EAD">
              <w:rPr>
                <w:rFonts w:eastAsia="Times New Roman" w:cs="Times New Roman"/>
                <w:color w:val="000000"/>
                <w:sz w:val="20"/>
                <w:szCs w:val="20"/>
              </w:rPr>
              <w:t>Įgyvendinimo nuostatos pateiktos prie Direktyvos 3 straipsnio 1 dalies.</w:t>
            </w:r>
          </w:p>
        </w:tc>
        <w:tc>
          <w:tcPr>
            <w:tcW w:w="2552" w:type="dxa"/>
          </w:tcPr>
          <w:p w14:paraId="053BBCDD" w14:textId="77777777" w:rsidR="00C73B34" w:rsidRPr="00664DBC" w:rsidRDefault="00BC50A1" w:rsidP="000F776E">
            <w:pPr>
              <w:ind w:left="34"/>
              <w:jc w:val="left"/>
              <w:rPr>
                <w:rFonts w:eastAsia="Times New Roman" w:cs="Times New Roman"/>
                <w:color w:val="000000"/>
                <w:sz w:val="20"/>
                <w:szCs w:val="20"/>
              </w:rPr>
            </w:pPr>
            <w:r w:rsidRPr="00664DBC">
              <w:rPr>
                <w:rFonts w:eastAsia="Times New Roman" w:cs="Times New Roman"/>
                <w:color w:val="000000"/>
                <w:sz w:val="20"/>
                <w:szCs w:val="20"/>
              </w:rPr>
              <w:t>Visiškas</w:t>
            </w:r>
          </w:p>
        </w:tc>
      </w:tr>
      <w:tr w:rsidR="00C73B34" w:rsidRPr="00C73B34" w14:paraId="0D658B86" w14:textId="77777777" w:rsidTr="001945CA">
        <w:trPr>
          <w:trHeight w:val="841"/>
        </w:trPr>
        <w:tc>
          <w:tcPr>
            <w:tcW w:w="7088" w:type="dxa"/>
          </w:tcPr>
          <w:p w14:paraId="3FB028B9" w14:textId="77777777" w:rsidR="00C73B34" w:rsidRPr="00BC4EAD" w:rsidRDefault="003D2CE3" w:rsidP="000F776E">
            <w:pPr>
              <w:rPr>
                <w:rFonts w:cs="Times New Roman"/>
                <w:sz w:val="20"/>
                <w:szCs w:val="20"/>
              </w:rPr>
            </w:pPr>
            <w:r w:rsidRPr="00BC4EAD">
              <w:rPr>
                <w:rFonts w:cs="Times New Roman"/>
                <w:sz w:val="20"/>
                <w:szCs w:val="20"/>
              </w:rPr>
              <w:t>4. Valstybės narės užtikrina, kad elektromobiliams skirtos įprastos galios įkrovimo prieigos, išskyrus belaidžius arba induktyviuosius įrenginius, įrengtos arba atnaujintos nuo 2017 m. lapkričio 18 d., atitiktų bent II priedo 1.1 punkte išdėstytas technines specifikacijas ir specialius nacionaliniu mastu galiojančius saugos reikalavimus.</w:t>
            </w:r>
          </w:p>
          <w:p w14:paraId="64170BE9" w14:textId="77777777" w:rsidR="00053E9B" w:rsidRPr="00BC4EAD" w:rsidRDefault="00053E9B" w:rsidP="000F776E">
            <w:pPr>
              <w:rPr>
                <w:rFonts w:cs="Times New Roman"/>
                <w:sz w:val="20"/>
                <w:szCs w:val="20"/>
              </w:rPr>
            </w:pPr>
          </w:p>
          <w:p w14:paraId="6330C727" w14:textId="77777777" w:rsidR="003D2CE3" w:rsidRPr="00BC4EAD" w:rsidRDefault="00053E9B" w:rsidP="000F776E">
            <w:pPr>
              <w:rPr>
                <w:rFonts w:eastAsia="Times New Roman" w:cs="Times New Roman"/>
                <w:color w:val="000000"/>
                <w:sz w:val="20"/>
                <w:szCs w:val="20"/>
              </w:rPr>
            </w:pPr>
            <w:r w:rsidRPr="00BC4EAD">
              <w:rPr>
                <w:rFonts w:cs="Times New Roman"/>
                <w:sz w:val="20"/>
                <w:szCs w:val="20"/>
              </w:rPr>
              <w:t>Valstybės narės užtikrina, kad elektromobiliams skirtos didelės galios įkrovimo prieigos, išskyrus belaidžius arba induktyviuosius įrenginius, įrengtos arba atnaujintos nuo 2017 m. lapkričio 18 d., atitiktų bent II priedo 1.2 punkte išdėstytas technines specifikacijas.</w:t>
            </w:r>
          </w:p>
        </w:tc>
        <w:tc>
          <w:tcPr>
            <w:tcW w:w="6095" w:type="dxa"/>
          </w:tcPr>
          <w:p w14:paraId="61551761" w14:textId="77777777" w:rsidR="006E6C50" w:rsidRPr="00BC4EAD" w:rsidRDefault="006E6C50" w:rsidP="00A32648">
            <w:pPr>
              <w:rPr>
                <w:rFonts w:eastAsiaTheme="majorEastAsia" w:cs="Times New Roman"/>
                <w:b/>
                <w:color w:val="000000" w:themeColor="text1"/>
                <w:sz w:val="20"/>
                <w:szCs w:val="20"/>
              </w:rPr>
            </w:pPr>
            <w:r w:rsidRPr="00BC4EAD">
              <w:rPr>
                <w:rFonts w:cs="Times New Roman"/>
                <w:b/>
                <w:color w:val="000000" w:themeColor="text1"/>
                <w:sz w:val="20"/>
                <w:szCs w:val="20"/>
                <w:lang w:eastAsia="lt-LT"/>
              </w:rPr>
              <w:t>Įsakymas Nr. 1-294</w:t>
            </w:r>
          </w:p>
          <w:p w14:paraId="186ED9E1" w14:textId="77777777" w:rsidR="00A32648" w:rsidRPr="00BC4EAD" w:rsidRDefault="00A32648" w:rsidP="00A32648">
            <w:pPr>
              <w:rPr>
                <w:rFonts w:eastAsiaTheme="majorEastAsia" w:cs="Times New Roman"/>
                <w:color w:val="000000" w:themeColor="text1"/>
                <w:sz w:val="20"/>
                <w:szCs w:val="20"/>
              </w:rPr>
            </w:pPr>
            <w:r w:rsidRPr="00BC4EAD">
              <w:rPr>
                <w:rFonts w:eastAsiaTheme="majorEastAsia" w:cs="Times New Roman"/>
                <w:b/>
                <w:color w:val="000000" w:themeColor="text1"/>
                <w:sz w:val="20"/>
                <w:szCs w:val="20"/>
              </w:rPr>
              <w:t xml:space="preserve">Elektros įrenginių įrengimo bendrosios taisyklės </w:t>
            </w:r>
            <w:r w:rsidRPr="00BC4EAD">
              <w:rPr>
                <w:rFonts w:eastAsiaTheme="majorEastAsia" w:cs="Times New Roman"/>
                <w:color w:val="000000" w:themeColor="text1"/>
                <w:sz w:val="20"/>
                <w:szCs w:val="20"/>
              </w:rPr>
              <w:t xml:space="preserve">(nurodytos nuostatos įsigalioja </w:t>
            </w:r>
            <w:r w:rsidRPr="00BC4EAD">
              <w:rPr>
                <w:rFonts w:cs="Times New Roman"/>
                <w:sz w:val="20"/>
                <w:szCs w:val="20"/>
              </w:rPr>
              <w:t>2017 m. lapkričio 18 d.)</w:t>
            </w:r>
          </w:p>
          <w:p w14:paraId="6FA946F4" w14:textId="77777777" w:rsidR="00C73B34" w:rsidRPr="00BC4EAD" w:rsidRDefault="00C73B34" w:rsidP="000F776E">
            <w:pPr>
              <w:rPr>
                <w:rFonts w:eastAsia="Times New Roman" w:cs="Times New Roman"/>
                <w:b/>
                <w:color w:val="000000"/>
                <w:sz w:val="20"/>
                <w:szCs w:val="20"/>
              </w:rPr>
            </w:pPr>
          </w:p>
          <w:p w14:paraId="4C140403" w14:textId="77777777" w:rsidR="00A32648" w:rsidRPr="00BC4EAD" w:rsidRDefault="00A32648" w:rsidP="000F776E">
            <w:pPr>
              <w:rPr>
                <w:rFonts w:cs="Times New Roman"/>
                <w:sz w:val="20"/>
                <w:szCs w:val="20"/>
              </w:rPr>
            </w:pPr>
            <w:r w:rsidRPr="00BC4EAD">
              <w:rPr>
                <w:rFonts w:cs="Times New Roman"/>
                <w:sz w:val="20"/>
                <w:szCs w:val="20"/>
              </w:rPr>
              <w:t>49</w:t>
            </w:r>
            <w:r w:rsidRPr="00BC4EAD">
              <w:rPr>
                <w:rFonts w:cs="Times New Roman"/>
                <w:sz w:val="20"/>
                <w:szCs w:val="20"/>
                <w:vertAlign w:val="superscript"/>
              </w:rPr>
              <w:t>1</w:t>
            </w:r>
            <w:r w:rsidRPr="00BC4EAD">
              <w:rPr>
                <w:rFonts w:cs="Times New Roman"/>
                <w:sz w:val="20"/>
                <w:szCs w:val="20"/>
              </w:rPr>
              <w:t xml:space="preserve">. Sąveikumo tikslais elektromobiliams skirtose kintamosios srovės įprastos galios elektromobilių įkrovimo prieigose, išskyrus belaidžius arba induktyvius įrenginius, įrengiami kištukiniai lizdai arba 2 tipo jungtys pagal Lietuvos standarto LST EN 62196-2:2012/A12:2014 „Transporto priemonių kištukai, kištukiniai lizdai, jungtys ir įvadai. Laidusis elektrinių transporto priemonių įkrovimas. 2 dalis. Kintamosios srovės reikmenų su kontaktiniais kištukais ir lizdais matmenų suderinamumo ir </w:t>
            </w:r>
            <w:proofErr w:type="spellStart"/>
            <w:r w:rsidRPr="00BC4EAD">
              <w:rPr>
                <w:rFonts w:cs="Times New Roman"/>
                <w:sz w:val="20"/>
                <w:szCs w:val="20"/>
              </w:rPr>
              <w:t>sukeičiamumo</w:t>
            </w:r>
            <w:proofErr w:type="spellEnd"/>
            <w:r w:rsidRPr="00BC4EAD">
              <w:rPr>
                <w:rFonts w:cs="Times New Roman"/>
                <w:sz w:val="20"/>
                <w:szCs w:val="20"/>
              </w:rPr>
              <w:t xml:space="preserve"> reikalavimai“ nustatytus reikalavimus (toliau – Lietuvos standartas LST EN 62196-2:2012/A12:2014). Siekiant užtikrinti 2 tipo jungčių suderinamumą, kištukiniuose lizduose gali būti įrengtos mechaninės užsklandos.</w:t>
            </w:r>
          </w:p>
          <w:p w14:paraId="36EACD38" w14:textId="77777777" w:rsidR="00A32648" w:rsidRPr="00BC4EAD" w:rsidRDefault="00A32648" w:rsidP="00A32648">
            <w:pPr>
              <w:rPr>
                <w:rFonts w:eastAsia="Times New Roman" w:cs="Times New Roman"/>
                <w:sz w:val="20"/>
                <w:szCs w:val="20"/>
                <w:lang w:eastAsia="lt-LT"/>
              </w:rPr>
            </w:pPr>
            <w:r w:rsidRPr="00BC4EAD">
              <w:rPr>
                <w:rFonts w:eastAsia="Times New Roman" w:cs="Times New Roman"/>
                <w:sz w:val="20"/>
                <w:szCs w:val="20"/>
                <w:lang w:eastAsia="lt-LT"/>
              </w:rPr>
              <w:t>49</w:t>
            </w:r>
            <w:r w:rsidRPr="00BC4EAD">
              <w:rPr>
                <w:rFonts w:eastAsia="Times New Roman" w:cs="Times New Roman"/>
                <w:sz w:val="20"/>
                <w:szCs w:val="20"/>
                <w:vertAlign w:val="superscript"/>
                <w:lang w:eastAsia="lt-LT"/>
              </w:rPr>
              <w:t>2</w:t>
            </w:r>
            <w:r w:rsidRPr="00BC4EAD">
              <w:rPr>
                <w:rFonts w:eastAsia="Times New Roman" w:cs="Times New Roman"/>
                <w:sz w:val="20"/>
                <w:szCs w:val="20"/>
                <w:lang w:eastAsia="lt-LT"/>
              </w:rPr>
              <w:t>. Sąveikumo tikslais elektromobiliams skirtose kintamosios srovės didelės galios elektromobilių įkrovimo prieigose, išskyrus belaidžius arba induktyvius įrenginius, įrengiamos 2 tipo jungtys pagal Lietuvos standarto LST EN 62196-2:2012/A12:2014 nustatytus reikalavimus.</w:t>
            </w:r>
            <w:bookmarkStart w:id="2" w:name="part_e71e30b0893b4dcb9cef53f4b47c3d79"/>
            <w:bookmarkEnd w:id="2"/>
          </w:p>
          <w:p w14:paraId="67B42249" w14:textId="77777777" w:rsidR="00A32648" w:rsidRPr="00BC4EAD" w:rsidRDefault="00A32648" w:rsidP="00A32648">
            <w:pPr>
              <w:keepNext/>
              <w:rPr>
                <w:rFonts w:eastAsia="Times New Roman" w:cs="Times New Roman"/>
                <w:sz w:val="20"/>
                <w:szCs w:val="20"/>
                <w:lang w:eastAsia="lt-LT"/>
              </w:rPr>
            </w:pPr>
            <w:bookmarkStart w:id="3" w:name="part_ce5dedd53ffd48b1bd4ee90a323cd44e"/>
            <w:bookmarkStart w:id="4" w:name="part_ac5de674bd114c1697117b06d95c7eea"/>
            <w:bookmarkEnd w:id="3"/>
            <w:bookmarkEnd w:id="4"/>
            <w:r w:rsidRPr="00BC4EAD">
              <w:rPr>
                <w:rFonts w:eastAsia="Times New Roman" w:cs="Times New Roman"/>
                <w:sz w:val="20"/>
                <w:szCs w:val="20"/>
                <w:lang w:eastAsia="lt-LT"/>
              </w:rPr>
              <w:t>49</w:t>
            </w:r>
            <w:r w:rsidRPr="00BC4EAD">
              <w:rPr>
                <w:rFonts w:eastAsia="Times New Roman" w:cs="Times New Roman"/>
                <w:sz w:val="20"/>
                <w:szCs w:val="20"/>
                <w:vertAlign w:val="superscript"/>
                <w:lang w:eastAsia="lt-LT"/>
              </w:rPr>
              <w:t>3</w:t>
            </w:r>
            <w:r w:rsidRPr="00BC4EAD">
              <w:rPr>
                <w:rFonts w:eastAsia="Times New Roman" w:cs="Times New Roman"/>
                <w:sz w:val="20"/>
                <w:szCs w:val="20"/>
                <w:lang w:eastAsia="lt-LT"/>
              </w:rPr>
              <w:t>. Sąveikumo tikslais elektromobiliams skirtose nuolatinės srovės didelės galios elektromobilių įkrovimo prieigose, išskyrus belaidžius arba induktyvius įrenginius, įrengiamos kombinuotos kintamosios srovės / nuolatinės srovės „</w:t>
            </w:r>
            <w:proofErr w:type="spellStart"/>
            <w:r w:rsidRPr="00BC4EAD">
              <w:rPr>
                <w:rFonts w:eastAsia="Times New Roman" w:cs="Times New Roman"/>
                <w:sz w:val="20"/>
                <w:szCs w:val="20"/>
                <w:lang w:eastAsia="lt-LT"/>
              </w:rPr>
              <w:t>Combo</w:t>
            </w:r>
            <w:proofErr w:type="spellEnd"/>
            <w:r w:rsidRPr="00BC4EAD">
              <w:rPr>
                <w:rFonts w:eastAsia="Times New Roman" w:cs="Times New Roman"/>
                <w:sz w:val="20"/>
                <w:szCs w:val="20"/>
                <w:lang w:eastAsia="lt-LT"/>
              </w:rPr>
              <w:t xml:space="preserve"> 2“ sistemos jungtys pagal Lietuvos standarto LST EN 62196-3:2014 „Transporto priemonių kištukai, kištukiniai lizdai, jungtys ir įvadai. Laidusis elektrinių transporto priemonių įkrovimas. 3 dalis. Matmenų suderinamumo ir </w:t>
            </w:r>
            <w:proofErr w:type="spellStart"/>
            <w:r w:rsidRPr="00BC4EAD">
              <w:rPr>
                <w:rFonts w:eastAsia="Times New Roman" w:cs="Times New Roman"/>
                <w:sz w:val="20"/>
                <w:szCs w:val="20"/>
                <w:lang w:eastAsia="lt-LT"/>
              </w:rPr>
              <w:t>sukeičiamumo</w:t>
            </w:r>
            <w:proofErr w:type="spellEnd"/>
            <w:r w:rsidRPr="00BC4EAD">
              <w:rPr>
                <w:rFonts w:eastAsia="Times New Roman" w:cs="Times New Roman"/>
                <w:sz w:val="20"/>
                <w:szCs w:val="20"/>
                <w:lang w:eastAsia="lt-LT"/>
              </w:rPr>
              <w:t xml:space="preserve"> reikalavimai, keliami tikslinėms nuolatinės srovės, kombinuotoms kintamosios ir nuolatinės </w:t>
            </w:r>
            <w:r w:rsidRPr="00BC4EAD">
              <w:rPr>
                <w:rFonts w:eastAsia="Times New Roman" w:cs="Times New Roman"/>
                <w:sz w:val="20"/>
                <w:szCs w:val="20"/>
                <w:lang w:eastAsia="lt-LT"/>
              </w:rPr>
              <w:lastRenderedPageBreak/>
              <w:t>srovės kaištinėms bei kontaktinėms vamzdinėms transporto priemonių jungtims (IEC 62196-3:2014)“ nustatytus reikalavimus.</w:t>
            </w:r>
          </w:p>
          <w:p w14:paraId="45A2084C" w14:textId="5B7D5E1D" w:rsidR="00632DDD" w:rsidRPr="00BC4EAD" w:rsidRDefault="00632DDD" w:rsidP="00A32648">
            <w:pPr>
              <w:keepNext/>
              <w:rPr>
                <w:rFonts w:eastAsia="Times New Roman" w:cs="Times New Roman"/>
                <w:sz w:val="20"/>
                <w:szCs w:val="20"/>
                <w:lang w:eastAsia="lt-LT"/>
              </w:rPr>
            </w:pPr>
          </w:p>
          <w:p w14:paraId="057B9DA6" w14:textId="3EC6C9C5" w:rsidR="00723313" w:rsidRPr="00BC4EAD" w:rsidRDefault="00723313" w:rsidP="00A32648">
            <w:pPr>
              <w:keepNext/>
              <w:rPr>
                <w:rFonts w:eastAsia="Times New Roman" w:cs="Times New Roman"/>
                <w:b/>
                <w:bCs/>
                <w:sz w:val="20"/>
                <w:szCs w:val="20"/>
                <w:lang w:eastAsia="lt-LT"/>
              </w:rPr>
            </w:pPr>
            <w:r w:rsidRPr="00BC4EAD">
              <w:rPr>
                <w:rFonts w:eastAsia="Times New Roman" w:cs="Times New Roman"/>
                <w:b/>
                <w:bCs/>
                <w:sz w:val="20"/>
                <w:szCs w:val="20"/>
                <w:lang w:eastAsia="lt-LT"/>
              </w:rPr>
              <w:t>ADĮ</w:t>
            </w:r>
            <w:r w:rsidR="00632DDD" w:rsidRPr="00BC4EAD">
              <w:rPr>
                <w:rFonts w:eastAsia="Times New Roman" w:cs="Times New Roman"/>
                <w:b/>
                <w:bCs/>
                <w:sz w:val="20"/>
                <w:szCs w:val="20"/>
                <w:lang w:eastAsia="lt-LT"/>
              </w:rPr>
              <w:t xml:space="preserve"> projekt</w:t>
            </w:r>
            <w:r w:rsidRPr="00BC4EAD">
              <w:rPr>
                <w:rFonts w:eastAsia="Times New Roman" w:cs="Times New Roman"/>
                <w:b/>
                <w:bCs/>
                <w:sz w:val="20"/>
                <w:szCs w:val="20"/>
                <w:lang w:eastAsia="lt-LT"/>
              </w:rPr>
              <w:t>as.</w:t>
            </w:r>
          </w:p>
          <w:p w14:paraId="6B376035" w14:textId="704ABAAD" w:rsidR="00723313" w:rsidRPr="00BC4EAD" w:rsidRDefault="00723313" w:rsidP="00A32648">
            <w:pPr>
              <w:keepNext/>
              <w:rPr>
                <w:rFonts w:eastAsia="Times New Roman" w:cs="Times New Roman"/>
                <w:b/>
                <w:bCs/>
                <w:sz w:val="20"/>
                <w:szCs w:val="20"/>
                <w:lang w:eastAsia="lt-LT"/>
              </w:rPr>
            </w:pPr>
            <w:r w:rsidRPr="00BC4EAD">
              <w:rPr>
                <w:rFonts w:eastAsia="Times New Roman" w:cs="Times New Roman"/>
                <w:b/>
                <w:bCs/>
                <w:sz w:val="20"/>
                <w:szCs w:val="20"/>
                <w:lang w:eastAsia="lt-LT"/>
              </w:rPr>
              <w:t>18 straipsnis. Elektromobilių įkrovimo infrastruktūros planavimas ir plėtra</w:t>
            </w:r>
          </w:p>
          <w:p w14:paraId="7DE884BE" w14:textId="5B062480" w:rsidR="00723313" w:rsidRPr="00BC4EAD" w:rsidRDefault="00723313" w:rsidP="00A32648">
            <w:pPr>
              <w:keepNext/>
              <w:rPr>
                <w:rFonts w:eastAsia="Times New Roman" w:cs="Times New Roman"/>
                <w:b/>
                <w:bCs/>
                <w:sz w:val="20"/>
                <w:szCs w:val="20"/>
                <w:lang w:eastAsia="lt-LT"/>
              </w:rPr>
            </w:pPr>
            <w:r w:rsidRPr="00BC4EAD">
              <w:rPr>
                <w:rFonts w:eastAsia="Times New Roman" w:cs="Times New Roman"/>
                <w:b/>
                <w:bCs/>
                <w:sz w:val="20"/>
                <w:szCs w:val="20"/>
                <w:lang w:eastAsia="lt-LT"/>
              </w:rPr>
              <w:t>&lt;...&gt;</w:t>
            </w:r>
          </w:p>
          <w:p w14:paraId="70048C2C" w14:textId="15B32688" w:rsidR="00632DDD" w:rsidRPr="00BC4EAD" w:rsidRDefault="00632DDD" w:rsidP="00632DDD">
            <w:pPr>
              <w:pStyle w:val="ListParagraph"/>
              <w:numPr>
                <w:ilvl w:val="0"/>
                <w:numId w:val="4"/>
              </w:numPr>
              <w:tabs>
                <w:tab w:val="left" w:pos="354"/>
                <w:tab w:val="left" w:pos="1560"/>
                <w:tab w:val="left" w:pos="1701"/>
              </w:tabs>
              <w:ind w:left="0" w:firstLine="70"/>
              <w:rPr>
                <w:rFonts w:cs="Times New Roman"/>
                <w:sz w:val="20"/>
                <w:szCs w:val="20"/>
              </w:rPr>
            </w:pPr>
            <w:r w:rsidRPr="00BC4EAD">
              <w:rPr>
                <w:rFonts w:cs="Times New Roman"/>
                <w:sz w:val="20"/>
                <w:szCs w:val="20"/>
              </w:rPr>
              <w:t>Elektromobiliams skirtos įprastos ir didelės galios įkrovimo prieigos, išskyrus belaidžius arba induktyviuosius įrenginius, turi atitikti 2014 m. spalio 22 d. Europos Parlamento ir Tarybos direktyvos Nr. 2014/94/ES dėl alternatyviųjų degalų infrastruktūros diegimo II priedo 1.1 ir 1.2 punktuose išdėstytas technines specifikacijas.</w:t>
            </w:r>
          </w:p>
          <w:p w14:paraId="14D9F5B1" w14:textId="6FE62412" w:rsidR="00723313" w:rsidRPr="00BC4EAD" w:rsidRDefault="00723313" w:rsidP="00723313">
            <w:pPr>
              <w:tabs>
                <w:tab w:val="left" w:pos="354"/>
                <w:tab w:val="left" w:pos="1560"/>
                <w:tab w:val="left" w:pos="1701"/>
              </w:tabs>
              <w:rPr>
                <w:rFonts w:cs="Times New Roman"/>
                <w:sz w:val="20"/>
                <w:szCs w:val="20"/>
              </w:rPr>
            </w:pPr>
            <w:r w:rsidRPr="00BC4EAD">
              <w:rPr>
                <w:rFonts w:cs="Times New Roman"/>
                <w:sz w:val="20"/>
                <w:szCs w:val="20"/>
              </w:rPr>
              <w:t>&lt;...&gt;</w:t>
            </w:r>
          </w:p>
          <w:p w14:paraId="68CFA6EC" w14:textId="32871FE1" w:rsidR="00632DDD" w:rsidRPr="00BC4EAD" w:rsidRDefault="00632DDD" w:rsidP="00A32648">
            <w:pPr>
              <w:keepNext/>
              <w:rPr>
                <w:rFonts w:eastAsia="Times New Roman" w:cs="Times New Roman"/>
                <w:b/>
                <w:color w:val="000000"/>
                <w:sz w:val="20"/>
                <w:szCs w:val="20"/>
              </w:rPr>
            </w:pPr>
          </w:p>
        </w:tc>
        <w:tc>
          <w:tcPr>
            <w:tcW w:w="2552" w:type="dxa"/>
          </w:tcPr>
          <w:p w14:paraId="014393D0" w14:textId="77777777" w:rsidR="00A32648" w:rsidRPr="00664DBC" w:rsidRDefault="00A32648" w:rsidP="00581FC5">
            <w:pPr>
              <w:ind w:left="34"/>
              <w:jc w:val="left"/>
              <w:rPr>
                <w:rFonts w:eastAsia="Times New Roman" w:cs="Times New Roman"/>
                <w:color w:val="000000"/>
                <w:sz w:val="20"/>
                <w:szCs w:val="20"/>
              </w:rPr>
            </w:pPr>
            <w:r w:rsidRPr="00664DBC">
              <w:rPr>
                <w:rFonts w:eastAsia="Times New Roman" w:cs="Times New Roman"/>
                <w:color w:val="000000"/>
                <w:sz w:val="20"/>
                <w:szCs w:val="20"/>
              </w:rPr>
              <w:lastRenderedPageBreak/>
              <w:t>Visiškas</w:t>
            </w:r>
          </w:p>
          <w:p w14:paraId="188A5181" w14:textId="77777777" w:rsidR="00C73B34" w:rsidRPr="00664DBC" w:rsidRDefault="00C73B34" w:rsidP="00581FC5">
            <w:pPr>
              <w:ind w:left="34"/>
              <w:jc w:val="left"/>
              <w:rPr>
                <w:rFonts w:eastAsia="Times New Roman" w:cs="Times New Roman"/>
                <w:color w:val="000000"/>
                <w:sz w:val="20"/>
                <w:szCs w:val="20"/>
              </w:rPr>
            </w:pPr>
          </w:p>
        </w:tc>
      </w:tr>
      <w:tr w:rsidR="00786F31" w:rsidRPr="00C73B34" w14:paraId="44FA3813" w14:textId="77777777" w:rsidTr="00C73B34">
        <w:trPr>
          <w:trHeight w:val="480"/>
        </w:trPr>
        <w:tc>
          <w:tcPr>
            <w:tcW w:w="7088" w:type="dxa"/>
          </w:tcPr>
          <w:p w14:paraId="0BA64180" w14:textId="77777777" w:rsidR="00786F31" w:rsidRPr="00BC4EAD" w:rsidRDefault="00786F31" w:rsidP="000F776E">
            <w:pPr>
              <w:rPr>
                <w:rFonts w:eastAsia="Times New Roman" w:cs="Times New Roman"/>
                <w:color w:val="000000"/>
                <w:sz w:val="20"/>
                <w:szCs w:val="20"/>
              </w:rPr>
            </w:pPr>
            <w:r w:rsidRPr="00BC4EAD">
              <w:rPr>
                <w:rFonts w:cs="Times New Roman"/>
                <w:sz w:val="20"/>
                <w:szCs w:val="20"/>
              </w:rPr>
              <w:t>5. Valstybės narės užtikrina, kad jų nacionalinėse politikos sistemose būtų įvertintas poreikis jūrų ir vidaus vandenų uostuose vidaus vandenų laivams ir jūrų laivams tiekti elektrą nuo kranto. Tokia elektros tiekimo nuo kranto įranga sumontuojama prioritetine tvarka TEN-T pagrindiniame tinkle esančiuose uostuose ir kituose uostuose ne vėliau kaip 2025 m. gruodžio 31 d., išskyrus atvejus, kai tam nėra paklausos ir išlaidos yra neproporcingos naudai, įskaitant teigiamą poveikį aplinkai.</w:t>
            </w:r>
          </w:p>
        </w:tc>
        <w:tc>
          <w:tcPr>
            <w:tcW w:w="6095" w:type="dxa"/>
          </w:tcPr>
          <w:p w14:paraId="5B23B399" w14:textId="77777777" w:rsidR="00786F31" w:rsidRPr="00BC4EAD" w:rsidRDefault="00786F31" w:rsidP="00B45336">
            <w:pPr>
              <w:rPr>
                <w:rFonts w:eastAsia="Times New Roman" w:cs="Times New Roman"/>
                <w:color w:val="000000"/>
                <w:sz w:val="20"/>
                <w:szCs w:val="20"/>
              </w:rPr>
            </w:pPr>
            <w:r w:rsidRPr="00BC4EAD">
              <w:rPr>
                <w:rFonts w:eastAsia="Times New Roman" w:cs="Times New Roman"/>
                <w:color w:val="000000"/>
                <w:sz w:val="20"/>
                <w:szCs w:val="20"/>
              </w:rPr>
              <w:t>Įgyvendinimo nuostatos pateiktos prie Direktyvos 3 straipsnio 1 dalies.</w:t>
            </w:r>
          </w:p>
          <w:p w14:paraId="3F2247E8" w14:textId="555DBAFF" w:rsidR="00632DDD" w:rsidRPr="00BC4EAD" w:rsidRDefault="00632DDD" w:rsidP="00B45336">
            <w:pPr>
              <w:rPr>
                <w:rFonts w:eastAsia="Times New Roman" w:cs="Times New Roman"/>
                <w:color w:val="000000"/>
                <w:sz w:val="20"/>
                <w:szCs w:val="20"/>
              </w:rPr>
            </w:pPr>
          </w:p>
          <w:p w14:paraId="225B60D2" w14:textId="77777777" w:rsidR="00723313" w:rsidRPr="00BC4EAD" w:rsidRDefault="00723313" w:rsidP="00B45336">
            <w:pPr>
              <w:rPr>
                <w:rFonts w:eastAsia="Times New Roman" w:cs="Times New Roman"/>
                <w:b/>
                <w:bCs/>
                <w:sz w:val="20"/>
                <w:szCs w:val="20"/>
                <w:lang w:eastAsia="lt-LT"/>
              </w:rPr>
            </w:pPr>
            <w:r w:rsidRPr="00BC4EAD">
              <w:rPr>
                <w:rFonts w:eastAsia="Times New Roman" w:cs="Times New Roman"/>
                <w:b/>
                <w:bCs/>
                <w:sz w:val="20"/>
                <w:szCs w:val="20"/>
                <w:lang w:eastAsia="lt-LT"/>
              </w:rPr>
              <w:t>ADĮ projektas.</w:t>
            </w:r>
          </w:p>
          <w:p w14:paraId="72A805E4" w14:textId="77777777" w:rsidR="00632DDD" w:rsidRPr="00BC4EAD" w:rsidRDefault="00632DDD" w:rsidP="00632DDD">
            <w:pPr>
              <w:tabs>
                <w:tab w:val="left" w:pos="212"/>
                <w:tab w:val="left" w:pos="1560"/>
              </w:tabs>
              <w:rPr>
                <w:rFonts w:cs="Times New Roman"/>
                <w:sz w:val="20"/>
                <w:szCs w:val="20"/>
              </w:rPr>
            </w:pPr>
            <w:r w:rsidRPr="00BC4EAD">
              <w:rPr>
                <w:rFonts w:cs="Times New Roman"/>
                <w:sz w:val="20"/>
                <w:szCs w:val="20"/>
              </w:rPr>
              <w:t>2.</w:t>
            </w:r>
            <w:r w:rsidRPr="00BC4EAD">
              <w:rPr>
                <w:rFonts w:cs="Times New Roman"/>
                <w:sz w:val="20"/>
                <w:szCs w:val="20"/>
              </w:rPr>
              <w:tab/>
            </w:r>
            <w:proofErr w:type="spellStart"/>
            <w:r w:rsidRPr="00BC4EAD">
              <w:rPr>
                <w:rFonts w:cs="Times New Roman"/>
                <w:sz w:val="20"/>
                <w:szCs w:val="20"/>
              </w:rPr>
              <w:t>Transeuropiniame</w:t>
            </w:r>
            <w:proofErr w:type="spellEnd"/>
            <w:r w:rsidRPr="00BC4EAD">
              <w:rPr>
                <w:rFonts w:cs="Times New Roman"/>
                <w:sz w:val="20"/>
                <w:szCs w:val="20"/>
              </w:rPr>
              <w:t xml:space="preserve"> tinkle esančiuose jūrų ir vidaus vandenų uostuose ne vėliau kaip 2025 m. gruodžio 31 d., turi būti sumontuota elektros energijos tiekimo nuo kranto įranga išskyrus atvejus, kai tam nėra paklausos ir išlaidos yra neproporcingos naudai, įskaitant teigiamą poveikį aplinkai.</w:t>
            </w:r>
          </w:p>
          <w:p w14:paraId="042B94F9" w14:textId="28985AAD" w:rsidR="00632DDD" w:rsidRPr="00BC4EAD" w:rsidRDefault="00632DDD" w:rsidP="00B45336">
            <w:pPr>
              <w:rPr>
                <w:rFonts w:eastAsia="Times New Roman" w:cs="Times New Roman"/>
                <w:i/>
                <w:color w:val="000000"/>
                <w:sz w:val="20"/>
                <w:szCs w:val="20"/>
              </w:rPr>
            </w:pPr>
          </w:p>
        </w:tc>
        <w:tc>
          <w:tcPr>
            <w:tcW w:w="2552" w:type="dxa"/>
          </w:tcPr>
          <w:p w14:paraId="16FEB88A" w14:textId="77777777" w:rsidR="00786F31" w:rsidRPr="00664DBC" w:rsidRDefault="00786F31" w:rsidP="00B45336">
            <w:pPr>
              <w:ind w:left="34"/>
              <w:jc w:val="left"/>
              <w:rPr>
                <w:rFonts w:eastAsia="Times New Roman" w:cs="Times New Roman"/>
                <w:color w:val="000000"/>
                <w:sz w:val="20"/>
                <w:szCs w:val="20"/>
              </w:rPr>
            </w:pPr>
            <w:r w:rsidRPr="00664DBC">
              <w:rPr>
                <w:rFonts w:eastAsia="Times New Roman" w:cs="Times New Roman"/>
                <w:color w:val="000000"/>
                <w:sz w:val="20"/>
                <w:szCs w:val="20"/>
              </w:rPr>
              <w:t>Visiškas</w:t>
            </w:r>
          </w:p>
        </w:tc>
      </w:tr>
      <w:tr w:rsidR="00C73B34" w:rsidRPr="00C73B34" w14:paraId="0EDC594F" w14:textId="77777777" w:rsidTr="00C73B34">
        <w:trPr>
          <w:trHeight w:val="764"/>
        </w:trPr>
        <w:tc>
          <w:tcPr>
            <w:tcW w:w="7088" w:type="dxa"/>
          </w:tcPr>
          <w:p w14:paraId="4E45F9FF" w14:textId="77777777" w:rsidR="00C73B34" w:rsidRPr="00BC4EAD" w:rsidRDefault="00791797" w:rsidP="000F776E">
            <w:pPr>
              <w:rPr>
                <w:rFonts w:eastAsia="Times New Roman" w:cs="Times New Roman"/>
                <w:color w:val="000000"/>
                <w:sz w:val="20"/>
                <w:szCs w:val="20"/>
              </w:rPr>
            </w:pPr>
            <w:r w:rsidRPr="00BC4EAD">
              <w:rPr>
                <w:rFonts w:cs="Times New Roman"/>
                <w:sz w:val="20"/>
                <w:szCs w:val="20"/>
              </w:rPr>
              <w:t>6. Valstybės narės užtikrina, kad elektros tiekimo nuo kranto jūrų transportui įrenginiai, įrengti arba atnaujinti nuo 2017 m. lapkričio 18 d., atitiktų II priedo 1.7 punkte išdėstytas technines specifikacijas.</w:t>
            </w:r>
          </w:p>
        </w:tc>
        <w:tc>
          <w:tcPr>
            <w:tcW w:w="6095" w:type="dxa"/>
          </w:tcPr>
          <w:p w14:paraId="6D94798F" w14:textId="77777777" w:rsidR="006E6C50" w:rsidRPr="00BC4EAD" w:rsidRDefault="006E6C50" w:rsidP="00A32648">
            <w:pPr>
              <w:rPr>
                <w:rFonts w:eastAsiaTheme="majorEastAsia" w:cs="Times New Roman"/>
                <w:b/>
                <w:color w:val="000000" w:themeColor="text1"/>
                <w:sz w:val="20"/>
                <w:szCs w:val="20"/>
              </w:rPr>
            </w:pPr>
            <w:r w:rsidRPr="00BC4EAD">
              <w:rPr>
                <w:rFonts w:cs="Times New Roman"/>
                <w:b/>
                <w:color w:val="000000" w:themeColor="text1"/>
                <w:sz w:val="20"/>
                <w:szCs w:val="20"/>
                <w:lang w:eastAsia="lt-LT"/>
              </w:rPr>
              <w:t>Įsakymas Nr. 1-294</w:t>
            </w:r>
          </w:p>
          <w:p w14:paraId="74085F8D" w14:textId="77777777" w:rsidR="00A32648" w:rsidRPr="00BC4EAD" w:rsidRDefault="00A32648" w:rsidP="00A32648">
            <w:pPr>
              <w:rPr>
                <w:rFonts w:eastAsiaTheme="majorEastAsia" w:cs="Times New Roman"/>
                <w:color w:val="000000" w:themeColor="text1"/>
                <w:sz w:val="20"/>
                <w:szCs w:val="20"/>
              </w:rPr>
            </w:pPr>
            <w:r w:rsidRPr="00BC4EAD">
              <w:rPr>
                <w:rFonts w:eastAsiaTheme="majorEastAsia" w:cs="Times New Roman"/>
                <w:b/>
                <w:color w:val="000000" w:themeColor="text1"/>
                <w:sz w:val="20"/>
                <w:szCs w:val="20"/>
              </w:rPr>
              <w:t xml:space="preserve">Elektros įrenginių įrengimo bendrosios taisyklės </w:t>
            </w:r>
            <w:r w:rsidRPr="00BC4EAD">
              <w:rPr>
                <w:rFonts w:eastAsiaTheme="majorEastAsia" w:cs="Times New Roman"/>
                <w:color w:val="000000" w:themeColor="text1"/>
                <w:sz w:val="20"/>
                <w:szCs w:val="20"/>
              </w:rPr>
              <w:t xml:space="preserve">(nurodytos nuostatos įsigalioja </w:t>
            </w:r>
            <w:r w:rsidRPr="00BC4EAD">
              <w:rPr>
                <w:rFonts w:cs="Times New Roman"/>
                <w:sz w:val="20"/>
                <w:szCs w:val="20"/>
              </w:rPr>
              <w:t>2017 m. lapkričio 18 d.)</w:t>
            </w:r>
          </w:p>
          <w:p w14:paraId="0046A720" w14:textId="77777777" w:rsidR="00C73B34" w:rsidRPr="00BC4EAD" w:rsidRDefault="00C73B34" w:rsidP="000F776E">
            <w:pPr>
              <w:rPr>
                <w:rFonts w:eastAsia="Times New Roman" w:cs="Times New Roman"/>
                <w:b/>
                <w:color w:val="000000"/>
                <w:sz w:val="20"/>
                <w:szCs w:val="20"/>
              </w:rPr>
            </w:pPr>
          </w:p>
          <w:p w14:paraId="318636B1" w14:textId="77777777" w:rsidR="00A32648" w:rsidRPr="00BC4EAD" w:rsidRDefault="00A32648" w:rsidP="000F776E">
            <w:pPr>
              <w:rPr>
                <w:rFonts w:eastAsia="Times New Roman" w:cs="Times New Roman"/>
                <w:b/>
                <w:color w:val="000000"/>
                <w:sz w:val="20"/>
                <w:szCs w:val="20"/>
              </w:rPr>
            </w:pPr>
            <w:r w:rsidRPr="00BC4EAD">
              <w:rPr>
                <w:rFonts w:cs="Times New Roman"/>
                <w:sz w:val="20"/>
                <w:szCs w:val="20"/>
              </w:rPr>
              <w:t>49</w:t>
            </w:r>
            <w:r w:rsidRPr="00BC4EAD">
              <w:rPr>
                <w:rFonts w:cs="Times New Roman"/>
                <w:sz w:val="20"/>
                <w:szCs w:val="20"/>
                <w:vertAlign w:val="superscript"/>
              </w:rPr>
              <w:t>4</w:t>
            </w:r>
            <w:r w:rsidRPr="00BC4EAD">
              <w:rPr>
                <w:rFonts w:cs="Times New Roman"/>
                <w:sz w:val="20"/>
                <w:szCs w:val="20"/>
              </w:rPr>
              <w:t>. Elektros tiekimo nuo kranto jūrų laivams įrenginiai projektuojami, įrengiami ir bandomi pagal standarto IEC / ISO / IEEE 80005-1 nustatytus reikalavimus.</w:t>
            </w:r>
          </w:p>
        </w:tc>
        <w:tc>
          <w:tcPr>
            <w:tcW w:w="2552" w:type="dxa"/>
          </w:tcPr>
          <w:p w14:paraId="04ECE365" w14:textId="77777777" w:rsidR="00C73B34" w:rsidRPr="00664DBC" w:rsidRDefault="00A32648" w:rsidP="00581FC5">
            <w:pPr>
              <w:ind w:left="34"/>
              <w:jc w:val="left"/>
              <w:rPr>
                <w:rFonts w:eastAsia="Times New Roman" w:cs="Times New Roman"/>
                <w:color w:val="000000"/>
                <w:sz w:val="20"/>
                <w:szCs w:val="20"/>
              </w:rPr>
            </w:pPr>
            <w:r w:rsidRPr="00664DBC">
              <w:rPr>
                <w:rFonts w:eastAsia="Times New Roman" w:cs="Times New Roman"/>
                <w:color w:val="000000"/>
                <w:sz w:val="20"/>
                <w:szCs w:val="20"/>
              </w:rPr>
              <w:t>Visiškas</w:t>
            </w:r>
          </w:p>
        </w:tc>
      </w:tr>
      <w:tr w:rsidR="00C73B34" w:rsidRPr="005336F1" w14:paraId="74849E5D" w14:textId="77777777" w:rsidTr="00A60A94">
        <w:trPr>
          <w:trHeight w:val="1128"/>
        </w:trPr>
        <w:tc>
          <w:tcPr>
            <w:tcW w:w="7088" w:type="dxa"/>
          </w:tcPr>
          <w:p w14:paraId="365AE758" w14:textId="77777777" w:rsidR="00C73B34" w:rsidRPr="00BC4EAD" w:rsidRDefault="009F1BB1" w:rsidP="000F776E">
            <w:pPr>
              <w:rPr>
                <w:rFonts w:eastAsia="Times New Roman" w:cs="Times New Roman"/>
                <w:color w:val="000000" w:themeColor="text1"/>
                <w:sz w:val="20"/>
                <w:szCs w:val="20"/>
              </w:rPr>
            </w:pPr>
            <w:r w:rsidRPr="00BC4EAD">
              <w:rPr>
                <w:rFonts w:cs="Times New Roman"/>
                <w:color w:val="000000" w:themeColor="text1"/>
                <w:sz w:val="20"/>
                <w:szCs w:val="20"/>
              </w:rPr>
              <w:t>7. Elektromobiliams įkrauti viešosiose įkrovimo prieigose, jei tai techniškai įmanoma ir ekonomiškai pagrįsta, naudojamos Direktyvos 2012/27/ES 2 straipsnio 28 punkte apibrėžtos pažangiosios matavimo sistemos ir laikomasi tos direktyvos 9 straipsnio 2 dalyje nustatytų reikalavimų.</w:t>
            </w:r>
          </w:p>
        </w:tc>
        <w:tc>
          <w:tcPr>
            <w:tcW w:w="6095" w:type="dxa"/>
          </w:tcPr>
          <w:p w14:paraId="5869E4EC" w14:textId="77777777" w:rsidR="00E830B3" w:rsidRPr="00BC4EAD" w:rsidRDefault="00E830B3" w:rsidP="000F776E">
            <w:pPr>
              <w:rPr>
                <w:rFonts w:eastAsia="Times New Roman" w:cs="Times New Roman"/>
                <w:b/>
                <w:color w:val="000000" w:themeColor="text1"/>
                <w:sz w:val="20"/>
                <w:szCs w:val="20"/>
              </w:rPr>
            </w:pPr>
            <w:r w:rsidRPr="00BC4EAD">
              <w:rPr>
                <w:rFonts w:eastAsiaTheme="majorEastAsia" w:cs="Times New Roman"/>
                <w:b/>
                <w:color w:val="000000" w:themeColor="text1"/>
                <w:sz w:val="20"/>
                <w:szCs w:val="20"/>
              </w:rPr>
              <w:t>Įsakymas Nr. 1-22</w:t>
            </w:r>
          </w:p>
          <w:p w14:paraId="71801649" w14:textId="77777777" w:rsidR="00C73B34" w:rsidRPr="00BC4EAD" w:rsidRDefault="00C73B34" w:rsidP="000F776E">
            <w:pPr>
              <w:rPr>
                <w:rFonts w:eastAsia="Times New Roman" w:cs="Times New Roman"/>
                <w:b/>
                <w:color w:val="000000" w:themeColor="text1"/>
                <w:sz w:val="20"/>
                <w:szCs w:val="20"/>
              </w:rPr>
            </w:pPr>
            <w:r w:rsidRPr="00BC4EAD">
              <w:rPr>
                <w:rFonts w:eastAsia="Times New Roman" w:cs="Times New Roman"/>
                <w:b/>
                <w:color w:val="000000" w:themeColor="text1"/>
                <w:sz w:val="20"/>
                <w:szCs w:val="20"/>
              </w:rPr>
              <w:t>Elektros įrenginių</w:t>
            </w:r>
            <w:r w:rsidR="00894852" w:rsidRPr="00BC4EAD">
              <w:rPr>
                <w:rFonts w:eastAsia="Times New Roman" w:cs="Times New Roman"/>
                <w:b/>
                <w:color w:val="000000" w:themeColor="text1"/>
                <w:sz w:val="20"/>
                <w:szCs w:val="20"/>
              </w:rPr>
              <w:t xml:space="preserve"> įrengimo bendrosios taisyklės</w:t>
            </w:r>
          </w:p>
          <w:p w14:paraId="59E3E594" w14:textId="77777777" w:rsidR="00894852" w:rsidRPr="00BC4EAD" w:rsidRDefault="00894852" w:rsidP="000F776E">
            <w:pPr>
              <w:rPr>
                <w:rFonts w:eastAsia="Times New Roman" w:cs="Times New Roman"/>
                <w:b/>
                <w:color w:val="000000" w:themeColor="text1"/>
                <w:sz w:val="20"/>
                <w:szCs w:val="20"/>
              </w:rPr>
            </w:pPr>
          </w:p>
          <w:p w14:paraId="16EB50BC" w14:textId="77777777" w:rsidR="008234C9" w:rsidRPr="00BC4EAD" w:rsidRDefault="00C73B34" w:rsidP="000F776E">
            <w:pPr>
              <w:rPr>
                <w:rFonts w:eastAsia="Times New Roman" w:cs="Times New Roman"/>
                <w:color w:val="000000" w:themeColor="text1"/>
                <w:sz w:val="20"/>
                <w:szCs w:val="20"/>
              </w:rPr>
            </w:pPr>
            <w:r w:rsidRPr="00BC4EAD">
              <w:rPr>
                <w:rFonts w:eastAsia="Times New Roman" w:cs="Times New Roman"/>
                <w:color w:val="000000" w:themeColor="text1"/>
                <w:sz w:val="20"/>
                <w:szCs w:val="20"/>
              </w:rPr>
              <w:t>134</w:t>
            </w:r>
            <w:r w:rsidR="005336F1" w:rsidRPr="00BC4EAD">
              <w:rPr>
                <w:rFonts w:eastAsia="Times New Roman" w:cs="Times New Roman"/>
                <w:color w:val="000000" w:themeColor="text1"/>
                <w:sz w:val="20"/>
                <w:szCs w:val="20"/>
              </w:rPr>
              <w:t xml:space="preserve">. </w:t>
            </w:r>
            <w:r w:rsidRPr="00BC4EAD">
              <w:rPr>
                <w:rFonts w:eastAsia="Times New Roman" w:cs="Times New Roman"/>
                <w:color w:val="000000" w:themeColor="text1"/>
                <w:sz w:val="20"/>
                <w:szCs w:val="20"/>
              </w:rPr>
              <w:t xml:space="preserve">Vartotojams, kurių </w:t>
            </w:r>
            <w:proofErr w:type="spellStart"/>
            <w:r w:rsidRPr="00BC4EAD">
              <w:rPr>
                <w:rFonts w:eastAsia="Times New Roman" w:cs="Times New Roman"/>
                <w:color w:val="000000" w:themeColor="text1"/>
                <w:sz w:val="20"/>
                <w:szCs w:val="20"/>
              </w:rPr>
              <w:t>leistinoji</w:t>
            </w:r>
            <w:proofErr w:type="spellEnd"/>
            <w:r w:rsidRPr="00BC4EAD">
              <w:rPr>
                <w:rFonts w:eastAsia="Times New Roman" w:cs="Times New Roman"/>
                <w:color w:val="000000" w:themeColor="text1"/>
                <w:sz w:val="20"/>
                <w:szCs w:val="20"/>
              </w:rPr>
              <w:t xml:space="preserve"> naudoti galia yra didesnė kaip 50 kW, įrengiami elektros skaitikliai, fiksuojantys integravimo periodo (valandos) vidutinę faktinę galią ne trumpesniu kaip vieno mėnesio laikotarpiu ir suteikiantys galimybę vartotojui peržiūrėti sukauptus duomenis elektros apskaitos prietaiso indikatoriuje ir (arba) nuskaityti juos nuotoliniu būdu</w:t>
            </w:r>
            <w:r w:rsidR="005336F1" w:rsidRPr="00BC4EAD">
              <w:rPr>
                <w:rFonts w:eastAsia="Times New Roman" w:cs="Times New Roman"/>
                <w:color w:val="000000" w:themeColor="text1"/>
                <w:sz w:val="20"/>
                <w:szCs w:val="20"/>
              </w:rPr>
              <w:t xml:space="preserve"> ar kitomis priemonėmis, &lt;...&gt;</w:t>
            </w:r>
            <w:r w:rsidRPr="00BC4EAD">
              <w:rPr>
                <w:rFonts w:eastAsia="Times New Roman" w:cs="Times New Roman"/>
                <w:color w:val="000000" w:themeColor="text1"/>
                <w:sz w:val="20"/>
                <w:szCs w:val="20"/>
              </w:rPr>
              <w:t>.</w:t>
            </w:r>
          </w:p>
        </w:tc>
        <w:tc>
          <w:tcPr>
            <w:tcW w:w="2552" w:type="dxa"/>
          </w:tcPr>
          <w:p w14:paraId="5C84FA56" w14:textId="77777777" w:rsidR="00C73B34" w:rsidRPr="00664DBC" w:rsidRDefault="005336F1" w:rsidP="005336F1">
            <w:pPr>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p>
        </w:tc>
      </w:tr>
      <w:tr w:rsidR="00C73B34" w:rsidRPr="00C73B34" w14:paraId="37A017D9" w14:textId="77777777" w:rsidTr="00A02F2E">
        <w:trPr>
          <w:trHeight w:val="416"/>
        </w:trPr>
        <w:tc>
          <w:tcPr>
            <w:tcW w:w="7088" w:type="dxa"/>
          </w:tcPr>
          <w:p w14:paraId="1EBC4FEC" w14:textId="77777777" w:rsidR="00C73B34" w:rsidRPr="00BC4EAD" w:rsidRDefault="009F1BB1" w:rsidP="000F776E">
            <w:pPr>
              <w:rPr>
                <w:rFonts w:eastAsia="Times New Roman" w:cs="Times New Roman"/>
                <w:color w:val="000000"/>
                <w:sz w:val="20"/>
                <w:szCs w:val="20"/>
              </w:rPr>
            </w:pPr>
            <w:r w:rsidRPr="00BC4EAD">
              <w:rPr>
                <w:rFonts w:cs="Times New Roman"/>
                <w:sz w:val="20"/>
                <w:szCs w:val="20"/>
              </w:rPr>
              <w:t xml:space="preserve">8. Valstybės narės užtikrina, kad viešųjų įkrovimo prieigų operatoriai galėtų laisvai pirkti elektrą iš bet kurio Sąjungos elektros energijos tiekėjo priklausomai nuo susitarimo su tiekėju. Įkrovimo prieigų operatoriams leidžiama teikti elektromobilių </w:t>
            </w:r>
            <w:r w:rsidRPr="00BC4EAD">
              <w:rPr>
                <w:rFonts w:cs="Times New Roman"/>
                <w:sz w:val="20"/>
                <w:szCs w:val="20"/>
              </w:rPr>
              <w:lastRenderedPageBreak/>
              <w:t>įkrovimo paslaugas klientams pagal sutartį, įskaitant kitų paslaugų teikėjų vardu ir jiems atstovaujant.</w:t>
            </w:r>
          </w:p>
        </w:tc>
        <w:tc>
          <w:tcPr>
            <w:tcW w:w="6095" w:type="dxa"/>
          </w:tcPr>
          <w:p w14:paraId="3952C735" w14:textId="77777777" w:rsidR="00C73B34" w:rsidRPr="00BC4EAD" w:rsidRDefault="00C73B34" w:rsidP="000F776E">
            <w:pPr>
              <w:rPr>
                <w:rFonts w:eastAsia="Times New Roman" w:cs="Times New Roman"/>
                <w:b/>
                <w:color w:val="000000"/>
                <w:sz w:val="20"/>
                <w:szCs w:val="20"/>
              </w:rPr>
            </w:pPr>
            <w:r w:rsidRPr="00BC4EAD">
              <w:rPr>
                <w:rFonts w:eastAsia="Times New Roman" w:cs="Times New Roman"/>
                <w:b/>
                <w:color w:val="000000"/>
                <w:sz w:val="20"/>
                <w:szCs w:val="20"/>
              </w:rPr>
              <w:lastRenderedPageBreak/>
              <w:t xml:space="preserve">Elektros energetikos įstatymas </w:t>
            </w:r>
          </w:p>
          <w:p w14:paraId="37B1181E" w14:textId="77777777" w:rsidR="004F7AC9" w:rsidRPr="00BC4EAD" w:rsidRDefault="004F7AC9" w:rsidP="000F776E">
            <w:pPr>
              <w:rPr>
                <w:rFonts w:eastAsia="Times New Roman" w:cs="Times New Roman"/>
                <w:b/>
                <w:color w:val="000000"/>
                <w:sz w:val="20"/>
                <w:szCs w:val="20"/>
              </w:rPr>
            </w:pPr>
          </w:p>
          <w:p w14:paraId="1FF704E7" w14:textId="77777777" w:rsidR="004F7AC9" w:rsidRPr="00BC4EAD" w:rsidRDefault="00C73B34" w:rsidP="000F776E">
            <w:pPr>
              <w:rPr>
                <w:rFonts w:eastAsia="Times New Roman" w:cs="Times New Roman"/>
                <w:b/>
                <w:color w:val="000000"/>
                <w:sz w:val="20"/>
                <w:szCs w:val="20"/>
              </w:rPr>
            </w:pPr>
            <w:r w:rsidRPr="00BC4EAD">
              <w:rPr>
                <w:rFonts w:eastAsia="Times New Roman" w:cs="Times New Roman"/>
                <w:b/>
                <w:color w:val="000000"/>
                <w:sz w:val="20"/>
                <w:szCs w:val="20"/>
              </w:rPr>
              <w:lastRenderedPageBreak/>
              <w:t>61 str</w:t>
            </w:r>
            <w:r w:rsidR="004F7AC9" w:rsidRPr="00BC4EAD">
              <w:rPr>
                <w:rFonts w:eastAsia="Times New Roman" w:cs="Times New Roman"/>
                <w:b/>
                <w:color w:val="000000"/>
                <w:sz w:val="20"/>
                <w:szCs w:val="20"/>
              </w:rPr>
              <w:t>aipsnis</w:t>
            </w:r>
            <w:r w:rsidRPr="00BC4EAD">
              <w:rPr>
                <w:rFonts w:eastAsia="Times New Roman" w:cs="Times New Roman"/>
                <w:b/>
                <w:color w:val="000000"/>
                <w:sz w:val="20"/>
                <w:szCs w:val="20"/>
              </w:rPr>
              <w:t xml:space="preserve">. </w:t>
            </w:r>
            <w:r w:rsidR="004F7AC9" w:rsidRPr="00BC4EAD">
              <w:rPr>
                <w:rFonts w:eastAsia="Times New Roman" w:cs="Times New Roman"/>
                <w:b/>
                <w:color w:val="000000"/>
                <w:sz w:val="20"/>
                <w:szCs w:val="20"/>
              </w:rPr>
              <w:t>Vartotojų, tiekėjų ir gamintojų teisės sudaryti tiekimo sutartis</w:t>
            </w:r>
          </w:p>
          <w:p w14:paraId="6283C8C4" w14:textId="77777777" w:rsidR="004F7AC9" w:rsidRPr="00BC4EAD" w:rsidRDefault="004F7AC9" w:rsidP="000F776E">
            <w:pPr>
              <w:rPr>
                <w:rFonts w:eastAsia="Times New Roman" w:cs="Times New Roman"/>
                <w:color w:val="000000"/>
                <w:sz w:val="20"/>
                <w:szCs w:val="20"/>
              </w:rPr>
            </w:pPr>
            <w:r w:rsidRPr="00BC4EAD">
              <w:rPr>
                <w:rFonts w:eastAsia="Times New Roman" w:cs="Times New Roman"/>
                <w:color w:val="000000"/>
                <w:sz w:val="20"/>
                <w:szCs w:val="20"/>
              </w:rPr>
              <w:t>&lt;...&gt;</w:t>
            </w:r>
          </w:p>
          <w:p w14:paraId="74B9DF8A" w14:textId="77777777" w:rsidR="00C73B34" w:rsidRPr="00BC4EAD" w:rsidRDefault="007269A5" w:rsidP="000F776E">
            <w:pPr>
              <w:rPr>
                <w:rFonts w:eastAsia="Times New Roman" w:cs="Times New Roman"/>
                <w:color w:val="000000"/>
                <w:sz w:val="20"/>
                <w:szCs w:val="20"/>
              </w:rPr>
            </w:pPr>
            <w:r w:rsidRPr="00BC4EAD">
              <w:rPr>
                <w:rFonts w:eastAsia="Times New Roman" w:cs="Times New Roman"/>
                <w:color w:val="000000"/>
                <w:sz w:val="20"/>
                <w:szCs w:val="20"/>
              </w:rPr>
              <w:t>2. Tiekėjui sutikus, vartotojai turi teisę sudaryti su juo elektros energijos pirkimo–pardavimo sutartį nepriklausomai nuo to, kurioje valstybėje narėje tiekėjas įregistruotas, jeigu tiekėjas laikosi Lietuvos Respublikos teisės aktuose nustatytų prekybos elektros energija reikalavimų. Kreipiantis dėl leidimo verstis nepriklausomo elektros energijos tiekimo veikla, dėl registracijos rinkos dalyviu, sudarant sutartis su vartotojais ir kitais atvejais tiekėjas negali būti diskriminuojamas dėl jo įsisteigimo kitoje valstybėje narėje negu Lietuvos Respublika.</w:t>
            </w:r>
          </w:p>
        </w:tc>
        <w:tc>
          <w:tcPr>
            <w:tcW w:w="2552" w:type="dxa"/>
          </w:tcPr>
          <w:p w14:paraId="19C1B742" w14:textId="77777777" w:rsidR="00C73B34" w:rsidRPr="00664DBC" w:rsidRDefault="005336F1" w:rsidP="000F776E">
            <w:pPr>
              <w:ind w:left="34"/>
              <w:jc w:val="left"/>
              <w:rPr>
                <w:rFonts w:eastAsia="Times New Roman" w:cs="Times New Roman"/>
                <w:color w:val="000000"/>
                <w:sz w:val="20"/>
                <w:szCs w:val="20"/>
              </w:rPr>
            </w:pPr>
            <w:r w:rsidRPr="00664DBC">
              <w:rPr>
                <w:rFonts w:eastAsia="Times New Roman" w:cs="Times New Roman"/>
                <w:color w:val="000000"/>
                <w:sz w:val="20"/>
                <w:szCs w:val="20"/>
              </w:rPr>
              <w:lastRenderedPageBreak/>
              <w:t>Visiškas</w:t>
            </w:r>
          </w:p>
        </w:tc>
      </w:tr>
      <w:tr w:rsidR="007021C8" w:rsidRPr="007021C8" w14:paraId="3A2C1F63" w14:textId="77777777" w:rsidTr="00DC397A">
        <w:trPr>
          <w:trHeight w:val="274"/>
        </w:trPr>
        <w:tc>
          <w:tcPr>
            <w:tcW w:w="7088" w:type="dxa"/>
          </w:tcPr>
          <w:p w14:paraId="13BFB481" w14:textId="77777777" w:rsidR="00C73B34" w:rsidRPr="00BC4EAD" w:rsidRDefault="009F1BB1" w:rsidP="000F776E">
            <w:pPr>
              <w:rPr>
                <w:rFonts w:eastAsia="Times New Roman" w:cs="Times New Roman"/>
                <w:color w:val="000000" w:themeColor="text1"/>
                <w:sz w:val="20"/>
                <w:szCs w:val="20"/>
              </w:rPr>
            </w:pPr>
            <w:r w:rsidRPr="00BC4EAD">
              <w:rPr>
                <w:rFonts w:cs="Times New Roman"/>
                <w:color w:val="000000" w:themeColor="text1"/>
                <w:sz w:val="20"/>
                <w:szCs w:val="20"/>
              </w:rPr>
              <w:t xml:space="preserve">9. Visose viešosiose įkrovimo prieigose elektromobilių naudotojams taip pat sudaroma </w:t>
            </w:r>
            <w:proofErr w:type="spellStart"/>
            <w:r w:rsidRPr="00BC4EAD">
              <w:rPr>
                <w:rFonts w:cs="Times New Roman"/>
                <w:i/>
                <w:iCs/>
                <w:color w:val="000000" w:themeColor="text1"/>
                <w:sz w:val="20"/>
                <w:szCs w:val="20"/>
              </w:rPr>
              <w:t>ad</w:t>
            </w:r>
            <w:proofErr w:type="spellEnd"/>
            <w:r w:rsidRPr="00BC4EAD">
              <w:rPr>
                <w:rFonts w:cs="Times New Roman"/>
                <w:i/>
                <w:iCs/>
                <w:color w:val="000000" w:themeColor="text1"/>
                <w:sz w:val="20"/>
                <w:szCs w:val="20"/>
              </w:rPr>
              <w:t xml:space="preserve"> </w:t>
            </w:r>
            <w:proofErr w:type="spellStart"/>
            <w:r w:rsidRPr="00BC4EAD">
              <w:rPr>
                <w:rFonts w:cs="Times New Roman"/>
                <w:i/>
                <w:iCs/>
                <w:color w:val="000000" w:themeColor="text1"/>
                <w:sz w:val="20"/>
                <w:szCs w:val="20"/>
              </w:rPr>
              <w:t>hoc</w:t>
            </w:r>
            <w:proofErr w:type="spellEnd"/>
            <w:r w:rsidRPr="00BC4EAD">
              <w:rPr>
                <w:rFonts w:cs="Times New Roman"/>
                <w:i/>
                <w:iCs/>
                <w:color w:val="000000" w:themeColor="text1"/>
                <w:sz w:val="20"/>
                <w:szCs w:val="20"/>
              </w:rPr>
              <w:t xml:space="preserve"> </w:t>
            </w:r>
            <w:r w:rsidRPr="00BC4EAD">
              <w:rPr>
                <w:rFonts w:cs="Times New Roman"/>
                <w:color w:val="000000" w:themeColor="text1"/>
                <w:sz w:val="20"/>
                <w:szCs w:val="20"/>
              </w:rPr>
              <w:t>įkrovimo galimybė nesudarant sutarties su atitinkamu elektros energijos tiekėju arba operatoriumi.</w:t>
            </w:r>
          </w:p>
        </w:tc>
        <w:tc>
          <w:tcPr>
            <w:tcW w:w="6095" w:type="dxa"/>
          </w:tcPr>
          <w:p w14:paraId="3C7C7615" w14:textId="77777777" w:rsidR="002F3C69" w:rsidRPr="00BC4EAD" w:rsidRDefault="002F3C69" w:rsidP="002F3C69">
            <w:pPr>
              <w:rPr>
                <w:rFonts w:cs="Times New Roman"/>
                <w:b/>
                <w:sz w:val="20"/>
                <w:szCs w:val="20"/>
              </w:rPr>
            </w:pPr>
            <w:r w:rsidRPr="00BC4EAD">
              <w:rPr>
                <w:rFonts w:cs="Times New Roman"/>
                <w:b/>
                <w:sz w:val="20"/>
                <w:szCs w:val="20"/>
              </w:rPr>
              <w:t>Įsakymas Nr. 3-173(1.5 E)</w:t>
            </w:r>
          </w:p>
          <w:p w14:paraId="0DCAC678" w14:textId="77777777" w:rsidR="002F3C69" w:rsidRPr="00BC4EAD" w:rsidRDefault="002F3C69" w:rsidP="002F3C69">
            <w:pPr>
              <w:rPr>
                <w:rFonts w:cs="Times New Roman"/>
                <w:b/>
                <w:sz w:val="20"/>
                <w:szCs w:val="20"/>
              </w:rPr>
            </w:pPr>
            <w:r w:rsidRPr="00BC4EAD">
              <w:rPr>
                <w:rFonts w:cs="Times New Roman"/>
                <w:b/>
                <w:sz w:val="20"/>
                <w:szCs w:val="20"/>
              </w:rPr>
              <w:t>Viešosios elektromobilių įkrovimo infrastruktūros plėtros gairės</w:t>
            </w:r>
          </w:p>
          <w:p w14:paraId="372C9DF8" w14:textId="77777777" w:rsidR="00C73B34" w:rsidRPr="00BC4EAD" w:rsidRDefault="00C73B34" w:rsidP="000F776E">
            <w:pPr>
              <w:rPr>
                <w:rFonts w:eastAsia="Times New Roman" w:cs="Times New Roman"/>
                <w:b/>
                <w:color w:val="FF0000"/>
                <w:sz w:val="20"/>
                <w:szCs w:val="20"/>
              </w:rPr>
            </w:pPr>
          </w:p>
          <w:p w14:paraId="51D6A34F" w14:textId="77777777" w:rsidR="002F3C69" w:rsidRPr="00BC4EAD" w:rsidRDefault="002F3C69" w:rsidP="000F776E">
            <w:pPr>
              <w:rPr>
                <w:rFonts w:eastAsia="Times New Roman" w:cs="Times New Roman"/>
                <w:color w:val="000000" w:themeColor="text1"/>
                <w:sz w:val="20"/>
                <w:szCs w:val="20"/>
              </w:rPr>
            </w:pPr>
            <w:r w:rsidRPr="00BC4EAD">
              <w:rPr>
                <w:rFonts w:eastAsia="Times New Roman" w:cs="Times New Roman"/>
                <w:color w:val="000000" w:themeColor="text1"/>
                <w:sz w:val="20"/>
                <w:szCs w:val="20"/>
              </w:rPr>
              <w:t>12. Visose viešosiose elektromobilių įkrovimo prieigose turi būti sudaryta galimybė naudotojui įkrauti elektromobilį neturint sutarties su elektros tiekėju ar elektromobilių įkrovimo prieigos operatoriumi.</w:t>
            </w:r>
          </w:p>
          <w:p w14:paraId="73F39555" w14:textId="76775364" w:rsidR="00632DDD" w:rsidRPr="00BC4EAD" w:rsidRDefault="00632DDD" w:rsidP="000F776E">
            <w:pPr>
              <w:rPr>
                <w:rFonts w:eastAsia="Times New Roman" w:cs="Times New Roman"/>
                <w:color w:val="000000" w:themeColor="text1"/>
                <w:sz w:val="20"/>
                <w:szCs w:val="20"/>
              </w:rPr>
            </w:pPr>
          </w:p>
          <w:p w14:paraId="5AC7281A" w14:textId="7F35E842" w:rsidR="00632DDD" w:rsidRPr="00BC4EAD" w:rsidRDefault="00632DDD" w:rsidP="000F776E">
            <w:pPr>
              <w:rPr>
                <w:rFonts w:eastAsia="Times New Roman" w:cs="Times New Roman"/>
                <w:color w:val="000000" w:themeColor="text1"/>
                <w:sz w:val="20"/>
                <w:szCs w:val="20"/>
              </w:rPr>
            </w:pPr>
            <w:r w:rsidRPr="00BC4EAD">
              <w:rPr>
                <w:rFonts w:eastAsia="Times New Roman" w:cs="Times New Roman"/>
                <w:color w:val="000000" w:themeColor="text1"/>
                <w:sz w:val="20"/>
                <w:szCs w:val="20"/>
              </w:rPr>
              <w:t xml:space="preserve">Nuostata taip pat įtvirtinama </w:t>
            </w:r>
            <w:r w:rsidRPr="00BC4EAD">
              <w:rPr>
                <w:rFonts w:eastAsia="Times New Roman" w:cs="Times New Roman"/>
                <w:b/>
                <w:bCs/>
                <w:color w:val="000000" w:themeColor="text1"/>
                <w:sz w:val="20"/>
                <w:szCs w:val="20"/>
              </w:rPr>
              <w:t>Alternatyviųjų degalų įstatymo projekte.</w:t>
            </w:r>
            <w:r w:rsidRPr="00BC4EAD">
              <w:rPr>
                <w:rFonts w:eastAsia="Times New Roman" w:cs="Times New Roman"/>
                <w:color w:val="000000" w:themeColor="text1"/>
                <w:sz w:val="20"/>
                <w:szCs w:val="20"/>
              </w:rPr>
              <w:t xml:space="preserve"> </w:t>
            </w:r>
          </w:p>
          <w:p w14:paraId="759BF047" w14:textId="77777777" w:rsidR="00632DDD" w:rsidRPr="00BC4EAD" w:rsidRDefault="00632DDD" w:rsidP="000F776E">
            <w:pPr>
              <w:rPr>
                <w:rFonts w:eastAsia="Times New Roman" w:cs="Times New Roman"/>
                <w:color w:val="000000" w:themeColor="text1"/>
                <w:sz w:val="20"/>
                <w:szCs w:val="20"/>
              </w:rPr>
            </w:pPr>
            <w:r w:rsidRPr="00BC4EAD">
              <w:rPr>
                <w:rFonts w:eastAsia="Times New Roman" w:cs="Times New Roman"/>
                <w:color w:val="000000" w:themeColor="text1"/>
                <w:sz w:val="20"/>
                <w:szCs w:val="20"/>
              </w:rPr>
              <w:t>19 straipsnis.</w:t>
            </w:r>
          </w:p>
          <w:p w14:paraId="7A5DC72E" w14:textId="77777777" w:rsidR="00632DDD" w:rsidRPr="00BC4EAD" w:rsidRDefault="00632DDD" w:rsidP="00632DDD">
            <w:pPr>
              <w:pStyle w:val="ListParagraph"/>
              <w:numPr>
                <w:ilvl w:val="0"/>
                <w:numId w:val="5"/>
              </w:numPr>
              <w:tabs>
                <w:tab w:val="left" w:pos="212"/>
                <w:tab w:val="left" w:pos="993"/>
                <w:tab w:val="left" w:pos="1560"/>
              </w:tabs>
              <w:ind w:left="0" w:firstLine="0"/>
              <w:contextualSpacing w:val="0"/>
              <w:rPr>
                <w:rFonts w:cs="Times New Roman"/>
                <w:sz w:val="20"/>
                <w:szCs w:val="20"/>
              </w:rPr>
            </w:pPr>
            <w:r w:rsidRPr="00BC4EAD">
              <w:rPr>
                <w:rFonts w:cs="Times New Roman"/>
                <w:sz w:val="20"/>
                <w:szCs w:val="20"/>
              </w:rPr>
              <w:t xml:space="preserve">Visose viešosiose elektromobilių įkrovimo prieigose turi būti sudaryta galimybė naudotojui įkrauti elektromobilį neturint tiesioginės sutarties su elektros energijos tiekėju ar elektromobilių įkrovimo prieigos operatoriumi. </w:t>
            </w:r>
          </w:p>
          <w:p w14:paraId="45B50BA9" w14:textId="0978AD45" w:rsidR="00632DDD" w:rsidRPr="00BC4EAD" w:rsidRDefault="00632DDD" w:rsidP="000F776E">
            <w:pPr>
              <w:rPr>
                <w:rFonts w:eastAsia="Times New Roman" w:cs="Times New Roman"/>
                <w:color w:val="000000" w:themeColor="text1"/>
                <w:sz w:val="20"/>
                <w:szCs w:val="20"/>
              </w:rPr>
            </w:pPr>
          </w:p>
        </w:tc>
        <w:tc>
          <w:tcPr>
            <w:tcW w:w="2552" w:type="dxa"/>
          </w:tcPr>
          <w:p w14:paraId="4D8D20B2" w14:textId="77777777" w:rsidR="00C73B34" w:rsidRPr="00664DBC" w:rsidRDefault="00417827" w:rsidP="00581FC5">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p>
        </w:tc>
      </w:tr>
      <w:tr w:rsidR="00C73B34" w:rsidRPr="00C73B34" w14:paraId="516C497F" w14:textId="77777777" w:rsidTr="007021C8">
        <w:trPr>
          <w:trHeight w:val="871"/>
        </w:trPr>
        <w:tc>
          <w:tcPr>
            <w:tcW w:w="7088" w:type="dxa"/>
          </w:tcPr>
          <w:p w14:paraId="49BCE0D2" w14:textId="77777777" w:rsidR="009439E2" w:rsidRPr="00BC4EAD" w:rsidRDefault="009F1BB1" w:rsidP="000F776E">
            <w:pPr>
              <w:rPr>
                <w:rFonts w:cs="Times New Roman"/>
                <w:color w:val="000000" w:themeColor="text1"/>
                <w:sz w:val="20"/>
                <w:szCs w:val="20"/>
                <w:highlight w:val="yellow"/>
              </w:rPr>
            </w:pPr>
            <w:r w:rsidRPr="00BC4EAD">
              <w:rPr>
                <w:rFonts w:cs="Times New Roman"/>
                <w:color w:val="000000" w:themeColor="text1"/>
                <w:sz w:val="20"/>
                <w:szCs w:val="20"/>
              </w:rPr>
              <w:t>10. Valstybės narės užtikrina, kad viešųjų įkrovimo prieigų operatorių paslaugų kainos būtų pagrįstos, lengvai ir aiškiai palyginamos, skaidrios ir nediskriminacinės.</w:t>
            </w:r>
          </w:p>
        </w:tc>
        <w:tc>
          <w:tcPr>
            <w:tcW w:w="6095" w:type="dxa"/>
          </w:tcPr>
          <w:p w14:paraId="6E09B98B" w14:textId="77777777" w:rsidR="00417827" w:rsidRPr="00BC4EAD" w:rsidRDefault="00417827" w:rsidP="00417827">
            <w:pPr>
              <w:rPr>
                <w:rFonts w:cs="Times New Roman"/>
                <w:b/>
                <w:sz w:val="20"/>
                <w:szCs w:val="20"/>
              </w:rPr>
            </w:pPr>
            <w:r w:rsidRPr="00BC4EAD">
              <w:rPr>
                <w:rFonts w:cs="Times New Roman"/>
                <w:b/>
                <w:sz w:val="20"/>
                <w:szCs w:val="20"/>
              </w:rPr>
              <w:t>Įsakymas Nr. 3-173(1.5 E)</w:t>
            </w:r>
          </w:p>
          <w:p w14:paraId="062000DC" w14:textId="77777777" w:rsidR="00417827" w:rsidRPr="00BC4EAD" w:rsidRDefault="00417827" w:rsidP="00417827">
            <w:pPr>
              <w:rPr>
                <w:rFonts w:cs="Times New Roman"/>
                <w:b/>
                <w:sz w:val="20"/>
                <w:szCs w:val="20"/>
              </w:rPr>
            </w:pPr>
            <w:r w:rsidRPr="00BC4EAD">
              <w:rPr>
                <w:rFonts w:cs="Times New Roman"/>
                <w:b/>
                <w:sz w:val="20"/>
                <w:szCs w:val="20"/>
              </w:rPr>
              <w:t>Viešosios elektromobilių įkrovimo infrastruktūros plėtros gairės</w:t>
            </w:r>
          </w:p>
          <w:p w14:paraId="14CDB90A" w14:textId="77777777" w:rsidR="007021C8" w:rsidRPr="00BC4EAD" w:rsidRDefault="007021C8" w:rsidP="000F776E">
            <w:pPr>
              <w:rPr>
                <w:rFonts w:eastAsia="Times New Roman" w:cs="Times New Roman"/>
                <w:b/>
                <w:color w:val="000000"/>
                <w:sz w:val="20"/>
                <w:szCs w:val="20"/>
              </w:rPr>
            </w:pPr>
          </w:p>
          <w:p w14:paraId="33406231" w14:textId="77777777" w:rsidR="00C73B34" w:rsidRPr="00BC4EAD" w:rsidRDefault="00417827" w:rsidP="000F776E">
            <w:pPr>
              <w:rPr>
                <w:rFonts w:eastAsia="Times New Roman" w:cs="Times New Roman"/>
                <w:color w:val="000000"/>
                <w:sz w:val="20"/>
                <w:szCs w:val="20"/>
              </w:rPr>
            </w:pPr>
            <w:r w:rsidRPr="00BC4EAD">
              <w:rPr>
                <w:rFonts w:eastAsia="Times New Roman" w:cs="Times New Roman"/>
                <w:color w:val="000000"/>
                <w:sz w:val="20"/>
                <w:szCs w:val="20"/>
              </w:rPr>
              <w:t>14. Elektromobilių įkrovimo prieigų operatorių nustatytos kainos viešosiose elektromobilių įkrovimo prieigose turi būti pagrįstos, lengvai ir aiškiai tarpusavyje palyginamos, skaidrios ir nediskriminacinės.</w:t>
            </w:r>
          </w:p>
        </w:tc>
        <w:tc>
          <w:tcPr>
            <w:tcW w:w="2552" w:type="dxa"/>
          </w:tcPr>
          <w:p w14:paraId="4803B60F" w14:textId="1591C529" w:rsidR="00C73B34" w:rsidRPr="00664DBC" w:rsidRDefault="00417827" w:rsidP="00581FC5">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r w:rsidR="00F447A8" w:rsidRPr="00664DBC">
              <w:rPr>
                <w:rFonts w:eastAsia="Times New Roman" w:cs="Times New Roman"/>
                <w:color w:val="000000" w:themeColor="text1"/>
                <w:sz w:val="20"/>
                <w:szCs w:val="20"/>
              </w:rPr>
              <w:t xml:space="preserve"> </w:t>
            </w:r>
          </w:p>
        </w:tc>
      </w:tr>
      <w:tr w:rsidR="007021C8" w:rsidRPr="00C73B34" w14:paraId="70CF8A0C" w14:textId="77777777" w:rsidTr="007021C8">
        <w:trPr>
          <w:trHeight w:val="3438"/>
        </w:trPr>
        <w:tc>
          <w:tcPr>
            <w:tcW w:w="7088" w:type="dxa"/>
          </w:tcPr>
          <w:p w14:paraId="424C6421" w14:textId="77777777" w:rsidR="007021C8" w:rsidRPr="00BC4EAD" w:rsidRDefault="007021C8" w:rsidP="007021C8">
            <w:pPr>
              <w:rPr>
                <w:rFonts w:cs="Times New Roman"/>
                <w:color w:val="FF0000"/>
                <w:sz w:val="20"/>
                <w:szCs w:val="20"/>
              </w:rPr>
            </w:pPr>
            <w:r w:rsidRPr="00BC4EAD">
              <w:rPr>
                <w:rFonts w:cs="Times New Roman"/>
                <w:sz w:val="20"/>
                <w:szCs w:val="20"/>
              </w:rPr>
              <w:lastRenderedPageBreak/>
              <w:t>11. Valstybės narės užtikrina, kad su visais asmenimis, kurie įrengia arba eksploatuoja viešąsias įkrovimo prieigas, skirstomųjų tinklų operatoriai bendradarbiautų nediskriminuojančiomis sąlygomis.</w:t>
            </w:r>
          </w:p>
        </w:tc>
        <w:tc>
          <w:tcPr>
            <w:tcW w:w="6095" w:type="dxa"/>
          </w:tcPr>
          <w:p w14:paraId="07AA1B69" w14:textId="77777777" w:rsidR="007021C8" w:rsidRPr="00BC4EAD" w:rsidRDefault="007021C8" w:rsidP="007021C8">
            <w:pPr>
              <w:rPr>
                <w:rFonts w:eastAsia="Times New Roman" w:cs="Times New Roman"/>
                <w:b/>
                <w:color w:val="000000"/>
                <w:sz w:val="20"/>
                <w:szCs w:val="20"/>
              </w:rPr>
            </w:pPr>
            <w:r w:rsidRPr="00BC4EAD">
              <w:rPr>
                <w:rFonts w:eastAsia="Times New Roman" w:cs="Times New Roman"/>
                <w:b/>
                <w:color w:val="000000"/>
                <w:sz w:val="20"/>
                <w:szCs w:val="20"/>
              </w:rPr>
              <w:t>Elektros energetikos įstatymas</w:t>
            </w:r>
          </w:p>
          <w:p w14:paraId="23EA4152" w14:textId="77777777" w:rsidR="007021C8" w:rsidRPr="00BC4EAD" w:rsidRDefault="007021C8" w:rsidP="007021C8">
            <w:pPr>
              <w:rPr>
                <w:rFonts w:eastAsia="Times New Roman" w:cs="Times New Roman"/>
                <w:b/>
                <w:color w:val="000000"/>
                <w:sz w:val="20"/>
                <w:szCs w:val="20"/>
              </w:rPr>
            </w:pPr>
          </w:p>
          <w:p w14:paraId="6CD8A6C7" w14:textId="77777777" w:rsidR="007021C8" w:rsidRPr="00BC4EAD" w:rsidRDefault="007021C8" w:rsidP="007021C8">
            <w:pPr>
              <w:rPr>
                <w:rFonts w:eastAsia="Times New Roman" w:cs="Times New Roman"/>
                <w:b/>
                <w:color w:val="000000"/>
                <w:sz w:val="20"/>
                <w:szCs w:val="20"/>
              </w:rPr>
            </w:pPr>
            <w:r w:rsidRPr="00BC4EAD">
              <w:rPr>
                <w:rFonts w:eastAsia="Times New Roman" w:cs="Times New Roman"/>
                <w:b/>
                <w:color w:val="000000"/>
                <w:sz w:val="20"/>
                <w:szCs w:val="20"/>
              </w:rPr>
              <w:t>49 straipsnis. Vartotojų teisių apsaugos priemonės</w:t>
            </w:r>
          </w:p>
          <w:p w14:paraId="4E82FEC7" w14:textId="77777777" w:rsidR="007021C8" w:rsidRPr="00BC4EAD" w:rsidRDefault="007021C8" w:rsidP="007021C8">
            <w:pPr>
              <w:rPr>
                <w:rFonts w:eastAsia="Times New Roman" w:cs="Times New Roman"/>
                <w:color w:val="000000"/>
                <w:sz w:val="20"/>
                <w:szCs w:val="20"/>
              </w:rPr>
            </w:pPr>
            <w:r w:rsidRPr="00BC4EAD">
              <w:rPr>
                <w:rFonts w:eastAsia="Times New Roman" w:cs="Times New Roman"/>
                <w:color w:val="000000"/>
                <w:sz w:val="20"/>
                <w:szCs w:val="20"/>
              </w:rPr>
              <w:t>&lt;...&gt;</w:t>
            </w:r>
          </w:p>
          <w:p w14:paraId="1274F415" w14:textId="77777777" w:rsidR="007021C8" w:rsidRPr="00BC4EAD" w:rsidRDefault="007021C8" w:rsidP="007021C8">
            <w:pPr>
              <w:rPr>
                <w:rFonts w:eastAsia="Times New Roman" w:cs="Times New Roman"/>
                <w:color w:val="000000"/>
                <w:sz w:val="20"/>
                <w:szCs w:val="20"/>
              </w:rPr>
            </w:pPr>
            <w:r w:rsidRPr="00BC4EAD">
              <w:rPr>
                <w:rFonts w:eastAsia="Times New Roman" w:cs="Times New Roman"/>
                <w:color w:val="000000"/>
                <w:sz w:val="20"/>
                <w:szCs w:val="20"/>
              </w:rPr>
              <w:t>2. Siekiant apsaugoti vartotojų teises ir teisėtus interesus, nustatoma, kad:</w:t>
            </w:r>
          </w:p>
          <w:p w14:paraId="2BC490AA" w14:textId="77777777" w:rsidR="007021C8" w:rsidRPr="00BC4EAD" w:rsidRDefault="007021C8" w:rsidP="007021C8">
            <w:pPr>
              <w:rPr>
                <w:rFonts w:eastAsia="Times New Roman" w:cs="Times New Roman"/>
                <w:color w:val="000000"/>
                <w:sz w:val="20"/>
                <w:szCs w:val="20"/>
              </w:rPr>
            </w:pPr>
            <w:r w:rsidRPr="00BC4EAD">
              <w:rPr>
                <w:rFonts w:eastAsia="Times New Roman" w:cs="Times New Roman"/>
                <w:color w:val="000000"/>
                <w:sz w:val="20"/>
                <w:szCs w:val="20"/>
              </w:rPr>
              <w:t>&lt;...&gt;</w:t>
            </w:r>
          </w:p>
          <w:p w14:paraId="2EEE84BA" w14:textId="77777777" w:rsidR="007021C8" w:rsidRPr="00BC4EAD" w:rsidRDefault="007269A5" w:rsidP="007021C8">
            <w:pPr>
              <w:rPr>
                <w:rFonts w:eastAsia="Times New Roman" w:cs="Times New Roman"/>
                <w:b/>
                <w:color w:val="000000"/>
                <w:sz w:val="20"/>
                <w:szCs w:val="20"/>
              </w:rPr>
            </w:pPr>
            <w:r w:rsidRPr="00BC4EAD">
              <w:rPr>
                <w:rFonts w:eastAsia="Times New Roman" w:cs="Times New Roman"/>
                <w:color w:val="000000"/>
                <w:sz w:val="20"/>
                <w:szCs w:val="20"/>
              </w:rPr>
              <w:t>4) elektros energijos persiuntimo ir visuomeninio bei garantinio tiekimo paslaugos vartotojams teikiamos už pagrįstas, lengvai ir aiškiai palyginamas kainas, taikant skaidrias ir nediskriminuojančias sąlygas ir užtikrinant vartotojų teisę gauti nustatytos kokybės elektros energiją;</w:t>
            </w:r>
          </w:p>
        </w:tc>
        <w:tc>
          <w:tcPr>
            <w:tcW w:w="2552" w:type="dxa"/>
          </w:tcPr>
          <w:p w14:paraId="0F66AB8A" w14:textId="77777777" w:rsidR="007021C8" w:rsidRPr="00664DBC" w:rsidRDefault="007021C8" w:rsidP="007021C8">
            <w:pPr>
              <w:ind w:left="34"/>
              <w:jc w:val="left"/>
              <w:rPr>
                <w:rFonts w:eastAsia="Times New Roman" w:cs="Times New Roman"/>
                <w:color w:val="000000"/>
                <w:sz w:val="20"/>
                <w:szCs w:val="20"/>
              </w:rPr>
            </w:pPr>
            <w:r w:rsidRPr="00664DBC">
              <w:rPr>
                <w:rFonts w:eastAsia="Times New Roman" w:cs="Times New Roman"/>
                <w:color w:val="000000"/>
                <w:sz w:val="20"/>
                <w:szCs w:val="20"/>
              </w:rPr>
              <w:t>Visiškas</w:t>
            </w:r>
          </w:p>
        </w:tc>
      </w:tr>
      <w:tr w:rsidR="00C73B34" w:rsidRPr="00C73B34" w14:paraId="55B5247D" w14:textId="77777777" w:rsidTr="00417827">
        <w:trPr>
          <w:trHeight w:val="274"/>
        </w:trPr>
        <w:tc>
          <w:tcPr>
            <w:tcW w:w="7088" w:type="dxa"/>
          </w:tcPr>
          <w:p w14:paraId="64EFE20C" w14:textId="77777777" w:rsidR="00C73B34" w:rsidRPr="00BC4EAD" w:rsidRDefault="009F1BB1" w:rsidP="000F776E">
            <w:pPr>
              <w:rPr>
                <w:rFonts w:eastAsia="Times New Roman" w:cs="Times New Roman"/>
                <w:color w:val="000000"/>
                <w:sz w:val="20"/>
                <w:szCs w:val="20"/>
              </w:rPr>
            </w:pPr>
            <w:r w:rsidRPr="00BC4EAD">
              <w:rPr>
                <w:rFonts w:cs="Times New Roman"/>
                <w:sz w:val="20"/>
                <w:szCs w:val="20"/>
              </w:rPr>
              <w:t>12. Valstybės narės užtikrina, kad teisinė sistema sudarytų galimybę sudaryti elektros tiekimo įkrovimo prieigai sutartį su kitais tiekėjais, kurie nėra elektros tiekėjai namų ūkiui arba pastatams, kuriose yra tokios įkrovimo prieigos.</w:t>
            </w:r>
          </w:p>
        </w:tc>
        <w:tc>
          <w:tcPr>
            <w:tcW w:w="6095" w:type="dxa"/>
          </w:tcPr>
          <w:p w14:paraId="61BFD194" w14:textId="77777777" w:rsidR="00C73B34" w:rsidRPr="00BC4EAD" w:rsidRDefault="009439E2" w:rsidP="000F776E">
            <w:pPr>
              <w:rPr>
                <w:rFonts w:eastAsia="Times New Roman" w:cs="Times New Roman"/>
                <w:b/>
                <w:color w:val="000000"/>
                <w:sz w:val="20"/>
                <w:szCs w:val="20"/>
              </w:rPr>
            </w:pPr>
            <w:r w:rsidRPr="00BC4EAD">
              <w:rPr>
                <w:rFonts w:eastAsia="Times New Roman" w:cs="Times New Roman"/>
                <w:b/>
                <w:color w:val="000000"/>
                <w:sz w:val="20"/>
                <w:szCs w:val="20"/>
              </w:rPr>
              <w:t>Elektros energetikos įstatymas</w:t>
            </w:r>
          </w:p>
          <w:p w14:paraId="16D81833" w14:textId="77777777" w:rsidR="009439E2" w:rsidRPr="00BC4EAD" w:rsidRDefault="009439E2" w:rsidP="000F776E">
            <w:pPr>
              <w:rPr>
                <w:rFonts w:eastAsia="Times New Roman" w:cs="Times New Roman"/>
                <w:b/>
                <w:color w:val="000000"/>
                <w:sz w:val="20"/>
                <w:szCs w:val="20"/>
              </w:rPr>
            </w:pPr>
          </w:p>
          <w:p w14:paraId="7B25128C" w14:textId="77777777" w:rsidR="009439E2" w:rsidRPr="00BC4EAD" w:rsidRDefault="009439E2" w:rsidP="009439E2">
            <w:pPr>
              <w:rPr>
                <w:rFonts w:eastAsia="Times New Roman" w:cs="Times New Roman"/>
                <w:b/>
                <w:color w:val="000000"/>
                <w:sz w:val="20"/>
                <w:szCs w:val="20"/>
              </w:rPr>
            </w:pPr>
            <w:r w:rsidRPr="00BC4EAD">
              <w:rPr>
                <w:rFonts w:eastAsia="Times New Roman" w:cs="Times New Roman"/>
                <w:b/>
                <w:color w:val="000000"/>
                <w:sz w:val="20"/>
                <w:szCs w:val="20"/>
              </w:rPr>
              <w:t>49 straipsnis. Vartotojų teisių apsaugos priemonės</w:t>
            </w:r>
          </w:p>
          <w:p w14:paraId="584583A3" w14:textId="77777777" w:rsidR="009439E2" w:rsidRPr="00BC4EAD" w:rsidRDefault="009439E2" w:rsidP="009439E2">
            <w:pPr>
              <w:rPr>
                <w:rFonts w:eastAsia="Times New Roman" w:cs="Times New Roman"/>
                <w:color w:val="000000"/>
                <w:sz w:val="20"/>
                <w:szCs w:val="20"/>
              </w:rPr>
            </w:pPr>
            <w:r w:rsidRPr="00BC4EAD">
              <w:rPr>
                <w:rFonts w:eastAsia="Times New Roman" w:cs="Times New Roman"/>
                <w:color w:val="000000"/>
                <w:sz w:val="20"/>
                <w:szCs w:val="20"/>
              </w:rPr>
              <w:t>&lt;...&gt;</w:t>
            </w:r>
          </w:p>
          <w:p w14:paraId="7DD7EAF0" w14:textId="77777777" w:rsidR="009439E2" w:rsidRPr="00BC4EAD" w:rsidRDefault="009439E2" w:rsidP="009439E2">
            <w:pPr>
              <w:rPr>
                <w:rFonts w:eastAsia="Times New Roman" w:cs="Times New Roman"/>
                <w:color w:val="000000"/>
                <w:sz w:val="20"/>
                <w:szCs w:val="20"/>
              </w:rPr>
            </w:pPr>
            <w:r w:rsidRPr="00BC4EAD">
              <w:rPr>
                <w:rFonts w:eastAsia="Times New Roman" w:cs="Times New Roman"/>
                <w:color w:val="000000"/>
                <w:sz w:val="20"/>
                <w:szCs w:val="20"/>
              </w:rPr>
              <w:t>2. Siekiant apsaugoti vartotojų teises ir teisėtus interesus, nustatoma, kad:</w:t>
            </w:r>
          </w:p>
          <w:p w14:paraId="71812564" w14:textId="77777777" w:rsidR="00C73B34" w:rsidRPr="00BC4EAD" w:rsidRDefault="009439E2" w:rsidP="000F776E">
            <w:pPr>
              <w:rPr>
                <w:rFonts w:eastAsia="Times New Roman" w:cs="Times New Roman"/>
                <w:color w:val="000000"/>
                <w:sz w:val="20"/>
                <w:szCs w:val="20"/>
              </w:rPr>
            </w:pPr>
            <w:r w:rsidRPr="00BC4EAD">
              <w:rPr>
                <w:rFonts w:eastAsia="Times New Roman" w:cs="Times New Roman"/>
                <w:color w:val="000000"/>
                <w:sz w:val="20"/>
                <w:szCs w:val="20"/>
              </w:rPr>
              <w:t>1) vartotojai turi teisę laisvai pasirinkti nepriklausomą elektros energijos tiekėją, taip pat sudaryti sutartis su keliais tiekėjais, kad būtų užtikrinti jų elektros energijos poreikiai;</w:t>
            </w:r>
          </w:p>
          <w:p w14:paraId="2B570428" w14:textId="63F38CC2" w:rsidR="003A1DE4" w:rsidRPr="00BC4EAD" w:rsidRDefault="003A1DE4" w:rsidP="000F776E">
            <w:pPr>
              <w:rPr>
                <w:rFonts w:eastAsia="Times New Roman" w:cs="Times New Roman"/>
                <w:color w:val="000000"/>
                <w:sz w:val="20"/>
                <w:szCs w:val="20"/>
              </w:rPr>
            </w:pPr>
          </w:p>
          <w:p w14:paraId="116BE9BD" w14:textId="57C4B9D8" w:rsidR="003A1DE4" w:rsidRPr="00BC4EAD" w:rsidRDefault="003A1DE4" w:rsidP="000F776E">
            <w:pPr>
              <w:rPr>
                <w:rFonts w:eastAsia="Times New Roman" w:cs="Times New Roman"/>
                <w:b/>
                <w:bCs/>
                <w:color w:val="000000"/>
                <w:sz w:val="20"/>
                <w:szCs w:val="20"/>
              </w:rPr>
            </w:pPr>
            <w:r w:rsidRPr="00BC4EAD">
              <w:rPr>
                <w:rFonts w:eastAsia="Times New Roman" w:cs="Times New Roman"/>
                <w:color w:val="000000"/>
                <w:sz w:val="20"/>
                <w:szCs w:val="20"/>
              </w:rPr>
              <w:t xml:space="preserve">Nuostata, platesne prasme, įtvirtinama </w:t>
            </w:r>
            <w:r w:rsidRPr="00BC4EAD">
              <w:rPr>
                <w:rFonts w:eastAsia="Times New Roman" w:cs="Times New Roman"/>
                <w:b/>
                <w:bCs/>
                <w:color w:val="000000"/>
                <w:sz w:val="20"/>
                <w:szCs w:val="20"/>
              </w:rPr>
              <w:t xml:space="preserve">Alternatyviųjų degalų įstatymo projekte. </w:t>
            </w:r>
          </w:p>
          <w:p w14:paraId="38D1E055" w14:textId="77777777" w:rsidR="003A1DE4" w:rsidRPr="00BC4EAD" w:rsidRDefault="003A1DE4" w:rsidP="000F776E">
            <w:pPr>
              <w:rPr>
                <w:rFonts w:eastAsia="Times New Roman" w:cs="Times New Roman"/>
                <w:color w:val="000000"/>
                <w:sz w:val="20"/>
                <w:szCs w:val="20"/>
              </w:rPr>
            </w:pPr>
          </w:p>
          <w:p w14:paraId="74A652F5" w14:textId="77777777" w:rsidR="003A1DE4" w:rsidRPr="00BC4EAD" w:rsidRDefault="003A1DE4" w:rsidP="000F776E">
            <w:pPr>
              <w:rPr>
                <w:rFonts w:eastAsia="Times New Roman" w:cs="Times New Roman"/>
                <w:b/>
                <w:bCs/>
                <w:color w:val="000000"/>
                <w:sz w:val="20"/>
                <w:szCs w:val="20"/>
              </w:rPr>
            </w:pPr>
            <w:r w:rsidRPr="00BC4EAD">
              <w:rPr>
                <w:rFonts w:eastAsia="Times New Roman" w:cs="Times New Roman"/>
                <w:b/>
                <w:bCs/>
                <w:color w:val="000000"/>
                <w:sz w:val="20"/>
                <w:szCs w:val="20"/>
              </w:rPr>
              <w:t>19 straipsnis.</w:t>
            </w:r>
          </w:p>
          <w:p w14:paraId="2BC9888D" w14:textId="77777777" w:rsidR="003A1DE4" w:rsidRPr="00BC4EAD" w:rsidRDefault="003A1DE4" w:rsidP="003A1DE4">
            <w:pPr>
              <w:pStyle w:val="ListParagraph"/>
              <w:numPr>
                <w:ilvl w:val="0"/>
                <w:numId w:val="6"/>
              </w:numPr>
              <w:tabs>
                <w:tab w:val="left" w:pos="0"/>
                <w:tab w:val="left" w:pos="212"/>
                <w:tab w:val="left" w:pos="1418"/>
                <w:tab w:val="left" w:pos="1560"/>
              </w:tabs>
              <w:ind w:left="0" w:firstLine="0"/>
              <w:contextualSpacing w:val="0"/>
              <w:rPr>
                <w:rFonts w:cs="Times New Roman"/>
                <w:sz w:val="20"/>
                <w:szCs w:val="20"/>
              </w:rPr>
            </w:pPr>
            <w:r w:rsidRPr="00BC4EAD">
              <w:rPr>
                <w:rFonts w:cs="Times New Roman"/>
                <w:sz w:val="20"/>
                <w:szCs w:val="20"/>
              </w:rPr>
              <w:t xml:space="preserve">Elektromobilių įkrovimo prieigų operatoriai turi teisę sudaryti elektros tiekimo įkrovimo prieigai sutartį su bet kuriuo pasirinktu nepriklausomu elektros energijos tiekėju Elektros energetikos įstatymo numatyta tvarka.  </w:t>
            </w:r>
          </w:p>
          <w:p w14:paraId="5F5CFA83" w14:textId="2D997EE8" w:rsidR="003A1DE4" w:rsidRPr="00BC4EAD" w:rsidRDefault="003A1DE4" w:rsidP="000F776E">
            <w:pPr>
              <w:rPr>
                <w:rFonts w:eastAsia="Times New Roman" w:cs="Times New Roman"/>
                <w:color w:val="000000"/>
                <w:sz w:val="20"/>
                <w:szCs w:val="20"/>
              </w:rPr>
            </w:pPr>
          </w:p>
        </w:tc>
        <w:tc>
          <w:tcPr>
            <w:tcW w:w="2552" w:type="dxa"/>
          </w:tcPr>
          <w:p w14:paraId="0D036137" w14:textId="77777777" w:rsidR="00C73B34" w:rsidRPr="00664DBC" w:rsidRDefault="009439E2" w:rsidP="000F776E">
            <w:pPr>
              <w:ind w:left="34"/>
              <w:jc w:val="left"/>
              <w:rPr>
                <w:rFonts w:eastAsia="Times New Roman" w:cs="Times New Roman"/>
                <w:color w:val="000000"/>
                <w:sz w:val="20"/>
                <w:szCs w:val="20"/>
              </w:rPr>
            </w:pPr>
            <w:r w:rsidRPr="00664DBC">
              <w:rPr>
                <w:rFonts w:eastAsia="Times New Roman" w:cs="Times New Roman"/>
                <w:color w:val="000000"/>
                <w:sz w:val="20"/>
                <w:szCs w:val="20"/>
              </w:rPr>
              <w:t>Visiškas</w:t>
            </w:r>
          </w:p>
        </w:tc>
      </w:tr>
      <w:tr w:rsidR="00AE254E" w:rsidRPr="00C73B34" w14:paraId="0E806B25" w14:textId="77777777" w:rsidTr="00C73B34">
        <w:trPr>
          <w:trHeight w:val="1587"/>
        </w:trPr>
        <w:tc>
          <w:tcPr>
            <w:tcW w:w="7088" w:type="dxa"/>
          </w:tcPr>
          <w:p w14:paraId="2145C161" w14:textId="77777777" w:rsidR="00AE254E" w:rsidRPr="00BC4EAD" w:rsidRDefault="00AE254E" w:rsidP="000F776E">
            <w:pPr>
              <w:rPr>
                <w:rFonts w:eastAsia="Times New Roman" w:cs="Times New Roman"/>
                <w:color w:val="000000"/>
                <w:sz w:val="20"/>
                <w:szCs w:val="20"/>
              </w:rPr>
            </w:pPr>
            <w:r w:rsidRPr="00BC4EAD">
              <w:rPr>
                <w:rFonts w:cs="Times New Roman"/>
                <w:sz w:val="20"/>
                <w:szCs w:val="20"/>
              </w:rPr>
              <w:t>13. Nedarant poveikio Reglamentui (ES) Nr. 1025/2012, Sąjunga siekia, kad atitinkamos standartizacijos organizacijos parengtų motorinių transporto priemonių belaidžio įkrovimo bei akumuliatorių sukeitimo ir L kategorijos motorinių transporto priemonių bei elektra varomų autobusų įkrovimo prieigų Europos standartus, kuriuose būtų išdėstytos išsamios techninės specifikacijos.</w:t>
            </w:r>
          </w:p>
        </w:tc>
        <w:tc>
          <w:tcPr>
            <w:tcW w:w="6095" w:type="dxa"/>
          </w:tcPr>
          <w:p w14:paraId="0C186448" w14:textId="77777777" w:rsidR="00AE254E" w:rsidRPr="00BC4EAD" w:rsidRDefault="00AE254E"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w:t>
            </w:r>
          </w:p>
        </w:tc>
        <w:tc>
          <w:tcPr>
            <w:tcW w:w="2552" w:type="dxa"/>
          </w:tcPr>
          <w:p w14:paraId="1ECBE0EB" w14:textId="77777777" w:rsidR="00AE254E" w:rsidRPr="00664DBC" w:rsidRDefault="00AE254E"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1945CA" w:rsidRPr="00C73B34" w14:paraId="2598D27D" w14:textId="77777777" w:rsidTr="00C73B34">
        <w:trPr>
          <w:trHeight w:val="480"/>
        </w:trPr>
        <w:tc>
          <w:tcPr>
            <w:tcW w:w="7088" w:type="dxa"/>
          </w:tcPr>
          <w:p w14:paraId="6F9B20C3" w14:textId="77777777" w:rsidR="001945CA" w:rsidRPr="00BC4EAD" w:rsidRDefault="001945CA" w:rsidP="000F776E">
            <w:pPr>
              <w:rPr>
                <w:rFonts w:cs="Times New Roman"/>
                <w:sz w:val="20"/>
                <w:szCs w:val="20"/>
              </w:rPr>
            </w:pPr>
            <w:r w:rsidRPr="00BC4EAD">
              <w:rPr>
                <w:rFonts w:cs="Times New Roman"/>
                <w:sz w:val="20"/>
                <w:szCs w:val="20"/>
              </w:rPr>
              <w:t>14. Komisijai pagal 8 straipsnį suteikiami įgaliojimai priimti deleguotuosius aktus, kuriais siekiama:</w:t>
            </w:r>
          </w:p>
          <w:p w14:paraId="2D44CD21" w14:textId="77777777" w:rsidR="001945CA" w:rsidRPr="00BC4EAD" w:rsidRDefault="001945CA" w:rsidP="000F776E">
            <w:pPr>
              <w:rPr>
                <w:rFonts w:cs="Times New Roman"/>
                <w:sz w:val="20"/>
                <w:szCs w:val="20"/>
              </w:rPr>
            </w:pPr>
            <w:r w:rsidRPr="00BC4EAD">
              <w:rPr>
                <w:rFonts w:cs="Times New Roman"/>
                <w:sz w:val="20"/>
                <w:szCs w:val="20"/>
              </w:rPr>
              <w:lastRenderedPageBreak/>
              <w:t>a) papildyti šį straipsnį ir II priedo 1.3, 1.4, 1.5, 1.6 ir 1.8 punktus, kad būtų nustatyta, jog infrastruktūra, kuri bus įdiegta arba atnaujinta, privalo atitikti technines specifikacijas, išdėstytas Europos standartuose, kurie turi būti parengti pagal šio straipsnio 13 dalį, jeigu atitinkamos ESO rekomendavo tik vieną techninį sprendimą su techninėmis specifikacijomis, kaip apibūdinta atitinkamame Europos standarte;</w:t>
            </w:r>
          </w:p>
          <w:p w14:paraId="437E413B" w14:textId="77777777" w:rsidR="001945CA" w:rsidRPr="00BC4EAD" w:rsidRDefault="001945CA" w:rsidP="000F776E">
            <w:pPr>
              <w:rPr>
                <w:rFonts w:cs="Times New Roman"/>
                <w:sz w:val="20"/>
                <w:szCs w:val="20"/>
              </w:rPr>
            </w:pPr>
            <w:r w:rsidRPr="00BC4EAD">
              <w:rPr>
                <w:rFonts w:cs="Times New Roman"/>
                <w:sz w:val="20"/>
                <w:szCs w:val="20"/>
              </w:rPr>
              <w:t xml:space="preserve">b) atnaujinti nuorodas į II priedo 1 punkte išdėstytose techninėse specifikacijose nurodytus standartus, kai tie standartai pakeičiami naujomis atitinkamų standartizacijos organizacijų patvirtintomis jų versijomis. </w:t>
            </w:r>
          </w:p>
          <w:p w14:paraId="5D9950E5" w14:textId="77777777" w:rsidR="001945CA" w:rsidRPr="00BC4EAD" w:rsidRDefault="001945CA" w:rsidP="000F776E">
            <w:pPr>
              <w:rPr>
                <w:rFonts w:cs="Times New Roman"/>
                <w:sz w:val="20"/>
                <w:szCs w:val="20"/>
              </w:rPr>
            </w:pPr>
          </w:p>
          <w:p w14:paraId="5DC14093" w14:textId="77777777" w:rsidR="001945CA" w:rsidRPr="00BC4EAD" w:rsidRDefault="001945CA" w:rsidP="000F776E">
            <w:pPr>
              <w:rPr>
                <w:rFonts w:cs="Times New Roman"/>
                <w:sz w:val="20"/>
                <w:szCs w:val="20"/>
              </w:rPr>
            </w:pPr>
            <w:r w:rsidRPr="00BC4EAD">
              <w:rPr>
                <w:rFonts w:cs="Times New Roman"/>
                <w:sz w:val="20"/>
                <w:szCs w:val="20"/>
              </w:rPr>
              <w:t>Ypač svarbu, kad prieš priimdama tuos deleguotuosius aktus Komisija vadovautųsi savo įprasta praktika ir konsultuotųsi su ekspertais, įskaitant valstybių narių ekspertus.</w:t>
            </w:r>
          </w:p>
          <w:p w14:paraId="59D72A02" w14:textId="77777777" w:rsidR="001945CA" w:rsidRPr="00BC4EAD" w:rsidRDefault="001945CA" w:rsidP="000F776E">
            <w:pPr>
              <w:rPr>
                <w:rFonts w:cs="Times New Roman"/>
                <w:sz w:val="20"/>
                <w:szCs w:val="20"/>
              </w:rPr>
            </w:pPr>
          </w:p>
          <w:p w14:paraId="2E736A11" w14:textId="77777777" w:rsidR="001945CA" w:rsidRPr="00BC4EAD" w:rsidRDefault="001945CA" w:rsidP="000F776E">
            <w:pPr>
              <w:rPr>
                <w:rFonts w:eastAsia="Times New Roman" w:cs="Times New Roman"/>
                <w:color w:val="000000"/>
                <w:sz w:val="20"/>
                <w:szCs w:val="20"/>
              </w:rPr>
            </w:pPr>
            <w:r w:rsidRPr="00BC4EAD">
              <w:rPr>
                <w:rFonts w:cs="Times New Roman"/>
                <w:sz w:val="20"/>
                <w:szCs w:val="20"/>
              </w:rPr>
              <w:t>Tuose deleguotuosiuose aktuose numatomas ne trumpesnis kaip 24 mėnesių pereinamasis laikotarpis, po kurio juose pateikiamos techninės specifikacijos arba jų iš dalies pakeistos versijos tampa privalomos infrastruktūrai, kuri bus įdiegta arba atnaujinta.</w:t>
            </w:r>
          </w:p>
        </w:tc>
        <w:tc>
          <w:tcPr>
            <w:tcW w:w="6095" w:type="dxa"/>
          </w:tcPr>
          <w:p w14:paraId="1CB8D1C3" w14:textId="77777777" w:rsidR="001945CA" w:rsidRPr="00BC4EAD" w:rsidRDefault="001945CA" w:rsidP="000F6119">
            <w:pPr>
              <w:rPr>
                <w:rFonts w:eastAsia="Times New Roman" w:cs="Times New Roman"/>
                <w:color w:val="000000"/>
                <w:sz w:val="20"/>
                <w:szCs w:val="20"/>
              </w:rPr>
            </w:pPr>
            <w:r w:rsidRPr="00BC4EAD">
              <w:rPr>
                <w:rFonts w:eastAsia="Times New Roman" w:cs="Times New Roman"/>
                <w:color w:val="000000"/>
                <w:sz w:val="20"/>
                <w:szCs w:val="20"/>
              </w:rPr>
              <w:lastRenderedPageBreak/>
              <w:t>Direktyvos straipsnio nuostatų perkelti ir įgyvendinti nereikia, nes jos skirtos Europos Komisijai.</w:t>
            </w:r>
          </w:p>
        </w:tc>
        <w:tc>
          <w:tcPr>
            <w:tcW w:w="2552" w:type="dxa"/>
          </w:tcPr>
          <w:p w14:paraId="7953F988" w14:textId="77777777" w:rsidR="001945CA" w:rsidRPr="00664DBC" w:rsidRDefault="001945CA"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7036AC" w:rsidRPr="007036AC" w14:paraId="3211A781" w14:textId="77777777" w:rsidTr="00C73B34">
        <w:trPr>
          <w:trHeight w:val="480"/>
        </w:trPr>
        <w:tc>
          <w:tcPr>
            <w:tcW w:w="7088" w:type="dxa"/>
          </w:tcPr>
          <w:p w14:paraId="72CFD774" w14:textId="77777777" w:rsidR="007036AC" w:rsidRPr="00BC4EAD" w:rsidRDefault="007036AC" w:rsidP="000F776E">
            <w:pPr>
              <w:rPr>
                <w:rFonts w:cs="Times New Roman"/>
                <w:b/>
                <w:bCs/>
                <w:color w:val="000000" w:themeColor="text1"/>
                <w:sz w:val="20"/>
                <w:szCs w:val="20"/>
              </w:rPr>
            </w:pPr>
            <w:r w:rsidRPr="00BC4EAD">
              <w:rPr>
                <w:rFonts w:cs="Times New Roman"/>
                <w:i/>
                <w:iCs/>
                <w:color w:val="000000" w:themeColor="text1"/>
                <w:sz w:val="20"/>
                <w:szCs w:val="20"/>
              </w:rPr>
              <w:t xml:space="preserve">5 straipsnis </w:t>
            </w:r>
            <w:r w:rsidRPr="00BC4EAD">
              <w:rPr>
                <w:rFonts w:cs="Times New Roman"/>
                <w:b/>
                <w:bCs/>
                <w:color w:val="000000" w:themeColor="text1"/>
                <w:sz w:val="20"/>
                <w:szCs w:val="20"/>
              </w:rPr>
              <w:t>Vandenilio tiekimas kelių transportui</w:t>
            </w:r>
          </w:p>
          <w:p w14:paraId="2A897960" w14:textId="77777777" w:rsidR="007036AC" w:rsidRPr="00BC4EAD" w:rsidRDefault="007036AC" w:rsidP="000F776E">
            <w:pPr>
              <w:rPr>
                <w:rFonts w:eastAsia="Times New Roman" w:cs="Times New Roman"/>
                <w:color w:val="000000" w:themeColor="text1"/>
                <w:sz w:val="20"/>
                <w:szCs w:val="20"/>
              </w:rPr>
            </w:pPr>
            <w:r w:rsidRPr="00BC4EAD">
              <w:rPr>
                <w:rFonts w:cs="Times New Roman"/>
                <w:color w:val="000000" w:themeColor="text1"/>
                <w:sz w:val="20"/>
                <w:szCs w:val="20"/>
              </w:rPr>
              <w:t>1. Valstybės narės, nusprendusios į savo nacionalines politikos sistemas įtraukti viešai prieinamus vandenilio degalų papildymo punktus, užtikrina, kad būtų įrengtas tinkamas tokių punktų skaičius, siekiant, kad ne vėliau kaip 2025 m. gruodžio 31 d. būtų užtikrintas vandeniliu varomų motorinių transporto priemonių, įskaitant kuro elementais varomas transporto priemones, judėjimas tų valstybių narių nustatytuose tinkluose, įskaitant, atitinkamais atvejais, tarpvalstybines jungtis.</w:t>
            </w:r>
          </w:p>
        </w:tc>
        <w:tc>
          <w:tcPr>
            <w:tcW w:w="6095" w:type="dxa"/>
          </w:tcPr>
          <w:p w14:paraId="770211A4" w14:textId="77777777" w:rsidR="007036AC" w:rsidRPr="00BC4EAD" w:rsidRDefault="00E96557" w:rsidP="00B45336">
            <w:pPr>
              <w:rPr>
                <w:rFonts w:eastAsia="Times New Roman" w:cs="Times New Roman"/>
                <w:color w:val="000000" w:themeColor="text1"/>
                <w:sz w:val="20"/>
                <w:szCs w:val="20"/>
              </w:rPr>
            </w:pPr>
            <w:r w:rsidRPr="00BC4EAD">
              <w:rPr>
                <w:rFonts w:cs="Times New Roman"/>
                <w:sz w:val="20"/>
                <w:szCs w:val="20"/>
              </w:rPr>
              <w:t>Direktyvos straipsnio nuostatų perkelti ir įgyvendinti nereikia, nes</w:t>
            </w:r>
            <w:r w:rsidRPr="00BC4EAD">
              <w:rPr>
                <w:rFonts w:eastAsia="Times New Roman" w:cs="Times New Roman"/>
                <w:color w:val="000000" w:themeColor="text1"/>
                <w:sz w:val="20"/>
                <w:szCs w:val="20"/>
              </w:rPr>
              <w:t xml:space="preserve"> viešai prieinami vandenilio degalų papildymo punktai Lietuvoje į nacionalines politikos sistemą neįtraukti.</w:t>
            </w:r>
          </w:p>
        </w:tc>
        <w:tc>
          <w:tcPr>
            <w:tcW w:w="2552" w:type="dxa"/>
          </w:tcPr>
          <w:p w14:paraId="256BC281" w14:textId="77777777" w:rsidR="007036AC" w:rsidRPr="00664DBC" w:rsidRDefault="00E96557" w:rsidP="00B45336">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w:t>
            </w:r>
          </w:p>
        </w:tc>
      </w:tr>
      <w:tr w:rsidR="00C73B34" w:rsidRPr="00603F2D" w14:paraId="6577D865" w14:textId="77777777" w:rsidTr="00A45182">
        <w:trPr>
          <w:trHeight w:val="274"/>
        </w:trPr>
        <w:tc>
          <w:tcPr>
            <w:tcW w:w="7088" w:type="dxa"/>
          </w:tcPr>
          <w:p w14:paraId="6A53D521" w14:textId="77777777" w:rsidR="00C73B34" w:rsidRPr="00BC4EAD" w:rsidRDefault="00A74A25" w:rsidP="000F776E">
            <w:pPr>
              <w:rPr>
                <w:rFonts w:eastAsia="Times New Roman" w:cs="Times New Roman"/>
                <w:color w:val="000000" w:themeColor="text1"/>
                <w:sz w:val="20"/>
                <w:szCs w:val="20"/>
              </w:rPr>
            </w:pPr>
            <w:r w:rsidRPr="00BC4EAD">
              <w:rPr>
                <w:rFonts w:cs="Times New Roman"/>
                <w:color w:val="000000" w:themeColor="text1"/>
                <w:sz w:val="20"/>
                <w:szCs w:val="20"/>
              </w:rPr>
              <w:t>2. Valstybės narės užtikrina, kad viešai prieinami vandenilio degalų papildymo punktai, įrengti arba atnaujinti nuo 2017 m. lapkričio 18 d., atitiktų II priedo 2 punkte išdėstytas technines specifikacijas.</w:t>
            </w:r>
          </w:p>
        </w:tc>
        <w:tc>
          <w:tcPr>
            <w:tcW w:w="6095" w:type="dxa"/>
          </w:tcPr>
          <w:p w14:paraId="2D2447F4" w14:textId="77777777" w:rsidR="008C2C13" w:rsidRPr="00BC4EAD" w:rsidRDefault="008C2C13" w:rsidP="00706626">
            <w:pPr>
              <w:rPr>
                <w:rFonts w:eastAsia="Times New Roman" w:cs="Times New Roman"/>
                <w:b/>
                <w:color w:val="000000" w:themeColor="text1"/>
                <w:sz w:val="20"/>
                <w:szCs w:val="20"/>
              </w:rPr>
            </w:pPr>
            <w:r w:rsidRPr="00BC4EAD">
              <w:rPr>
                <w:rFonts w:cs="Times New Roman"/>
                <w:b/>
                <w:color w:val="000000" w:themeColor="text1"/>
                <w:sz w:val="20"/>
                <w:szCs w:val="20"/>
                <w:lang w:eastAsia="lt-LT"/>
              </w:rPr>
              <w:t>Įsakymas Nr. 1-263</w:t>
            </w:r>
          </w:p>
          <w:p w14:paraId="63E923DF" w14:textId="77777777" w:rsidR="00706626" w:rsidRPr="00BC4EAD" w:rsidRDefault="00706626" w:rsidP="00706626">
            <w:pPr>
              <w:rPr>
                <w:rFonts w:eastAsiaTheme="majorEastAsia" w:cs="Times New Roman"/>
                <w:color w:val="000000" w:themeColor="text1"/>
                <w:sz w:val="20"/>
                <w:szCs w:val="20"/>
              </w:rPr>
            </w:pPr>
            <w:r w:rsidRPr="00BC4EAD">
              <w:rPr>
                <w:rFonts w:eastAsia="Times New Roman" w:cs="Times New Roman"/>
                <w:b/>
                <w:color w:val="000000" w:themeColor="text1"/>
                <w:sz w:val="20"/>
                <w:szCs w:val="20"/>
              </w:rPr>
              <w:t>Degalinių eksploatavimo taisyklės</w:t>
            </w:r>
          </w:p>
          <w:p w14:paraId="0211FFC0" w14:textId="77777777" w:rsidR="00706626" w:rsidRPr="00BC4EAD" w:rsidRDefault="00706626" w:rsidP="00706626">
            <w:pPr>
              <w:rPr>
                <w:rFonts w:eastAsia="Times New Roman" w:cs="Times New Roman"/>
                <w:b/>
                <w:color w:val="000000" w:themeColor="text1"/>
                <w:sz w:val="20"/>
                <w:szCs w:val="20"/>
              </w:rPr>
            </w:pPr>
          </w:p>
          <w:p w14:paraId="078D2525" w14:textId="77777777" w:rsidR="00C73B34" w:rsidRPr="00BC4EAD" w:rsidRDefault="00706626" w:rsidP="000F776E">
            <w:pPr>
              <w:rPr>
                <w:rFonts w:eastAsia="Times New Roman" w:cs="Times New Roman"/>
                <w:b/>
                <w:color w:val="000000" w:themeColor="text1"/>
                <w:sz w:val="20"/>
                <w:szCs w:val="20"/>
              </w:rPr>
            </w:pPr>
            <w:r w:rsidRPr="00BC4EAD">
              <w:rPr>
                <w:rFonts w:cs="Times New Roman"/>
                <w:sz w:val="20"/>
                <w:szCs w:val="20"/>
              </w:rPr>
              <w:t>6</w:t>
            </w:r>
            <w:r w:rsidRPr="00BC4EAD">
              <w:rPr>
                <w:rFonts w:cs="Times New Roman"/>
                <w:sz w:val="20"/>
                <w:szCs w:val="20"/>
                <w:vertAlign w:val="superscript"/>
              </w:rPr>
              <w:t>1</w:t>
            </w:r>
            <w:r w:rsidRPr="00BC4EAD">
              <w:rPr>
                <w:rFonts w:cs="Times New Roman"/>
                <w:sz w:val="20"/>
                <w:szCs w:val="20"/>
              </w:rPr>
              <w:t>. Nuo 2017 m. lapkričio 18 d. įrengtos ar atnaujintos vandenilio degalinės, kuriose tiekiamas dujinis vandenilis, naudojamas kaip degalai motorinėse transporto priemonėse, ir jose naudojami degalų papildymo algoritmai ir įranga turi atitikti specifikacijos ISO/TS 20100 dėl dujinio vandenilio degalų papildymo technines specifikacijas. Šiose degalinėse tiekiamo vandenilio grynumas turi atitikti standarte ISO 14687-2 pateiktas technines specifikacijas. Dujinio vandenilio degalais gali būti pildomos tik tos transporto priemonės, kurių jungtys atitinka standartą ISO 17268 „Motorinės transporto priemonės jungiamieji įtaisai dujinio vandenilio degalams papildyti“.</w:t>
            </w:r>
          </w:p>
        </w:tc>
        <w:tc>
          <w:tcPr>
            <w:tcW w:w="2552" w:type="dxa"/>
          </w:tcPr>
          <w:p w14:paraId="4CD6BF5B" w14:textId="77777777" w:rsidR="00C73B34" w:rsidRPr="00664DBC" w:rsidRDefault="00706626" w:rsidP="00581FC5">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p>
        </w:tc>
      </w:tr>
      <w:tr w:rsidR="001945CA" w:rsidRPr="00C73B34" w14:paraId="00D362B9" w14:textId="77777777" w:rsidTr="00C73B34">
        <w:trPr>
          <w:trHeight w:val="480"/>
        </w:trPr>
        <w:tc>
          <w:tcPr>
            <w:tcW w:w="7088" w:type="dxa"/>
          </w:tcPr>
          <w:p w14:paraId="41B57D26" w14:textId="77777777" w:rsidR="001945CA" w:rsidRPr="00BC4EAD" w:rsidRDefault="001945CA" w:rsidP="000F776E">
            <w:pPr>
              <w:rPr>
                <w:rFonts w:cs="Times New Roman"/>
                <w:sz w:val="20"/>
                <w:szCs w:val="20"/>
              </w:rPr>
            </w:pPr>
            <w:r w:rsidRPr="00BC4EAD">
              <w:rPr>
                <w:rFonts w:cs="Times New Roman"/>
                <w:sz w:val="20"/>
                <w:szCs w:val="20"/>
              </w:rPr>
              <w:t>3. Komisijai pagal 8 straipsnį suteikiami įgaliojimai priimti deleguotuosius aktus siekiant atnaujinti nuorodas į II priedo 2 punkte išdėstytose techninėse specifikacijose nurodytus standartus, kai tie standartai pakeičiami naujomis atitinkamų standartizacijos organizacijų patvirtintomis jų versijomis.</w:t>
            </w:r>
          </w:p>
          <w:p w14:paraId="6A8EE834" w14:textId="77777777" w:rsidR="001945CA" w:rsidRPr="00BC4EAD" w:rsidRDefault="001945CA" w:rsidP="000F776E">
            <w:pPr>
              <w:rPr>
                <w:rFonts w:cs="Times New Roman"/>
                <w:sz w:val="20"/>
                <w:szCs w:val="20"/>
              </w:rPr>
            </w:pPr>
          </w:p>
          <w:p w14:paraId="076F0516" w14:textId="77777777" w:rsidR="001945CA" w:rsidRPr="00BC4EAD" w:rsidRDefault="001945CA" w:rsidP="000F776E">
            <w:pPr>
              <w:rPr>
                <w:rFonts w:cs="Times New Roman"/>
                <w:sz w:val="20"/>
                <w:szCs w:val="20"/>
              </w:rPr>
            </w:pPr>
            <w:r w:rsidRPr="00BC4EAD">
              <w:rPr>
                <w:rFonts w:cs="Times New Roman"/>
                <w:sz w:val="20"/>
                <w:szCs w:val="20"/>
              </w:rPr>
              <w:lastRenderedPageBreak/>
              <w:t>Ypač svarbu, kad prieš priimdama tuos deleguotuosius aktus Komisija vadovautųsi savo įprasta praktika ir konsultuotųsi su ekspertais, įskaitant valstybių narių ekspertus.</w:t>
            </w:r>
          </w:p>
          <w:p w14:paraId="4922C993" w14:textId="77777777" w:rsidR="001945CA" w:rsidRPr="00BC4EAD" w:rsidRDefault="001945CA" w:rsidP="000F776E">
            <w:pPr>
              <w:rPr>
                <w:rFonts w:cs="Times New Roman"/>
                <w:sz w:val="20"/>
                <w:szCs w:val="20"/>
              </w:rPr>
            </w:pPr>
          </w:p>
          <w:p w14:paraId="569BE92A" w14:textId="77777777" w:rsidR="001945CA" w:rsidRPr="00BC4EAD" w:rsidRDefault="001945CA" w:rsidP="000F776E">
            <w:pPr>
              <w:rPr>
                <w:rFonts w:eastAsia="Times New Roman" w:cs="Times New Roman"/>
                <w:color w:val="000000"/>
                <w:sz w:val="20"/>
                <w:szCs w:val="20"/>
              </w:rPr>
            </w:pPr>
            <w:r w:rsidRPr="00BC4EAD">
              <w:rPr>
                <w:rFonts w:cs="Times New Roman"/>
                <w:sz w:val="20"/>
                <w:szCs w:val="20"/>
              </w:rPr>
              <w:t>Tuose deleguotuosiuose aktuose numatomas ne trumpesnis kaip 24 mėnesių pereinamasis laikotarpis, po kurio juose pateikiamos techninės specifikacijos arba jų iš dalies pakeistos versijos tampa privalomos infrastruktūrai, kuri bus įdiegta arba atnaujinta.</w:t>
            </w:r>
          </w:p>
        </w:tc>
        <w:tc>
          <w:tcPr>
            <w:tcW w:w="6095" w:type="dxa"/>
          </w:tcPr>
          <w:p w14:paraId="364CC527" w14:textId="77777777" w:rsidR="001945CA" w:rsidRPr="00BC4EAD" w:rsidRDefault="001945CA" w:rsidP="000F6119">
            <w:pPr>
              <w:rPr>
                <w:rFonts w:eastAsia="Times New Roman" w:cs="Times New Roman"/>
                <w:color w:val="000000"/>
                <w:sz w:val="20"/>
                <w:szCs w:val="20"/>
              </w:rPr>
            </w:pPr>
            <w:r w:rsidRPr="00BC4EAD">
              <w:rPr>
                <w:rFonts w:eastAsia="Times New Roman" w:cs="Times New Roman"/>
                <w:color w:val="000000"/>
                <w:sz w:val="20"/>
                <w:szCs w:val="20"/>
              </w:rPr>
              <w:lastRenderedPageBreak/>
              <w:t>Direktyvos straipsnio nuostatų perkelti ir įgyvendinti nereikia, nes jos skirtos Europos Komisijai.</w:t>
            </w:r>
          </w:p>
        </w:tc>
        <w:tc>
          <w:tcPr>
            <w:tcW w:w="2552" w:type="dxa"/>
          </w:tcPr>
          <w:p w14:paraId="3A343B4A" w14:textId="77777777" w:rsidR="001945CA" w:rsidRPr="00664DBC" w:rsidRDefault="001945CA"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B76BD9" w:rsidRPr="00C73B34" w14:paraId="1C252CCE" w14:textId="77777777" w:rsidTr="00C73B34">
        <w:trPr>
          <w:trHeight w:val="480"/>
        </w:trPr>
        <w:tc>
          <w:tcPr>
            <w:tcW w:w="7088" w:type="dxa"/>
          </w:tcPr>
          <w:p w14:paraId="487F08B5" w14:textId="77777777" w:rsidR="00B76BD9" w:rsidRPr="00BC4EAD" w:rsidRDefault="00B76BD9" w:rsidP="000F776E">
            <w:pPr>
              <w:rPr>
                <w:rFonts w:cs="Times New Roman"/>
                <w:b/>
                <w:bCs/>
                <w:sz w:val="20"/>
                <w:szCs w:val="20"/>
              </w:rPr>
            </w:pPr>
            <w:r w:rsidRPr="00BC4EAD">
              <w:rPr>
                <w:rFonts w:cs="Times New Roman"/>
                <w:i/>
                <w:iCs/>
                <w:sz w:val="20"/>
                <w:szCs w:val="20"/>
              </w:rPr>
              <w:t xml:space="preserve">6 straipsnis </w:t>
            </w:r>
            <w:r w:rsidRPr="00BC4EAD">
              <w:rPr>
                <w:rFonts w:cs="Times New Roman"/>
                <w:b/>
                <w:bCs/>
                <w:sz w:val="20"/>
                <w:szCs w:val="20"/>
              </w:rPr>
              <w:t>Gamtinių dujų tiekimas transportui</w:t>
            </w:r>
          </w:p>
          <w:p w14:paraId="4C7DD5C1" w14:textId="77777777" w:rsidR="00B76BD9" w:rsidRPr="00BC4EAD" w:rsidRDefault="00B76BD9" w:rsidP="000F776E">
            <w:pPr>
              <w:rPr>
                <w:rFonts w:eastAsia="Times New Roman" w:cs="Times New Roman"/>
                <w:color w:val="000000"/>
                <w:sz w:val="20"/>
                <w:szCs w:val="20"/>
              </w:rPr>
            </w:pPr>
            <w:r w:rsidRPr="00BC4EAD">
              <w:rPr>
                <w:rFonts w:cs="Times New Roman"/>
                <w:sz w:val="20"/>
                <w:szCs w:val="20"/>
              </w:rPr>
              <w:t>1.</w:t>
            </w:r>
            <w:r w:rsidR="002731D7" w:rsidRPr="00BC4EAD">
              <w:rPr>
                <w:rFonts w:cs="Times New Roman"/>
                <w:sz w:val="20"/>
                <w:szCs w:val="20"/>
              </w:rPr>
              <w:t xml:space="preserve"> </w:t>
            </w:r>
            <w:r w:rsidRPr="00BC4EAD">
              <w:rPr>
                <w:rFonts w:cs="Times New Roman"/>
                <w:sz w:val="20"/>
                <w:szCs w:val="20"/>
              </w:rPr>
              <w:t xml:space="preserve">Valstybės narės, pasitelkdamos savo nacionalines politikos sistemas, užtikrina, kad ne vėliau kaip 2025 m. gruodžio 31 d. jūrų uostuose būtų įrengtas tinkamas </w:t>
            </w:r>
            <w:proofErr w:type="spellStart"/>
            <w:r w:rsidRPr="00BC4EAD">
              <w:rPr>
                <w:rFonts w:cs="Times New Roman"/>
                <w:sz w:val="20"/>
                <w:szCs w:val="20"/>
              </w:rPr>
              <w:t>SkGD</w:t>
            </w:r>
            <w:proofErr w:type="spellEnd"/>
            <w:r w:rsidRPr="00BC4EAD">
              <w:rPr>
                <w:rFonts w:cs="Times New Roman"/>
                <w:sz w:val="20"/>
                <w:szCs w:val="20"/>
              </w:rPr>
              <w:t xml:space="preserve"> degalų papildymo punktų skaičius, siekiant sudaryti sąlygas </w:t>
            </w:r>
            <w:proofErr w:type="spellStart"/>
            <w:r w:rsidRPr="00BC4EAD">
              <w:rPr>
                <w:rFonts w:cs="Times New Roman"/>
                <w:sz w:val="20"/>
                <w:szCs w:val="20"/>
              </w:rPr>
              <w:t>SkGD</w:t>
            </w:r>
            <w:proofErr w:type="spellEnd"/>
            <w:r w:rsidRPr="00BC4EAD">
              <w:rPr>
                <w:rFonts w:cs="Times New Roman"/>
                <w:sz w:val="20"/>
                <w:szCs w:val="20"/>
              </w:rPr>
              <w:t xml:space="preserve"> varomų vidaus vandenų laivų arba jūrų laivų judėjimui visame TEN-T pagrindiniame tinkle. Kai tai būtina siekiant užtikrinti pakankamą TEN-T pagrindinio tinklo aprėptį, valstybės narės bendradarbiauja su kaimyninėmis valstybėmis narėmis.</w:t>
            </w:r>
          </w:p>
        </w:tc>
        <w:tc>
          <w:tcPr>
            <w:tcW w:w="6095" w:type="dxa"/>
          </w:tcPr>
          <w:p w14:paraId="127E35CB" w14:textId="77777777" w:rsidR="00B76BD9" w:rsidRPr="00BC4EAD" w:rsidRDefault="00B76BD9" w:rsidP="00B45336">
            <w:pPr>
              <w:rPr>
                <w:rFonts w:eastAsia="Times New Roman" w:cs="Times New Roman"/>
                <w:i/>
                <w:color w:val="000000" w:themeColor="text1"/>
                <w:sz w:val="20"/>
                <w:szCs w:val="20"/>
              </w:rPr>
            </w:pPr>
            <w:r w:rsidRPr="00BC4EAD">
              <w:rPr>
                <w:rFonts w:eastAsia="Times New Roman" w:cs="Times New Roman"/>
                <w:color w:val="000000" w:themeColor="text1"/>
                <w:sz w:val="20"/>
                <w:szCs w:val="20"/>
              </w:rPr>
              <w:t>Įgyvendinimo nuostatos pateiktos prie Direktyvos 3 straipsnio 1 dalies.</w:t>
            </w:r>
          </w:p>
        </w:tc>
        <w:tc>
          <w:tcPr>
            <w:tcW w:w="2552" w:type="dxa"/>
          </w:tcPr>
          <w:p w14:paraId="0EE256B6" w14:textId="77777777" w:rsidR="00B76BD9" w:rsidRPr="00664DBC" w:rsidRDefault="00B76BD9" w:rsidP="00B45336">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p>
        </w:tc>
      </w:tr>
      <w:tr w:rsidR="00B76BD9" w:rsidRPr="00C73B34" w14:paraId="589BB4A8" w14:textId="77777777" w:rsidTr="00C73B34">
        <w:trPr>
          <w:trHeight w:val="480"/>
        </w:trPr>
        <w:tc>
          <w:tcPr>
            <w:tcW w:w="7088" w:type="dxa"/>
          </w:tcPr>
          <w:p w14:paraId="5934A683" w14:textId="77777777" w:rsidR="00B76BD9" w:rsidRPr="00BC4EAD" w:rsidRDefault="00B76BD9" w:rsidP="000F776E">
            <w:pPr>
              <w:rPr>
                <w:rFonts w:eastAsia="Times New Roman" w:cs="Times New Roman"/>
                <w:color w:val="000000"/>
                <w:sz w:val="20"/>
                <w:szCs w:val="20"/>
              </w:rPr>
            </w:pPr>
            <w:r w:rsidRPr="00BC4EAD">
              <w:rPr>
                <w:rFonts w:cs="Times New Roman"/>
                <w:sz w:val="20"/>
                <w:szCs w:val="20"/>
              </w:rPr>
              <w:t xml:space="preserve">2. Valstybės narės, pasitelkdamos savo nacionalines politikos sistemas, užtikrina, kad ne vėliau kaip 2030 m. gruodžio 31 d. vidaus vandenų uostuose būtų įrengtas tinkamas </w:t>
            </w:r>
            <w:proofErr w:type="spellStart"/>
            <w:r w:rsidRPr="00BC4EAD">
              <w:rPr>
                <w:rFonts w:cs="Times New Roman"/>
                <w:sz w:val="20"/>
                <w:szCs w:val="20"/>
              </w:rPr>
              <w:t>SkGD</w:t>
            </w:r>
            <w:proofErr w:type="spellEnd"/>
            <w:r w:rsidRPr="00BC4EAD">
              <w:rPr>
                <w:rFonts w:cs="Times New Roman"/>
                <w:sz w:val="20"/>
                <w:szCs w:val="20"/>
              </w:rPr>
              <w:t xml:space="preserve"> degalų papildymo punktų skaičius, siekiant sudaryti sąlygas </w:t>
            </w:r>
            <w:proofErr w:type="spellStart"/>
            <w:r w:rsidRPr="00BC4EAD">
              <w:rPr>
                <w:rFonts w:cs="Times New Roman"/>
                <w:sz w:val="20"/>
                <w:szCs w:val="20"/>
              </w:rPr>
              <w:t>SkGD</w:t>
            </w:r>
            <w:proofErr w:type="spellEnd"/>
            <w:r w:rsidRPr="00BC4EAD">
              <w:rPr>
                <w:rFonts w:cs="Times New Roman"/>
                <w:sz w:val="20"/>
                <w:szCs w:val="20"/>
              </w:rPr>
              <w:t xml:space="preserve"> varomų vidaus vandenų laivų arba jūrų laivų judėjimui visame TEN-T pagrindiniame tinkle. Kai tai būtina siekiant užtikrinti pakankamą TEN-T pagrindinio tinklo aprėptį, valstybės narės bendradarbiauja su kaimyninėmis valstybėmis narėmis.</w:t>
            </w:r>
          </w:p>
        </w:tc>
        <w:tc>
          <w:tcPr>
            <w:tcW w:w="6095" w:type="dxa"/>
          </w:tcPr>
          <w:p w14:paraId="53E4DAF6" w14:textId="77777777" w:rsidR="00B76BD9" w:rsidRPr="00BC4EAD" w:rsidRDefault="00B76BD9" w:rsidP="00B45336">
            <w:pPr>
              <w:rPr>
                <w:rFonts w:eastAsia="Times New Roman" w:cs="Times New Roman"/>
                <w:i/>
                <w:color w:val="000000" w:themeColor="text1"/>
                <w:sz w:val="20"/>
                <w:szCs w:val="20"/>
              </w:rPr>
            </w:pPr>
            <w:r w:rsidRPr="00BC4EAD">
              <w:rPr>
                <w:rFonts w:eastAsia="Times New Roman" w:cs="Times New Roman"/>
                <w:color w:val="000000" w:themeColor="text1"/>
                <w:sz w:val="20"/>
                <w:szCs w:val="20"/>
              </w:rPr>
              <w:t>Įgyvendinimo nuostatos pateiktos prie Direktyvos 3 straipsnio 1 dalies.</w:t>
            </w:r>
          </w:p>
        </w:tc>
        <w:tc>
          <w:tcPr>
            <w:tcW w:w="2552" w:type="dxa"/>
          </w:tcPr>
          <w:p w14:paraId="0DB0F460" w14:textId="77777777" w:rsidR="00B76BD9" w:rsidRPr="00664DBC" w:rsidRDefault="00B76BD9" w:rsidP="00B45336">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p>
        </w:tc>
      </w:tr>
      <w:tr w:rsidR="00B76BD9" w:rsidRPr="00C73B34" w14:paraId="0FF1B822" w14:textId="77777777" w:rsidTr="00C73B34">
        <w:trPr>
          <w:trHeight w:val="480"/>
        </w:trPr>
        <w:tc>
          <w:tcPr>
            <w:tcW w:w="7088" w:type="dxa"/>
          </w:tcPr>
          <w:p w14:paraId="686E6A32" w14:textId="77777777" w:rsidR="00B76BD9" w:rsidRPr="00BC4EAD" w:rsidRDefault="00B76BD9" w:rsidP="000F776E">
            <w:pPr>
              <w:rPr>
                <w:rFonts w:eastAsia="Times New Roman" w:cs="Times New Roman"/>
                <w:color w:val="000000"/>
                <w:sz w:val="20"/>
                <w:szCs w:val="20"/>
              </w:rPr>
            </w:pPr>
            <w:r w:rsidRPr="00BC4EAD">
              <w:rPr>
                <w:rFonts w:cs="Times New Roman"/>
                <w:sz w:val="20"/>
                <w:szCs w:val="20"/>
              </w:rPr>
              <w:t xml:space="preserve">3. Valstybės narės savo nacionalinėse politikos sistemose nustato jūrų ir vidaus vandenų uostus, kuriuose turi būti sudaryta galimybė naudotis </w:t>
            </w:r>
            <w:proofErr w:type="spellStart"/>
            <w:r w:rsidRPr="00BC4EAD">
              <w:rPr>
                <w:rFonts w:cs="Times New Roman"/>
                <w:sz w:val="20"/>
                <w:szCs w:val="20"/>
              </w:rPr>
              <w:t>SkGD</w:t>
            </w:r>
            <w:proofErr w:type="spellEnd"/>
            <w:r w:rsidRPr="00BC4EAD">
              <w:rPr>
                <w:rFonts w:cs="Times New Roman"/>
                <w:sz w:val="20"/>
                <w:szCs w:val="20"/>
              </w:rPr>
              <w:t xml:space="preserve"> degalų papildymo punktais, kaip numatyta 1 ir 2 dalyse, taip pat atsižvelgiant į realius rinkos poreikius.</w:t>
            </w:r>
          </w:p>
        </w:tc>
        <w:tc>
          <w:tcPr>
            <w:tcW w:w="6095" w:type="dxa"/>
          </w:tcPr>
          <w:p w14:paraId="6EECDFD8" w14:textId="77777777" w:rsidR="00B76BD9" w:rsidRPr="00BC4EAD" w:rsidRDefault="00B76BD9" w:rsidP="00B45336">
            <w:pPr>
              <w:rPr>
                <w:rFonts w:eastAsia="Times New Roman" w:cs="Times New Roman"/>
                <w:i/>
                <w:color w:val="000000" w:themeColor="text1"/>
                <w:sz w:val="20"/>
                <w:szCs w:val="20"/>
              </w:rPr>
            </w:pPr>
            <w:r w:rsidRPr="00BC4EAD">
              <w:rPr>
                <w:rFonts w:eastAsia="Times New Roman" w:cs="Times New Roman"/>
                <w:color w:val="000000" w:themeColor="text1"/>
                <w:sz w:val="20"/>
                <w:szCs w:val="20"/>
              </w:rPr>
              <w:t>Įgyvendinimo nuostatos pateiktos prie Direktyvos 3 straipsnio 1 dalies.</w:t>
            </w:r>
          </w:p>
        </w:tc>
        <w:tc>
          <w:tcPr>
            <w:tcW w:w="2552" w:type="dxa"/>
          </w:tcPr>
          <w:p w14:paraId="10545FF3" w14:textId="77777777" w:rsidR="00B76BD9" w:rsidRPr="00664DBC" w:rsidRDefault="00B76BD9" w:rsidP="00B45336">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p>
        </w:tc>
      </w:tr>
      <w:tr w:rsidR="00B76BD9" w:rsidRPr="00C73B34" w14:paraId="00ECAE65" w14:textId="77777777" w:rsidTr="00C73B34">
        <w:trPr>
          <w:trHeight w:val="480"/>
        </w:trPr>
        <w:tc>
          <w:tcPr>
            <w:tcW w:w="7088" w:type="dxa"/>
          </w:tcPr>
          <w:p w14:paraId="4731B56F" w14:textId="77777777" w:rsidR="00B76BD9" w:rsidRPr="00BC4EAD" w:rsidRDefault="00B76BD9" w:rsidP="000F776E">
            <w:pPr>
              <w:rPr>
                <w:rFonts w:eastAsia="Times New Roman" w:cs="Times New Roman"/>
                <w:color w:val="000000"/>
                <w:sz w:val="20"/>
                <w:szCs w:val="20"/>
              </w:rPr>
            </w:pPr>
            <w:r w:rsidRPr="00BC4EAD">
              <w:rPr>
                <w:rFonts w:cs="Times New Roman"/>
                <w:sz w:val="20"/>
                <w:szCs w:val="20"/>
              </w:rPr>
              <w:t xml:space="preserve">4. Valstybės narės, pasitelkdamos savo nacionalines politikos sistemas, užtikrina, kad ne vėliau kaip 2025 m. gruodžio 31 d. būtų įrengtas tinkamas viešai prieinamų </w:t>
            </w:r>
            <w:proofErr w:type="spellStart"/>
            <w:r w:rsidRPr="00BC4EAD">
              <w:rPr>
                <w:rFonts w:cs="Times New Roman"/>
                <w:sz w:val="20"/>
                <w:szCs w:val="20"/>
              </w:rPr>
              <w:t>SkGD</w:t>
            </w:r>
            <w:proofErr w:type="spellEnd"/>
            <w:r w:rsidRPr="00BC4EAD">
              <w:rPr>
                <w:rFonts w:cs="Times New Roman"/>
                <w:sz w:val="20"/>
                <w:szCs w:val="20"/>
              </w:rPr>
              <w:t xml:space="preserve"> degalų papildymo punktų skaičius, bent esamame TEN-T pagrindiniame tinkle, siekiant užtikrinti, kad </w:t>
            </w:r>
            <w:proofErr w:type="spellStart"/>
            <w:r w:rsidRPr="00BC4EAD">
              <w:rPr>
                <w:rFonts w:cs="Times New Roman"/>
                <w:sz w:val="20"/>
                <w:szCs w:val="20"/>
              </w:rPr>
              <w:t>SkGD</w:t>
            </w:r>
            <w:proofErr w:type="spellEnd"/>
            <w:r w:rsidRPr="00BC4EAD">
              <w:rPr>
                <w:rFonts w:cs="Times New Roman"/>
                <w:sz w:val="20"/>
                <w:szCs w:val="20"/>
              </w:rPr>
              <w:t xml:space="preserve"> varomos sunkiosios motorinės transporto priemonės galėtų judėti visoje Sąjungoje, kai tam yra poreikis, išskyrus atvejus, kai sąnaudos yra neproporcingos naudai, įskaitant teigiamą poveikį aplinkai.</w:t>
            </w:r>
          </w:p>
        </w:tc>
        <w:tc>
          <w:tcPr>
            <w:tcW w:w="6095" w:type="dxa"/>
          </w:tcPr>
          <w:p w14:paraId="79F2F0B9" w14:textId="2D5D8296" w:rsidR="00B76BD9" w:rsidRPr="00BC4EAD" w:rsidRDefault="00B76BD9" w:rsidP="00B45336">
            <w:pPr>
              <w:rPr>
                <w:rFonts w:eastAsia="Times New Roman" w:cs="Times New Roman"/>
                <w:color w:val="000000" w:themeColor="text1"/>
                <w:sz w:val="20"/>
                <w:szCs w:val="20"/>
              </w:rPr>
            </w:pPr>
            <w:r w:rsidRPr="00BC4EAD">
              <w:rPr>
                <w:rFonts w:eastAsia="Times New Roman" w:cs="Times New Roman"/>
                <w:color w:val="000000" w:themeColor="text1"/>
                <w:sz w:val="20"/>
                <w:szCs w:val="20"/>
              </w:rPr>
              <w:t>Įgyvendinimo nuostatos pateiktos prie Direktyvos 3 straipsnio 1 dalies.</w:t>
            </w:r>
          </w:p>
          <w:p w14:paraId="77677381" w14:textId="56C712D9" w:rsidR="003A1DE4" w:rsidRPr="00BC4EAD" w:rsidRDefault="003A1DE4" w:rsidP="00B45336">
            <w:pPr>
              <w:rPr>
                <w:rFonts w:eastAsia="Times New Roman" w:cs="Times New Roman"/>
                <w:color w:val="000000" w:themeColor="text1"/>
                <w:sz w:val="20"/>
                <w:szCs w:val="20"/>
              </w:rPr>
            </w:pPr>
          </w:p>
          <w:p w14:paraId="2E2AF9C2" w14:textId="71CED226" w:rsidR="003A1DE4" w:rsidRPr="00BC4EAD" w:rsidRDefault="003A1DE4" w:rsidP="00B45336">
            <w:pPr>
              <w:rPr>
                <w:rFonts w:eastAsia="Times New Roman" w:cs="Times New Roman"/>
                <w:b/>
                <w:bCs/>
                <w:color w:val="000000" w:themeColor="text1"/>
                <w:sz w:val="20"/>
                <w:szCs w:val="20"/>
              </w:rPr>
            </w:pPr>
            <w:r w:rsidRPr="00BC4EAD">
              <w:rPr>
                <w:rFonts w:eastAsia="Times New Roman" w:cs="Times New Roman"/>
                <w:color w:val="000000" w:themeColor="text1"/>
                <w:sz w:val="20"/>
                <w:szCs w:val="20"/>
              </w:rPr>
              <w:t xml:space="preserve">Nuostatos papildomai reglamentuojančios </w:t>
            </w:r>
            <w:proofErr w:type="spellStart"/>
            <w:r w:rsidRPr="00BC4EAD">
              <w:rPr>
                <w:rFonts w:eastAsia="Times New Roman" w:cs="Times New Roman"/>
                <w:color w:val="000000" w:themeColor="text1"/>
                <w:sz w:val="20"/>
                <w:szCs w:val="20"/>
              </w:rPr>
              <w:t>SkGD</w:t>
            </w:r>
            <w:proofErr w:type="spellEnd"/>
            <w:r w:rsidRPr="00BC4EAD">
              <w:rPr>
                <w:rFonts w:eastAsia="Times New Roman" w:cs="Times New Roman"/>
                <w:color w:val="000000" w:themeColor="text1"/>
                <w:sz w:val="20"/>
                <w:szCs w:val="20"/>
              </w:rPr>
              <w:t xml:space="preserve"> punktų įrengimą įtvirtinamos </w:t>
            </w:r>
            <w:r w:rsidRPr="00BC4EAD">
              <w:rPr>
                <w:rFonts w:eastAsia="Times New Roman" w:cs="Times New Roman"/>
                <w:b/>
                <w:bCs/>
                <w:color w:val="000000" w:themeColor="text1"/>
                <w:sz w:val="20"/>
                <w:szCs w:val="20"/>
              </w:rPr>
              <w:t xml:space="preserve">Alternatyviųjų degalų įstatymo projekte. </w:t>
            </w:r>
          </w:p>
          <w:p w14:paraId="2F747115" w14:textId="1A6F88FF" w:rsidR="003A1DE4" w:rsidRPr="00BC4EAD" w:rsidRDefault="003A1DE4" w:rsidP="00B45336">
            <w:pPr>
              <w:rPr>
                <w:rFonts w:eastAsia="Times New Roman" w:cs="Times New Roman"/>
                <w:b/>
                <w:bCs/>
                <w:color w:val="000000" w:themeColor="text1"/>
                <w:sz w:val="20"/>
                <w:szCs w:val="20"/>
              </w:rPr>
            </w:pPr>
            <w:r w:rsidRPr="00BC4EAD">
              <w:rPr>
                <w:rFonts w:eastAsia="Times New Roman" w:cs="Times New Roman"/>
                <w:b/>
                <w:bCs/>
                <w:color w:val="000000" w:themeColor="text1"/>
                <w:sz w:val="20"/>
                <w:szCs w:val="20"/>
              </w:rPr>
              <w:t xml:space="preserve">22 straipsnis. </w:t>
            </w:r>
          </w:p>
          <w:p w14:paraId="5EA2C34E" w14:textId="77777777" w:rsidR="003A1DE4" w:rsidRPr="00BC4EAD" w:rsidRDefault="003A1DE4" w:rsidP="003A1DE4">
            <w:pPr>
              <w:pStyle w:val="ListParagraph"/>
              <w:numPr>
                <w:ilvl w:val="0"/>
                <w:numId w:val="7"/>
              </w:numPr>
              <w:tabs>
                <w:tab w:val="left" w:pos="354"/>
                <w:tab w:val="left" w:pos="1560"/>
              </w:tabs>
              <w:ind w:left="0" w:firstLine="0"/>
              <w:contextualSpacing w:val="0"/>
              <w:rPr>
                <w:rFonts w:cs="Times New Roman"/>
                <w:sz w:val="20"/>
                <w:szCs w:val="20"/>
              </w:rPr>
            </w:pPr>
            <w:r w:rsidRPr="00BC4EAD">
              <w:rPr>
                <w:rFonts w:cs="Times New Roman"/>
                <w:sz w:val="20"/>
                <w:szCs w:val="20"/>
              </w:rPr>
              <w:t xml:space="preserve">Planuojant alternatyviųjų degalų infrastruktūros plėtrą iki 2025 m. gruodžio 1 d. turi būti užtikrinami tokie </w:t>
            </w:r>
            <w:r w:rsidRPr="00BC4EAD">
              <w:rPr>
                <w:rFonts w:eastAsia="Times New Roman" w:cs="Times New Roman"/>
                <w:sz w:val="20"/>
                <w:szCs w:val="20"/>
              </w:rPr>
              <w:t>minimalūs reikalavimai:</w:t>
            </w:r>
          </w:p>
          <w:p w14:paraId="252B7F99" w14:textId="77777777" w:rsidR="003A1DE4" w:rsidRPr="00BC4EAD" w:rsidRDefault="003A1DE4" w:rsidP="003A1DE4">
            <w:pPr>
              <w:pStyle w:val="ListParagraph"/>
              <w:numPr>
                <w:ilvl w:val="1"/>
                <w:numId w:val="7"/>
              </w:numPr>
              <w:tabs>
                <w:tab w:val="left" w:pos="354"/>
                <w:tab w:val="left" w:pos="1560"/>
              </w:tabs>
              <w:ind w:left="0" w:firstLine="0"/>
              <w:contextualSpacing w:val="0"/>
              <w:rPr>
                <w:rFonts w:cs="Times New Roman"/>
                <w:sz w:val="20"/>
                <w:szCs w:val="20"/>
              </w:rPr>
            </w:pPr>
            <w:r w:rsidRPr="00BC4EAD">
              <w:rPr>
                <w:rFonts w:eastAsia="Times New Roman" w:cs="Times New Roman"/>
                <w:sz w:val="20"/>
                <w:szCs w:val="20"/>
              </w:rPr>
              <w:t xml:space="preserve">atstumas tarp </w:t>
            </w:r>
            <w:bookmarkStart w:id="5" w:name="_Hlk33463175"/>
            <w:r w:rsidRPr="00BC4EAD">
              <w:rPr>
                <w:rFonts w:eastAsia="Times New Roman" w:cs="Times New Roman"/>
                <w:sz w:val="20"/>
                <w:szCs w:val="20"/>
              </w:rPr>
              <w:t xml:space="preserve">suslėgtų gamtinių dujų papildymo </w:t>
            </w:r>
            <w:bookmarkEnd w:id="5"/>
            <w:r w:rsidRPr="00BC4EAD">
              <w:rPr>
                <w:rFonts w:eastAsia="Times New Roman" w:cs="Times New Roman"/>
                <w:sz w:val="20"/>
                <w:szCs w:val="20"/>
              </w:rPr>
              <w:t xml:space="preserve">stočių turėtų sudaryti ne daugiau kaip 150 km, o minimalus </w:t>
            </w:r>
            <w:r w:rsidRPr="00BC4EAD">
              <w:rPr>
                <w:rFonts w:cs="Times New Roman"/>
                <w:sz w:val="20"/>
                <w:szCs w:val="20"/>
              </w:rPr>
              <w:t xml:space="preserve">viešai prieinamų suslėgtų gamtinių dujų papildymo punktų skaičius – ne mažesnis kaip 10 vnt. </w:t>
            </w:r>
          </w:p>
          <w:p w14:paraId="10CAD884" w14:textId="77777777" w:rsidR="003A1DE4" w:rsidRPr="00BC4EAD" w:rsidRDefault="003A1DE4" w:rsidP="003A1DE4">
            <w:pPr>
              <w:pStyle w:val="ListParagraph"/>
              <w:numPr>
                <w:ilvl w:val="1"/>
                <w:numId w:val="7"/>
              </w:numPr>
              <w:tabs>
                <w:tab w:val="left" w:pos="354"/>
                <w:tab w:val="left" w:pos="1560"/>
              </w:tabs>
              <w:ind w:left="0" w:firstLine="0"/>
              <w:contextualSpacing w:val="0"/>
              <w:rPr>
                <w:rFonts w:cs="Times New Roman"/>
                <w:sz w:val="20"/>
                <w:szCs w:val="20"/>
              </w:rPr>
            </w:pPr>
            <w:r w:rsidRPr="00BC4EAD">
              <w:rPr>
                <w:rFonts w:eastAsia="Times New Roman" w:cs="Times New Roman"/>
                <w:sz w:val="20"/>
                <w:szCs w:val="20"/>
              </w:rPr>
              <w:t xml:space="preserve">atstumas tarp suskystintų gamtinių dujų papildymo stočių turėtų sudaryti ne daugiau kaip  400 km, o minimalus </w:t>
            </w:r>
            <w:r w:rsidRPr="00BC4EAD">
              <w:rPr>
                <w:rFonts w:cs="Times New Roman"/>
                <w:sz w:val="20"/>
                <w:szCs w:val="20"/>
              </w:rPr>
              <w:t xml:space="preserve">viešai prieinamų suskystintų gamtinių dujų papildymo punktų skaičius – ne mažesnis kaip 2 vnt. </w:t>
            </w:r>
          </w:p>
          <w:p w14:paraId="590A4F4B" w14:textId="7809EA75" w:rsidR="003A1DE4" w:rsidRPr="00BC4EAD" w:rsidRDefault="003A1DE4" w:rsidP="00B45336">
            <w:pPr>
              <w:rPr>
                <w:rFonts w:eastAsia="Times New Roman" w:cs="Times New Roman"/>
                <w:iCs/>
                <w:color w:val="000000" w:themeColor="text1"/>
                <w:sz w:val="20"/>
                <w:szCs w:val="20"/>
              </w:rPr>
            </w:pPr>
          </w:p>
        </w:tc>
        <w:tc>
          <w:tcPr>
            <w:tcW w:w="2552" w:type="dxa"/>
          </w:tcPr>
          <w:p w14:paraId="7B90E6A1" w14:textId="77777777" w:rsidR="00B76BD9" w:rsidRPr="00664DBC" w:rsidRDefault="00B76BD9" w:rsidP="00B45336">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p>
        </w:tc>
      </w:tr>
      <w:tr w:rsidR="001945CA" w:rsidRPr="00C73B34" w14:paraId="4CFA531D" w14:textId="77777777" w:rsidTr="00C73B34">
        <w:trPr>
          <w:trHeight w:val="480"/>
        </w:trPr>
        <w:tc>
          <w:tcPr>
            <w:tcW w:w="7088" w:type="dxa"/>
          </w:tcPr>
          <w:p w14:paraId="12EB0E91" w14:textId="77777777" w:rsidR="001945CA" w:rsidRPr="00BC4EAD" w:rsidRDefault="001945CA" w:rsidP="000F776E">
            <w:pPr>
              <w:rPr>
                <w:rFonts w:eastAsia="Times New Roman" w:cs="Times New Roman"/>
                <w:color w:val="000000"/>
                <w:sz w:val="20"/>
                <w:szCs w:val="20"/>
              </w:rPr>
            </w:pPr>
            <w:r w:rsidRPr="00BC4EAD">
              <w:rPr>
                <w:rFonts w:cs="Times New Roman"/>
                <w:sz w:val="20"/>
                <w:szCs w:val="20"/>
              </w:rPr>
              <w:t xml:space="preserve">5. Komisija įvertina, kaip taikomi 4 dalies reikalavimai, ir atitinkamais atvejais ne vėliau kaip 2027 m. gruodžio 31 d. pateikia pasiūlymą iš dalies pakeisti šią direktyvą, </w:t>
            </w:r>
            <w:r w:rsidRPr="00BC4EAD">
              <w:rPr>
                <w:rFonts w:cs="Times New Roman"/>
                <w:sz w:val="20"/>
                <w:szCs w:val="20"/>
              </w:rPr>
              <w:lastRenderedPageBreak/>
              <w:t xml:space="preserve">kuriame būtų atsižvelgta į </w:t>
            </w:r>
            <w:proofErr w:type="spellStart"/>
            <w:r w:rsidRPr="00BC4EAD">
              <w:rPr>
                <w:rFonts w:cs="Times New Roman"/>
                <w:sz w:val="20"/>
                <w:szCs w:val="20"/>
              </w:rPr>
              <w:t>SkGD</w:t>
            </w:r>
            <w:proofErr w:type="spellEnd"/>
            <w:r w:rsidRPr="00BC4EAD">
              <w:rPr>
                <w:rFonts w:cs="Times New Roman"/>
                <w:sz w:val="20"/>
                <w:szCs w:val="20"/>
              </w:rPr>
              <w:t xml:space="preserve"> varomų sunkiųjų motorinių transporto priemonių rinką, siekiant užtikrinti, kad kiekvienoje valstybėje narėje būtų įrengtas tinkamas viešai prieinamų </w:t>
            </w:r>
            <w:proofErr w:type="spellStart"/>
            <w:r w:rsidRPr="00BC4EAD">
              <w:rPr>
                <w:rFonts w:cs="Times New Roman"/>
                <w:sz w:val="20"/>
                <w:szCs w:val="20"/>
              </w:rPr>
              <w:t>SkGD</w:t>
            </w:r>
            <w:proofErr w:type="spellEnd"/>
            <w:r w:rsidRPr="00BC4EAD">
              <w:rPr>
                <w:rFonts w:cs="Times New Roman"/>
                <w:sz w:val="20"/>
                <w:szCs w:val="20"/>
              </w:rPr>
              <w:t xml:space="preserve"> degalų papildymo punktų skaičius.</w:t>
            </w:r>
          </w:p>
        </w:tc>
        <w:tc>
          <w:tcPr>
            <w:tcW w:w="6095" w:type="dxa"/>
          </w:tcPr>
          <w:p w14:paraId="5E9A9B27" w14:textId="77777777" w:rsidR="001945CA" w:rsidRPr="00BC4EAD" w:rsidRDefault="001945CA" w:rsidP="000F6119">
            <w:pPr>
              <w:rPr>
                <w:rFonts w:eastAsia="Times New Roman" w:cs="Times New Roman"/>
                <w:color w:val="000000"/>
                <w:sz w:val="20"/>
                <w:szCs w:val="20"/>
              </w:rPr>
            </w:pPr>
            <w:r w:rsidRPr="00BC4EAD">
              <w:rPr>
                <w:rFonts w:eastAsia="Times New Roman" w:cs="Times New Roman"/>
                <w:color w:val="000000"/>
                <w:sz w:val="20"/>
                <w:szCs w:val="20"/>
              </w:rPr>
              <w:lastRenderedPageBreak/>
              <w:t>Direktyvos straipsnio nuostatų perkelti ir įgyvendinti nereikia, nes jos skirtos Europos Komisijai.</w:t>
            </w:r>
          </w:p>
        </w:tc>
        <w:tc>
          <w:tcPr>
            <w:tcW w:w="2552" w:type="dxa"/>
          </w:tcPr>
          <w:p w14:paraId="6C3F21A3" w14:textId="77777777" w:rsidR="001945CA" w:rsidRPr="00664DBC" w:rsidRDefault="001945CA"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B76BD9" w:rsidRPr="00C73B34" w14:paraId="5E279057" w14:textId="77777777" w:rsidTr="00C73B34">
        <w:trPr>
          <w:trHeight w:val="480"/>
        </w:trPr>
        <w:tc>
          <w:tcPr>
            <w:tcW w:w="7088" w:type="dxa"/>
          </w:tcPr>
          <w:p w14:paraId="3A5364C4" w14:textId="77777777" w:rsidR="00B76BD9" w:rsidRPr="00BC4EAD" w:rsidRDefault="00B76BD9" w:rsidP="000F776E">
            <w:pPr>
              <w:rPr>
                <w:rFonts w:eastAsia="Times New Roman" w:cs="Times New Roman"/>
                <w:color w:val="000000"/>
                <w:sz w:val="20"/>
                <w:szCs w:val="20"/>
              </w:rPr>
            </w:pPr>
            <w:r w:rsidRPr="00BC4EAD">
              <w:rPr>
                <w:rFonts w:cs="Times New Roman"/>
                <w:sz w:val="20"/>
                <w:szCs w:val="20"/>
              </w:rPr>
              <w:t xml:space="preserve">6. Valstybės narės užtikrina, kad jų teritorijoje būtų įrengta tinkama </w:t>
            </w:r>
            <w:proofErr w:type="spellStart"/>
            <w:r w:rsidRPr="00BC4EAD">
              <w:rPr>
                <w:rFonts w:cs="Times New Roman"/>
                <w:sz w:val="20"/>
                <w:szCs w:val="20"/>
              </w:rPr>
              <w:t>SkGD</w:t>
            </w:r>
            <w:proofErr w:type="spellEnd"/>
            <w:r w:rsidRPr="00BC4EAD">
              <w:rPr>
                <w:rFonts w:cs="Times New Roman"/>
                <w:sz w:val="20"/>
                <w:szCs w:val="20"/>
              </w:rPr>
              <w:t xml:space="preserve"> skirstymo sistema, įskaitant </w:t>
            </w:r>
            <w:proofErr w:type="spellStart"/>
            <w:r w:rsidRPr="00BC4EAD">
              <w:rPr>
                <w:rFonts w:cs="Times New Roman"/>
                <w:sz w:val="20"/>
                <w:szCs w:val="20"/>
              </w:rPr>
              <w:t>SkGD</w:t>
            </w:r>
            <w:proofErr w:type="spellEnd"/>
            <w:r w:rsidRPr="00BC4EAD">
              <w:rPr>
                <w:rFonts w:cs="Times New Roman"/>
                <w:sz w:val="20"/>
                <w:szCs w:val="20"/>
              </w:rPr>
              <w:t xml:space="preserve"> </w:t>
            </w:r>
            <w:proofErr w:type="spellStart"/>
            <w:r w:rsidRPr="00BC4EAD">
              <w:rPr>
                <w:rFonts w:cs="Times New Roman"/>
                <w:sz w:val="20"/>
                <w:szCs w:val="20"/>
              </w:rPr>
              <w:t>cisterninių</w:t>
            </w:r>
            <w:proofErr w:type="spellEnd"/>
            <w:r w:rsidRPr="00BC4EAD">
              <w:rPr>
                <w:rFonts w:cs="Times New Roman"/>
                <w:sz w:val="20"/>
                <w:szCs w:val="20"/>
              </w:rPr>
              <w:t xml:space="preserve"> transporto priemonių pripildymo įrenginius, skirta aprūpinti 1, 2 ir 4 dalyse nurodytus degalų papildymo punktus. Taikant nukrypti leidžiančią nuostatą, kaimyninės valstybės narės, siekdamos įgyvendinti šį reikalavimą, pagal savo nacionalines politikos sistemas gali susitelkti į grupę. Susitarimams dėl grupės sudarymo taikomi valstybių narių įsipareigojimai teikti ataskaitas, atsirandantys pagal šią direktyvą.</w:t>
            </w:r>
          </w:p>
        </w:tc>
        <w:tc>
          <w:tcPr>
            <w:tcW w:w="6095" w:type="dxa"/>
          </w:tcPr>
          <w:p w14:paraId="2C4D75E4" w14:textId="77777777" w:rsidR="00B76BD9" w:rsidRPr="00BC4EAD" w:rsidRDefault="00B76BD9" w:rsidP="00B45336">
            <w:pPr>
              <w:rPr>
                <w:rFonts w:eastAsia="Times New Roman" w:cs="Times New Roman"/>
                <w:color w:val="000000" w:themeColor="text1"/>
                <w:sz w:val="20"/>
                <w:szCs w:val="20"/>
              </w:rPr>
            </w:pPr>
            <w:r w:rsidRPr="00BC4EAD">
              <w:rPr>
                <w:rFonts w:eastAsia="Times New Roman" w:cs="Times New Roman"/>
                <w:color w:val="000000" w:themeColor="text1"/>
                <w:sz w:val="20"/>
                <w:szCs w:val="20"/>
              </w:rPr>
              <w:t>Įgyvendinimo nuostatos pateiktos prie Direktyvos 3 straipsnio 1 dalies.</w:t>
            </w:r>
          </w:p>
          <w:p w14:paraId="32B078A1" w14:textId="77777777" w:rsidR="00BE4AE8" w:rsidRPr="00BC4EAD" w:rsidRDefault="00BE4AE8" w:rsidP="00B45336">
            <w:pPr>
              <w:rPr>
                <w:rFonts w:eastAsia="Times New Roman" w:cs="Times New Roman"/>
                <w:color w:val="000000" w:themeColor="text1"/>
                <w:sz w:val="20"/>
                <w:szCs w:val="20"/>
              </w:rPr>
            </w:pPr>
          </w:p>
          <w:p w14:paraId="3710994C" w14:textId="77777777" w:rsidR="00BE4AE8" w:rsidRPr="00BC4EAD" w:rsidRDefault="00BE4AE8" w:rsidP="00BE4AE8">
            <w:pPr>
              <w:rPr>
                <w:rFonts w:eastAsia="Times New Roman" w:cs="Times New Roman"/>
                <w:color w:val="000000" w:themeColor="text1"/>
                <w:sz w:val="20"/>
                <w:szCs w:val="20"/>
              </w:rPr>
            </w:pPr>
            <w:r w:rsidRPr="00BC4EAD">
              <w:rPr>
                <w:rFonts w:eastAsia="Times New Roman" w:cs="Times New Roman"/>
                <w:b/>
                <w:color w:val="000000" w:themeColor="text1"/>
                <w:sz w:val="20"/>
                <w:szCs w:val="20"/>
              </w:rPr>
              <w:t>Gamtinių dujų įstatymas</w:t>
            </w:r>
          </w:p>
          <w:p w14:paraId="12D5C62A" w14:textId="77777777" w:rsidR="00BE4AE8" w:rsidRPr="00BC4EAD" w:rsidRDefault="00BE4AE8" w:rsidP="00BE4AE8">
            <w:pPr>
              <w:rPr>
                <w:rFonts w:eastAsia="Times New Roman" w:cs="Times New Roman"/>
                <w:color w:val="000000" w:themeColor="text1"/>
                <w:sz w:val="20"/>
                <w:szCs w:val="20"/>
              </w:rPr>
            </w:pPr>
          </w:p>
          <w:p w14:paraId="2E1FECA9" w14:textId="77777777" w:rsidR="00BE4AE8" w:rsidRPr="00BC4EAD" w:rsidRDefault="00BE4AE8" w:rsidP="00BE4AE8">
            <w:pPr>
              <w:rPr>
                <w:rFonts w:eastAsia="Times New Roman" w:cs="Times New Roman"/>
                <w:b/>
                <w:color w:val="000000" w:themeColor="text1"/>
                <w:sz w:val="20"/>
                <w:szCs w:val="20"/>
              </w:rPr>
            </w:pPr>
            <w:r w:rsidRPr="00BC4EAD">
              <w:rPr>
                <w:rFonts w:eastAsia="Times New Roman" w:cs="Times New Roman"/>
                <w:b/>
                <w:color w:val="000000" w:themeColor="text1"/>
                <w:sz w:val="20"/>
                <w:szCs w:val="20"/>
              </w:rPr>
              <w:t xml:space="preserve">16 straipsnis. Sistemų suderinamumas </w:t>
            </w:r>
          </w:p>
          <w:p w14:paraId="19C6DA1A" w14:textId="77777777" w:rsidR="00BE4AE8" w:rsidRPr="00BC4EAD" w:rsidRDefault="002A677B" w:rsidP="00B45336">
            <w:pPr>
              <w:rPr>
                <w:rFonts w:eastAsia="Times New Roman" w:cs="Times New Roman"/>
                <w:color w:val="FF0000"/>
                <w:sz w:val="20"/>
                <w:szCs w:val="20"/>
              </w:rPr>
            </w:pPr>
            <w:r w:rsidRPr="00BC4EAD">
              <w:rPr>
                <w:rFonts w:eastAsia="Times New Roman" w:cs="Times New Roman"/>
                <w:color w:val="000000" w:themeColor="text1"/>
                <w:sz w:val="20"/>
                <w:szCs w:val="20"/>
              </w:rPr>
              <w:t>Perdavimo ir skirstymo sistemos, gamtinių dujų saugyklos, SGD įrenginiai turi atitikti Vyriausybės ar jos įgaliotos institucijos nustatytus įrengimo, eksploatavimo reikalavimus, skirtus užtikrinti perdavimo ir skirstymo sistemų, gamtinių dujų saugyklų, SGD įrenginių suderinamumą ir saugią jų veiklą. Turi būti užtikrintas perdavimo, skirstymo ir laikymo sistemų dispečerinis valdymas.</w:t>
            </w:r>
          </w:p>
        </w:tc>
        <w:tc>
          <w:tcPr>
            <w:tcW w:w="2552" w:type="dxa"/>
          </w:tcPr>
          <w:p w14:paraId="7CA9CE97" w14:textId="77777777" w:rsidR="00B76BD9" w:rsidRPr="00664DBC" w:rsidRDefault="00B76BD9" w:rsidP="00B45336">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p>
          <w:p w14:paraId="19676B12" w14:textId="77777777" w:rsidR="00BE4AE8" w:rsidRPr="00664DBC" w:rsidRDefault="00BE4AE8" w:rsidP="00B45336">
            <w:pPr>
              <w:ind w:left="34"/>
              <w:jc w:val="left"/>
              <w:rPr>
                <w:rFonts w:eastAsia="Times New Roman" w:cs="Times New Roman"/>
                <w:color w:val="000000" w:themeColor="text1"/>
                <w:sz w:val="20"/>
                <w:szCs w:val="20"/>
              </w:rPr>
            </w:pPr>
          </w:p>
          <w:p w14:paraId="2F8360E4" w14:textId="77777777" w:rsidR="00BE4AE8" w:rsidRPr="00664DBC" w:rsidRDefault="00BE4AE8" w:rsidP="00B45336">
            <w:pPr>
              <w:ind w:left="34"/>
              <w:jc w:val="left"/>
              <w:rPr>
                <w:rFonts w:eastAsia="Times New Roman" w:cs="Times New Roman"/>
                <w:color w:val="000000" w:themeColor="text1"/>
                <w:sz w:val="20"/>
                <w:szCs w:val="20"/>
              </w:rPr>
            </w:pPr>
          </w:p>
          <w:p w14:paraId="5E28CC04" w14:textId="77777777" w:rsidR="00BE4AE8" w:rsidRPr="00664DBC" w:rsidRDefault="00BE4AE8" w:rsidP="00BE4AE8">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Pastaba: Gamtinių dujų įstatyme „SGD sistema“ reiškia „suskystintų gamtinių dujų sistema“.</w:t>
            </w:r>
          </w:p>
        </w:tc>
      </w:tr>
      <w:tr w:rsidR="00B76BD9" w:rsidRPr="00C73B34" w14:paraId="5CF33F18" w14:textId="77777777" w:rsidTr="00C73B34">
        <w:trPr>
          <w:trHeight w:val="480"/>
        </w:trPr>
        <w:tc>
          <w:tcPr>
            <w:tcW w:w="7088" w:type="dxa"/>
          </w:tcPr>
          <w:p w14:paraId="2ED9401C" w14:textId="77777777" w:rsidR="00B76BD9" w:rsidRPr="00BC4EAD" w:rsidRDefault="00B76BD9" w:rsidP="000F776E">
            <w:pPr>
              <w:rPr>
                <w:rFonts w:eastAsia="Times New Roman" w:cs="Times New Roman"/>
                <w:color w:val="000000"/>
                <w:sz w:val="20"/>
                <w:szCs w:val="20"/>
              </w:rPr>
            </w:pPr>
            <w:r w:rsidRPr="00BC4EAD">
              <w:rPr>
                <w:rFonts w:cs="Times New Roman"/>
                <w:sz w:val="20"/>
                <w:szCs w:val="20"/>
              </w:rPr>
              <w:t>7.</w:t>
            </w:r>
            <w:r w:rsidR="00A66379" w:rsidRPr="00BC4EAD">
              <w:rPr>
                <w:rFonts w:cs="Times New Roman"/>
                <w:sz w:val="20"/>
                <w:szCs w:val="20"/>
              </w:rPr>
              <w:t xml:space="preserve"> </w:t>
            </w:r>
            <w:r w:rsidRPr="00BC4EAD">
              <w:rPr>
                <w:rFonts w:cs="Times New Roman"/>
                <w:sz w:val="20"/>
                <w:szCs w:val="20"/>
              </w:rPr>
              <w:t>Valstybės narės, pasitelkdamos savo nacionalines politikos sistemas, užtikrina, kad ne vėliau kaip 2020 m. gruodžio 31 d. būtų įrengtas tinkamas viešai prieinamų SGD degalų papildymo punktų skaičius, siekiant pagal 3 straipsnio 1 dalies šeštą įtrauką užtikrinti, kad SGD varomos motorinės transporto priemonės galėtų judėti miestų/priemiesčių aglomeracijose bei kitose tankiai gyvenamose vietovėse ir, atitinkamais atvejais, valstybių narių nustatytuose tinkluose.</w:t>
            </w:r>
          </w:p>
        </w:tc>
        <w:tc>
          <w:tcPr>
            <w:tcW w:w="6095" w:type="dxa"/>
          </w:tcPr>
          <w:p w14:paraId="5F7D383A" w14:textId="77777777" w:rsidR="00B76BD9" w:rsidRPr="00BC4EAD" w:rsidRDefault="00B76BD9" w:rsidP="00B45336">
            <w:pPr>
              <w:rPr>
                <w:rFonts w:eastAsia="Times New Roman" w:cs="Times New Roman"/>
                <w:i/>
                <w:color w:val="000000" w:themeColor="text1"/>
                <w:sz w:val="20"/>
                <w:szCs w:val="20"/>
              </w:rPr>
            </w:pPr>
            <w:r w:rsidRPr="00BC4EAD">
              <w:rPr>
                <w:rFonts w:eastAsia="Times New Roman" w:cs="Times New Roman"/>
                <w:color w:val="000000" w:themeColor="text1"/>
                <w:sz w:val="20"/>
                <w:szCs w:val="20"/>
              </w:rPr>
              <w:t>Įgyvendinimo nuostatos pateiktos prie Direktyvos 3 straipsnio 1 dalies.</w:t>
            </w:r>
          </w:p>
        </w:tc>
        <w:tc>
          <w:tcPr>
            <w:tcW w:w="2552" w:type="dxa"/>
          </w:tcPr>
          <w:p w14:paraId="61E302E7" w14:textId="77777777" w:rsidR="00B76BD9" w:rsidRPr="00664DBC" w:rsidRDefault="00B76BD9" w:rsidP="00B45336">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p>
        </w:tc>
      </w:tr>
      <w:tr w:rsidR="00B76BD9" w:rsidRPr="00B038CB" w14:paraId="40FD9BB5" w14:textId="77777777" w:rsidTr="00C73B34">
        <w:trPr>
          <w:trHeight w:val="480"/>
        </w:trPr>
        <w:tc>
          <w:tcPr>
            <w:tcW w:w="7088" w:type="dxa"/>
          </w:tcPr>
          <w:p w14:paraId="7AC85A20" w14:textId="77777777" w:rsidR="00B76BD9" w:rsidRPr="00BC4EAD" w:rsidRDefault="00B76BD9" w:rsidP="000F776E">
            <w:pPr>
              <w:rPr>
                <w:rFonts w:eastAsia="Times New Roman" w:cs="Times New Roman"/>
                <w:color w:val="000000" w:themeColor="text1"/>
                <w:sz w:val="20"/>
                <w:szCs w:val="20"/>
              </w:rPr>
            </w:pPr>
            <w:r w:rsidRPr="00BC4EAD">
              <w:rPr>
                <w:rFonts w:cs="Times New Roman"/>
                <w:color w:val="000000" w:themeColor="text1"/>
                <w:sz w:val="20"/>
                <w:szCs w:val="20"/>
              </w:rPr>
              <w:t>8. Valstybės narės, pasitelkdamos savo nacionalines politikos sistemas, užtikrina, kad ne vėliau kaip 2025 m. gruodžio 31 d. būtų įrengtas tinkamas viešai prieinamų SGD degalų papildymo punktų skaičius, bent esamame TEN-T pagrindiniame tinkle, siekiant užtikrinti, kad SGD varomos motorinės transporto priemonės galėtų judėti visoje Sąjungoje.</w:t>
            </w:r>
          </w:p>
        </w:tc>
        <w:tc>
          <w:tcPr>
            <w:tcW w:w="6095" w:type="dxa"/>
          </w:tcPr>
          <w:p w14:paraId="71D328EB" w14:textId="77777777" w:rsidR="00B76BD9" w:rsidRPr="00BC4EAD" w:rsidRDefault="00B76BD9" w:rsidP="00B45336">
            <w:pPr>
              <w:rPr>
                <w:rFonts w:eastAsia="Times New Roman" w:cs="Times New Roman"/>
                <w:color w:val="000000" w:themeColor="text1"/>
                <w:sz w:val="20"/>
                <w:szCs w:val="20"/>
              </w:rPr>
            </w:pPr>
            <w:r w:rsidRPr="00BC4EAD">
              <w:rPr>
                <w:rFonts w:eastAsia="Times New Roman" w:cs="Times New Roman"/>
                <w:color w:val="000000" w:themeColor="text1"/>
                <w:sz w:val="20"/>
                <w:szCs w:val="20"/>
              </w:rPr>
              <w:t>Įgyvendinimo nuostatos pateiktos prie Direktyvos 3 straipsnio 1 dalies.</w:t>
            </w:r>
          </w:p>
          <w:p w14:paraId="3E73E41D" w14:textId="1924DD4C" w:rsidR="003A1DE4" w:rsidRPr="00BC4EAD" w:rsidRDefault="003A1DE4" w:rsidP="00B45336">
            <w:pPr>
              <w:rPr>
                <w:rFonts w:eastAsia="Times New Roman" w:cs="Times New Roman"/>
                <w:color w:val="000000" w:themeColor="text1"/>
                <w:sz w:val="20"/>
                <w:szCs w:val="20"/>
              </w:rPr>
            </w:pPr>
          </w:p>
          <w:p w14:paraId="61D2F571" w14:textId="751EE024" w:rsidR="003A1DE4" w:rsidRPr="00BC4EAD" w:rsidRDefault="003A1DE4" w:rsidP="003A1DE4">
            <w:pPr>
              <w:rPr>
                <w:rFonts w:eastAsia="Times New Roman" w:cs="Times New Roman"/>
                <w:b/>
                <w:bCs/>
                <w:color w:val="000000" w:themeColor="text1"/>
                <w:sz w:val="20"/>
                <w:szCs w:val="20"/>
              </w:rPr>
            </w:pPr>
            <w:r w:rsidRPr="00BC4EAD">
              <w:rPr>
                <w:rFonts w:eastAsia="Times New Roman" w:cs="Times New Roman"/>
                <w:color w:val="000000" w:themeColor="text1"/>
                <w:sz w:val="20"/>
                <w:szCs w:val="20"/>
              </w:rPr>
              <w:t xml:space="preserve">Nuostatos papildomai reglamentuojančios SGD punktų įrengimą įtvirtinamos </w:t>
            </w:r>
            <w:r w:rsidRPr="00BC4EAD">
              <w:rPr>
                <w:rFonts w:eastAsia="Times New Roman" w:cs="Times New Roman"/>
                <w:b/>
                <w:bCs/>
                <w:color w:val="000000" w:themeColor="text1"/>
                <w:sz w:val="20"/>
                <w:szCs w:val="20"/>
              </w:rPr>
              <w:t xml:space="preserve">Alternatyviųjų degalų įstatymo projekte. </w:t>
            </w:r>
          </w:p>
          <w:p w14:paraId="364A7764" w14:textId="35718846" w:rsidR="003A1DE4" w:rsidRPr="00BC4EAD" w:rsidRDefault="003A1DE4" w:rsidP="00B45336">
            <w:pPr>
              <w:rPr>
                <w:rFonts w:eastAsia="Times New Roman" w:cs="Times New Roman"/>
                <w:b/>
                <w:bCs/>
                <w:color w:val="000000" w:themeColor="text1"/>
                <w:sz w:val="20"/>
                <w:szCs w:val="20"/>
              </w:rPr>
            </w:pPr>
            <w:r w:rsidRPr="00BC4EAD">
              <w:rPr>
                <w:rFonts w:eastAsia="Times New Roman" w:cs="Times New Roman"/>
                <w:b/>
                <w:bCs/>
                <w:color w:val="000000" w:themeColor="text1"/>
                <w:sz w:val="20"/>
                <w:szCs w:val="20"/>
              </w:rPr>
              <w:t xml:space="preserve">22 straipsnis. </w:t>
            </w:r>
          </w:p>
          <w:p w14:paraId="7F0302B3" w14:textId="77777777" w:rsidR="003A1DE4" w:rsidRPr="00BC4EAD" w:rsidRDefault="003A1DE4" w:rsidP="003A1DE4">
            <w:pPr>
              <w:pStyle w:val="ListParagraph"/>
              <w:numPr>
                <w:ilvl w:val="0"/>
                <w:numId w:val="7"/>
              </w:numPr>
              <w:tabs>
                <w:tab w:val="left" w:pos="354"/>
                <w:tab w:val="left" w:pos="1560"/>
              </w:tabs>
              <w:ind w:left="0" w:firstLine="0"/>
              <w:contextualSpacing w:val="0"/>
              <w:rPr>
                <w:rFonts w:cs="Times New Roman"/>
                <w:sz w:val="20"/>
                <w:szCs w:val="20"/>
              </w:rPr>
            </w:pPr>
            <w:r w:rsidRPr="00BC4EAD">
              <w:rPr>
                <w:rFonts w:cs="Times New Roman"/>
                <w:sz w:val="20"/>
                <w:szCs w:val="20"/>
              </w:rPr>
              <w:t xml:space="preserve">Planuojant alternatyviųjų degalų infrastruktūros plėtrą iki 2025 m. gruodžio 1 d. turi būti užtikrinami tokie </w:t>
            </w:r>
            <w:r w:rsidRPr="00BC4EAD">
              <w:rPr>
                <w:rFonts w:eastAsia="Times New Roman" w:cs="Times New Roman"/>
                <w:sz w:val="20"/>
                <w:szCs w:val="20"/>
              </w:rPr>
              <w:t>minimalūs reikalavimai:</w:t>
            </w:r>
          </w:p>
          <w:p w14:paraId="318B88E3" w14:textId="77777777" w:rsidR="003A1DE4" w:rsidRPr="00BC4EAD" w:rsidRDefault="003A1DE4" w:rsidP="003A1DE4">
            <w:pPr>
              <w:pStyle w:val="ListParagraph"/>
              <w:numPr>
                <w:ilvl w:val="1"/>
                <w:numId w:val="7"/>
              </w:numPr>
              <w:tabs>
                <w:tab w:val="left" w:pos="354"/>
                <w:tab w:val="left" w:pos="1560"/>
              </w:tabs>
              <w:ind w:left="0" w:firstLine="0"/>
              <w:contextualSpacing w:val="0"/>
              <w:rPr>
                <w:rFonts w:cs="Times New Roman"/>
                <w:sz w:val="20"/>
                <w:szCs w:val="20"/>
              </w:rPr>
            </w:pPr>
            <w:r w:rsidRPr="00BC4EAD">
              <w:rPr>
                <w:rFonts w:eastAsia="Times New Roman" w:cs="Times New Roman"/>
                <w:sz w:val="20"/>
                <w:szCs w:val="20"/>
              </w:rPr>
              <w:t xml:space="preserve">atstumas tarp suslėgtų gamtinių dujų papildymo stočių turėtų sudaryti ne daugiau kaip 150 km, o minimalus </w:t>
            </w:r>
            <w:r w:rsidRPr="00BC4EAD">
              <w:rPr>
                <w:rFonts w:cs="Times New Roman"/>
                <w:sz w:val="20"/>
                <w:szCs w:val="20"/>
              </w:rPr>
              <w:t xml:space="preserve">viešai prieinamų suslėgtų gamtinių dujų papildymo punktų skaičius – ne mažesnis kaip 10 vnt. </w:t>
            </w:r>
          </w:p>
          <w:p w14:paraId="733678BB" w14:textId="4CD5BB01" w:rsidR="003A1DE4" w:rsidRPr="00BC4EAD" w:rsidRDefault="003A1DE4" w:rsidP="00B45336">
            <w:pPr>
              <w:rPr>
                <w:rFonts w:eastAsia="Times New Roman" w:cs="Times New Roman"/>
                <w:i/>
                <w:color w:val="000000" w:themeColor="text1"/>
                <w:sz w:val="20"/>
                <w:szCs w:val="20"/>
              </w:rPr>
            </w:pPr>
          </w:p>
        </w:tc>
        <w:tc>
          <w:tcPr>
            <w:tcW w:w="2552" w:type="dxa"/>
          </w:tcPr>
          <w:p w14:paraId="0BC2888F" w14:textId="77777777" w:rsidR="00B76BD9" w:rsidRPr="00664DBC" w:rsidRDefault="00B76BD9" w:rsidP="00B45336">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p>
        </w:tc>
      </w:tr>
      <w:tr w:rsidR="00C73B34" w:rsidRPr="003337E7" w14:paraId="2295E796" w14:textId="77777777" w:rsidTr="00C73B34">
        <w:trPr>
          <w:trHeight w:val="480"/>
        </w:trPr>
        <w:tc>
          <w:tcPr>
            <w:tcW w:w="7088" w:type="dxa"/>
          </w:tcPr>
          <w:p w14:paraId="5C4B4CB6" w14:textId="77777777" w:rsidR="00C73B34" w:rsidRPr="00BC4EAD" w:rsidRDefault="00EE72DE" w:rsidP="000F776E">
            <w:pPr>
              <w:rPr>
                <w:rFonts w:eastAsia="Times New Roman" w:cs="Times New Roman"/>
                <w:color w:val="000000" w:themeColor="text1"/>
                <w:sz w:val="20"/>
                <w:szCs w:val="20"/>
              </w:rPr>
            </w:pPr>
            <w:r w:rsidRPr="00BC4EAD">
              <w:rPr>
                <w:rFonts w:cs="Times New Roman"/>
                <w:color w:val="000000" w:themeColor="text1"/>
                <w:sz w:val="20"/>
                <w:szCs w:val="20"/>
              </w:rPr>
              <w:t>9. Valstybės narės užtikrina, kad motorinėms transporto priemonėms skirti SGD degalų papildymo punktai, įrengti arba atnaujinti nuo 2017 m. lapkričio 18 d., atitiktų II priedo 3.4 punkte išdėstytas technines specifikacijas.</w:t>
            </w:r>
          </w:p>
        </w:tc>
        <w:tc>
          <w:tcPr>
            <w:tcW w:w="6095" w:type="dxa"/>
          </w:tcPr>
          <w:p w14:paraId="4FCAD9C7" w14:textId="77777777" w:rsidR="008C2C13" w:rsidRPr="00BC4EAD" w:rsidRDefault="008C2C13" w:rsidP="000316B5">
            <w:pPr>
              <w:rPr>
                <w:rFonts w:eastAsia="Times New Roman" w:cs="Times New Roman"/>
                <w:b/>
                <w:color w:val="000000" w:themeColor="text1"/>
                <w:sz w:val="20"/>
                <w:szCs w:val="20"/>
              </w:rPr>
            </w:pPr>
            <w:r w:rsidRPr="00BC4EAD">
              <w:rPr>
                <w:rFonts w:cs="Times New Roman"/>
                <w:b/>
                <w:color w:val="000000" w:themeColor="text1"/>
                <w:sz w:val="20"/>
                <w:szCs w:val="20"/>
                <w:lang w:eastAsia="lt-LT"/>
              </w:rPr>
              <w:t>Įsakymas Nr. 1-263</w:t>
            </w:r>
          </w:p>
          <w:p w14:paraId="34118435" w14:textId="77777777" w:rsidR="000316B5" w:rsidRPr="00BC4EAD" w:rsidRDefault="000316B5" w:rsidP="000316B5">
            <w:pPr>
              <w:rPr>
                <w:rFonts w:eastAsiaTheme="majorEastAsia" w:cs="Times New Roman"/>
                <w:color w:val="000000" w:themeColor="text1"/>
                <w:sz w:val="20"/>
                <w:szCs w:val="20"/>
              </w:rPr>
            </w:pPr>
            <w:r w:rsidRPr="00BC4EAD">
              <w:rPr>
                <w:rFonts w:eastAsia="Times New Roman" w:cs="Times New Roman"/>
                <w:b/>
                <w:color w:val="000000" w:themeColor="text1"/>
                <w:sz w:val="20"/>
                <w:szCs w:val="20"/>
              </w:rPr>
              <w:t>Degalinių eksploatavimo taisyklės</w:t>
            </w:r>
          </w:p>
          <w:p w14:paraId="1F09A1B9" w14:textId="77777777" w:rsidR="000316B5" w:rsidRPr="00BC4EAD" w:rsidRDefault="000316B5" w:rsidP="000316B5">
            <w:pPr>
              <w:rPr>
                <w:rFonts w:eastAsia="Times New Roman" w:cs="Times New Roman"/>
                <w:b/>
                <w:color w:val="000000" w:themeColor="text1"/>
                <w:sz w:val="20"/>
                <w:szCs w:val="20"/>
              </w:rPr>
            </w:pPr>
          </w:p>
          <w:p w14:paraId="4F8E0016" w14:textId="77777777" w:rsidR="00C73B34" w:rsidRPr="00BC4EAD" w:rsidRDefault="000316B5" w:rsidP="00BE4AE8">
            <w:pPr>
              <w:rPr>
                <w:rFonts w:eastAsia="Times New Roman" w:cs="Times New Roman"/>
                <w:color w:val="000000" w:themeColor="text1"/>
                <w:sz w:val="20"/>
                <w:szCs w:val="20"/>
              </w:rPr>
            </w:pPr>
            <w:r w:rsidRPr="00BC4EAD">
              <w:rPr>
                <w:rFonts w:cs="Times New Roman"/>
                <w:sz w:val="20"/>
                <w:szCs w:val="20"/>
              </w:rPr>
              <w:t>129</w:t>
            </w:r>
            <w:r w:rsidRPr="00BC4EAD">
              <w:rPr>
                <w:rFonts w:cs="Times New Roman"/>
                <w:sz w:val="20"/>
                <w:szCs w:val="20"/>
                <w:vertAlign w:val="superscript"/>
              </w:rPr>
              <w:t>1</w:t>
            </w:r>
            <w:r w:rsidRPr="00BC4EAD">
              <w:rPr>
                <w:rFonts w:cs="Times New Roman"/>
                <w:sz w:val="20"/>
                <w:szCs w:val="20"/>
              </w:rPr>
              <w:t>. SGD degalinėse nuo 2017 m. lapkričio 18 d. įrengtos ar atnaujintos SGD jungtys bei talpyklos turi atitikti JT EEK taisyklę Nr. 110 (kurioje daroma nuoroda į ISO 14469 I ir II dalis).</w:t>
            </w:r>
          </w:p>
        </w:tc>
        <w:tc>
          <w:tcPr>
            <w:tcW w:w="2552" w:type="dxa"/>
          </w:tcPr>
          <w:p w14:paraId="15A62995" w14:textId="77777777" w:rsidR="00C73B34" w:rsidRPr="00664DBC" w:rsidRDefault="000316B5" w:rsidP="00286CE1">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p>
        </w:tc>
      </w:tr>
      <w:tr w:rsidR="00AE254E" w:rsidRPr="00C73B34" w14:paraId="1D666971" w14:textId="77777777" w:rsidTr="00C73B34">
        <w:trPr>
          <w:trHeight w:val="480"/>
        </w:trPr>
        <w:tc>
          <w:tcPr>
            <w:tcW w:w="7088" w:type="dxa"/>
          </w:tcPr>
          <w:p w14:paraId="6BE230A5" w14:textId="77777777" w:rsidR="00AE254E" w:rsidRPr="00BC4EAD" w:rsidRDefault="00AE254E" w:rsidP="000F776E">
            <w:pPr>
              <w:rPr>
                <w:rFonts w:cs="Times New Roman"/>
                <w:sz w:val="20"/>
                <w:szCs w:val="20"/>
              </w:rPr>
            </w:pPr>
            <w:r w:rsidRPr="00BC4EAD">
              <w:rPr>
                <w:rFonts w:cs="Times New Roman"/>
                <w:sz w:val="20"/>
                <w:szCs w:val="20"/>
              </w:rPr>
              <w:t>10. Nedarant poveikio Reglamentui (ES) Nr. 1025/2012, Sąjunga siekia, kad atitinkamos Europos arba tarptautinės standartizacijos organizacijos parengtų standartus, įskaitant išsamias technines specifikacijas, skirtas:</w:t>
            </w:r>
          </w:p>
          <w:p w14:paraId="5F710AE6" w14:textId="77777777" w:rsidR="00AE254E" w:rsidRPr="00BC4EAD" w:rsidRDefault="00AE254E" w:rsidP="000F776E">
            <w:pPr>
              <w:rPr>
                <w:rFonts w:cs="Times New Roman"/>
                <w:sz w:val="20"/>
                <w:szCs w:val="20"/>
              </w:rPr>
            </w:pPr>
            <w:r w:rsidRPr="00BC4EAD">
              <w:rPr>
                <w:rFonts w:cs="Times New Roman"/>
                <w:sz w:val="20"/>
                <w:szCs w:val="20"/>
              </w:rPr>
              <w:t xml:space="preserve">a) </w:t>
            </w:r>
            <w:proofErr w:type="spellStart"/>
            <w:r w:rsidRPr="00BC4EAD">
              <w:rPr>
                <w:rFonts w:cs="Times New Roman"/>
                <w:sz w:val="20"/>
                <w:szCs w:val="20"/>
              </w:rPr>
              <w:t>SkGD</w:t>
            </w:r>
            <w:proofErr w:type="spellEnd"/>
            <w:r w:rsidRPr="00BC4EAD">
              <w:rPr>
                <w:rFonts w:cs="Times New Roman"/>
                <w:sz w:val="20"/>
                <w:szCs w:val="20"/>
              </w:rPr>
              <w:t xml:space="preserve"> degalų papildymo punktams, skirtiems jūrų ir vidaus vandenų transportui;</w:t>
            </w:r>
          </w:p>
          <w:p w14:paraId="0EBBF532" w14:textId="77777777" w:rsidR="00AE254E" w:rsidRPr="00BC4EAD" w:rsidRDefault="00AE254E" w:rsidP="000F776E">
            <w:pPr>
              <w:rPr>
                <w:rFonts w:eastAsia="Times New Roman" w:cs="Times New Roman"/>
                <w:color w:val="000000"/>
                <w:sz w:val="20"/>
                <w:szCs w:val="20"/>
              </w:rPr>
            </w:pPr>
            <w:r w:rsidRPr="00BC4EAD">
              <w:rPr>
                <w:rFonts w:cs="Times New Roman"/>
                <w:sz w:val="20"/>
                <w:szCs w:val="20"/>
              </w:rPr>
              <w:lastRenderedPageBreak/>
              <w:t xml:space="preserve">b) degalų papildymo punktams, skirtiems </w:t>
            </w:r>
            <w:proofErr w:type="spellStart"/>
            <w:r w:rsidRPr="00BC4EAD">
              <w:rPr>
                <w:rFonts w:cs="Times New Roman"/>
                <w:sz w:val="20"/>
                <w:szCs w:val="20"/>
              </w:rPr>
              <w:t>SkGD</w:t>
            </w:r>
            <w:proofErr w:type="spellEnd"/>
            <w:r w:rsidRPr="00BC4EAD">
              <w:rPr>
                <w:rFonts w:cs="Times New Roman"/>
                <w:sz w:val="20"/>
                <w:szCs w:val="20"/>
              </w:rPr>
              <w:t xml:space="preserve"> ir SGD varomoms motorinėms transporto priemonėms.</w:t>
            </w:r>
          </w:p>
        </w:tc>
        <w:tc>
          <w:tcPr>
            <w:tcW w:w="6095" w:type="dxa"/>
          </w:tcPr>
          <w:p w14:paraId="5BBA3842" w14:textId="77777777" w:rsidR="00AE254E" w:rsidRPr="00BC4EAD" w:rsidRDefault="00AE254E" w:rsidP="000F6119">
            <w:pPr>
              <w:rPr>
                <w:rFonts w:eastAsia="Times New Roman" w:cs="Times New Roman"/>
                <w:color w:val="000000"/>
                <w:sz w:val="20"/>
                <w:szCs w:val="20"/>
              </w:rPr>
            </w:pPr>
            <w:r w:rsidRPr="00BC4EAD">
              <w:rPr>
                <w:rFonts w:eastAsia="Times New Roman" w:cs="Times New Roman"/>
                <w:color w:val="000000"/>
                <w:sz w:val="20"/>
                <w:szCs w:val="20"/>
              </w:rPr>
              <w:lastRenderedPageBreak/>
              <w:t>Direktyvos straipsnio nuostatų perkelti ir įgyvendinti nereikia.</w:t>
            </w:r>
          </w:p>
        </w:tc>
        <w:tc>
          <w:tcPr>
            <w:tcW w:w="2552" w:type="dxa"/>
          </w:tcPr>
          <w:p w14:paraId="120D258E" w14:textId="77777777" w:rsidR="00AE254E" w:rsidRPr="00664DBC" w:rsidRDefault="00AE254E"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965926" w:rsidRPr="00C73B34" w14:paraId="7E73D366" w14:textId="77777777" w:rsidTr="006913D2">
        <w:trPr>
          <w:trHeight w:val="274"/>
        </w:trPr>
        <w:tc>
          <w:tcPr>
            <w:tcW w:w="7088" w:type="dxa"/>
          </w:tcPr>
          <w:p w14:paraId="7CE7D802" w14:textId="77777777" w:rsidR="00965926" w:rsidRPr="00BC4EAD" w:rsidRDefault="00965926" w:rsidP="000F776E">
            <w:pPr>
              <w:rPr>
                <w:rFonts w:cs="Times New Roman"/>
                <w:sz w:val="20"/>
                <w:szCs w:val="20"/>
              </w:rPr>
            </w:pPr>
            <w:r w:rsidRPr="00BC4EAD">
              <w:rPr>
                <w:rFonts w:cs="Times New Roman"/>
                <w:sz w:val="20"/>
                <w:szCs w:val="20"/>
              </w:rPr>
              <w:t>11. Komisijai pagal 8 straipsnį suteikiami įgaliojimai priimti deleguotuosius aktus, kuriais siekiama:</w:t>
            </w:r>
          </w:p>
          <w:p w14:paraId="6556BB43" w14:textId="77777777" w:rsidR="00965926" w:rsidRPr="00BC4EAD" w:rsidRDefault="00965926" w:rsidP="000F776E">
            <w:pPr>
              <w:rPr>
                <w:rFonts w:cs="Times New Roman"/>
                <w:sz w:val="20"/>
                <w:szCs w:val="20"/>
              </w:rPr>
            </w:pPr>
            <w:r w:rsidRPr="00BC4EAD">
              <w:rPr>
                <w:rFonts w:cs="Times New Roman"/>
                <w:sz w:val="20"/>
                <w:szCs w:val="20"/>
              </w:rPr>
              <w:t>a) papildyti šį straipsnį ir II priedo 3.1, 3.2 ir 3.4 punktus, kad būtų nustatyta, jog infrastruktūra, kuri bus įdiegta arba atnaujinta, privalo atitikti technines specifikacijas, įtrauktas į standartus, kurie turi būti parengti pagal šio straipsnio 10 dalies a ir b punktus, jeigu atitinkamos ESO rekomendavo tik vieną techninį sprendimą su techninėmis specifikacijomis, kaip apibūdinta atitinkamame Europos standarte, jeigu taikytina, suderinamame su atitinkamais tarptautiniais standartais;</w:t>
            </w:r>
          </w:p>
          <w:p w14:paraId="4B5AE0F7" w14:textId="77777777" w:rsidR="00965926" w:rsidRPr="00BC4EAD" w:rsidRDefault="00965926" w:rsidP="000F776E">
            <w:pPr>
              <w:rPr>
                <w:rFonts w:cs="Times New Roman"/>
                <w:sz w:val="20"/>
                <w:szCs w:val="20"/>
              </w:rPr>
            </w:pPr>
            <w:r w:rsidRPr="00BC4EAD">
              <w:rPr>
                <w:rFonts w:cs="Times New Roman"/>
                <w:sz w:val="20"/>
                <w:szCs w:val="20"/>
              </w:rPr>
              <w:t>b)atnaujinti nuorodas į techninėse specifikacijose, kurios yra išdėstytos arba bus išdėstytos II priedo 3 punkte, nurodytus standartus, kai tie standartai pakeičiami naujomis atitinkamų Europos arba tarptautinių standartizacijos organizacijų patvirtintomis jų versijomis.</w:t>
            </w:r>
          </w:p>
          <w:p w14:paraId="78754595" w14:textId="77777777" w:rsidR="00965926" w:rsidRPr="00BC4EAD" w:rsidRDefault="00965926" w:rsidP="000F776E">
            <w:pPr>
              <w:rPr>
                <w:rFonts w:cs="Times New Roman"/>
                <w:sz w:val="20"/>
                <w:szCs w:val="20"/>
              </w:rPr>
            </w:pPr>
          </w:p>
          <w:p w14:paraId="45FB6DDF" w14:textId="77777777" w:rsidR="00965926" w:rsidRPr="00BC4EAD" w:rsidRDefault="00965926" w:rsidP="000F776E">
            <w:pPr>
              <w:rPr>
                <w:rFonts w:cs="Times New Roman"/>
                <w:sz w:val="20"/>
                <w:szCs w:val="20"/>
              </w:rPr>
            </w:pPr>
            <w:r w:rsidRPr="00BC4EAD">
              <w:rPr>
                <w:rFonts w:cs="Times New Roman"/>
                <w:sz w:val="20"/>
                <w:szCs w:val="20"/>
              </w:rPr>
              <w:t>Ypač svarbu, kad prieš priimdama tuos deleguotuosius aktus Komisija vadovautųsi savo įprasta praktika ir konsultuotųsi su ekspertais, įskaitant valstybių narių ekspertus.</w:t>
            </w:r>
          </w:p>
          <w:p w14:paraId="59B2F0E2" w14:textId="77777777" w:rsidR="00965926" w:rsidRPr="00BC4EAD" w:rsidRDefault="00965926" w:rsidP="000F776E">
            <w:pPr>
              <w:rPr>
                <w:rFonts w:cs="Times New Roman"/>
                <w:sz w:val="20"/>
                <w:szCs w:val="20"/>
              </w:rPr>
            </w:pPr>
          </w:p>
          <w:p w14:paraId="40CFE505" w14:textId="77777777" w:rsidR="00965926" w:rsidRPr="00BC4EAD" w:rsidRDefault="00965926" w:rsidP="000F776E">
            <w:pPr>
              <w:rPr>
                <w:rFonts w:eastAsia="Times New Roman" w:cs="Times New Roman"/>
                <w:color w:val="000000"/>
                <w:sz w:val="20"/>
                <w:szCs w:val="20"/>
              </w:rPr>
            </w:pPr>
            <w:r w:rsidRPr="00BC4EAD">
              <w:rPr>
                <w:rFonts w:cs="Times New Roman"/>
                <w:sz w:val="20"/>
                <w:szCs w:val="20"/>
              </w:rPr>
              <w:t>Tuose deleguotuosiuose aktuose numatomas ne trumpesnis kaip 24 mėnesių pereinamasis laikotarpis, po kurio juose pateikiamos techninės specifikacijos arba jų iš dalies pakeistos versijos tampa privalomos infrastruktūrai, kuri bus įdiegta arba atnaujinta.</w:t>
            </w:r>
          </w:p>
        </w:tc>
        <w:tc>
          <w:tcPr>
            <w:tcW w:w="6095" w:type="dxa"/>
          </w:tcPr>
          <w:p w14:paraId="0291BF45" w14:textId="77777777" w:rsidR="00965926" w:rsidRPr="00BC4EAD" w:rsidRDefault="00965926"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 nes jos skirtos Europos Komisijai.</w:t>
            </w:r>
          </w:p>
        </w:tc>
        <w:tc>
          <w:tcPr>
            <w:tcW w:w="2552" w:type="dxa"/>
          </w:tcPr>
          <w:p w14:paraId="2C63745D" w14:textId="77777777" w:rsidR="00965926" w:rsidRPr="00664DBC" w:rsidRDefault="00965926"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965926" w:rsidRPr="00C73B34" w14:paraId="753D788E" w14:textId="77777777" w:rsidTr="00D00F3B">
        <w:trPr>
          <w:trHeight w:val="278"/>
        </w:trPr>
        <w:tc>
          <w:tcPr>
            <w:tcW w:w="7088" w:type="dxa"/>
          </w:tcPr>
          <w:p w14:paraId="3C81E910" w14:textId="77777777" w:rsidR="00965926" w:rsidRPr="00BC4EAD" w:rsidRDefault="00965926" w:rsidP="000F776E">
            <w:pPr>
              <w:rPr>
                <w:rFonts w:cs="Times New Roman"/>
                <w:sz w:val="20"/>
                <w:szCs w:val="20"/>
              </w:rPr>
            </w:pPr>
            <w:r w:rsidRPr="00BC4EAD">
              <w:rPr>
                <w:rFonts w:cs="Times New Roman"/>
                <w:sz w:val="20"/>
                <w:szCs w:val="20"/>
              </w:rPr>
              <w:t xml:space="preserve">12. Jeigu 10 dalies a punkte nurodyto </w:t>
            </w:r>
            <w:proofErr w:type="spellStart"/>
            <w:r w:rsidRPr="00BC4EAD">
              <w:rPr>
                <w:rFonts w:cs="Times New Roman"/>
                <w:sz w:val="20"/>
                <w:szCs w:val="20"/>
              </w:rPr>
              <w:t>SkGD</w:t>
            </w:r>
            <w:proofErr w:type="spellEnd"/>
            <w:r w:rsidRPr="00BC4EAD">
              <w:rPr>
                <w:rFonts w:cs="Times New Roman"/>
                <w:sz w:val="20"/>
                <w:szCs w:val="20"/>
              </w:rPr>
              <w:t xml:space="preserve"> degalų papildymo punktų, skirtų jūrų ir vidaus vandenų transportui, standarto, kuriame pateikiamos išsamios techninės specifikacijos, nėra, ypač jeigu nėra su </w:t>
            </w:r>
            <w:proofErr w:type="spellStart"/>
            <w:r w:rsidRPr="00BC4EAD">
              <w:rPr>
                <w:rFonts w:cs="Times New Roman"/>
                <w:sz w:val="20"/>
                <w:szCs w:val="20"/>
              </w:rPr>
              <w:t>SkGD</w:t>
            </w:r>
            <w:proofErr w:type="spellEnd"/>
            <w:r w:rsidRPr="00BC4EAD">
              <w:rPr>
                <w:rFonts w:cs="Times New Roman"/>
                <w:sz w:val="20"/>
                <w:szCs w:val="20"/>
              </w:rPr>
              <w:t xml:space="preserve"> </w:t>
            </w:r>
            <w:proofErr w:type="spellStart"/>
            <w:r w:rsidRPr="00BC4EAD">
              <w:rPr>
                <w:rFonts w:cs="Times New Roman"/>
                <w:sz w:val="20"/>
                <w:szCs w:val="20"/>
              </w:rPr>
              <w:t>bunkeravimu</w:t>
            </w:r>
            <w:proofErr w:type="spellEnd"/>
            <w:r w:rsidRPr="00BC4EAD">
              <w:rPr>
                <w:rFonts w:cs="Times New Roman"/>
                <w:sz w:val="20"/>
                <w:szCs w:val="20"/>
              </w:rPr>
              <w:t xml:space="preserve"> susijusių specifikacijų, Komisijai, atsižvelgiant į TJO, Centrinės laivybos Reinu komisijoje, Dunojaus komisijoje ir kituose susijusiuose tarptautiniuose forumuose atliekamą darbą, pagal 8 straipsnį suteikiami įgaliojimai priimti deleguotuosius aktus, kuriais būtų nustatyti:</w:t>
            </w:r>
          </w:p>
          <w:p w14:paraId="5ED6F223" w14:textId="77777777" w:rsidR="00965926" w:rsidRPr="00BC4EAD" w:rsidRDefault="00965926" w:rsidP="000F776E">
            <w:pPr>
              <w:rPr>
                <w:rFonts w:cs="Times New Roman"/>
                <w:sz w:val="20"/>
                <w:szCs w:val="20"/>
              </w:rPr>
            </w:pPr>
            <w:r w:rsidRPr="00BC4EAD">
              <w:rPr>
                <w:rFonts w:cs="Times New Roman"/>
                <w:sz w:val="20"/>
                <w:szCs w:val="20"/>
              </w:rPr>
              <w:t xml:space="preserve">— reikalavimai jūrų ir vidaus vandenų transporto </w:t>
            </w:r>
            <w:proofErr w:type="spellStart"/>
            <w:r w:rsidRPr="00BC4EAD">
              <w:rPr>
                <w:rFonts w:cs="Times New Roman"/>
                <w:sz w:val="20"/>
                <w:szCs w:val="20"/>
              </w:rPr>
              <w:t>bunkeravimo</w:t>
            </w:r>
            <w:proofErr w:type="spellEnd"/>
            <w:r w:rsidRPr="00BC4EAD">
              <w:rPr>
                <w:rFonts w:cs="Times New Roman"/>
                <w:sz w:val="20"/>
                <w:szCs w:val="20"/>
              </w:rPr>
              <w:t xml:space="preserve"> </w:t>
            </w:r>
            <w:proofErr w:type="spellStart"/>
            <w:r w:rsidRPr="00BC4EAD">
              <w:rPr>
                <w:rFonts w:cs="Times New Roman"/>
                <w:sz w:val="20"/>
                <w:szCs w:val="20"/>
              </w:rPr>
              <w:t>SkGD</w:t>
            </w:r>
            <w:proofErr w:type="spellEnd"/>
            <w:r w:rsidRPr="00BC4EAD">
              <w:rPr>
                <w:rFonts w:cs="Times New Roman"/>
                <w:sz w:val="20"/>
                <w:szCs w:val="20"/>
              </w:rPr>
              <w:t xml:space="preserve"> sąsajoms,</w:t>
            </w:r>
          </w:p>
          <w:p w14:paraId="7714150F" w14:textId="77777777" w:rsidR="00965926" w:rsidRPr="00BC4EAD" w:rsidRDefault="00965926" w:rsidP="000F776E">
            <w:pPr>
              <w:rPr>
                <w:rFonts w:cs="Times New Roman"/>
                <w:sz w:val="20"/>
                <w:szCs w:val="20"/>
              </w:rPr>
            </w:pPr>
            <w:r w:rsidRPr="00BC4EAD">
              <w:rPr>
                <w:rFonts w:cs="Times New Roman"/>
                <w:sz w:val="20"/>
                <w:szCs w:val="20"/>
              </w:rPr>
              <w:t xml:space="preserve">— reikalavimai, susiję su </w:t>
            </w:r>
            <w:proofErr w:type="spellStart"/>
            <w:r w:rsidRPr="00BC4EAD">
              <w:rPr>
                <w:rFonts w:cs="Times New Roman"/>
                <w:sz w:val="20"/>
                <w:szCs w:val="20"/>
              </w:rPr>
              <w:t>SkGD</w:t>
            </w:r>
            <w:proofErr w:type="spellEnd"/>
            <w:r w:rsidRPr="00BC4EAD">
              <w:rPr>
                <w:rFonts w:cs="Times New Roman"/>
                <w:sz w:val="20"/>
                <w:szCs w:val="20"/>
              </w:rPr>
              <w:t xml:space="preserve"> saugojimo sausumoje ir </w:t>
            </w:r>
            <w:proofErr w:type="spellStart"/>
            <w:r w:rsidRPr="00BC4EAD">
              <w:rPr>
                <w:rFonts w:cs="Times New Roman"/>
                <w:sz w:val="20"/>
                <w:szCs w:val="20"/>
              </w:rPr>
              <w:t>bunkeravimo</w:t>
            </w:r>
            <w:proofErr w:type="spellEnd"/>
            <w:r w:rsidRPr="00BC4EAD">
              <w:rPr>
                <w:rFonts w:cs="Times New Roman"/>
                <w:sz w:val="20"/>
                <w:szCs w:val="20"/>
              </w:rPr>
              <w:t xml:space="preserve"> </w:t>
            </w:r>
            <w:proofErr w:type="spellStart"/>
            <w:r w:rsidRPr="00BC4EAD">
              <w:rPr>
                <w:rFonts w:cs="Times New Roman"/>
                <w:sz w:val="20"/>
                <w:szCs w:val="20"/>
              </w:rPr>
              <w:t>SkGD</w:t>
            </w:r>
            <w:proofErr w:type="spellEnd"/>
            <w:r w:rsidRPr="00BC4EAD">
              <w:rPr>
                <w:rFonts w:cs="Times New Roman"/>
                <w:sz w:val="20"/>
                <w:szCs w:val="20"/>
              </w:rPr>
              <w:t xml:space="preserve"> procedūra jūrų ir vidaus vandenų transporte.</w:t>
            </w:r>
          </w:p>
          <w:p w14:paraId="5878D350" w14:textId="77777777" w:rsidR="00965926" w:rsidRPr="00BC4EAD" w:rsidRDefault="00965926" w:rsidP="000F776E">
            <w:pPr>
              <w:rPr>
                <w:rFonts w:cs="Times New Roman"/>
                <w:sz w:val="20"/>
                <w:szCs w:val="20"/>
              </w:rPr>
            </w:pPr>
          </w:p>
          <w:p w14:paraId="2E4F8F70" w14:textId="77777777" w:rsidR="00965926" w:rsidRPr="00BC4EAD" w:rsidRDefault="00965926" w:rsidP="000F776E">
            <w:pPr>
              <w:rPr>
                <w:rFonts w:eastAsia="Times New Roman" w:cs="Times New Roman"/>
                <w:color w:val="000000"/>
                <w:sz w:val="20"/>
                <w:szCs w:val="20"/>
              </w:rPr>
            </w:pPr>
            <w:r w:rsidRPr="00BC4EAD">
              <w:rPr>
                <w:rFonts w:cs="Times New Roman"/>
                <w:sz w:val="20"/>
                <w:szCs w:val="20"/>
              </w:rPr>
              <w:t>Ypač svarbu, kad prieš priimdama tuos deleguotuosius aktus, Komisija vadovautųsi savo įprasta praktika ir konsultuotųsi su atitinkamomis ekspertų jūrų transporto ir vidaus vandenų transporto klausimais grupėmis, įskaitant ekspertus iš nacionalinių jūrų ir vidaus vandenų laivybos institucijų.</w:t>
            </w:r>
          </w:p>
        </w:tc>
        <w:tc>
          <w:tcPr>
            <w:tcW w:w="6095" w:type="dxa"/>
          </w:tcPr>
          <w:p w14:paraId="3D3E7A54" w14:textId="77777777" w:rsidR="00965926" w:rsidRPr="00BC4EAD" w:rsidRDefault="00965926"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 nes jos skirtos Europos Komisijai.</w:t>
            </w:r>
          </w:p>
        </w:tc>
        <w:tc>
          <w:tcPr>
            <w:tcW w:w="2552" w:type="dxa"/>
          </w:tcPr>
          <w:p w14:paraId="20E7BCAA" w14:textId="77777777" w:rsidR="00965926" w:rsidRPr="00664DBC" w:rsidRDefault="00965926"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C73B34" w:rsidRPr="00C73B34" w14:paraId="0EBFA266" w14:textId="77777777" w:rsidTr="005B4970">
        <w:trPr>
          <w:trHeight w:val="274"/>
        </w:trPr>
        <w:tc>
          <w:tcPr>
            <w:tcW w:w="7088" w:type="dxa"/>
          </w:tcPr>
          <w:p w14:paraId="5246E5A2" w14:textId="77777777" w:rsidR="009E3869" w:rsidRPr="00BC4EAD" w:rsidRDefault="009E3869" w:rsidP="000F776E">
            <w:pPr>
              <w:rPr>
                <w:rFonts w:cs="Times New Roman"/>
                <w:b/>
                <w:bCs/>
                <w:sz w:val="20"/>
                <w:szCs w:val="20"/>
              </w:rPr>
            </w:pPr>
            <w:r w:rsidRPr="00BC4EAD">
              <w:rPr>
                <w:rFonts w:cs="Times New Roman"/>
                <w:i/>
                <w:iCs/>
                <w:sz w:val="20"/>
                <w:szCs w:val="20"/>
              </w:rPr>
              <w:t xml:space="preserve">7 straipsnis </w:t>
            </w:r>
            <w:r w:rsidRPr="00BC4EAD">
              <w:rPr>
                <w:rFonts w:cs="Times New Roman"/>
                <w:b/>
                <w:bCs/>
                <w:sz w:val="20"/>
                <w:szCs w:val="20"/>
              </w:rPr>
              <w:t>Informacija naudotojams</w:t>
            </w:r>
          </w:p>
          <w:p w14:paraId="04E4500C" w14:textId="77777777" w:rsidR="00C73B34" w:rsidRPr="00BC4EAD" w:rsidRDefault="009E3869" w:rsidP="000F776E">
            <w:pPr>
              <w:rPr>
                <w:rFonts w:cs="Times New Roman"/>
                <w:sz w:val="20"/>
                <w:szCs w:val="20"/>
              </w:rPr>
            </w:pPr>
            <w:r w:rsidRPr="00BC4EAD">
              <w:rPr>
                <w:rFonts w:cs="Times New Roman"/>
                <w:sz w:val="20"/>
                <w:szCs w:val="20"/>
              </w:rPr>
              <w:t xml:space="preserve">1. Nedarant poveikio Direktyvai 2009/30/EB, valstybės narės užtikrina, kad būtų pateikta aktuali, nuosekli ir aiški informacija apie tas motorines transporto priemones, kurias galima nuolat papildyti konkrečiais rinkai pateiktais degalais arba įkrauti įkrovimo prieigose. Tokia informacija pateikiama motorinių transporto priemonių </w:t>
            </w:r>
            <w:r w:rsidRPr="00BC4EAD">
              <w:rPr>
                <w:rFonts w:cs="Times New Roman"/>
                <w:sz w:val="20"/>
                <w:szCs w:val="20"/>
              </w:rPr>
              <w:lastRenderedPageBreak/>
              <w:t>naudotojo vadovuose, degalų papildymo punktuose ir įkrovimo prieigose, ant motorinių transporto priemonių ir motorinių transporto priemonių prekybos vietose jų teritorijoje. Šis reikalavimas taikomas visoms motorinėms transporto priemonėms, pateikiamoms rinkai po 2016 m. lapkričio 18 d., ir motorinių transporto priemonių naudotojo vadovams.</w:t>
            </w:r>
          </w:p>
          <w:p w14:paraId="45DF87D1" w14:textId="77777777" w:rsidR="00455B51" w:rsidRPr="00BC4EAD" w:rsidRDefault="00455B51" w:rsidP="000F776E">
            <w:pPr>
              <w:rPr>
                <w:rFonts w:cs="Times New Roman"/>
                <w:sz w:val="20"/>
                <w:szCs w:val="20"/>
              </w:rPr>
            </w:pPr>
          </w:p>
          <w:p w14:paraId="2B6A4441" w14:textId="77777777" w:rsidR="00455B51" w:rsidRPr="00BC4EAD" w:rsidRDefault="00455B51" w:rsidP="00455B51">
            <w:pPr>
              <w:rPr>
                <w:rFonts w:cs="Times New Roman"/>
                <w:sz w:val="20"/>
                <w:szCs w:val="20"/>
              </w:rPr>
            </w:pPr>
            <w:r w:rsidRPr="00BC4EAD">
              <w:rPr>
                <w:rFonts w:cs="Times New Roman"/>
                <w:sz w:val="20"/>
                <w:szCs w:val="20"/>
              </w:rPr>
              <w:t>2. 1 dalyje nurodytos informacijos teikimas grindžiamas ženklinimo nuostatomis dėl degalų atitikties ESO standartams, kuriais nustatomos degalų techninės specifikacijos. Tais atvejais, kai tokiuose standartuose pateikiama nuoroda į grafinę išraišką, įskaitant spalvų kodavimo schemą, ta grafinė išraiška turi būti paprasta ir lengvai suprantama ir ji pateikiama aiškiai matoma forma:</w:t>
            </w:r>
          </w:p>
          <w:p w14:paraId="26C93799" w14:textId="77777777" w:rsidR="00455B51" w:rsidRPr="00BC4EAD" w:rsidRDefault="00455B51" w:rsidP="00455B51">
            <w:pPr>
              <w:rPr>
                <w:rFonts w:cs="Times New Roman"/>
                <w:sz w:val="20"/>
                <w:szCs w:val="20"/>
              </w:rPr>
            </w:pPr>
            <w:r w:rsidRPr="00BC4EAD">
              <w:rPr>
                <w:rFonts w:cs="Times New Roman"/>
                <w:sz w:val="20"/>
                <w:szCs w:val="20"/>
              </w:rPr>
              <w:t>a) ant atitinkamų siurblių ir jų antgalių visuose degalų papildymo punktuose nuo tos dienos, kai degalai pateikiami rinkai;</w:t>
            </w:r>
          </w:p>
          <w:p w14:paraId="1066B516" w14:textId="77777777" w:rsidR="00455B51" w:rsidRPr="00BC4EAD" w:rsidRDefault="00455B51" w:rsidP="00455B51">
            <w:pPr>
              <w:rPr>
                <w:rFonts w:cs="Times New Roman"/>
                <w:sz w:val="20"/>
                <w:szCs w:val="20"/>
              </w:rPr>
            </w:pPr>
            <w:r w:rsidRPr="00BC4EAD">
              <w:rPr>
                <w:rFonts w:cs="Times New Roman"/>
                <w:sz w:val="20"/>
                <w:szCs w:val="20"/>
              </w:rPr>
              <w:t>b) ant motorinių transporto priemonių, kurioms rekomenduojami ir kurioms tinkami tie degalai, visų degalų bakų dangtelių arba šalia jų ir motorinių transporto priemonių naudotojo vadovuose, kai tokios motorinės transporto priemonės pateikiamos rinkai po 2016 m. lapkričio 18 d.</w:t>
            </w:r>
          </w:p>
          <w:p w14:paraId="4F3DD1ED" w14:textId="77777777" w:rsidR="0038413D" w:rsidRPr="00BC4EAD" w:rsidRDefault="0038413D" w:rsidP="00455B51">
            <w:pPr>
              <w:rPr>
                <w:rFonts w:cs="Times New Roman"/>
                <w:color w:val="000000" w:themeColor="text1"/>
                <w:sz w:val="20"/>
                <w:szCs w:val="20"/>
              </w:rPr>
            </w:pPr>
          </w:p>
          <w:p w14:paraId="11AB4F23" w14:textId="77777777" w:rsidR="0038413D" w:rsidRPr="00BC4EAD" w:rsidRDefault="0038413D" w:rsidP="00455B51">
            <w:pPr>
              <w:rPr>
                <w:rFonts w:cs="Times New Roman"/>
                <w:color w:val="000000" w:themeColor="text1"/>
                <w:sz w:val="20"/>
                <w:szCs w:val="20"/>
              </w:rPr>
            </w:pPr>
            <w:r w:rsidRPr="00BC4EAD">
              <w:rPr>
                <w:rFonts w:cs="Times New Roman"/>
                <w:color w:val="000000" w:themeColor="text1"/>
                <w:sz w:val="20"/>
                <w:szCs w:val="20"/>
              </w:rPr>
              <w:t>3. Atitinkamais atvejais, degalinėse nurodant degalų, visų pirma gamtinių dujų ir vandenilio, kainas informavimo tikslais nurodomas atitinkamų degalų vienetų kainų palyginimas. Pateikiant šią informaciją naudotojas neturi būti klaidinamas ir ja</w:t>
            </w:r>
            <w:r w:rsidR="00D55176" w:rsidRPr="00BC4EAD">
              <w:rPr>
                <w:rFonts w:cs="Times New Roman"/>
                <w:color w:val="000000" w:themeColor="text1"/>
                <w:sz w:val="20"/>
                <w:szCs w:val="20"/>
              </w:rPr>
              <w:t>m neturi būti sukelta painiava.</w:t>
            </w:r>
          </w:p>
        </w:tc>
        <w:tc>
          <w:tcPr>
            <w:tcW w:w="6095" w:type="dxa"/>
          </w:tcPr>
          <w:p w14:paraId="7407A39D" w14:textId="77777777" w:rsidR="006E6C50" w:rsidRPr="00BC4EAD" w:rsidRDefault="006E6C50" w:rsidP="00A02F2E">
            <w:pPr>
              <w:rPr>
                <w:rFonts w:eastAsia="Times New Roman" w:cs="Times New Roman"/>
                <w:b/>
                <w:color w:val="000000" w:themeColor="text1"/>
                <w:sz w:val="20"/>
                <w:szCs w:val="20"/>
              </w:rPr>
            </w:pPr>
            <w:r w:rsidRPr="00BC4EAD">
              <w:rPr>
                <w:rFonts w:cs="Times New Roman"/>
                <w:b/>
                <w:color w:val="000000" w:themeColor="text1"/>
                <w:sz w:val="20"/>
                <w:szCs w:val="20"/>
                <w:lang w:eastAsia="lt-LT"/>
              </w:rPr>
              <w:lastRenderedPageBreak/>
              <w:t>Įsakymas Nr. 1-294</w:t>
            </w:r>
          </w:p>
          <w:p w14:paraId="641CBD30" w14:textId="77777777" w:rsidR="00A02F2E" w:rsidRPr="00BC4EAD" w:rsidRDefault="00A02F2E" w:rsidP="00A02F2E">
            <w:pPr>
              <w:rPr>
                <w:rFonts w:eastAsia="Times New Roman" w:cs="Times New Roman"/>
                <w:b/>
                <w:color w:val="000000" w:themeColor="text1"/>
                <w:sz w:val="20"/>
                <w:szCs w:val="20"/>
              </w:rPr>
            </w:pPr>
            <w:r w:rsidRPr="00BC4EAD">
              <w:rPr>
                <w:rFonts w:eastAsia="Times New Roman" w:cs="Times New Roman"/>
                <w:b/>
                <w:color w:val="000000" w:themeColor="text1"/>
                <w:sz w:val="20"/>
                <w:szCs w:val="20"/>
              </w:rPr>
              <w:t>Elektros įrenginių įrengimo bendrosios taisyklės</w:t>
            </w:r>
          </w:p>
          <w:p w14:paraId="3D92BDB8" w14:textId="77777777" w:rsidR="00C73B34" w:rsidRPr="00BC4EAD" w:rsidRDefault="00C73B34" w:rsidP="0006622A">
            <w:pPr>
              <w:rPr>
                <w:rFonts w:eastAsia="Times New Roman" w:cs="Times New Roman"/>
                <w:color w:val="000000"/>
                <w:sz w:val="20"/>
                <w:szCs w:val="20"/>
              </w:rPr>
            </w:pPr>
          </w:p>
          <w:p w14:paraId="4185092C" w14:textId="77777777" w:rsidR="00A02F2E" w:rsidRPr="00BC4EAD" w:rsidRDefault="00A02F2E" w:rsidP="0006622A">
            <w:pPr>
              <w:rPr>
                <w:rFonts w:cs="Times New Roman"/>
                <w:sz w:val="20"/>
                <w:szCs w:val="20"/>
              </w:rPr>
            </w:pPr>
            <w:r w:rsidRPr="00BC4EAD">
              <w:rPr>
                <w:rFonts w:cs="Times New Roman"/>
                <w:sz w:val="20"/>
                <w:szCs w:val="20"/>
              </w:rPr>
              <w:t>49</w:t>
            </w:r>
            <w:r w:rsidRPr="00BC4EAD">
              <w:rPr>
                <w:rFonts w:cs="Times New Roman"/>
                <w:sz w:val="20"/>
                <w:szCs w:val="20"/>
                <w:vertAlign w:val="superscript"/>
              </w:rPr>
              <w:t>5</w:t>
            </w:r>
            <w:r w:rsidRPr="00BC4EAD">
              <w:rPr>
                <w:rFonts w:cs="Times New Roman"/>
                <w:sz w:val="20"/>
                <w:szCs w:val="20"/>
              </w:rPr>
              <w:t>. Taisyklių 49</w:t>
            </w:r>
            <w:r w:rsidRPr="00BC4EAD">
              <w:rPr>
                <w:rFonts w:cs="Times New Roman"/>
                <w:sz w:val="20"/>
                <w:szCs w:val="20"/>
                <w:vertAlign w:val="superscript"/>
              </w:rPr>
              <w:t>1</w:t>
            </w:r>
            <w:r w:rsidRPr="00BC4EAD">
              <w:rPr>
                <w:rFonts w:cs="Times New Roman"/>
                <w:sz w:val="20"/>
                <w:szCs w:val="20"/>
              </w:rPr>
              <w:t>–49</w:t>
            </w:r>
            <w:r w:rsidRPr="00BC4EAD">
              <w:rPr>
                <w:rFonts w:cs="Times New Roman"/>
                <w:sz w:val="20"/>
                <w:szCs w:val="20"/>
                <w:vertAlign w:val="superscript"/>
              </w:rPr>
              <w:t>3</w:t>
            </w:r>
            <w:r w:rsidRPr="00BC4EAD">
              <w:rPr>
                <w:rFonts w:cs="Times New Roman"/>
                <w:sz w:val="20"/>
                <w:szCs w:val="20"/>
              </w:rPr>
              <w:t xml:space="preserve"> punktuose nurodytose elektromobilių įkrovimo prieigose turi būti pateikta informacija apie motorines transporto </w:t>
            </w:r>
            <w:r w:rsidRPr="00BC4EAD">
              <w:rPr>
                <w:rFonts w:cs="Times New Roman"/>
                <w:sz w:val="20"/>
                <w:szCs w:val="20"/>
              </w:rPr>
              <w:lastRenderedPageBreak/>
              <w:t>priemones, kurias galima įkrauti šiose prieigose. Informacija apie motorines transporto priemones turi būti paprasta, lengvai suprantama ir aiškiai matoma forma pateikta ant elektromobilių įkrovimo prieigos konstrukcijos išorės.</w:t>
            </w:r>
          </w:p>
          <w:p w14:paraId="27BDA1D8" w14:textId="77777777" w:rsidR="00D55176" w:rsidRPr="00BC4EAD" w:rsidRDefault="00D55176" w:rsidP="0006622A">
            <w:pPr>
              <w:rPr>
                <w:rFonts w:cs="Times New Roman"/>
                <w:sz w:val="20"/>
                <w:szCs w:val="20"/>
              </w:rPr>
            </w:pPr>
          </w:p>
          <w:p w14:paraId="30F6B289" w14:textId="77777777" w:rsidR="008C2C13" w:rsidRPr="00BC4EAD" w:rsidRDefault="008C2C13" w:rsidP="0006622A">
            <w:pPr>
              <w:rPr>
                <w:rFonts w:cs="Times New Roman"/>
                <w:sz w:val="20"/>
                <w:szCs w:val="20"/>
              </w:rPr>
            </w:pPr>
          </w:p>
          <w:p w14:paraId="032C0E29" w14:textId="77777777" w:rsidR="00D55176" w:rsidRPr="00BC4EAD" w:rsidRDefault="008C2C13" w:rsidP="0006622A">
            <w:pPr>
              <w:rPr>
                <w:rFonts w:cs="Times New Roman"/>
                <w:sz w:val="20"/>
                <w:szCs w:val="20"/>
              </w:rPr>
            </w:pPr>
            <w:r w:rsidRPr="00BC4EAD">
              <w:rPr>
                <w:rFonts w:cs="Times New Roman"/>
                <w:b/>
                <w:color w:val="000000" w:themeColor="text1"/>
                <w:sz w:val="20"/>
                <w:szCs w:val="20"/>
                <w:lang w:eastAsia="lt-LT"/>
              </w:rPr>
              <w:t>Įsakymas Nr. 1-263</w:t>
            </w:r>
          </w:p>
          <w:p w14:paraId="4C27ECF2" w14:textId="77777777" w:rsidR="00D55176" w:rsidRPr="00BC4EAD" w:rsidRDefault="00D55176" w:rsidP="00D55176">
            <w:pPr>
              <w:rPr>
                <w:rFonts w:eastAsiaTheme="majorEastAsia" w:cs="Times New Roman"/>
                <w:color w:val="000000" w:themeColor="text1"/>
                <w:sz w:val="20"/>
                <w:szCs w:val="20"/>
              </w:rPr>
            </w:pPr>
            <w:r w:rsidRPr="00BC4EAD">
              <w:rPr>
                <w:rFonts w:eastAsia="Times New Roman" w:cs="Times New Roman"/>
                <w:b/>
                <w:color w:val="000000" w:themeColor="text1"/>
                <w:sz w:val="20"/>
                <w:szCs w:val="20"/>
              </w:rPr>
              <w:t>Degalinių eksploatavimo taisyklės</w:t>
            </w:r>
          </w:p>
          <w:p w14:paraId="32B9E6A5" w14:textId="77777777" w:rsidR="00D55176" w:rsidRPr="00BC4EAD" w:rsidRDefault="00D55176" w:rsidP="00D55176">
            <w:pPr>
              <w:rPr>
                <w:rFonts w:eastAsia="Times New Roman" w:cs="Times New Roman"/>
                <w:b/>
                <w:color w:val="000000" w:themeColor="text1"/>
                <w:sz w:val="20"/>
                <w:szCs w:val="20"/>
              </w:rPr>
            </w:pPr>
          </w:p>
          <w:p w14:paraId="20D2138C" w14:textId="77777777" w:rsidR="002020C4" w:rsidRPr="00BC4EAD" w:rsidRDefault="00D55176" w:rsidP="0006622A">
            <w:pPr>
              <w:rPr>
                <w:rFonts w:cs="Times New Roman"/>
                <w:sz w:val="20"/>
                <w:szCs w:val="20"/>
              </w:rPr>
            </w:pPr>
            <w:r w:rsidRPr="00BC4EAD">
              <w:rPr>
                <w:rFonts w:cs="Times New Roman"/>
                <w:sz w:val="20"/>
                <w:szCs w:val="20"/>
              </w:rPr>
              <w:t>43</w:t>
            </w:r>
            <w:r w:rsidRPr="00BC4EAD">
              <w:rPr>
                <w:rFonts w:cs="Times New Roman"/>
                <w:sz w:val="20"/>
                <w:szCs w:val="20"/>
                <w:vertAlign w:val="superscript"/>
              </w:rPr>
              <w:t>1</w:t>
            </w:r>
            <w:r w:rsidRPr="00BC4EAD">
              <w:rPr>
                <w:rFonts w:cs="Times New Roman"/>
                <w:sz w:val="20"/>
                <w:szCs w:val="20"/>
              </w:rPr>
              <w:t>. Visose degalinėse jose parduodami degalai turi būti žymimi Prekybos naftos produktais taisyklių, patvirtintų Lietuvos Respublikos energetikos ministro 2010 m. gruodžio 14 d. įsakymu Nr. 1-346 „Dėl Prekybos naftos produktais taisyklių patvirtinimo“ ir ESO standartų, kuriais nustatomos degalų techninės specifikacijos, nustatyta tvarka. Aktuali, nuosekli ir aiški informacija apie parduodamus degalinėse degalus turi būti paprasta, lengvai suprantama ir aiškiai matoma forma pateikta ant atitinkamų siurblių ir jų antgalių. Atitinkamais atvejais, degalinėse nurodant degalų, visų pirma gamtinių dujų ir vandenilio, kainas informavimo tikslais nurodomas atitinkamų degalų vienetų kainų palyginimas. Pateikiant šią informaciją naudotojas neturi būti klaidinamas ir ja</w:t>
            </w:r>
            <w:r w:rsidR="00C16BA3" w:rsidRPr="00BC4EAD">
              <w:rPr>
                <w:rFonts w:cs="Times New Roman"/>
                <w:sz w:val="20"/>
                <w:szCs w:val="20"/>
              </w:rPr>
              <w:t>m neturi būti sukelta painiava.</w:t>
            </w:r>
          </w:p>
          <w:p w14:paraId="36449FE7" w14:textId="77777777" w:rsidR="005763AF" w:rsidRPr="00BC4EAD" w:rsidRDefault="005763AF" w:rsidP="0006622A">
            <w:pPr>
              <w:rPr>
                <w:rFonts w:cs="Times New Roman"/>
                <w:sz w:val="20"/>
                <w:szCs w:val="20"/>
              </w:rPr>
            </w:pPr>
          </w:p>
          <w:p w14:paraId="01B723AF" w14:textId="77777777" w:rsidR="005763AF" w:rsidRPr="00BC4EAD" w:rsidRDefault="005763AF" w:rsidP="0006622A">
            <w:pPr>
              <w:rPr>
                <w:rFonts w:cs="Times New Roman"/>
                <w:sz w:val="20"/>
                <w:szCs w:val="20"/>
              </w:rPr>
            </w:pPr>
          </w:p>
          <w:p w14:paraId="69E09DFB" w14:textId="77777777" w:rsidR="005763AF" w:rsidRPr="00BC4EAD" w:rsidRDefault="005763AF" w:rsidP="0006622A">
            <w:pPr>
              <w:rPr>
                <w:rFonts w:cs="Times New Roman"/>
                <w:b/>
                <w:color w:val="000000" w:themeColor="text1"/>
                <w:sz w:val="20"/>
                <w:szCs w:val="20"/>
                <w:lang w:eastAsia="lt-LT"/>
              </w:rPr>
            </w:pPr>
            <w:r w:rsidRPr="00BC4EAD">
              <w:rPr>
                <w:rFonts w:cs="Times New Roman"/>
                <w:b/>
                <w:color w:val="000000" w:themeColor="text1"/>
                <w:sz w:val="20"/>
                <w:szCs w:val="20"/>
                <w:lang w:eastAsia="lt-LT"/>
              </w:rPr>
              <w:t>Įsakymas Nr. 4-194</w:t>
            </w:r>
          </w:p>
          <w:p w14:paraId="691982DF" w14:textId="77777777" w:rsidR="005763AF" w:rsidRPr="00BC4EAD" w:rsidRDefault="005763AF" w:rsidP="0006622A">
            <w:pPr>
              <w:rPr>
                <w:rFonts w:cs="Times New Roman"/>
                <w:b/>
                <w:color w:val="000000" w:themeColor="text1"/>
                <w:sz w:val="20"/>
                <w:szCs w:val="20"/>
                <w:lang w:eastAsia="lt-LT"/>
              </w:rPr>
            </w:pPr>
            <w:r w:rsidRPr="00BC4EAD">
              <w:rPr>
                <w:rFonts w:cs="Times New Roman"/>
                <w:b/>
                <w:color w:val="000000" w:themeColor="text1"/>
                <w:sz w:val="20"/>
                <w:szCs w:val="20"/>
                <w:lang w:eastAsia="lt-LT"/>
              </w:rPr>
              <w:t>Informacijos apie motorinių transporto priemonių naudojamus degalus pateikimo tvarkos aprašas</w:t>
            </w:r>
          </w:p>
          <w:p w14:paraId="12BE89F1" w14:textId="77777777" w:rsidR="00807424" w:rsidRPr="00BC4EAD" w:rsidRDefault="00807424" w:rsidP="0006622A">
            <w:pPr>
              <w:rPr>
                <w:rFonts w:cs="Times New Roman"/>
                <w:b/>
                <w:color w:val="FF0000"/>
                <w:sz w:val="20"/>
                <w:szCs w:val="20"/>
                <w:lang w:eastAsia="lt-LT"/>
              </w:rPr>
            </w:pPr>
          </w:p>
          <w:p w14:paraId="32BEAFBA" w14:textId="77777777" w:rsidR="00807424" w:rsidRPr="00BC4EAD" w:rsidRDefault="00807424" w:rsidP="00807424">
            <w:pPr>
              <w:rPr>
                <w:rFonts w:eastAsia="Times New Roman" w:cs="Times New Roman"/>
                <w:sz w:val="20"/>
                <w:szCs w:val="20"/>
                <w:lang w:eastAsia="lt-LT"/>
              </w:rPr>
            </w:pPr>
            <w:bookmarkStart w:id="6" w:name="part_2ea36bc363d3404d943b6651da446d7c"/>
            <w:bookmarkEnd w:id="6"/>
            <w:r w:rsidRPr="00BC4EAD">
              <w:rPr>
                <w:rFonts w:eastAsia="Times New Roman" w:cs="Times New Roman"/>
                <w:color w:val="000000"/>
                <w:sz w:val="20"/>
                <w:szCs w:val="20"/>
                <w:lang w:eastAsia="lt-LT"/>
              </w:rPr>
              <w:t>4. Informacija apie transporto priemonių naudojamą degalų rūšį turi būti pateikiama transporto priemonių naudotojo vadovuose, ant transporto priemonių ir transporto priemonių prekybos vietose. Tokia informacija turi būti aktuali, nuosekli ir aiški.</w:t>
            </w:r>
          </w:p>
          <w:p w14:paraId="58684FDB" w14:textId="77777777" w:rsidR="00807424" w:rsidRPr="00BC4EAD" w:rsidRDefault="00807424" w:rsidP="00807424">
            <w:pPr>
              <w:rPr>
                <w:rFonts w:eastAsia="Times New Roman" w:cs="Times New Roman"/>
                <w:sz w:val="20"/>
                <w:szCs w:val="20"/>
                <w:lang w:eastAsia="lt-LT"/>
              </w:rPr>
            </w:pPr>
            <w:bookmarkStart w:id="7" w:name="part_836794652742426494adabb02ccee730"/>
            <w:bookmarkEnd w:id="7"/>
            <w:r w:rsidRPr="00BC4EAD">
              <w:rPr>
                <w:rFonts w:eastAsia="Times New Roman" w:cs="Times New Roman"/>
                <w:color w:val="000000"/>
                <w:sz w:val="20"/>
                <w:szCs w:val="20"/>
                <w:lang w:eastAsia="lt-LT"/>
              </w:rPr>
              <w:t xml:space="preserve">5. </w:t>
            </w:r>
            <w:r w:rsidRPr="00BC4EAD">
              <w:rPr>
                <w:rFonts w:eastAsia="Times New Roman" w:cs="Times New Roman"/>
                <w:sz w:val="20"/>
                <w:szCs w:val="20"/>
                <w:lang w:eastAsia="lt-LT"/>
              </w:rPr>
              <w:t>Tvarkos aprašo 4 punkte nurodyta informacija teikiama pagal Europos standartizacijos organizacijos standartus dėl informacijos teikimo apie motorinių transporto priemonių degalus. Minėtuose standartuose nurodoma degalų rūšies žymėjimo grafinė išraiška, įskaitant spalvų kodavimo schemą, turi būti paprasta ir lengvai suprantama, pateikiama aiškiai matoma forma ant transporto priemonių, kurioms rekomenduojami ir tinka tie degalai, visų degalų bakų dangtelių arba šalia jų ir transporto priemonių naudotojo vadovuose.</w:t>
            </w:r>
          </w:p>
          <w:p w14:paraId="34CC63DE" w14:textId="77777777" w:rsidR="00807424" w:rsidRPr="00BC4EAD" w:rsidRDefault="00807424" w:rsidP="00807424">
            <w:pPr>
              <w:rPr>
                <w:rFonts w:eastAsia="Times New Roman" w:cs="Times New Roman"/>
                <w:sz w:val="20"/>
                <w:szCs w:val="20"/>
                <w:lang w:val="en-US" w:eastAsia="lt-LT"/>
              </w:rPr>
            </w:pPr>
            <w:r w:rsidRPr="00BC4EAD">
              <w:rPr>
                <w:rFonts w:eastAsia="Times New Roman" w:cs="Times New Roman"/>
                <w:color w:val="000000"/>
                <w:sz w:val="20"/>
                <w:szCs w:val="20"/>
                <w:lang w:eastAsia="lt-LT"/>
              </w:rPr>
              <w:t>&lt;...&gt;</w:t>
            </w:r>
            <w:bookmarkStart w:id="8" w:name="part_1eb5a88c8e1a4b409ecfa6e0a7185a26"/>
            <w:bookmarkEnd w:id="8"/>
            <w:r w:rsidRPr="00BC4EAD">
              <w:rPr>
                <w:rFonts w:eastAsia="Times New Roman" w:cs="Times New Roman"/>
                <w:color w:val="000000"/>
                <w:sz w:val="20"/>
                <w:szCs w:val="20"/>
                <w:lang w:eastAsia="lt-LT"/>
              </w:rPr>
              <w:t> </w:t>
            </w:r>
          </w:p>
          <w:p w14:paraId="2020174A" w14:textId="77777777" w:rsidR="005763AF" w:rsidRPr="00BC4EAD" w:rsidRDefault="00807424" w:rsidP="0006622A">
            <w:pPr>
              <w:rPr>
                <w:rFonts w:eastAsia="Times New Roman" w:cs="Times New Roman"/>
                <w:sz w:val="20"/>
                <w:szCs w:val="20"/>
                <w:lang w:eastAsia="lt-LT"/>
              </w:rPr>
            </w:pPr>
            <w:bookmarkStart w:id="9" w:name="part_0eaa6e1079f84981b008e85fd9275cdc"/>
            <w:bookmarkEnd w:id="9"/>
            <w:r w:rsidRPr="00BC4EAD">
              <w:rPr>
                <w:rFonts w:eastAsia="Times New Roman" w:cs="Times New Roman"/>
                <w:color w:val="000000"/>
                <w:sz w:val="20"/>
                <w:szCs w:val="20"/>
                <w:lang w:eastAsia="lt-LT"/>
              </w:rPr>
              <w:lastRenderedPageBreak/>
              <w:t>6. Tvarkos aprašo 4 ir 5 punkto reikalavimai taikomi transporto priemonių naudotojo vadovams ir visoms transporto priemonėms, pateiktoms rinkai nuo 2016 m. lapkričio 18 dienos.</w:t>
            </w:r>
          </w:p>
        </w:tc>
        <w:tc>
          <w:tcPr>
            <w:tcW w:w="2552" w:type="dxa"/>
          </w:tcPr>
          <w:p w14:paraId="0A2A2AFB" w14:textId="77777777" w:rsidR="00C73B34" w:rsidRPr="00664DBC" w:rsidRDefault="005763AF" w:rsidP="005763AF">
            <w:pPr>
              <w:ind w:left="34"/>
              <w:rPr>
                <w:rFonts w:eastAsia="Times New Roman" w:cs="Times New Roman"/>
                <w:color w:val="000000" w:themeColor="text1"/>
                <w:sz w:val="20"/>
                <w:szCs w:val="20"/>
              </w:rPr>
            </w:pPr>
            <w:r w:rsidRPr="00664DBC">
              <w:rPr>
                <w:rFonts w:eastAsia="Times New Roman" w:cs="Times New Roman"/>
                <w:color w:val="000000" w:themeColor="text1"/>
                <w:sz w:val="20"/>
                <w:szCs w:val="20"/>
              </w:rPr>
              <w:lastRenderedPageBreak/>
              <w:t>Visiškas</w:t>
            </w:r>
          </w:p>
        </w:tc>
      </w:tr>
      <w:tr w:rsidR="00455B51" w:rsidRPr="00C73B34" w14:paraId="304DB529" w14:textId="77777777" w:rsidTr="00C73B34">
        <w:trPr>
          <w:trHeight w:val="1132"/>
        </w:trPr>
        <w:tc>
          <w:tcPr>
            <w:tcW w:w="7088" w:type="dxa"/>
          </w:tcPr>
          <w:p w14:paraId="68C5D3E8" w14:textId="77777777" w:rsidR="00455B51" w:rsidRPr="00BC4EAD" w:rsidRDefault="00455B51" w:rsidP="000F776E">
            <w:pPr>
              <w:rPr>
                <w:rFonts w:cs="Times New Roman"/>
                <w:sz w:val="20"/>
                <w:szCs w:val="20"/>
              </w:rPr>
            </w:pPr>
            <w:r w:rsidRPr="00BC4EAD">
              <w:rPr>
                <w:rFonts w:cs="Times New Roman"/>
                <w:sz w:val="20"/>
                <w:szCs w:val="20"/>
              </w:rPr>
              <w:lastRenderedPageBreak/>
              <w:t>Siekiant padidinti vartotojų informuotumą ir nuosekliai užtikrinti degalų kainų skaidrumą visoje Sąjungoje, Komisijai suteikiami įgaliojimai priimti įgyvendinimo aktus, kuriais būtų nustatyta bendra alternatyviųjų degalų vienetų kainų palyginimo metodika.</w:t>
            </w:r>
          </w:p>
        </w:tc>
        <w:tc>
          <w:tcPr>
            <w:tcW w:w="6095" w:type="dxa"/>
          </w:tcPr>
          <w:p w14:paraId="085F559C" w14:textId="77777777" w:rsidR="00455B51" w:rsidRPr="00BC4EAD" w:rsidRDefault="00455B51" w:rsidP="00B45336">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 nes jos skirtos Europos Komisijai.</w:t>
            </w:r>
          </w:p>
        </w:tc>
        <w:tc>
          <w:tcPr>
            <w:tcW w:w="2552" w:type="dxa"/>
          </w:tcPr>
          <w:p w14:paraId="4C63EB7B" w14:textId="77777777" w:rsidR="00455B51" w:rsidRPr="00664DBC" w:rsidRDefault="00455B51" w:rsidP="00B45336">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965926" w:rsidRPr="00C73B34" w14:paraId="483A1A41" w14:textId="77777777" w:rsidTr="00D00F3B">
        <w:trPr>
          <w:trHeight w:val="278"/>
        </w:trPr>
        <w:tc>
          <w:tcPr>
            <w:tcW w:w="7088" w:type="dxa"/>
          </w:tcPr>
          <w:p w14:paraId="302BB9D1" w14:textId="77777777" w:rsidR="00965926" w:rsidRPr="00BC4EAD" w:rsidRDefault="00965926" w:rsidP="000F776E">
            <w:pPr>
              <w:rPr>
                <w:rFonts w:eastAsia="Times New Roman" w:cs="Times New Roman"/>
                <w:color w:val="000000"/>
                <w:sz w:val="20"/>
                <w:szCs w:val="20"/>
              </w:rPr>
            </w:pPr>
            <w:r w:rsidRPr="00BC4EAD">
              <w:rPr>
                <w:rFonts w:cs="Times New Roman"/>
                <w:sz w:val="20"/>
                <w:szCs w:val="20"/>
              </w:rPr>
              <w:t>4. Tais atvejais, kai ESO standartuose, kuriuose nustatytos degalų techninės specifikacijos, nėra ženklinimo nuostatų dėl atitikties atitinkamiems standartams, arba jeigu ženklinimo nuostatose nėra pateikiama nuoroda į grafinę išraišką, įskaitant spalvų kodavimo schemas, arba jeigu ženklinimo nuostatos nėra tinkamos šios direktyvos tikslams pasiekti, Komisija gali 1 ir 2 dalių vienodo įgyvendinimo tikslais pavesti ESO parengti tinkamumo ženklinimo specifikacijas arba gali priimti įgyvendinimo aktus, kuriais būtų nustatyta Sąjungos rinkai pateiktų degalų, kurių pardavimo apimtis, Komisijos vertinimu, yra ne mažesnė kaip 1 % bendros pardavimo apimties daugiau kaip vienoje valstybėje narėje, tinkamumo grafinė išraiška, įskaitant spalvų kodavimo schemą.</w:t>
            </w:r>
          </w:p>
        </w:tc>
        <w:tc>
          <w:tcPr>
            <w:tcW w:w="6095" w:type="dxa"/>
          </w:tcPr>
          <w:p w14:paraId="18844B30" w14:textId="77777777" w:rsidR="00965926" w:rsidRPr="00BC4EAD" w:rsidRDefault="00965926"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 nes jos skirtos Europos Komisijai.</w:t>
            </w:r>
          </w:p>
        </w:tc>
        <w:tc>
          <w:tcPr>
            <w:tcW w:w="2552" w:type="dxa"/>
          </w:tcPr>
          <w:p w14:paraId="2645361F" w14:textId="77777777" w:rsidR="00965926" w:rsidRPr="00664DBC" w:rsidRDefault="00965926"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BD4A26" w:rsidRPr="00C73B34" w14:paraId="1DDE6EC7" w14:textId="77777777" w:rsidTr="00C73B34">
        <w:trPr>
          <w:trHeight w:val="480"/>
        </w:trPr>
        <w:tc>
          <w:tcPr>
            <w:tcW w:w="7088" w:type="dxa"/>
          </w:tcPr>
          <w:p w14:paraId="780E0507" w14:textId="77777777" w:rsidR="00BD4A26" w:rsidRPr="00BC4EAD" w:rsidRDefault="00BD4A26" w:rsidP="000F776E">
            <w:pPr>
              <w:rPr>
                <w:rFonts w:eastAsia="Times New Roman" w:cs="Times New Roman"/>
                <w:color w:val="000000"/>
                <w:sz w:val="20"/>
                <w:szCs w:val="20"/>
              </w:rPr>
            </w:pPr>
            <w:r w:rsidRPr="00BC4EAD">
              <w:rPr>
                <w:rFonts w:cs="Times New Roman"/>
                <w:sz w:val="20"/>
                <w:szCs w:val="20"/>
              </w:rPr>
              <w:t>5. Jeigu yra atnaujinamos atitinkamų ESO standartų ženklinimo nuostatos, priimami įgyvendinimo aktai dėl ženklinimo arba jeigu prireikus parengiami nauji Europos standartizacijos organizacijų alternatyviųjų degalų standartai, atitinkami ženklinimo reikalavimai taikomi visiems degalų papildymo punktams bei įkrovimo prieigoms ir visoms valstybių narių teritorijoje registruotoms motorinėms transporto priemonėms praėjus 24 mėnesiams nuo atitinkamo jų priėmimo.</w:t>
            </w:r>
          </w:p>
        </w:tc>
        <w:tc>
          <w:tcPr>
            <w:tcW w:w="6095" w:type="dxa"/>
          </w:tcPr>
          <w:p w14:paraId="05AB1720" w14:textId="77777777" w:rsidR="00BD4A26" w:rsidRPr="00BC4EAD" w:rsidRDefault="00BD4A26"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w:t>
            </w:r>
          </w:p>
          <w:p w14:paraId="4CE3E071" w14:textId="455DDF22" w:rsidR="003A1DE4" w:rsidRPr="00BC4EAD" w:rsidRDefault="003A1DE4" w:rsidP="000F6119">
            <w:pPr>
              <w:rPr>
                <w:rFonts w:eastAsia="Times New Roman" w:cs="Times New Roman"/>
                <w:color w:val="000000"/>
                <w:sz w:val="20"/>
                <w:szCs w:val="20"/>
              </w:rPr>
            </w:pPr>
          </w:p>
        </w:tc>
        <w:tc>
          <w:tcPr>
            <w:tcW w:w="2552" w:type="dxa"/>
          </w:tcPr>
          <w:p w14:paraId="5D26357A" w14:textId="77777777" w:rsidR="00BD4A26" w:rsidRPr="00664DBC" w:rsidRDefault="00BD4A26"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BD4A26" w:rsidRPr="00C73B34" w14:paraId="51CB285D" w14:textId="77777777" w:rsidTr="00C73B34">
        <w:trPr>
          <w:trHeight w:val="480"/>
        </w:trPr>
        <w:tc>
          <w:tcPr>
            <w:tcW w:w="7088" w:type="dxa"/>
          </w:tcPr>
          <w:p w14:paraId="794C7985" w14:textId="77777777" w:rsidR="00BD4A26" w:rsidRPr="00BC4EAD" w:rsidRDefault="00BD4A26" w:rsidP="000F776E">
            <w:pPr>
              <w:rPr>
                <w:rFonts w:eastAsia="Times New Roman" w:cs="Times New Roman"/>
                <w:color w:val="000000"/>
                <w:sz w:val="20"/>
                <w:szCs w:val="20"/>
              </w:rPr>
            </w:pPr>
            <w:r w:rsidRPr="00BC4EAD">
              <w:rPr>
                <w:rFonts w:cs="Times New Roman"/>
                <w:sz w:val="20"/>
                <w:szCs w:val="20"/>
              </w:rPr>
              <w:t>6. Šiame straipsnyje nurodyti įgyvendinimo aktai priimami laikantis 9 straipsnio 2 dalyje nurodytos nagrinėjimo procedūros.</w:t>
            </w:r>
          </w:p>
        </w:tc>
        <w:tc>
          <w:tcPr>
            <w:tcW w:w="6095" w:type="dxa"/>
          </w:tcPr>
          <w:p w14:paraId="05DECA1F" w14:textId="77777777" w:rsidR="00BD4A26" w:rsidRPr="00BC4EAD" w:rsidRDefault="00BD4A26"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 nes jos skirtos Europos Komisijai.</w:t>
            </w:r>
          </w:p>
        </w:tc>
        <w:tc>
          <w:tcPr>
            <w:tcW w:w="2552" w:type="dxa"/>
          </w:tcPr>
          <w:p w14:paraId="4EFCC2D4" w14:textId="77777777" w:rsidR="00BD4A26" w:rsidRPr="00664DBC" w:rsidRDefault="00BD4A26"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C73B34" w:rsidRPr="00974F2A" w14:paraId="5CB974D8" w14:textId="77777777" w:rsidTr="00C73B34">
        <w:trPr>
          <w:trHeight w:val="480"/>
        </w:trPr>
        <w:tc>
          <w:tcPr>
            <w:tcW w:w="7088" w:type="dxa"/>
          </w:tcPr>
          <w:p w14:paraId="79D86075" w14:textId="77777777" w:rsidR="00C73B34" w:rsidRPr="00BC4EAD" w:rsidRDefault="007D48EF" w:rsidP="000F776E">
            <w:pPr>
              <w:rPr>
                <w:rFonts w:eastAsia="Times New Roman" w:cs="Times New Roman"/>
                <w:color w:val="000000" w:themeColor="text1"/>
                <w:sz w:val="20"/>
                <w:szCs w:val="20"/>
              </w:rPr>
            </w:pPr>
            <w:r w:rsidRPr="00BC4EAD">
              <w:rPr>
                <w:rFonts w:cs="Times New Roman"/>
                <w:color w:val="000000" w:themeColor="text1"/>
                <w:sz w:val="20"/>
                <w:szCs w:val="20"/>
              </w:rPr>
              <w:t>7. Valstybės narės užtikrina, kad duomenys, rodantys alternatyviųjų degalų, kuriems taikoma ši direktyva, viešai prieinamų degalų papildymo punktų ir viešųjų įkrovimo prieigų geografinę padėtį, kai tų duomenų turima, būtų prieinami visiems naudotojams viešai ir nediskriminaciniu pagrindu. Tokie duomenys apie įkrovimo prieigas, kai jų turima, gali apimti informaciją apie prieinamumą tikruoju laiku, taip pat istorinę informaciją ir tikrojo laiko informaciją apie įkrovimą.</w:t>
            </w:r>
          </w:p>
        </w:tc>
        <w:tc>
          <w:tcPr>
            <w:tcW w:w="6095" w:type="dxa"/>
          </w:tcPr>
          <w:p w14:paraId="7CF95F30" w14:textId="77777777" w:rsidR="008C2C13" w:rsidRPr="00BC4EAD" w:rsidRDefault="008C2C13" w:rsidP="00D55176">
            <w:pPr>
              <w:rPr>
                <w:rFonts w:eastAsia="Times New Roman" w:cs="Times New Roman"/>
                <w:b/>
                <w:color w:val="000000" w:themeColor="text1"/>
                <w:sz w:val="20"/>
                <w:szCs w:val="20"/>
              </w:rPr>
            </w:pPr>
            <w:r w:rsidRPr="00BC4EAD">
              <w:rPr>
                <w:rFonts w:cs="Times New Roman"/>
                <w:b/>
                <w:color w:val="000000" w:themeColor="text1"/>
                <w:sz w:val="20"/>
                <w:szCs w:val="20"/>
                <w:lang w:eastAsia="lt-LT"/>
              </w:rPr>
              <w:t>Įsakymas Nr. 1-263</w:t>
            </w:r>
          </w:p>
          <w:p w14:paraId="05C5A9DB" w14:textId="77777777" w:rsidR="00D55176" w:rsidRPr="00BC4EAD" w:rsidRDefault="00D55176" w:rsidP="00D55176">
            <w:pPr>
              <w:rPr>
                <w:rFonts w:eastAsiaTheme="majorEastAsia" w:cs="Times New Roman"/>
                <w:color w:val="000000" w:themeColor="text1"/>
                <w:sz w:val="20"/>
                <w:szCs w:val="20"/>
              </w:rPr>
            </w:pPr>
            <w:r w:rsidRPr="00BC4EAD">
              <w:rPr>
                <w:rFonts w:eastAsia="Times New Roman" w:cs="Times New Roman"/>
                <w:b/>
                <w:color w:val="000000" w:themeColor="text1"/>
                <w:sz w:val="20"/>
                <w:szCs w:val="20"/>
              </w:rPr>
              <w:t>Degalinių eksploatavimo taisyklės</w:t>
            </w:r>
          </w:p>
          <w:p w14:paraId="0B11DBF4" w14:textId="77777777" w:rsidR="00D55176" w:rsidRPr="00BC4EAD" w:rsidRDefault="00D55176" w:rsidP="00D55176">
            <w:pPr>
              <w:rPr>
                <w:rFonts w:eastAsia="Times New Roman" w:cs="Times New Roman"/>
                <w:b/>
                <w:color w:val="000000" w:themeColor="text1"/>
                <w:sz w:val="20"/>
                <w:szCs w:val="20"/>
              </w:rPr>
            </w:pPr>
          </w:p>
          <w:p w14:paraId="472FC541" w14:textId="77777777" w:rsidR="00C73B34" w:rsidRPr="00BC4EAD" w:rsidRDefault="00D55176" w:rsidP="000F776E">
            <w:pPr>
              <w:rPr>
                <w:rFonts w:cs="Times New Roman"/>
                <w:sz w:val="20"/>
                <w:szCs w:val="20"/>
              </w:rPr>
            </w:pPr>
            <w:r w:rsidRPr="00BC4EAD">
              <w:rPr>
                <w:rFonts w:cs="Times New Roman"/>
                <w:sz w:val="20"/>
                <w:szCs w:val="20"/>
              </w:rPr>
              <w:t>227</w:t>
            </w:r>
            <w:r w:rsidRPr="00BC4EAD">
              <w:rPr>
                <w:rFonts w:cs="Times New Roman"/>
                <w:sz w:val="20"/>
                <w:szCs w:val="20"/>
                <w:vertAlign w:val="superscript"/>
              </w:rPr>
              <w:t>1</w:t>
            </w:r>
            <w:r w:rsidRPr="00BC4EAD">
              <w:rPr>
                <w:rFonts w:cs="Times New Roman"/>
                <w:sz w:val="20"/>
                <w:szCs w:val="20"/>
              </w:rPr>
              <w:t xml:space="preserve">. Degalines eksploatuojančios įmonės privalo užtikrinti, kad informacija apie viešai prieinamų alternatyviųjų degalų degalinių, įskaitant </w:t>
            </w:r>
            <w:proofErr w:type="spellStart"/>
            <w:r w:rsidRPr="00BC4EAD">
              <w:rPr>
                <w:rFonts w:cs="Times New Roman"/>
                <w:sz w:val="20"/>
                <w:szCs w:val="20"/>
              </w:rPr>
              <w:t>SkGD</w:t>
            </w:r>
            <w:proofErr w:type="spellEnd"/>
            <w:r w:rsidRPr="00BC4EAD">
              <w:rPr>
                <w:rFonts w:cs="Times New Roman"/>
                <w:sz w:val="20"/>
                <w:szCs w:val="20"/>
              </w:rPr>
              <w:t xml:space="preserve"> degalines, geografinę padėtį, kai tų duomenų turima, būtų prieinami visiems naudotojams viešai ir nediskriminaciniu būdu.</w:t>
            </w:r>
          </w:p>
          <w:p w14:paraId="0EAF2F80" w14:textId="77777777" w:rsidR="00417827" w:rsidRPr="00BC4EAD" w:rsidRDefault="00417827" w:rsidP="000F776E">
            <w:pPr>
              <w:rPr>
                <w:rFonts w:cs="Times New Roman"/>
                <w:sz w:val="20"/>
                <w:szCs w:val="20"/>
              </w:rPr>
            </w:pPr>
          </w:p>
          <w:p w14:paraId="71BDEFA7" w14:textId="77777777" w:rsidR="00417827" w:rsidRPr="00BC4EAD" w:rsidRDefault="00417827" w:rsidP="000F776E">
            <w:pPr>
              <w:rPr>
                <w:rFonts w:cs="Times New Roman"/>
                <w:sz w:val="20"/>
                <w:szCs w:val="20"/>
              </w:rPr>
            </w:pPr>
          </w:p>
          <w:p w14:paraId="1E9FD5AD" w14:textId="77777777" w:rsidR="00417827" w:rsidRPr="00BC4EAD" w:rsidRDefault="00417827" w:rsidP="00417827">
            <w:pPr>
              <w:rPr>
                <w:rFonts w:cs="Times New Roman"/>
                <w:b/>
                <w:sz w:val="20"/>
                <w:szCs w:val="20"/>
              </w:rPr>
            </w:pPr>
            <w:r w:rsidRPr="00BC4EAD">
              <w:rPr>
                <w:rFonts w:cs="Times New Roman"/>
                <w:b/>
                <w:sz w:val="20"/>
                <w:szCs w:val="20"/>
              </w:rPr>
              <w:t>Įsakymas Nr. 3-173(1.5 E)</w:t>
            </w:r>
          </w:p>
          <w:p w14:paraId="74D518FF" w14:textId="77777777" w:rsidR="00417827" w:rsidRPr="00BC4EAD" w:rsidRDefault="00417827" w:rsidP="00417827">
            <w:pPr>
              <w:rPr>
                <w:rFonts w:cs="Times New Roman"/>
                <w:b/>
                <w:sz w:val="20"/>
                <w:szCs w:val="20"/>
              </w:rPr>
            </w:pPr>
            <w:r w:rsidRPr="00BC4EAD">
              <w:rPr>
                <w:rFonts w:cs="Times New Roman"/>
                <w:b/>
                <w:sz w:val="20"/>
                <w:szCs w:val="20"/>
              </w:rPr>
              <w:t>Viešosios elektromobilių įkrovimo infrastruktūros plėtros gairės</w:t>
            </w:r>
          </w:p>
          <w:p w14:paraId="2E2CF5F5" w14:textId="77777777" w:rsidR="00417827" w:rsidRPr="00BC4EAD" w:rsidRDefault="00417827" w:rsidP="000F776E">
            <w:pPr>
              <w:rPr>
                <w:rFonts w:eastAsia="Times New Roman" w:cs="Times New Roman"/>
                <w:color w:val="000000" w:themeColor="text1"/>
                <w:sz w:val="20"/>
                <w:szCs w:val="20"/>
              </w:rPr>
            </w:pPr>
          </w:p>
          <w:p w14:paraId="254776EF" w14:textId="3D45E84E" w:rsidR="00417827" w:rsidRPr="00BC4EAD" w:rsidRDefault="00417827" w:rsidP="000F776E">
            <w:pPr>
              <w:rPr>
                <w:rFonts w:eastAsia="Times New Roman" w:cs="Times New Roman"/>
                <w:color w:val="000000" w:themeColor="text1"/>
                <w:sz w:val="20"/>
                <w:szCs w:val="20"/>
              </w:rPr>
            </w:pPr>
            <w:r w:rsidRPr="00BC4EAD">
              <w:rPr>
                <w:rFonts w:eastAsia="Times New Roman" w:cs="Times New Roman"/>
                <w:color w:val="000000" w:themeColor="text1"/>
                <w:sz w:val="20"/>
                <w:szCs w:val="20"/>
              </w:rPr>
              <w:t xml:space="preserve">15. Elektromobilių įkrovimo prieigos operatorius teikia informaciją Lietuvos automobilių kelių direkcijai prie Susisiekimo ministerijos apie viešųjų įkrovimo prieigų vietą, prieinamumą tikruoju laiku, statistinius </w:t>
            </w:r>
            <w:r w:rsidRPr="00BC4EAD">
              <w:rPr>
                <w:rFonts w:eastAsia="Times New Roman" w:cs="Times New Roman"/>
                <w:color w:val="000000" w:themeColor="text1"/>
                <w:sz w:val="20"/>
                <w:szCs w:val="20"/>
              </w:rPr>
              <w:lastRenderedPageBreak/>
              <w:t>duomenis ir tikrojo laiko informaciją apie įkrovimą (kai tokių duomenų turima) pagal atvirą įkrovimo prieigų protokolą (angl. „</w:t>
            </w:r>
            <w:proofErr w:type="spellStart"/>
            <w:r w:rsidRPr="00BC4EAD">
              <w:rPr>
                <w:rFonts w:eastAsia="Times New Roman" w:cs="Times New Roman"/>
                <w:color w:val="000000" w:themeColor="text1"/>
                <w:sz w:val="20"/>
                <w:szCs w:val="20"/>
              </w:rPr>
              <w:t>Open</w:t>
            </w:r>
            <w:proofErr w:type="spellEnd"/>
            <w:r w:rsidRPr="00BC4EAD">
              <w:rPr>
                <w:rFonts w:eastAsia="Times New Roman" w:cs="Times New Roman"/>
                <w:color w:val="000000" w:themeColor="text1"/>
                <w:sz w:val="20"/>
                <w:szCs w:val="20"/>
              </w:rPr>
              <w:t xml:space="preserve"> </w:t>
            </w:r>
            <w:proofErr w:type="spellStart"/>
            <w:r w:rsidRPr="00BC4EAD">
              <w:rPr>
                <w:rFonts w:eastAsia="Times New Roman" w:cs="Times New Roman"/>
                <w:color w:val="000000" w:themeColor="text1"/>
                <w:sz w:val="20"/>
                <w:szCs w:val="20"/>
              </w:rPr>
              <w:t>Charge</w:t>
            </w:r>
            <w:proofErr w:type="spellEnd"/>
            <w:r w:rsidRPr="00BC4EAD">
              <w:rPr>
                <w:rFonts w:eastAsia="Times New Roman" w:cs="Times New Roman"/>
                <w:color w:val="000000" w:themeColor="text1"/>
                <w:sz w:val="20"/>
                <w:szCs w:val="20"/>
              </w:rPr>
              <w:t xml:space="preserve"> </w:t>
            </w:r>
            <w:proofErr w:type="spellStart"/>
            <w:r w:rsidRPr="00BC4EAD">
              <w:rPr>
                <w:rFonts w:eastAsia="Times New Roman" w:cs="Times New Roman"/>
                <w:color w:val="000000" w:themeColor="text1"/>
                <w:sz w:val="20"/>
                <w:szCs w:val="20"/>
              </w:rPr>
              <w:t>Point</w:t>
            </w:r>
            <w:proofErr w:type="spellEnd"/>
            <w:r w:rsidRPr="00BC4EAD">
              <w:rPr>
                <w:rFonts w:eastAsia="Times New Roman" w:cs="Times New Roman"/>
                <w:color w:val="000000" w:themeColor="text1"/>
                <w:sz w:val="20"/>
                <w:szCs w:val="20"/>
              </w:rPr>
              <w:t xml:space="preserve"> </w:t>
            </w:r>
            <w:proofErr w:type="spellStart"/>
            <w:r w:rsidRPr="00BC4EAD">
              <w:rPr>
                <w:rFonts w:eastAsia="Times New Roman" w:cs="Times New Roman"/>
                <w:color w:val="000000" w:themeColor="text1"/>
                <w:sz w:val="20"/>
                <w:szCs w:val="20"/>
              </w:rPr>
              <w:t>Protocol</w:t>
            </w:r>
            <w:proofErr w:type="spellEnd"/>
            <w:r w:rsidRPr="00BC4EAD">
              <w:rPr>
                <w:rFonts w:eastAsia="Times New Roman" w:cs="Times New Roman"/>
                <w:color w:val="000000" w:themeColor="text1"/>
                <w:sz w:val="20"/>
                <w:szCs w:val="20"/>
              </w:rPr>
              <w:t>“ – atvirojo viešųjų ir privačių elektra varomų transporto priemonių infrastruktūros lyderių aljanso (OCA) pasaulinio konsorciumo, kuris skatina atvirus standartus, programą (http://www.openchargealliance.org) arba pagal su juo suderinamą kitą protokolą. Lietuvos automobilių kelių direkcija prie Susisiekimo ministerijos užtikrina, kad surinkta informacija būtų prieinama visiems naudotojams viešai ir nediskriminaciniu pagrindu.</w:t>
            </w:r>
          </w:p>
          <w:p w14:paraId="3DEDC0B8" w14:textId="17C50F6B" w:rsidR="00F66C8A" w:rsidRPr="00BC4EAD" w:rsidRDefault="00F66C8A" w:rsidP="000F776E">
            <w:pPr>
              <w:rPr>
                <w:rFonts w:eastAsia="Times New Roman" w:cs="Times New Roman"/>
                <w:color w:val="000000" w:themeColor="text1"/>
                <w:sz w:val="20"/>
                <w:szCs w:val="20"/>
              </w:rPr>
            </w:pPr>
          </w:p>
          <w:p w14:paraId="7DED2933" w14:textId="610F7104" w:rsidR="00F66C8A" w:rsidRPr="00BC4EAD" w:rsidRDefault="00BC4EAD" w:rsidP="000F776E">
            <w:pPr>
              <w:rPr>
                <w:rFonts w:eastAsia="Times New Roman" w:cs="Times New Roman"/>
                <w:color w:val="000000" w:themeColor="text1"/>
                <w:sz w:val="20"/>
                <w:szCs w:val="20"/>
              </w:rPr>
            </w:pPr>
            <w:r>
              <w:rPr>
                <w:rFonts w:eastAsia="Times New Roman" w:cs="Times New Roman"/>
                <w:b/>
                <w:bCs/>
                <w:color w:val="000000" w:themeColor="text1"/>
                <w:sz w:val="20"/>
                <w:szCs w:val="20"/>
              </w:rPr>
              <w:t xml:space="preserve">ADĮ </w:t>
            </w:r>
            <w:r w:rsidR="00F66C8A" w:rsidRPr="00BC4EAD">
              <w:rPr>
                <w:rFonts w:eastAsia="Times New Roman" w:cs="Times New Roman"/>
                <w:b/>
                <w:bCs/>
                <w:color w:val="000000" w:themeColor="text1"/>
                <w:sz w:val="20"/>
                <w:szCs w:val="20"/>
              </w:rPr>
              <w:t xml:space="preserve"> projekte</w:t>
            </w:r>
            <w:r w:rsidR="00F66C8A" w:rsidRPr="00BC4EAD">
              <w:rPr>
                <w:rFonts w:eastAsia="Times New Roman" w:cs="Times New Roman"/>
                <w:color w:val="000000" w:themeColor="text1"/>
                <w:sz w:val="20"/>
                <w:szCs w:val="20"/>
              </w:rPr>
              <w:t xml:space="preserve"> numatomas Elektromobilių įkrovimo prieigų registravimo sistemos sukūrimas. </w:t>
            </w:r>
          </w:p>
          <w:p w14:paraId="47846C3B" w14:textId="286F88D6" w:rsidR="00F66C8A" w:rsidRDefault="00F66C8A" w:rsidP="00F66C8A">
            <w:pPr>
              <w:tabs>
                <w:tab w:val="left" w:pos="0"/>
                <w:tab w:val="left" w:pos="993"/>
              </w:tabs>
              <w:rPr>
                <w:rFonts w:cs="Times New Roman"/>
                <w:b/>
                <w:sz w:val="20"/>
                <w:szCs w:val="20"/>
              </w:rPr>
            </w:pPr>
            <w:r w:rsidRPr="00BC4EAD">
              <w:rPr>
                <w:rFonts w:cs="Times New Roman"/>
                <w:b/>
                <w:sz w:val="20"/>
                <w:szCs w:val="20"/>
              </w:rPr>
              <w:t xml:space="preserve">20 straipsnis. </w:t>
            </w:r>
            <w:bookmarkStart w:id="10" w:name="_Hlk33463093"/>
            <w:r w:rsidRPr="00BC4EAD">
              <w:rPr>
                <w:rFonts w:cs="Times New Roman"/>
                <w:b/>
                <w:sz w:val="20"/>
                <w:szCs w:val="20"/>
              </w:rPr>
              <w:t>Elektromobilių įkrovimo prieigų registravimo sistema</w:t>
            </w:r>
            <w:bookmarkEnd w:id="10"/>
          </w:p>
          <w:p w14:paraId="3E38DC1D" w14:textId="77777777" w:rsidR="00F66C8A" w:rsidRPr="00BC4EAD" w:rsidRDefault="00F66C8A" w:rsidP="00F66C8A">
            <w:pPr>
              <w:pStyle w:val="ListParagraph"/>
              <w:numPr>
                <w:ilvl w:val="0"/>
                <w:numId w:val="8"/>
              </w:numPr>
              <w:tabs>
                <w:tab w:val="left" w:pos="0"/>
                <w:tab w:val="left" w:pos="212"/>
                <w:tab w:val="left" w:pos="1560"/>
              </w:tabs>
              <w:spacing w:line="259" w:lineRule="auto"/>
              <w:ind w:left="0" w:firstLine="0"/>
              <w:rPr>
                <w:rFonts w:cs="Times New Roman"/>
                <w:sz w:val="20"/>
                <w:szCs w:val="20"/>
              </w:rPr>
            </w:pPr>
            <w:r w:rsidRPr="00BC4EAD">
              <w:rPr>
                <w:rFonts w:cs="Times New Roman"/>
                <w:sz w:val="20"/>
                <w:szCs w:val="20"/>
              </w:rPr>
              <w:t xml:space="preserve">Viešųjų elektromobilių įkrovimo prieigų registravimo sistemą administruoja Susisiekimo ministerijos paskirtas subjektas (toliau –Administratorius).  </w:t>
            </w:r>
          </w:p>
          <w:p w14:paraId="266125B8" w14:textId="77777777" w:rsidR="00F66C8A" w:rsidRPr="00BC4EAD" w:rsidRDefault="00F66C8A" w:rsidP="00F66C8A">
            <w:pPr>
              <w:pStyle w:val="ListParagraph"/>
              <w:numPr>
                <w:ilvl w:val="0"/>
                <w:numId w:val="8"/>
              </w:numPr>
              <w:tabs>
                <w:tab w:val="left" w:pos="0"/>
                <w:tab w:val="left" w:pos="212"/>
                <w:tab w:val="left" w:pos="1560"/>
              </w:tabs>
              <w:spacing w:line="259" w:lineRule="auto"/>
              <w:ind w:left="0" w:firstLine="0"/>
              <w:rPr>
                <w:rFonts w:cs="Times New Roman"/>
                <w:sz w:val="20"/>
                <w:szCs w:val="20"/>
              </w:rPr>
            </w:pPr>
            <w:r w:rsidRPr="00BC4EAD">
              <w:rPr>
                <w:rFonts w:cs="Times New Roman"/>
                <w:sz w:val="20"/>
                <w:szCs w:val="20"/>
              </w:rPr>
              <w:t xml:space="preserve">Lietuvoje veikiančios viešosios elektromobilių įkrovimo prieigos ir jų operatoriai privalo turėti identifikacinius kodus ir būti įregistruoti elektromobilių įkrovimo prieigų registravimo sistemoje,  Administratoriaus nustatyta tvarka. </w:t>
            </w:r>
          </w:p>
          <w:p w14:paraId="77F0CDDF" w14:textId="77777777" w:rsidR="00F66C8A" w:rsidRPr="00BC4EAD" w:rsidRDefault="00F66C8A" w:rsidP="00F66C8A">
            <w:pPr>
              <w:pStyle w:val="ListParagraph"/>
              <w:numPr>
                <w:ilvl w:val="0"/>
                <w:numId w:val="8"/>
              </w:numPr>
              <w:tabs>
                <w:tab w:val="left" w:pos="0"/>
                <w:tab w:val="left" w:pos="212"/>
                <w:tab w:val="left" w:pos="1560"/>
              </w:tabs>
              <w:spacing w:line="259" w:lineRule="auto"/>
              <w:ind w:left="0" w:firstLine="0"/>
              <w:rPr>
                <w:rFonts w:cs="Times New Roman"/>
                <w:sz w:val="20"/>
                <w:szCs w:val="20"/>
              </w:rPr>
            </w:pPr>
            <w:r w:rsidRPr="00BC4EAD">
              <w:rPr>
                <w:rFonts w:cs="Times New Roman"/>
                <w:sz w:val="20"/>
                <w:szCs w:val="20"/>
              </w:rPr>
              <w:t xml:space="preserve">Už viešųjų elektromobilių įkrovimo prieigų įregistravimą atsako prieigos operatorius. </w:t>
            </w:r>
          </w:p>
          <w:p w14:paraId="6C16CF88" w14:textId="77777777" w:rsidR="00F66C8A" w:rsidRPr="00BC4EAD" w:rsidRDefault="00F66C8A" w:rsidP="00F66C8A">
            <w:pPr>
              <w:pStyle w:val="ListParagraph"/>
              <w:numPr>
                <w:ilvl w:val="0"/>
                <w:numId w:val="8"/>
              </w:numPr>
              <w:tabs>
                <w:tab w:val="left" w:pos="0"/>
                <w:tab w:val="left" w:pos="212"/>
                <w:tab w:val="left" w:pos="1560"/>
              </w:tabs>
              <w:spacing w:line="259" w:lineRule="auto"/>
              <w:ind w:left="0" w:firstLine="0"/>
              <w:rPr>
                <w:rFonts w:cs="Times New Roman"/>
                <w:sz w:val="20"/>
                <w:szCs w:val="20"/>
              </w:rPr>
            </w:pPr>
            <w:r w:rsidRPr="00BC4EAD">
              <w:rPr>
                <w:rFonts w:cs="Times New Roman"/>
                <w:sz w:val="20"/>
                <w:szCs w:val="20"/>
              </w:rPr>
              <w:t xml:space="preserve">Administratorius užtikrina, kad elektromobilių įkrovimo prieigų registravimo sistemos duomenys būtų prieinami visiems naudotojams viešai ir nediskriminaciniu pagrindu. </w:t>
            </w:r>
          </w:p>
          <w:p w14:paraId="4224876C" w14:textId="77777777" w:rsidR="00F66C8A" w:rsidRPr="00BC4EAD" w:rsidRDefault="00F66C8A" w:rsidP="00F66C8A">
            <w:pPr>
              <w:pStyle w:val="ListParagraph"/>
              <w:numPr>
                <w:ilvl w:val="0"/>
                <w:numId w:val="8"/>
              </w:numPr>
              <w:tabs>
                <w:tab w:val="left" w:pos="0"/>
                <w:tab w:val="left" w:pos="212"/>
                <w:tab w:val="left" w:pos="1560"/>
              </w:tabs>
              <w:spacing w:line="259" w:lineRule="auto"/>
              <w:ind w:left="0" w:firstLine="0"/>
              <w:rPr>
                <w:rFonts w:cs="Times New Roman"/>
                <w:sz w:val="20"/>
                <w:szCs w:val="20"/>
              </w:rPr>
            </w:pPr>
            <w:r w:rsidRPr="00BC4EAD">
              <w:rPr>
                <w:rFonts w:cs="Times New Roman"/>
                <w:sz w:val="20"/>
                <w:szCs w:val="20"/>
              </w:rPr>
              <w:t xml:space="preserve">Viešųjų elektromobilių įkrovimo prieigų operatoriai elektromobilių Administratoriui teikia statinius ir dinaminius duomenis apie viešąją elektromobilių įkrovimo prieigą. </w:t>
            </w:r>
          </w:p>
          <w:p w14:paraId="0DE493A5" w14:textId="326136AD" w:rsidR="003A1DE4" w:rsidRPr="00BC4EAD" w:rsidRDefault="00F66C8A" w:rsidP="000F776E">
            <w:pPr>
              <w:pStyle w:val="ListParagraph"/>
              <w:numPr>
                <w:ilvl w:val="0"/>
                <w:numId w:val="8"/>
              </w:numPr>
              <w:tabs>
                <w:tab w:val="left" w:pos="0"/>
                <w:tab w:val="left" w:pos="212"/>
                <w:tab w:val="left" w:pos="1560"/>
              </w:tabs>
              <w:spacing w:line="259" w:lineRule="auto"/>
              <w:ind w:left="0" w:firstLine="0"/>
              <w:rPr>
                <w:rFonts w:cs="Times New Roman"/>
                <w:sz w:val="20"/>
                <w:szCs w:val="20"/>
              </w:rPr>
            </w:pPr>
            <w:r w:rsidRPr="00BC4EAD">
              <w:rPr>
                <w:rFonts w:cs="Times New Roman"/>
                <w:sz w:val="20"/>
                <w:szCs w:val="20"/>
              </w:rPr>
              <w:t>Statiniai ir dinaminiai duomenys, kai viešoji elektromobilių įkrovimo prieiga turi galimybę perduoti dinaminius duomenis, Administratoriui teikiami pagal atvirą įkrovimo prieigų protokolą (angl. „</w:t>
            </w:r>
            <w:proofErr w:type="spellStart"/>
            <w:r w:rsidRPr="00BC4EAD">
              <w:rPr>
                <w:rFonts w:cs="Times New Roman"/>
                <w:sz w:val="20"/>
                <w:szCs w:val="20"/>
              </w:rPr>
              <w:t>Open</w:t>
            </w:r>
            <w:proofErr w:type="spellEnd"/>
            <w:r w:rsidRPr="00BC4EAD">
              <w:rPr>
                <w:rFonts w:cs="Times New Roman"/>
                <w:sz w:val="20"/>
                <w:szCs w:val="20"/>
              </w:rPr>
              <w:t xml:space="preserve"> </w:t>
            </w:r>
            <w:proofErr w:type="spellStart"/>
            <w:r w:rsidRPr="00BC4EAD">
              <w:rPr>
                <w:rFonts w:cs="Times New Roman"/>
                <w:sz w:val="20"/>
                <w:szCs w:val="20"/>
              </w:rPr>
              <w:t>Charge</w:t>
            </w:r>
            <w:proofErr w:type="spellEnd"/>
            <w:r w:rsidRPr="00BC4EAD">
              <w:rPr>
                <w:rFonts w:cs="Times New Roman"/>
                <w:sz w:val="20"/>
                <w:szCs w:val="20"/>
              </w:rPr>
              <w:t xml:space="preserve"> </w:t>
            </w:r>
            <w:proofErr w:type="spellStart"/>
            <w:r w:rsidRPr="00BC4EAD">
              <w:rPr>
                <w:rFonts w:cs="Times New Roman"/>
                <w:sz w:val="20"/>
                <w:szCs w:val="20"/>
              </w:rPr>
              <w:t>Point</w:t>
            </w:r>
            <w:proofErr w:type="spellEnd"/>
            <w:r w:rsidRPr="00BC4EAD">
              <w:rPr>
                <w:rFonts w:cs="Times New Roman"/>
                <w:sz w:val="20"/>
                <w:szCs w:val="20"/>
              </w:rPr>
              <w:t xml:space="preserve"> </w:t>
            </w:r>
            <w:proofErr w:type="spellStart"/>
            <w:r w:rsidRPr="00BC4EAD">
              <w:rPr>
                <w:rFonts w:cs="Times New Roman"/>
                <w:sz w:val="20"/>
                <w:szCs w:val="20"/>
              </w:rPr>
              <w:t>Protocol</w:t>
            </w:r>
            <w:proofErr w:type="spellEnd"/>
            <w:r w:rsidRPr="00BC4EAD">
              <w:rPr>
                <w:rFonts w:cs="Times New Roman"/>
                <w:sz w:val="20"/>
                <w:szCs w:val="20"/>
              </w:rPr>
              <w:t xml:space="preserve">“) arba pagal su juo suderinamą kitą protokolą. </w:t>
            </w:r>
          </w:p>
        </w:tc>
        <w:tc>
          <w:tcPr>
            <w:tcW w:w="2552" w:type="dxa"/>
          </w:tcPr>
          <w:p w14:paraId="1500DA0A" w14:textId="77777777" w:rsidR="00612368" w:rsidRPr="00664DBC" w:rsidRDefault="00417827" w:rsidP="00417827">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lastRenderedPageBreak/>
              <w:t>Visiškas</w:t>
            </w:r>
          </w:p>
        </w:tc>
      </w:tr>
      <w:tr w:rsidR="00965926" w:rsidRPr="00C73B34" w14:paraId="4B730D50" w14:textId="77777777" w:rsidTr="00304A9B">
        <w:trPr>
          <w:trHeight w:val="278"/>
        </w:trPr>
        <w:tc>
          <w:tcPr>
            <w:tcW w:w="7088" w:type="dxa"/>
          </w:tcPr>
          <w:p w14:paraId="51C459AF" w14:textId="77777777" w:rsidR="00965926" w:rsidRPr="00BC4EAD" w:rsidRDefault="00965926" w:rsidP="000F776E">
            <w:pPr>
              <w:rPr>
                <w:rFonts w:cs="Times New Roman"/>
                <w:b/>
                <w:bCs/>
                <w:sz w:val="20"/>
                <w:szCs w:val="20"/>
              </w:rPr>
            </w:pPr>
            <w:r w:rsidRPr="00BC4EAD">
              <w:rPr>
                <w:rFonts w:cs="Times New Roman"/>
                <w:i/>
                <w:iCs/>
                <w:sz w:val="20"/>
                <w:szCs w:val="20"/>
              </w:rPr>
              <w:t xml:space="preserve">8 straipsnis </w:t>
            </w:r>
            <w:r w:rsidRPr="00BC4EAD">
              <w:rPr>
                <w:rFonts w:cs="Times New Roman"/>
                <w:b/>
                <w:bCs/>
                <w:sz w:val="20"/>
                <w:szCs w:val="20"/>
              </w:rPr>
              <w:t>Įgaliojimų delegavimas</w:t>
            </w:r>
          </w:p>
          <w:p w14:paraId="74B178E5" w14:textId="77777777" w:rsidR="00965926" w:rsidRPr="00BC4EAD" w:rsidRDefault="00965926" w:rsidP="000F776E">
            <w:pPr>
              <w:rPr>
                <w:rFonts w:cs="Times New Roman"/>
                <w:sz w:val="20"/>
                <w:szCs w:val="20"/>
              </w:rPr>
            </w:pPr>
            <w:r w:rsidRPr="00BC4EAD">
              <w:rPr>
                <w:rFonts w:cs="Times New Roman"/>
                <w:sz w:val="20"/>
                <w:szCs w:val="20"/>
              </w:rPr>
              <w:t>1. Įgaliojimai priimti deleguotuosius aktus Komisijai suteikiami šiame straipsnyje nustatytomis sąlygomis.</w:t>
            </w:r>
          </w:p>
          <w:p w14:paraId="5777DFBA" w14:textId="77777777" w:rsidR="00965926" w:rsidRPr="00BC4EAD" w:rsidRDefault="00965926" w:rsidP="000F776E">
            <w:pPr>
              <w:rPr>
                <w:rFonts w:cs="Times New Roman"/>
                <w:sz w:val="20"/>
                <w:szCs w:val="20"/>
              </w:rPr>
            </w:pPr>
          </w:p>
          <w:p w14:paraId="2CCECA33" w14:textId="77777777" w:rsidR="00965926" w:rsidRPr="00BC4EAD" w:rsidRDefault="00965926" w:rsidP="000F776E">
            <w:pPr>
              <w:rPr>
                <w:rFonts w:cs="Times New Roman"/>
                <w:sz w:val="20"/>
                <w:szCs w:val="20"/>
              </w:rPr>
            </w:pPr>
            <w:r w:rsidRPr="00BC4EAD">
              <w:rPr>
                <w:rFonts w:cs="Times New Roman"/>
                <w:sz w:val="20"/>
                <w:szCs w:val="20"/>
              </w:rPr>
              <w:t xml:space="preserve">2. 4, 5 ir 6 straipsniuose nurodyti įgaliojimai priimti deleguotuosius aktus Komisijai suteikiami penkerių metų laikotarpiui nuo 2014 m. lapkričio 17 d. Likus ne mažiau kaip devyniems mėnesiams iki penkerių metų laikotarpio pabaigos Komisija parengia naudojimosi deleguotaisiais įgaliojimais ataskaitą. Įgaliojimai savaime pratęsiami </w:t>
            </w:r>
            <w:r w:rsidRPr="00BC4EAD">
              <w:rPr>
                <w:rFonts w:cs="Times New Roman"/>
                <w:sz w:val="20"/>
                <w:szCs w:val="20"/>
              </w:rPr>
              <w:lastRenderedPageBreak/>
              <w:t>tokios pačios trukmės laikotarpiams, išskyrus atvejus, kai Europos Parlamentas ar Taryba pareiškia prieštaravimų dėl tokio pratęsimo ne vėliau kaip likus trims mėnesiams iki kiekvieno laikotarpio pabaigos.</w:t>
            </w:r>
          </w:p>
          <w:p w14:paraId="142FC206" w14:textId="77777777" w:rsidR="00965926" w:rsidRPr="00BC4EAD" w:rsidRDefault="00965926" w:rsidP="000F776E">
            <w:pPr>
              <w:rPr>
                <w:rFonts w:cs="Times New Roman"/>
                <w:sz w:val="20"/>
                <w:szCs w:val="20"/>
              </w:rPr>
            </w:pPr>
          </w:p>
          <w:p w14:paraId="07331C33" w14:textId="77777777" w:rsidR="00965926" w:rsidRPr="00BC4EAD" w:rsidRDefault="00965926" w:rsidP="000F776E">
            <w:pPr>
              <w:rPr>
                <w:rFonts w:cs="Times New Roman"/>
                <w:sz w:val="20"/>
                <w:szCs w:val="20"/>
              </w:rPr>
            </w:pPr>
            <w:r w:rsidRPr="00BC4EAD">
              <w:rPr>
                <w:rFonts w:cs="Times New Roman"/>
                <w:sz w:val="20"/>
                <w:szCs w:val="20"/>
              </w:rPr>
              <w:t>3.</w:t>
            </w:r>
            <w:r w:rsidR="0037220C" w:rsidRPr="00BC4EAD">
              <w:rPr>
                <w:rFonts w:cs="Times New Roman"/>
                <w:sz w:val="20"/>
                <w:szCs w:val="20"/>
              </w:rPr>
              <w:t xml:space="preserve"> </w:t>
            </w:r>
            <w:r w:rsidRPr="00BC4EAD">
              <w:rPr>
                <w:rFonts w:cs="Times New Roman"/>
                <w:sz w:val="20"/>
                <w:szCs w:val="20"/>
              </w:rPr>
              <w:t xml:space="preserve">Europos Parlamentas arba Taryba gali bet kada atšaukti 4, 5 ir 6 straipsniuose nurodytus deleguotuosius įgaliojimus. Sprendimu dėl įgaliojimų atšaukimo nutraukiami tame sprendime nurodyti įgaliojimai priimti deleguotuosius aktus. Sprendimas įsigalioja kitą dieną po jo paskelbimo </w:t>
            </w:r>
            <w:r w:rsidRPr="00BC4EAD">
              <w:rPr>
                <w:rFonts w:cs="Times New Roman"/>
                <w:i/>
                <w:iCs/>
                <w:sz w:val="20"/>
                <w:szCs w:val="20"/>
              </w:rPr>
              <w:t xml:space="preserve">Europos Sąjungos oficialiajame leidinyje </w:t>
            </w:r>
            <w:r w:rsidRPr="00BC4EAD">
              <w:rPr>
                <w:rFonts w:cs="Times New Roman"/>
                <w:sz w:val="20"/>
                <w:szCs w:val="20"/>
              </w:rPr>
              <w:t>arba vėlesnę jame nurodytą dieną. Jis nedaro poveikio jau galiojančių deleguotųjų aktų galiojimui.</w:t>
            </w:r>
          </w:p>
          <w:p w14:paraId="4ECD96F6" w14:textId="77777777" w:rsidR="00965926" w:rsidRPr="00BC4EAD" w:rsidRDefault="00965926" w:rsidP="000F776E">
            <w:pPr>
              <w:rPr>
                <w:rFonts w:cs="Times New Roman"/>
                <w:sz w:val="20"/>
                <w:szCs w:val="20"/>
              </w:rPr>
            </w:pPr>
          </w:p>
          <w:p w14:paraId="40252B51" w14:textId="77777777" w:rsidR="00965926" w:rsidRPr="00BC4EAD" w:rsidRDefault="00965926" w:rsidP="000F776E">
            <w:pPr>
              <w:rPr>
                <w:rFonts w:cs="Times New Roman"/>
                <w:sz w:val="20"/>
                <w:szCs w:val="20"/>
              </w:rPr>
            </w:pPr>
            <w:r w:rsidRPr="00BC4EAD">
              <w:rPr>
                <w:rFonts w:cs="Times New Roman"/>
                <w:sz w:val="20"/>
                <w:szCs w:val="20"/>
              </w:rPr>
              <w:t>4. Apie priimtą deleguotąjį aktą Komisija nedelsdama vienu metu praneša Europos Parlamentui ir Tarybai.</w:t>
            </w:r>
          </w:p>
          <w:p w14:paraId="6CFB94FF" w14:textId="77777777" w:rsidR="00965926" w:rsidRPr="00BC4EAD" w:rsidRDefault="00965926" w:rsidP="000F776E">
            <w:pPr>
              <w:rPr>
                <w:rFonts w:cs="Times New Roman"/>
                <w:sz w:val="20"/>
                <w:szCs w:val="20"/>
              </w:rPr>
            </w:pPr>
          </w:p>
          <w:p w14:paraId="0A8FDAEC" w14:textId="77777777" w:rsidR="00965926" w:rsidRPr="00BC4EAD" w:rsidRDefault="00965926" w:rsidP="000F776E">
            <w:pPr>
              <w:rPr>
                <w:rFonts w:eastAsia="Times New Roman" w:cs="Times New Roman"/>
                <w:color w:val="000000"/>
                <w:sz w:val="20"/>
                <w:szCs w:val="20"/>
              </w:rPr>
            </w:pPr>
            <w:r w:rsidRPr="00BC4EAD">
              <w:rPr>
                <w:rFonts w:cs="Times New Roman"/>
                <w:sz w:val="20"/>
                <w:szCs w:val="20"/>
              </w:rPr>
              <w:t>5. Pagal 4, 5 ir 6 straipsnius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trimis mėnesiais.</w:t>
            </w:r>
          </w:p>
        </w:tc>
        <w:tc>
          <w:tcPr>
            <w:tcW w:w="6095" w:type="dxa"/>
          </w:tcPr>
          <w:p w14:paraId="4BCE52F2" w14:textId="77777777" w:rsidR="00965926" w:rsidRPr="00BC4EAD" w:rsidRDefault="00965926" w:rsidP="000F6119">
            <w:pPr>
              <w:rPr>
                <w:rFonts w:eastAsia="Times New Roman" w:cs="Times New Roman"/>
                <w:color w:val="000000"/>
                <w:sz w:val="20"/>
                <w:szCs w:val="20"/>
              </w:rPr>
            </w:pPr>
            <w:r w:rsidRPr="00BC4EAD">
              <w:rPr>
                <w:rFonts w:eastAsia="Times New Roman" w:cs="Times New Roman"/>
                <w:color w:val="000000"/>
                <w:sz w:val="20"/>
                <w:szCs w:val="20"/>
              </w:rPr>
              <w:lastRenderedPageBreak/>
              <w:t>Direktyvos straipsnio nuostatų perkelti ir įgyvendinti nereikia, nes jos skirtos Europos Komisijai.</w:t>
            </w:r>
          </w:p>
        </w:tc>
        <w:tc>
          <w:tcPr>
            <w:tcW w:w="2552" w:type="dxa"/>
          </w:tcPr>
          <w:p w14:paraId="4550E521" w14:textId="77777777" w:rsidR="00965926" w:rsidRPr="00664DBC" w:rsidRDefault="00965926"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965926" w:rsidRPr="00C73B34" w14:paraId="5CBC4F86" w14:textId="77777777" w:rsidTr="00C73B34">
        <w:trPr>
          <w:trHeight w:val="480"/>
        </w:trPr>
        <w:tc>
          <w:tcPr>
            <w:tcW w:w="7088" w:type="dxa"/>
          </w:tcPr>
          <w:p w14:paraId="17D2863D" w14:textId="77777777" w:rsidR="00965926" w:rsidRPr="00BC4EAD" w:rsidRDefault="00965926" w:rsidP="000F776E">
            <w:pPr>
              <w:rPr>
                <w:rFonts w:cs="Times New Roman"/>
                <w:b/>
                <w:bCs/>
                <w:sz w:val="20"/>
                <w:szCs w:val="20"/>
              </w:rPr>
            </w:pPr>
            <w:r w:rsidRPr="00BC4EAD">
              <w:rPr>
                <w:rFonts w:cs="Times New Roman"/>
                <w:i/>
                <w:iCs/>
                <w:sz w:val="20"/>
                <w:szCs w:val="20"/>
              </w:rPr>
              <w:t xml:space="preserve">9 straipsnis </w:t>
            </w:r>
            <w:r w:rsidRPr="00BC4EAD">
              <w:rPr>
                <w:rFonts w:cs="Times New Roman"/>
                <w:b/>
                <w:bCs/>
                <w:sz w:val="20"/>
                <w:szCs w:val="20"/>
              </w:rPr>
              <w:t>Komiteto procedūra</w:t>
            </w:r>
          </w:p>
          <w:p w14:paraId="02749347" w14:textId="77777777" w:rsidR="00965926" w:rsidRPr="00BC4EAD" w:rsidRDefault="00965926" w:rsidP="000F776E">
            <w:pPr>
              <w:rPr>
                <w:rFonts w:cs="Times New Roman"/>
                <w:sz w:val="20"/>
                <w:szCs w:val="20"/>
              </w:rPr>
            </w:pPr>
            <w:r w:rsidRPr="00BC4EAD">
              <w:rPr>
                <w:rFonts w:cs="Times New Roman"/>
                <w:sz w:val="20"/>
                <w:szCs w:val="20"/>
              </w:rPr>
              <w:t>1. Komisijai padeda komitetas. Tas komitetas – tai komitetas, kaip nustatyta Reglamente (ES) Nr. 182/2011.</w:t>
            </w:r>
          </w:p>
          <w:p w14:paraId="4D42B859" w14:textId="77777777" w:rsidR="00965926" w:rsidRPr="00BC4EAD" w:rsidRDefault="00965926" w:rsidP="000F776E">
            <w:pPr>
              <w:rPr>
                <w:rFonts w:cs="Times New Roman"/>
                <w:sz w:val="20"/>
                <w:szCs w:val="20"/>
              </w:rPr>
            </w:pPr>
            <w:r w:rsidRPr="00BC4EAD">
              <w:rPr>
                <w:rFonts w:cs="Times New Roman"/>
                <w:sz w:val="20"/>
                <w:szCs w:val="20"/>
              </w:rPr>
              <w:t>2. Kai daroma nuoroda į šią dalį, taikomas Reglamento (ES) Nr. 182/2011 5 straipsnis. Jei komitetas nuomonės nepateikia, Komisija įgyvendinimo akto projekto nepriima, ir taikoma Reglamento (ES) Nr. 182/2011 5 straipsnio 4 dalies trečia pastraipa.</w:t>
            </w:r>
          </w:p>
          <w:p w14:paraId="13A718F6" w14:textId="77777777" w:rsidR="00965926" w:rsidRPr="00BC4EAD" w:rsidRDefault="00965926" w:rsidP="000F776E">
            <w:pPr>
              <w:rPr>
                <w:rFonts w:cs="Times New Roman"/>
                <w:sz w:val="20"/>
                <w:szCs w:val="20"/>
              </w:rPr>
            </w:pPr>
          </w:p>
          <w:p w14:paraId="0C754BB2" w14:textId="77777777" w:rsidR="00965926" w:rsidRPr="00BC4EAD" w:rsidRDefault="00965926" w:rsidP="000F776E">
            <w:pPr>
              <w:rPr>
                <w:rFonts w:eastAsia="Times New Roman" w:cs="Times New Roman"/>
                <w:color w:val="000000"/>
                <w:sz w:val="20"/>
                <w:szCs w:val="20"/>
              </w:rPr>
            </w:pPr>
            <w:r w:rsidRPr="00BC4EAD">
              <w:rPr>
                <w:rFonts w:cs="Times New Roman"/>
                <w:sz w:val="20"/>
                <w:szCs w:val="20"/>
              </w:rPr>
              <w:t>3. Kai komiteto nuomonei gauti būtina rašytinė procedūra, tokia procedūra laikoma baigta be rezultato, jei per nuomonei pateikti nustatytą laikotarpį taip nusprendžia komiteto pirmininkas arba to prašo paprastoji komiteto narių dauguma.</w:t>
            </w:r>
          </w:p>
        </w:tc>
        <w:tc>
          <w:tcPr>
            <w:tcW w:w="6095" w:type="dxa"/>
          </w:tcPr>
          <w:p w14:paraId="0AE5933B" w14:textId="77777777" w:rsidR="00965926" w:rsidRPr="00BC4EAD" w:rsidRDefault="00965926"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 nes jos skirtos Europos Komisijai.</w:t>
            </w:r>
          </w:p>
        </w:tc>
        <w:tc>
          <w:tcPr>
            <w:tcW w:w="2552" w:type="dxa"/>
          </w:tcPr>
          <w:p w14:paraId="244DEE51" w14:textId="77777777" w:rsidR="00965926" w:rsidRPr="00664DBC" w:rsidRDefault="00965926"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C73B34" w:rsidRPr="00C73B34" w14:paraId="45A3567E" w14:textId="77777777" w:rsidTr="00BD4A26">
        <w:trPr>
          <w:trHeight w:val="278"/>
        </w:trPr>
        <w:tc>
          <w:tcPr>
            <w:tcW w:w="7088" w:type="dxa"/>
          </w:tcPr>
          <w:p w14:paraId="3F43A710" w14:textId="77777777" w:rsidR="002C3EDA" w:rsidRPr="00BC4EAD" w:rsidRDefault="002C3EDA" w:rsidP="000F776E">
            <w:pPr>
              <w:rPr>
                <w:rFonts w:cs="Times New Roman"/>
                <w:b/>
                <w:bCs/>
                <w:sz w:val="20"/>
                <w:szCs w:val="20"/>
              </w:rPr>
            </w:pPr>
            <w:r w:rsidRPr="00BC4EAD">
              <w:rPr>
                <w:rFonts w:cs="Times New Roman"/>
                <w:i/>
                <w:iCs/>
                <w:sz w:val="20"/>
                <w:szCs w:val="20"/>
              </w:rPr>
              <w:t xml:space="preserve">10 straipsnis </w:t>
            </w:r>
            <w:r w:rsidRPr="00BC4EAD">
              <w:rPr>
                <w:rFonts w:cs="Times New Roman"/>
                <w:b/>
                <w:bCs/>
                <w:sz w:val="20"/>
                <w:szCs w:val="20"/>
              </w:rPr>
              <w:t>Ataskaitų teikimas ir peržiūra</w:t>
            </w:r>
          </w:p>
          <w:p w14:paraId="216CF36C" w14:textId="77777777" w:rsidR="003A66C5" w:rsidRPr="00BC4EAD" w:rsidRDefault="002C3EDA" w:rsidP="000F776E">
            <w:pPr>
              <w:rPr>
                <w:rFonts w:cs="Times New Roman"/>
                <w:sz w:val="20"/>
                <w:szCs w:val="20"/>
              </w:rPr>
            </w:pPr>
            <w:r w:rsidRPr="00BC4EAD">
              <w:rPr>
                <w:rFonts w:cs="Times New Roman"/>
                <w:sz w:val="20"/>
                <w:szCs w:val="20"/>
              </w:rPr>
              <w:t xml:space="preserve">1. Kiekviena valstybė narė ne vėliau kaip 2019 m. lapkričio 18 d., o po to kas trejus metus pateikia Komisijai nacionalinės politikos sistemos įgyvendinimo ataskaitą. </w:t>
            </w:r>
          </w:p>
          <w:p w14:paraId="6BC32B35" w14:textId="77777777" w:rsidR="003A66C5" w:rsidRPr="00BC4EAD" w:rsidRDefault="003A66C5" w:rsidP="000F776E">
            <w:pPr>
              <w:rPr>
                <w:rFonts w:cs="Times New Roman"/>
                <w:sz w:val="20"/>
                <w:szCs w:val="20"/>
              </w:rPr>
            </w:pPr>
          </w:p>
          <w:p w14:paraId="395D7A34" w14:textId="77777777" w:rsidR="003A66C5" w:rsidRPr="00BC4EAD" w:rsidRDefault="003A66C5" w:rsidP="000F776E">
            <w:pPr>
              <w:rPr>
                <w:rFonts w:cs="Times New Roman"/>
                <w:sz w:val="20"/>
                <w:szCs w:val="20"/>
              </w:rPr>
            </w:pPr>
          </w:p>
          <w:p w14:paraId="5225F0BC" w14:textId="77777777" w:rsidR="003A66C5" w:rsidRPr="00BC4EAD" w:rsidRDefault="003A66C5" w:rsidP="000F776E">
            <w:pPr>
              <w:rPr>
                <w:rFonts w:cs="Times New Roman"/>
                <w:sz w:val="20"/>
                <w:szCs w:val="20"/>
              </w:rPr>
            </w:pPr>
          </w:p>
          <w:p w14:paraId="14913FF4" w14:textId="77777777" w:rsidR="003A66C5" w:rsidRPr="00BC4EAD" w:rsidRDefault="003A66C5" w:rsidP="000F776E">
            <w:pPr>
              <w:rPr>
                <w:rFonts w:cs="Times New Roman"/>
                <w:sz w:val="20"/>
                <w:szCs w:val="20"/>
              </w:rPr>
            </w:pPr>
          </w:p>
          <w:p w14:paraId="234F3D72" w14:textId="77777777" w:rsidR="003A66C5" w:rsidRPr="00BC4EAD" w:rsidRDefault="003A66C5" w:rsidP="000F776E">
            <w:pPr>
              <w:rPr>
                <w:rFonts w:cs="Times New Roman"/>
                <w:sz w:val="20"/>
                <w:szCs w:val="20"/>
              </w:rPr>
            </w:pPr>
          </w:p>
          <w:p w14:paraId="31F51508" w14:textId="77777777" w:rsidR="003A66C5" w:rsidRPr="00BC4EAD" w:rsidRDefault="003A66C5" w:rsidP="000F776E">
            <w:pPr>
              <w:rPr>
                <w:rFonts w:cs="Times New Roman"/>
                <w:sz w:val="20"/>
                <w:szCs w:val="20"/>
              </w:rPr>
            </w:pPr>
          </w:p>
          <w:p w14:paraId="2234ACD9" w14:textId="77777777" w:rsidR="003A66C5" w:rsidRPr="00BC4EAD" w:rsidRDefault="003A66C5" w:rsidP="000F776E">
            <w:pPr>
              <w:rPr>
                <w:rFonts w:cs="Times New Roman"/>
                <w:sz w:val="20"/>
                <w:szCs w:val="20"/>
              </w:rPr>
            </w:pPr>
          </w:p>
          <w:p w14:paraId="59D7CB9C" w14:textId="77777777" w:rsidR="003A66C5" w:rsidRPr="00BC4EAD" w:rsidRDefault="003A66C5" w:rsidP="000F776E">
            <w:pPr>
              <w:rPr>
                <w:rFonts w:cs="Times New Roman"/>
                <w:sz w:val="20"/>
                <w:szCs w:val="20"/>
              </w:rPr>
            </w:pPr>
          </w:p>
          <w:p w14:paraId="46AB0427" w14:textId="77777777" w:rsidR="003A66C5" w:rsidRPr="00BC4EAD" w:rsidRDefault="003A66C5" w:rsidP="000F776E">
            <w:pPr>
              <w:rPr>
                <w:rFonts w:cs="Times New Roman"/>
                <w:sz w:val="20"/>
                <w:szCs w:val="20"/>
              </w:rPr>
            </w:pPr>
          </w:p>
          <w:p w14:paraId="29CB15E6" w14:textId="77777777" w:rsidR="003A66C5" w:rsidRPr="00BC4EAD" w:rsidRDefault="003A66C5" w:rsidP="000F776E">
            <w:pPr>
              <w:rPr>
                <w:rFonts w:cs="Times New Roman"/>
                <w:sz w:val="20"/>
                <w:szCs w:val="20"/>
              </w:rPr>
            </w:pPr>
          </w:p>
          <w:p w14:paraId="6F13E833" w14:textId="77777777" w:rsidR="003A66C5" w:rsidRPr="00BC4EAD" w:rsidRDefault="003A66C5" w:rsidP="000F776E">
            <w:pPr>
              <w:rPr>
                <w:rFonts w:cs="Times New Roman"/>
                <w:sz w:val="20"/>
                <w:szCs w:val="20"/>
              </w:rPr>
            </w:pPr>
          </w:p>
          <w:p w14:paraId="69BFEFF3" w14:textId="77777777" w:rsidR="003A66C5" w:rsidRPr="00BC4EAD" w:rsidRDefault="003A66C5" w:rsidP="000F776E">
            <w:pPr>
              <w:rPr>
                <w:rFonts w:cs="Times New Roman"/>
                <w:sz w:val="20"/>
                <w:szCs w:val="20"/>
              </w:rPr>
            </w:pPr>
          </w:p>
          <w:p w14:paraId="03652E33" w14:textId="77777777" w:rsidR="003A66C5" w:rsidRPr="00BC4EAD" w:rsidRDefault="003A66C5" w:rsidP="000F776E">
            <w:pPr>
              <w:rPr>
                <w:rFonts w:cs="Times New Roman"/>
                <w:sz w:val="20"/>
                <w:szCs w:val="20"/>
              </w:rPr>
            </w:pPr>
          </w:p>
          <w:p w14:paraId="5BAA03BD" w14:textId="77777777" w:rsidR="003A66C5" w:rsidRPr="00BC4EAD" w:rsidRDefault="003A66C5" w:rsidP="000F776E">
            <w:pPr>
              <w:rPr>
                <w:rFonts w:cs="Times New Roman"/>
                <w:sz w:val="20"/>
                <w:szCs w:val="20"/>
              </w:rPr>
            </w:pPr>
          </w:p>
          <w:p w14:paraId="245E3FC1" w14:textId="77777777" w:rsidR="003A66C5" w:rsidRPr="00BC4EAD" w:rsidRDefault="003A66C5" w:rsidP="000F776E">
            <w:pPr>
              <w:rPr>
                <w:rFonts w:cs="Times New Roman"/>
                <w:sz w:val="20"/>
                <w:szCs w:val="20"/>
              </w:rPr>
            </w:pPr>
          </w:p>
          <w:p w14:paraId="4EC09DA3" w14:textId="77777777" w:rsidR="003A66C5" w:rsidRPr="00BC4EAD" w:rsidRDefault="003A66C5" w:rsidP="000F776E">
            <w:pPr>
              <w:rPr>
                <w:rFonts w:cs="Times New Roman"/>
                <w:sz w:val="20"/>
                <w:szCs w:val="20"/>
              </w:rPr>
            </w:pPr>
          </w:p>
          <w:p w14:paraId="4E6C5DD7" w14:textId="77777777" w:rsidR="003A66C5" w:rsidRPr="00BC4EAD" w:rsidRDefault="003A66C5" w:rsidP="000F776E">
            <w:pPr>
              <w:rPr>
                <w:rFonts w:cs="Times New Roman"/>
                <w:sz w:val="20"/>
                <w:szCs w:val="20"/>
              </w:rPr>
            </w:pPr>
          </w:p>
          <w:p w14:paraId="2E58E2F7" w14:textId="77777777" w:rsidR="003A66C5" w:rsidRPr="00BC4EAD" w:rsidRDefault="003A66C5" w:rsidP="000F776E">
            <w:pPr>
              <w:rPr>
                <w:rFonts w:cs="Times New Roman"/>
                <w:sz w:val="20"/>
                <w:szCs w:val="20"/>
              </w:rPr>
            </w:pPr>
          </w:p>
          <w:p w14:paraId="2307D9C0" w14:textId="77777777" w:rsidR="003A66C5" w:rsidRPr="00BC4EAD" w:rsidRDefault="003A66C5" w:rsidP="000F776E">
            <w:pPr>
              <w:rPr>
                <w:rFonts w:cs="Times New Roman"/>
                <w:sz w:val="20"/>
                <w:szCs w:val="20"/>
              </w:rPr>
            </w:pPr>
          </w:p>
          <w:p w14:paraId="7F39612E" w14:textId="77777777" w:rsidR="003A66C5" w:rsidRPr="00BC4EAD" w:rsidRDefault="003A66C5" w:rsidP="000F776E">
            <w:pPr>
              <w:rPr>
                <w:rFonts w:cs="Times New Roman"/>
                <w:sz w:val="20"/>
                <w:szCs w:val="20"/>
              </w:rPr>
            </w:pPr>
          </w:p>
          <w:p w14:paraId="57521806" w14:textId="77777777" w:rsidR="003A66C5" w:rsidRPr="00BC4EAD" w:rsidRDefault="003A66C5" w:rsidP="000F776E">
            <w:pPr>
              <w:rPr>
                <w:rFonts w:cs="Times New Roman"/>
                <w:sz w:val="20"/>
                <w:szCs w:val="20"/>
              </w:rPr>
            </w:pPr>
          </w:p>
          <w:p w14:paraId="037070D4" w14:textId="77777777" w:rsidR="003A66C5" w:rsidRPr="00BC4EAD" w:rsidRDefault="003A66C5" w:rsidP="000F776E">
            <w:pPr>
              <w:rPr>
                <w:rFonts w:cs="Times New Roman"/>
                <w:sz w:val="20"/>
                <w:szCs w:val="20"/>
              </w:rPr>
            </w:pPr>
          </w:p>
          <w:p w14:paraId="0BA535E8" w14:textId="77777777" w:rsidR="003A66C5" w:rsidRPr="00BC4EAD" w:rsidRDefault="003A66C5" w:rsidP="000F776E">
            <w:pPr>
              <w:rPr>
                <w:rFonts w:cs="Times New Roman"/>
                <w:sz w:val="20"/>
                <w:szCs w:val="20"/>
              </w:rPr>
            </w:pPr>
          </w:p>
          <w:p w14:paraId="5C11C44B" w14:textId="77777777" w:rsidR="003A66C5" w:rsidRPr="00BC4EAD" w:rsidRDefault="003A66C5" w:rsidP="000F776E">
            <w:pPr>
              <w:rPr>
                <w:rFonts w:cs="Times New Roman"/>
                <w:sz w:val="20"/>
                <w:szCs w:val="20"/>
              </w:rPr>
            </w:pPr>
          </w:p>
          <w:p w14:paraId="30A4683C" w14:textId="77777777" w:rsidR="003A66C5" w:rsidRPr="00BC4EAD" w:rsidRDefault="003A66C5" w:rsidP="000F776E">
            <w:pPr>
              <w:rPr>
                <w:rFonts w:cs="Times New Roman"/>
                <w:sz w:val="20"/>
                <w:szCs w:val="20"/>
              </w:rPr>
            </w:pPr>
          </w:p>
          <w:p w14:paraId="2E3F8A5C" w14:textId="77777777" w:rsidR="003A66C5" w:rsidRPr="00BC4EAD" w:rsidRDefault="003A66C5" w:rsidP="000F776E">
            <w:pPr>
              <w:rPr>
                <w:rFonts w:cs="Times New Roman"/>
                <w:sz w:val="20"/>
                <w:szCs w:val="20"/>
              </w:rPr>
            </w:pPr>
          </w:p>
          <w:p w14:paraId="56ABA69D" w14:textId="77777777" w:rsidR="003A66C5" w:rsidRPr="00BC4EAD" w:rsidRDefault="003A66C5" w:rsidP="000F776E">
            <w:pPr>
              <w:rPr>
                <w:rFonts w:cs="Times New Roman"/>
                <w:sz w:val="20"/>
                <w:szCs w:val="20"/>
              </w:rPr>
            </w:pPr>
          </w:p>
          <w:p w14:paraId="1223C1E9" w14:textId="77777777" w:rsidR="003A66C5" w:rsidRPr="00BC4EAD" w:rsidRDefault="003A66C5" w:rsidP="000F776E">
            <w:pPr>
              <w:rPr>
                <w:rFonts w:cs="Times New Roman"/>
                <w:sz w:val="20"/>
                <w:szCs w:val="20"/>
              </w:rPr>
            </w:pPr>
          </w:p>
          <w:p w14:paraId="00D2B834" w14:textId="77777777" w:rsidR="003A66C5" w:rsidRPr="00BC4EAD" w:rsidRDefault="003A66C5" w:rsidP="000F776E">
            <w:pPr>
              <w:rPr>
                <w:rFonts w:cs="Times New Roman"/>
                <w:sz w:val="20"/>
                <w:szCs w:val="20"/>
              </w:rPr>
            </w:pPr>
          </w:p>
          <w:p w14:paraId="2EF14AFB" w14:textId="77777777" w:rsidR="003A66C5" w:rsidRPr="00BC4EAD" w:rsidRDefault="003A66C5" w:rsidP="000F776E">
            <w:pPr>
              <w:rPr>
                <w:rFonts w:cs="Times New Roman"/>
                <w:sz w:val="20"/>
                <w:szCs w:val="20"/>
              </w:rPr>
            </w:pPr>
          </w:p>
          <w:p w14:paraId="79D6397A" w14:textId="77777777" w:rsidR="003A66C5" w:rsidRPr="00BC4EAD" w:rsidRDefault="003A66C5" w:rsidP="000F776E">
            <w:pPr>
              <w:rPr>
                <w:rFonts w:cs="Times New Roman"/>
                <w:sz w:val="20"/>
                <w:szCs w:val="20"/>
              </w:rPr>
            </w:pPr>
          </w:p>
          <w:p w14:paraId="2A67EECD" w14:textId="77777777" w:rsidR="003A66C5" w:rsidRPr="00BC4EAD" w:rsidRDefault="003A66C5" w:rsidP="000F776E">
            <w:pPr>
              <w:rPr>
                <w:rFonts w:cs="Times New Roman"/>
                <w:sz w:val="20"/>
                <w:szCs w:val="20"/>
              </w:rPr>
            </w:pPr>
          </w:p>
          <w:p w14:paraId="7040F8E0" w14:textId="77777777" w:rsidR="003A66C5" w:rsidRPr="00BC4EAD" w:rsidRDefault="003A66C5" w:rsidP="000F776E">
            <w:pPr>
              <w:rPr>
                <w:rFonts w:cs="Times New Roman"/>
                <w:sz w:val="20"/>
                <w:szCs w:val="20"/>
              </w:rPr>
            </w:pPr>
          </w:p>
          <w:p w14:paraId="07989161" w14:textId="77777777" w:rsidR="003A66C5" w:rsidRPr="00BC4EAD" w:rsidRDefault="003A66C5" w:rsidP="000F776E">
            <w:pPr>
              <w:rPr>
                <w:rFonts w:cs="Times New Roman"/>
                <w:sz w:val="20"/>
                <w:szCs w:val="20"/>
              </w:rPr>
            </w:pPr>
          </w:p>
          <w:p w14:paraId="030DEE37" w14:textId="77777777" w:rsidR="003A66C5" w:rsidRPr="00BC4EAD" w:rsidRDefault="003A66C5" w:rsidP="000F776E">
            <w:pPr>
              <w:rPr>
                <w:rFonts w:cs="Times New Roman"/>
                <w:sz w:val="20"/>
                <w:szCs w:val="20"/>
              </w:rPr>
            </w:pPr>
          </w:p>
          <w:p w14:paraId="48785B64" w14:textId="77777777" w:rsidR="003A66C5" w:rsidRPr="00BC4EAD" w:rsidRDefault="003A66C5" w:rsidP="000F776E">
            <w:pPr>
              <w:rPr>
                <w:rFonts w:cs="Times New Roman"/>
                <w:sz w:val="20"/>
                <w:szCs w:val="20"/>
              </w:rPr>
            </w:pPr>
          </w:p>
          <w:p w14:paraId="4C56FA00" w14:textId="77777777" w:rsidR="003A66C5" w:rsidRPr="00BC4EAD" w:rsidRDefault="003A66C5" w:rsidP="000F776E">
            <w:pPr>
              <w:rPr>
                <w:rFonts w:cs="Times New Roman"/>
                <w:sz w:val="20"/>
                <w:szCs w:val="20"/>
              </w:rPr>
            </w:pPr>
          </w:p>
          <w:p w14:paraId="3FC1A758" w14:textId="77777777" w:rsidR="003A66C5" w:rsidRPr="00BC4EAD" w:rsidRDefault="003A66C5" w:rsidP="000F776E">
            <w:pPr>
              <w:rPr>
                <w:rFonts w:cs="Times New Roman"/>
                <w:sz w:val="20"/>
                <w:szCs w:val="20"/>
              </w:rPr>
            </w:pPr>
          </w:p>
          <w:p w14:paraId="033DB08A" w14:textId="77777777" w:rsidR="003A66C5" w:rsidRPr="00BC4EAD" w:rsidRDefault="003A66C5" w:rsidP="000F776E">
            <w:pPr>
              <w:rPr>
                <w:rFonts w:cs="Times New Roman"/>
                <w:sz w:val="20"/>
                <w:szCs w:val="20"/>
              </w:rPr>
            </w:pPr>
          </w:p>
          <w:p w14:paraId="70AA623D" w14:textId="77777777" w:rsidR="003A66C5" w:rsidRPr="00BC4EAD" w:rsidRDefault="003A66C5" w:rsidP="000F776E">
            <w:pPr>
              <w:rPr>
                <w:rFonts w:cs="Times New Roman"/>
                <w:sz w:val="20"/>
                <w:szCs w:val="20"/>
              </w:rPr>
            </w:pPr>
          </w:p>
          <w:p w14:paraId="5387C2A3" w14:textId="77777777" w:rsidR="003A66C5" w:rsidRPr="00BC4EAD" w:rsidRDefault="003A66C5" w:rsidP="000F776E">
            <w:pPr>
              <w:rPr>
                <w:rFonts w:cs="Times New Roman"/>
                <w:sz w:val="20"/>
                <w:szCs w:val="20"/>
              </w:rPr>
            </w:pPr>
          </w:p>
          <w:p w14:paraId="1A42B72A" w14:textId="77777777" w:rsidR="003A66C5" w:rsidRPr="00BC4EAD" w:rsidRDefault="003A66C5" w:rsidP="000F776E">
            <w:pPr>
              <w:rPr>
                <w:rFonts w:cs="Times New Roman"/>
                <w:sz w:val="20"/>
                <w:szCs w:val="20"/>
              </w:rPr>
            </w:pPr>
          </w:p>
          <w:p w14:paraId="0C7998D5" w14:textId="77777777" w:rsidR="003A66C5" w:rsidRPr="00BC4EAD" w:rsidRDefault="003A66C5" w:rsidP="000F776E">
            <w:pPr>
              <w:rPr>
                <w:rFonts w:cs="Times New Roman"/>
                <w:sz w:val="20"/>
                <w:szCs w:val="20"/>
              </w:rPr>
            </w:pPr>
          </w:p>
          <w:p w14:paraId="2FE8DD4D" w14:textId="77777777" w:rsidR="003A66C5" w:rsidRPr="00BC4EAD" w:rsidRDefault="003A66C5" w:rsidP="000F776E">
            <w:pPr>
              <w:rPr>
                <w:rFonts w:cs="Times New Roman"/>
                <w:sz w:val="20"/>
                <w:szCs w:val="20"/>
              </w:rPr>
            </w:pPr>
          </w:p>
          <w:p w14:paraId="137E961D" w14:textId="77777777" w:rsidR="003A66C5" w:rsidRPr="00BC4EAD" w:rsidRDefault="003A66C5" w:rsidP="000F776E">
            <w:pPr>
              <w:rPr>
                <w:rFonts w:cs="Times New Roman"/>
                <w:sz w:val="20"/>
                <w:szCs w:val="20"/>
              </w:rPr>
            </w:pPr>
          </w:p>
          <w:p w14:paraId="7A51806B" w14:textId="77777777" w:rsidR="003A66C5" w:rsidRPr="00BC4EAD" w:rsidRDefault="003A66C5" w:rsidP="000F776E">
            <w:pPr>
              <w:rPr>
                <w:rFonts w:cs="Times New Roman"/>
                <w:sz w:val="20"/>
                <w:szCs w:val="20"/>
              </w:rPr>
            </w:pPr>
          </w:p>
          <w:p w14:paraId="23B87751" w14:textId="77777777" w:rsidR="003A66C5" w:rsidRPr="00BC4EAD" w:rsidRDefault="003A66C5" w:rsidP="000F776E">
            <w:pPr>
              <w:rPr>
                <w:rFonts w:cs="Times New Roman"/>
                <w:sz w:val="20"/>
                <w:szCs w:val="20"/>
              </w:rPr>
            </w:pPr>
          </w:p>
          <w:p w14:paraId="76C62E5F" w14:textId="77777777" w:rsidR="003A66C5" w:rsidRPr="00BC4EAD" w:rsidRDefault="003A66C5" w:rsidP="000F776E">
            <w:pPr>
              <w:rPr>
                <w:rFonts w:cs="Times New Roman"/>
                <w:sz w:val="20"/>
                <w:szCs w:val="20"/>
              </w:rPr>
            </w:pPr>
          </w:p>
          <w:p w14:paraId="2BEDEB73" w14:textId="77777777" w:rsidR="003A66C5" w:rsidRPr="00BC4EAD" w:rsidRDefault="003A66C5" w:rsidP="000F776E">
            <w:pPr>
              <w:rPr>
                <w:rFonts w:cs="Times New Roman"/>
                <w:sz w:val="20"/>
                <w:szCs w:val="20"/>
              </w:rPr>
            </w:pPr>
          </w:p>
          <w:p w14:paraId="616E54D8" w14:textId="77777777" w:rsidR="003A66C5" w:rsidRPr="00BC4EAD" w:rsidRDefault="003A66C5" w:rsidP="000F776E">
            <w:pPr>
              <w:rPr>
                <w:rFonts w:cs="Times New Roman"/>
                <w:sz w:val="20"/>
                <w:szCs w:val="20"/>
              </w:rPr>
            </w:pPr>
          </w:p>
          <w:p w14:paraId="60B9D9E7" w14:textId="77777777" w:rsidR="003A66C5" w:rsidRPr="00BC4EAD" w:rsidRDefault="003A66C5" w:rsidP="000F776E">
            <w:pPr>
              <w:rPr>
                <w:rFonts w:cs="Times New Roman"/>
                <w:sz w:val="20"/>
                <w:szCs w:val="20"/>
              </w:rPr>
            </w:pPr>
          </w:p>
          <w:p w14:paraId="54E96149" w14:textId="77777777" w:rsidR="003A66C5" w:rsidRPr="00BC4EAD" w:rsidRDefault="003A66C5" w:rsidP="000F776E">
            <w:pPr>
              <w:rPr>
                <w:rFonts w:cs="Times New Roman"/>
                <w:sz w:val="20"/>
                <w:szCs w:val="20"/>
              </w:rPr>
            </w:pPr>
          </w:p>
          <w:p w14:paraId="18461CB7" w14:textId="77777777" w:rsidR="003A66C5" w:rsidRPr="00BC4EAD" w:rsidRDefault="003A66C5" w:rsidP="000F776E">
            <w:pPr>
              <w:rPr>
                <w:rFonts w:cs="Times New Roman"/>
                <w:sz w:val="20"/>
                <w:szCs w:val="20"/>
              </w:rPr>
            </w:pPr>
          </w:p>
          <w:p w14:paraId="54C8613C" w14:textId="77777777" w:rsidR="003A66C5" w:rsidRPr="00BC4EAD" w:rsidRDefault="003A66C5" w:rsidP="000F776E">
            <w:pPr>
              <w:rPr>
                <w:rFonts w:cs="Times New Roman"/>
                <w:sz w:val="20"/>
                <w:szCs w:val="20"/>
              </w:rPr>
            </w:pPr>
          </w:p>
          <w:p w14:paraId="264722F3" w14:textId="77777777" w:rsidR="003A66C5" w:rsidRPr="00BC4EAD" w:rsidRDefault="003A66C5" w:rsidP="000F776E">
            <w:pPr>
              <w:rPr>
                <w:rFonts w:cs="Times New Roman"/>
                <w:sz w:val="20"/>
                <w:szCs w:val="20"/>
              </w:rPr>
            </w:pPr>
          </w:p>
          <w:p w14:paraId="12148A30" w14:textId="77777777" w:rsidR="003A66C5" w:rsidRPr="00BC4EAD" w:rsidRDefault="003A66C5" w:rsidP="000F776E">
            <w:pPr>
              <w:rPr>
                <w:rFonts w:cs="Times New Roman"/>
                <w:sz w:val="20"/>
                <w:szCs w:val="20"/>
              </w:rPr>
            </w:pPr>
          </w:p>
          <w:p w14:paraId="390618F9" w14:textId="77777777" w:rsidR="003A66C5" w:rsidRPr="00BC4EAD" w:rsidRDefault="003A66C5" w:rsidP="000F776E">
            <w:pPr>
              <w:rPr>
                <w:rFonts w:cs="Times New Roman"/>
                <w:sz w:val="20"/>
                <w:szCs w:val="20"/>
              </w:rPr>
            </w:pPr>
          </w:p>
          <w:p w14:paraId="39F8D183" w14:textId="77777777" w:rsidR="003A66C5" w:rsidRPr="00BC4EAD" w:rsidRDefault="003A66C5" w:rsidP="000F776E">
            <w:pPr>
              <w:rPr>
                <w:rFonts w:cs="Times New Roman"/>
                <w:sz w:val="20"/>
                <w:szCs w:val="20"/>
              </w:rPr>
            </w:pPr>
          </w:p>
          <w:p w14:paraId="198A6C41" w14:textId="77777777" w:rsidR="003A66C5" w:rsidRPr="00BC4EAD" w:rsidRDefault="003A66C5" w:rsidP="000F776E">
            <w:pPr>
              <w:rPr>
                <w:rFonts w:cs="Times New Roman"/>
                <w:sz w:val="20"/>
                <w:szCs w:val="20"/>
              </w:rPr>
            </w:pPr>
          </w:p>
          <w:p w14:paraId="6E67AF09" w14:textId="77777777" w:rsidR="003A66C5" w:rsidRPr="00BC4EAD" w:rsidRDefault="003A66C5" w:rsidP="000F776E">
            <w:pPr>
              <w:rPr>
                <w:rFonts w:cs="Times New Roman"/>
                <w:sz w:val="20"/>
                <w:szCs w:val="20"/>
              </w:rPr>
            </w:pPr>
          </w:p>
          <w:p w14:paraId="1AB2D9AB" w14:textId="77777777" w:rsidR="003A66C5" w:rsidRPr="00BC4EAD" w:rsidRDefault="003A66C5" w:rsidP="000F776E">
            <w:pPr>
              <w:rPr>
                <w:rFonts w:cs="Times New Roman"/>
                <w:sz w:val="20"/>
                <w:szCs w:val="20"/>
              </w:rPr>
            </w:pPr>
          </w:p>
          <w:p w14:paraId="5A553017" w14:textId="77777777" w:rsidR="003A66C5" w:rsidRPr="00BC4EAD" w:rsidRDefault="003A66C5" w:rsidP="000F776E">
            <w:pPr>
              <w:rPr>
                <w:rFonts w:cs="Times New Roman"/>
                <w:sz w:val="20"/>
                <w:szCs w:val="20"/>
              </w:rPr>
            </w:pPr>
          </w:p>
          <w:p w14:paraId="1122BA53" w14:textId="77777777" w:rsidR="003A66C5" w:rsidRPr="00BC4EAD" w:rsidRDefault="003A66C5" w:rsidP="000F776E">
            <w:pPr>
              <w:rPr>
                <w:rFonts w:cs="Times New Roman"/>
                <w:sz w:val="20"/>
                <w:szCs w:val="20"/>
              </w:rPr>
            </w:pPr>
          </w:p>
          <w:p w14:paraId="7C52BF11" w14:textId="77777777" w:rsidR="003A66C5" w:rsidRPr="00BC4EAD" w:rsidRDefault="003A66C5" w:rsidP="000F776E">
            <w:pPr>
              <w:rPr>
                <w:rFonts w:cs="Times New Roman"/>
                <w:sz w:val="20"/>
                <w:szCs w:val="20"/>
              </w:rPr>
            </w:pPr>
          </w:p>
          <w:p w14:paraId="0D78E2DE" w14:textId="77777777" w:rsidR="003A66C5" w:rsidRPr="00BC4EAD" w:rsidRDefault="003A66C5" w:rsidP="000F776E">
            <w:pPr>
              <w:rPr>
                <w:rFonts w:cs="Times New Roman"/>
                <w:sz w:val="20"/>
                <w:szCs w:val="20"/>
              </w:rPr>
            </w:pPr>
          </w:p>
          <w:p w14:paraId="71A42381" w14:textId="77777777" w:rsidR="003A66C5" w:rsidRPr="00BC4EAD" w:rsidRDefault="003A66C5" w:rsidP="000F776E">
            <w:pPr>
              <w:rPr>
                <w:rFonts w:cs="Times New Roman"/>
                <w:sz w:val="20"/>
                <w:szCs w:val="20"/>
              </w:rPr>
            </w:pPr>
          </w:p>
          <w:p w14:paraId="40F3094B" w14:textId="77777777" w:rsidR="003A66C5" w:rsidRPr="00BC4EAD" w:rsidRDefault="003A66C5" w:rsidP="000F776E">
            <w:pPr>
              <w:rPr>
                <w:rFonts w:cs="Times New Roman"/>
                <w:sz w:val="20"/>
                <w:szCs w:val="20"/>
              </w:rPr>
            </w:pPr>
          </w:p>
          <w:p w14:paraId="46B85EC8" w14:textId="77777777" w:rsidR="003A66C5" w:rsidRPr="00BC4EAD" w:rsidRDefault="003A66C5" w:rsidP="000F776E">
            <w:pPr>
              <w:rPr>
                <w:rFonts w:cs="Times New Roman"/>
                <w:sz w:val="20"/>
                <w:szCs w:val="20"/>
              </w:rPr>
            </w:pPr>
          </w:p>
          <w:p w14:paraId="2A190503" w14:textId="77777777" w:rsidR="003A66C5" w:rsidRPr="00BC4EAD" w:rsidRDefault="003A66C5" w:rsidP="000F776E">
            <w:pPr>
              <w:rPr>
                <w:rFonts w:cs="Times New Roman"/>
                <w:sz w:val="20"/>
                <w:szCs w:val="20"/>
              </w:rPr>
            </w:pPr>
          </w:p>
          <w:p w14:paraId="1CE1FC37" w14:textId="77777777" w:rsidR="003A66C5" w:rsidRPr="00BC4EAD" w:rsidRDefault="003A66C5" w:rsidP="000F776E">
            <w:pPr>
              <w:rPr>
                <w:rFonts w:cs="Times New Roman"/>
                <w:sz w:val="20"/>
                <w:szCs w:val="20"/>
              </w:rPr>
            </w:pPr>
          </w:p>
          <w:p w14:paraId="24957F55" w14:textId="77777777" w:rsidR="003A66C5" w:rsidRPr="00BC4EAD" w:rsidRDefault="003A66C5" w:rsidP="000F776E">
            <w:pPr>
              <w:rPr>
                <w:rFonts w:cs="Times New Roman"/>
                <w:sz w:val="20"/>
                <w:szCs w:val="20"/>
              </w:rPr>
            </w:pPr>
          </w:p>
          <w:p w14:paraId="16429FF2" w14:textId="77777777" w:rsidR="003A66C5" w:rsidRPr="00BC4EAD" w:rsidRDefault="003A66C5" w:rsidP="000F776E">
            <w:pPr>
              <w:rPr>
                <w:rFonts w:cs="Times New Roman"/>
                <w:sz w:val="20"/>
                <w:szCs w:val="20"/>
              </w:rPr>
            </w:pPr>
          </w:p>
          <w:p w14:paraId="14FEC602" w14:textId="77777777" w:rsidR="003A66C5" w:rsidRPr="00BC4EAD" w:rsidRDefault="003A66C5" w:rsidP="000F776E">
            <w:pPr>
              <w:rPr>
                <w:rFonts w:cs="Times New Roman"/>
                <w:sz w:val="20"/>
                <w:szCs w:val="20"/>
              </w:rPr>
            </w:pPr>
          </w:p>
          <w:p w14:paraId="0CFEEBF5" w14:textId="77777777" w:rsidR="003A66C5" w:rsidRPr="00BC4EAD" w:rsidRDefault="003A66C5" w:rsidP="000F776E">
            <w:pPr>
              <w:rPr>
                <w:rFonts w:cs="Times New Roman"/>
                <w:sz w:val="20"/>
                <w:szCs w:val="20"/>
              </w:rPr>
            </w:pPr>
          </w:p>
          <w:p w14:paraId="2AAED672" w14:textId="77777777" w:rsidR="003A66C5" w:rsidRPr="00BC4EAD" w:rsidRDefault="003A66C5" w:rsidP="000F776E">
            <w:pPr>
              <w:rPr>
                <w:rFonts w:cs="Times New Roman"/>
                <w:sz w:val="20"/>
                <w:szCs w:val="20"/>
              </w:rPr>
            </w:pPr>
          </w:p>
          <w:p w14:paraId="10658EFC" w14:textId="77777777" w:rsidR="003A66C5" w:rsidRPr="00BC4EAD" w:rsidRDefault="003A66C5" w:rsidP="000F776E">
            <w:pPr>
              <w:rPr>
                <w:rFonts w:cs="Times New Roman"/>
                <w:sz w:val="20"/>
                <w:szCs w:val="20"/>
              </w:rPr>
            </w:pPr>
          </w:p>
          <w:p w14:paraId="232B1C89" w14:textId="77777777" w:rsidR="003A66C5" w:rsidRPr="00BC4EAD" w:rsidRDefault="003A66C5" w:rsidP="000F776E">
            <w:pPr>
              <w:rPr>
                <w:rFonts w:cs="Times New Roman"/>
                <w:sz w:val="20"/>
                <w:szCs w:val="20"/>
              </w:rPr>
            </w:pPr>
          </w:p>
          <w:p w14:paraId="47F27615" w14:textId="77777777" w:rsidR="003A66C5" w:rsidRPr="00BC4EAD" w:rsidRDefault="003A66C5" w:rsidP="000F776E">
            <w:pPr>
              <w:rPr>
                <w:rFonts w:cs="Times New Roman"/>
                <w:sz w:val="20"/>
                <w:szCs w:val="20"/>
              </w:rPr>
            </w:pPr>
          </w:p>
          <w:p w14:paraId="3BA8D3F4" w14:textId="77777777" w:rsidR="003A66C5" w:rsidRPr="00BC4EAD" w:rsidRDefault="003A66C5" w:rsidP="000F776E">
            <w:pPr>
              <w:rPr>
                <w:rFonts w:cs="Times New Roman"/>
                <w:sz w:val="20"/>
                <w:szCs w:val="20"/>
              </w:rPr>
            </w:pPr>
          </w:p>
          <w:p w14:paraId="56D806B0" w14:textId="77777777" w:rsidR="003A66C5" w:rsidRPr="00BC4EAD" w:rsidRDefault="003A66C5" w:rsidP="000F776E">
            <w:pPr>
              <w:rPr>
                <w:rFonts w:cs="Times New Roman"/>
                <w:sz w:val="20"/>
                <w:szCs w:val="20"/>
              </w:rPr>
            </w:pPr>
          </w:p>
          <w:p w14:paraId="38857FFB" w14:textId="77777777" w:rsidR="003A66C5" w:rsidRPr="00BC4EAD" w:rsidRDefault="003A66C5" w:rsidP="000F776E">
            <w:pPr>
              <w:rPr>
                <w:rFonts w:cs="Times New Roman"/>
                <w:sz w:val="20"/>
                <w:szCs w:val="20"/>
              </w:rPr>
            </w:pPr>
          </w:p>
          <w:p w14:paraId="748B8531" w14:textId="77777777" w:rsidR="003A66C5" w:rsidRPr="00BC4EAD" w:rsidRDefault="003A66C5" w:rsidP="000F776E">
            <w:pPr>
              <w:rPr>
                <w:rFonts w:cs="Times New Roman"/>
                <w:sz w:val="20"/>
                <w:szCs w:val="20"/>
              </w:rPr>
            </w:pPr>
          </w:p>
          <w:p w14:paraId="27818DCE" w14:textId="77777777" w:rsidR="003A66C5" w:rsidRPr="00BC4EAD" w:rsidRDefault="003A66C5" w:rsidP="000F776E">
            <w:pPr>
              <w:rPr>
                <w:rFonts w:cs="Times New Roman"/>
                <w:sz w:val="20"/>
                <w:szCs w:val="20"/>
              </w:rPr>
            </w:pPr>
          </w:p>
          <w:p w14:paraId="3029EBFB" w14:textId="77777777" w:rsidR="003A66C5" w:rsidRPr="00BC4EAD" w:rsidRDefault="003A66C5" w:rsidP="000F776E">
            <w:pPr>
              <w:rPr>
                <w:rFonts w:cs="Times New Roman"/>
                <w:sz w:val="20"/>
                <w:szCs w:val="20"/>
              </w:rPr>
            </w:pPr>
          </w:p>
          <w:p w14:paraId="534ED559" w14:textId="77777777" w:rsidR="003A66C5" w:rsidRPr="00BC4EAD" w:rsidRDefault="003A66C5" w:rsidP="000F776E">
            <w:pPr>
              <w:rPr>
                <w:rFonts w:cs="Times New Roman"/>
                <w:sz w:val="20"/>
                <w:szCs w:val="20"/>
              </w:rPr>
            </w:pPr>
          </w:p>
          <w:p w14:paraId="125B9705" w14:textId="77777777" w:rsidR="003A66C5" w:rsidRPr="00BC4EAD" w:rsidRDefault="003A66C5" w:rsidP="000F776E">
            <w:pPr>
              <w:rPr>
                <w:rFonts w:cs="Times New Roman"/>
                <w:sz w:val="20"/>
                <w:szCs w:val="20"/>
              </w:rPr>
            </w:pPr>
          </w:p>
          <w:p w14:paraId="5EBD4C91" w14:textId="77777777" w:rsidR="003A66C5" w:rsidRPr="00BC4EAD" w:rsidRDefault="003A66C5" w:rsidP="000F776E">
            <w:pPr>
              <w:rPr>
                <w:rFonts w:cs="Times New Roman"/>
                <w:sz w:val="20"/>
                <w:szCs w:val="20"/>
              </w:rPr>
            </w:pPr>
          </w:p>
          <w:p w14:paraId="1F2F47E5" w14:textId="77777777" w:rsidR="003A66C5" w:rsidRPr="00BC4EAD" w:rsidRDefault="003A66C5" w:rsidP="000F776E">
            <w:pPr>
              <w:rPr>
                <w:rFonts w:cs="Times New Roman"/>
                <w:sz w:val="20"/>
                <w:szCs w:val="20"/>
              </w:rPr>
            </w:pPr>
          </w:p>
          <w:p w14:paraId="73E5E146" w14:textId="77777777" w:rsidR="003A66C5" w:rsidRPr="00BC4EAD" w:rsidRDefault="003A66C5" w:rsidP="000F776E">
            <w:pPr>
              <w:rPr>
                <w:rFonts w:cs="Times New Roman"/>
                <w:sz w:val="20"/>
                <w:szCs w:val="20"/>
              </w:rPr>
            </w:pPr>
          </w:p>
          <w:p w14:paraId="55002667" w14:textId="77777777" w:rsidR="00C73B34" w:rsidRPr="00BC4EAD" w:rsidRDefault="002C3EDA" w:rsidP="000F776E">
            <w:pPr>
              <w:rPr>
                <w:rFonts w:eastAsia="Times New Roman" w:cs="Times New Roman"/>
                <w:color w:val="000000"/>
                <w:sz w:val="20"/>
                <w:szCs w:val="20"/>
              </w:rPr>
            </w:pPr>
            <w:r w:rsidRPr="00BC4EAD">
              <w:rPr>
                <w:rFonts w:cs="Times New Roman"/>
                <w:sz w:val="20"/>
                <w:szCs w:val="20"/>
              </w:rPr>
              <w:lastRenderedPageBreak/>
              <w:t>Tose ataskaitose pateikiama I priede išvardyta informacija ir atitinkamais atvejais į jas įtraukiamas atitinkamas 3 straipsnio 1 dalyje nurodytų nacionalinių planinių rodiklių ir tikslų įgyvendinimo lygio pagrindimas.</w:t>
            </w:r>
          </w:p>
        </w:tc>
        <w:tc>
          <w:tcPr>
            <w:tcW w:w="6095" w:type="dxa"/>
          </w:tcPr>
          <w:p w14:paraId="01CE0D85" w14:textId="77777777" w:rsidR="002020C4" w:rsidRPr="00BC4EAD" w:rsidRDefault="002020C4" w:rsidP="002020C4">
            <w:pPr>
              <w:rPr>
                <w:rFonts w:cs="Times New Roman"/>
                <w:b/>
                <w:sz w:val="20"/>
                <w:szCs w:val="20"/>
                <w:lang w:eastAsia="lt-LT"/>
              </w:rPr>
            </w:pPr>
            <w:r w:rsidRPr="00BC4EAD">
              <w:rPr>
                <w:rFonts w:cs="Times New Roman"/>
                <w:b/>
                <w:sz w:val="20"/>
                <w:szCs w:val="20"/>
                <w:lang w:eastAsia="lt-LT"/>
              </w:rPr>
              <w:lastRenderedPageBreak/>
              <w:t>Nutarimas Nr. 87</w:t>
            </w:r>
          </w:p>
          <w:p w14:paraId="58E96176" w14:textId="77777777" w:rsidR="002020C4" w:rsidRPr="00BC4EAD" w:rsidRDefault="002020C4" w:rsidP="002020C4">
            <w:pPr>
              <w:rPr>
                <w:rFonts w:eastAsia="Times New Roman" w:cs="Times New Roman"/>
                <w:color w:val="000000" w:themeColor="text1"/>
                <w:sz w:val="20"/>
                <w:szCs w:val="20"/>
              </w:rPr>
            </w:pPr>
          </w:p>
          <w:p w14:paraId="0C4CC3EA" w14:textId="77777777" w:rsidR="002020C4" w:rsidRPr="00BC4EAD" w:rsidRDefault="002020C4" w:rsidP="002020C4">
            <w:pPr>
              <w:rPr>
                <w:rFonts w:eastAsia="Times New Roman" w:cs="Times New Roman"/>
                <w:color w:val="000000" w:themeColor="text1"/>
                <w:sz w:val="20"/>
                <w:szCs w:val="20"/>
              </w:rPr>
            </w:pPr>
            <w:r w:rsidRPr="00BC4EAD">
              <w:rPr>
                <w:rFonts w:eastAsia="Times New Roman" w:cs="Times New Roman"/>
                <w:color w:val="000000" w:themeColor="text1"/>
                <w:sz w:val="20"/>
                <w:szCs w:val="20"/>
              </w:rPr>
              <w:t>1. Pavesti:</w:t>
            </w:r>
          </w:p>
          <w:p w14:paraId="78049C88" w14:textId="77777777" w:rsidR="002020C4" w:rsidRPr="00BC4EAD" w:rsidRDefault="002020C4" w:rsidP="002020C4">
            <w:pPr>
              <w:rPr>
                <w:rFonts w:eastAsia="Times New Roman" w:cs="Times New Roman"/>
                <w:color w:val="000000"/>
                <w:sz w:val="20"/>
                <w:szCs w:val="20"/>
              </w:rPr>
            </w:pPr>
            <w:r w:rsidRPr="00BC4EAD">
              <w:rPr>
                <w:rFonts w:eastAsia="Times New Roman" w:cs="Times New Roman"/>
                <w:color w:val="000000"/>
                <w:sz w:val="20"/>
                <w:szCs w:val="20"/>
              </w:rPr>
              <w:t>1.1. susisiekimo ministrui – įgyvendinant Direktyvos 2014/94/ES 10 straipsnio 1 dalies, 11 straipsnio 2 dalies ir I priedo nuostatas, iki 2017 m. vasario 28 d. patvirtinti Lietuvos nacionalinės alternatyviųjų degalų transporto sektoriuje rinkos plėtros ir atitinkamos infrastruktūros diegimo politikos sistemos įgyvendinimo ataskaitos minimalų elementų sąrašą;</w:t>
            </w:r>
          </w:p>
          <w:p w14:paraId="63F5F3E8" w14:textId="77777777" w:rsidR="002020C4" w:rsidRPr="00BC4EAD" w:rsidRDefault="002020C4" w:rsidP="002020C4">
            <w:pPr>
              <w:rPr>
                <w:rFonts w:eastAsia="Times New Roman" w:cs="Times New Roman"/>
                <w:color w:val="000000"/>
                <w:sz w:val="20"/>
                <w:szCs w:val="20"/>
              </w:rPr>
            </w:pPr>
            <w:r w:rsidRPr="00BC4EAD">
              <w:rPr>
                <w:rFonts w:eastAsia="Times New Roman" w:cs="Times New Roman"/>
                <w:color w:val="000000"/>
                <w:sz w:val="20"/>
                <w:szCs w:val="20"/>
              </w:rPr>
              <w:t>1.2. Lietuvos Respublikos susisiekimo ministerijai (toliau – Susisiekimo ministerija):</w:t>
            </w:r>
          </w:p>
          <w:p w14:paraId="6D9AF7B3" w14:textId="77777777" w:rsidR="002020C4" w:rsidRPr="00BC4EAD" w:rsidRDefault="002020C4" w:rsidP="00FD1452">
            <w:pPr>
              <w:rPr>
                <w:rFonts w:eastAsia="Times New Roman" w:cs="Times New Roman"/>
                <w:color w:val="000000"/>
                <w:sz w:val="20"/>
                <w:szCs w:val="20"/>
              </w:rPr>
            </w:pPr>
            <w:r w:rsidRPr="00BC4EAD">
              <w:rPr>
                <w:rFonts w:eastAsia="Times New Roman" w:cs="Times New Roman"/>
                <w:color w:val="000000"/>
                <w:sz w:val="20"/>
                <w:szCs w:val="20"/>
              </w:rPr>
              <w:t>&lt;...&gt;</w:t>
            </w:r>
          </w:p>
          <w:p w14:paraId="6D1D87DC" w14:textId="77777777" w:rsidR="002020C4" w:rsidRPr="00BC4EAD" w:rsidRDefault="002020C4" w:rsidP="00FD1452">
            <w:pPr>
              <w:rPr>
                <w:rFonts w:eastAsia="Times New Roman" w:cs="Times New Roman"/>
                <w:color w:val="000000"/>
                <w:sz w:val="20"/>
                <w:szCs w:val="20"/>
              </w:rPr>
            </w:pPr>
            <w:r w:rsidRPr="00BC4EAD">
              <w:rPr>
                <w:rFonts w:eastAsia="Times New Roman" w:cs="Times New Roman"/>
                <w:color w:val="000000"/>
                <w:sz w:val="20"/>
                <w:szCs w:val="20"/>
              </w:rPr>
              <w:lastRenderedPageBreak/>
              <w:t>1.2.3. įgyvendinant Direktyvos 2014/94/ES 10 straipsnio 1 dalies nuostatas, ne vėliau kaip 2019 m. lapkričio 18 d., o po to kas trejus metus teikti Europos Komisijai Lietuvos nacionalinės alternatyviųjų degalų transporto sektoriuje rinkos plėtros ir atitinkamos infrastruktūros diegimo politikos sistemos įgyvendinimo ataskaitas;</w:t>
            </w:r>
          </w:p>
          <w:p w14:paraId="20F1EA40" w14:textId="77777777" w:rsidR="002020C4" w:rsidRPr="00BC4EAD" w:rsidRDefault="002020C4" w:rsidP="00FD1452">
            <w:pPr>
              <w:rPr>
                <w:rFonts w:eastAsia="Times New Roman" w:cs="Times New Roman"/>
                <w:color w:val="000000"/>
                <w:sz w:val="20"/>
                <w:szCs w:val="20"/>
              </w:rPr>
            </w:pPr>
            <w:r w:rsidRPr="00BC4EAD">
              <w:rPr>
                <w:rFonts w:eastAsia="Times New Roman" w:cs="Times New Roman"/>
                <w:color w:val="000000"/>
                <w:sz w:val="20"/>
                <w:szCs w:val="20"/>
              </w:rPr>
              <w:t>&lt;...&gt;</w:t>
            </w:r>
          </w:p>
          <w:p w14:paraId="7BB45F4E" w14:textId="77777777" w:rsidR="002020C4" w:rsidRPr="00BC4EAD" w:rsidRDefault="002020C4" w:rsidP="002020C4">
            <w:pPr>
              <w:rPr>
                <w:rFonts w:eastAsia="Times New Roman" w:cs="Times New Roman"/>
                <w:color w:val="000000"/>
                <w:sz w:val="20"/>
                <w:szCs w:val="20"/>
              </w:rPr>
            </w:pPr>
            <w:r w:rsidRPr="00BC4EAD">
              <w:rPr>
                <w:rFonts w:eastAsia="Times New Roman" w:cs="Times New Roman"/>
                <w:color w:val="000000"/>
                <w:sz w:val="20"/>
                <w:szCs w:val="20"/>
              </w:rPr>
              <w:t>1.5. Lietuvos Respublikos energetikos ministerijai, Lietuvos Respublikos ūkio ministerijai, Lietuvos Respublikos finansų ministerijai, Lietuvos Respublikos aplinkos ministerijai, Lietuvos Respublikos švietimo ir mokslo ministerijai, Lietuvos automobilių kelių direkcijai prie Susisiekimo ministerijos – rengti ir kiekvienais metais iki liepos 1 d. (pradedant 2017 m. liepos 1 d.) pagal kompetenciją teikti Susisiekimo ministerijai informaciją apie praėjusius kalendorinius metus pagal susisiekimo ministro patvirtintą Lietuvos nacionalinės alternatyviųjų degalų transporto sektoriuje rinkos plėtros ir atitinkamos infrastruktūros diegimo politikos sistemos įgyvendinimo ataskaitos minimalų elementų sąrašą, o pradedant 2019 m. liepos 1 d. ir po to kas trejus metus – papildomai teikti Susisiekimo ministerijai apibendrintus patikslintus trejų praėjusių kalendorinių metų duomenis, kurių reikia šio nutarimo 1.2.3 papunktyje nurodytai Lietuvos nacionalinės alternatyviųjų degalų transporto sektoriuje rinkos plėtros ir atitinkamos infrastruktūros diegimo politikos sistemos įgyvendinimo ataskaitai rengti;</w:t>
            </w:r>
          </w:p>
          <w:p w14:paraId="51B92D2B" w14:textId="77777777" w:rsidR="002020C4" w:rsidRPr="00BC4EAD" w:rsidRDefault="002020C4" w:rsidP="002020C4">
            <w:pPr>
              <w:rPr>
                <w:rFonts w:eastAsia="Times New Roman" w:cs="Times New Roman"/>
                <w:color w:val="000000"/>
                <w:sz w:val="20"/>
                <w:szCs w:val="20"/>
              </w:rPr>
            </w:pPr>
            <w:r w:rsidRPr="00BC4EAD">
              <w:rPr>
                <w:rFonts w:eastAsia="Times New Roman" w:cs="Times New Roman"/>
                <w:color w:val="000000"/>
                <w:sz w:val="20"/>
                <w:szCs w:val="20"/>
              </w:rPr>
              <w:t>1.6. Lietuvos statistikos departamentui – nuo 2017 m. sausio 1 d. rengti kiekvienų kalendorinių metų statistinę informaciją apie esamą transporto priemonių (kelių, geležinkelių, vandens ir oro), kurių variklis varomas alternatyviaisiais degalais (elektra, vandeniliu, biodegalais, sintetiniais degalais ir parafininiu kuru, suslėgtosiomis gamtinėmis dujomis, suskystintosiomis gamtinėmis dujomis, įskaitant biometaną, ir suskystintosiomis naftos dujomis), skaičių ir alternatyviųjų degalų suvartojimą įvairių rūšių transporte (kelių, geležinkelių, vandens ir oro) ir kiekvienais metais iki liepos 1 d. (pradedant 2017 m. liepos 1 d.) pagal kompetenciją teikti Susisiekimo ministerijai praėjusių kalendorinių metų statistinę informaciją pagal susisiekimo ministro patvirtintą Lietuvos nacionalinės alternatyviųjų degalų transporto sektoriuje rinkos plėtros ir atitinkamos infrastruktūros diegimo politikos sistemos įgyvendinimo ataskaitos minimalų elementų sąrašą, o pradedant 2019 m. liepos 1 d. ir po to kas trejus metus – papildomai teikti Susisiekimo ministerijai patikslintą trejų praėjusių kalendorinių metų statistinę informaciją, kurios reikia šio nutarimo 1.2.3 papunktyje nurodytai Lietuvos nacionalinės alternatyviųjų degalų transporto sektoriuje rinkos plėtros ir atitinkamos infrastruktūros diegimo politikos sistemos įgyvendinimo ataskaitai rengti;</w:t>
            </w:r>
          </w:p>
          <w:p w14:paraId="4806B1F2" w14:textId="77777777" w:rsidR="002020C4" w:rsidRPr="00BC4EAD" w:rsidRDefault="002020C4" w:rsidP="002020C4">
            <w:pPr>
              <w:rPr>
                <w:rFonts w:eastAsia="Times New Roman" w:cs="Times New Roman"/>
                <w:color w:val="000000"/>
                <w:sz w:val="20"/>
                <w:szCs w:val="20"/>
              </w:rPr>
            </w:pPr>
            <w:r w:rsidRPr="00BC4EAD">
              <w:rPr>
                <w:rFonts w:eastAsia="Times New Roman" w:cs="Times New Roman"/>
                <w:color w:val="000000"/>
                <w:sz w:val="20"/>
                <w:szCs w:val="20"/>
              </w:rPr>
              <w:lastRenderedPageBreak/>
              <w:t>1.7. Susisiekimo ministerijai kartu su Lietuvos statistikos departamentu, Lietuvos Respublikos energetikos ministerija, Lietuvos Respublikos finansų ministerija ir kitomis suinteresuotomis institucijomis – iki 2019 m. liepos 1 d. ir po to kas trejus metus rengti numatomo pasiekti iki 2020, 2025 ir 2030 metų transporto priemonių (kelių, geležinkelių, vandens ir oro), kurių variklis varomas alternatyviaisiais degalais (elektra, vandeniliu, biodegalais, sintetiniais degalais ir parafininiu kuru, suslėgtosiomis gamtinėmis dujomis ir suskystintosiomis gamtinėmis dujomis, įskaitant biometaną, ir suskystintosiomis naftos dujomis), skaičiaus prognozes.</w:t>
            </w:r>
          </w:p>
          <w:p w14:paraId="43E57D43" w14:textId="77777777" w:rsidR="00DD09F9" w:rsidRPr="00BC4EAD" w:rsidRDefault="002020C4" w:rsidP="009E1A12">
            <w:pPr>
              <w:rPr>
                <w:rFonts w:eastAsia="Times New Roman" w:cs="Times New Roman"/>
                <w:color w:val="000000"/>
                <w:sz w:val="20"/>
                <w:szCs w:val="20"/>
              </w:rPr>
            </w:pPr>
            <w:r w:rsidRPr="00BC4EAD">
              <w:rPr>
                <w:rFonts w:eastAsia="Times New Roman" w:cs="Times New Roman"/>
                <w:color w:val="000000"/>
                <w:sz w:val="20"/>
                <w:szCs w:val="20"/>
              </w:rPr>
              <w:t>2. Pasiūlyti savivaldybėms kiekvienais metais iki liepos 1 d. (pradedant 2017 m. liepos 1 d.) pagal kompetenciją teikti Susisiekimo ministerijai informaciją apie praėjusius kalendorinius metus pagal susisiekimo ministro patvirtintą Lietuvos nacionalinės alternatyviųjų degalų transporto sektoriuje rinkos plėtros ir atitinkamos infrastruktūros diegimo politikos sistemos įgyvendinimo ataskaitos minimalų elementų sąrašą, o pradedant 2019 m. liepos 1 d. ir po to kas trejus metus – papildomai teikti Susisiekimo ministerijai apibendrintus patikslintus trejų praėjusių kalendorinių metų duomenis, kurių reikia šio nutarimo 1.2.3 papunktyje nurodytai Lietuvos nacionalinės alternatyviųjų degalų transporto sektoriuje rinkos plėtros ir atitinkamos infrastruktūros diegimo politikos sistemos įgyvendinimo ataskaitai rengti.</w:t>
            </w:r>
          </w:p>
          <w:p w14:paraId="56033FD7" w14:textId="77777777" w:rsidR="003A66C5" w:rsidRPr="00BC4EAD" w:rsidRDefault="003A66C5" w:rsidP="009E1A12">
            <w:pPr>
              <w:rPr>
                <w:rFonts w:eastAsia="Times New Roman" w:cs="Times New Roman"/>
                <w:color w:val="000000"/>
                <w:sz w:val="20"/>
                <w:szCs w:val="20"/>
              </w:rPr>
            </w:pPr>
          </w:p>
          <w:p w14:paraId="55B50667" w14:textId="77777777" w:rsidR="003A66C5" w:rsidRPr="00BC4EAD" w:rsidRDefault="003A66C5" w:rsidP="009E1A12">
            <w:pPr>
              <w:rPr>
                <w:rFonts w:eastAsia="Times New Roman" w:cs="Times New Roman"/>
                <w:color w:val="000000"/>
                <w:sz w:val="20"/>
                <w:szCs w:val="20"/>
              </w:rPr>
            </w:pPr>
          </w:p>
          <w:p w14:paraId="1CC37B75" w14:textId="77777777" w:rsidR="003A66C5" w:rsidRPr="00BC4EAD" w:rsidRDefault="003A66C5" w:rsidP="003A66C5">
            <w:pPr>
              <w:rPr>
                <w:rFonts w:eastAsia="Times New Roman" w:cs="Times New Roman"/>
                <w:b/>
                <w:color w:val="000000"/>
                <w:sz w:val="20"/>
                <w:szCs w:val="20"/>
              </w:rPr>
            </w:pPr>
            <w:r w:rsidRPr="00BC4EAD">
              <w:rPr>
                <w:rFonts w:eastAsiaTheme="majorEastAsia" w:cs="Times New Roman"/>
                <w:b/>
                <w:sz w:val="20"/>
                <w:szCs w:val="20"/>
              </w:rPr>
              <w:t>Įsakymas Nr. 3-77</w:t>
            </w:r>
          </w:p>
          <w:p w14:paraId="1263E969" w14:textId="77777777" w:rsidR="003A66C5" w:rsidRPr="00BC4EAD" w:rsidRDefault="003A66C5" w:rsidP="003A66C5">
            <w:pPr>
              <w:rPr>
                <w:rFonts w:eastAsia="Times New Roman" w:cs="Times New Roman"/>
                <w:b/>
                <w:color w:val="000000"/>
                <w:sz w:val="20"/>
                <w:szCs w:val="20"/>
              </w:rPr>
            </w:pPr>
          </w:p>
          <w:p w14:paraId="1DFE1393" w14:textId="77777777" w:rsidR="003A66C5" w:rsidRPr="00BC4EAD" w:rsidRDefault="003A66C5" w:rsidP="003A66C5">
            <w:pPr>
              <w:rPr>
                <w:rFonts w:eastAsia="Times New Roman" w:cs="Times New Roman"/>
                <w:color w:val="000000"/>
                <w:sz w:val="20"/>
                <w:szCs w:val="20"/>
              </w:rPr>
            </w:pPr>
            <w:r w:rsidRPr="00BC4EAD">
              <w:rPr>
                <w:rFonts w:eastAsia="Times New Roman" w:cs="Times New Roman"/>
                <w:color w:val="000000"/>
                <w:sz w:val="20"/>
                <w:szCs w:val="20"/>
              </w:rPr>
              <w:t xml:space="preserve">Nuostatos pateiktos prie </w:t>
            </w:r>
            <w:r w:rsidR="005B4970" w:rsidRPr="00BC4EAD">
              <w:rPr>
                <w:rFonts w:eastAsia="Times New Roman" w:cs="Times New Roman"/>
                <w:color w:val="000000"/>
                <w:sz w:val="20"/>
                <w:szCs w:val="20"/>
              </w:rPr>
              <w:t>D</w:t>
            </w:r>
            <w:r w:rsidRPr="00BC4EAD">
              <w:rPr>
                <w:rFonts w:eastAsia="Times New Roman" w:cs="Times New Roman"/>
                <w:color w:val="000000"/>
                <w:sz w:val="20"/>
                <w:szCs w:val="20"/>
              </w:rPr>
              <w:t>irektyvos I priedo.</w:t>
            </w:r>
          </w:p>
          <w:p w14:paraId="3741AB3F" w14:textId="77777777" w:rsidR="003A66C5" w:rsidRPr="00BC4EAD" w:rsidRDefault="003A66C5" w:rsidP="009E1A12">
            <w:pPr>
              <w:rPr>
                <w:rFonts w:eastAsia="Times New Roman" w:cs="Times New Roman"/>
                <w:color w:val="000000"/>
                <w:sz w:val="20"/>
                <w:szCs w:val="20"/>
              </w:rPr>
            </w:pPr>
          </w:p>
        </w:tc>
        <w:tc>
          <w:tcPr>
            <w:tcW w:w="2552" w:type="dxa"/>
          </w:tcPr>
          <w:p w14:paraId="6D53563E" w14:textId="77777777" w:rsidR="005408A7" w:rsidRPr="00664DBC" w:rsidRDefault="003A66C5" w:rsidP="000F776E">
            <w:pPr>
              <w:ind w:left="34"/>
              <w:jc w:val="left"/>
              <w:rPr>
                <w:rFonts w:eastAsia="Times New Roman" w:cs="Times New Roman"/>
                <w:color w:val="000000"/>
                <w:sz w:val="20"/>
                <w:szCs w:val="20"/>
              </w:rPr>
            </w:pPr>
            <w:r w:rsidRPr="00664DBC">
              <w:rPr>
                <w:rFonts w:eastAsia="Times New Roman" w:cs="Times New Roman"/>
                <w:color w:val="000000"/>
                <w:sz w:val="20"/>
                <w:szCs w:val="20"/>
              </w:rPr>
              <w:lastRenderedPageBreak/>
              <w:t>Visiškas</w:t>
            </w:r>
          </w:p>
          <w:p w14:paraId="312077DE" w14:textId="77777777" w:rsidR="00C73B34" w:rsidRPr="00664DBC" w:rsidRDefault="00C73B34" w:rsidP="000F776E">
            <w:pPr>
              <w:ind w:left="34"/>
              <w:jc w:val="left"/>
              <w:rPr>
                <w:rFonts w:eastAsia="Times New Roman" w:cs="Times New Roman"/>
                <w:color w:val="000000"/>
                <w:sz w:val="20"/>
                <w:szCs w:val="20"/>
              </w:rPr>
            </w:pPr>
          </w:p>
        </w:tc>
      </w:tr>
      <w:tr w:rsidR="00965926" w:rsidRPr="00C73B34" w14:paraId="134002C0" w14:textId="77777777" w:rsidTr="00C73B34">
        <w:trPr>
          <w:trHeight w:val="480"/>
        </w:trPr>
        <w:tc>
          <w:tcPr>
            <w:tcW w:w="7088" w:type="dxa"/>
          </w:tcPr>
          <w:p w14:paraId="2639E742" w14:textId="77777777" w:rsidR="00965926" w:rsidRPr="00BC4EAD" w:rsidRDefault="00965926" w:rsidP="000F776E">
            <w:pPr>
              <w:rPr>
                <w:rFonts w:cs="Times New Roman"/>
                <w:sz w:val="20"/>
                <w:szCs w:val="20"/>
              </w:rPr>
            </w:pPr>
            <w:r w:rsidRPr="00BC4EAD">
              <w:rPr>
                <w:rFonts w:cs="Times New Roman"/>
                <w:sz w:val="20"/>
                <w:szCs w:val="20"/>
              </w:rPr>
              <w:lastRenderedPageBreak/>
              <w:t>2. Ne vėliau kaip 2017 m. lapkričio 18 d. Komisija pateikia Europos Parlamentui ir Tarybai nacionalinių politikos sistemų ir jų darnos Sąjungos lygmeniu vertinimo ataskaitą, įskaitant 3 straipsnio 1 dalyje nurodytų nacionalinių planinių rodiklių ir tikslų įgyvendinimo lygio įvertinimą.</w:t>
            </w:r>
          </w:p>
          <w:p w14:paraId="16698D65" w14:textId="77777777" w:rsidR="00965926" w:rsidRPr="00BC4EAD" w:rsidRDefault="00965926" w:rsidP="000F776E">
            <w:pPr>
              <w:rPr>
                <w:rFonts w:cs="Times New Roman"/>
                <w:sz w:val="20"/>
                <w:szCs w:val="20"/>
              </w:rPr>
            </w:pPr>
          </w:p>
          <w:p w14:paraId="6A621AEE" w14:textId="77777777" w:rsidR="00965926" w:rsidRPr="00BC4EAD" w:rsidRDefault="00965926" w:rsidP="000F776E">
            <w:pPr>
              <w:rPr>
                <w:rFonts w:cs="Times New Roman"/>
                <w:sz w:val="20"/>
                <w:szCs w:val="20"/>
              </w:rPr>
            </w:pPr>
            <w:r w:rsidRPr="00BC4EAD">
              <w:rPr>
                <w:rFonts w:cs="Times New Roman"/>
                <w:sz w:val="20"/>
                <w:szCs w:val="20"/>
              </w:rPr>
              <w:t>3.</w:t>
            </w:r>
            <w:r w:rsidR="005E060A" w:rsidRPr="00BC4EAD">
              <w:rPr>
                <w:rFonts w:cs="Times New Roman"/>
                <w:sz w:val="20"/>
                <w:szCs w:val="20"/>
              </w:rPr>
              <w:t xml:space="preserve"> </w:t>
            </w:r>
            <w:r w:rsidRPr="00BC4EAD">
              <w:rPr>
                <w:rFonts w:cs="Times New Roman"/>
                <w:sz w:val="20"/>
                <w:szCs w:val="20"/>
              </w:rPr>
              <w:t>Kas trejus metus nuo 2020 m. lapkričio 18 d. Komisija pateikia Europos Parlamentui ir Tarybai šios direktyvos taikymo ataskaitą. Komisijos ataskaitą sudaro šie elementai:</w:t>
            </w:r>
          </w:p>
          <w:p w14:paraId="50B001FD" w14:textId="77777777" w:rsidR="00965926" w:rsidRPr="00BC4EAD" w:rsidRDefault="00965926" w:rsidP="000F776E">
            <w:pPr>
              <w:rPr>
                <w:rFonts w:cs="Times New Roman"/>
                <w:sz w:val="20"/>
                <w:szCs w:val="20"/>
              </w:rPr>
            </w:pPr>
            <w:r w:rsidRPr="00BC4EAD">
              <w:rPr>
                <w:rFonts w:cs="Times New Roman"/>
                <w:sz w:val="20"/>
                <w:szCs w:val="20"/>
              </w:rPr>
              <w:t>— veiksmų, kurių ėmėsi valstybės narės, įvertinimas,</w:t>
            </w:r>
          </w:p>
          <w:p w14:paraId="0B492579" w14:textId="77777777" w:rsidR="00965926" w:rsidRPr="00BC4EAD" w:rsidRDefault="00965926" w:rsidP="000F776E">
            <w:pPr>
              <w:rPr>
                <w:rFonts w:cs="Times New Roman"/>
                <w:sz w:val="20"/>
                <w:szCs w:val="20"/>
              </w:rPr>
            </w:pPr>
            <w:r w:rsidRPr="00BC4EAD">
              <w:rPr>
                <w:rFonts w:cs="Times New Roman"/>
                <w:sz w:val="20"/>
                <w:szCs w:val="20"/>
              </w:rPr>
              <w:t>—  šios direktyvos poveikio alternatyviųjų degalų infrastruktūros rinkos plėtojimui ir jos indėlio į transportui skirtų alternatyviųjų degalų rinką, taip pat jos poveikio ekonomikai ir aplinkai įvertinimas,</w:t>
            </w:r>
          </w:p>
          <w:p w14:paraId="102F4F47" w14:textId="77777777" w:rsidR="00965926" w:rsidRPr="00BC4EAD" w:rsidRDefault="00965926" w:rsidP="000F776E">
            <w:pPr>
              <w:rPr>
                <w:rFonts w:cs="Times New Roman"/>
                <w:sz w:val="20"/>
                <w:szCs w:val="20"/>
              </w:rPr>
            </w:pPr>
            <w:r w:rsidRPr="00BC4EAD">
              <w:rPr>
                <w:rFonts w:cs="Times New Roman"/>
                <w:sz w:val="20"/>
                <w:szCs w:val="20"/>
              </w:rPr>
              <w:t xml:space="preserve">— informacija apie alternatyviųjų degalų transporto sektoriuje ir atitinkamos infrastruktūros, kuriai taikoma ši direktyva, taip pat bet kokių kitų alternatyviųjų degalų technologinę pažangą ir rinkos plėtojimą. </w:t>
            </w:r>
          </w:p>
          <w:p w14:paraId="020112BD" w14:textId="77777777" w:rsidR="00965926" w:rsidRPr="00BC4EAD" w:rsidRDefault="00965926" w:rsidP="000F776E">
            <w:pPr>
              <w:rPr>
                <w:rFonts w:cs="Times New Roman"/>
                <w:sz w:val="20"/>
                <w:szCs w:val="20"/>
              </w:rPr>
            </w:pPr>
          </w:p>
          <w:p w14:paraId="7E389C1F" w14:textId="77777777" w:rsidR="00965926" w:rsidRPr="00BC4EAD" w:rsidRDefault="00965926" w:rsidP="000F776E">
            <w:pPr>
              <w:rPr>
                <w:rFonts w:cs="Times New Roman"/>
                <w:sz w:val="20"/>
                <w:szCs w:val="20"/>
              </w:rPr>
            </w:pPr>
            <w:r w:rsidRPr="00BC4EAD">
              <w:rPr>
                <w:rFonts w:cs="Times New Roman"/>
                <w:sz w:val="20"/>
                <w:szCs w:val="20"/>
              </w:rPr>
              <w:t>Komisija gali pateikti geriausios praktikos pavyzdžių ir atitinkamų rekomendacijų.</w:t>
            </w:r>
          </w:p>
          <w:p w14:paraId="5CCA4BB2" w14:textId="77777777" w:rsidR="00965926" w:rsidRPr="00BC4EAD" w:rsidRDefault="00965926" w:rsidP="000F776E">
            <w:pPr>
              <w:rPr>
                <w:rFonts w:cs="Times New Roman"/>
                <w:sz w:val="20"/>
                <w:szCs w:val="20"/>
              </w:rPr>
            </w:pPr>
          </w:p>
          <w:p w14:paraId="57C6D4F0" w14:textId="77777777" w:rsidR="00965926" w:rsidRPr="00BC4EAD" w:rsidRDefault="00965926" w:rsidP="000F776E">
            <w:pPr>
              <w:rPr>
                <w:rFonts w:cs="Times New Roman"/>
                <w:sz w:val="20"/>
                <w:szCs w:val="20"/>
              </w:rPr>
            </w:pPr>
            <w:r w:rsidRPr="00BC4EAD">
              <w:rPr>
                <w:rFonts w:cs="Times New Roman"/>
                <w:sz w:val="20"/>
                <w:szCs w:val="20"/>
              </w:rPr>
              <w:t>Komisijos ataskaitoje taip pat įvertinami šioje direktyvoje nustatyti infrastruktūros kūrimo ir specifikacijų įgyvendinimo reikalavimai ir datos, atsižvelgiant į atitinkamų alternatyviųjų degalų techninius, ekonominius ir rinkos pokyčius, ir atitinkamais atvejais kartu pateikiamas pasiūlymas dėl teisėkūros procedūra priimamo akto.</w:t>
            </w:r>
          </w:p>
          <w:p w14:paraId="01E3DCE6" w14:textId="77777777" w:rsidR="00965926" w:rsidRPr="00BC4EAD" w:rsidRDefault="00965926" w:rsidP="000F776E">
            <w:pPr>
              <w:rPr>
                <w:rFonts w:cs="Times New Roman"/>
                <w:sz w:val="20"/>
                <w:szCs w:val="20"/>
              </w:rPr>
            </w:pPr>
          </w:p>
          <w:p w14:paraId="1D9E11A3" w14:textId="77777777" w:rsidR="00965926" w:rsidRPr="00BC4EAD" w:rsidRDefault="00965926" w:rsidP="000F776E">
            <w:pPr>
              <w:rPr>
                <w:rFonts w:cs="Times New Roman"/>
                <w:sz w:val="20"/>
                <w:szCs w:val="20"/>
              </w:rPr>
            </w:pPr>
            <w:r w:rsidRPr="00BC4EAD">
              <w:rPr>
                <w:rFonts w:cs="Times New Roman"/>
                <w:sz w:val="20"/>
                <w:szCs w:val="20"/>
              </w:rPr>
              <w:t>4.</w:t>
            </w:r>
            <w:r w:rsidR="00272265" w:rsidRPr="00BC4EAD">
              <w:rPr>
                <w:rFonts w:cs="Times New Roman"/>
                <w:sz w:val="20"/>
                <w:szCs w:val="20"/>
              </w:rPr>
              <w:t xml:space="preserve"> </w:t>
            </w:r>
            <w:r w:rsidRPr="00BC4EAD">
              <w:rPr>
                <w:rFonts w:cs="Times New Roman"/>
                <w:sz w:val="20"/>
                <w:szCs w:val="20"/>
              </w:rPr>
              <w:t>Komisija priima gaires dėl valstybių narių ataskaitų apie I priede išvardytus elementus teikimo.</w:t>
            </w:r>
          </w:p>
          <w:p w14:paraId="541768E4" w14:textId="77777777" w:rsidR="00965926" w:rsidRPr="00BC4EAD" w:rsidRDefault="00965926" w:rsidP="000F776E">
            <w:pPr>
              <w:rPr>
                <w:rFonts w:cs="Times New Roman"/>
                <w:sz w:val="20"/>
                <w:szCs w:val="20"/>
              </w:rPr>
            </w:pPr>
          </w:p>
          <w:p w14:paraId="211FD908" w14:textId="77777777" w:rsidR="00965926" w:rsidRPr="00BC4EAD" w:rsidRDefault="00965926" w:rsidP="000F776E">
            <w:pPr>
              <w:rPr>
                <w:rFonts w:cs="Times New Roman"/>
                <w:sz w:val="20"/>
                <w:szCs w:val="20"/>
              </w:rPr>
            </w:pPr>
            <w:r w:rsidRPr="00BC4EAD">
              <w:rPr>
                <w:rFonts w:cs="Times New Roman"/>
                <w:sz w:val="20"/>
                <w:szCs w:val="20"/>
              </w:rPr>
              <w:t>5. Iki 2020 m. gruodžio 31 d. Komisija peržiūri šios direktyvos įgyvendinimą ir atitinkamais atvejais pateikia pasiūlymą dėl jos dalinių pakeitimų, kuriame būtų pateiktos alternatyviųjų degalų infrastruktūros, kuriai taikoma ši direktyva, naujos bendros techninės specifikacijos.</w:t>
            </w:r>
          </w:p>
          <w:p w14:paraId="5DD5D874" w14:textId="77777777" w:rsidR="00965926" w:rsidRPr="00BC4EAD" w:rsidRDefault="00965926" w:rsidP="000F776E">
            <w:pPr>
              <w:rPr>
                <w:rFonts w:cs="Times New Roman"/>
                <w:sz w:val="20"/>
                <w:szCs w:val="20"/>
              </w:rPr>
            </w:pPr>
          </w:p>
          <w:p w14:paraId="6FDDBE18" w14:textId="77777777" w:rsidR="00965926" w:rsidRPr="00BC4EAD" w:rsidRDefault="00965926" w:rsidP="000F776E">
            <w:pPr>
              <w:rPr>
                <w:rFonts w:eastAsia="Times New Roman" w:cs="Times New Roman"/>
                <w:color w:val="000000"/>
                <w:sz w:val="20"/>
                <w:szCs w:val="20"/>
              </w:rPr>
            </w:pPr>
            <w:r w:rsidRPr="00BC4EAD">
              <w:rPr>
                <w:rFonts w:cs="Times New Roman"/>
                <w:sz w:val="20"/>
                <w:szCs w:val="20"/>
              </w:rPr>
              <w:t xml:space="preserve">6. Ne vėliau kaip 2018 m. gruodžio 31 d. Komisija, jeigu ji mano, kad tai yra tinkama, priima komunikate „Transportui – švari energija. Europinė alternatyviųjų degalų strategija“ nustatytos strategijos įgyvendinimo veiksmų planą, kad būtų užtikrintas kuo platesnis transportui skirtų alternatyviųjų degalų naudojimas, kartu užtikrinant technologinį neutralumą, ir skatinamas tvarus </w:t>
            </w:r>
            <w:proofErr w:type="spellStart"/>
            <w:r w:rsidRPr="00BC4EAD">
              <w:rPr>
                <w:rFonts w:cs="Times New Roman"/>
                <w:sz w:val="20"/>
                <w:szCs w:val="20"/>
              </w:rPr>
              <w:t>elektrojudumas</w:t>
            </w:r>
            <w:proofErr w:type="spellEnd"/>
            <w:r w:rsidRPr="00BC4EAD">
              <w:rPr>
                <w:rFonts w:cs="Times New Roman"/>
                <w:sz w:val="20"/>
                <w:szCs w:val="20"/>
              </w:rPr>
              <w:t xml:space="preserve"> visoje Sąjungoje. Tuo tikslu ji gali atsižvelgti į individualius rinkos poreikius ir pokyčius valstybėse narėse.</w:t>
            </w:r>
          </w:p>
        </w:tc>
        <w:tc>
          <w:tcPr>
            <w:tcW w:w="6095" w:type="dxa"/>
          </w:tcPr>
          <w:p w14:paraId="28D28466" w14:textId="77777777" w:rsidR="00965926" w:rsidRPr="00BC4EAD" w:rsidRDefault="00965926"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 nes jos skirtos Europos Komisijai.</w:t>
            </w:r>
          </w:p>
        </w:tc>
        <w:tc>
          <w:tcPr>
            <w:tcW w:w="2552" w:type="dxa"/>
          </w:tcPr>
          <w:p w14:paraId="2F2E0344" w14:textId="77777777" w:rsidR="00965926" w:rsidRPr="00664DBC" w:rsidRDefault="00965926"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C73B34" w:rsidRPr="00C73B34" w14:paraId="23AC8C04" w14:textId="77777777" w:rsidTr="00C73B34">
        <w:trPr>
          <w:trHeight w:val="480"/>
        </w:trPr>
        <w:tc>
          <w:tcPr>
            <w:tcW w:w="7088" w:type="dxa"/>
          </w:tcPr>
          <w:p w14:paraId="19B63853" w14:textId="77777777" w:rsidR="007B2782" w:rsidRPr="00BC4EAD" w:rsidRDefault="007B2782" w:rsidP="000F776E">
            <w:pPr>
              <w:rPr>
                <w:rFonts w:cs="Times New Roman"/>
                <w:b/>
                <w:bCs/>
                <w:sz w:val="20"/>
                <w:szCs w:val="20"/>
              </w:rPr>
            </w:pPr>
            <w:r w:rsidRPr="00BC4EAD">
              <w:rPr>
                <w:rFonts w:cs="Times New Roman"/>
                <w:i/>
                <w:iCs/>
                <w:sz w:val="20"/>
                <w:szCs w:val="20"/>
              </w:rPr>
              <w:t xml:space="preserve">11 straipsnis </w:t>
            </w:r>
            <w:r w:rsidRPr="00BC4EAD">
              <w:rPr>
                <w:rFonts w:cs="Times New Roman"/>
                <w:b/>
                <w:bCs/>
                <w:sz w:val="20"/>
                <w:szCs w:val="20"/>
              </w:rPr>
              <w:t>Perkėlimas į nacionalinę teisę</w:t>
            </w:r>
          </w:p>
          <w:p w14:paraId="7E9B80F2" w14:textId="77777777" w:rsidR="00C73B34" w:rsidRPr="00BC4EAD" w:rsidRDefault="007B2782" w:rsidP="000F776E">
            <w:pPr>
              <w:rPr>
                <w:rFonts w:eastAsia="Times New Roman" w:cs="Times New Roman"/>
                <w:color w:val="000000"/>
                <w:sz w:val="20"/>
                <w:szCs w:val="20"/>
              </w:rPr>
            </w:pPr>
            <w:r w:rsidRPr="00BC4EAD">
              <w:rPr>
                <w:rFonts w:cs="Times New Roman"/>
                <w:sz w:val="20"/>
                <w:szCs w:val="20"/>
              </w:rPr>
              <w:lastRenderedPageBreak/>
              <w:t>1. Valstybės narės užtikrina, kad įsigaliotų įstatymai ir kiti teisės aktai, būtini, kad šios direktyvos būtų laikomasi ne vėliau kaip 2016 m. lapkričio 18 d. Apie tai jos nedelsdamos praneša Komisijai.</w:t>
            </w:r>
          </w:p>
        </w:tc>
        <w:tc>
          <w:tcPr>
            <w:tcW w:w="6095" w:type="dxa"/>
          </w:tcPr>
          <w:p w14:paraId="2EAEB7FB" w14:textId="77777777" w:rsidR="00C73B34" w:rsidRPr="00BC4EAD" w:rsidRDefault="00C73B34" w:rsidP="000F776E">
            <w:pPr>
              <w:rPr>
                <w:rFonts w:eastAsia="Times New Roman" w:cs="Times New Roman"/>
                <w:color w:val="000000"/>
                <w:sz w:val="20"/>
                <w:szCs w:val="20"/>
              </w:rPr>
            </w:pPr>
            <w:r w:rsidRPr="00BC4EAD">
              <w:rPr>
                <w:rFonts w:eastAsia="Times New Roman" w:cs="Times New Roman"/>
                <w:color w:val="000000"/>
                <w:sz w:val="20"/>
                <w:szCs w:val="20"/>
              </w:rPr>
              <w:lastRenderedPageBreak/>
              <w:t>Direktyvos straipsnio nuostatų perkelti</w:t>
            </w:r>
            <w:r w:rsidR="00BD4A26" w:rsidRPr="00BC4EAD">
              <w:rPr>
                <w:rFonts w:eastAsia="Times New Roman" w:cs="Times New Roman"/>
                <w:color w:val="000000"/>
                <w:sz w:val="20"/>
                <w:szCs w:val="20"/>
              </w:rPr>
              <w:t xml:space="preserve"> ir įgyvendinti</w:t>
            </w:r>
            <w:r w:rsidRPr="00BC4EAD">
              <w:rPr>
                <w:rFonts w:eastAsia="Times New Roman" w:cs="Times New Roman"/>
                <w:color w:val="000000"/>
                <w:sz w:val="20"/>
                <w:szCs w:val="20"/>
              </w:rPr>
              <w:t xml:space="preserve"> nereikia.</w:t>
            </w:r>
          </w:p>
        </w:tc>
        <w:tc>
          <w:tcPr>
            <w:tcW w:w="2552" w:type="dxa"/>
          </w:tcPr>
          <w:p w14:paraId="7FD4D998" w14:textId="77777777" w:rsidR="00C73B34" w:rsidRPr="00664DBC" w:rsidRDefault="00BD4A26" w:rsidP="000F776E">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C73B34" w:rsidRPr="00C73B34" w14:paraId="78108050" w14:textId="77777777" w:rsidTr="0042708E">
        <w:trPr>
          <w:trHeight w:val="274"/>
        </w:trPr>
        <w:tc>
          <w:tcPr>
            <w:tcW w:w="7088" w:type="dxa"/>
          </w:tcPr>
          <w:p w14:paraId="2D84293B" w14:textId="77777777" w:rsidR="00C73B34" w:rsidRPr="00BC4EAD" w:rsidRDefault="007B2782" w:rsidP="000F776E">
            <w:pPr>
              <w:rPr>
                <w:rFonts w:eastAsia="Times New Roman" w:cs="Times New Roman"/>
                <w:color w:val="000000"/>
                <w:sz w:val="20"/>
                <w:szCs w:val="20"/>
              </w:rPr>
            </w:pPr>
            <w:r w:rsidRPr="00BC4EAD">
              <w:rPr>
                <w:rFonts w:cs="Times New Roman"/>
                <w:sz w:val="20"/>
                <w:szCs w:val="20"/>
              </w:rPr>
              <w:t>2. Valstybės narės, priimdamos tas nuostatas, daro jose nuorodą į šią direktyvą arba tokia nuoroda daroma jas oficialiai skelbiant. Nuorodos darymo tvarką nustato valstybės narės.</w:t>
            </w:r>
          </w:p>
        </w:tc>
        <w:tc>
          <w:tcPr>
            <w:tcW w:w="6095" w:type="dxa"/>
          </w:tcPr>
          <w:p w14:paraId="422E839E" w14:textId="77777777" w:rsidR="0096017D" w:rsidRPr="00BC4EAD" w:rsidRDefault="0096017D" w:rsidP="00486983">
            <w:pPr>
              <w:rPr>
                <w:rFonts w:eastAsiaTheme="majorEastAsia" w:cs="Times New Roman"/>
                <w:b/>
                <w:sz w:val="20"/>
                <w:szCs w:val="20"/>
              </w:rPr>
            </w:pPr>
            <w:r w:rsidRPr="00BC4EAD">
              <w:rPr>
                <w:rFonts w:eastAsiaTheme="majorEastAsia" w:cs="Times New Roman"/>
                <w:b/>
                <w:color w:val="000000" w:themeColor="text1"/>
                <w:sz w:val="20"/>
                <w:szCs w:val="20"/>
              </w:rPr>
              <w:t>Nutarimas Nr. 86</w:t>
            </w:r>
          </w:p>
          <w:p w14:paraId="0D7C0D4F" w14:textId="77777777" w:rsidR="00DD09F9" w:rsidRPr="00BC4EAD" w:rsidRDefault="00DD09F9" w:rsidP="00486983">
            <w:pPr>
              <w:rPr>
                <w:rFonts w:eastAsiaTheme="majorEastAsia" w:cs="Times New Roman"/>
                <w:b/>
                <w:sz w:val="20"/>
                <w:szCs w:val="20"/>
              </w:rPr>
            </w:pPr>
            <w:r w:rsidRPr="00BC4EAD">
              <w:rPr>
                <w:rFonts w:eastAsiaTheme="majorEastAsia" w:cs="Times New Roman"/>
                <w:b/>
                <w:sz w:val="20"/>
                <w:szCs w:val="20"/>
              </w:rPr>
              <w:t>Nacionalinė susisiekimo plėtros programa</w:t>
            </w:r>
          </w:p>
          <w:p w14:paraId="6B17390F" w14:textId="77777777" w:rsidR="00DD09F9" w:rsidRPr="00BC4EAD" w:rsidRDefault="00DD09F9" w:rsidP="00486983">
            <w:pPr>
              <w:rPr>
                <w:rFonts w:eastAsiaTheme="majorEastAsia" w:cs="Times New Roman"/>
                <w:b/>
                <w:sz w:val="20"/>
                <w:szCs w:val="20"/>
              </w:rPr>
            </w:pPr>
          </w:p>
          <w:p w14:paraId="74F4D87A" w14:textId="77777777" w:rsidR="00DD09F9" w:rsidRPr="00BC4EAD" w:rsidRDefault="00DD09F9" w:rsidP="00486983">
            <w:pPr>
              <w:rPr>
                <w:rFonts w:eastAsia="Times New Roman" w:cs="Times New Roman"/>
                <w:color w:val="000000"/>
                <w:sz w:val="20"/>
                <w:szCs w:val="20"/>
              </w:rPr>
            </w:pPr>
            <w:r w:rsidRPr="00BC4EAD">
              <w:rPr>
                <w:rFonts w:eastAsia="Times New Roman" w:cs="Times New Roman"/>
                <w:color w:val="000000"/>
                <w:sz w:val="20"/>
                <w:szCs w:val="20"/>
              </w:rPr>
              <w:t xml:space="preserve">3. Programa parengta remiantis ES ir nacionaliniuose teisės aktuose, strategijose ir šakinėse (sektorinėse) strategijose: Valstybės pažangos strategijoje „Lietuvos pažangos strategija „Lietuva 2030“, patvirtintoje Lietuvos Respublikos Seimo 2012 m. gegužės 15 d. nutarimu Nr. XI-2015 „Dėl Valstybės pažangos strategijos „Lietuvos pažangos strategija „Lietuva 2030“ patvirtinimo“, 2014–2020 metų nacionalinės pažangos programoje, patvirtintoje Lietuvos Respublikos Vyriausybės 2012 m. lapkričio 28 d. nutarimu Nr. 1482 „Dėl 2014–2020 metų nacionalinės pažangos programos patvirtinimo“, Nacionalinėje klimato kaitos valdymo politikos strategijoje, patvirtintoje Lietuvos Respublikos Seimo 2012 m. lapkričio 6 d. nutarimu Nr. XI-2375 „Dėl Nacionalinės klimato kaitos valdymo politikos strategijos patvirtinimo“, pateiktomis nuostatomis, ES transporto politikos dokumentais – ES ekonomikos augimo strategija „Europa 2020“, 2011 m. baltąja knyga „Bendros Europos transporto erdvės kūrimo planas. Konkurencingos efektyviu išteklių naudojimu grindžiamos transporto sistemos kūrimas“ (KOM (2011) 144), 2009 m. Europos Komisijos komunikatu „Darnusis ateities transportas. Siekis sukurti integruotą, technologiškai pažangią ir vartotojams patogią transporto sistemą“ (KOM (2009) 279), 2007 m. žaliąja knyga „Nauja mobilumo mieste kultūra“ (KOM (2007) 551) (toliau – Žalioji knyga) ir jos 2009 m. veiksmų planu (KOM (2009) 490), 2014 m. spalio 22 d. Europos Parlamento ir Tarybos direktyva 2014/94/ES dėl alternatyviųjų degalų infrastruktūros diegimo (OL 2014 L 307, p. 1). Eismo saugos didinimo nuostatos pateiktos Valstybinėje saugaus eismo plėtros 2011–2017 metų programoje, patvirtintoje Lietuvos Respublikos Vyriausybės 2011 m. kovo 2 d. nutarimu Nr. 257 „Dėl Valstybinės saugaus eismo plėtros 2011–2017 metų programos patvirtinimo“. ES </w:t>
            </w:r>
            <w:proofErr w:type="spellStart"/>
            <w:r w:rsidRPr="00BC4EAD">
              <w:rPr>
                <w:rFonts w:eastAsia="Times New Roman" w:cs="Times New Roman"/>
                <w:color w:val="000000"/>
                <w:sz w:val="20"/>
                <w:szCs w:val="20"/>
              </w:rPr>
              <w:t>transeuropinio</w:t>
            </w:r>
            <w:proofErr w:type="spellEnd"/>
            <w:r w:rsidRPr="00BC4EAD">
              <w:rPr>
                <w:rFonts w:eastAsia="Times New Roman" w:cs="Times New Roman"/>
                <w:color w:val="000000"/>
                <w:sz w:val="20"/>
                <w:szCs w:val="20"/>
              </w:rPr>
              <w:t xml:space="preserve"> transporto tinklo plėtros gairės pateiktos 2013 m. gruodžio 11 d. Europos Parlamento ir Tarybos reglamente (ES) Nr. 1315/2013 dėl Sąjungos </w:t>
            </w:r>
            <w:proofErr w:type="spellStart"/>
            <w:r w:rsidRPr="00BC4EAD">
              <w:rPr>
                <w:rFonts w:eastAsia="Times New Roman" w:cs="Times New Roman"/>
                <w:color w:val="000000"/>
                <w:sz w:val="20"/>
                <w:szCs w:val="20"/>
              </w:rPr>
              <w:t>transeuropinio</w:t>
            </w:r>
            <w:proofErr w:type="spellEnd"/>
            <w:r w:rsidRPr="00BC4EAD">
              <w:rPr>
                <w:rFonts w:eastAsia="Times New Roman" w:cs="Times New Roman"/>
                <w:color w:val="000000"/>
                <w:sz w:val="20"/>
                <w:szCs w:val="20"/>
              </w:rPr>
              <w:t xml:space="preserve"> transporto tinklo plėtros gairių, kuriuo panaikinamas Sprendimas Nr. 661/2010/ES (toliau – Reglamentas Nr. 1315/2013). ES struktūrinių fondų panaudojimo </w:t>
            </w:r>
            <w:proofErr w:type="spellStart"/>
            <w:r w:rsidRPr="00BC4EAD">
              <w:rPr>
                <w:rFonts w:eastAsia="Times New Roman" w:cs="Times New Roman"/>
                <w:color w:val="000000"/>
                <w:sz w:val="20"/>
                <w:szCs w:val="20"/>
              </w:rPr>
              <w:t>transeuropiniams</w:t>
            </w:r>
            <w:proofErr w:type="spellEnd"/>
            <w:r w:rsidRPr="00BC4EAD">
              <w:rPr>
                <w:rFonts w:eastAsia="Times New Roman" w:cs="Times New Roman"/>
                <w:color w:val="000000"/>
                <w:sz w:val="20"/>
                <w:szCs w:val="20"/>
              </w:rPr>
              <w:t xml:space="preserve"> tinklams, siekiant remti transporto, telekomunikacijų ir energetikos infrastruktūros sektorių bendro intereso projektus ir išnaudoti galimą tų sektorių sinergiją, sąlygos, metodai ir procedūros yra numatyti 2013 m. gruodžio 11 d. Europos </w:t>
            </w:r>
            <w:r w:rsidRPr="00BC4EAD">
              <w:rPr>
                <w:rFonts w:eastAsia="Times New Roman" w:cs="Times New Roman"/>
                <w:color w:val="000000"/>
                <w:sz w:val="20"/>
                <w:szCs w:val="20"/>
              </w:rPr>
              <w:lastRenderedPageBreak/>
              <w:t>Parlamento ir Tarybos reglamente (ES) Nr. 1316/2013, kuriuo sukuriama Europos infrastruktūros tinklų priemonė ir iš dalies keičiamas Reglamentas (ES) Nr. 913/2010 ir panaikinami reglamentai (EB) Nr. 680/2007 ir (EB) Nr. 67/2010.</w:t>
            </w:r>
          </w:p>
          <w:p w14:paraId="7021AD0A" w14:textId="77777777" w:rsidR="00DD09F9" w:rsidRPr="00BC4EAD" w:rsidRDefault="00DD09F9" w:rsidP="00486983">
            <w:pPr>
              <w:rPr>
                <w:rFonts w:eastAsia="Times New Roman" w:cs="Times New Roman"/>
                <w:b/>
                <w:color w:val="000000"/>
                <w:sz w:val="20"/>
                <w:szCs w:val="20"/>
              </w:rPr>
            </w:pPr>
          </w:p>
          <w:p w14:paraId="56F8480D" w14:textId="77777777" w:rsidR="00255725" w:rsidRPr="00BC4EAD" w:rsidRDefault="00255725" w:rsidP="00255725">
            <w:pPr>
              <w:rPr>
                <w:rFonts w:eastAsia="Times New Roman" w:cs="Times New Roman"/>
                <w:b/>
                <w:color w:val="000000"/>
                <w:sz w:val="20"/>
                <w:szCs w:val="20"/>
              </w:rPr>
            </w:pPr>
          </w:p>
          <w:p w14:paraId="0DF0F876" w14:textId="77777777" w:rsidR="00DD09F9" w:rsidRPr="00BC4EAD" w:rsidRDefault="00DD09F9" w:rsidP="00DD09F9">
            <w:pPr>
              <w:rPr>
                <w:rFonts w:cs="Times New Roman"/>
                <w:b/>
                <w:sz w:val="20"/>
                <w:szCs w:val="20"/>
                <w:lang w:eastAsia="lt-LT"/>
              </w:rPr>
            </w:pPr>
            <w:r w:rsidRPr="00BC4EAD">
              <w:rPr>
                <w:rFonts w:cs="Times New Roman"/>
                <w:b/>
                <w:sz w:val="20"/>
                <w:szCs w:val="20"/>
                <w:lang w:eastAsia="lt-LT"/>
              </w:rPr>
              <w:t>Nutarimas Nr. 87</w:t>
            </w:r>
          </w:p>
          <w:p w14:paraId="70788342" w14:textId="77777777" w:rsidR="00A07E54" w:rsidRPr="00BC4EAD" w:rsidRDefault="00A07E54" w:rsidP="00255725">
            <w:pPr>
              <w:rPr>
                <w:rFonts w:eastAsia="Times New Roman" w:cs="Times New Roman"/>
                <w:b/>
                <w:color w:val="000000"/>
                <w:sz w:val="20"/>
                <w:szCs w:val="20"/>
              </w:rPr>
            </w:pPr>
          </w:p>
          <w:p w14:paraId="5A506440" w14:textId="77777777" w:rsidR="00DD09F9" w:rsidRPr="00BC4EAD" w:rsidRDefault="00DD09F9" w:rsidP="00DD09F9">
            <w:pPr>
              <w:pStyle w:val="Header"/>
              <w:rPr>
                <w:rFonts w:cs="Times New Roman"/>
                <w:sz w:val="20"/>
                <w:szCs w:val="20"/>
              </w:rPr>
            </w:pPr>
            <w:r w:rsidRPr="00BC4EAD">
              <w:rPr>
                <w:rFonts w:cs="Times New Roman"/>
                <w:color w:val="000000"/>
                <w:sz w:val="20"/>
                <w:szCs w:val="20"/>
              </w:rPr>
              <w:t xml:space="preserve">Įgyvendindama 2014 m. spalio 22 d. Europos Parlamento ir Tarybos direktyvą 2014/94/ES dėl alternatyviųjų degalų infrastruktūros diegimo (OL 2014 L 307, p. 1) (toliau – Direktyva 2014/94/ES), </w:t>
            </w:r>
            <w:r w:rsidRPr="00BC4EAD">
              <w:rPr>
                <w:rFonts w:cs="Times New Roman"/>
                <w:sz w:val="20"/>
                <w:szCs w:val="20"/>
              </w:rPr>
              <w:t>Lietuvos Respublikos Vyriausybė</w:t>
            </w:r>
            <w:r w:rsidRPr="00BC4EAD">
              <w:rPr>
                <w:rFonts w:cs="Times New Roman"/>
                <w:spacing w:val="100"/>
                <w:sz w:val="20"/>
                <w:szCs w:val="20"/>
              </w:rPr>
              <w:t xml:space="preserve"> nutari</w:t>
            </w:r>
            <w:r w:rsidRPr="00BC4EAD">
              <w:rPr>
                <w:rFonts w:cs="Times New Roman"/>
                <w:sz w:val="20"/>
                <w:szCs w:val="20"/>
              </w:rPr>
              <w:t>a:</w:t>
            </w:r>
          </w:p>
          <w:p w14:paraId="5922CD08" w14:textId="77777777" w:rsidR="00A07E54" w:rsidRPr="00BC4EAD" w:rsidRDefault="00A07E54" w:rsidP="00375D20">
            <w:pPr>
              <w:rPr>
                <w:rFonts w:eastAsia="Times New Roman" w:cs="Times New Roman"/>
                <w:color w:val="000000"/>
                <w:sz w:val="20"/>
                <w:szCs w:val="20"/>
              </w:rPr>
            </w:pPr>
          </w:p>
          <w:p w14:paraId="27208752" w14:textId="77777777" w:rsidR="00DD09F9" w:rsidRPr="00BC4EAD" w:rsidRDefault="00DD09F9" w:rsidP="00375D20">
            <w:pPr>
              <w:rPr>
                <w:rFonts w:eastAsia="Times New Roman" w:cs="Times New Roman"/>
                <w:color w:val="000000"/>
                <w:sz w:val="20"/>
                <w:szCs w:val="20"/>
              </w:rPr>
            </w:pPr>
          </w:p>
          <w:p w14:paraId="25F41F58" w14:textId="77777777" w:rsidR="00D9779D" w:rsidRPr="00BC4EAD" w:rsidRDefault="00D9779D" w:rsidP="00375D20">
            <w:pPr>
              <w:rPr>
                <w:rFonts w:eastAsia="Times New Roman" w:cs="Times New Roman"/>
                <w:color w:val="000000"/>
                <w:sz w:val="20"/>
                <w:szCs w:val="20"/>
              </w:rPr>
            </w:pPr>
          </w:p>
          <w:p w14:paraId="2163428B" w14:textId="77777777" w:rsidR="006E6C50" w:rsidRPr="00BC4EAD" w:rsidRDefault="006E6C50" w:rsidP="006917BB">
            <w:pPr>
              <w:rPr>
                <w:rFonts w:eastAsia="Times New Roman" w:cs="Times New Roman"/>
                <w:b/>
                <w:color w:val="000000" w:themeColor="text1"/>
                <w:sz w:val="20"/>
                <w:szCs w:val="20"/>
              </w:rPr>
            </w:pPr>
            <w:r w:rsidRPr="00BC4EAD">
              <w:rPr>
                <w:rFonts w:cs="Times New Roman"/>
                <w:b/>
                <w:color w:val="000000" w:themeColor="text1"/>
                <w:sz w:val="20"/>
                <w:szCs w:val="20"/>
                <w:lang w:eastAsia="lt-LT"/>
              </w:rPr>
              <w:t>Įsakymas Nr. 1-294</w:t>
            </w:r>
          </w:p>
          <w:p w14:paraId="77FCA496" w14:textId="77777777" w:rsidR="007F3F50" w:rsidRPr="00BC4EAD" w:rsidRDefault="007F3F50" w:rsidP="00A07E54">
            <w:pPr>
              <w:rPr>
                <w:rFonts w:eastAsia="Times New Roman" w:cs="Times New Roman"/>
                <w:sz w:val="20"/>
                <w:szCs w:val="20"/>
                <w:lang w:eastAsia="lt-LT"/>
              </w:rPr>
            </w:pPr>
            <w:bookmarkStart w:id="11" w:name="part_37ebdd40b333418e8458acad8eda9852"/>
            <w:bookmarkEnd w:id="11"/>
          </w:p>
          <w:p w14:paraId="32430362" w14:textId="77777777" w:rsidR="007F3F50" w:rsidRPr="00BC4EAD" w:rsidRDefault="007F3F50" w:rsidP="007F3F50">
            <w:pPr>
              <w:rPr>
                <w:rFonts w:eastAsia="Times New Roman" w:cs="Times New Roman"/>
                <w:sz w:val="20"/>
                <w:szCs w:val="20"/>
                <w:lang w:eastAsia="lt-LT"/>
              </w:rPr>
            </w:pPr>
            <w:r w:rsidRPr="00BC4EAD">
              <w:rPr>
                <w:rFonts w:eastAsia="Times New Roman" w:cs="Times New Roman"/>
                <w:sz w:val="20"/>
                <w:szCs w:val="20"/>
                <w:lang w:eastAsia="lt-LT"/>
              </w:rPr>
              <w:t>P a k e i č i u Lietuvos Respublikos energetikos ministro 2012 m. vasario 3 d. įsakymą Nr. 1-22 „Dėl Elektros įrenginių įrengimo bendrųjų taisyklių patvirtinimo“:</w:t>
            </w:r>
          </w:p>
          <w:p w14:paraId="4FE587DD" w14:textId="77777777" w:rsidR="007F3F50" w:rsidRPr="00BC4EAD" w:rsidRDefault="007F3F50" w:rsidP="007F3F50">
            <w:pPr>
              <w:rPr>
                <w:rFonts w:eastAsia="Times New Roman" w:cs="Times New Roman"/>
                <w:sz w:val="20"/>
                <w:szCs w:val="20"/>
                <w:lang w:val="en-US" w:eastAsia="lt-LT"/>
              </w:rPr>
            </w:pPr>
            <w:bookmarkStart w:id="12" w:name="part_442f0fb47e4947139530a4746f67312c"/>
            <w:bookmarkEnd w:id="12"/>
            <w:r w:rsidRPr="00BC4EAD">
              <w:rPr>
                <w:rFonts w:eastAsia="Times New Roman" w:cs="Times New Roman"/>
                <w:sz w:val="20"/>
                <w:szCs w:val="20"/>
                <w:lang w:eastAsia="lt-LT"/>
              </w:rPr>
              <w:t>1. Pakeičiu preambulę ir ją išdėstau taip:</w:t>
            </w:r>
          </w:p>
          <w:p w14:paraId="339A0B25" w14:textId="77777777" w:rsidR="007F3F50" w:rsidRPr="00BC4EAD" w:rsidRDefault="007F3F50" w:rsidP="007F3F50">
            <w:pPr>
              <w:rPr>
                <w:rFonts w:eastAsia="Times New Roman" w:cs="Times New Roman"/>
                <w:sz w:val="20"/>
                <w:szCs w:val="20"/>
                <w:lang w:val="en-US" w:eastAsia="lt-LT"/>
              </w:rPr>
            </w:pPr>
            <w:bookmarkStart w:id="13" w:name="part_b8bd18315c314d348939528325f8c1e0"/>
            <w:bookmarkStart w:id="14" w:name="part_228c0edfb5cd4e33a41321704527175f"/>
            <w:bookmarkEnd w:id="13"/>
            <w:bookmarkEnd w:id="14"/>
            <w:r w:rsidRPr="00BC4EAD">
              <w:rPr>
                <w:rFonts w:eastAsia="Times New Roman" w:cs="Times New Roman"/>
                <w:sz w:val="20"/>
                <w:szCs w:val="20"/>
                <w:lang w:eastAsia="lt-LT"/>
              </w:rPr>
              <w:t>„</w:t>
            </w:r>
            <w:r w:rsidRPr="00BC4EAD">
              <w:rPr>
                <w:rFonts w:eastAsia="Times New Roman" w:cs="Times New Roman"/>
                <w:color w:val="000000"/>
                <w:sz w:val="20"/>
                <w:szCs w:val="20"/>
                <w:lang w:eastAsia="lt-LT"/>
              </w:rPr>
              <w:t>Vadovaudamasis Lietuvos Respublikos energetikos įstatymo 6 straipsnio 2 punktu, Lietuvos Respublikos elektros energetikos įstatymo 73 straipsnio 1 dalimi ir įgyvendindamas 2014 m. spalio 22 d. Europos Parlamento ir Tarybos Direktyvos 2014/94/ES dėl alternatyviųjų degalų infrastruktūros diegimo (OL 2014 L 307, p. 1) 2 straipsnio 6 punktą, 4 straipsnio 4 ir 6 dalis, 7 straipsnio 1 dalį, 11 straipsnio 2 dalį, 2 priedo 1.1</w:t>
            </w:r>
            <w:r w:rsidRPr="00BC4EAD">
              <w:rPr>
                <w:rFonts w:eastAsia="Times New Roman" w:cs="Times New Roman"/>
                <w:sz w:val="20"/>
                <w:szCs w:val="20"/>
                <w:lang w:eastAsia="lt-LT"/>
              </w:rPr>
              <w:t>–1.8 papunkčius</w:t>
            </w:r>
            <w:r w:rsidRPr="00BC4EAD">
              <w:rPr>
                <w:rFonts w:eastAsia="Times New Roman" w:cs="Times New Roman"/>
                <w:color w:val="000000"/>
                <w:sz w:val="20"/>
                <w:szCs w:val="20"/>
                <w:lang w:eastAsia="lt-LT"/>
              </w:rPr>
              <w:t>:“</w:t>
            </w:r>
          </w:p>
          <w:p w14:paraId="37AA4676" w14:textId="77777777" w:rsidR="006917BB" w:rsidRPr="00BC4EAD" w:rsidRDefault="006917BB" w:rsidP="00375D20">
            <w:pPr>
              <w:rPr>
                <w:rFonts w:eastAsia="Times New Roman" w:cs="Times New Roman"/>
                <w:color w:val="000000"/>
                <w:sz w:val="20"/>
                <w:szCs w:val="20"/>
              </w:rPr>
            </w:pPr>
          </w:p>
          <w:p w14:paraId="1A5DE34D" w14:textId="77777777" w:rsidR="000203F5" w:rsidRPr="00BC4EAD" w:rsidRDefault="000203F5" w:rsidP="00375D20">
            <w:pPr>
              <w:rPr>
                <w:rFonts w:eastAsia="Times New Roman" w:cs="Times New Roman"/>
                <w:color w:val="000000"/>
                <w:sz w:val="20"/>
                <w:szCs w:val="20"/>
              </w:rPr>
            </w:pPr>
          </w:p>
          <w:p w14:paraId="1EE5D0EC" w14:textId="77777777" w:rsidR="008C2C13" w:rsidRPr="00BC4EAD" w:rsidRDefault="008C2C13" w:rsidP="004D5B31">
            <w:pPr>
              <w:rPr>
                <w:rFonts w:eastAsia="Times New Roman" w:cs="Times New Roman"/>
                <w:b/>
                <w:color w:val="000000" w:themeColor="text1"/>
                <w:sz w:val="20"/>
                <w:szCs w:val="20"/>
              </w:rPr>
            </w:pPr>
            <w:r w:rsidRPr="00BC4EAD">
              <w:rPr>
                <w:rFonts w:cs="Times New Roman"/>
                <w:b/>
                <w:color w:val="000000" w:themeColor="text1"/>
                <w:sz w:val="20"/>
                <w:szCs w:val="20"/>
                <w:lang w:eastAsia="lt-LT"/>
              </w:rPr>
              <w:t>Įsakymas Nr. 1-263</w:t>
            </w:r>
          </w:p>
          <w:p w14:paraId="718CC04D" w14:textId="77777777" w:rsidR="009C1EC8" w:rsidRPr="00BC4EAD" w:rsidRDefault="009C1EC8" w:rsidP="00375D20">
            <w:pPr>
              <w:rPr>
                <w:rFonts w:cs="Times New Roman"/>
                <w:sz w:val="20"/>
                <w:szCs w:val="20"/>
              </w:rPr>
            </w:pPr>
          </w:p>
          <w:p w14:paraId="3FBA509F" w14:textId="77777777" w:rsidR="005837C0" w:rsidRPr="00BC4EAD" w:rsidRDefault="005837C0" w:rsidP="005837C0">
            <w:pPr>
              <w:rPr>
                <w:rFonts w:eastAsia="Times New Roman" w:cs="Times New Roman"/>
                <w:sz w:val="20"/>
                <w:szCs w:val="20"/>
                <w:lang w:val="en-US" w:eastAsia="lt-LT"/>
              </w:rPr>
            </w:pPr>
            <w:r w:rsidRPr="00BC4EAD">
              <w:rPr>
                <w:rFonts w:eastAsia="Times New Roman" w:cs="Times New Roman"/>
                <w:color w:val="000000"/>
                <w:sz w:val="20"/>
                <w:szCs w:val="20"/>
                <w:lang w:eastAsia="lt-LT"/>
              </w:rPr>
              <w:t xml:space="preserve">P a k e i č i u Lietuvos Respublikos energetikos ministro </w:t>
            </w:r>
            <w:r w:rsidRPr="00BC4EAD">
              <w:rPr>
                <w:rFonts w:eastAsia="Times New Roman" w:cs="Times New Roman"/>
                <w:sz w:val="20"/>
                <w:szCs w:val="20"/>
                <w:lang w:eastAsia="lt-LT"/>
              </w:rPr>
              <w:t xml:space="preserve">2009 m. balandžio 16 d. </w:t>
            </w:r>
            <w:r w:rsidRPr="00BC4EAD">
              <w:rPr>
                <w:rFonts w:eastAsia="Times New Roman" w:cs="Times New Roman"/>
                <w:color w:val="000000"/>
                <w:sz w:val="20"/>
                <w:szCs w:val="20"/>
                <w:lang w:eastAsia="lt-LT"/>
              </w:rPr>
              <w:t>įsakymą</w:t>
            </w:r>
            <w:r w:rsidRPr="00BC4EAD">
              <w:rPr>
                <w:rFonts w:eastAsia="Times New Roman" w:cs="Times New Roman"/>
                <w:sz w:val="20"/>
                <w:szCs w:val="20"/>
                <w:lang w:eastAsia="lt-LT"/>
              </w:rPr>
              <w:t xml:space="preserve"> Nr. 1-37</w:t>
            </w:r>
            <w:r w:rsidRPr="00BC4EAD">
              <w:rPr>
                <w:rFonts w:eastAsia="Times New Roman" w:cs="Times New Roman"/>
                <w:color w:val="000000"/>
                <w:sz w:val="20"/>
                <w:szCs w:val="20"/>
                <w:lang w:eastAsia="lt-LT"/>
              </w:rPr>
              <w:t xml:space="preserve"> „Dėl Degalinių eksploatavimo taisyklių patvirtinimo“:</w:t>
            </w:r>
          </w:p>
          <w:p w14:paraId="69B3A6F8" w14:textId="77777777" w:rsidR="005837C0" w:rsidRPr="00BC4EAD" w:rsidRDefault="005837C0" w:rsidP="005837C0">
            <w:pPr>
              <w:rPr>
                <w:rFonts w:eastAsia="Times New Roman" w:cs="Times New Roman"/>
                <w:sz w:val="20"/>
                <w:szCs w:val="20"/>
                <w:lang w:val="en-US" w:eastAsia="lt-LT"/>
              </w:rPr>
            </w:pPr>
            <w:bookmarkStart w:id="15" w:name="part_d6ab2e9bbfba4a04b9c5a23784907711"/>
            <w:bookmarkEnd w:id="15"/>
            <w:r w:rsidRPr="00BC4EAD">
              <w:rPr>
                <w:rFonts w:eastAsia="Times New Roman" w:cs="Times New Roman"/>
                <w:color w:val="000000"/>
                <w:sz w:val="20"/>
                <w:szCs w:val="20"/>
                <w:lang w:eastAsia="lt-LT"/>
              </w:rPr>
              <w:t xml:space="preserve">1. </w:t>
            </w:r>
            <w:r w:rsidRPr="00BC4EAD">
              <w:rPr>
                <w:rFonts w:eastAsia="Times New Roman" w:cs="Times New Roman"/>
                <w:sz w:val="20"/>
                <w:szCs w:val="20"/>
                <w:lang w:eastAsia="lt-LT"/>
              </w:rPr>
              <w:t>Pakeičiu preambulę ir ją išdėstau taip:</w:t>
            </w:r>
          </w:p>
          <w:p w14:paraId="2C1975AD" w14:textId="77777777" w:rsidR="005837C0" w:rsidRPr="00BC4EAD" w:rsidRDefault="005837C0" w:rsidP="005837C0">
            <w:pPr>
              <w:rPr>
                <w:rFonts w:eastAsia="Times New Roman" w:cs="Times New Roman"/>
                <w:sz w:val="20"/>
                <w:szCs w:val="20"/>
                <w:lang w:val="en-US" w:eastAsia="lt-LT"/>
              </w:rPr>
            </w:pPr>
            <w:bookmarkStart w:id="16" w:name="part_1cfbd335c587412280d30a47601265b8"/>
            <w:bookmarkStart w:id="17" w:name="part_ee3d94f655c74133b5749873c653d217"/>
            <w:bookmarkEnd w:id="16"/>
            <w:bookmarkEnd w:id="17"/>
            <w:r w:rsidRPr="00BC4EAD">
              <w:rPr>
                <w:rFonts w:eastAsia="Times New Roman" w:cs="Times New Roman"/>
                <w:sz w:val="20"/>
                <w:szCs w:val="20"/>
                <w:lang w:eastAsia="lt-LT"/>
              </w:rPr>
              <w:t xml:space="preserve">„Vadovaudamasis Lietuvos Respublikos energetikos įstatymo 6 straipsnio 2 punktu ir įgyvendindamas 2014 m. spalio 22 d. Europos Parlamento ir Tarybos direktyvos 2014/94/ES dėl alternatyviųjų degalų infrastruktūros diegimo (OL 2014 L 307, p. 1) 2 straipsnio 1, 7, 8 ir 9 punktus, 5 straipsnio </w:t>
            </w:r>
            <w:r w:rsidRPr="00BC4EAD">
              <w:rPr>
                <w:rFonts w:eastAsia="Times New Roman" w:cs="Times New Roman"/>
                <w:sz w:val="20"/>
                <w:szCs w:val="20"/>
                <w:lang w:eastAsia="lt-LT"/>
              </w:rPr>
              <w:lastRenderedPageBreak/>
              <w:t>2 punktą, 7 straipsnio 1, 2, 3 ir 7 punktus, 11 straipsnio 2 punktą, II priedo 2 punktą ir 3.3 papunktį,</w:t>
            </w:r>
            <w:r w:rsidRPr="00BC4EAD">
              <w:rPr>
                <w:rFonts w:eastAsia="Times New Roman" w:cs="Times New Roman"/>
                <w:color w:val="000000"/>
                <w:sz w:val="20"/>
                <w:szCs w:val="20"/>
                <w:lang w:eastAsia="lt-LT"/>
              </w:rPr>
              <w:t>“.</w:t>
            </w:r>
          </w:p>
          <w:p w14:paraId="67C431CE" w14:textId="77777777" w:rsidR="005837C0" w:rsidRPr="00BC4EAD" w:rsidRDefault="005837C0" w:rsidP="00375D20">
            <w:pPr>
              <w:rPr>
                <w:rFonts w:cs="Times New Roman"/>
                <w:sz w:val="20"/>
                <w:szCs w:val="20"/>
                <w:lang w:val="en-US"/>
              </w:rPr>
            </w:pPr>
          </w:p>
          <w:p w14:paraId="6CB7A25F" w14:textId="77777777" w:rsidR="009C1EC8" w:rsidRPr="00BC4EAD" w:rsidRDefault="009C1EC8" w:rsidP="00375D20">
            <w:pPr>
              <w:rPr>
                <w:rFonts w:cs="Times New Roman"/>
                <w:sz w:val="20"/>
                <w:szCs w:val="20"/>
              </w:rPr>
            </w:pPr>
          </w:p>
          <w:p w14:paraId="5BDCFDFC" w14:textId="77777777" w:rsidR="009C1EC8" w:rsidRPr="00BC4EAD" w:rsidRDefault="00A16369" w:rsidP="00375D20">
            <w:pPr>
              <w:rPr>
                <w:rFonts w:cs="Times New Roman"/>
                <w:b/>
                <w:sz w:val="20"/>
                <w:szCs w:val="20"/>
              </w:rPr>
            </w:pPr>
            <w:r w:rsidRPr="00BC4EAD">
              <w:rPr>
                <w:rFonts w:cs="Times New Roman"/>
                <w:b/>
                <w:sz w:val="20"/>
                <w:szCs w:val="20"/>
              </w:rPr>
              <w:t>Lietuvos Respublikos elektros energetikos įstatymo Nr. VIII-1881 2, 7, 22, 31, 35, 39, 51, 59, 67, 69 straipsnių ir priedo pakeitimo įstatymas</w:t>
            </w:r>
            <w:r w:rsidR="00A069D5" w:rsidRPr="00BC4EAD">
              <w:rPr>
                <w:rFonts w:cs="Times New Roman"/>
                <w:b/>
                <w:sz w:val="20"/>
                <w:szCs w:val="20"/>
              </w:rPr>
              <w:t xml:space="preserve"> Nr. </w:t>
            </w:r>
            <w:r w:rsidR="00CB210D" w:rsidRPr="00BC4EAD">
              <w:rPr>
                <w:rFonts w:cs="Times New Roman"/>
                <w:b/>
                <w:sz w:val="20"/>
                <w:szCs w:val="20"/>
              </w:rPr>
              <w:t>X</w:t>
            </w:r>
            <w:r w:rsidR="00A069D5" w:rsidRPr="00BC4EAD">
              <w:rPr>
                <w:rFonts w:cs="Times New Roman"/>
                <w:b/>
                <w:sz w:val="20"/>
                <w:szCs w:val="20"/>
              </w:rPr>
              <w:t>II-2704</w:t>
            </w:r>
          </w:p>
          <w:p w14:paraId="4808A6E8" w14:textId="77777777" w:rsidR="009C1EC8" w:rsidRPr="00BC4EAD" w:rsidRDefault="009C1EC8" w:rsidP="00375D20">
            <w:pPr>
              <w:rPr>
                <w:rFonts w:cs="Times New Roman"/>
                <w:sz w:val="20"/>
                <w:szCs w:val="20"/>
              </w:rPr>
            </w:pPr>
          </w:p>
          <w:p w14:paraId="0EF7DD83" w14:textId="77777777" w:rsidR="00A16369" w:rsidRPr="00BC4EAD" w:rsidRDefault="00A16369" w:rsidP="00A16369">
            <w:pPr>
              <w:rPr>
                <w:rFonts w:cs="Times New Roman"/>
                <w:b/>
                <w:sz w:val="20"/>
                <w:szCs w:val="20"/>
              </w:rPr>
            </w:pPr>
            <w:r w:rsidRPr="00BC4EAD">
              <w:rPr>
                <w:rFonts w:cs="Times New Roman"/>
                <w:b/>
                <w:sz w:val="20"/>
                <w:szCs w:val="20"/>
              </w:rPr>
              <w:t>11 straipsnis. Įstatymo priedo pakeitimas</w:t>
            </w:r>
          </w:p>
          <w:p w14:paraId="55F9AC27" w14:textId="77777777" w:rsidR="00A16369" w:rsidRPr="00BC4EAD" w:rsidRDefault="00A16369" w:rsidP="00A16369">
            <w:pPr>
              <w:rPr>
                <w:rFonts w:cs="Times New Roman"/>
                <w:sz w:val="20"/>
                <w:szCs w:val="20"/>
              </w:rPr>
            </w:pPr>
            <w:r w:rsidRPr="00BC4EAD">
              <w:rPr>
                <w:rFonts w:cs="Times New Roman"/>
                <w:sz w:val="20"/>
                <w:szCs w:val="20"/>
              </w:rPr>
              <w:t>Papildyti Įstatymo priedą 9 punktu:</w:t>
            </w:r>
          </w:p>
          <w:p w14:paraId="664E2B88" w14:textId="77777777" w:rsidR="00A16369" w:rsidRPr="00BC4EAD" w:rsidRDefault="00A16369" w:rsidP="00A16369">
            <w:pPr>
              <w:rPr>
                <w:rFonts w:cs="Times New Roman"/>
                <w:sz w:val="20"/>
                <w:szCs w:val="20"/>
              </w:rPr>
            </w:pPr>
            <w:r w:rsidRPr="00BC4EAD">
              <w:rPr>
                <w:rFonts w:cs="Times New Roman"/>
                <w:sz w:val="20"/>
                <w:szCs w:val="20"/>
              </w:rPr>
              <w:t>„9. 2014 m. spalio 22 d. Europos Parlamento ir Tarybos direktyva 2014/94/ES dėl alternatyviųjų degalų infrastruktūros diegimo (OL 2014 L 307, p. 1).“</w:t>
            </w:r>
          </w:p>
          <w:p w14:paraId="5FE8F8AA" w14:textId="77777777" w:rsidR="00A16369" w:rsidRPr="00BC4EAD" w:rsidRDefault="00A16369" w:rsidP="00375D20">
            <w:pPr>
              <w:rPr>
                <w:rFonts w:cs="Times New Roman"/>
                <w:sz w:val="20"/>
                <w:szCs w:val="20"/>
              </w:rPr>
            </w:pPr>
          </w:p>
          <w:p w14:paraId="0798800E" w14:textId="77777777" w:rsidR="002A506C" w:rsidRPr="00BC4EAD" w:rsidRDefault="002A506C" w:rsidP="00375D20">
            <w:pPr>
              <w:rPr>
                <w:rFonts w:cs="Times New Roman"/>
                <w:sz w:val="20"/>
                <w:szCs w:val="20"/>
              </w:rPr>
            </w:pPr>
          </w:p>
          <w:p w14:paraId="00755AF4" w14:textId="77777777" w:rsidR="002A506C" w:rsidRPr="00BC4EAD" w:rsidRDefault="002A506C" w:rsidP="00375D20">
            <w:pPr>
              <w:rPr>
                <w:rFonts w:cs="Times New Roman"/>
                <w:b/>
                <w:sz w:val="20"/>
                <w:szCs w:val="20"/>
              </w:rPr>
            </w:pPr>
            <w:r w:rsidRPr="00BC4EAD">
              <w:rPr>
                <w:rFonts w:cs="Times New Roman"/>
                <w:b/>
                <w:sz w:val="20"/>
                <w:szCs w:val="20"/>
              </w:rPr>
              <w:t>Lietuvos Respublikos gamtinių dujų įstatymo Nr. VIII-1973 57 straipsnio ir priedo pakeitimo įstatymas</w:t>
            </w:r>
            <w:r w:rsidR="0038545C" w:rsidRPr="00BC4EAD">
              <w:rPr>
                <w:rFonts w:cs="Times New Roman"/>
                <w:b/>
                <w:sz w:val="20"/>
                <w:szCs w:val="20"/>
              </w:rPr>
              <w:t xml:space="preserve"> Nr. XII-2706</w:t>
            </w:r>
          </w:p>
          <w:p w14:paraId="312EE928" w14:textId="77777777" w:rsidR="002A506C" w:rsidRPr="00BC4EAD" w:rsidRDefault="002A506C" w:rsidP="00375D20">
            <w:pPr>
              <w:rPr>
                <w:rFonts w:cs="Times New Roman"/>
                <w:sz w:val="20"/>
                <w:szCs w:val="20"/>
              </w:rPr>
            </w:pPr>
          </w:p>
          <w:p w14:paraId="6FB364F1" w14:textId="77777777" w:rsidR="002A506C" w:rsidRPr="00BC4EAD" w:rsidRDefault="002A506C" w:rsidP="002A506C">
            <w:pPr>
              <w:rPr>
                <w:rFonts w:cs="Times New Roman"/>
                <w:b/>
                <w:sz w:val="20"/>
                <w:szCs w:val="20"/>
              </w:rPr>
            </w:pPr>
            <w:r w:rsidRPr="00BC4EAD">
              <w:rPr>
                <w:rFonts w:cs="Times New Roman"/>
                <w:b/>
                <w:sz w:val="20"/>
                <w:szCs w:val="20"/>
              </w:rPr>
              <w:t>2 straipsnis. Įstatymo priedo pakeitimas</w:t>
            </w:r>
          </w:p>
          <w:p w14:paraId="50346CD8" w14:textId="77777777" w:rsidR="002A506C" w:rsidRPr="00BC4EAD" w:rsidRDefault="002A506C" w:rsidP="002A506C">
            <w:pPr>
              <w:rPr>
                <w:rFonts w:cs="Times New Roman"/>
                <w:sz w:val="20"/>
                <w:szCs w:val="20"/>
              </w:rPr>
            </w:pPr>
            <w:r w:rsidRPr="00BC4EAD">
              <w:rPr>
                <w:rFonts w:cs="Times New Roman"/>
                <w:sz w:val="20"/>
                <w:szCs w:val="20"/>
              </w:rPr>
              <w:t>Papildyti Įstatymo priedą 3 punktu:</w:t>
            </w:r>
          </w:p>
          <w:p w14:paraId="0640834C" w14:textId="77777777" w:rsidR="00AD13F7" w:rsidRPr="00BC4EAD" w:rsidRDefault="002A506C" w:rsidP="0055269A">
            <w:pPr>
              <w:rPr>
                <w:rFonts w:cs="Times New Roman"/>
                <w:sz w:val="20"/>
                <w:szCs w:val="20"/>
              </w:rPr>
            </w:pPr>
            <w:r w:rsidRPr="00BC4EAD">
              <w:rPr>
                <w:rFonts w:cs="Times New Roman"/>
                <w:sz w:val="20"/>
                <w:szCs w:val="20"/>
              </w:rPr>
              <w:t>„3. 2014 m. spalio 22 d. Europos Parlamento ir Tarybos direktyva 2014/94/ES dėl alternatyviųjų degalų infrastruktūros diegimo (OL 2014 L 307, p. 1).“</w:t>
            </w:r>
          </w:p>
          <w:p w14:paraId="73F9B281" w14:textId="77777777" w:rsidR="003A66C5" w:rsidRPr="00BC4EAD" w:rsidRDefault="003A66C5" w:rsidP="0055269A">
            <w:pPr>
              <w:rPr>
                <w:rFonts w:cs="Times New Roman"/>
                <w:sz w:val="20"/>
                <w:szCs w:val="20"/>
              </w:rPr>
            </w:pPr>
          </w:p>
          <w:p w14:paraId="4D41EC09" w14:textId="77777777" w:rsidR="003A66C5" w:rsidRPr="00BC4EAD" w:rsidRDefault="003A66C5" w:rsidP="0055269A">
            <w:pPr>
              <w:rPr>
                <w:rFonts w:cs="Times New Roman"/>
                <w:sz w:val="20"/>
                <w:szCs w:val="20"/>
              </w:rPr>
            </w:pPr>
          </w:p>
          <w:p w14:paraId="7508E1C5" w14:textId="77777777" w:rsidR="003A66C5" w:rsidRPr="00BC4EAD" w:rsidRDefault="003A66C5" w:rsidP="003A66C5">
            <w:pPr>
              <w:rPr>
                <w:rFonts w:eastAsia="Times New Roman" w:cs="Times New Roman"/>
                <w:b/>
                <w:color w:val="000000"/>
                <w:sz w:val="20"/>
                <w:szCs w:val="20"/>
              </w:rPr>
            </w:pPr>
            <w:r w:rsidRPr="00BC4EAD">
              <w:rPr>
                <w:rFonts w:eastAsiaTheme="majorEastAsia" w:cs="Times New Roman"/>
                <w:b/>
                <w:sz w:val="20"/>
                <w:szCs w:val="20"/>
              </w:rPr>
              <w:t>Įsakymas Nr. 3-77</w:t>
            </w:r>
          </w:p>
          <w:p w14:paraId="70CA2DDC" w14:textId="77777777" w:rsidR="003A66C5" w:rsidRPr="00BC4EAD" w:rsidRDefault="003A66C5" w:rsidP="003A66C5">
            <w:pPr>
              <w:rPr>
                <w:rFonts w:eastAsia="Times New Roman" w:cs="Times New Roman"/>
                <w:b/>
                <w:color w:val="000000"/>
                <w:sz w:val="20"/>
                <w:szCs w:val="20"/>
              </w:rPr>
            </w:pPr>
          </w:p>
          <w:p w14:paraId="174E5553" w14:textId="77777777" w:rsidR="003A66C5" w:rsidRPr="00BC4EAD" w:rsidRDefault="003A66C5" w:rsidP="003A66C5">
            <w:pPr>
              <w:pStyle w:val="BodyText"/>
              <w:spacing w:after="0"/>
              <w:jc w:val="both"/>
              <w:rPr>
                <w:spacing w:val="80"/>
                <w:sz w:val="20"/>
              </w:rPr>
            </w:pPr>
            <w:r w:rsidRPr="00BC4EAD">
              <w:rPr>
                <w:sz w:val="20"/>
              </w:rPr>
              <w:t xml:space="preserve">Vadovaudamasis Lietuvos Respublikos Vyriausybės </w:t>
            </w:r>
            <w:r w:rsidRPr="00BC4EAD">
              <w:rPr>
                <w:sz w:val="20"/>
              </w:rPr>
              <w:br/>
              <w:t xml:space="preserve">2017 m. vasario 1 d. nutarimo Nr. 87 „Dėl 2014 m. spalio 22 d. Europos Parlamento ir Tarybos direktyvos 2014/94/ES dėl alternatyviųjų degalų infrastruktūros diegimo įgyvendinimo“ 1.1 papunkčiu ir įgyvendindamas 2014 m. spalio 22 d. Europos Parlamento ir Tarybos direktyvą 2014/94/ES dėl alternatyviųjų degalų infrastruktūros diegimo (OL 2014 L 307, p. 1), </w:t>
            </w:r>
          </w:p>
          <w:p w14:paraId="332C0321" w14:textId="77777777" w:rsidR="003A66C5" w:rsidRPr="00BC4EAD" w:rsidRDefault="003A66C5" w:rsidP="003A66C5">
            <w:pPr>
              <w:rPr>
                <w:rFonts w:cs="Times New Roman"/>
                <w:sz w:val="20"/>
                <w:szCs w:val="20"/>
              </w:rPr>
            </w:pPr>
            <w:r w:rsidRPr="00BC4EAD">
              <w:rPr>
                <w:rFonts w:cs="Times New Roman"/>
                <w:spacing w:val="80"/>
                <w:sz w:val="20"/>
                <w:szCs w:val="20"/>
              </w:rPr>
              <w:t>tvirtin</w:t>
            </w:r>
            <w:r w:rsidRPr="00BC4EAD">
              <w:rPr>
                <w:rFonts w:cs="Times New Roman"/>
                <w:sz w:val="20"/>
                <w:szCs w:val="20"/>
              </w:rPr>
              <w:t>u Lietuvos nacionalinės alternatyviųjų degalų transporto sektoriuje rinkos plėtros ir atitinkamos infrastruktūros diegimo politikos sistemos įgyvendinimo ataskaitos minimalų elementų sąrašą (pridedama).</w:t>
            </w:r>
          </w:p>
          <w:p w14:paraId="3A80E8BF" w14:textId="77777777" w:rsidR="00417827" w:rsidRPr="00BC4EAD" w:rsidRDefault="00417827" w:rsidP="003A66C5">
            <w:pPr>
              <w:rPr>
                <w:rFonts w:cs="Times New Roman"/>
                <w:sz w:val="20"/>
                <w:szCs w:val="20"/>
              </w:rPr>
            </w:pPr>
          </w:p>
          <w:p w14:paraId="7E6DC678" w14:textId="77777777" w:rsidR="00417827" w:rsidRPr="00BC4EAD" w:rsidRDefault="00417827" w:rsidP="003A66C5">
            <w:pPr>
              <w:rPr>
                <w:rFonts w:cs="Times New Roman"/>
                <w:sz w:val="20"/>
                <w:szCs w:val="20"/>
              </w:rPr>
            </w:pPr>
          </w:p>
          <w:p w14:paraId="5463D6B0" w14:textId="77777777" w:rsidR="00417827" w:rsidRPr="00BC4EAD" w:rsidRDefault="00417827" w:rsidP="00417827">
            <w:pPr>
              <w:rPr>
                <w:rFonts w:cs="Times New Roman"/>
                <w:b/>
                <w:sz w:val="20"/>
                <w:szCs w:val="20"/>
              </w:rPr>
            </w:pPr>
            <w:r w:rsidRPr="00BC4EAD">
              <w:rPr>
                <w:rFonts w:cs="Times New Roman"/>
                <w:b/>
                <w:sz w:val="20"/>
                <w:szCs w:val="20"/>
              </w:rPr>
              <w:t>Įsakymas Nr. 3-173(1.5 E)</w:t>
            </w:r>
          </w:p>
          <w:p w14:paraId="153009C3" w14:textId="77777777" w:rsidR="00417827" w:rsidRPr="00BC4EAD" w:rsidRDefault="00417827" w:rsidP="00417827">
            <w:pPr>
              <w:rPr>
                <w:rFonts w:cs="Times New Roman"/>
                <w:b/>
                <w:sz w:val="20"/>
                <w:szCs w:val="20"/>
              </w:rPr>
            </w:pPr>
            <w:r w:rsidRPr="00BC4EAD">
              <w:rPr>
                <w:rFonts w:cs="Times New Roman"/>
                <w:b/>
                <w:sz w:val="20"/>
                <w:szCs w:val="20"/>
              </w:rPr>
              <w:t>Viešosios elektromobilių įkrovimo infrastruktūros plėtros gairės</w:t>
            </w:r>
          </w:p>
          <w:p w14:paraId="6EF33FED" w14:textId="77777777" w:rsidR="00417827" w:rsidRPr="00BC4EAD" w:rsidRDefault="00417827" w:rsidP="003A66C5">
            <w:pPr>
              <w:rPr>
                <w:rFonts w:cs="Times New Roman"/>
                <w:sz w:val="20"/>
                <w:szCs w:val="20"/>
              </w:rPr>
            </w:pPr>
            <w:r w:rsidRPr="00BC4EAD">
              <w:rPr>
                <w:rFonts w:cs="Times New Roman"/>
                <w:sz w:val="20"/>
                <w:szCs w:val="20"/>
              </w:rPr>
              <w:lastRenderedPageBreak/>
              <w:t>1. Viešosios elektromobilių infrastruktūros plėtros gairės (toliau – Gairės) parengtos įgyvendinant 2014 m. spalio 22 d. Europos Parlamento ir Tarybos direktyvos 2014/94/ES dėl alternatyviųjų degalų infrastruktūros diegimo (OL 2014 L 307, p. 1) 2 straipsnio 2, 3, 4, 5 ir 7 dalių, 4 straipsnio 9 ir 10 dalių, 7 straipsnio 7 dalies ir 11 straipsnio 2 dalies nuostatas, Lietuvos Respublikos Vyriausybės 2017 m. vasario 1 d. nutarimo Nr. 87 „Dėl 2014 m. spalio 22 d. Europos Parlamento ir Tarybos direktyvos 2014/94/ES dėl alternatyviųjų degalų infrastruktūros diegimo įgyvendinimo“ 1.2.1 papunktį, Lietuvos Respublikos Vyriausybės 2012–2016 metų programos įgyvendinimo prioritetinių priemonių, patvirtintų Lietuvos Respublikos Vyriausybės 2013 m. kovo 13 d. nutarimu Nr. 228 „Dėl Lietuvos Respublikos Vyriausybės 2012–2016 metų programos įgyvendinimo prioritetinių priemonių patvirtinimo“, 243 priemonę, &lt;...&gt;</w:t>
            </w:r>
          </w:p>
          <w:p w14:paraId="04E848E2" w14:textId="77777777" w:rsidR="005763AF" w:rsidRPr="00BC4EAD" w:rsidRDefault="005763AF" w:rsidP="003A66C5">
            <w:pPr>
              <w:rPr>
                <w:rFonts w:cs="Times New Roman"/>
                <w:sz w:val="20"/>
                <w:szCs w:val="20"/>
              </w:rPr>
            </w:pPr>
          </w:p>
          <w:p w14:paraId="5E40BB39" w14:textId="77777777" w:rsidR="005763AF" w:rsidRPr="00BC4EAD" w:rsidRDefault="005763AF" w:rsidP="003A66C5">
            <w:pPr>
              <w:rPr>
                <w:rFonts w:cs="Times New Roman"/>
                <w:sz w:val="20"/>
                <w:szCs w:val="20"/>
              </w:rPr>
            </w:pPr>
          </w:p>
          <w:p w14:paraId="745B7197" w14:textId="77777777" w:rsidR="005763AF" w:rsidRPr="00BC4EAD" w:rsidRDefault="005763AF" w:rsidP="005763AF">
            <w:pPr>
              <w:rPr>
                <w:rFonts w:cs="Times New Roman"/>
                <w:b/>
                <w:color w:val="000000" w:themeColor="text1"/>
                <w:sz w:val="20"/>
                <w:szCs w:val="20"/>
                <w:lang w:eastAsia="lt-LT"/>
              </w:rPr>
            </w:pPr>
            <w:r w:rsidRPr="00BC4EAD">
              <w:rPr>
                <w:rFonts w:cs="Times New Roman"/>
                <w:b/>
                <w:color w:val="000000" w:themeColor="text1"/>
                <w:sz w:val="20"/>
                <w:szCs w:val="20"/>
                <w:lang w:eastAsia="lt-LT"/>
              </w:rPr>
              <w:t>Įsakymas Nr. 4-194</w:t>
            </w:r>
          </w:p>
          <w:p w14:paraId="73219FAB" w14:textId="77777777" w:rsidR="00D9779D" w:rsidRPr="00BC4EAD" w:rsidRDefault="00D9779D" w:rsidP="005763AF">
            <w:pPr>
              <w:rPr>
                <w:rFonts w:cs="Times New Roman"/>
                <w:b/>
                <w:color w:val="FF0000"/>
                <w:sz w:val="20"/>
                <w:szCs w:val="20"/>
                <w:lang w:eastAsia="lt-LT"/>
              </w:rPr>
            </w:pPr>
          </w:p>
          <w:p w14:paraId="6BF76006" w14:textId="77777777" w:rsidR="00D9779D" w:rsidRPr="00BC4EAD" w:rsidRDefault="00D9779D" w:rsidP="00D9779D">
            <w:pPr>
              <w:rPr>
                <w:rFonts w:eastAsia="Times New Roman" w:cs="Times New Roman"/>
                <w:sz w:val="20"/>
                <w:szCs w:val="20"/>
                <w:lang w:eastAsia="lt-LT"/>
              </w:rPr>
            </w:pPr>
            <w:r w:rsidRPr="00BC4EAD">
              <w:rPr>
                <w:rFonts w:eastAsia="Times New Roman" w:cs="Times New Roman"/>
                <w:color w:val="000000"/>
                <w:sz w:val="20"/>
                <w:szCs w:val="20"/>
                <w:lang w:eastAsia="lt-LT"/>
              </w:rPr>
              <w:t>Perkeldamas ir įgyvendindamas 2014 m. spalio 22 d. Europos Parlamento ir Tarybos direktyvos 2014/94/ES dėl alternatyviųjų degalų infrastruktūros diegimo (OL 2014 L 307, p. 1) 7 straipsnio 1 dalį ir 2 dalies b punktą ir vadovaudamasis Lietuvos Respublikos Vyriausybės 2017 m. vasario 1 d. nutarimo Nr. 87 „Dėl 2014 m. spalio 22 d. Europos Parlamento ir Tarybos direktyvos 2014/94/ES dėl alternatyviųjų degalų infrastruktūros diegimo įgyvendinimo“ 1.4 papunkčiu,</w:t>
            </w:r>
          </w:p>
          <w:p w14:paraId="0C2BBE98" w14:textId="77777777" w:rsidR="005763AF" w:rsidRPr="00BC4EAD" w:rsidRDefault="00D9779D" w:rsidP="003A66C5">
            <w:pPr>
              <w:rPr>
                <w:rFonts w:eastAsia="Times New Roman" w:cs="Times New Roman"/>
                <w:sz w:val="20"/>
                <w:szCs w:val="20"/>
                <w:lang w:val="en-US" w:eastAsia="lt-LT"/>
              </w:rPr>
            </w:pPr>
            <w:bookmarkStart w:id="18" w:name="part_acb361860ad947138ab80a7726c275dc"/>
            <w:bookmarkEnd w:id="18"/>
            <w:r w:rsidRPr="00BC4EAD">
              <w:rPr>
                <w:rFonts w:eastAsia="Times New Roman" w:cs="Times New Roman"/>
                <w:color w:val="000000"/>
                <w:spacing w:val="60"/>
                <w:sz w:val="20"/>
                <w:szCs w:val="20"/>
                <w:lang w:eastAsia="lt-LT"/>
              </w:rPr>
              <w:t>tvirtinu</w:t>
            </w:r>
            <w:r w:rsidRPr="00BC4EAD">
              <w:rPr>
                <w:rFonts w:eastAsia="Times New Roman" w:cs="Times New Roman"/>
                <w:color w:val="000000"/>
                <w:sz w:val="20"/>
                <w:szCs w:val="20"/>
                <w:lang w:eastAsia="lt-LT"/>
              </w:rPr>
              <w:t xml:space="preserve"> Informacijos apie motorinių transporto priemonių naudojamus degalus pateikimo tvarkos aprašą (pridedama).</w:t>
            </w:r>
          </w:p>
        </w:tc>
        <w:tc>
          <w:tcPr>
            <w:tcW w:w="2552" w:type="dxa"/>
          </w:tcPr>
          <w:p w14:paraId="053B7CCD" w14:textId="77777777" w:rsidR="00C73B34" w:rsidRPr="00664DBC" w:rsidRDefault="005763AF" w:rsidP="000F776E">
            <w:pPr>
              <w:ind w:left="34"/>
              <w:jc w:val="left"/>
              <w:rPr>
                <w:rFonts w:eastAsia="Times New Roman" w:cs="Times New Roman"/>
                <w:color w:val="000000"/>
                <w:sz w:val="20"/>
                <w:szCs w:val="20"/>
              </w:rPr>
            </w:pPr>
            <w:r w:rsidRPr="00664DBC">
              <w:rPr>
                <w:rFonts w:eastAsia="Times New Roman" w:cs="Times New Roman"/>
                <w:color w:val="000000"/>
                <w:sz w:val="20"/>
                <w:szCs w:val="20"/>
              </w:rPr>
              <w:lastRenderedPageBreak/>
              <w:t>Visiškas</w:t>
            </w:r>
          </w:p>
          <w:p w14:paraId="562F850F" w14:textId="77777777" w:rsidR="000B513E" w:rsidRPr="00664DBC" w:rsidRDefault="000B513E" w:rsidP="005763AF">
            <w:pPr>
              <w:jc w:val="left"/>
              <w:rPr>
                <w:rFonts w:eastAsia="Times New Roman" w:cs="Times New Roman"/>
                <w:color w:val="000000"/>
                <w:sz w:val="20"/>
                <w:szCs w:val="20"/>
              </w:rPr>
            </w:pPr>
          </w:p>
        </w:tc>
      </w:tr>
      <w:tr w:rsidR="00BD4A26" w:rsidRPr="00C73B34" w14:paraId="3B763199" w14:textId="77777777" w:rsidTr="00545FB8">
        <w:trPr>
          <w:trHeight w:val="279"/>
        </w:trPr>
        <w:tc>
          <w:tcPr>
            <w:tcW w:w="7088" w:type="dxa"/>
          </w:tcPr>
          <w:p w14:paraId="2C178489" w14:textId="77777777" w:rsidR="00BD4A26" w:rsidRPr="00BC4EAD" w:rsidRDefault="00BD4A26" w:rsidP="000F776E">
            <w:pPr>
              <w:rPr>
                <w:rFonts w:eastAsia="Times New Roman" w:cs="Times New Roman"/>
                <w:color w:val="000000"/>
                <w:sz w:val="20"/>
                <w:szCs w:val="20"/>
              </w:rPr>
            </w:pPr>
            <w:r w:rsidRPr="00BC4EAD">
              <w:rPr>
                <w:rFonts w:cs="Times New Roman"/>
                <w:sz w:val="20"/>
                <w:szCs w:val="20"/>
              </w:rPr>
              <w:lastRenderedPageBreak/>
              <w:t>3. Valstybės narės pateikia Komisijai šios direktyvos taikymo srityje priimtų nacionalinės teisės aktų pagrindinių nuostatų tekstus.</w:t>
            </w:r>
          </w:p>
        </w:tc>
        <w:tc>
          <w:tcPr>
            <w:tcW w:w="6095" w:type="dxa"/>
          </w:tcPr>
          <w:p w14:paraId="1D443ED5" w14:textId="77777777" w:rsidR="00BD4A26" w:rsidRPr="00BC4EAD" w:rsidRDefault="00BD4A26"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w:t>
            </w:r>
          </w:p>
        </w:tc>
        <w:tc>
          <w:tcPr>
            <w:tcW w:w="2552" w:type="dxa"/>
          </w:tcPr>
          <w:p w14:paraId="5E2B3AA8" w14:textId="77777777" w:rsidR="00BD4A26" w:rsidRPr="00664DBC" w:rsidRDefault="00BD4A26"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BD4A26" w:rsidRPr="00C73B34" w14:paraId="7E58FEA7" w14:textId="77777777" w:rsidTr="00A8102A">
        <w:trPr>
          <w:trHeight w:val="274"/>
        </w:trPr>
        <w:tc>
          <w:tcPr>
            <w:tcW w:w="7088" w:type="dxa"/>
          </w:tcPr>
          <w:p w14:paraId="40598A02" w14:textId="77777777" w:rsidR="00BD4A26" w:rsidRPr="00BC4EAD" w:rsidRDefault="00BD4A26" w:rsidP="000F776E">
            <w:pPr>
              <w:rPr>
                <w:rFonts w:cs="Times New Roman"/>
                <w:b/>
                <w:bCs/>
                <w:sz w:val="20"/>
                <w:szCs w:val="20"/>
              </w:rPr>
            </w:pPr>
            <w:r w:rsidRPr="00BC4EAD">
              <w:rPr>
                <w:rFonts w:cs="Times New Roman"/>
                <w:i/>
                <w:iCs/>
                <w:sz w:val="20"/>
                <w:szCs w:val="20"/>
              </w:rPr>
              <w:t xml:space="preserve">12 straipsnis </w:t>
            </w:r>
            <w:r w:rsidRPr="00BC4EAD">
              <w:rPr>
                <w:rFonts w:cs="Times New Roman"/>
                <w:b/>
                <w:bCs/>
                <w:sz w:val="20"/>
                <w:szCs w:val="20"/>
              </w:rPr>
              <w:t>Įsigaliojimas</w:t>
            </w:r>
          </w:p>
          <w:p w14:paraId="461036E2" w14:textId="77777777" w:rsidR="00BD4A26" w:rsidRPr="00BC4EAD" w:rsidRDefault="00BD4A26" w:rsidP="000F776E">
            <w:pPr>
              <w:rPr>
                <w:rFonts w:eastAsia="Times New Roman" w:cs="Times New Roman"/>
                <w:color w:val="000000"/>
                <w:sz w:val="20"/>
                <w:szCs w:val="20"/>
              </w:rPr>
            </w:pPr>
            <w:r w:rsidRPr="00BC4EAD">
              <w:rPr>
                <w:rFonts w:cs="Times New Roman"/>
                <w:sz w:val="20"/>
                <w:szCs w:val="20"/>
              </w:rPr>
              <w:t xml:space="preserve">Ši direktyva įsigalioja dvidešimtą dieną po jos paskelbimo </w:t>
            </w:r>
            <w:r w:rsidRPr="00BC4EAD">
              <w:rPr>
                <w:rFonts w:cs="Times New Roman"/>
                <w:i/>
                <w:iCs/>
                <w:sz w:val="20"/>
                <w:szCs w:val="20"/>
              </w:rPr>
              <w:t>Europos Sąjungos oficialiajame leidinyje</w:t>
            </w:r>
            <w:r w:rsidRPr="00BC4EAD">
              <w:rPr>
                <w:rFonts w:cs="Times New Roman"/>
                <w:sz w:val="20"/>
                <w:szCs w:val="20"/>
              </w:rPr>
              <w:t>.</w:t>
            </w:r>
          </w:p>
        </w:tc>
        <w:tc>
          <w:tcPr>
            <w:tcW w:w="6095" w:type="dxa"/>
          </w:tcPr>
          <w:p w14:paraId="771652DE" w14:textId="77777777" w:rsidR="00BD4A26" w:rsidRPr="00BC4EAD" w:rsidRDefault="00BD4A26"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w:t>
            </w:r>
          </w:p>
        </w:tc>
        <w:tc>
          <w:tcPr>
            <w:tcW w:w="2552" w:type="dxa"/>
          </w:tcPr>
          <w:p w14:paraId="2E75F587" w14:textId="77777777" w:rsidR="00BD4A26" w:rsidRPr="00664DBC" w:rsidRDefault="00BD4A26"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BD4A26" w:rsidRPr="00C73B34" w14:paraId="57AE413A" w14:textId="77777777" w:rsidTr="00C73B34">
        <w:trPr>
          <w:trHeight w:val="480"/>
        </w:trPr>
        <w:tc>
          <w:tcPr>
            <w:tcW w:w="7088" w:type="dxa"/>
          </w:tcPr>
          <w:p w14:paraId="372E38DE" w14:textId="77777777" w:rsidR="00BD4A26" w:rsidRPr="00BC4EAD" w:rsidRDefault="00BD4A26" w:rsidP="000F776E">
            <w:pPr>
              <w:rPr>
                <w:rFonts w:cs="Times New Roman"/>
                <w:b/>
                <w:bCs/>
                <w:sz w:val="20"/>
                <w:szCs w:val="20"/>
              </w:rPr>
            </w:pPr>
            <w:r w:rsidRPr="00BC4EAD">
              <w:rPr>
                <w:rFonts w:cs="Times New Roman"/>
                <w:i/>
                <w:iCs/>
                <w:sz w:val="20"/>
                <w:szCs w:val="20"/>
              </w:rPr>
              <w:t xml:space="preserve">13 straipsnis </w:t>
            </w:r>
            <w:r w:rsidRPr="00BC4EAD">
              <w:rPr>
                <w:rFonts w:cs="Times New Roman"/>
                <w:b/>
                <w:bCs/>
                <w:sz w:val="20"/>
                <w:szCs w:val="20"/>
              </w:rPr>
              <w:t>Adresatai</w:t>
            </w:r>
          </w:p>
          <w:p w14:paraId="03485B38" w14:textId="77777777" w:rsidR="00BD4A26" w:rsidRPr="00BC4EAD" w:rsidRDefault="00BD4A26" w:rsidP="000F776E">
            <w:pPr>
              <w:rPr>
                <w:rFonts w:eastAsia="Times New Roman" w:cs="Times New Roman"/>
                <w:color w:val="000000"/>
                <w:sz w:val="20"/>
                <w:szCs w:val="20"/>
              </w:rPr>
            </w:pPr>
            <w:r w:rsidRPr="00BC4EAD">
              <w:rPr>
                <w:rFonts w:cs="Times New Roman"/>
                <w:sz w:val="20"/>
                <w:szCs w:val="20"/>
              </w:rPr>
              <w:t>Ši direktyva skirta valstybėms narėms.</w:t>
            </w:r>
          </w:p>
        </w:tc>
        <w:tc>
          <w:tcPr>
            <w:tcW w:w="6095" w:type="dxa"/>
          </w:tcPr>
          <w:p w14:paraId="09E01A29" w14:textId="77777777" w:rsidR="00BD4A26" w:rsidRPr="00BC4EAD" w:rsidRDefault="00BD4A26"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w:t>
            </w:r>
          </w:p>
        </w:tc>
        <w:tc>
          <w:tcPr>
            <w:tcW w:w="2552" w:type="dxa"/>
          </w:tcPr>
          <w:p w14:paraId="75584DD1" w14:textId="77777777" w:rsidR="00BD4A26" w:rsidRPr="00664DBC" w:rsidRDefault="00BD4A26"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3A66C5" w:rsidRPr="00C73B34" w14:paraId="6FEDB05A" w14:textId="77777777" w:rsidTr="00D20923">
        <w:trPr>
          <w:trHeight w:val="841"/>
        </w:trPr>
        <w:tc>
          <w:tcPr>
            <w:tcW w:w="7088" w:type="dxa"/>
          </w:tcPr>
          <w:p w14:paraId="530937CB" w14:textId="77777777" w:rsidR="003A66C5" w:rsidRPr="00BC4EAD" w:rsidRDefault="003A66C5" w:rsidP="003A66C5">
            <w:pPr>
              <w:rPr>
                <w:rFonts w:cs="Times New Roman"/>
                <w:b/>
                <w:bCs/>
                <w:sz w:val="20"/>
                <w:szCs w:val="20"/>
              </w:rPr>
            </w:pPr>
            <w:r w:rsidRPr="00BC4EAD">
              <w:rPr>
                <w:rFonts w:cs="Times New Roman"/>
                <w:i/>
                <w:iCs/>
                <w:sz w:val="20"/>
                <w:szCs w:val="20"/>
              </w:rPr>
              <w:t xml:space="preserve">I PRIEDAS </w:t>
            </w:r>
            <w:r w:rsidRPr="00BC4EAD">
              <w:rPr>
                <w:rFonts w:cs="Times New Roman"/>
                <w:b/>
                <w:bCs/>
                <w:sz w:val="20"/>
                <w:szCs w:val="20"/>
              </w:rPr>
              <w:t>ATASKAITA</w:t>
            </w:r>
          </w:p>
          <w:p w14:paraId="23AE4BE7" w14:textId="77777777" w:rsidR="003A66C5" w:rsidRPr="00BC4EAD" w:rsidRDefault="003A66C5" w:rsidP="003A66C5">
            <w:pPr>
              <w:rPr>
                <w:rFonts w:cs="Times New Roman"/>
                <w:sz w:val="20"/>
                <w:szCs w:val="20"/>
              </w:rPr>
            </w:pPr>
            <w:r w:rsidRPr="00BC4EAD">
              <w:rPr>
                <w:rFonts w:cs="Times New Roman"/>
                <w:sz w:val="20"/>
                <w:szCs w:val="20"/>
              </w:rPr>
              <w:t>Ataskaitoje pateikiamas priemonių, kurių imtasi valstybėje narėje siekiant remti alternatyviųjų degalų infrastruktūros kūrimą, aprašymas. Į ataskaitą įtraukiami bent šie elementai.</w:t>
            </w:r>
          </w:p>
          <w:p w14:paraId="70A298A2" w14:textId="77777777" w:rsidR="003A66C5" w:rsidRPr="00BC4EAD" w:rsidRDefault="003A66C5" w:rsidP="003A66C5">
            <w:pPr>
              <w:rPr>
                <w:rFonts w:cs="Times New Roman"/>
                <w:b/>
                <w:bCs/>
                <w:sz w:val="20"/>
                <w:szCs w:val="20"/>
              </w:rPr>
            </w:pPr>
            <w:r w:rsidRPr="00BC4EAD">
              <w:rPr>
                <w:rFonts w:cs="Times New Roman"/>
                <w:sz w:val="20"/>
                <w:szCs w:val="20"/>
              </w:rPr>
              <w:t xml:space="preserve">1. </w:t>
            </w:r>
            <w:r w:rsidRPr="00BC4EAD">
              <w:rPr>
                <w:rFonts w:cs="Times New Roman"/>
                <w:b/>
                <w:bCs/>
                <w:sz w:val="20"/>
                <w:szCs w:val="20"/>
              </w:rPr>
              <w:t>Teisinės priemonės</w:t>
            </w:r>
          </w:p>
          <w:p w14:paraId="28C67624" w14:textId="77777777" w:rsidR="003A66C5" w:rsidRPr="00BC4EAD" w:rsidRDefault="003A66C5" w:rsidP="003A66C5">
            <w:pPr>
              <w:rPr>
                <w:rFonts w:cs="Times New Roman"/>
                <w:sz w:val="20"/>
                <w:szCs w:val="20"/>
              </w:rPr>
            </w:pPr>
            <w:r w:rsidRPr="00BC4EAD">
              <w:rPr>
                <w:rFonts w:cs="Times New Roman"/>
                <w:sz w:val="20"/>
                <w:szCs w:val="20"/>
              </w:rPr>
              <w:t xml:space="preserve">Informacija apie teisines priemones, kurios gali būti teisinės, reguliavimo ir administracinės priemonės alternatyviųjų degalų infrastruktūros kūrimui remti, </w:t>
            </w:r>
            <w:r w:rsidRPr="00BC4EAD">
              <w:rPr>
                <w:rFonts w:cs="Times New Roman"/>
                <w:sz w:val="20"/>
                <w:szCs w:val="20"/>
              </w:rPr>
              <w:lastRenderedPageBreak/>
              <w:t>pavyzdžiui, statybos leidimai, leidimai įrengti automobilių stovėjimo aikštelę, įmonių aplinkosauginio veiksmingumo sertifikavimas ir degalinių koncesijos.</w:t>
            </w:r>
          </w:p>
          <w:p w14:paraId="60AEFD25" w14:textId="77777777" w:rsidR="003A66C5" w:rsidRPr="00BC4EAD" w:rsidRDefault="003A66C5" w:rsidP="003A66C5">
            <w:pPr>
              <w:rPr>
                <w:rFonts w:cs="Times New Roman"/>
                <w:b/>
                <w:bCs/>
                <w:sz w:val="20"/>
                <w:szCs w:val="20"/>
              </w:rPr>
            </w:pPr>
            <w:r w:rsidRPr="00BC4EAD">
              <w:rPr>
                <w:rFonts w:cs="Times New Roman"/>
                <w:sz w:val="20"/>
                <w:szCs w:val="20"/>
              </w:rPr>
              <w:t xml:space="preserve">2. </w:t>
            </w:r>
            <w:r w:rsidRPr="00BC4EAD">
              <w:rPr>
                <w:rFonts w:cs="Times New Roman"/>
                <w:b/>
                <w:bCs/>
                <w:sz w:val="20"/>
                <w:szCs w:val="20"/>
              </w:rPr>
              <w:t>Politikos priemonės, kuriomis remiamas nacionalinės politikos sistemos įgyvendinimas</w:t>
            </w:r>
          </w:p>
          <w:p w14:paraId="34326BE1" w14:textId="77777777" w:rsidR="003A66C5" w:rsidRPr="00BC4EAD" w:rsidRDefault="003A66C5" w:rsidP="003A66C5">
            <w:pPr>
              <w:rPr>
                <w:rFonts w:cs="Times New Roman"/>
                <w:sz w:val="20"/>
                <w:szCs w:val="20"/>
              </w:rPr>
            </w:pPr>
            <w:r w:rsidRPr="00BC4EAD">
              <w:rPr>
                <w:rFonts w:cs="Times New Roman"/>
                <w:sz w:val="20"/>
                <w:szCs w:val="20"/>
              </w:rPr>
              <w:t>Informaciją apie tas priemones sudaro šie elementai:</w:t>
            </w:r>
          </w:p>
          <w:p w14:paraId="0D615EBF" w14:textId="77777777" w:rsidR="003A66C5" w:rsidRPr="00BC4EAD" w:rsidRDefault="003A66C5" w:rsidP="003A66C5">
            <w:pPr>
              <w:rPr>
                <w:rFonts w:cs="Times New Roman"/>
                <w:sz w:val="20"/>
                <w:szCs w:val="20"/>
              </w:rPr>
            </w:pPr>
            <w:r w:rsidRPr="00BC4EAD">
              <w:rPr>
                <w:rFonts w:cs="Times New Roman"/>
                <w:sz w:val="20"/>
                <w:szCs w:val="20"/>
              </w:rPr>
              <w:t>— tiesioginės paskatos įsigyti alternatyviuosius degalus naudojančias transporto priemones arba kurti infrastruktūrą,</w:t>
            </w:r>
          </w:p>
          <w:p w14:paraId="6B7C8E37" w14:textId="77777777" w:rsidR="003A66C5" w:rsidRPr="00BC4EAD" w:rsidRDefault="003A66C5" w:rsidP="003A66C5">
            <w:pPr>
              <w:rPr>
                <w:rFonts w:cs="Times New Roman"/>
                <w:sz w:val="20"/>
                <w:szCs w:val="20"/>
              </w:rPr>
            </w:pPr>
            <w:r w:rsidRPr="00BC4EAD">
              <w:rPr>
                <w:rFonts w:cs="Times New Roman"/>
                <w:sz w:val="20"/>
                <w:szCs w:val="20"/>
              </w:rPr>
              <w:t>— galimybė pasinaudoti mokesčių paskatomis, siekiant skatinti alternatyviuosius degalus naudojančias transporto priemones ir atitinkamą infrastruktūrą,</w:t>
            </w:r>
          </w:p>
          <w:p w14:paraId="2468C31A" w14:textId="77777777" w:rsidR="003A66C5" w:rsidRPr="00BC4EAD" w:rsidRDefault="003A66C5" w:rsidP="003A66C5">
            <w:pPr>
              <w:rPr>
                <w:rFonts w:cs="Times New Roman"/>
                <w:sz w:val="20"/>
                <w:szCs w:val="20"/>
              </w:rPr>
            </w:pPr>
            <w:r w:rsidRPr="00BC4EAD">
              <w:rPr>
                <w:rFonts w:cs="Times New Roman"/>
                <w:sz w:val="20"/>
                <w:szCs w:val="20"/>
              </w:rPr>
              <w:t>— viešųjų pirkimų naudojimas alternatyviesiems degalams remti, įskaitant bendrą pirkimą,</w:t>
            </w:r>
          </w:p>
          <w:p w14:paraId="62117E4E" w14:textId="77777777" w:rsidR="003A66C5" w:rsidRPr="00BC4EAD" w:rsidRDefault="003A66C5" w:rsidP="003A66C5">
            <w:pPr>
              <w:rPr>
                <w:rFonts w:cs="Times New Roman"/>
                <w:sz w:val="20"/>
                <w:szCs w:val="20"/>
              </w:rPr>
            </w:pPr>
            <w:r w:rsidRPr="00BC4EAD">
              <w:rPr>
                <w:rFonts w:cs="Times New Roman"/>
                <w:sz w:val="20"/>
                <w:szCs w:val="20"/>
              </w:rPr>
              <w:t>— su paklausa susijusios nefinansinės paskatos, pavyzdžiui, galimybė lengviau patekti į apribojimų zonas, automobilių statymo politika ir specialios eismo juostos,</w:t>
            </w:r>
          </w:p>
          <w:p w14:paraId="54276993" w14:textId="77777777" w:rsidR="003A66C5" w:rsidRPr="00BC4EAD" w:rsidRDefault="003A66C5" w:rsidP="003A66C5">
            <w:pPr>
              <w:rPr>
                <w:rFonts w:cs="Times New Roman"/>
                <w:sz w:val="20"/>
                <w:szCs w:val="20"/>
              </w:rPr>
            </w:pPr>
            <w:r w:rsidRPr="00BC4EAD">
              <w:rPr>
                <w:rFonts w:cs="Times New Roman"/>
                <w:sz w:val="20"/>
                <w:szCs w:val="20"/>
              </w:rPr>
              <w:t>— atsinaujinančiųjų reaktyvinių degalų papildymo punktų poreikio TEN-T pagrindiniame tinkle esančiuose oro uostuose aptarimas,</w:t>
            </w:r>
          </w:p>
          <w:p w14:paraId="070A142F" w14:textId="77777777" w:rsidR="003A66C5" w:rsidRPr="00BC4EAD" w:rsidRDefault="003A66C5" w:rsidP="003A66C5">
            <w:pPr>
              <w:rPr>
                <w:rFonts w:cs="Times New Roman"/>
                <w:sz w:val="20"/>
                <w:szCs w:val="20"/>
              </w:rPr>
            </w:pPr>
            <w:r w:rsidRPr="00BC4EAD">
              <w:rPr>
                <w:rFonts w:cs="Times New Roman"/>
                <w:sz w:val="20"/>
                <w:szCs w:val="20"/>
              </w:rPr>
              <w:t>— techninės bei administracinės procedūros ir teisės aktai, susiję su leidimo tiekti alternatyviuosius degalus suteikimu, kuriais siekiama palengvinti leidimo suteikimo procesą.</w:t>
            </w:r>
          </w:p>
          <w:p w14:paraId="28B4F224" w14:textId="77777777" w:rsidR="003A66C5" w:rsidRPr="00BC4EAD" w:rsidRDefault="003A66C5" w:rsidP="003A66C5">
            <w:pPr>
              <w:rPr>
                <w:rFonts w:cs="Times New Roman"/>
                <w:b/>
                <w:bCs/>
                <w:sz w:val="20"/>
                <w:szCs w:val="20"/>
              </w:rPr>
            </w:pPr>
            <w:r w:rsidRPr="00BC4EAD">
              <w:rPr>
                <w:rFonts w:cs="Times New Roman"/>
                <w:sz w:val="20"/>
                <w:szCs w:val="20"/>
              </w:rPr>
              <w:t xml:space="preserve">3. </w:t>
            </w:r>
            <w:r w:rsidRPr="00BC4EAD">
              <w:rPr>
                <w:rFonts w:cs="Times New Roman"/>
                <w:b/>
                <w:bCs/>
                <w:sz w:val="20"/>
                <w:szCs w:val="20"/>
              </w:rPr>
              <w:t>Parama diegimui ir gamybai</w:t>
            </w:r>
          </w:p>
          <w:p w14:paraId="40BA2938" w14:textId="77777777" w:rsidR="003A66C5" w:rsidRPr="00BC4EAD" w:rsidRDefault="003A66C5" w:rsidP="003A66C5">
            <w:pPr>
              <w:rPr>
                <w:rFonts w:cs="Times New Roman"/>
                <w:sz w:val="20"/>
                <w:szCs w:val="20"/>
              </w:rPr>
            </w:pPr>
            <w:r w:rsidRPr="00BC4EAD">
              <w:rPr>
                <w:rFonts w:cs="Times New Roman"/>
                <w:sz w:val="20"/>
                <w:szCs w:val="20"/>
              </w:rPr>
              <w:t>Valstybės biudžeto lėšos, kasmet skiriamos alternatyviųjų degalų infrastruktūrai diegti, paskirstytos pagal alternatyviųjų degalų rūšis ir transporto rūšis (kelių, geležinkelių, vandens ir oro). Valstybės biudžeto lėšos, kasmet skiriamos alternatyviųjų degalų technologijų gamybos įmonėms remti, paskirstytos pagal alternatyviųjų degalų rūšis ir transporto rūšis. Konkrečių poreikių, atsirandančių alternatyviųjų degalų infrastruktūros diegimo pradiniame etape, aptarimas.</w:t>
            </w:r>
          </w:p>
          <w:p w14:paraId="40CC1087" w14:textId="77777777" w:rsidR="003A66C5" w:rsidRPr="00BC4EAD" w:rsidRDefault="003A66C5" w:rsidP="003A66C5">
            <w:pPr>
              <w:rPr>
                <w:rFonts w:cs="Times New Roman"/>
                <w:b/>
                <w:bCs/>
                <w:sz w:val="20"/>
                <w:szCs w:val="20"/>
              </w:rPr>
            </w:pPr>
            <w:r w:rsidRPr="00BC4EAD">
              <w:rPr>
                <w:rFonts w:cs="Times New Roman"/>
                <w:sz w:val="20"/>
                <w:szCs w:val="20"/>
              </w:rPr>
              <w:t xml:space="preserve">4. </w:t>
            </w:r>
            <w:r w:rsidRPr="00BC4EAD">
              <w:rPr>
                <w:rFonts w:cs="Times New Roman"/>
                <w:b/>
                <w:bCs/>
                <w:sz w:val="20"/>
                <w:szCs w:val="20"/>
              </w:rPr>
              <w:t>Moksliniai tyrimai, technologinė plėtra ir demonstracinė veikla</w:t>
            </w:r>
          </w:p>
          <w:p w14:paraId="6FA2D3F2" w14:textId="77777777" w:rsidR="003A66C5" w:rsidRPr="00BC4EAD" w:rsidRDefault="003A66C5" w:rsidP="003A66C5">
            <w:pPr>
              <w:rPr>
                <w:rFonts w:cs="Times New Roman"/>
                <w:sz w:val="20"/>
                <w:szCs w:val="20"/>
              </w:rPr>
            </w:pPr>
            <w:r w:rsidRPr="00BC4EAD">
              <w:rPr>
                <w:rFonts w:cs="Times New Roman"/>
                <w:sz w:val="20"/>
                <w:szCs w:val="20"/>
              </w:rPr>
              <w:t>Valstybės biudžeto lėšos, kasmet skiriamos alternatyviųjų degalų moksliniams tyrimams, technologinei plėtrai ir demonstracinei veiklai remti, paskirstytos pagal degalų rūšis ir transporto rūšis.</w:t>
            </w:r>
          </w:p>
          <w:p w14:paraId="54A9E100" w14:textId="77777777" w:rsidR="003A66C5" w:rsidRPr="00BC4EAD" w:rsidRDefault="003A66C5" w:rsidP="003A66C5">
            <w:pPr>
              <w:rPr>
                <w:rFonts w:cs="Times New Roman"/>
                <w:b/>
                <w:bCs/>
                <w:sz w:val="20"/>
                <w:szCs w:val="20"/>
              </w:rPr>
            </w:pPr>
            <w:r w:rsidRPr="00BC4EAD">
              <w:rPr>
                <w:rFonts w:cs="Times New Roman"/>
                <w:sz w:val="20"/>
                <w:szCs w:val="20"/>
              </w:rPr>
              <w:t xml:space="preserve">5. </w:t>
            </w:r>
            <w:r w:rsidRPr="00BC4EAD">
              <w:rPr>
                <w:rFonts w:cs="Times New Roman"/>
                <w:b/>
                <w:bCs/>
                <w:sz w:val="20"/>
                <w:szCs w:val="20"/>
              </w:rPr>
              <w:t>Planiniai rodikliai ir tikslai</w:t>
            </w:r>
          </w:p>
          <w:p w14:paraId="1429A108" w14:textId="77777777" w:rsidR="003A66C5" w:rsidRPr="00BC4EAD" w:rsidRDefault="003A66C5" w:rsidP="003A66C5">
            <w:pPr>
              <w:rPr>
                <w:rFonts w:cs="Times New Roman"/>
                <w:sz w:val="20"/>
                <w:szCs w:val="20"/>
              </w:rPr>
            </w:pPr>
            <w:r w:rsidRPr="00BC4EAD">
              <w:rPr>
                <w:rFonts w:cs="Times New Roman"/>
                <w:sz w:val="20"/>
                <w:szCs w:val="20"/>
              </w:rPr>
              <w:t>— alternatyviaisiais degalais varomų transportų priemonių skaičiaus, numatomo pasiekti iki 2020 m., 2025 m. ir 2030 m., apskaičiavimas,</w:t>
            </w:r>
          </w:p>
          <w:p w14:paraId="1C137631" w14:textId="77777777" w:rsidR="003A66C5" w:rsidRPr="00BC4EAD" w:rsidRDefault="003A66C5" w:rsidP="003A66C5">
            <w:pPr>
              <w:rPr>
                <w:rFonts w:cs="Times New Roman"/>
                <w:sz w:val="20"/>
                <w:szCs w:val="20"/>
              </w:rPr>
            </w:pPr>
            <w:r w:rsidRPr="00BC4EAD">
              <w:rPr>
                <w:rFonts w:cs="Times New Roman"/>
                <w:sz w:val="20"/>
                <w:szCs w:val="20"/>
              </w:rPr>
              <w:t>— alternatyviųjų degalų naudojimo įvairiose transporto rūšyse (kelių, geležinkelių, vandens ir oro) nacionalinių tikslų įgyvendinimo lygis,</w:t>
            </w:r>
          </w:p>
          <w:p w14:paraId="31A9F7D0" w14:textId="77777777" w:rsidR="003A66C5" w:rsidRPr="00BC4EAD" w:rsidRDefault="003A66C5" w:rsidP="003A66C5">
            <w:pPr>
              <w:rPr>
                <w:rFonts w:cs="Times New Roman"/>
                <w:sz w:val="20"/>
                <w:szCs w:val="20"/>
              </w:rPr>
            </w:pPr>
            <w:r w:rsidRPr="00BC4EAD">
              <w:rPr>
                <w:rFonts w:cs="Times New Roman"/>
                <w:sz w:val="20"/>
                <w:szCs w:val="20"/>
              </w:rPr>
              <w:t>— nacionalinių planinių rodiklių, susijusių su alternatyviųjų degalų infrastruktūros diegimu įvairiose transporto rūšyse, įgyvendinimo lygis kiekvienais metais,</w:t>
            </w:r>
          </w:p>
          <w:p w14:paraId="6094C160" w14:textId="77777777" w:rsidR="003A66C5" w:rsidRPr="00BC4EAD" w:rsidRDefault="003A66C5" w:rsidP="003A66C5">
            <w:pPr>
              <w:rPr>
                <w:rFonts w:cs="Times New Roman"/>
                <w:sz w:val="20"/>
                <w:szCs w:val="20"/>
              </w:rPr>
            </w:pPr>
            <w:r w:rsidRPr="00BC4EAD">
              <w:rPr>
                <w:rFonts w:cs="Times New Roman"/>
                <w:sz w:val="20"/>
                <w:szCs w:val="20"/>
              </w:rPr>
              <w:t>— informacija apie metodiką, kuri taikyta siekiant atsižvelgti į didelės galios įkrovimo prieigų įkrovimo veiksmingumą.</w:t>
            </w:r>
          </w:p>
          <w:p w14:paraId="45CB5F69" w14:textId="77777777" w:rsidR="003A66C5" w:rsidRPr="00BC4EAD" w:rsidRDefault="003A66C5" w:rsidP="003A66C5">
            <w:pPr>
              <w:rPr>
                <w:rFonts w:cs="Times New Roman"/>
                <w:b/>
                <w:bCs/>
                <w:sz w:val="20"/>
                <w:szCs w:val="20"/>
              </w:rPr>
            </w:pPr>
            <w:r w:rsidRPr="00BC4EAD">
              <w:rPr>
                <w:rFonts w:cs="Times New Roman"/>
                <w:sz w:val="20"/>
                <w:szCs w:val="20"/>
              </w:rPr>
              <w:t xml:space="preserve">6. </w:t>
            </w:r>
            <w:r w:rsidRPr="00BC4EAD">
              <w:rPr>
                <w:rFonts w:cs="Times New Roman"/>
                <w:b/>
                <w:bCs/>
                <w:sz w:val="20"/>
                <w:szCs w:val="20"/>
              </w:rPr>
              <w:t>Alternatyviųjų degalų infrastruktūros pokyčiai</w:t>
            </w:r>
          </w:p>
          <w:p w14:paraId="26180953" w14:textId="77777777" w:rsidR="003A66C5" w:rsidRPr="00BC4EAD" w:rsidRDefault="003A66C5" w:rsidP="003A66C5">
            <w:pPr>
              <w:rPr>
                <w:rFonts w:eastAsia="Times New Roman" w:cs="Times New Roman"/>
                <w:color w:val="000000"/>
                <w:sz w:val="20"/>
                <w:szCs w:val="20"/>
              </w:rPr>
            </w:pPr>
            <w:r w:rsidRPr="00BC4EAD">
              <w:rPr>
                <w:rFonts w:cs="Times New Roman"/>
                <w:sz w:val="20"/>
                <w:szCs w:val="20"/>
              </w:rPr>
              <w:t>Tiekimo pokyčiai (papildomi infrastruktūros pajėgumai) ir paklausos pokyčiai (faktiškai naudojami pajėgumai).</w:t>
            </w:r>
          </w:p>
        </w:tc>
        <w:tc>
          <w:tcPr>
            <w:tcW w:w="6095" w:type="dxa"/>
          </w:tcPr>
          <w:p w14:paraId="032A8840" w14:textId="77777777" w:rsidR="003A66C5" w:rsidRPr="00BC4EAD" w:rsidRDefault="003A66C5" w:rsidP="003A66C5">
            <w:pPr>
              <w:rPr>
                <w:rFonts w:eastAsia="Times New Roman" w:cs="Times New Roman"/>
                <w:b/>
                <w:color w:val="000000"/>
                <w:sz w:val="20"/>
                <w:szCs w:val="20"/>
              </w:rPr>
            </w:pPr>
            <w:r w:rsidRPr="00BC4EAD">
              <w:rPr>
                <w:rFonts w:eastAsiaTheme="majorEastAsia" w:cs="Times New Roman"/>
                <w:b/>
                <w:sz w:val="20"/>
                <w:szCs w:val="20"/>
              </w:rPr>
              <w:lastRenderedPageBreak/>
              <w:t>Įsakymas Nr. 3-77</w:t>
            </w:r>
          </w:p>
          <w:p w14:paraId="11B9C396" w14:textId="77777777" w:rsidR="003A66C5" w:rsidRPr="00BC4EAD" w:rsidRDefault="003A66C5" w:rsidP="003A66C5">
            <w:pPr>
              <w:rPr>
                <w:rFonts w:eastAsia="Times New Roman" w:cs="Times New Roman"/>
                <w:b/>
                <w:color w:val="000000"/>
                <w:sz w:val="20"/>
                <w:szCs w:val="20"/>
              </w:rPr>
            </w:pPr>
          </w:p>
          <w:p w14:paraId="1E911E26" w14:textId="77777777" w:rsidR="003A66C5" w:rsidRPr="00BC4EAD" w:rsidRDefault="003A66C5" w:rsidP="003A66C5">
            <w:pPr>
              <w:ind w:left="2442"/>
              <w:rPr>
                <w:rFonts w:eastAsia="Times New Roman" w:cs="Times New Roman"/>
                <w:color w:val="000000"/>
                <w:sz w:val="20"/>
                <w:szCs w:val="20"/>
              </w:rPr>
            </w:pPr>
            <w:r w:rsidRPr="00BC4EAD">
              <w:rPr>
                <w:rFonts w:eastAsia="Times New Roman" w:cs="Times New Roman"/>
                <w:color w:val="000000"/>
                <w:sz w:val="20"/>
                <w:szCs w:val="20"/>
              </w:rPr>
              <w:t>PATVIRTINTA</w:t>
            </w:r>
          </w:p>
          <w:p w14:paraId="403E5B51" w14:textId="77777777" w:rsidR="003A66C5" w:rsidRPr="00BC4EAD" w:rsidRDefault="003A66C5" w:rsidP="003A66C5">
            <w:pPr>
              <w:ind w:left="2442"/>
              <w:rPr>
                <w:rFonts w:eastAsia="Times New Roman" w:cs="Times New Roman"/>
                <w:color w:val="000000"/>
                <w:sz w:val="20"/>
                <w:szCs w:val="20"/>
              </w:rPr>
            </w:pPr>
            <w:r w:rsidRPr="00BC4EAD">
              <w:rPr>
                <w:rFonts w:eastAsia="Times New Roman" w:cs="Times New Roman"/>
                <w:color w:val="000000"/>
                <w:sz w:val="20"/>
                <w:szCs w:val="20"/>
              </w:rPr>
              <w:t>Lietuvos Respublikos susisiekimo</w:t>
            </w:r>
          </w:p>
          <w:p w14:paraId="3341FF27" w14:textId="77777777" w:rsidR="003A66C5" w:rsidRPr="00BC4EAD" w:rsidRDefault="003A66C5" w:rsidP="003A66C5">
            <w:pPr>
              <w:ind w:left="2442"/>
              <w:rPr>
                <w:rFonts w:eastAsia="Times New Roman" w:cs="Times New Roman"/>
                <w:color w:val="000000"/>
                <w:sz w:val="20"/>
                <w:szCs w:val="20"/>
              </w:rPr>
            </w:pPr>
            <w:r w:rsidRPr="00BC4EAD">
              <w:rPr>
                <w:rFonts w:eastAsia="Times New Roman" w:cs="Times New Roman"/>
                <w:color w:val="000000"/>
                <w:sz w:val="20"/>
                <w:szCs w:val="20"/>
              </w:rPr>
              <w:t>ministro 2017 m. vasario 28 d.</w:t>
            </w:r>
          </w:p>
          <w:p w14:paraId="05E65503" w14:textId="77777777" w:rsidR="003A66C5" w:rsidRPr="00BC4EAD" w:rsidRDefault="003A66C5" w:rsidP="003A66C5">
            <w:pPr>
              <w:ind w:left="2442"/>
              <w:rPr>
                <w:rFonts w:eastAsia="Times New Roman" w:cs="Times New Roman"/>
                <w:color w:val="000000"/>
                <w:sz w:val="20"/>
                <w:szCs w:val="20"/>
              </w:rPr>
            </w:pPr>
            <w:r w:rsidRPr="00BC4EAD">
              <w:rPr>
                <w:rFonts w:eastAsia="Times New Roman" w:cs="Times New Roman"/>
                <w:color w:val="000000"/>
                <w:sz w:val="20"/>
                <w:szCs w:val="20"/>
              </w:rPr>
              <w:t>įsakymu Nr. 3-77</w:t>
            </w:r>
          </w:p>
          <w:p w14:paraId="7057FF65" w14:textId="77777777" w:rsidR="003A66C5" w:rsidRPr="00BC4EAD" w:rsidRDefault="003A66C5" w:rsidP="003A66C5">
            <w:pPr>
              <w:rPr>
                <w:rFonts w:eastAsia="Times New Roman" w:cs="Times New Roman"/>
                <w:b/>
                <w:color w:val="000000"/>
                <w:sz w:val="20"/>
                <w:szCs w:val="20"/>
              </w:rPr>
            </w:pPr>
          </w:p>
          <w:p w14:paraId="7AEDC571" w14:textId="77777777" w:rsidR="003A66C5" w:rsidRPr="00BC4EAD" w:rsidRDefault="003A66C5" w:rsidP="003A66C5">
            <w:pPr>
              <w:jc w:val="center"/>
              <w:rPr>
                <w:rFonts w:eastAsia="Times New Roman" w:cs="Times New Roman"/>
                <w:b/>
                <w:color w:val="000000"/>
                <w:sz w:val="20"/>
                <w:szCs w:val="20"/>
              </w:rPr>
            </w:pPr>
            <w:r w:rsidRPr="00BC4EAD">
              <w:rPr>
                <w:rFonts w:eastAsia="Times New Roman" w:cs="Times New Roman"/>
                <w:b/>
                <w:color w:val="000000"/>
                <w:sz w:val="20"/>
                <w:szCs w:val="20"/>
              </w:rPr>
              <w:lastRenderedPageBreak/>
              <w:t>LIETUVOS NACIONALINĖS ALTERNATYVIŲJŲ DEGALŲ TRANSPORTO SEKTORIUJE RINKOS PLĖTROS IR ATITINKAMOS INFRASTRUKTŪROS DIEGIMO POLITIKOS SISTEMOS ĮGYVENDINIMO ATASKAITOS MINIMALUS ELEMENTŲ SĄRAŠAS</w:t>
            </w:r>
          </w:p>
          <w:p w14:paraId="0EBC74B8" w14:textId="77777777" w:rsidR="003A66C5" w:rsidRPr="00BC4EAD" w:rsidRDefault="003A66C5" w:rsidP="003A66C5">
            <w:pPr>
              <w:jc w:val="center"/>
              <w:rPr>
                <w:rFonts w:eastAsia="Times New Roman" w:cs="Times New Roman"/>
                <w:b/>
                <w:color w:val="000000"/>
                <w:sz w:val="20"/>
                <w:szCs w:val="20"/>
              </w:rPr>
            </w:pPr>
          </w:p>
          <w:tbl>
            <w:tblPr>
              <w:tblStyle w:val="TableGrid"/>
              <w:tblW w:w="0" w:type="auto"/>
              <w:tblLayout w:type="fixed"/>
              <w:tblLook w:val="04A0" w:firstRow="1" w:lastRow="0" w:firstColumn="1" w:lastColumn="0" w:noHBand="0" w:noVBand="1"/>
            </w:tblPr>
            <w:tblGrid>
              <w:gridCol w:w="3298"/>
              <w:gridCol w:w="2566"/>
            </w:tblGrid>
            <w:tr w:rsidR="003A66C5" w:rsidRPr="00BC4EAD" w14:paraId="17FFAF89" w14:textId="77777777" w:rsidTr="005569AF">
              <w:tc>
                <w:tcPr>
                  <w:tcW w:w="3298" w:type="dxa"/>
                </w:tcPr>
                <w:p w14:paraId="6ED66346" w14:textId="77777777" w:rsidR="003A66C5" w:rsidRPr="00BC4EAD" w:rsidRDefault="003A66C5" w:rsidP="003A66C5">
                  <w:pPr>
                    <w:jc w:val="center"/>
                    <w:rPr>
                      <w:rFonts w:cs="Times New Roman"/>
                      <w:sz w:val="20"/>
                      <w:szCs w:val="20"/>
                    </w:rPr>
                  </w:pPr>
                  <w:r w:rsidRPr="00BC4EAD">
                    <w:rPr>
                      <w:rFonts w:cs="Times New Roman"/>
                      <w:sz w:val="20"/>
                      <w:szCs w:val="20"/>
                    </w:rPr>
                    <w:t>Ataskaitos elementas</w:t>
                  </w:r>
                </w:p>
              </w:tc>
              <w:tc>
                <w:tcPr>
                  <w:tcW w:w="2566" w:type="dxa"/>
                </w:tcPr>
                <w:p w14:paraId="31AB699E" w14:textId="77777777" w:rsidR="003A66C5" w:rsidRPr="00BC4EAD" w:rsidRDefault="003A66C5" w:rsidP="003A66C5">
                  <w:pPr>
                    <w:jc w:val="center"/>
                    <w:rPr>
                      <w:rFonts w:cs="Times New Roman"/>
                      <w:sz w:val="20"/>
                      <w:szCs w:val="20"/>
                    </w:rPr>
                  </w:pPr>
                  <w:r w:rsidRPr="00BC4EAD">
                    <w:rPr>
                      <w:rFonts w:cs="Times New Roman"/>
                      <w:sz w:val="20"/>
                      <w:szCs w:val="20"/>
                    </w:rPr>
                    <w:t>Duomenų šaltinis</w:t>
                  </w:r>
                </w:p>
              </w:tc>
            </w:tr>
            <w:tr w:rsidR="003A66C5" w:rsidRPr="00BC4EAD" w14:paraId="708843EA" w14:textId="77777777" w:rsidTr="005569AF">
              <w:tc>
                <w:tcPr>
                  <w:tcW w:w="3298" w:type="dxa"/>
                </w:tcPr>
                <w:p w14:paraId="46FDEC24" w14:textId="77777777" w:rsidR="003A66C5" w:rsidRPr="00BC4EAD" w:rsidRDefault="003A66C5" w:rsidP="003A66C5">
                  <w:pPr>
                    <w:rPr>
                      <w:rFonts w:cs="Times New Roman"/>
                      <w:sz w:val="20"/>
                      <w:szCs w:val="20"/>
                    </w:rPr>
                  </w:pPr>
                  <w:r w:rsidRPr="00BC4EAD">
                    <w:rPr>
                      <w:rFonts w:cs="Times New Roman"/>
                      <w:sz w:val="20"/>
                      <w:szCs w:val="20"/>
                    </w:rPr>
                    <w:t xml:space="preserve">1. </w:t>
                  </w:r>
                  <w:r w:rsidRPr="00BC4EAD">
                    <w:rPr>
                      <w:rFonts w:cs="Times New Roman"/>
                      <w:b/>
                      <w:sz w:val="20"/>
                      <w:szCs w:val="20"/>
                    </w:rPr>
                    <w:t>Teisinės priemonės</w:t>
                  </w:r>
                </w:p>
                <w:p w14:paraId="165904F6" w14:textId="77777777" w:rsidR="003A66C5" w:rsidRPr="00BC4EAD" w:rsidRDefault="003A66C5" w:rsidP="003A66C5">
                  <w:pPr>
                    <w:rPr>
                      <w:rFonts w:cs="Times New Roman"/>
                      <w:sz w:val="20"/>
                      <w:szCs w:val="20"/>
                    </w:rPr>
                  </w:pPr>
                  <w:r w:rsidRPr="00BC4EAD">
                    <w:rPr>
                      <w:rFonts w:cs="Times New Roman"/>
                      <w:sz w:val="20"/>
                      <w:szCs w:val="20"/>
                    </w:rPr>
                    <w:t>Informacija apie teisines, reguliavimo ir administracines priemones alternatyviųjų degalų infrastruktūros kūrimui remti (pavyzdžiui, statybos leidimai, leidimai įrengti automobilių stovėjimo aikštelę, įmonių aplinkosauginio veiksmingumo sertifikavimas ir degalinių koncesijos ir kt.).</w:t>
                  </w:r>
                </w:p>
              </w:tc>
              <w:tc>
                <w:tcPr>
                  <w:tcW w:w="2566" w:type="dxa"/>
                </w:tcPr>
                <w:p w14:paraId="702009B6" w14:textId="77777777" w:rsidR="003A66C5" w:rsidRPr="00BC4EAD" w:rsidRDefault="003A66C5" w:rsidP="003A66C5">
                  <w:pPr>
                    <w:rPr>
                      <w:rFonts w:cs="Times New Roman"/>
                      <w:sz w:val="20"/>
                      <w:szCs w:val="20"/>
                    </w:rPr>
                  </w:pPr>
                  <w:r w:rsidRPr="00BC4EAD">
                    <w:rPr>
                      <w:rFonts w:cs="Times New Roman"/>
                      <w:sz w:val="20"/>
                      <w:szCs w:val="20"/>
                    </w:rPr>
                    <w:t>Lietuvos Respublikos susisiekimo ministerija,</w:t>
                  </w:r>
                </w:p>
                <w:p w14:paraId="18217BBD" w14:textId="77777777" w:rsidR="003A66C5" w:rsidRPr="00BC4EAD" w:rsidRDefault="003A66C5" w:rsidP="003A66C5">
                  <w:pPr>
                    <w:rPr>
                      <w:rFonts w:cs="Times New Roman"/>
                      <w:sz w:val="20"/>
                      <w:szCs w:val="20"/>
                    </w:rPr>
                  </w:pPr>
                  <w:r w:rsidRPr="00BC4EAD">
                    <w:rPr>
                      <w:rFonts w:cs="Times New Roman"/>
                      <w:sz w:val="20"/>
                      <w:szCs w:val="20"/>
                    </w:rPr>
                    <w:t xml:space="preserve">Lietuvos Respublikos energetikos ministerija, Lietuvos Respublikos ūkio ministerija, </w:t>
                  </w:r>
                </w:p>
                <w:p w14:paraId="5794B56F" w14:textId="77777777" w:rsidR="003A66C5" w:rsidRPr="00BC4EAD" w:rsidRDefault="003A66C5" w:rsidP="003A66C5">
                  <w:pPr>
                    <w:rPr>
                      <w:rFonts w:cs="Times New Roman"/>
                      <w:sz w:val="20"/>
                      <w:szCs w:val="20"/>
                    </w:rPr>
                  </w:pPr>
                  <w:r w:rsidRPr="00BC4EAD">
                    <w:rPr>
                      <w:rFonts w:cs="Times New Roman"/>
                      <w:sz w:val="20"/>
                      <w:szCs w:val="20"/>
                    </w:rPr>
                    <w:t xml:space="preserve">Lietuvos Respublikos finansų ministerija, </w:t>
                  </w:r>
                </w:p>
                <w:p w14:paraId="7F0150DE" w14:textId="77777777" w:rsidR="003A66C5" w:rsidRPr="00BC4EAD" w:rsidRDefault="003A66C5" w:rsidP="003A66C5">
                  <w:pPr>
                    <w:rPr>
                      <w:rFonts w:cs="Times New Roman"/>
                      <w:sz w:val="20"/>
                      <w:szCs w:val="20"/>
                    </w:rPr>
                  </w:pPr>
                  <w:r w:rsidRPr="00BC4EAD">
                    <w:rPr>
                      <w:rFonts w:cs="Times New Roman"/>
                      <w:sz w:val="20"/>
                      <w:szCs w:val="20"/>
                    </w:rPr>
                    <w:t>Lietuvos Respublikos aplinkos ministerija</w:t>
                  </w:r>
                </w:p>
              </w:tc>
            </w:tr>
            <w:tr w:rsidR="003A66C5" w:rsidRPr="00BC4EAD" w14:paraId="5DABD626" w14:textId="77777777" w:rsidTr="005569AF">
              <w:tc>
                <w:tcPr>
                  <w:tcW w:w="3298" w:type="dxa"/>
                </w:tcPr>
                <w:p w14:paraId="36A25E2C" w14:textId="77777777" w:rsidR="003A66C5" w:rsidRPr="00BC4EAD" w:rsidRDefault="003A66C5" w:rsidP="003A66C5">
                  <w:pPr>
                    <w:rPr>
                      <w:rFonts w:cs="Times New Roman"/>
                      <w:sz w:val="20"/>
                      <w:szCs w:val="20"/>
                    </w:rPr>
                  </w:pPr>
                  <w:r w:rsidRPr="00BC4EAD">
                    <w:rPr>
                      <w:rFonts w:cs="Times New Roman"/>
                      <w:sz w:val="20"/>
                      <w:szCs w:val="20"/>
                    </w:rPr>
                    <w:t xml:space="preserve">2. </w:t>
                  </w:r>
                  <w:r w:rsidRPr="00BC4EAD">
                    <w:rPr>
                      <w:rFonts w:cs="Times New Roman"/>
                      <w:b/>
                      <w:sz w:val="20"/>
                      <w:szCs w:val="20"/>
                    </w:rPr>
                    <w:t>Politikos priemonės, kuriomis remiamas nacionalinės politikos sistemos įgyvendinimas</w:t>
                  </w:r>
                </w:p>
                <w:p w14:paraId="0E0382B2" w14:textId="77777777" w:rsidR="003A66C5" w:rsidRPr="00BC4EAD" w:rsidRDefault="003A66C5" w:rsidP="003A66C5">
                  <w:pPr>
                    <w:rPr>
                      <w:rFonts w:cs="Times New Roman"/>
                      <w:sz w:val="20"/>
                      <w:szCs w:val="20"/>
                    </w:rPr>
                  </w:pPr>
                  <w:r w:rsidRPr="00BC4EAD">
                    <w:rPr>
                      <w:rFonts w:cs="Times New Roman"/>
                      <w:sz w:val="20"/>
                      <w:szCs w:val="20"/>
                    </w:rPr>
                    <w:t>Informaciją apie tas priemones sudaro šie elementai:</w:t>
                  </w:r>
                </w:p>
                <w:p w14:paraId="37B9AFCB" w14:textId="77777777" w:rsidR="003A66C5" w:rsidRPr="00BC4EAD" w:rsidRDefault="003A66C5" w:rsidP="003A66C5">
                  <w:pPr>
                    <w:rPr>
                      <w:rFonts w:cs="Times New Roman"/>
                      <w:sz w:val="20"/>
                      <w:szCs w:val="20"/>
                    </w:rPr>
                  </w:pPr>
                  <w:r w:rsidRPr="00BC4EAD">
                    <w:rPr>
                      <w:rFonts w:cs="Times New Roman"/>
                      <w:sz w:val="20"/>
                      <w:szCs w:val="20"/>
                    </w:rPr>
                    <w:t>- tiesioginės paskatos įsigyti alternatyviuosius degalus naudojančias transporto priemones arba kurti infrastruktūrą,</w:t>
                  </w:r>
                </w:p>
                <w:p w14:paraId="6999E35F" w14:textId="77777777" w:rsidR="003A66C5" w:rsidRPr="00BC4EAD" w:rsidRDefault="003A66C5" w:rsidP="003A66C5">
                  <w:pPr>
                    <w:rPr>
                      <w:rFonts w:cs="Times New Roman"/>
                      <w:sz w:val="20"/>
                      <w:szCs w:val="20"/>
                    </w:rPr>
                  </w:pPr>
                  <w:r w:rsidRPr="00BC4EAD">
                    <w:rPr>
                      <w:rFonts w:cs="Times New Roman"/>
                      <w:sz w:val="20"/>
                      <w:szCs w:val="20"/>
                    </w:rPr>
                    <w:t>- galimybė pasinaudoti mokesčių paskatomis, siekiant skatinti alternatyviuosius degalus naudojančias transporto priemones ir atitinkamą infrastruktūrą,</w:t>
                  </w:r>
                </w:p>
                <w:p w14:paraId="4FB4B18A" w14:textId="77777777" w:rsidR="003A66C5" w:rsidRPr="00BC4EAD" w:rsidRDefault="003A66C5" w:rsidP="003A66C5">
                  <w:pPr>
                    <w:rPr>
                      <w:rFonts w:cs="Times New Roman"/>
                      <w:sz w:val="20"/>
                      <w:szCs w:val="20"/>
                    </w:rPr>
                  </w:pPr>
                  <w:r w:rsidRPr="00BC4EAD">
                    <w:rPr>
                      <w:rFonts w:cs="Times New Roman"/>
                      <w:sz w:val="20"/>
                      <w:szCs w:val="20"/>
                    </w:rPr>
                    <w:t>- alternatyviųjų degalų naudojimo skatinimas vykdant viešuosius pirkimus, įskaitant bendrą pirkimą,</w:t>
                  </w:r>
                </w:p>
                <w:p w14:paraId="620BE8E7" w14:textId="77777777" w:rsidR="003A66C5" w:rsidRPr="00BC4EAD" w:rsidRDefault="003A66C5" w:rsidP="003A66C5">
                  <w:pPr>
                    <w:rPr>
                      <w:rFonts w:cs="Times New Roman"/>
                      <w:sz w:val="20"/>
                      <w:szCs w:val="20"/>
                    </w:rPr>
                  </w:pPr>
                  <w:r w:rsidRPr="00BC4EAD">
                    <w:rPr>
                      <w:rFonts w:cs="Times New Roman"/>
                      <w:sz w:val="20"/>
                      <w:szCs w:val="20"/>
                    </w:rPr>
                    <w:t>- su paklausa susijusios nefinansinės paskatos (pavyzdžiui, galimybė lengviau patekti į apribojimų zonas, automobilių statymo politika ir specialios eismo juostos ir kt.),</w:t>
                  </w:r>
                </w:p>
                <w:p w14:paraId="7DF2C3BA" w14:textId="77777777" w:rsidR="003A66C5" w:rsidRPr="00BC4EAD" w:rsidRDefault="003A66C5" w:rsidP="003A66C5">
                  <w:pPr>
                    <w:rPr>
                      <w:rFonts w:cs="Times New Roman"/>
                      <w:sz w:val="20"/>
                      <w:szCs w:val="20"/>
                    </w:rPr>
                  </w:pPr>
                  <w:r w:rsidRPr="00BC4EAD">
                    <w:rPr>
                      <w:rFonts w:cs="Times New Roman"/>
                      <w:sz w:val="20"/>
                      <w:szCs w:val="20"/>
                    </w:rPr>
                    <w:t xml:space="preserve">- atsinaujinančiųjų reaktyvinių degalų papildymo punktų poreikio TEN-T </w:t>
                  </w:r>
                  <w:r w:rsidRPr="00BC4EAD">
                    <w:rPr>
                      <w:rFonts w:cs="Times New Roman"/>
                      <w:sz w:val="20"/>
                      <w:szCs w:val="20"/>
                    </w:rPr>
                    <w:lastRenderedPageBreak/>
                    <w:t>pagrindiniame tinkle esančiuose oro uostuose aptarimas,</w:t>
                  </w:r>
                </w:p>
                <w:p w14:paraId="654BA04B" w14:textId="77777777" w:rsidR="003A66C5" w:rsidRPr="00BC4EAD" w:rsidRDefault="003A66C5" w:rsidP="003A66C5">
                  <w:pPr>
                    <w:rPr>
                      <w:rFonts w:cs="Times New Roman"/>
                      <w:sz w:val="20"/>
                      <w:szCs w:val="20"/>
                    </w:rPr>
                  </w:pPr>
                  <w:r w:rsidRPr="00BC4EAD">
                    <w:rPr>
                      <w:rFonts w:cs="Times New Roman"/>
                      <w:sz w:val="20"/>
                      <w:szCs w:val="20"/>
                    </w:rPr>
                    <w:t>- techninės bei administracinės procedūros ir teisės aktai, susiję su leidimo tiekti alternatyviuosius degalus suteikimu, kuriais siekiama palengvinti leidimo suteikimo procesą.</w:t>
                  </w:r>
                </w:p>
              </w:tc>
              <w:tc>
                <w:tcPr>
                  <w:tcW w:w="2566" w:type="dxa"/>
                </w:tcPr>
                <w:p w14:paraId="2151427A" w14:textId="77777777" w:rsidR="003A66C5" w:rsidRPr="00BC4EAD" w:rsidRDefault="003A66C5" w:rsidP="003A66C5">
                  <w:pPr>
                    <w:rPr>
                      <w:rFonts w:cs="Times New Roman"/>
                      <w:sz w:val="20"/>
                      <w:szCs w:val="20"/>
                    </w:rPr>
                  </w:pPr>
                  <w:r w:rsidRPr="00BC4EAD">
                    <w:rPr>
                      <w:rFonts w:cs="Times New Roman"/>
                      <w:sz w:val="20"/>
                      <w:szCs w:val="20"/>
                    </w:rPr>
                    <w:lastRenderedPageBreak/>
                    <w:t>Lietuvos Respublikos susisiekimo ministerija,</w:t>
                  </w:r>
                </w:p>
                <w:p w14:paraId="45700502" w14:textId="77777777" w:rsidR="003A66C5" w:rsidRPr="00BC4EAD" w:rsidRDefault="003A66C5" w:rsidP="003A66C5">
                  <w:pPr>
                    <w:rPr>
                      <w:rFonts w:cs="Times New Roman"/>
                      <w:sz w:val="20"/>
                      <w:szCs w:val="20"/>
                    </w:rPr>
                  </w:pPr>
                  <w:r w:rsidRPr="00BC4EAD">
                    <w:rPr>
                      <w:rFonts w:cs="Times New Roman"/>
                      <w:sz w:val="20"/>
                      <w:szCs w:val="20"/>
                    </w:rPr>
                    <w:t xml:space="preserve">Lietuvos Respublikos energetikos ministerija, Lietuvos Respublikos ūkio ministerija, </w:t>
                  </w:r>
                </w:p>
                <w:p w14:paraId="757CEA86" w14:textId="77777777" w:rsidR="003A66C5" w:rsidRPr="00BC4EAD" w:rsidRDefault="003A66C5" w:rsidP="003A66C5">
                  <w:pPr>
                    <w:rPr>
                      <w:rFonts w:cs="Times New Roman"/>
                      <w:sz w:val="20"/>
                      <w:szCs w:val="20"/>
                    </w:rPr>
                  </w:pPr>
                  <w:r w:rsidRPr="00BC4EAD">
                    <w:rPr>
                      <w:rFonts w:cs="Times New Roman"/>
                      <w:sz w:val="20"/>
                      <w:szCs w:val="20"/>
                    </w:rPr>
                    <w:t xml:space="preserve">Lietuvos Respublikos finansų ministerija, </w:t>
                  </w:r>
                </w:p>
                <w:p w14:paraId="543E1DD9" w14:textId="77777777" w:rsidR="003A66C5" w:rsidRPr="00BC4EAD" w:rsidRDefault="003A66C5" w:rsidP="003A66C5">
                  <w:pPr>
                    <w:rPr>
                      <w:rFonts w:cs="Times New Roman"/>
                      <w:sz w:val="20"/>
                      <w:szCs w:val="20"/>
                    </w:rPr>
                  </w:pPr>
                  <w:r w:rsidRPr="00BC4EAD">
                    <w:rPr>
                      <w:rFonts w:cs="Times New Roman"/>
                      <w:sz w:val="20"/>
                      <w:szCs w:val="20"/>
                    </w:rPr>
                    <w:t>Lietuvos Respublikos aplinkos ministerija,</w:t>
                  </w:r>
                </w:p>
                <w:p w14:paraId="6E0C01BE" w14:textId="77777777" w:rsidR="003A66C5" w:rsidRPr="00BC4EAD" w:rsidRDefault="003A66C5" w:rsidP="003A66C5">
                  <w:pPr>
                    <w:rPr>
                      <w:rFonts w:cs="Times New Roman"/>
                      <w:sz w:val="20"/>
                      <w:szCs w:val="20"/>
                    </w:rPr>
                  </w:pPr>
                  <w:r w:rsidRPr="00BC4EAD">
                    <w:rPr>
                      <w:rFonts w:cs="Times New Roman"/>
                      <w:sz w:val="20"/>
                      <w:szCs w:val="20"/>
                    </w:rPr>
                    <w:t>savivaldybės</w:t>
                  </w:r>
                </w:p>
              </w:tc>
            </w:tr>
            <w:tr w:rsidR="003A66C5" w:rsidRPr="00BC4EAD" w14:paraId="49145E1E" w14:textId="77777777" w:rsidTr="005569AF">
              <w:tc>
                <w:tcPr>
                  <w:tcW w:w="3298" w:type="dxa"/>
                </w:tcPr>
                <w:p w14:paraId="24436106" w14:textId="77777777" w:rsidR="003A66C5" w:rsidRPr="00BC4EAD" w:rsidRDefault="003A66C5" w:rsidP="003A66C5">
                  <w:pPr>
                    <w:rPr>
                      <w:rFonts w:cs="Times New Roman"/>
                      <w:sz w:val="20"/>
                      <w:szCs w:val="20"/>
                    </w:rPr>
                  </w:pPr>
                  <w:r w:rsidRPr="00BC4EAD">
                    <w:rPr>
                      <w:rFonts w:cs="Times New Roman"/>
                      <w:sz w:val="20"/>
                      <w:szCs w:val="20"/>
                    </w:rPr>
                    <w:t xml:space="preserve">3. </w:t>
                  </w:r>
                  <w:r w:rsidRPr="00BC4EAD">
                    <w:rPr>
                      <w:rFonts w:cs="Times New Roman"/>
                      <w:b/>
                      <w:sz w:val="20"/>
                      <w:szCs w:val="20"/>
                    </w:rPr>
                    <w:t>Parama diegimui ir gamybai</w:t>
                  </w:r>
                </w:p>
                <w:p w14:paraId="47EDE843" w14:textId="77777777" w:rsidR="003A66C5" w:rsidRPr="00BC4EAD" w:rsidRDefault="003A66C5" w:rsidP="003A66C5">
                  <w:pPr>
                    <w:rPr>
                      <w:rFonts w:cs="Times New Roman"/>
                      <w:sz w:val="20"/>
                      <w:szCs w:val="20"/>
                    </w:rPr>
                  </w:pPr>
                  <w:r w:rsidRPr="00BC4EAD">
                    <w:rPr>
                      <w:rFonts w:cs="Times New Roman"/>
                      <w:sz w:val="20"/>
                      <w:szCs w:val="20"/>
                    </w:rPr>
                    <w:t>Valstybės biudžeto lėšos, kasmet skiriamos alternatyviųjų degalų infrastruktūrai diegti, paskirstytos pagal alternatyviųjų degalų rūšis ir transporto rūšis (kelių, geležinkelių, vandens ir oro). Valstybės biudžeto lėšos, kasmet skiriamos alternatyviųjų degalų technologijų gamybos įmonėms remti, paskirstytos pagal alternatyviųjų degalų rūšis ir transporto rūšis. Konkrečių poreikių, atsirandančių alternatyviųjų degalų infrastruktūros diegimo pradiniame etape, aptarimas.</w:t>
                  </w:r>
                </w:p>
              </w:tc>
              <w:tc>
                <w:tcPr>
                  <w:tcW w:w="2566" w:type="dxa"/>
                </w:tcPr>
                <w:p w14:paraId="0CF43E51" w14:textId="77777777" w:rsidR="003A66C5" w:rsidRPr="00BC4EAD" w:rsidRDefault="003A66C5" w:rsidP="003A66C5">
                  <w:pPr>
                    <w:rPr>
                      <w:rFonts w:cs="Times New Roman"/>
                      <w:sz w:val="20"/>
                      <w:szCs w:val="20"/>
                    </w:rPr>
                  </w:pPr>
                  <w:r w:rsidRPr="00BC4EAD">
                    <w:rPr>
                      <w:rFonts w:cs="Times New Roman"/>
                      <w:sz w:val="20"/>
                      <w:szCs w:val="20"/>
                    </w:rPr>
                    <w:t>Lietuvos Respublikos susisiekimo ministerija,</w:t>
                  </w:r>
                </w:p>
                <w:p w14:paraId="11075317" w14:textId="77777777" w:rsidR="003A66C5" w:rsidRPr="00BC4EAD" w:rsidRDefault="003A66C5" w:rsidP="003A66C5">
                  <w:pPr>
                    <w:rPr>
                      <w:rFonts w:cs="Times New Roman"/>
                      <w:sz w:val="20"/>
                      <w:szCs w:val="20"/>
                    </w:rPr>
                  </w:pPr>
                  <w:r w:rsidRPr="00BC4EAD">
                    <w:rPr>
                      <w:rFonts w:cs="Times New Roman"/>
                      <w:sz w:val="20"/>
                      <w:szCs w:val="20"/>
                    </w:rPr>
                    <w:t xml:space="preserve">Lietuvos Respublikos energetikos ministerija, Lietuvos Respublikos ūkio ministerija, </w:t>
                  </w:r>
                </w:p>
                <w:p w14:paraId="610B4C88" w14:textId="77777777" w:rsidR="003A66C5" w:rsidRPr="00BC4EAD" w:rsidRDefault="003A66C5" w:rsidP="003A66C5">
                  <w:pPr>
                    <w:rPr>
                      <w:rFonts w:cs="Times New Roman"/>
                      <w:sz w:val="20"/>
                      <w:szCs w:val="20"/>
                    </w:rPr>
                  </w:pPr>
                  <w:r w:rsidRPr="00BC4EAD">
                    <w:rPr>
                      <w:rFonts w:cs="Times New Roman"/>
                      <w:sz w:val="20"/>
                      <w:szCs w:val="20"/>
                    </w:rPr>
                    <w:t xml:space="preserve">Lietuvos Respublikos finansų ministerija, </w:t>
                  </w:r>
                </w:p>
                <w:p w14:paraId="0983D992" w14:textId="77777777" w:rsidR="003A66C5" w:rsidRPr="00BC4EAD" w:rsidRDefault="003A66C5" w:rsidP="003A66C5">
                  <w:pPr>
                    <w:rPr>
                      <w:rFonts w:cs="Times New Roman"/>
                      <w:sz w:val="20"/>
                      <w:szCs w:val="20"/>
                    </w:rPr>
                  </w:pPr>
                  <w:r w:rsidRPr="00BC4EAD">
                    <w:rPr>
                      <w:rFonts w:cs="Times New Roman"/>
                      <w:sz w:val="20"/>
                      <w:szCs w:val="20"/>
                    </w:rPr>
                    <w:t>Lietuvos Respublikos aplinkos ministerija,</w:t>
                  </w:r>
                </w:p>
                <w:p w14:paraId="223E798D" w14:textId="77777777" w:rsidR="003A66C5" w:rsidRPr="00BC4EAD" w:rsidRDefault="003A66C5" w:rsidP="003A66C5">
                  <w:pPr>
                    <w:rPr>
                      <w:rFonts w:cs="Times New Roman"/>
                      <w:sz w:val="20"/>
                      <w:szCs w:val="20"/>
                    </w:rPr>
                  </w:pPr>
                  <w:r w:rsidRPr="00BC4EAD">
                    <w:rPr>
                      <w:rFonts w:cs="Times New Roman"/>
                      <w:sz w:val="20"/>
                      <w:szCs w:val="20"/>
                    </w:rPr>
                    <w:t>Lietuvos automobilių kelių direkcija prie Susisiekimo ministerijos,</w:t>
                  </w:r>
                </w:p>
                <w:p w14:paraId="51C9E2F3" w14:textId="77777777" w:rsidR="003A66C5" w:rsidRPr="00BC4EAD" w:rsidRDefault="003A66C5" w:rsidP="003A66C5">
                  <w:pPr>
                    <w:rPr>
                      <w:rFonts w:cs="Times New Roman"/>
                      <w:sz w:val="20"/>
                      <w:szCs w:val="20"/>
                    </w:rPr>
                  </w:pPr>
                  <w:r w:rsidRPr="00BC4EAD">
                    <w:rPr>
                      <w:rFonts w:cs="Times New Roman"/>
                      <w:sz w:val="20"/>
                      <w:szCs w:val="20"/>
                    </w:rPr>
                    <w:t>savivaldybės</w:t>
                  </w:r>
                </w:p>
              </w:tc>
            </w:tr>
            <w:tr w:rsidR="003A66C5" w:rsidRPr="00BC4EAD" w14:paraId="28DE992D" w14:textId="77777777" w:rsidTr="005569AF">
              <w:tc>
                <w:tcPr>
                  <w:tcW w:w="3298" w:type="dxa"/>
                </w:tcPr>
                <w:p w14:paraId="2D6B7692" w14:textId="77777777" w:rsidR="003A66C5" w:rsidRPr="00BC4EAD" w:rsidRDefault="003A66C5" w:rsidP="003A66C5">
                  <w:pPr>
                    <w:rPr>
                      <w:rFonts w:cs="Times New Roman"/>
                      <w:sz w:val="20"/>
                      <w:szCs w:val="20"/>
                    </w:rPr>
                  </w:pPr>
                  <w:r w:rsidRPr="00BC4EAD">
                    <w:rPr>
                      <w:rFonts w:cs="Times New Roman"/>
                      <w:sz w:val="20"/>
                      <w:szCs w:val="20"/>
                    </w:rPr>
                    <w:t xml:space="preserve">4. </w:t>
                  </w:r>
                  <w:r w:rsidRPr="00BC4EAD">
                    <w:rPr>
                      <w:rFonts w:cs="Times New Roman"/>
                      <w:b/>
                      <w:sz w:val="20"/>
                      <w:szCs w:val="20"/>
                    </w:rPr>
                    <w:t>Mokslinių tyrimų, eksperimentinės plėtros ir demonstracinė veiklos</w:t>
                  </w:r>
                </w:p>
                <w:p w14:paraId="0EB0986F" w14:textId="77777777" w:rsidR="003A66C5" w:rsidRPr="00BC4EAD" w:rsidRDefault="003A66C5" w:rsidP="003A66C5">
                  <w:pPr>
                    <w:rPr>
                      <w:rFonts w:cs="Times New Roman"/>
                      <w:sz w:val="20"/>
                      <w:szCs w:val="20"/>
                    </w:rPr>
                  </w:pPr>
                  <w:r w:rsidRPr="00BC4EAD">
                    <w:rPr>
                      <w:rFonts w:cs="Times New Roman"/>
                      <w:sz w:val="20"/>
                      <w:szCs w:val="20"/>
                    </w:rPr>
                    <w:t>Valstybės biudžeto lėšos, kasmet skiriamos alternatyviųjų degalų mokslinių tyrimų, eksperimentinės plėtros ir demonstracinei veikloms remti, paskirstytos pagal degalų rūšis ir transporto rūšis.</w:t>
                  </w:r>
                </w:p>
              </w:tc>
              <w:tc>
                <w:tcPr>
                  <w:tcW w:w="2566" w:type="dxa"/>
                </w:tcPr>
                <w:p w14:paraId="27D48230" w14:textId="77777777" w:rsidR="003A66C5" w:rsidRPr="00BC4EAD" w:rsidRDefault="003A66C5" w:rsidP="003A66C5">
                  <w:pPr>
                    <w:rPr>
                      <w:rFonts w:cs="Times New Roman"/>
                      <w:sz w:val="20"/>
                      <w:szCs w:val="20"/>
                    </w:rPr>
                  </w:pPr>
                  <w:r w:rsidRPr="00BC4EAD">
                    <w:rPr>
                      <w:rFonts w:cs="Times New Roman"/>
                      <w:sz w:val="20"/>
                      <w:szCs w:val="20"/>
                    </w:rPr>
                    <w:t>Lietuvos Respublikos švietimo ir mokslo ministerija,</w:t>
                  </w:r>
                </w:p>
                <w:p w14:paraId="1E933731" w14:textId="77777777" w:rsidR="003A66C5" w:rsidRPr="00BC4EAD" w:rsidRDefault="003A66C5" w:rsidP="003A66C5">
                  <w:pPr>
                    <w:rPr>
                      <w:rFonts w:cs="Times New Roman"/>
                      <w:sz w:val="20"/>
                      <w:szCs w:val="20"/>
                    </w:rPr>
                  </w:pPr>
                  <w:r w:rsidRPr="00BC4EAD">
                    <w:rPr>
                      <w:rFonts w:cs="Times New Roman"/>
                      <w:sz w:val="20"/>
                      <w:szCs w:val="20"/>
                    </w:rPr>
                    <w:t>Lietuvos Respublikos ūkio ministerija,</w:t>
                  </w:r>
                </w:p>
                <w:p w14:paraId="10B91EC8" w14:textId="77777777" w:rsidR="003A66C5" w:rsidRPr="00BC4EAD" w:rsidRDefault="003A66C5" w:rsidP="003A66C5">
                  <w:pPr>
                    <w:rPr>
                      <w:rFonts w:cs="Times New Roman"/>
                      <w:sz w:val="20"/>
                      <w:szCs w:val="20"/>
                    </w:rPr>
                  </w:pPr>
                  <w:r w:rsidRPr="00BC4EAD">
                    <w:rPr>
                      <w:rFonts w:cs="Times New Roman"/>
                      <w:sz w:val="20"/>
                      <w:szCs w:val="20"/>
                    </w:rPr>
                    <w:t>Lietuvos Respublikos finansų ministerija</w:t>
                  </w:r>
                </w:p>
              </w:tc>
            </w:tr>
            <w:tr w:rsidR="003A66C5" w:rsidRPr="00BC4EAD" w14:paraId="310D8A70" w14:textId="77777777" w:rsidTr="005569AF">
              <w:tc>
                <w:tcPr>
                  <w:tcW w:w="3298" w:type="dxa"/>
                </w:tcPr>
                <w:p w14:paraId="7EA727DD" w14:textId="77777777" w:rsidR="003A66C5" w:rsidRPr="00BC4EAD" w:rsidRDefault="003A66C5" w:rsidP="003A66C5">
                  <w:pPr>
                    <w:rPr>
                      <w:rFonts w:cs="Times New Roman"/>
                      <w:sz w:val="20"/>
                      <w:szCs w:val="20"/>
                    </w:rPr>
                  </w:pPr>
                  <w:r w:rsidRPr="00BC4EAD">
                    <w:rPr>
                      <w:rFonts w:cs="Times New Roman"/>
                      <w:sz w:val="20"/>
                      <w:szCs w:val="20"/>
                    </w:rPr>
                    <w:t xml:space="preserve">5. </w:t>
                  </w:r>
                  <w:r w:rsidRPr="00BC4EAD">
                    <w:rPr>
                      <w:rFonts w:cs="Times New Roman"/>
                      <w:b/>
                      <w:sz w:val="20"/>
                      <w:szCs w:val="20"/>
                    </w:rPr>
                    <w:t>Planiniai rodikliai ir tikslai</w:t>
                  </w:r>
                </w:p>
                <w:p w14:paraId="6DB1454A" w14:textId="77777777" w:rsidR="003A66C5" w:rsidRPr="00BC4EAD" w:rsidRDefault="003A66C5" w:rsidP="003A66C5">
                  <w:pPr>
                    <w:rPr>
                      <w:rFonts w:cs="Times New Roman"/>
                      <w:sz w:val="20"/>
                      <w:szCs w:val="20"/>
                    </w:rPr>
                  </w:pPr>
                  <w:r w:rsidRPr="00BC4EAD">
                    <w:rPr>
                      <w:rFonts w:cs="Times New Roman"/>
                      <w:sz w:val="20"/>
                      <w:szCs w:val="20"/>
                    </w:rPr>
                    <w:t xml:space="preserve">- transportų priemonių, kurių variklis varomas alternatyviaisiais degalais, skaičiaus, numatomo pasiekti iki 2020 m., 2025 m. ir </w:t>
                  </w:r>
                  <w:r w:rsidRPr="00BC4EAD">
                    <w:rPr>
                      <w:rFonts w:cs="Times New Roman"/>
                      <w:sz w:val="20"/>
                      <w:szCs w:val="20"/>
                    </w:rPr>
                    <w:br/>
                    <w:t>2030 m., apskaičiavimas,</w:t>
                  </w:r>
                </w:p>
                <w:p w14:paraId="44BC1966" w14:textId="77777777" w:rsidR="003A66C5" w:rsidRPr="00BC4EAD" w:rsidRDefault="003A66C5" w:rsidP="003A66C5">
                  <w:pPr>
                    <w:rPr>
                      <w:rFonts w:cs="Times New Roman"/>
                      <w:sz w:val="20"/>
                      <w:szCs w:val="20"/>
                    </w:rPr>
                  </w:pPr>
                  <w:r w:rsidRPr="00BC4EAD">
                    <w:rPr>
                      <w:rFonts w:cs="Times New Roman"/>
                      <w:sz w:val="20"/>
                      <w:szCs w:val="20"/>
                    </w:rPr>
                    <w:t xml:space="preserve">- alternatyviųjų degalų naudojimo įvairių rūšių transporto (kelių, geležinkelių, vandens ir oro) </w:t>
                  </w:r>
                  <w:r w:rsidRPr="00BC4EAD">
                    <w:rPr>
                      <w:rFonts w:cs="Times New Roman"/>
                      <w:sz w:val="20"/>
                      <w:szCs w:val="20"/>
                    </w:rPr>
                    <w:lastRenderedPageBreak/>
                    <w:t>priemonėse nacionalinių tikslų įgyvendinimo lygis,</w:t>
                  </w:r>
                </w:p>
                <w:p w14:paraId="7F273F15" w14:textId="77777777" w:rsidR="003A66C5" w:rsidRPr="00BC4EAD" w:rsidRDefault="003A66C5" w:rsidP="003A66C5">
                  <w:pPr>
                    <w:rPr>
                      <w:rFonts w:cs="Times New Roman"/>
                      <w:sz w:val="20"/>
                      <w:szCs w:val="20"/>
                    </w:rPr>
                  </w:pPr>
                  <w:r w:rsidRPr="00BC4EAD">
                    <w:rPr>
                      <w:rFonts w:cs="Times New Roman"/>
                      <w:sz w:val="20"/>
                      <w:szCs w:val="20"/>
                    </w:rPr>
                    <w:t>- nacionalinių planinių rodiklių, susijusių su alternatyviųjų degalų infrastruktūros diegimu įvairių rūšių transporte, įgyvendinimo lygis kiekvienais metais,</w:t>
                  </w:r>
                </w:p>
                <w:p w14:paraId="1FAC1173" w14:textId="77777777" w:rsidR="003A66C5" w:rsidRPr="00BC4EAD" w:rsidRDefault="003A66C5" w:rsidP="003A66C5">
                  <w:pPr>
                    <w:rPr>
                      <w:rFonts w:cs="Times New Roman"/>
                      <w:sz w:val="20"/>
                      <w:szCs w:val="20"/>
                    </w:rPr>
                  </w:pPr>
                  <w:r w:rsidRPr="00BC4EAD">
                    <w:rPr>
                      <w:rFonts w:cs="Times New Roman"/>
                      <w:sz w:val="20"/>
                      <w:szCs w:val="20"/>
                    </w:rPr>
                    <w:t>- informacija apie metodiką, kuri taikyta siekiant atsižvelgti į didelės galios elektromobilių įkrovimo prieigų įkrovimo veiksmingumą.</w:t>
                  </w:r>
                </w:p>
              </w:tc>
              <w:tc>
                <w:tcPr>
                  <w:tcW w:w="2566" w:type="dxa"/>
                </w:tcPr>
                <w:p w14:paraId="27263654" w14:textId="77777777" w:rsidR="003A66C5" w:rsidRPr="00BC4EAD" w:rsidRDefault="003A66C5" w:rsidP="003A66C5">
                  <w:pPr>
                    <w:rPr>
                      <w:rFonts w:cs="Times New Roman"/>
                      <w:sz w:val="20"/>
                      <w:szCs w:val="20"/>
                    </w:rPr>
                  </w:pPr>
                  <w:r w:rsidRPr="00BC4EAD">
                    <w:rPr>
                      <w:rFonts w:cs="Times New Roman"/>
                      <w:sz w:val="20"/>
                      <w:szCs w:val="20"/>
                    </w:rPr>
                    <w:lastRenderedPageBreak/>
                    <w:t>Lietuvos Respublikos susisiekimo ministerija,</w:t>
                  </w:r>
                </w:p>
                <w:p w14:paraId="7FFF0E47" w14:textId="77777777" w:rsidR="003A66C5" w:rsidRPr="00BC4EAD" w:rsidRDefault="003A66C5" w:rsidP="003A66C5">
                  <w:pPr>
                    <w:rPr>
                      <w:rFonts w:cs="Times New Roman"/>
                      <w:sz w:val="20"/>
                      <w:szCs w:val="20"/>
                    </w:rPr>
                  </w:pPr>
                  <w:r w:rsidRPr="00BC4EAD">
                    <w:rPr>
                      <w:rFonts w:cs="Times New Roman"/>
                      <w:sz w:val="20"/>
                      <w:szCs w:val="20"/>
                    </w:rPr>
                    <w:t>Lietuvos statistikos departamentas,</w:t>
                  </w:r>
                </w:p>
                <w:p w14:paraId="76D3AADB" w14:textId="77777777" w:rsidR="003A66C5" w:rsidRPr="00BC4EAD" w:rsidRDefault="003A66C5" w:rsidP="003A66C5">
                  <w:pPr>
                    <w:rPr>
                      <w:rFonts w:cs="Times New Roman"/>
                      <w:sz w:val="20"/>
                      <w:szCs w:val="20"/>
                    </w:rPr>
                  </w:pPr>
                  <w:r w:rsidRPr="00BC4EAD">
                    <w:rPr>
                      <w:rFonts w:cs="Times New Roman"/>
                      <w:sz w:val="20"/>
                      <w:szCs w:val="20"/>
                    </w:rPr>
                    <w:t>Lietuvos Respublikos energetikos ministerija,</w:t>
                  </w:r>
                </w:p>
                <w:p w14:paraId="314E9782" w14:textId="77777777" w:rsidR="003A66C5" w:rsidRPr="00BC4EAD" w:rsidRDefault="003A66C5" w:rsidP="003A66C5">
                  <w:pPr>
                    <w:rPr>
                      <w:rFonts w:cs="Times New Roman"/>
                      <w:sz w:val="20"/>
                      <w:szCs w:val="20"/>
                    </w:rPr>
                  </w:pPr>
                  <w:r w:rsidRPr="00BC4EAD">
                    <w:rPr>
                      <w:rFonts w:cs="Times New Roman"/>
                      <w:sz w:val="20"/>
                      <w:szCs w:val="20"/>
                    </w:rPr>
                    <w:t xml:space="preserve">Lietuvos Respublikos finansų ministerija, </w:t>
                  </w:r>
                </w:p>
                <w:p w14:paraId="2F172B1F" w14:textId="77777777" w:rsidR="003A66C5" w:rsidRPr="00BC4EAD" w:rsidRDefault="003A66C5" w:rsidP="003A66C5">
                  <w:pPr>
                    <w:rPr>
                      <w:rFonts w:cs="Times New Roman"/>
                      <w:sz w:val="20"/>
                      <w:szCs w:val="20"/>
                    </w:rPr>
                  </w:pPr>
                  <w:r w:rsidRPr="00BC4EAD">
                    <w:rPr>
                      <w:rFonts w:cs="Times New Roman"/>
                      <w:sz w:val="20"/>
                      <w:szCs w:val="20"/>
                    </w:rPr>
                    <w:lastRenderedPageBreak/>
                    <w:t>Lietuvos automobilių kelių direkcija prie Susisiekimo ministerijos,</w:t>
                  </w:r>
                </w:p>
                <w:p w14:paraId="26DE1663" w14:textId="77777777" w:rsidR="003A66C5" w:rsidRPr="00BC4EAD" w:rsidRDefault="003A66C5" w:rsidP="003A66C5">
                  <w:pPr>
                    <w:rPr>
                      <w:rFonts w:cs="Times New Roman"/>
                      <w:sz w:val="20"/>
                      <w:szCs w:val="20"/>
                    </w:rPr>
                  </w:pPr>
                  <w:r w:rsidRPr="00BC4EAD">
                    <w:rPr>
                      <w:rFonts w:cs="Times New Roman"/>
                      <w:sz w:val="20"/>
                      <w:szCs w:val="20"/>
                    </w:rPr>
                    <w:t>savivaldybės</w:t>
                  </w:r>
                </w:p>
              </w:tc>
            </w:tr>
            <w:tr w:rsidR="003A66C5" w:rsidRPr="00BC4EAD" w14:paraId="1F6C04F9" w14:textId="77777777" w:rsidTr="005569AF">
              <w:tc>
                <w:tcPr>
                  <w:tcW w:w="3298" w:type="dxa"/>
                </w:tcPr>
                <w:p w14:paraId="6F84C68C" w14:textId="77777777" w:rsidR="003A66C5" w:rsidRPr="00BC4EAD" w:rsidRDefault="003A66C5" w:rsidP="003A66C5">
                  <w:pPr>
                    <w:rPr>
                      <w:rFonts w:cs="Times New Roman"/>
                      <w:sz w:val="20"/>
                      <w:szCs w:val="20"/>
                    </w:rPr>
                  </w:pPr>
                  <w:r w:rsidRPr="00BC4EAD">
                    <w:rPr>
                      <w:rFonts w:cs="Times New Roman"/>
                      <w:sz w:val="20"/>
                      <w:szCs w:val="20"/>
                    </w:rPr>
                    <w:lastRenderedPageBreak/>
                    <w:t xml:space="preserve">6. </w:t>
                  </w:r>
                  <w:r w:rsidRPr="00BC4EAD">
                    <w:rPr>
                      <w:rFonts w:cs="Times New Roman"/>
                      <w:b/>
                      <w:sz w:val="20"/>
                      <w:szCs w:val="20"/>
                    </w:rPr>
                    <w:t>Alternatyviųjų degalų infrastruktūros pokyčiai</w:t>
                  </w:r>
                </w:p>
                <w:p w14:paraId="53C1DD39" w14:textId="77777777" w:rsidR="003A66C5" w:rsidRPr="00BC4EAD" w:rsidRDefault="003A66C5" w:rsidP="003A66C5">
                  <w:pPr>
                    <w:rPr>
                      <w:rFonts w:cs="Times New Roman"/>
                      <w:sz w:val="20"/>
                      <w:szCs w:val="20"/>
                    </w:rPr>
                  </w:pPr>
                  <w:r w:rsidRPr="00BC4EAD">
                    <w:rPr>
                      <w:rFonts w:cs="Times New Roman"/>
                      <w:sz w:val="20"/>
                      <w:szCs w:val="20"/>
                    </w:rPr>
                    <w:t>Tiekimo pokyčiai (papildomi infrastruktūros pajėgumai) ir paklausos pokyčiai (faktiškai naudojami pajėgumai).</w:t>
                  </w:r>
                </w:p>
              </w:tc>
              <w:tc>
                <w:tcPr>
                  <w:tcW w:w="2566" w:type="dxa"/>
                </w:tcPr>
                <w:p w14:paraId="4F50B0FE" w14:textId="77777777" w:rsidR="003A66C5" w:rsidRPr="00BC4EAD" w:rsidRDefault="003A66C5" w:rsidP="003A66C5">
                  <w:pPr>
                    <w:rPr>
                      <w:rFonts w:cs="Times New Roman"/>
                      <w:sz w:val="20"/>
                      <w:szCs w:val="20"/>
                    </w:rPr>
                  </w:pPr>
                  <w:r w:rsidRPr="00BC4EAD">
                    <w:rPr>
                      <w:rFonts w:cs="Times New Roman"/>
                      <w:sz w:val="20"/>
                      <w:szCs w:val="20"/>
                    </w:rPr>
                    <w:t>Lietuvos Respublikos susisiekimo ministerija,</w:t>
                  </w:r>
                </w:p>
                <w:p w14:paraId="65A2DF95" w14:textId="77777777" w:rsidR="003A66C5" w:rsidRPr="00BC4EAD" w:rsidRDefault="003A66C5" w:rsidP="003A66C5">
                  <w:pPr>
                    <w:rPr>
                      <w:rFonts w:cs="Times New Roman"/>
                      <w:sz w:val="20"/>
                      <w:szCs w:val="20"/>
                    </w:rPr>
                  </w:pPr>
                  <w:r w:rsidRPr="00BC4EAD">
                    <w:rPr>
                      <w:rFonts w:cs="Times New Roman"/>
                      <w:sz w:val="20"/>
                      <w:szCs w:val="20"/>
                    </w:rPr>
                    <w:t>Lietuvos Respublikos energetikos ministerija,</w:t>
                  </w:r>
                </w:p>
                <w:p w14:paraId="346832C4" w14:textId="77777777" w:rsidR="003A66C5" w:rsidRPr="00BC4EAD" w:rsidRDefault="003A66C5" w:rsidP="003A66C5">
                  <w:pPr>
                    <w:rPr>
                      <w:rFonts w:cs="Times New Roman"/>
                      <w:sz w:val="20"/>
                      <w:szCs w:val="20"/>
                    </w:rPr>
                  </w:pPr>
                  <w:r w:rsidRPr="00BC4EAD">
                    <w:rPr>
                      <w:rFonts w:cs="Times New Roman"/>
                      <w:sz w:val="20"/>
                      <w:szCs w:val="20"/>
                    </w:rPr>
                    <w:t>Lietuvos automobilių kelių direkcija prie Susisiekimo ministerijos,</w:t>
                  </w:r>
                </w:p>
                <w:p w14:paraId="1C7068AA" w14:textId="77777777" w:rsidR="003A66C5" w:rsidRPr="00BC4EAD" w:rsidRDefault="003A66C5" w:rsidP="003A66C5">
                  <w:pPr>
                    <w:rPr>
                      <w:rFonts w:cs="Times New Roman"/>
                      <w:sz w:val="20"/>
                      <w:szCs w:val="20"/>
                    </w:rPr>
                  </w:pPr>
                  <w:r w:rsidRPr="00BC4EAD">
                    <w:rPr>
                      <w:rFonts w:cs="Times New Roman"/>
                      <w:sz w:val="20"/>
                      <w:szCs w:val="20"/>
                    </w:rPr>
                    <w:t>savivaldybės</w:t>
                  </w:r>
                </w:p>
              </w:tc>
            </w:tr>
          </w:tbl>
          <w:p w14:paraId="0E077550" w14:textId="77777777" w:rsidR="003A66C5" w:rsidRPr="00BC4EAD" w:rsidRDefault="003A66C5" w:rsidP="003A66C5">
            <w:pPr>
              <w:jc w:val="left"/>
              <w:rPr>
                <w:rFonts w:eastAsia="Times New Roman" w:cs="Times New Roman"/>
                <w:b/>
                <w:color w:val="000000"/>
                <w:sz w:val="20"/>
                <w:szCs w:val="20"/>
              </w:rPr>
            </w:pPr>
          </w:p>
        </w:tc>
        <w:tc>
          <w:tcPr>
            <w:tcW w:w="2552" w:type="dxa"/>
          </w:tcPr>
          <w:p w14:paraId="4F2C4206" w14:textId="77777777" w:rsidR="003A66C5" w:rsidRPr="00664DBC" w:rsidRDefault="003A66C5" w:rsidP="003A66C5">
            <w:pPr>
              <w:ind w:left="34"/>
              <w:jc w:val="left"/>
              <w:rPr>
                <w:rFonts w:eastAsia="Times New Roman" w:cs="Times New Roman"/>
                <w:color w:val="000000"/>
                <w:sz w:val="20"/>
                <w:szCs w:val="20"/>
              </w:rPr>
            </w:pPr>
            <w:r w:rsidRPr="00664DBC">
              <w:rPr>
                <w:rFonts w:eastAsia="Times New Roman" w:cs="Times New Roman"/>
                <w:color w:val="000000"/>
                <w:sz w:val="20"/>
                <w:szCs w:val="20"/>
              </w:rPr>
              <w:lastRenderedPageBreak/>
              <w:t>Visiškas</w:t>
            </w:r>
          </w:p>
        </w:tc>
      </w:tr>
      <w:tr w:rsidR="003A66C5" w:rsidRPr="00C73B34" w14:paraId="0B0EABCF" w14:textId="77777777" w:rsidTr="008F1E14">
        <w:trPr>
          <w:trHeight w:val="558"/>
        </w:trPr>
        <w:tc>
          <w:tcPr>
            <w:tcW w:w="7088" w:type="dxa"/>
          </w:tcPr>
          <w:p w14:paraId="0C93542D" w14:textId="77777777" w:rsidR="003A66C5" w:rsidRPr="00BC4EAD" w:rsidRDefault="003A66C5" w:rsidP="003A66C5">
            <w:pPr>
              <w:rPr>
                <w:rFonts w:cs="Times New Roman"/>
                <w:b/>
                <w:bCs/>
                <w:sz w:val="20"/>
                <w:szCs w:val="20"/>
              </w:rPr>
            </w:pPr>
            <w:r w:rsidRPr="00BC4EAD">
              <w:rPr>
                <w:rFonts w:cs="Times New Roman"/>
                <w:i/>
                <w:iCs/>
                <w:sz w:val="20"/>
                <w:szCs w:val="20"/>
              </w:rPr>
              <w:lastRenderedPageBreak/>
              <w:t xml:space="preserve">II PRIEDAS </w:t>
            </w:r>
            <w:r w:rsidRPr="00BC4EAD">
              <w:rPr>
                <w:rFonts w:cs="Times New Roman"/>
                <w:b/>
                <w:bCs/>
                <w:sz w:val="20"/>
                <w:szCs w:val="20"/>
              </w:rPr>
              <w:t>TECHNINĖS SPECIFIKACIJOS</w:t>
            </w:r>
          </w:p>
          <w:p w14:paraId="0B10EFFC" w14:textId="77777777" w:rsidR="003A66C5" w:rsidRPr="00BC4EAD" w:rsidRDefault="003A66C5" w:rsidP="003A66C5">
            <w:pPr>
              <w:rPr>
                <w:rFonts w:cs="Times New Roman"/>
                <w:b/>
                <w:bCs/>
                <w:sz w:val="20"/>
                <w:szCs w:val="20"/>
              </w:rPr>
            </w:pPr>
            <w:r w:rsidRPr="00BC4EAD">
              <w:rPr>
                <w:rFonts w:cs="Times New Roman"/>
                <w:sz w:val="20"/>
                <w:szCs w:val="20"/>
              </w:rPr>
              <w:t xml:space="preserve">1. </w:t>
            </w:r>
            <w:r w:rsidRPr="00BC4EAD">
              <w:rPr>
                <w:rFonts w:cs="Times New Roman"/>
                <w:b/>
                <w:bCs/>
                <w:sz w:val="20"/>
                <w:szCs w:val="20"/>
              </w:rPr>
              <w:t>Įkrovimo prieigos techninės specifikacijos</w:t>
            </w:r>
          </w:p>
          <w:p w14:paraId="23D33B6A" w14:textId="77777777" w:rsidR="003A66C5" w:rsidRPr="00BC4EAD" w:rsidRDefault="003A66C5" w:rsidP="003A66C5">
            <w:pPr>
              <w:rPr>
                <w:rFonts w:cs="Times New Roman"/>
                <w:sz w:val="20"/>
                <w:szCs w:val="20"/>
              </w:rPr>
            </w:pPr>
            <w:r w:rsidRPr="00BC4EAD">
              <w:rPr>
                <w:rFonts w:cs="Times New Roman"/>
                <w:sz w:val="20"/>
                <w:szCs w:val="20"/>
              </w:rPr>
              <w:t>1.1. Motorinėms transporto priemonėms skirtos įprastos galios įkrovimo prieigos</w:t>
            </w:r>
          </w:p>
          <w:p w14:paraId="799B1311" w14:textId="77777777" w:rsidR="003A66C5" w:rsidRPr="00BC4EAD" w:rsidRDefault="003A66C5" w:rsidP="003A66C5">
            <w:pPr>
              <w:rPr>
                <w:rFonts w:cs="Times New Roman"/>
                <w:sz w:val="20"/>
                <w:szCs w:val="20"/>
              </w:rPr>
            </w:pPr>
            <w:r w:rsidRPr="00BC4EAD">
              <w:rPr>
                <w:rFonts w:cs="Times New Roman"/>
                <w:sz w:val="20"/>
                <w:szCs w:val="20"/>
              </w:rPr>
              <w:t xml:space="preserve">Sąveikumo tikslais elektromobiliams skirtuose kintamosios srovės įprastos galios įkrovimo prieigose įrengiami bent lizdiniai išvadai arba transporto priemonės 2 tipo jungtys, kaip apibūdinta standarte EN 62196-2. Išlaikant 2 tipo suderinamumą, tuose lizdiniuose </w:t>
            </w:r>
            <w:proofErr w:type="spellStart"/>
            <w:r w:rsidRPr="00BC4EAD">
              <w:rPr>
                <w:rFonts w:cs="Times New Roman"/>
                <w:sz w:val="20"/>
                <w:szCs w:val="20"/>
              </w:rPr>
              <w:t>išvaduose</w:t>
            </w:r>
            <w:proofErr w:type="spellEnd"/>
            <w:r w:rsidRPr="00BC4EAD">
              <w:rPr>
                <w:rFonts w:cs="Times New Roman"/>
                <w:sz w:val="20"/>
                <w:szCs w:val="20"/>
              </w:rPr>
              <w:t xml:space="preserve"> gali būti įrengti tokie elementai kaip mechaninės užsklandos.</w:t>
            </w:r>
          </w:p>
          <w:p w14:paraId="4D3770E8" w14:textId="77777777" w:rsidR="003A66C5" w:rsidRPr="00BC4EAD" w:rsidRDefault="003A66C5" w:rsidP="003A66C5">
            <w:pPr>
              <w:rPr>
                <w:rFonts w:cs="Times New Roman"/>
                <w:sz w:val="20"/>
                <w:szCs w:val="20"/>
              </w:rPr>
            </w:pPr>
          </w:p>
          <w:p w14:paraId="62F34653" w14:textId="77777777" w:rsidR="003A66C5" w:rsidRPr="00BC4EAD" w:rsidRDefault="003A66C5" w:rsidP="003A66C5">
            <w:pPr>
              <w:rPr>
                <w:rFonts w:cs="Times New Roman"/>
                <w:sz w:val="20"/>
                <w:szCs w:val="20"/>
              </w:rPr>
            </w:pPr>
            <w:r w:rsidRPr="00BC4EAD">
              <w:rPr>
                <w:rFonts w:cs="Times New Roman"/>
                <w:sz w:val="20"/>
                <w:szCs w:val="20"/>
              </w:rPr>
              <w:t>1.2. Motorinėms transporto priemonėms skirtos didelės galios įkrovimo prieigos</w:t>
            </w:r>
          </w:p>
          <w:p w14:paraId="29DDDA63" w14:textId="77777777" w:rsidR="003A66C5" w:rsidRPr="00BC4EAD" w:rsidRDefault="003A66C5" w:rsidP="003A66C5">
            <w:pPr>
              <w:rPr>
                <w:rFonts w:cs="Times New Roman"/>
                <w:sz w:val="20"/>
                <w:szCs w:val="20"/>
              </w:rPr>
            </w:pPr>
            <w:r w:rsidRPr="00BC4EAD">
              <w:rPr>
                <w:rFonts w:cs="Times New Roman"/>
                <w:sz w:val="20"/>
                <w:szCs w:val="20"/>
              </w:rPr>
              <w:t>Sąveikumo tikslais elektromobiliams skirtuose kintamosios srovės didelės galios įkrovimo prieigose įrengiamos bent 2 tipo jungtys, kaip apibūdinta standarte EN 62196-2.</w:t>
            </w:r>
          </w:p>
          <w:p w14:paraId="3F0FC196" w14:textId="77777777" w:rsidR="003A66C5" w:rsidRPr="00BC4EAD" w:rsidRDefault="003A66C5" w:rsidP="003A66C5">
            <w:pPr>
              <w:rPr>
                <w:rFonts w:cs="Times New Roman"/>
                <w:sz w:val="20"/>
                <w:szCs w:val="20"/>
              </w:rPr>
            </w:pPr>
            <w:r w:rsidRPr="00BC4EAD">
              <w:rPr>
                <w:rFonts w:cs="Times New Roman"/>
                <w:sz w:val="20"/>
                <w:szCs w:val="20"/>
              </w:rPr>
              <w:t>Sąveikumo tikslais elektromobiliams skirtose nuolatinės srovės didelės galios įkrovimo prieigose įrengiamos bent kombinuotos kintamosios srovės/ nuolatinės srovės „</w:t>
            </w:r>
            <w:proofErr w:type="spellStart"/>
            <w:r w:rsidRPr="00BC4EAD">
              <w:rPr>
                <w:rFonts w:cs="Times New Roman"/>
                <w:sz w:val="20"/>
                <w:szCs w:val="20"/>
              </w:rPr>
              <w:t>Combo</w:t>
            </w:r>
            <w:proofErr w:type="spellEnd"/>
            <w:r w:rsidRPr="00BC4EAD">
              <w:rPr>
                <w:rFonts w:cs="Times New Roman"/>
                <w:sz w:val="20"/>
                <w:szCs w:val="20"/>
              </w:rPr>
              <w:t xml:space="preserve"> 2“ sistemos jungtys, kaip apibūdinta standarte EN 62196-3.</w:t>
            </w:r>
          </w:p>
          <w:p w14:paraId="5A82651E" w14:textId="77777777" w:rsidR="003A66C5" w:rsidRPr="00BC4EAD" w:rsidRDefault="003A66C5" w:rsidP="003A66C5">
            <w:pPr>
              <w:rPr>
                <w:rFonts w:cs="Times New Roman"/>
                <w:sz w:val="20"/>
                <w:szCs w:val="20"/>
              </w:rPr>
            </w:pPr>
          </w:p>
          <w:p w14:paraId="576E10A1" w14:textId="77777777" w:rsidR="003A66C5" w:rsidRPr="00BC4EAD" w:rsidRDefault="003A66C5" w:rsidP="003A66C5">
            <w:pPr>
              <w:rPr>
                <w:rFonts w:cs="Times New Roman"/>
                <w:sz w:val="20"/>
                <w:szCs w:val="20"/>
              </w:rPr>
            </w:pPr>
            <w:r w:rsidRPr="00BC4EAD">
              <w:rPr>
                <w:rFonts w:cs="Times New Roman"/>
                <w:sz w:val="20"/>
                <w:szCs w:val="20"/>
              </w:rPr>
              <w:t>1.3. Motorinių transporto priemonių belaidžio įkrovimo prieigos</w:t>
            </w:r>
          </w:p>
          <w:p w14:paraId="3480DD6F" w14:textId="77777777" w:rsidR="003A66C5" w:rsidRPr="00BC4EAD" w:rsidRDefault="003A66C5" w:rsidP="003A66C5">
            <w:pPr>
              <w:rPr>
                <w:rFonts w:cs="Times New Roman"/>
                <w:sz w:val="20"/>
                <w:szCs w:val="20"/>
              </w:rPr>
            </w:pPr>
          </w:p>
          <w:p w14:paraId="4EBBC935" w14:textId="77777777" w:rsidR="003A66C5" w:rsidRPr="00BC4EAD" w:rsidRDefault="003A66C5" w:rsidP="003A66C5">
            <w:pPr>
              <w:rPr>
                <w:rFonts w:cs="Times New Roman"/>
                <w:sz w:val="20"/>
                <w:szCs w:val="20"/>
              </w:rPr>
            </w:pPr>
            <w:r w:rsidRPr="00BC4EAD">
              <w:rPr>
                <w:rFonts w:cs="Times New Roman"/>
                <w:sz w:val="20"/>
                <w:szCs w:val="20"/>
              </w:rPr>
              <w:t>1.4. Motorinių transporto priemonių akumuliatorių sukeitimas</w:t>
            </w:r>
          </w:p>
          <w:p w14:paraId="1522E6F3" w14:textId="77777777" w:rsidR="003A66C5" w:rsidRPr="00BC4EAD" w:rsidRDefault="003A66C5" w:rsidP="003A66C5">
            <w:pPr>
              <w:rPr>
                <w:rFonts w:cs="Times New Roman"/>
                <w:sz w:val="20"/>
                <w:szCs w:val="20"/>
              </w:rPr>
            </w:pPr>
          </w:p>
          <w:p w14:paraId="7702B2F1" w14:textId="77777777" w:rsidR="003A66C5" w:rsidRPr="00BC4EAD" w:rsidRDefault="003A66C5" w:rsidP="003A66C5">
            <w:pPr>
              <w:rPr>
                <w:rFonts w:cs="Times New Roman"/>
                <w:sz w:val="20"/>
                <w:szCs w:val="20"/>
              </w:rPr>
            </w:pPr>
            <w:r w:rsidRPr="00BC4EAD">
              <w:rPr>
                <w:rFonts w:cs="Times New Roman"/>
                <w:sz w:val="20"/>
                <w:szCs w:val="20"/>
              </w:rPr>
              <w:t>1.5. L kategorijos motorinių transporto priemonių įkrovimo prieigos</w:t>
            </w:r>
          </w:p>
          <w:p w14:paraId="3D97D05F" w14:textId="77777777" w:rsidR="003A66C5" w:rsidRPr="00BC4EAD" w:rsidRDefault="003A66C5" w:rsidP="003A66C5">
            <w:pPr>
              <w:rPr>
                <w:rFonts w:cs="Times New Roman"/>
                <w:sz w:val="20"/>
                <w:szCs w:val="20"/>
              </w:rPr>
            </w:pPr>
          </w:p>
          <w:p w14:paraId="04219A11" w14:textId="77777777" w:rsidR="003A66C5" w:rsidRPr="00BC4EAD" w:rsidRDefault="003A66C5" w:rsidP="003A66C5">
            <w:pPr>
              <w:rPr>
                <w:rFonts w:cs="Times New Roman"/>
                <w:sz w:val="20"/>
                <w:szCs w:val="20"/>
              </w:rPr>
            </w:pPr>
            <w:r w:rsidRPr="00BC4EAD">
              <w:rPr>
                <w:rFonts w:cs="Times New Roman"/>
                <w:sz w:val="20"/>
                <w:szCs w:val="20"/>
              </w:rPr>
              <w:lastRenderedPageBreak/>
              <w:t>1.6. Elektra varomų autobusų įkrovimo prieigos</w:t>
            </w:r>
          </w:p>
          <w:p w14:paraId="18203194" w14:textId="77777777" w:rsidR="003A66C5" w:rsidRPr="00BC4EAD" w:rsidRDefault="003A66C5" w:rsidP="003A66C5">
            <w:pPr>
              <w:rPr>
                <w:rFonts w:cs="Times New Roman"/>
                <w:sz w:val="20"/>
                <w:szCs w:val="20"/>
              </w:rPr>
            </w:pPr>
          </w:p>
        </w:tc>
        <w:tc>
          <w:tcPr>
            <w:tcW w:w="6095" w:type="dxa"/>
          </w:tcPr>
          <w:p w14:paraId="261AC579" w14:textId="77777777" w:rsidR="003A66C5" w:rsidRPr="00BC4EAD" w:rsidRDefault="003A66C5" w:rsidP="003A66C5">
            <w:pPr>
              <w:rPr>
                <w:rFonts w:eastAsiaTheme="majorEastAsia" w:cs="Times New Roman"/>
                <w:b/>
                <w:color w:val="000000" w:themeColor="text1"/>
                <w:sz w:val="20"/>
                <w:szCs w:val="20"/>
              </w:rPr>
            </w:pPr>
            <w:r w:rsidRPr="00BC4EAD">
              <w:rPr>
                <w:rFonts w:cs="Times New Roman"/>
                <w:b/>
                <w:color w:val="000000" w:themeColor="text1"/>
                <w:sz w:val="20"/>
                <w:szCs w:val="20"/>
                <w:lang w:eastAsia="lt-LT"/>
              </w:rPr>
              <w:lastRenderedPageBreak/>
              <w:t>Įsakymas Nr. 1-294</w:t>
            </w:r>
          </w:p>
          <w:p w14:paraId="6C166A1A" w14:textId="77777777" w:rsidR="003A66C5" w:rsidRPr="00BC4EAD" w:rsidRDefault="003A66C5" w:rsidP="003A66C5">
            <w:pPr>
              <w:rPr>
                <w:rFonts w:eastAsiaTheme="majorEastAsia" w:cs="Times New Roman"/>
                <w:color w:val="000000" w:themeColor="text1"/>
                <w:sz w:val="20"/>
                <w:szCs w:val="20"/>
              </w:rPr>
            </w:pPr>
            <w:r w:rsidRPr="00BC4EAD">
              <w:rPr>
                <w:rFonts w:eastAsiaTheme="majorEastAsia" w:cs="Times New Roman"/>
                <w:b/>
                <w:color w:val="000000" w:themeColor="text1"/>
                <w:sz w:val="20"/>
                <w:szCs w:val="20"/>
              </w:rPr>
              <w:t xml:space="preserve">Elektros įrenginių įrengimo bendrosios taisyklės </w:t>
            </w:r>
            <w:r w:rsidRPr="00BC4EAD">
              <w:rPr>
                <w:rFonts w:eastAsiaTheme="majorEastAsia" w:cs="Times New Roman"/>
                <w:color w:val="000000" w:themeColor="text1"/>
                <w:sz w:val="20"/>
                <w:szCs w:val="20"/>
              </w:rPr>
              <w:t xml:space="preserve">(nurodytos nuostatos įsigalioja </w:t>
            </w:r>
            <w:r w:rsidRPr="00BC4EAD">
              <w:rPr>
                <w:rFonts w:cs="Times New Roman"/>
                <w:sz w:val="20"/>
                <w:szCs w:val="20"/>
              </w:rPr>
              <w:t>2017 m. lapkričio 18 d.)</w:t>
            </w:r>
          </w:p>
          <w:p w14:paraId="32F15BA9" w14:textId="77777777" w:rsidR="003A66C5" w:rsidRPr="00BC4EAD" w:rsidRDefault="003A66C5" w:rsidP="003A66C5">
            <w:pPr>
              <w:rPr>
                <w:rFonts w:eastAsia="Times New Roman" w:cs="Times New Roman"/>
                <w:b/>
                <w:color w:val="000000"/>
                <w:sz w:val="20"/>
                <w:szCs w:val="20"/>
              </w:rPr>
            </w:pPr>
          </w:p>
          <w:p w14:paraId="705631BE" w14:textId="77777777" w:rsidR="003A66C5" w:rsidRPr="00BC4EAD" w:rsidRDefault="003A66C5" w:rsidP="003A66C5">
            <w:pPr>
              <w:rPr>
                <w:rFonts w:cs="Times New Roman"/>
                <w:sz w:val="20"/>
                <w:szCs w:val="20"/>
              </w:rPr>
            </w:pPr>
            <w:r w:rsidRPr="00BC4EAD">
              <w:rPr>
                <w:rFonts w:cs="Times New Roman"/>
                <w:sz w:val="20"/>
                <w:szCs w:val="20"/>
              </w:rPr>
              <w:t>49</w:t>
            </w:r>
            <w:r w:rsidRPr="00BC4EAD">
              <w:rPr>
                <w:rFonts w:cs="Times New Roman"/>
                <w:sz w:val="20"/>
                <w:szCs w:val="20"/>
                <w:vertAlign w:val="superscript"/>
              </w:rPr>
              <w:t>1</w:t>
            </w:r>
            <w:r w:rsidRPr="00BC4EAD">
              <w:rPr>
                <w:rFonts w:cs="Times New Roman"/>
                <w:sz w:val="20"/>
                <w:szCs w:val="20"/>
              </w:rPr>
              <w:t xml:space="preserve">. Sąveikumo tikslais elektromobiliams skirtose kintamosios srovės įprastos galios elektromobilių įkrovimo prieigose, išskyrus belaidžius arba induktyvius įrenginius, įrengiami kištukiniai lizdai arba 2 tipo jungtys pagal Lietuvos standarto LST EN 62196-2:2012/A12:2014 „Transporto priemonių kištukai, kištukiniai lizdai, jungtys ir įvadai. Laidusis elektrinių transporto priemonių įkrovimas. 2 dalis. Kintamosios srovės reikmenų su kontaktiniais kištukais ir lizdais matmenų suderinamumo ir </w:t>
            </w:r>
            <w:proofErr w:type="spellStart"/>
            <w:r w:rsidRPr="00BC4EAD">
              <w:rPr>
                <w:rFonts w:cs="Times New Roman"/>
                <w:sz w:val="20"/>
                <w:szCs w:val="20"/>
              </w:rPr>
              <w:t>sukeičiamumo</w:t>
            </w:r>
            <w:proofErr w:type="spellEnd"/>
            <w:r w:rsidRPr="00BC4EAD">
              <w:rPr>
                <w:rFonts w:cs="Times New Roman"/>
                <w:sz w:val="20"/>
                <w:szCs w:val="20"/>
              </w:rPr>
              <w:t xml:space="preserve"> reikalavimai“ nustatytus reikalavimus (toliau – Lietuvos standartas LST EN 62196-2:2012/A12:2014). Siekiant užtikrinti 2 tipo jungčių suderinamumą, kištukiniuose lizduose gali būti įrengtos mechaninės užsklandos.</w:t>
            </w:r>
          </w:p>
          <w:p w14:paraId="35BF2D93" w14:textId="77777777" w:rsidR="003A66C5" w:rsidRPr="00BC4EAD" w:rsidRDefault="003A66C5" w:rsidP="003A66C5">
            <w:pPr>
              <w:rPr>
                <w:rFonts w:eastAsia="Times New Roman" w:cs="Times New Roman"/>
                <w:sz w:val="20"/>
                <w:szCs w:val="20"/>
                <w:lang w:eastAsia="lt-LT"/>
              </w:rPr>
            </w:pPr>
            <w:r w:rsidRPr="00BC4EAD">
              <w:rPr>
                <w:rFonts w:eastAsia="Times New Roman" w:cs="Times New Roman"/>
                <w:sz w:val="20"/>
                <w:szCs w:val="20"/>
                <w:lang w:eastAsia="lt-LT"/>
              </w:rPr>
              <w:t>49</w:t>
            </w:r>
            <w:r w:rsidRPr="00BC4EAD">
              <w:rPr>
                <w:rFonts w:eastAsia="Times New Roman" w:cs="Times New Roman"/>
                <w:sz w:val="20"/>
                <w:szCs w:val="20"/>
                <w:vertAlign w:val="superscript"/>
                <w:lang w:eastAsia="lt-LT"/>
              </w:rPr>
              <w:t>2</w:t>
            </w:r>
            <w:r w:rsidRPr="00BC4EAD">
              <w:rPr>
                <w:rFonts w:eastAsia="Times New Roman" w:cs="Times New Roman"/>
                <w:sz w:val="20"/>
                <w:szCs w:val="20"/>
                <w:lang w:eastAsia="lt-LT"/>
              </w:rPr>
              <w:t>. Sąveikumo tikslais elektromobiliams skirtose kintamosios srovės didelės galios elektromobilių įkrovimo prieigose, išskyrus belaidžius arba induktyvius įrenginius, įrengiamos 2 tipo jungtys pagal Lietuvos standarto LST EN 62196-2:2012/A12:2014 nustatytus reikalavimus.</w:t>
            </w:r>
          </w:p>
          <w:p w14:paraId="02443B72" w14:textId="77777777" w:rsidR="003A66C5" w:rsidRPr="00BC4EAD" w:rsidRDefault="003A66C5" w:rsidP="003A66C5">
            <w:pPr>
              <w:keepNext/>
              <w:rPr>
                <w:rFonts w:eastAsia="Times New Roman" w:cs="Times New Roman"/>
                <w:b/>
                <w:color w:val="000000"/>
                <w:sz w:val="20"/>
                <w:szCs w:val="20"/>
              </w:rPr>
            </w:pPr>
            <w:r w:rsidRPr="00BC4EAD">
              <w:rPr>
                <w:rFonts w:eastAsia="Times New Roman" w:cs="Times New Roman"/>
                <w:sz w:val="20"/>
                <w:szCs w:val="20"/>
                <w:lang w:eastAsia="lt-LT"/>
              </w:rPr>
              <w:t>49</w:t>
            </w:r>
            <w:r w:rsidRPr="00BC4EAD">
              <w:rPr>
                <w:rFonts w:eastAsia="Times New Roman" w:cs="Times New Roman"/>
                <w:sz w:val="20"/>
                <w:szCs w:val="20"/>
                <w:vertAlign w:val="superscript"/>
                <w:lang w:eastAsia="lt-LT"/>
              </w:rPr>
              <w:t>3</w:t>
            </w:r>
            <w:r w:rsidRPr="00BC4EAD">
              <w:rPr>
                <w:rFonts w:eastAsia="Times New Roman" w:cs="Times New Roman"/>
                <w:sz w:val="20"/>
                <w:szCs w:val="20"/>
                <w:lang w:eastAsia="lt-LT"/>
              </w:rPr>
              <w:t xml:space="preserve">. Sąveikumo tikslais elektromobiliams skirtose nuolatinės srovės didelės galios elektromobilių įkrovimo prieigose, išskyrus belaidžius arba induktyvius įrenginius, įrengiamos kombinuotos kintamosios srovės / </w:t>
            </w:r>
            <w:r w:rsidRPr="00BC4EAD">
              <w:rPr>
                <w:rFonts w:eastAsia="Times New Roman" w:cs="Times New Roman"/>
                <w:sz w:val="20"/>
                <w:szCs w:val="20"/>
                <w:lang w:eastAsia="lt-LT"/>
              </w:rPr>
              <w:lastRenderedPageBreak/>
              <w:t>nuolatinės srovės „</w:t>
            </w:r>
            <w:proofErr w:type="spellStart"/>
            <w:r w:rsidRPr="00BC4EAD">
              <w:rPr>
                <w:rFonts w:eastAsia="Times New Roman" w:cs="Times New Roman"/>
                <w:sz w:val="20"/>
                <w:szCs w:val="20"/>
                <w:lang w:eastAsia="lt-LT"/>
              </w:rPr>
              <w:t>Combo</w:t>
            </w:r>
            <w:proofErr w:type="spellEnd"/>
            <w:r w:rsidRPr="00BC4EAD">
              <w:rPr>
                <w:rFonts w:eastAsia="Times New Roman" w:cs="Times New Roman"/>
                <w:sz w:val="20"/>
                <w:szCs w:val="20"/>
                <w:lang w:eastAsia="lt-LT"/>
              </w:rPr>
              <w:t xml:space="preserve"> 2“ sistemos jungtys pagal Lietuvos standarto LST EN 62196-3:2014 „Transporto priemonių kištukai, kištukiniai lizdai, jungtys ir įvadai. Laidusis elektrinių transporto priemonių įkrovimas. 3 dalis. Matmenų suderinamumo ir </w:t>
            </w:r>
            <w:proofErr w:type="spellStart"/>
            <w:r w:rsidRPr="00BC4EAD">
              <w:rPr>
                <w:rFonts w:eastAsia="Times New Roman" w:cs="Times New Roman"/>
                <w:sz w:val="20"/>
                <w:szCs w:val="20"/>
                <w:lang w:eastAsia="lt-LT"/>
              </w:rPr>
              <w:t>sukeičiamumo</w:t>
            </w:r>
            <w:proofErr w:type="spellEnd"/>
            <w:r w:rsidRPr="00BC4EAD">
              <w:rPr>
                <w:rFonts w:eastAsia="Times New Roman" w:cs="Times New Roman"/>
                <w:sz w:val="20"/>
                <w:szCs w:val="20"/>
                <w:lang w:eastAsia="lt-LT"/>
              </w:rPr>
              <w:t xml:space="preserve"> reikalavimai, keliami tikslinėms nuolatinės srovės, kombinuotoms kintamosios ir nuolatinės srovės kaištinėms bei kontaktinėms vamzdinėms transporto priemonių jungtims (IEC 62196-3:2014)“ nustatytus reikalavimus.</w:t>
            </w:r>
          </w:p>
        </w:tc>
        <w:tc>
          <w:tcPr>
            <w:tcW w:w="2552" w:type="dxa"/>
          </w:tcPr>
          <w:p w14:paraId="0EA92C21" w14:textId="77777777" w:rsidR="003A66C5" w:rsidRPr="00664DBC" w:rsidRDefault="003A66C5" w:rsidP="003A66C5">
            <w:pPr>
              <w:ind w:left="34"/>
              <w:rPr>
                <w:rFonts w:eastAsia="Times New Roman" w:cs="Times New Roman"/>
                <w:color w:val="000000"/>
                <w:sz w:val="20"/>
                <w:szCs w:val="20"/>
              </w:rPr>
            </w:pPr>
            <w:r w:rsidRPr="00664DBC">
              <w:rPr>
                <w:rFonts w:eastAsia="Times New Roman" w:cs="Times New Roman"/>
                <w:color w:val="000000"/>
                <w:sz w:val="20"/>
                <w:szCs w:val="20"/>
              </w:rPr>
              <w:lastRenderedPageBreak/>
              <w:t>Visiškas</w:t>
            </w:r>
          </w:p>
        </w:tc>
      </w:tr>
      <w:tr w:rsidR="003A66C5" w:rsidRPr="00C73B34" w14:paraId="05418118" w14:textId="77777777" w:rsidTr="00D554AD">
        <w:trPr>
          <w:trHeight w:val="274"/>
        </w:trPr>
        <w:tc>
          <w:tcPr>
            <w:tcW w:w="7088" w:type="dxa"/>
          </w:tcPr>
          <w:p w14:paraId="4CE1E90F" w14:textId="77777777" w:rsidR="003A66C5" w:rsidRPr="00BC4EAD" w:rsidRDefault="003A66C5" w:rsidP="003A66C5">
            <w:pPr>
              <w:rPr>
                <w:rFonts w:cs="Times New Roman"/>
                <w:sz w:val="20"/>
                <w:szCs w:val="20"/>
              </w:rPr>
            </w:pPr>
            <w:r w:rsidRPr="00BC4EAD">
              <w:rPr>
                <w:rFonts w:cs="Times New Roman"/>
                <w:sz w:val="20"/>
                <w:szCs w:val="20"/>
              </w:rPr>
              <w:t>1.7. Elektros tiekimas jūrų laivams nuo kranto</w:t>
            </w:r>
          </w:p>
          <w:p w14:paraId="11B6BB85" w14:textId="77777777" w:rsidR="003A66C5" w:rsidRPr="00BC4EAD" w:rsidRDefault="003A66C5" w:rsidP="003A66C5">
            <w:pPr>
              <w:rPr>
                <w:rFonts w:cs="Times New Roman"/>
                <w:sz w:val="20"/>
                <w:szCs w:val="20"/>
              </w:rPr>
            </w:pPr>
            <w:r w:rsidRPr="00BC4EAD">
              <w:rPr>
                <w:rFonts w:cs="Times New Roman"/>
                <w:sz w:val="20"/>
                <w:szCs w:val="20"/>
              </w:rPr>
              <w:t>Elektros tiekimas jūrų laivams nuo kranto, įskaitant sistemų projektavimą, montavimą ir testavimą, turi atitikti standarto IEC/ISO/IEEE 80005-1 technines specifikacijas.</w:t>
            </w:r>
          </w:p>
          <w:p w14:paraId="2A449357" w14:textId="77777777" w:rsidR="003A66C5" w:rsidRPr="00BC4EAD" w:rsidRDefault="003A66C5" w:rsidP="003A66C5">
            <w:pPr>
              <w:rPr>
                <w:rFonts w:cs="Times New Roman"/>
                <w:sz w:val="20"/>
                <w:szCs w:val="20"/>
              </w:rPr>
            </w:pPr>
          </w:p>
          <w:p w14:paraId="23D54906" w14:textId="77777777" w:rsidR="003A66C5" w:rsidRPr="00BC4EAD" w:rsidRDefault="003A66C5" w:rsidP="003A66C5">
            <w:pPr>
              <w:rPr>
                <w:rFonts w:cs="Times New Roman"/>
                <w:sz w:val="20"/>
                <w:szCs w:val="20"/>
              </w:rPr>
            </w:pPr>
            <w:r w:rsidRPr="00BC4EAD">
              <w:rPr>
                <w:rFonts w:cs="Times New Roman"/>
                <w:sz w:val="20"/>
                <w:szCs w:val="20"/>
              </w:rPr>
              <w:t>1.8. Elektros tiekimas vidaus vandenų laivams nuo kranto.</w:t>
            </w:r>
          </w:p>
        </w:tc>
        <w:tc>
          <w:tcPr>
            <w:tcW w:w="6095" w:type="dxa"/>
          </w:tcPr>
          <w:p w14:paraId="485F2B8B" w14:textId="77777777" w:rsidR="003A66C5" w:rsidRPr="00BC4EAD" w:rsidRDefault="003A66C5" w:rsidP="003A66C5">
            <w:pPr>
              <w:rPr>
                <w:rFonts w:eastAsiaTheme="majorEastAsia" w:cs="Times New Roman"/>
                <w:b/>
                <w:color w:val="000000" w:themeColor="text1"/>
                <w:sz w:val="20"/>
                <w:szCs w:val="20"/>
              </w:rPr>
            </w:pPr>
            <w:r w:rsidRPr="00BC4EAD">
              <w:rPr>
                <w:rFonts w:cs="Times New Roman"/>
                <w:b/>
                <w:color w:val="000000" w:themeColor="text1"/>
                <w:sz w:val="20"/>
                <w:szCs w:val="20"/>
                <w:lang w:eastAsia="lt-LT"/>
              </w:rPr>
              <w:t>Įsakymas Nr. 1-294</w:t>
            </w:r>
          </w:p>
          <w:p w14:paraId="06164E77" w14:textId="77777777" w:rsidR="003A66C5" w:rsidRPr="00BC4EAD" w:rsidRDefault="003A66C5" w:rsidP="003A66C5">
            <w:pPr>
              <w:rPr>
                <w:rFonts w:eastAsiaTheme="majorEastAsia" w:cs="Times New Roman"/>
                <w:color w:val="000000" w:themeColor="text1"/>
                <w:sz w:val="20"/>
                <w:szCs w:val="20"/>
              </w:rPr>
            </w:pPr>
            <w:r w:rsidRPr="00BC4EAD">
              <w:rPr>
                <w:rFonts w:eastAsiaTheme="majorEastAsia" w:cs="Times New Roman"/>
                <w:b/>
                <w:color w:val="000000" w:themeColor="text1"/>
                <w:sz w:val="20"/>
                <w:szCs w:val="20"/>
              </w:rPr>
              <w:t xml:space="preserve">Elektros įrenginių įrengimo bendrosios taisyklės </w:t>
            </w:r>
            <w:r w:rsidRPr="00BC4EAD">
              <w:rPr>
                <w:rFonts w:eastAsiaTheme="majorEastAsia" w:cs="Times New Roman"/>
                <w:color w:val="000000" w:themeColor="text1"/>
                <w:sz w:val="20"/>
                <w:szCs w:val="20"/>
              </w:rPr>
              <w:t xml:space="preserve">(nurodytos nuostatos įsigalioja </w:t>
            </w:r>
            <w:r w:rsidRPr="00BC4EAD">
              <w:rPr>
                <w:rFonts w:cs="Times New Roman"/>
                <w:sz w:val="20"/>
                <w:szCs w:val="20"/>
              </w:rPr>
              <w:t>2017 m. lapkričio 18 d.)</w:t>
            </w:r>
          </w:p>
          <w:p w14:paraId="20CCCBFA" w14:textId="77777777" w:rsidR="003A66C5" w:rsidRPr="00BC4EAD" w:rsidRDefault="003A66C5" w:rsidP="003A66C5">
            <w:pPr>
              <w:rPr>
                <w:rFonts w:eastAsia="Times New Roman" w:cs="Times New Roman"/>
                <w:b/>
                <w:color w:val="000000"/>
                <w:sz w:val="20"/>
                <w:szCs w:val="20"/>
              </w:rPr>
            </w:pPr>
          </w:p>
          <w:p w14:paraId="6BB9F7C1" w14:textId="77777777" w:rsidR="003A66C5" w:rsidRPr="00BC4EAD" w:rsidRDefault="003A66C5" w:rsidP="003A66C5">
            <w:pPr>
              <w:rPr>
                <w:rFonts w:eastAsia="Times New Roman" w:cs="Times New Roman"/>
                <w:color w:val="000000"/>
                <w:sz w:val="20"/>
                <w:szCs w:val="20"/>
              </w:rPr>
            </w:pPr>
            <w:r w:rsidRPr="00BC4EAD">
              <w:rPr>
                <w:rFonts w:cs="Times New Roman"/>
                <w:sz w:val="20"/>
                <w:szCs w:val="20"/>
              </w:rPr>
              <w:t>49</w:t>
            </w:r>
            <w:r w:rsidRPr="00BC4EAD">
              <w:rPr>
                <w:rFonts w:cs="Times New Roman"/>
                <w:sz w:val="20"/>
                <w:szCs w:val="20"/>
                <w:vertAlign w:val="superscript"/>
              </w:rPr>
              <w:t>4</w:t>
            </w:r>
            <w:r w:rsidRPr="00BC4EAD">
              <w:rPr>
                <w:rFonts w:cs="Times New Roman"/>
                <w:sz w:val="20"/>
                <w:szCs w:val="20"/>
              </w:rPr>
              <w:t>. Elektros tiekimo nuo kranto jūrų laivams įrenginiai projektuojami, įrengiami ir bandomi pagal standarto IEC / ISO / IEEE 80005-1 nustatytus reikalavimus.</w:t>
            </w:r>
          </w:p>
        </w:tc>
        <w:tc>
          <w:tcPr>
            <w:tcW w:w="2552" w:type="dxa"/>
          </w:tcPr>
          <w:p w14:paraId="5862A152" w14:textId="77777777" w:rsidR="003A66C5" w:rsidRPr="00664DBC" w:rsidRDefault="003A66C5" w:rsidP="003A66C5">
            <w:pPr>
              <w:ind w:left="34"/>
              <w:jc w:val="left"/>
              <w:rPr>
                <w:rFonts w:eastAsia="Times New Roman" w:cs="Times New Roman"/>
                <w:color w:val="000000"/>
                <w:sz w:val="20"/>
                <w:szCs w:val="20"/>
              </w:rPr>
            </w:pPr>
            <w:r w:rsidRPr="00664DBC">
              <w:rPr>
                <w:rFonts w:eastAsia="Times New Roman" w:cs="Times New Roman"/>
                <w:color w:val="000000"/>
                <w:sz w:val="20"/>
                <w:szCs w:val="20"/>
              </w:rPr>
              <w:t>Visiškas</w:t>
            </w:r>
          </w:p>
          <w:p w14:paraId="5AD3AA84" w14:textId="77777777" w:rsidR="003A66C5" w:rsidRPr="00664DBC" w:rsidRDefault="003A66C5" w:rsidP="003A66C5">
            <w:pPr>
              <w:ind w:left="34"/>
              <w:jc w:val="left"/>
              <w:rPr>
                <w:rFonts w:eastAsia="Times New Roman" w:cs="Times New Roman"/>
                <w:color w:val="000000"/>
                <w:sz w:val="20"/>
                <w:szCs w:val="20"/>
              </w:rPr>
            </w:pPr>
          </w:p>
        </w:tc>
      </w:tr>
      <w:tr w:rsidR="003A66C5" w:rsidRPr="00C73B34" w14:paraId="671A1E91" w14:textId="77777777" w:rsidTr="008F1E14">
        <w:trPr>
          <w:trHeight w:val="53"/>
        </w:trPr>
        <w:tc>
          <w:tcPr>
            <w:tcW w:w="7088" w:type="dxa"/>
          </w:tcPr>
          <w:p w14:paraId="3D0221DA" w14:textId="77777777" w:rsidR="003A66C5" w:rsidRPr="00BC4EAD" w:rsidRDefault="003A66C5" w:rsidP="003A66C5">
            <w:pPr>
              <w:rPr>
                <w:rFonts w:cs="Times New Roman"/>
                <w:b/>
                <w:bCs/>
                <w:sz w:val="20"/>
                <w:szCs w:val="20"/>
              </w:rPr>
            </w:pPr>
            <w:r w:rsidRPr="00BC4EAD">
              <w:rPr>
                <w:rFonts w:cs="Times New Roman"/>
                <w:sz w:val="20"/>
                <w:szCs w:val="20"/>
              </w:rPr>
              <w:t xml:space="preserve">2. </w:t>
            </w:r>
            <w:r w:rsidRPr="00BC4EAD">
              <w:rPr>
                <w:rFonts w:cs="Times New Roman"/>
                <w:b/>
                <w:bCs/>
                <w:sz w:val="20"/>
                <w:szCs w:val="20"/>
              </w:rPr>
              <w:t>Motorinėms transporto priemonėms skirtų vandenilio degalų papildymo punktų techninės specifikacijos</w:t>
            </w:r>
          </w:p>
          <w:p w14:paraId="15D98183" w14:textId="77777777" w:rsidR="003A66C5" w:rsidRPr="00BC4EAD" w:rsidRDefault="003A66C5" w:rsidP="003A66C5">
            <w:pPr>
              <w:rPr>
                <w:rFonts w:cs="Times New Roman"/>
                <w:sz w:val="20"/>
                <w:szCs w:val="20"/>
              </w:rPr>
            </w:pPr>
            <w:r w:rsidRPr="00BC4EAD">
              <w:rPr>
                <w:rFonts w:cs="Times New Roman"/>
                <w:sz w:val="20"/>
                <w:szCs w:val="20"/>
              </w:rPr>
              <w:t>2.1. Vandenilio degalų papildymo punktai lauke, kuriuose tiekiamas dujinis vandenilis, naudojamas kaip degalai motorinėse transporto priemonėse, turi atitikti specifikacijos ISO/TS 20100 dėl dujinio vandenilio degalų papildymo technines specifikacijas.</w:t>
            </w:r>
          </w:p>
          <w:p w14:paraId="544A45D9" w14:textId="77777777" w:rsidR="003A66C5" w:rsidRPr="00BC4EAD" w:rsidRDefault="003A66C5" w:rsidP="003A66C5">
            <w:pPr>
              <w:rPr>
                <w:rFonts w:cs="Times New Roman"/>
                <w:sz w:val="20"/>
                <w:szCs w:val="20"/>
              </w:rPr>
            </w:pPr>
          </w:p>
          <w:p w14:paraId="406665B5" w14:textId="77777777" w:rsidR="003A66C5" w:rsidRPr="00BC4EAD" w:rsidRDefault="003A66C5" w:rsidP="003A66C5">
            <w:pPr>
              <w:rPr>
                <w:rFonts w:cs="Times New Roman"/>
                <w:sz w:val="20"/>
                <w:szCs w:val="20"/>
              </w:rPr>
            </w:pPr>
            <w:r w:rsidRPr="00BC4EAD">
              <w:rPr>
                <w:rFonts w:cs="Times New Roman"/>
                <w:sz w:val="20"/>
                <w:szCs w:val="20"/>
              </w:rPr>
              <w:t>2.2. Vandenilio degalų papildymo punktuose tiekiamo vandenilio grynumas turi atitikti standarte ISO 14687-2 pateiktas technines specifikacijas.</w:t>
            </w:r>
          </w:p>
          <w:p w14:paraId="33589C5C" w14:textId="77777777" w:rsidR="003A66C5" w:rsidRPr="00BC4EAD" w:rsidRDefault="003A66C5" w:rsidP="003A66C5">
            <w:pPr>
              <w:rPr>
                <w:rFonts w:cs="Times New Roman"/>
                <w:sz w:val="20"/>
                <w:szCs w:val="20"/>
              </w:rPr>
            </w:pPr>
          </w:p>
          <w:p w14:paraId="69733376" w14:textId="77777777" w:rsidR="003A66C5" w:rsidRPr="00BC4EAD" w:rsidRDefault="003A66C5" w:rsidP="003A66C5">
            <w:pPr>
              <w:rPr>
                <w:rFonts w:cs="Times New Roman"/>
                <w:sz w:val="20"/>
                <w:szCs w:val="20"/>
              </w:rPr>
            </w:pPr>
            <w:r w:rsidRPr="00BC4EAD">
              <w:rPr>
                <w:rFonts w:cs="Times New Roman"/>
                <w:sz w:val="20"/>
                <w:szCs w:val="20"/>
              </w:rPr>
              <w:t>2.3. Vandenilio degalų papildymo punktuose turi būti naudojami degalų papildymo algoritmai ir įranga, atitinkantys specifikaciją ISO/TS 20100 dėl dujinio vandenilio degalų papildymo.</w:t>
            </w:r>
          </w:p>
          <w:p w14:paraId="038A1EFF" w14:textId="77777777" w:rsidR="003A66C5" w:rsidRPr="00BC4EAD" w:rsidRDefault="003A66C5" w:rsidP="003A66C5">
            <w:pPr>
              <w:rPr>
                <w:rFonts w:cs="Times New Roman"/>
                <w:sz w:val="20"/>
                <w:szCs w:val="20"/>
              </w:rPr>
            </w:pPr>
          </w:p>
          <w:p w14:paraId="64D3CA0B" w14:textId="77777777" w:rsidR="003A66C5" w:rsidRPr="00BC4EAD" w:rsidRDefault="003A66C5" w:rsidP="003A66C5">
            <w:pPr>
              <w:rPr>
                <w:rFonts w:cs="Times New Roman"/>
                <w:sz w:val="20"/>
                <w:szCs w:val="20"/>
              </w:rPr>
            </w:pPr>
            <w:r w:rsidRPr="00BC4EAD">
              <w:rPr>
                <w:rFonts w:cs="Times New Roman"/>
                <w:sz w:val="20"/>
                <w:szCs w:val="20"/>
              </w:rPr>
              <w:t>2.4. Motorinių transporto priemonių jungtys dujinio vandenilio degalams papildyti turi atitikti standartą ISO 17268 „Motorinės transporto priemonės jungiamieji įtaisai dujinio vandenilio degalams papildyti“.</w:t>
            </w:r>
          </w:p>
        </w:tc>
        <w:tc>
          <w:tcPr>
            <w:tcW w:w="6095" w:type="dxa"/>
          </w:tcPr>
          <w:p w14:paraId="2BFAE4AF" w14:textId="77777777" w:rsidR="003A66C5" w:rsidRPr="00BC4EAD" w:rsidRDefault="003A66C5" w:rsidP="003A66C5">
            <w:pPr>
              <w:rPr>
                <w:rFonts w:eastAsia="Times New Roman" w:cs="Times New Roman"/>
                <w:b/>
                <w:color w:val="000000" w:themeColor="text1"/>
                <w:sz w:val="20"/>
                <w:szCs w:val="20"/>
              </w:rPr>
            </w:pPr>
            <w:r w:rsidRPr="00BC4EAD">
              <w:rPr>
                <w:rFonts w:cs="Times New Roman"/>
                <w:b/>
                <w:color w:val="000000" w:themeColor="text1"/>
                <w:sz w:val="20"/>
                <w:szCs w:val="20"/>
                <w:lang w:eastAsia="lt-LT"/>
              </w:rPr>
              <w:t>Įsakymas Nr. 1-263</w:t>
            </w:r>
          </w:p>
          <w:p w14:paraId="5323DB80" w14:textId="77777777" w:rsidR="003A66C5" w:rsidRPr="00BC4EAD" w:rsidRDefault="003A66C5" w:rsidP="003A66C5">
            <w:pPr>
              <w:rPr>
                <w:rFonts w:eastAsiaTheme="majorEastAsia" w:cs="Times New Roman"/>
                <w:color w:val="000000" w:themeColor="text1"/>
                <w:sz w:val="20"/>
                <w:szCs w:val="20"/>
              </w:rPr>
            </w:pPr>
            <w:r w:rsidRPr="00BC4EAD">
              <w:rPr>
                <w:rFonts w:eastAsia="Times New Roman" w:cs="Times New Roman"/>
                <w:b/>
                <w:color w:val="000000" w:themeColor="text1"/>
                <w:sz w:val="20"/>
                <w:szCs w:val="20"/>
              </w:rPr>
              <w:t>Degalinių eksploatavimo taisyklės</w:t>
            </w:r>
          </w:p>
          <w:p w14:paraId="21A893BF" w14:textId="77777777" w:rsidR="003A66C5" w:rsidRPr="00BC4EAD" w:rsidRDefault="003A66C5" w:rsidP="003A66C5">
            <w:pPr>
              <w:rPr>
                <w:rFonts w:eastAsia="Times New Roman" w:cs="Times New Roman"/>
                <w:b/>
                <w:color w:val="000000" w:themeColor="text1"/>
                <w:sz w:val="20"/>
                <w:szCs w:val="20"/>
              </w:rPr>
            </w:pPr>
          </w:p>
          <w:p w14:paraId="5B38BC7C" w14:textId="77777777" w:rsidR="003A66C5" w:rsidRPr="00BC4EAD" w:rsidRDefault="003A66C5" w:rsidP="003A66C5">
            <w:pPr>
              <w:rPr>
                <w:rFonts w:eastAsia="Times New Roman" w:cs="Times New Roman"/>
                <w:color w:val="000000"/>
                <w:sz w:val="20"/>
                <w:szCs w:val="20"/>
              </w:rPr>
            </w:pPr>
            <w:r w:rsidRPr="00BC4EAD">
              <w:rPr>
                <w:rFonts w:cs="Times New Roman"/>
                <w:sz w:val="20"/>
                <w:szCs w:val="20"/>
              </w:rPr>
              <w:t>6</w:t>
            </w:r>
            <w:r w:rsidRPr="00BC4EAD">
              <w:rPr>
                <w:rFonts w:cs="Times New Roman"/>
                <w:sz w:val="20"/>
                <w:szCs w:val="20"/>
                <w:vertAlign w:val="superscript"/>
              </w:rPr>
              <w:t>1</w:t>
            </w:r>
            <w:r w:rsidRPr="00BC4EAD">
              <w:rPr>
                <w:rFonts w:cs="Times New Roman"/>
                <w:sz w:val="20"/>
                <w:szCs w:val="20"/>
              </w:rPr>
              <w:t>. Nuo 2017 m. lapkričio 18 d. įrengtos ar atnaujintos vandenilio degalinės, kuriose tiekiamas dujinis vandenilis, naudojamas kaip degalai motorinėse transporto priemonėse, ir jose naudojami degalų papildymo algoritmai ir įranga turi atitikti specifikacijos ISO/TS 20100 dėl dujinio vandenilio degalų papildymo technines specifikacijas. Šiose degalinėse tiekiamo vandenilio grynumas turi atitikti standarte ISO 14687-2 pateiktas technines specifikacijas. Dujinio vandenilio degalais gali būti pildomos tik tos transporto priemonės, kurių jungtys atitinka standartą ISO 17268 „Motorinės transporto priemonės jungiamieji įtaisai dujinio vandenilio degalams papildyti“.</w:t>
            </w:r>
          </w:p>
        </w:tc>
        <w:tc>
          <w:tcPr>
            <w:tcW w:w="2552" w:type="dxa"/>
          </w:tcPr>
          <w:p w14:paraId="2AA3C06F" w14:textId="77777777" w:rsidR="003A66C5" w:rsidRPr="00664DBC" w:rsidRDefault="003A66C5" w:rsidP="003A66C5">
            <w:pPr>
              <w:ind w:left="34"/>
              <w:rPr>
                <w:rFonts w:eastAsia="Times New Roman" w:cs="Times New Roman"/>
                <w:color w:val="000000"/>
                <w:sz w:val="20"/>
                <w:szCs w:val="20"/>
              </w:rPr>
            </w:pPr>
            <w:r w:rsidRPr="00664DBC">
              <w:rPr>
                <w:rFonts w:eastAsia="Times New Roman" w:cs="Times New Roman"/>
                <w:color w:val="000000"/>
                <w:sz w:val="20"/>
                <w:szCs w:val="20"/>
              </w:rPr>
              <w:t>Visiškas</w:t>
            </w:r>
          </w:p>
        </w:tc>
      </w:tr>
      <w:tr w:rsidR="003A66C5" w:rsidRPr="00C73B34" w14:paraId="23B21327" w14:textId="77777777" w:rsidTr="006C5952">
        <w:trPr>
          <w:trHeight w:val="1124"/>
        </w:trPr>
        <w:tc>
          <w:tcPr>
            <w:tcW w:w="7088" w:type="dxa"/>
          </w:tcPr>
          <w:p w14:paraId="70137C03" w14:textId="77777777" w:rsidR="003A66C5" w:rsidRPr="00BC4EAD" w:rsidRDefault="003A66C5" w:rsidP="003A66C5">
            <w:pPr>
              <w:rPr>
                <w:rFonts w:cs="Times New Roman"/>
                <w:b/>
                <w:bCs/>
                <w:sz w:val="20"/>
                <w:szCs w:val="20"/>
              </w:rPr>
            </w:pPr>
            <w:r w:rsidRPr="00BC4EAD">
              <w:rPr>
                <w:rFonts w:cs="Times New Roman"/>
                <w:sz w:val="20"/>
                <w:szCs w:val="20"/>
              </w:rPr>
              <w:t xml:space="preserve">3. </w:t>
            </w:r>
            <w:r w:rsidRPr="00BC4EAD">
              <w:rPr>
                <w:rFonts w:cs="Times New Roman"/>
                <w:b/>
                <w:bCs/>
                <w:sz w:val="20"/>
                <w:szCs w:val="20"/>
              </w:rPr>
              <w:t>Gamtinių dujų degalų papildymo punktų techninės specifikacijos</w:t>
            </w:r>
          </w:p>
          <w:p w14:paraId="3689690A" w14:textId="77777777" w:rsidR="003A66C5" w:rsidRPr="00BC4EAD" w:rsidRDefault="003A66C5" w:rsidP="003A66C5">
            <w:pPr>
              <w:rPr>
                <w:rFonts w:cs="Times New Roman"/>
                <w:sz w:val="20"/>
                <w:szCs w:val="20"/>
              </w:rPr>
            </w:pPr>
            <w:r w:rsidRPr="00BC4EAD">
              <w:rPr>
                <w:rFonts w:cs="Times New Roman"/>
                <w:sz w:val="20"/>
                <w:szCs w:val="20"/>
              </w:rPr>
              <w:t xml:space="preserve">3.1. Vidaus vandenų laivams arba jūrų laivams skirtų </w:t>
            </w:r>
            <w:proofErr w:type="spellStart"/>
            <w:r w:rsidRPr="00BC4EAD">
              <w:rPr>
                <w:rFonts w:cs="Times New Roman"/>
                <w:sz w:val="20"/>
                <w:szCs w:val="20"/>
              </w:rPr>
              <w:t>SkGD</w:t>
            </w:r>
            <w:proofErr w:type="spellEnd"/>
            <w:r w:rsidRPr="00BC4EAD">
              <w:rPr>
                <w:rFonts w:cs="Times New Roman"/>
                <w:sz w:val="20"/>
                <w:szCs w:val="20"/>
              </w:rPr>
              <w:t xml:space="preserve"> degalų papildymo punktų techninės specifikacijos</w:t>
            </w:r>
          </w:p>
          <w:p w14:paraId="508F787A" w14:textId="77777777" w:rsidR="003A66C5" w:rsidRPr="00BC4EAD" w:rsidRDefault="003A66C5" w:rsidP="003A66C5">
            <w:pPr>
              <w:rPr>
                <w:rFonts w:cs="Times New Roman"/>
                <w:sz w:val="20"/>
                <w:szCs w:val="20"/>
              </w:rPr>
            </w:pPr>
          </w:p>
          <w:p w14:paraId="2B0DC3FA" w14:textId="77777777" w:rsidR="003A66C5" w:rsidRPr="00BC4EAD" w:rsidRDefault="003A66C5" w:rsidP="003A66C5">
            <w:pPr>
              <w:rPr>
                <w:rFonts w:cs="Times New Roman"/>
                <w:sz w:val="20"/>
                <w:szCs w:val="20"/>
              </w:rPr>
            </w:pPr>
            <w:r w:rsidRPr="00BC4EAD">
              <w:rPr>
                <w:rFonts w:cs="Times New Roman"/>
                <w:sz w:val="20"/>
                <w:szCs w:val="20"/>
              </w:rPr>
              <w:t xml:space="preserve">3.2. Motorinėms transporto priemonėms skirtų </w:t>
            </w:r>
            <w:proofErr w:type="spellStart"/>
            <w:r w:rsidRPr="00BC4EAD">
              <w:rPr>
                <w:rFonts w:cs="Times New Roman"/>
                <w:sz w:val="20"/>
                <w:szCs w:val="20"/>
              </w:rPr>
              <w:t>SkGD</w:t>
            </w:r>
            <w:proofErr w:type="spellEnd"/>
            <w:r w:rsidRPr="00BC4EAD">
              <w:rPr>
                <w:rFonts w:cs="Times New Roman"/>
                <w:sz w:val="20"/>
                <w:szCs w:val="20"/>
              </w:rPr>
              <w:t xml:space="preserve"> degalų papildymo punktų techninės specifikacijos</w:t>
            </w:r>
          </w:p>
          <w:p w14:paraId="4A2417A0" w14:textId="77777777" w:rsidR="003A66C5" w:rsidRPr="00BC4EAD" w:rsidRDefault="003A66C5" w:rsidP="003A66C5">
            <w:pPr>
              <w:rPr>
                <w:rFonts w:cs="Times New Roman"/>
                <w:sz w:val="20"/>
                <w:szCs w:val="20"/>
              </w:rPr>
            </w:pPr>
          </w:p>
          <w:p w14:paraId="65AB2BBD" w14:textId="77777777" w:rsidR="003A66C5" w:rsidRPr="00BC4EAD" w:rsidRDefault="003A66C5" w:rsidP="003A66C5">
            <w:pPr>
              <w:rPr>
                <w:rFonts w:cs="Times New Roman"/>
                <w:sz w:val="20"/>
                <w:szCs w:val="20"/>
              </w:rPr>
            </w:pPr>
            <w:r w:rsidRPr="00BC4EAD">
              <w:rPr>
                <w:rFonts w:cs="Times New Roman"/>
                <w:sz w:val="20"/>
                <w:szCs w:val="20"/>
              </w:rPr>
              <w:t>3.3. SGD jungčių ir (arba) talpyklų techninės specifikacijos</w:t>
            </w:r>
          </w:p>
          <w:p w14:paraId="72B9F0F6" w14:textId="77777777" w:rsidR="003A66C5" w:rsidRPr="00BC4EAD" w:rsidRDefault="003A66C5" w:rsidP="003A66C5">
            <w:pPr>
              <w:rPr>
                <w:rFonts w:cs="Times New Roman"/>
                <w:sz w:val="20"/>
                <w:szCs w:val="20"/>
              </w:rPr>
            </w:pPr>
            <w:r w:rsidRPr="00BC4EAD">
              <w:rPr>
                <w:rFonts w:cs="Times New Roman"/>
                <w:sz w:val="20"/>
                <w:szCs w:val="20"/>
              </w:rPr>
              <w:t>SGD jungtys ir (arba) talpyklos turi atitikti JT EEK taisyklę Nr. 110 (kurioje daroma nuoroda į ISO 14469 I ir II dalis).</w:t>
            </w:r>
          </w:p>
          <w:p w14:paraId="625DFE82" w14:textId="77777777" w:rsidR="003A66C5" w:rsidRPr="00BC4EAD" w:rsidRDefault="003A66C5" w:rsidP="003A66C5">
            <w:pPr>
              <w:rPr>
                <w:rFonts w:cs="Times New Roman"/>
                <w:sz w:val="20"/>
                <w:szCs w:val="20"/>
              </w:rPr>
            </w:pPr>
          </w:p>
          <w:p w14:paraId="4AF9A5DB" w14:textId="77777777" w:rsidR="003A66C5" w:rsidRPr="00BC4EAD" w:rsidRDefault="003A66C5" w:rsidP="003A66C5">
            <w:pPr>
              <w:rPr>
                <w:rFonts w:cs="Times New Roman"/>
                <w:sz w:val="20"/>
                <w:szCs w:val="20"/>
              </w:rPr>
            </w:pPr>
            <w:r w:rsidRPr="00BC4EAD">
              <w:rPr>
                <w:rFonts w:cs="Times New Roman"/>
                <w:sz w:val="20"/>
                <w:szCs w:val="20"/>
              </w:rPr>
              <w:lastRenderedPageBreak/>
              <w:t>3.4. Motorinėms transporto priemonėms skirtų SGD degalų papildymo punktų techninės specifikacijos</w:t>
            </w:r>
          </w:p>
        </w:tc>
        <w:tc>
          <w:tcPr>
            <w:tcW w:w="6095" w:type="dxa"/>
          </w:tcPr>
          <w:p w14:paraId="665C9A39" w14:textId="77777777" w:rsidR="003A66C5" w:rsidRPr="00BC4EAD" w:rsidRDefault="003A66C5" w:rsidP="003A66C5">
            <w:pPr>
              <w:rPr>
                <w:rFonts w:eastAsia="Times New Roman" w:cs="Times New Roman"/>
                <w:b/>
                <w:color w:val="000000" w:themeColor="text1"/>
                <w:sz w:val="20"/>
                <w:szCs w:val="20"/>
              </w:rPr>
            </w:pPr>
            <w:r w:rsidRPr="00BC4EAD">
              <w:rPr>
                <w:rFonts w:cs="Times New Roman"/>
                <w:b/>
                <w:color w:val="000000" w:themeColor="text1"/>
                <w:sz w:val="20"/>
                <w:szCs w:val="20"/>
                <w:lang w:eastAsia="lt-LT"/>
              </w:rPr>
              <w:lastRenderedPageBreak/>
              <w:t>Įsakymas Nr. 1-263</w:t>
            </w:r>
          </w:p>
          <w:p w14:paraId="09956A7B" w14:textId="77777777" w:rsidR="003A66C5" w:rsidRPr="00BC4EAD" w:rsidRDefault="003A66C5" w:rsidP="003A66C5">
            <w:pPr>
              <w:rPr>
                <w:rFonts w:eastAsiaTheme="majorEastAsia" w:cs="Times New Roman"/>
                <w:color w:val="000000" w:themeColor="text1"/>
                <w:sz w:val="20"/>
                <w:szCs w:val="20"/>
              </w:rPr>
            </w:pPr>
            <w:r w:rsidRPr="00BC4EAD">
              <w:rPr>
                <w:rFonts w:eastAsia="Times New Roman" w:cs="Times New Roman"/>
                <w:b/>
                <w:color w:val="000000" w:themeColor="text1"/>
                <w:sz w:val="20"/>
                <w:szCs w:val="20"/>
              </w:rPr>
              <w:t>Degalinių eksploatavimo taisyklės</w:t>
            </w:r>
          </w:p>
          <w:p w14:paraId="4422A821" w14:textId="77777777" w:rsidR="003A66C5" w:rsidRPr="00BC4EAD" w:rsidRDefault="003A66C5" w:rsidP="003A66C5">
            <w:pPr>
              <w:rPr>
                <w:rFonts w:eastAsia="Times New Roman" w:cs="Times New Roman"/>
                <w:b/>
                <w:color w:val="000000" w:themeColor="text1"/>
                <w:sz w:val="20"/>
                <w:szCs w:val="20"/>
              </w:rPr>
            </w:pPr>
          </w:p>
          <w:p w14:paraId="0098E3B7" w14:textId="77777777" w:rsidR="003A66C5" w:rsidRPr="00BC4EAD" w:rsidRDefault="003A66C5" w:rsidP="003A66C5">
            <w:pPr>
              <w:rPr>
                <w:rFonts w:eastAsia="Times New Roman" w:cs="Times New Roman"/>
                <w:color w:val="000000"/>
                <w:sz w:val="20"/>
                <w:szCs w:val="20"/>
              </w:rPr>
            </w:pPr>
            <w:r w:rsidRPr="00BC4EAD">
              <w:rPr>
                <w:rFonts w:cs="Times New Roman"/>
                <w:sz w:val="20"/>
                <w:szCs w:val="20"/>
              </w:rPr>
              <w:t>129</w:t>
            </w:r>
            <w:r w:rsidRPr="00BC4EAD">
              <w:rPr>
                <w:rFonts w:cs="Times New Roman"/>
                <w:sz w:val="20"/>
                <w:szCs w:val="20"/>
                <w:vertAlign w:val="superscript"/>
              </w:rPr>
              <w:t>1</w:t>
            </w:r>
            <w:r w:rsidRPr="00BC4EAD">
              <w:rPr>
                <w:rFonts w:cs="Times New Roman"/>
                <w:sz w:val="20"/>
                <w:szCs w:val="20"/>
              </w:rPr>
              <w:t>. SGD degalinėse nuo 2017 m. lapkričio 18 d. įrengtos ar atnaujintos SGD jungtys bei talpyklos turi atitikti JT EEK taisyklę Nr. 110 (kurioje daroma nuoroda į ISO 14469 I ir II dalis).</w:t>
            </w:r>
          </w:p>
        </w:tc>
        <w:tc>
          <w:tcPr>
            <w:tcW w:w="2552" w:type="dxa"/>
          </w:tcPr>
          <w:p w14:paraId="0464A246" w14:textId="77777777" w:rsidR="003A66C5" w:rsidRPr="00664DBC" w:rsidRDefault="003A66C5" w:rsidP="003A66C5">
            <w:pPr>
              <w:ind w:left="34"/>
              <w:rPr>
                <w:rFonts w:eastAsia="Times New Roman" w:cs="Times New Roman"/>
                <w:color w:val="000000"/>
                <w:sz w:val="20"/>
                <w:szCs w:val="20"/>
              </w:rPr>
            </w:pPr>
            <w:r w:rsidRPr="00664DBC">
              <w:rPr>
                <w:rFonts w:eastAsia="Times New Roman" w:cs="Times New Roman"/>
                <w:color w:val="000000"/>
                <w:sz w:val="20"/>
                <w:szCs w:val="20"/>
              </w:rPr>
              <w:t>Visiškas</w:t>
            </w:r>
          </w:p>
        </w:tc>
      </w:tr>
      <w:bookmarkEnd w:id="0"/>
    </w:tbl>
    <w:p w14:paraId="0195753A" w14:textId="77777777" w:rsidR="002B15DC" w:rsidRPr="00C946AB" w:rsidRDefault="002B15DC" w:rsidP="00C946AB">
      <w:pPr>
        <w:rPr>
          <w:rFonts w:cs="Times New Roman"/>
        </w:rPr>
      </w:pPr>
    </w:p>
    <w:sectPr w:rsidR="002B15DC" w:rsidRPr="00C946AB" w:rsidSect="00E70FAF">
      <w:headerReference w:type="default" r:id="rId11"/>
      <w:pgSz w:w="16838" w:h="11906" w:orient="landscape"/>
      <w:pgMar w:top="1701" w:right="1134" w:bottom="567" w:left="1134" w:header="96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7A352" w14:textId="77777777" w:rsidR="00543EA2" w:rsidRDefault="00543EA2" w:rsidP="00E70FAF">
      <w:r>
        <w:separator/>
      </w:r>
    </w:p>
  </w:endnote>
  <w:endnote w:type="continuationSeparator" w:id="0">
    <w:p w14:paraId="1B1B736C" w14:textId="77777777" w:rsidR="00543EA2" w:rsidRDefault="00543EA2" w:rsidP="00E7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7EEE5" w14:textId="77777777" w:rsidR="00543EA2" w:rsidRDefault="00543EA2" w:rsidP="00E70FAF">
      <w:r>
        <w:separator/>
      </w:r>
    </w:p>
  </w:footnote>
  <w:footnote w:type="continuationSeparator" w:id="0">
    <w:p w14:paraId="140A9883" w14:textId="77777777" w:rsidR="00543EA2" w:rsidRDefault="00543EA2" w:rsidP="00E70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8868"/>
      <w:docPartObj>
        <w:docPartGallery w:val="Page Numbers (Top of Page)"/>
        <w:docPartUnique/>
      </w:docPartObj>
    </w:sdtPr>
    <w:sdtEndPr/>
    <w:sdtContent>
      <w:p w14:paraId="70D14046" w14:textId="77777777" w:rsidR="00CD0C57" w:rsidRDefault="00CD0C57">
        <w:pPr>
          <w:pStyle w:val="Header"/>
          <w:jc w:val="center"/>
        </w:pPr>
        <w:r>
          <w:fldChar w:fldCharType="begin"/>
        </w:r>
        <w:r>
          <w:instrText xml:space="preserve"> PAGE   \* MERGEFORMAT </w:instrText>
        </w:r>
        <w:r>
          <w:fldChar w:fldCharType="separate"/>
        </w:r>
        <w:r>
          <w:rPr>
            <w:noProof/>
          </w:rPr>
          <w:t>4</w:t>
        </w:r>
        <w:r>
          <w:rPr>
            <w:noProof/>
          </w:rPr>
          <w:t>0</w:t>
        </w:r>
        <w:r>
          <w:rPr>
            <w:noProof/>
          </w:rPr>
          <w:fldChar w:fldCharType="end"/>
        </w:r>
      </w:p>
    </w:sdtContent>
  </w:sdt>
  <w:p w14:paraId="269BA91B" w14:textId="77777777" w:rsidR="00CD0C57" w:rsidRDefault="00CD0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27017"/>
    <w:multiLevelType w:val="hybridMultilevel"/>
    <w:tmpl w:val="797E4D44"/>
    <w:lvl w:ilvl="0" w:tplc="68227F5E">
      <w:start w:val="8"/>
      <w:numFmt w:val="decimal"/>
      <w:lvlText w:val="%1."/>
      <w:lvlJc w:val="left"/>
      <w:pPr>
        <w:ind w:left="1211" w:hanging="360"/>
      </w:pPr>
      <w:rPr>
        <w:rFont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2CE4642"/>
    <w:multiLevelType w:val="multilevel"/>
    <w:tmpl w:val="4CB2C1FA"/>
    <w:lvl w:ilvl="0">
      <w:start w:val="1"/>
      <w:numFmt w:val="decimal"/>
      <w:lvlText w:val="%1."/>
      <w:lvlJc w:val="left"/>
      <w:pPr>
        <w:ind w:left="720" w:hanging="360"/>
      </w:pPr>
    </w:lvl>
    <w:lvl w:ilvl="1">
      <w:start w:val="1"/>
      <w:numFmt w:val="decimal"/>
      <w:lvlText w:val="%2)"/>
      <w:lvlJc w:val="left"/>
      <w:pPr>
        <w:ind w:left="786" w:hanging="360"/>
      </w:pPr>
      <w:rPr>
        <w:rFonts w:ascii="Times New Roman" w:eastAsiaTheme="minorHAnsi" w:hAnsi="Times New Roman" w:cs="Times New Roman"/>
      </w:rPr>
    </w:lvl>
    <w:lvl w:ilvl="2">
      <w:start w:val="1"/>
      <w:numFmt w:val="decimal"/>
      <w:lvlText w:val="%3)"/>
      <w:lvlJc w:val="left"/>
      <w:pPr>
        <w:ind w:left="1212" w:hanging="720"/>
      </w:p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9047B4D"/>
    <w:multiLevelType w:val="hybridMultilevel"/>
    <w:tmpl w:val="0882B0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186450"/>
    <w:multiLevelType w:val="multilevel"/>
    <w:tmpl w:val="85C2EBD4"/>
    <w:lvl w:ilvl="0">
      <w:start w:val="1"/>
      <w:numFmt w:val="decimal"/>
      <w:lvlText w:val="%1."/>
      <w:lvlJc w:val="left"/>
      <w:pPr>
        <w:ind w:left="720" w:hanging="360"/>
      </w:pPr>
    </w:lvl>
    <w:lvl w:ilvl="1">
      <w:start w:val="1"/>
      <w:numFmt w:val="decimal"/>
      <w:lvlText w:val="%2)"/>
      <w:lvlJc w:val="left"/>
      <w:pPr>
        <w:ind w:left="786" w:hanging="360"/>
      </w:pPr>
      <w:rPr>
        <w:rFonts w:ascii="Times New Roman" w:eastAsiaTheme="minorHAnsi" w:hAnsi="Times New Roman" w:cs="Times New Roman"/>
      </w:rPr>
    </w:lvl>
    <w:lvl w:ilvl="2">
      <w:start w:val="1"/>
      <w:numFmt w:val="decimal"/>
      <w:lvlText w:val="%3)"/>
      <w:lvlJc w:val="left"/>
      <w:pPr>
        <w:ind w:left="1212" w:hanging="720"/>
      </w:p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61886CDB"/>
    <w:multiLevelType w:val="hybridMultilevel"/>
    <w:tmpl w:val="821E4862"/>
    <w:lvl w:ilvl="0" w:tplc="40D6AC4A">
      <w:start w:val="1"/>
      <w:numFmt w:val="decimal"/>
      <w:lvlText w:val="%1."/>
      <w:lvlJc w:val="left"/>
      <w:pPr>
        <w:ind w:left="1658" w:hanging="360"/>
      </w:pPr>
      <w:rPr>
        <w:rFonts w:hint="default"/>
        <w:b w:val="0"/>
        <w:bCs/>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15:restartNumberingAfterBreak="0">
    <w:nsid w:val="64567C01"/>
    <w:multiLevelType w:val="hybridMultilevel"/>
    <w:tmpl w:val="7EA86B32"/>
    <w:lvl w:ilvl="0" w:tplc="FFAE584C">
      <w:start w:val="1"/>
      <w:numFmt w:val="decimal"/>
      <w:lvlText w:val="%1."/>
      <w:lvlJc w:val="left"/>
      <w:pPr>
        <w:ind w:left="720" w:hanging="360"/>
      </w:pPr>
      <w:rPr>
        <w:b w:val="0"/>
        <w:bCs w:val="0"/>
      </w:rPr>
    </w:lvl>
    <w:lvl w:ilvl="1" w:tplc="FFFFFFFF">
      <w:start w:val="1"/>
      <w:numFmt w:val="decimal"/>
      <w:lvlText w:val="%2)"/>
      <w:lvlJc w:val="left"/>
      <w:pPr>
        <w:ind w:left="1440" w:hanging="360"/>
      </w:pPr>
    </w:lvl>
    <w:lvl w:ilvl="2" w:tplc="9DBCBECA">
      <w:start w:val="1"/>
      <w:numFmt w:val="lowerRoman"/>
      <w:lvlText w:val="%3."/>
      <w:lvlJc w:val="right"/>
      <w:pPr>
        <w:ind w:left="2160" w:hanging="180"/>
      </w:pPr>
    </w:lvl>
    <w:lvl w:ilvl="3" w:tplc="FFDE8886">
      <w:start w:val="1"/>
      <w:numFmt w:val="decimal"/>
      <w:lvlText w:val="%4."/>
      <w:lvlJc w:val="left"/>
      <w:pPr>
        <w:ind w:left="2880" w:hanging="360"/>
      </w:pPr>
      <w:rPr>
        <w:b w:val="0"/>
        <w:bCs w:val="0"/>
      </w:rPr>
    </w:lvl>
    <w:lvl w:ilvl="4" w:tplc="4B600674">
      <w:start w:val="1"/>
      <w:numFmt w:val="lowerLetter"/>
      <w:lvlText w:val="%5."/>
      <w:lvlJc w:val="left"/>
      <w:pPr>
        <w:ind w:left="3600" w:hanging="360"/>
      </w:pPr>
    </w:lvl>
    <w:lvl w:ilvl="5" w:tplc="FA620D88">
      <w:start w:val="1"/>
      <w:numFmt w:val="lowerRoman"/>
      <w:lvlText w:val="%6."/>
      <w:lvlJc w:val="right"/>
      <w:pPr>
        <w:ind w:left="4320" w:hanging="180"/>
      </w:pPr>
    </w:lvl>
    <w:lvl w:ilvl="6" w:tplc="5B32140C">
      <w:start w:val="1"/>
      <w:numFmt w:val="decimal"/>
      <w:lvlText w:val="%7."/>
      <w:lvlJc w:val="left"/>
      <w:pPr>
        <w:ind w:left="5040" w:hanging="360"/>
      </w:pPr>
    </w:lvl>
    <w:lvl w:ilvl="7" w:tplc="7718718E">
      <w:start w:val="1"/>
      <w:numFmt w:val="lowerLetter"/>
      <w:lvlText w:val="%8."/>
      <w:lvlJc w:val="left"/>
      <w:pPr>
        <w:ind w:left="5760" w:hanging="360"/>
      </w:pPr>
    </w:lvl>
    <w:lvl w:ilvl="8" w:tplc="C108D2AE">
      <w:start w:val="1"/>
      <w:numFmt w:val="lowerRoman"/>
      <w:lvlText w:val="%9."/>
      <w:lvlJc w:val="right"/>
      <w:pPr>
        <w:ind w:left="6480" w:hanging="180"/>
      </w:pPr>
    </w:lvl>
  </w:abstractNum>
  <w:abstractNum w:abstractNumId="6" w15:restartNumberingAfterBreak="0">
    <w:nsid w:val="6A16148D"/>
    <w:multiLevelType w:val="hybridMultilevel"/>
    <w:tmpl w:val="8B2E0A18"/>
    <w:lvl w:ilvl="0" w:tplc="CE48213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7FF10E5F"/>
    <w:multiLevelType w:val="hybridMultilevel"/>
    <w:tmpl w:val="741CB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4"/>
  </w:num>
  <w:num w:numId="5">
    <w:abstractNumId w:val="6"/>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DC"/>
    <w:rsid w:val="00010362"/>
    <w:rsid w:val="00012A0E"/>
    <w:rsid w:val="00015215"/>
    <w:rsid w:val="0001700E"/>
    <w:rsid w:val="00017E89"/>
    <w:rsid w:val="000203F5"/>
    <w:rsid w:val="00026340"/>
    <w:rsid w:val="000316B5"/>
    <w:rsid w:val="0003668F"/>
    <w:rsid w:val="00040711"/>
    <w:rsid w:val="000423F3"/>
    <w:rsid w:val="0004247F"/>
    <w:rsid w:val="00043F8C"/>
    <w:rsid w:val="00045010"/>
    <w:rsid w:val="00045874"/>
    <w:rsid w:val="00050388"/>
    <w:rsid w:val="000536D4"/>
    <w:rsid w:val="00053E9B"/>
    <w:rsid w:val="00055E5C"/>
    <w:rsid w:val="00060F60"/>
    <w:rsid w:val="00062BC0"/>
    <w:rsid w:val="00063FEA"/>
    <w:rsid w:val="0006622A"/>
    <w:rsid w:val="00076E5C"/>
    <w:rsid w:val="0007784E"/>
    <w:rsid w:val="00080578"/>
    <w:rsid w:val="000A2C2C"/>
    <w:rsid w:val="000A7652"/>
    <w:rsid w:val="000A79BA"/>
    <w:rsid w:val="000B481C"/>
    <w:rsid w:val="000B513E"/>
    <w:rsid w:val="000B763A"/>
    <w:rsid w:val="000D0DBA"/>
    <w:rsid w:val="000D4BBD"/>
    <w:rsid w:val="000D7713"/>
    <w:rsid w:val="000E1882"/>
    <w:rsid w:val="000F18C3"/>
    <w:rsid w:val="000F6119"/>
    <w:rsid w:val="000F6DB5"/>
    <w:rsid w:val="000F776E"/>
    <w:rsid w:val="00100EC6"/>
    <w:rsid w:val="00103E61"/>
    <w:rsid w:val="001055FB"/>
    <w:rsid w:val="001056F8"/>
    <w:rsid w:val="00133624"/>
    <w:rsid w:val="00134B8D"/>
    <w:rsid w:val="0013596D"/>
    <w:rsid w:val="00140D42"/>
    <w:rsid w:val="001461C3"/>
    <w:rsid w:val="0015656A"/>
    <w:rsid w:val="001612F7"/>
    <w:rsid w:val="00165E43"/>
    <w:rsid w:val="0016612B"/>
    <w:rsid w:val="001744A6"/>
    <w:rsid w:val="0017656E"/>
    <w:rsid w:val="00180B48"/>
    <w:rsid w:val="00184755"/>
    <w:rsid w:val="00190ECD"/>
    <w:rsid w:val="001945CA"/>
    <w:rsid w:val="001A3D12"/>
    <w:rsid w:val="001B6B46"/>
    <w:rsid w:val="001B72F8"/>
    <w:rsid w:val="001B76D3"/>
    <w:rsid w:val="001C5A1F"/>
    <w:rsid w:val="001C6D92"/>
    <w:rsid w:val="001C7415"/>
    <w:rsid w:val="001D2C3F"/>
    <w:rsid w:val="001E2F13"/>
    <w:rsid w:val="002020C4"/>
    <w:rsid w:val="00203EAC"/>
    <w:rsid w:val="00203FE6"/>
    <w:rsid w:val="00204030"/>
    <w:rsid w:val="00206887"/>
    <w:rsid w:val="00210A9F"/>
    <w:rsid w:val="00214D8E"/>
    <w:rsid w:val="00222E9E"/>
    <w:rsid w:val="00223525"/>
    <w:rsid w:val="00242E17"/>
    <w:rsid w:val="00243BFF"/>
    <w:rsid w:val="00255725"/>
    <w:rsid w:val="00257E49"/>
    <w:rsid w:val="002630F1"/>
    <w:rsid w:val="002645F9"/>
    <w:rsid w:val="00272265"/>
    <w:rsid w:val="00272A7A"/>
    <w:rsid w:val="002731D7"/>
    <w:rsid w:val="00282749"/>
    <w:rsid w:val="00283A36"/>
    <w:rsid w:val="0028439B"/>
    <w:rsid w:val="0028670F"/>
    <w:rsid w:val="00286CE1"/>
    <w:rsid w:val="002A506C"/>
    <w:rsid w:val="002A677B"/>
    <w:rsid w:val="002B15DC"/>
    <w:rsid w:val="002B2C57"/>
    <w:rsid w:val="002B77ED"/>
    <w:rsid w:val="002C03E4"/>
    <w:rsid w:val="002C054E"/>
    <w:rsid w:val="002C21A1"/>
    <w:rsid w:val="002C3EDA"/>
    <w:rsid w:val="002C6F07"/>
    <w:rsid w:val="002D2553"/>
    <w:rsid w:val="002E1A19"/>
    <w:rsid w:val="002E37C1"/>
    <w:rsid w:val="002E4B2D"/>
    <w:rsid w:val="002E530C"/>
    <w:rsid w:val="002E6387"/>
    <w:rsid w:val="002F3C69"/>
    <w:rsid w:val="00304A9B"/>
    <w:rsid w:val="003100BE"/>
    <w:rsid w:val="00321EA7"/>
    <w:rsid w:val="00323CA6"/>
    <w:rsid w:val="003247DF"/>
    <w:rsid w:val="003337E7"/>
    <w:rsid w:val="00334D1C"/>
    <w:rsid w:val="00336722"/>
    <w:rsid w:val="003469EE"/>
    <w:rsid w:val="00362993"/>
    <w:rsid w:val="003664FB"/>
    <w:rsid w:val="0037220C"/>
    <w:rsid w:val="00375D20"/>
    <w:rsid w:val="003767E9"/>
    <w:rsid w:val="0038413D"/>
    <w:rsid w:val="0038545C"/>
    <w:rsid w:val="00387EE2"/>
    <w:rsid w:val="00395291"/>
    <w:rsid w:val="003969F0"/>
    <w:rsid w:val="003A1DE4"/>
    <w:rsid w:val="003A66C5"/>
    <w:rsid w:val="003B0997"/>
    <w:rsid w:val="003B20C1"/>
    <w:rsid w:val="003C4941"/>
    <w:rsid w:val="003C7966"/>
    <w:rsid w:val="003C7E36"/>
    <w:rsid w:val="003D13F4"/>
    <w:rsid w:val="003D2CE3"/>
    <w:rsid w:val="003E18E1"/>
    <w:rsid w:val="003E1A80"/>
    <w:rsid w:val="003E4BFB"/>
    <w:rsid w:val="003F16F9"/>
    <w:rsid w:val="00410BD3"/>
    <w:rsid w:val="004167A4"/>
    <w:rsid w:val="00417827"/>
    <w:rsid w:val="0042708E"/>
    <w:rsid w:val="00455B51"/>
    <w:rsid w:val="004577C9"/>
    <w:rsid w:val="004579E0"/>
    <w:rsid w:val="00457E8B"/>
    <w:rsid w:val="00460BB6"/>
    <w:rsid w:val="004611B6"/>
    <w:rsid w:val="00461248"/>
    <w:rsid w:val="00463C35"/>
    <w:rsid w:val="004713E8"/>
    <w:rsid w:val="00473D91"/>
    <w:rsid w:val="0047504F"/>
    <w:rsid w:val="00485FF5"/>
    <w:rsid w:val="00486983"/>
    <w:rsid w:val="00486E5A"/>
    <w:rsid w:val="0049718A"/>
    <w:rsid w:val="004A6E8B"/>
    <w:rsid w:val="004B1AF9"/>
    <w:rsid w:val="004B709A"/>
    <w:rsid w:val="004C0F3E"/>
    <w:rsid w:val="004C65F3"/>
    <w:rsid w:val="004D5B31"/>
    <w:rsid w:val="004E214D"/>
    <w:rsid w:val="004E5BB6"/>
    <w:rsid w:val="004F7AC9"/>
    <w:rsid w:val="00513ADC"/>
    <w:rsid w:val="00522D89"/>
    <w:rsid w:val="00523AC9"/>
    <w:rsid w:val="005336F1"/>
    <w:rsid w:val="005408A7"/>
    <w:rsid w:val="00540ED2"/>
    <w:rsid w:val="00543EA2"/>
    <w:rsid w:val="005444FF"/>
    <w:rsid w:val="00545FB8"/>
    <w:rsid w:val="0055269A"/>
    <w:rsid w:val="005569AF"/>
    <w:rsid w:val="0056175D"/>
    <w:rsid w:val="0056248F"/>
    <w:rsid w:val="00567D17"/>
    <w:rsid w:val="0057326F"/>
    <w:rsid w:val="0057354B"/>
    <w:rsid w:val="005763AF"/>
    <w:rsid w:val="00577A2F"/>
    <w:rsid w:val="00581FC5"/>
    <w:rsid w:val="005837C0"/>
    <w:rsid w:val="00595281"/>
    <w:rsid w:val="005A0CE0"/>
    <w:rsid w:val="005B118B"/>
    <w:rsid w:val="005B4970"/>
    <w:rsid w:val="005C0CF0"/>
    <w:rsid w:val="005C3A29"/>
    <w:rsid w:val="005D184F"/>
    <w:rsid w:val="005D3D0C"/>
    <w:rsid w:val="005D781B"/>
    <w:rsid w:val="005E060A"/>
    <w:rsid w:val="005F34E0"/>
    <w:rsid w:val="005F4C67"/>
    <w:rsid w:val="00603F2D"/>
    <w:rsid w:val="00612368"/>
    <w:rsid w:val="00616AB6"/>
    <w:rsid w:val="00626065"/>
    <w:rsid w:val="00632DDD"/>
    <w:rsid w:val="00633781"/>
    <w:rsid w:val="006338EE"/>
    <w:rsid w:val="0063413F"/>
    <w:rsid w:val="00635082"/>
    <w:rsid w:val="00660334"/>
    <w:rsid w:val="00664DBC"/>
    <w:rsid w:val="00666CBC"/>
    <w:rsid w:val="00671467"/>
    <w:rsid w:val="00674023"/>
    <w:rsid w:val="006742E8"/>
    <w:rsid w:val="00682BE4"/>
    <w:rsid w:val="00686BCA"/>
    <w:rsid w:val="0069100E"/>
    <w:rsid w:val="006913D2"/>
    <w:rsid w:val="006917BB"/>
    <w:rsid w:val="0069586B"/>
    <w:rsid w:val="006A4F29"/>
    <w:rsid w:val="006A5A2C"/>
    <w:rsid w:val="006B300C"/>
    <w:rsid w:val="006B4A7B"/>
    <w:rsid w:val="006B6BEE"/>
    <w:rsid w:val="006C047E"/>
    <w:rsid w:val="006C10DD"/>
    <w:rsid w:val="006C5952"/>
    <w:rsid w:val="006D1FF7"/>
    <w:rsid w:val="006D258B"/>
    <w:rsid w:val="006E01B7"/>
    <w:rsid w:val="006E6C50"/>
    <w:rsid w:val="007021C8"/>
    <w:rsid w:val="00702CC4"/>
    <w:rsid w:val="007036AC"/>
    <w:rsid w:val="00706626"/>
    <w:rsid w:val="007067F4"/>
    <w:rsid w:val="00706980"/>
    <w:rsid w:val="007230FA"/>
    <w:rsid w:val="00723313"/>
    <w:rsid w:val="0072451A"/>
    <w:rsid w:val="00724E49"/>
    <w:rsid w:val="007269A5"/>
    <w:rsid w:val="00731744"/>
    <w:rsid w:val="007440E6"/>
    <w:rsid w:val="007452B2"/>
    <w:rsid w:val="0074773D"/>
    <w:rsid w:val="0075233A"/>
    <w:rsid w:val="007639C4"/>
    <w:rsid w:val="00766581"/>
    <w:rsid w:val="00766D59"/>
    <w:rsid w:val="007716CE"/>
    <w:rsid w:val="00773F31"/>
    <w:rsid w:val="00776907"/>
    <w:rsid w:val="0078668C"/>
    <w:rsid w:val="00786F31"/>
    <w:rsid w:val="0079016E"/>
    <w:rsid w:val="00791797"/>
    <w:rsid w:val="007929AC"/>
    <w:rsid w:val="00792BFD"/>
    <w:rsid w:val="007939F3"/>
    <w:rsid w:val="00793F72"/>
    <w:rsid w:val="00794758"/>
    <w:rsid w:val="007952DD"/>
    <w:rsid w:val="00795A88"/>
    <w:rsid w:val="00796AC4"/>
    <w:rsid w:val="007A2C05"/>
    <w:rsid w:val="007B0975"/>
    <w:rsid w:val="007B2782"/>
    <w:rsid w:val="007D0648"/>
    <w:rsid w:val="007D48EF"/>
    <w:rsid w:val="007E2E80"/>
    <w:rsid w:val="007E3B44"/>
    <w:rsid w:val="007F3F50"/>
    <w:rsid w:val="00807424"/>
    <w:rsid w:val="0082231C"/>
    <w:rsid w:val="008234C9"/>
    <w:rsid w:val="00823B88"/>
    <w:rsid w:val="00824FDA"/>
    <w:rsid w:val="00826CE5"/>
    <w:rsid w:val="008405DA"/>
    <w:rsid w:val="00840E64"/>
    <w:rsid w:val="00841ECE"/>
    <w:rsid w:val="00853F1A"/>
    <w:rsid w:val="00866D48"/>
    <w:rsid w:val="00881A8C"/>
    <w:rsid w:val="00884705"/>
    <w:rsid w:val="00894852"/>
    <w:rsid w:val="008B09AD"/>
    <w:rsid w:val="008B7D3C"/>
    <w:rsid w:val="008C2C13"/>
    <w:rsid w:val="008C6F02"/>
    <w:rsid w:val="008D1FE3"/>
    <w:rsid w:val="008E7686"/>
    <w:rsid w:val="008F1E14"/>
    <w:rsid w:val="008F5753"/>
    <w:rsid w:val="008F7961"/>
    <w:rsid w:val="00900E24"/>
    <w:rsid w:val="009104B8"/>
    <w:rsid w:val="009143C0"/>
    <w:rsid w:val="0091718E"/>
    <w:rsid w:val="00920386"/>
    <w:rsid w:val="009216D8"/>
    <w:rsid w:val="00927790"/>
    <w:rsid w:val="009329DE"/>
    <w:rsid w:val="00935065"/>
    <w:rsid w:val="00941354"/>
    <w:rsid w:val="009439E2"/>
    <w:rsid w:val="009457EC"/>
    <w:rsid w:val="00945AD1"/>
    <w:rsid w:val="0095053C"/>
    <w:rsid w:val="0096017D"/>
    <w:rsid w:val="00962622"/>
    <w:rsid w:val="00965926"/>
    <w:rsid w:val="00974F2A"/>
    <w:rsid w:val="00977823"/>
    <w:rsid w:val="0098085C"/>
    <w:rsid w:val="00985BAD"/>
    <w:rsid w:val="009A0378"/>
    <w:rsid w:val="009A70B1"/>
    <w:rsid w:val="009B0A33"/>
    <w:rsid w:val="009B3682"/>
    <w:rsid w:val="009B526B"/>
    <w:rsid w:val="009C1EC8"/>
    <w:rsid w:val="009C3B18"/>
    <w:rsid w:val="009C6F7F"/>
    <w:rsid w:val="009C7F12"/>
    <w:rsid w:val="009D275E"/>
    <w:rsid w:val="009D6962"/>
    <w:rsid w:val="009E1A12"/>
    <w:rsid w:val="009E3869"/>
    <w:rsid w:val="009F1BB1"/>
    <w:rsid w:val="009F53E5"/>
    <w:rsid w:val="009F6750"/>
    <w:rsid w:val="00A02F2E"/>
    <w:rsid w:val="00A033E7"/>
    <w:rsid w:val="00A069D5"/>
    <w:rsid w:val="00A07E54"/>
    <w:rsid w:val="00A13371"/>
    <w:rsid w:val="00A16369"/>
    <w:rsid w:val="00A209C7"/>
    <w:rsid w:val="00A25863"/>
    <w:rsid w:val="00A267BA"/>
    <w:rsid w:val="00A26CC7"/>
    <w:rsid w:val="00A307CA"/>
    <w:rsid w:val="00A30ACA"/>
    <w:rsid w:val="00A32648"/>
    <w:rsid w:val="00A33A67"/>
    <w:rsid w:val="00A3798B"/>
    <w:rsid w:val="00A45182"/>
    <w:rsid w:val="00A452D5"/>
    <w:rsid w:val="00A46986"/>
    <w:rsid w:val="00A51FAE"/>
    <w:rsid w:val="00A54C23"/>
    <w:rsid w:val="00A6005F"/>
    <w:rsid w:val="00A60A94"/>
    <w:rsid w:val="00A633A3"/>
    <w:rsid w:val="00A66379"/>
    <w:rsid w:val="00A67BF0"/>
    <w:rsid w:val="00A71D66"/>
    <w:rsid w:val="00A728EB"/>
    <w:rsid w:val="00A73AA9"/>
    <w:rsid w:val="00A74A25"/>
    <w:rsid w:val="00A770B0"/>
    <w:rsid w:val="00A8102A"/>
    <w:rsid w:val="00A94650"/>
    <w:rsid w:val="00A975A1"/>
    <w:rsid w:val="00AB0D7F"/>
    <w:rsid w:val="00AC3284"/>
    <w:rsid w:val="00AD13F7"/>
    <w:rsid w:val="00AD17AC"/>
    <w:rsid w:val="00AD1A34"/>
    <w:rsid w:val="00AD6072"/>
    <w:rsid w:val="00AE217D"/>
    <w:rsid w:val="00AE254E"/>
    <w:rsid w:val="00AE7009"/>
    <w:rsid w:val="00B023BC"/>
    <w:rsid w:val="00B038AC"/>
    <w:rsid w:val="00B038CB"/>
    <w:rsid w:val="00B122CF"/>
    <w:rsid w:val="00B162C0"/>
    <w:rsid w:val="00B176E4"/>
    <w:rsid w:val="00B24CA3"/>
    <w:rsid w:val="00B44190"/>
    <w:rsid w:val="00B45336"/>
    <w:rsid w:val="00B46B99"/>
    <w:rsid w:val="00B473A6"/>
    <w:rsid w:val="00B52E53"/>
    <w:rsid w:val="00B5633E"/>
    <w:rsid w:val="00B6067E"/>
    <w:rsid w:val="00B61042"/>
    <w:rsid w:val="00B63947"/>
    <w:rsid w:val="00B76BD9"/>
    <w:rsid w:val="00B86612"/>
    <w:rsid w:val="00B971E5"/>
    <w:rsid w:val="00BA179D"/>
    <w:rsid w:val="00BC2019"/>
    <w:rsid w:val="00BC386A"/>
    <w:rsid w:val="00BC4EAD"/>
    <w:rsid w:val="00BC50A1"/>
    <w:rsid w:val="00BC6410"/>
    <w:rsid w:val="00BC7262"/>
    <w:rsid w:val="00BC7BC6"/>
    <w:rsid w:val="00BD1D73"/>
    <w:rsid w:val="00BD4A26"/>
    <w:rsid w:val="00BD6BE6"/>
    <w:rsid w:val="00BE095A"/>
    <w:rsid w:val="00BE2903"/>
    <w:rsid w:val="00BE4AE8"/>
    <w:rsid w:val="00BF5B1C"/>
    <w:rsid w:val="00BF6DF5"/>
    <w:rsid w:val="00BF7425"/>
    <w:rsid w:val="00C00914"/>
    <w:rsid w:val="00C00D86"/>
    <w:rsid w:val="00C01DD0"/>
    <w:rsid w:val="00C02B96"/>
    <w:rsid w:val="00C0579D"/>
    <w:rsid w:val="00C05935"/>
    <w:rsid w:val="00C07BBE"/>
    <w:rsid w:val="00C16BA3"/>
    <w:rsid w:val="00C16F6D"/>
    <w:rsid w:val="00C20B32"/>
    <w:rsid w:val="00C21E2B"/>
    <w:rsid w:val="00C22F0A"/>
    <w:rsid w:val="00C24FC1"/>
    <w:rsid w:val="00C32637"/>
    <w:rsid w:val="00C36C9F"/>
    <w:rsid w:val="00C3729C"/>
    <w:rsid w:val="00C41489"/>
    <w:rsid w:val="00C4215B"/>
    <w:rsid w:val="00C55BA4"/>
    <w:rsid w:val="00C7013D"/>
    <w:rsid w:val="00C73093"/>
    <w:rsid w:val="00C73B34"/>
    <w:rsid w:val="00C75D52"/>
    <w:rsid w:val="00C7614B"/>
    <w:rsid w:val="00C80B1F"/>
    <w:rsid w:val="00C80BF7"/>
    <w:rsid w:val="00C87A4D"/>
    <w:rsid w:val="00C91483"/>
    <w:rsid w:val="00C91775"/>
    <w:rsid w:val="00C91A88"/>
    <w:rsid w:val="00C93AC1"/>
    <w:rsid w:val="00C946AB"/>
    <w:rsid w:val="00C97B85"/>
    <w:rsid w:val="00CA00A0"/>
    <w:rsid w:val="00CB210D"/>
    <w:rsid w:val="00CB4B42"/>
    <w:rsid w:val="00CC32D5"/>
    <w:rsid w:val="00CC7864"/>
    <w:rsid w:val="00CD0C57"/>
    <w:rsid w:val="00CD2FFA"/>
    <w:rsid w:val="00CD3EB1"/>
    <w:rsid w:val="00CD4D00"/>
    <w:rsid w:val="00CD66B3"/>
    <w:rsid w:val="00CF3D1B"/>
    <w:rsid w:val="00CF6014"/>
    <w:rsid w:val="00CF63DE"/>
    <w:rsid w:val="00D00F3B"/>
    <w:rsid w:val="00D01CA6"/>
    <w:rsid w:val="00D04B44"/>
    <w:rsid w:val="00D11A1E"/>
    <w:rsid w:val="00D11B91"/>
    <w:rsid w:val="00D17D6B"/>
    <w:rsid w:val="00D20923"/>
    <w:rsid w:val="00D212FC"/>
    <w:rsid w:val="00D21480"/>
    <w:rsid w:val="00D23602"/>
    <w:rsid w:val="00D23B6B"/>
    <w:rsid w:val="00D25910"/>
    <w:rsid w:val="00D40316"/>
    <w:rsid w:val="00D443FE"/>
    <w:rsid w:val="00D508DF"/>
    <w:rsid w:val="00D539C6"/>
    <w:rsid w:val="00D54EAF"/>
    <w:rsid w:val="00D55176"/>
    <w:rsid w:val="00D554AD"/>
    <w:rsid w:val="00D62E9D"/>
    <w:rsid w:val="00D73AF6"/>
    <w:rsid w:val="00D76527"/>
    <w:rsid w:val="00D76F64"/>
    <w:rsid w:val="00D96DD7"/>
    <w:rsid w:val="00D9779D"/>
    <w:rsid w:val="00DA66A1"/>
    <w:rsid w:val="00DB1A09"/>
    <w:rsid w:val="00DB75B7"/>
    <w:rsid w:val="00DC397A"/>
    <w:rsid w:val="00DD09F9"/>
    <w:rsid w:val="00DD257A"/>
    <w:rsid w:val="00DD4FEE"/>
    <w:rsid w:val="00DD5A6A"/>
    <w:rsid w:val="00DF1637"/>
    <w:rsid w:val="00DF22E3"/>
    <w:rsid w:val="00E02FC5"/>
    <w:rsid w:val="00E031A8"/>
    <w:rsid w:val="00E043B1"/>
    <w:rsid w:val="00E06E62"/>
    <w:rsid w:val="00E074E9"/>
    <w:rsid w:val="00E11178"/>
    <w:rsid w:val="00E13C88"/>
    <w:rsid w:val="00E305C5"/>
    <w:rsid w:val="00E314A0"/>
    <w:rsid w:val="00E34F9E"/>
    <w:rsid w:val="00E36D26"/>
    <w:rsid w:val="00E41644"/>
    <w:rsid w:val="00E44AB4"/>
    <w:rsid w:val="00E50F54"/>
    <w:rsid w:val="00E6193C"/>
    <w:rsid w:val="00E62BEF"/>
    <w:rsid w:val="00E66F67"/>
    <w:rsid w:val="00E67DA9"/>
    <w:rsid w:val="00E70FAF"/>
    <w:rsid w:val="00E71B00"/>
    <w:rsid w:val="00E71EB4"/>
    <w:rsid w:val="00E763B1"/>
    <w:rsid w:val="00E82B17"/>
    <w:rsid w:val="00E830B3"/>
    <w:rsid w:val="00E86FB7"/>
    <w:rsid w:val="00E90E9E"/>
    <w:rsid w:val="00E96557"/>
    <w:rsid w:val="00EB4079"/>
    <w:rsid w:val="00EB4D04"/>
    <w:rsid w:val="00ED7961"/>
    <w:rsid w:val="00EE2DFC"/>
    <w:rsid w:val="00EE72DE"/>
    <w:rsid w:val="00EF7CED"/>
    <w:rsid w:val="00F008A0"/>
    <w:rsid w:val="00F03F62"/>
    <w:rsid w:val="00F06D1D"/>
    <w:rsid w:val="00F1580A"/>
    <w:rsid w:val="00F15A3A"/>
    <w:rsid w:val="00F2587A"/>
    <w:rsid w:val="00F26813"/>
    <w:rsid w:val="00F4114E"/>
    <w:rsid w:val="00F447A8"/>
    <w:rsid w:val="00F450EC"/>
    <w:rsid w:val="00F627A5"/>
    <w:rsid w:val="00F647CC"/>
    <w:rsid w:val="00F66C8A"/>
    <w:rsid w:val="00F71A32"/>
    <w:rsid w:val="00F77409"/>
    <w:rsid w:val="00F8023E"/>
    <w:rsid w:val="00F83ACC"/>
    <w:rsid w:val="00F8526D"/>
    <w:rsid w:val="00F8596B"/>
    <w:rsid w:val="00F91B23"/>
    <w:rsid w:val="00FB3D50"/>
    <w:rsid w:val="00FB5234"/>
    <w:rsid w:val="00FC1311"/>
    <w:rsid w:val="00FC3F1B"/>
    <w:rsid w:val="00FC57F5"/>
    <w:rsid w:val="00FD1452"/>
    <w:rsid w:val="00FD4E0D"/>
    <w:rsid w:val="00FE308F"/>
    <w:rsid w:val="00FE4E50"/>
    <w:rsid w:val="00FF6F26"/>
    <w:rsid w:val="00FF7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1B0D"/>
  <w15:docId w15:val="{7CD98978-91C0-480F-9C8C-F8C7E592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15DC"/>
    <w:pPr>
      <w:spacing w:after="0" w:line="240" w:lineRule="auto"/>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
    <w:basedOn w:val="Normal"/>
    <w:link w:val="ListParagraphChar"/>
    <w:uiPriority w:val="34"/>
    <w:qFormat/>
    <w:rsid w:val="002B15DC"/>
    <w:pPr>
      <w:ind w:left="720"/>
      <w:contextualSpacing/>
    </w:pPr>
    <w:rPr>
      <w:rFonts w:cs="Arial"/>
    </w:rPr>
  </w:style>
  <w:style w:type="character" w:customStyle="1" w:styleId="ListParagraphChar">
    <w:name w:val="List Paragraph Char"/>
    <w:aliases w:val="List Paragraph Red Char"/>
    <w:link w:val="ListParagraph"/>
    <w:uiPriority w:val="34"/>
    <w:locked/>
    <w:rsid w:val="002B15DC"/>
    <w:rPr>
      <w:rFonts w:ascii="Times New Roman" w:hAnsi="Times New Roman" w:cs="Arial"/>
      <w:sz w:val="24"/>
      <w:szCs w:val="24"/>
    </w:rPr>
  </w:style>
  <w:style w:type="paragraph" w:styleId="BodyText">
    <w:name w:val="Body Text"/>
    <w:basedOn w:val="Normal"/>
    <w:link w:val="BodyTextChar"/>
    <w:rsid w:val="004E5BB6"/>
    <w:pPr>
      <w:widowControl w:val="0"/>
      <w:suppressAutoHyphens/>
      <w:spacing w:after="120"/>
      <w:jc w:val="left"/>
    </w:pPr>
    <w:rPr>
      <w:rFonts w:eastAsia="Lucida Sans Unicode" w:cs="Times New Roman"/>
      <w:szCs w:val="20"/>
      <w:lang w:eastAsia="lt-LT"/>
    </w:rPr>
  </w:style>
  <w:style w:type="character" w:customStyle="1" w:styleId="BodyTextChar">
    <w:name w:val="Body Text Char"/>
    <w:basedOn w:val="DefaultParagraphFont"/>
    <w:link w:val="BodyText"/>
    <w:rsid w:val="004E5BB6"/>
    <w:rPr>
      <w:rFonts w:ascii="Times New Roman" w:eastAsia="Lucida Sans Unicode" w:hAnsi="Times New Roman" w:cs="Times New Roman"/>
      <w:sz w:val="24"/>
      <w:szCs w:val="20"/>
      <w:lang w:eastAsia="lt-LT"/>
    </w:rPr>
  </w:style>
  <w:style w:type="paragraph" w:styleId="Subtitle">
    <w:name w:val="Subtitle"/>
    <w:basedOn w:val="Normal"/>
    <w:next w:val="Normal"/>
    <w:link w:val="SubtitleChar"/>
    <w:qFormat/>
    <w:rsid w:val="004E5BB6"/>
    <w:pPr>
      <w:widowControl w:val="0"/>
      <w:suppressAutoHyphens/>
      <w:spacing w:after="60"/>
      <w:jc w:val="center"/>
      <w:outlineLvl w:val="1"/>
    </w:pPr>
    <w:rPr>
      <w:rFonts w:ascii="Cambria" w:eastAsia="Times New Roman" w:hAnsi="Cambria" w:cs="Times New Roman"/>
      <w:lang w:eastAsia="lt-LT"/>
    </w:rPr>
  </w:style>
  <w:style w:type="character" w:customStyle="1" w:styleId="SubtitleChar">
    <w:name w:val="Subtitle Char"/>
    <w:basedOn w:val="DefaultParagraphFont"/>
    <w:link w:val="Subtitle"/>
    <w:rsid w:val="004E5BB6"/>
    <w:rPr>
      <w:rFonts w:ascii="Cambria" w:eastAsia="Times New Roman" w:hAnsi="Cambria" w:cs="Times New Roman"/>
      <w:sz w:val="24"/>
      <w:szCs w:val="24"/>
      <w:lang w:eastAsia="lt-LT"/>
    </w:rPr>
  </w:style>
  <w:style w:type="paragraph" w:styleId="Header">
    <w:name w:val="header"/>
    <w:aliases w:val="Char,Diagrama"/>
    <w:basedOn w:val="Normal"/>
    <w:link w:val="HeaderChar"/>
    <w:uiPriority w:val="99"/>
    <w:unhideWhenUsed/>
    <w:rsid w:val="00E70FAF"/>
    <w:pPr>
      <w:tabs>
        <w:tab w:val="center" w:pos="4819"/>
        <w:tab w:val="right" w:pos="9638"/>
      </w:tabs>
    </w:pPr>
  </w:style>
  <w:style w:type="character" w:customStyle="1" w:styleId="HeaderChar">
    <w:name w:val="Header Char"/>
    <w:aliases w:val="Char Char,Diagrama Char"/>
    <w:basedOn w:val="DefaultParagraphFont"/>
    <w:link w:val="Header"/>
    <w:uiPriority w:val="99"/>
    <w:rsid w:val="00E70FAF"/>
    <w:rPr>
      <w:rFonts w:ascii="Times New Roman" w:hAnsi="Times New Roman"/>
      <w:sz w:val="24"/>
      <w:szCs w:val="24"/>
    </w:rPr>
  </w:style>
  <w:style w:type="paragraph" w:styleId="Footer">
    <w:name w:val="footer"/>
    <w:basedOn w:val="Normal"/>
    <w:link w:val="FooterChar"/>
    <w:uiPriority w:val="99"/>
    <w:semiHidden/>
    <w:unhideWhenUsed/>
    <w:rsid w:val="00E70FAF"/>
    <w:pPr>
      <w:tabs>
        <w:tab w:val="center" w:pos="4819"/>
        <w:tab w:val="right" w:pos="9638"/>
      </w:tabs>
    </w:pPr>
  </w:style>
  <w:style w:type="character" w:customStyle="1" w:styleId="FooterChar">
    <w:name w:val="Footer Char"/>
    <w:basedOn w:val="DefaultParagraphFont"/>
    <w:link w:val="Footer"/>
    <w:uiPriority w:val="99"/>
    <w:semiHidden/>
    <w:rsid w:val="00E70FAF"/>
    <w:rPr>
      <w:rFonts w:ascii="Times New Roman" w:hAnsi="Times New Roman"/>
      <w:sz w:val="24"/>
      <w:szCs w:val="24"/>
    </w:rPr>
  </w:style>
  <w:style w:type="paragraph" w:styleId="BalloonText">
    <w:name w:val="Balloon Text"/>
    <w:basedOn w:val="Normal"/>
    <w:link w:val="BalloonTextChar"/>
    <w:uiPriority w:val="99"/>
    <w:semiHidden/>
    <w:unhideWhenUsed/>
    <w:rsid w:val="0057354B"/>
    <w:rPr>
      <w:rFonts w:ascii="Tahoma" w:hAnsi="Tahoma" w:cs="Tahoma"/>
      <w:sz w:val="16"/>
      <w:szCs w:val="16"/>
    </w:rPr>
  </w:style>
  <w:style w:type="character" w:customStyle="1" w:styleId="BalloonTextChar">
    <w:name w:val="Balloon Text Char"/>
    <w:basedOn w:val="DefaultParagraphFont"/>
    <w:link w:val="BalloonText"/>
    <w:uiPriority w:val="99"/>
    <w:semiHidden/>
    <w:rsid w:val="0057354B"/>
    <w:rPr>
      <w:rFonts w:ascii="Tahoma" w:hAnsi="Tahoma" w:cs="Tahoma"/>
      <w:sz w:val="16"/>
      <w:szCs w:val="16"/>
    </w:rPr>
  </w:style>
  <w:style w:type="character" w:styleId="Hyperlink">
    <w:name w:val="Hyperlink"/>
    <w:basedOn w:val="DefaultParagraphFont"/>
    <w:uiPriority w:val="99"/>
    <w:semiHidden/>
    <w:unhideWhenUsed/>
    <w:rsid w:val="00A07E54"/>
    <w:rPr>
      <w:color w:val="0000FF"/>
      <w:u w:val="single"/>
    </w:rPr>
  </w:style>
  <w:style w:type="table" w:styleId="TableGrid">
    <w:name w:val="Table Grid"/>
    <w:basedOn w:val="TableNormal"/>
    <w:uiPriority w:val="59"/>
    <w:rsid w:val="003A6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5FF5"/>
    <w:rPr>
      <w:sz w:val="16"/>
      <w:szCs w:val="16"/>
    </w:rPr>
  </w:style>
  <w:style w:type="paragraph" w:styleId="CommentText">
    <w:name w:val="annotation text"/>
    <w:basedOn w:val="Normal"/>
    <w:link w:val="CommentTextChar"/>
    <w:uiPriority w:val="99"/>
    <w:semiHidden/>
    <w:unhideWhenUsed/>
    <w:rsid w:val="00485FF5"/>
    <w:rPr>
      <w:sz w:val="20"/>
      <w:szCs w:val="20"/>
    </w:rPr>
  </w:style>
  <w:style w:type="character" w:customStyle="1" w:styleId="CommentTextChar">
    <w:name w:val="Comment Text Char"/>
    <w:basedOn w:val="DefaultParagraphFont"/>
    <w:link w:val="CommentText"/>
    <w:uiPriority w:val="99"/>
    <w:semiHidden/>
    <w:rsid w:val="00485FF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85FF5"/>
    <w:rPr>
      <w:b/>
      <w:bCs/>
    </w:rPr>
  </w:style>
  <w:style w:type="character" w:customStyle="1" w:styleId="CommentSubjectChar">
    <w:name w:val="Comment Subject Char"/>
    <w:basedOn w:val="CommentTextChar"/>
    <w:link w:val="CommentSubject"/>
    <w:uiPriority w:val="99"/>
    <w:semiHidden/>
    <w:rsid w:val="00485FF5"/>
    <w:rPr>
      <w:rFonts w:ascii="Times New Roman" w:hAnsi="Times New Roman"/>
      <w:b/>
      <w:bCs/>
      <w:sz w:val="20"/>
      <w:szCs w:val="20"/>
    </w:rPr>
  </w:style>
  <w:style w:type="paragraph" w:customStyle="1" w:styleId="doc-ti">
    <w:name w:val="doc-ti"/>
    <w:basedOn w:val="Normal"/>
    <w:rsid w:val="00CD0C57"/>
    <w:pPr>
      <w:spacing w:before="240" w:after="120"/>
      <w:jc w:val="center"/>
    </w:pPr>
    <w:rPr>
      <w:rFonts w:eastAsia="Times New Roman" w:cs="Times New Roman"/>
      <w:b/>
      <w:b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32276">
      <w:bodyDiv w:val="1"/>
      <w:marLeft w:val="0"/>
      <w:marRight w:val="0"/>
      <w:marTop w:val="0"/>
      <w:marBottom w:val="0"/>
      <w:divBdr>
        <w:top w:val="none" w:sz="0" w:space="0" w:color="auto"/>
        <w:left w:val="none" w:sz="0" w:space="0" w:color="auto"/>
        <w:bottom w:val="none" w:sz="0" w:space="0" w:color="auto"/>
        <w:right w:val="none" w:sz="0" w:space="0" w:color="auto"/>
      </w:divBdr>
      <w:divsChild>
        <w:div w:id="1714233623">
          <w:marLeft w:val="0"/>
          <w:marRight w:val="0"/>
          <w:marTop w:val="0"/>
          <w:marBottom w:val="0"/>
          <w:divBdr>
            <w:top w:val="none" w:sz="0" w:space="0" w:color="auto"/>
            <w:left w:val="none" w:sz="0" w:space="0" w:color="auto"/>
            <w:bottom w:val="none" w:sz="0" w:space="0" w:color="auto"/>
            <w:right w:val="none" w:sz="0" w:space="0" w:color="auto"/>
          </w:divBdr>
          <w:divsChild>
            <w:div w:id="925190708">
              <w:marLeft w:val="0"/>
              <w:marRight w:val="0"/>
              <w:marTop w:val="0"/>
              <w:marBottom w:val="0"/>
              <w:divBdr>
                <w:top w:val="none" w:sz="0" w:space="0" w:color="auto"/>
                <w:left w:val="none" w:sz="0" w:space="0" w:color="auto"/>
                <w:bottom w:val="none" w:sz="0" w:space="0" w:color="auto"/>
                <w:right w:val="none" w:sz="0" w:space="0" w:color="auto"/>
              </w:divBdr>
            </w:div>
            <w:div w:id="10889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07877">
      <w:bodyDiv w:val="1"/>
      <w:marLeft w:val="0"/>
      <w:marRight w:val="0"/>
      <w:marTop w:val="0"/>
      <w:marBottom w:val="0"/>
      <w:divBdr>
        <w:top w:val="none" w:sz="0" w:space="0" w:color="auto"/>
        <w:left w:val="none" w:sz="0" w:space="0" w:color="auto"/>
        <w:bottom w:val="none" w:sz="0" w:space="0" w:color="auto"/>
        <w:right w:val="none" w:sz="0" w:space="0" w:color="auto"/>
      </w:divBdr>
      <w:divsChild>
        <w:div w:id="1582332223">
          <w:marLeft w:val="0"/>
          <w:marRight w:val="0"/>
          <w:marTop w:val="0"/>
          <w:marBottom w:val="0"/>
          <w:divBdr>
            <w:top w:val="none" w:sz="0" w:space="0" w:color="auto"/>
            <w:left w:val="none" w:sz="0" w:space="0" w:color="auto"/>
            <w:bottom w:val="none" w:sz="0" w:space="0" w:color="auto"/>
            <w:right w:val="none" w:sz="0" w:space="0" w:color="auto"/>
          </w:divBdr>
          <w:divsChild>
            <w:div w:id="547301988">
              <w:marLeft w:val="0"/>
              <w:marRight w:val="0"/>
              <w:marTop w:val="0"/>
              <w:marBottom w:val="0"/>
              <w:divBdr>
                <w:top w:val="none" w:sz="0" w:space="0" w:color="auto"/>
                <w:left w:val="none" w:sz="0" w:space="0" w:color="auto"/>
                <w:bottom w:val="none" w:sz="0" w:space="0" w:color="auto"/>
                <w:right w:val="none" w:sz="0" w:space="0" w:color="auto"/>
              </w:divBdr>
            </w:div>
            <w:div w:id="11775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5562">
      <w:bodyDiv w:val="1"/>
      <w:marLeft w:val="0"/>
      <w:marRight w:val="0"/>
      <w:marTop w:val="0"/>
      <w:marBottom w:val="0"/>
      <w:divBdr>
        <w:top w:val="none" w:sz="0" w:space="0" w:color="auto"/>
        <w:left w:val="none" w:sz="0" w:space="0" w:color="auto"/>
        <w:bottom w:val="none" w:sz="0" w:space="0" w:color="auto"/>
        <w:right w:val="none" w:sz="0" w:space="0" w:color="auto"/>
      </w:divBdr>
      <w:divsChild>
        <w:div w:id="691034879">
          <w:marLeft w:val="0"/>
          <w:marRight w:val="0"/>
          <w:marTop w:val="0"/>
          <w:marBottom w:val="0"/>
          <w:divBdr>
            <w:top w:val="none" w:sz="0" w:space="0" w:color="auto"/>
            <w:left w:val="none" w:sz="0" w:space="0" w:color="auto"/>
            <w:bottom w:val="none" w:sz="0" w:space="0" w:color="auto"/>
            <w:right w:val="none" w:sz="0" w:space="0" w:color="auto"/>
          </w:divBdr>
          <w:divsChild>
            <w:div w:id="1957253173">
              <w:marLeft w:val="0"/>
              <w:marRight w:val="0"/>
              <w:marTop w:val="0"/>
              <w:marBottom w:val="0"/>
              <w:divBdr>
                <w:top w:val="none" w:sz="0" w:space="0" w:color="auto"/>
                <w:left w:val="none" w:sz="0" w:space="0" w:color="auto"/>
                <w:bottom w:val="none" w:sz="0" w:space="0" w:color="auto"/>
                <w:right w:val="none" w:sz="0" w:space="0" w:color="auto"/>
              </w:divBdr>
              <w:divsChild>
                <w:div w:id="1755514071">
                  <w:marLeft w:val="0"/>
                  <w:marRight w:val="0"/>
                  <w:marTop w:val="0"/>
                  <w:marBottom w:val="0"/>
                  <w:divBdr>
                    <w:top w:val="none" w:sz="0" w:space="0" w:color="auto"/>
                    <w:left w:val="none" w:sz="0" w:space="0" w:color="auto"/>
                    <w:bottom w:val="none" w:sz="0" w:space="0" w:color="auto"/>
                    <w:right w:val="none" w:sz="0" w:space="0" w:color="auto"/>
                  </w:divBdr>
                </w:div>
                <w:div w:id="777721827">
                  <w:marLeft w:val="0"/>
                  <w:marRight w:val="0"/>
                  <w:marTop w:val="0"/>
                  <w:marBottom w:val="0"/>
                  <w:divBdr>
                    <w:top w:val="none" w:sz="0" w:space="0" w:color="auto"/>
                    <w:left w:val="none" w:sz="0" w:space="0" w:color="auto"/>
                    <w:bottom w:val="none" w:sz="0" w:space="0" w:color="auto"/>
                    <w:right w:val="none" w:sz="0" w:space="0" w:color="auto"/>
                  </w:divBdr>
                </w:div>
              </w:divsChild>
            </w:div>
            <w:div w:id="1994987883">
              <w:marLeft w:val="0"/>
              <w:marRight w:val="0"/>
              <w:marTop w:val="0"/>
              <w:marBottom w:val="0"/>
              <w:divBdr>
                <w:top w:val="none" w:sz="0" w:space="0" w:color="auto"/>
                <w:left w:val="none" w:sz="0" w:space="0" w:color="auto"/>
                <w:bottom w:val="none" w:sz="0" w:space="0" w:color="auto"/>
                <w:right w:val="none" w:sz="0" w:space="0" w:color="auto"/>
              </w:divBdr>
              <w:divsChild>
                <w:div w:id="7007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33364">
      <w:bodyDiv w:val="1"/>
      <w:marLeft w:val="0"/>
      <w:marRight w:val="0"/>
      <w:marTop w:val="0"/>
      <w:marBottom w:val="0"/>
      <w:divBdr>
        <w:top w:val="none" w:sz="0" w:space="0" w:color="auto"/>
        <w:left w:val="none" w:sz="0" w:space="0" w:color="auto"/>
        <w:bottom w:val="none" w:sz="0" w:space="0" w:color="auto"/>
        <w:right w:val="none" w:sz="0" w:space="0" w:color="auto"/>
      </w:divBdr>
      <w:divsChild>
        <w:div w:id="1706129467">
          <w:marLeft w:val="0"/>
          <w:marRight w:val="0"/>
          <w:marTop w:val="0"/>
          <w:marBottom w:val="0"/>
          <w:divBdr>
            <w:top w:val="none" w:sz="0" w:space="0" w:color="auto"/>
            <w:left w:val="none" w:sz="0" w:space="0" w:color="auto"/>
            <w:bottom w:val="none" w:sz="0" w:space="0" w:color="auto"/>
            <w:right w:val="none" w:sz="0" w:space="0" w:color="auto"/>
          </w:divBdr>
          <w:divsChild>
            <w:div w:id="1896157042">
              <w:marLeft w:val="0"/>
              <w:marRight w:val="0"/>
              <w:marTop w:val="0"/>
              <w:marBottom w:val="0"/>
              <w:divBdr>
                <w:top w:val="none" w:sz="0" w:space="0" w:color="auto"/>
                <w:left w:val="none" w:sz="0" w:space="0" w:color="auto"/>
                <w:bottom w:val="none" w:sz="0" w:space="0" w:color="auto"/>
                <w:right w:val="none" w:sz="0" w:space="0" w:color="auto"/>
              </w:divBdr>
            </w:div>
            <w:div w:id="300692950">
              <w:marLeft w:val="0"/>
              <w:marRight w:val="0"/>
              <w:marTop w:val="0"/>
              <w:marBottom w:val="0"/>
              <w:divBdr>
                <w:top w:val="none" w:sz="0" w:space="0" w:color="auto"/>
                <w:left w:val="none" w:sz="0" w:space="0" w:color="auto"/>
                <w:bottom w:val="none" w:sz="0" w:space="0" w:color="auto"/>
                <w:right w:val="none" w:sz="0" w:space="0" w:color="auto"/>
              </w:divBdr>
              <w:divsChild>
                <w:div w:id="1594242719">
                  <w:marLeft w:val="0"/>
                  <w:marRight w:val="0"/>
                  <w:marTop w:val="0"/>
                  <w:marBottom w:val="0"/>
                  <w:divBdr>
                    <w:top w:val="none" w:sz="0" w:space="0" w:color="auto"/>
                    <w:left w:val="none" w:sz="0" w:space="0" w:color="auto"/>
                    <w:bottom w:val="none" w:sz="0" w:space="0" w:color="auto"/>
                    <w:right w:val="none" w:sz="0" w:space="0" w:color="auto"/>
                  </w:divBdr>
                  <w:divsChild>
                    <w:div w:id="48359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06992">
      <w:bodyDiv w:val="1"/>
      <w:marLeft w:val="0"/>
      <w:marRight w:val="0"/>
      <w:marTop w:val="0"/>
      <w:marBottom w:val="0"/>
      <w:divBdr>
        <w:top w:val="none" w:sz="0" w:space="0" w:color="auto"/>
        <w:left w:val="none" w:sz="0" w:space="0" w:color="auto"/>
        <w:bottom w:val="none" w:sz="0" w:space="0" w:color="auto"/>
        <w:right w:val="none" w:sz="0" w:space="0" w:color="auto"/>
      </w:divBdr>
      <w:divsChild>
        <w:div w:id="1404448416">
          <w:marLeft w:val="0"/>
          <w:marRight w:val="0"/>
          <w:marTop w:val="0"/>
          <w:marBottom w:val="0"/>
          <w:divBdr>
            <w:top w:val="none" w:sz="0" w:space="0" w:color="auto"/>
            <w:left w:val="none" w:sz="0" w:space="0" w:color="auto"/>
            <w:bottom w:val="none" w:sz="0" w:space="0" w:color="auto"/>
            <w:right w:val="none" w:sz="0" w:space="0" w:color="auto"/>
          </w:divBdr>
          <w:divsChild>
            <w:div w:id="2034189724">
              <w:marLeft w:val="0"/>
              <w:marRight w:val="0"/>
              <w:marTop w:val="0"/>
              <w:marBottom w:val="0"/>
              <w:divBdr>
                <w:top w:val="none" w:sz="0" w:space="0" w:color="auto"/>
                <w:left w:val="none" w:sz="0" w:space="0" w:color="auto"/>
                <w:bottom w:val="none" w:sz="0" w:space="0" w:color="auto"/>
                <w:right w:val="none" w:sz="0" w:space="0" w:color="auto"/>
              </w:divBdr>
            </w:div>
            <w:div w:id="1578513864">
              <w:marLeft w:val="0"/>
              <w:marRight w:val="0"/>
              <w:marTop w:val="0"/>
              <w:marBottom w:val="0"/>
              <w:divBdr>
                <w:top w:val="none" w:sz="0" w:space="0" w:color="auto"/>
                <w:left w:val="none" w:sz="0" w:space="0" w:color="auto"/>
                <w:bottom w:val="none" w:sz="0" w:space="0" w:color="auto"/>
                <w:right w:val="none" w:sz="0" w:space="0" w:color="auto"/>
              </w:divBdr>
              <w:divsChild>
                <w:div w:id="1203462">
                  <w:marLeft w:val="0"/>
                  <w:marRight w:val="0"/>
                  <w:marTop w:val="0"/>
                  <w:marBottom w:val="0"/>
                  <w:divBdr>
                    <w:top w:val="none" w:sz="0" w:space="0" w:color="auto"/>
                    <w:left w:val="none" w:sz="0" w:space="0" w:color="auto"/>
                    <w:bottom w:val="none" w:sz="0" w:space="0" w:color="auto"/>
                    <w:right w:val="none" w:sz="0" w:space="0" w:color="auto"/>
                  </w:divBdr>
                  <w:divsChild>
                    <w:div w:id="504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594">
      <w:bodyDiv w:val="1"/>
      <w:marLeft w:val="0"/>
      <w:marRight w:val="0"/>
      <w:marTop w:val="0"/>
      <w:marBottom w:val="0"/>
      <w:divBdr>
        <w:top w:val="none" w:sz="0" w:space="0" w:color="auto"/>
        <w:left w:val="none" w:sz="0" w:space="0" w:color="auto"/>
        <w:bottom w:val="none" w:sz="0" w:space="0" w:color="auto"/>
        <w:right w:val="none" w:sz="0" w:space="0" w:color="auto"/>
      </w:divBdr>
      <w:divsChild>
        <w:div w:id="582952367">
          <w:marLeft w:val="0"/>
          <w:marRight w:val="0"/>
          <w:marTop w:val="0"/>
          <w:marBottom w:val="0"/>
          <w:divBdr>
            <w:top w:val="none" w:sz="0" w:space="0" w:color="auto"/>
            <w:left w:val="none" w:sz="0" w:space="0" w:color="auto"/>
            <w:bottom w:val="none" w:sz="0" w:space="0" w:color="auto"/>
            <w:right w:val="none" w:sz="0" w:space="0" w:color="auto"/>
          </w:divBdr>
        </w:div>
      </w:divsChild>
    </w:div>
    <w:div w:id="1470587324">
      <w:bodyDiv w:val="1"/>
      <w:marLeft w:val="0"/>
      <w:marRight w:val="0"/>
      <w:marTop w:val="0"/>
      <w:marBottom w:val="0"/>
      <w:divBdr>
        <w:top w:val="none" w:sz="0" w:space="0" w:color="auto"/>
        <w:left w:val="none" w:sz="0" w:space="0" w:color="auto"/>
        <w:bottom w:val="none" w:sz="0" w:space="0" w:color="auto"/>
        <w:right w:val="none" w:sz="0" w:space="0" w:color="auto"/>
      </w:divBdr>
      <w:divsChild>
        <w:div w:id="2023166352">
          <w:marLeft w:val="0"/>
          <w:marRight w:val="0"/>
          <w:marTop w:val="0"/>
          <w:marBottom w:val="0"/>
          <w:divBdr>
            <w:top w:val="none" w:sz="0" w:space="0" w:color="auto"/>
            <w:left w:val="none" w:sz="0" w:space="0" w:color="auto"/>
            <w:bottom w:val="none" w:sz="0" w:space="0" w:color="auto"/>
            <w:right w:val="none" w:sz="0" w:space="0" w:color="auto"/>
          </w:divBdr>
          <w:divsChild>
            <w:div w:id="1394236719">
              <w:marLeft w:val="0"/>
              <w:marRight w:val="0"/>
              <w:marTop w:val="0"/>
              <w:marBottom w:val="0"/>
              <w:divBdr>
                <w:top w:val="none" w:sz="0" w:space="0" w:color="auto"/>
                <w:left w:val="none" w:sz="0" w:space="0" w:color="auto"/>
                <w:bottom w:val="none" w:sz="0" w:space="0" w:color="auto"/>
                <w:right w:val="none" w:sz="0" w:space="0" w:color="auto"/>
              </w:divBdr>
              <w:divsChild>
                <w:div w:id="1017388478">
                  <w:marLeft w:val="0"/>
                  <w:marRight w:val="0"/>
                  <w:marTop w:val="0"/>
                  <w:marBottom w:val="0"/>
                  <w:divBdr>
                    <w:top w:val="none" w:sz="0" w:space="0" w:color="auto"/>
                    <w:left w:val="none" w:sz="0" w:space="0" w:color="auto"/>
                    <w:bottom w:val="none" w:sz="0" w:space="0" w:color="auto"/>
                    <w:right w:val="none" w:sz="0" w:space="0" w:color="auto"/>
                  </w:divBdr>
                  <w:divsChild>
                    <w:div w:id="165902006">
                      <w:marLeft w:val="0"/>
                      <w:marRight w:val="0"/>
                      <w:marTop w:val="0"/>
                      <w:marBottom w:val="0"/>
                      <w:divBdr>
                        <w:top w:val="none" w:sz="0" w:space="0" w:color="auto"/>
                        <w:left w:val="none" w:sz="0" w:space="0" w:color="auto"/>
                        <w:bottom w:val="none" w:sz="0" w:space="0" w:color="auto"/>
                        <w:right w:val="none" w:sz="0" w:space="0" w:color="auto"/>
                      </w:divBdr>
                      <w:divsChild>
                        <w:div w:id="1044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9369">
                  <w:marLeft w:val="0"/>
                  <w:marRight w:val="0"/>
                  <w:marTop w:val="0"/>
                  <w:marBottom w:val="0"/>
                  <w:divBdr>
                    <w:top w:val="none" w:sz="0" w:space="0" w:color="auto"/>
                    <w:left w:val="none" w:sz="0" w:space="0" w:color="auto"/>
                    <w:bottom w:val="none" w:sz="0" w:space="0" w:color="auto"/>
                    <w:right w:val="none" w:sz="0" w:space="0" w:color="auto"/>
                  </w:divBdr>
                  <w:divsChild>
                    <w:div w:id="707141479">
                      <w:marLeft w:val="0"/>
                      <w:marRight w:val="0"/>
                      <w:marTop w:val="0"/>
                      <w:marBottom w:val="0"/>
                      <w:divBdr>
                        <w:top w:val="none" w:sz="0" w:space="0" w:color="auto"/>
                        <w:left w:val="none" w:sz="0" w:space="0" w:color="auto"/>
                        <w:bottom w:val="none" w:sz="0" w:space="0" w:color="auto"/>
                        <w:right w:val="none" w:sz="0" w:space="0" w:color="auto"/>
                      </w:divBdr>
                      <w:divsChild>
                        <w:div w:id="3284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799452">
      <w:bodyDiv w:val="1"/>
      <w:marLeft w:val="0"/>
      <w:marRight w:val="0"/>
      <w:marTop w:val="0"/>
      <w:marBottom w:val="0"/>
      <w:divBdr>
        <w:top w:val="none" w:sz="0" w:space="0" w:color="auto"/>
        <w:left w:val="none" w:sz="0" w:space="0" w:color="auto"/>
        <w:bottom w:val="none" w:sz="0" w:space="0" w:color="auto"/>
        <w:right w:val="none" w:sz="0" w:space="0" w:color="auto"/>
      </w:divBdr>
      <w:divsChild>
        <w:div w:id="1511994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FDAB2-3608-4639-B47E-56F4504A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36</Pages>
  <Words>60115</Words>
  <Characters>34267</Characters>
  <Application>Microsoft Office Word</Application>
  <DocSecurity>0</DocSecurity>
  <Lines>285</Lines>
  <Paragraphs>188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Aurimas Salapėta</cp:lastModifiedBy>
  <cp:revision>6</cp:revision>
  <cp:lastPrinted>2017-02-15T12:56:00Z</cp:lastPrinted>
  <dcterms:created xsi:type="dcterms:W3CDTF">2020-03-03T15:03:00Z</dcterms:created>
  <dcterms:modified xsi:type="dcterms:W3CDTF">2020-03-06T12:38:00Z</dcterms:modified>
</cp:coreProperties>
</file>