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el. p. info@am.lt,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013AC4">
            <w:pPr>
              <w:pStyle w:val="TableContents"/>
            </w:pPr>
            <w:r>
              <w:t>V</w:t>
            </w:r>
            <w:r w:rsidR="00704E99">
              <w:t>idaus reikalų ministerijai</w:t>
            </w:r>
          </w:p>
          <w:p w:rsidR="00704E99" w:rsidRDefault="00704E99">
            <w:pPr>
              <w:pStyle w:val="TableContents"/>
            </w:pPr>
          </w:p>
          <w:p w:rsidR="00583ED1" w:rsidRDefault="00583ED1" w:rsidP="00704E99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Kopija</w:t>
            </w:r>
          </w:p>
          <w:p w:rsidR="00704E99" w:rsidRDefault="00013AC4" w:rsidP="00704E99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="00704E99">
              <w:rPr>
                <w:lang w:val="lt-LT"/>
              </w:rPr>
              <w:t>usisiekimo ministerijai</w:t>
            </w:r>
          </w:p>
          <w:p w:rsidR="00704E99" w:rsidRDefault="00013AC4" w:rsidP="00704E99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704E99">
              <w:rPr>
                <w:lang w:val="lt-LT"/>
              </w:rPr>
              <w:t>eisingumo ministerijai</w:t>
            </w:r>
          </w:p>
          <w:p w:rsidR="00704E99" w:rsidRDefault="00704E99" w:rsidP="00704E99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Lietuvos savivaldybių asociacijai</w:t>
            </w:r>
          </w:p>
          <w:p w:rsidR="00704E99" w:rsidRDefault="00704E99">
            <w:pPr>
              <w:pStyle w:val="TableContents"/>
            </w:pPr>
          </w:p>
          <w:p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04E99" w:rsidP="00677960">
            <w:pPr>
              <w:pStyle w:val="TableContents"/>
              <w:ind w:right="67"/>
            </w:pPr>
            <w:r>
              <w:t>2020-0</w:t>
            </w:r>
            <w:r w:rsidR="00677960">
              <w:t>8</w:t>
            </w:r>
            <w:r>
              <w:t>-</w:t>
            </w: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796197">
            <w:pPr>
              <w:pStyle w:val="TableContents"/>
              <w:ind w:right="67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583ED1">
            <w:pPr>
              <w:pStyle w:val="TableContents"/>
              <w:ind w:right="67"/>
            </w:pPr>
            <w:r>
              <w:t>2020-07-21</w:t>
            </w:r>
          </w:p>
        </w:tc>
        <w:tc>
          <w:tcPr>
            <w:tcW w:w="565" w:type="dxa"/>
          </w:tcPr>
          <w:p w:rsidR="00796197" w:rsidRPr="00583ED1" w:rsidRDefault="00796197">
            <w:pPr>
              <w:tabs>
                <w:tab w:val="left" w:pos="2869"/>
              </w:tabs>
              <w:ind w:right="67"/>
              <w:jc w:val="right"/>
              <w:rPr>
                <w:rFonts w:cs="Times New Roman"/>
                <w:spacing w:val="10"/>
              </w:rPr>
            </w:pPr>
            <w:r w:rsidRPr="00583ED1"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Pr="00583ED1" w:rsidRDefault="00583ED1">
            <w:pPr>
              <w:pStyle w:val="TableContents"/>
              <w:ind w:right="67"/>
              <w:rPr>
                <w:rFonts w:cs="Times New Roman"/>
              </w:rPr>
            </w:pPr>
            <w:r w:rsidRPr="00583ED1">
              <w:rPr>
                <w:rFonts w:cs="Times New Roman"/>
                <w:color w:val="000000"/>
              </w:rPr>
              <w:t>1D-3701</w:t>
            </w: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:rsidRPr="009F3CF0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9F3CF0" w:rsidRDefault="00704E99">
            <w:pPr>
              <w:pStyle w:val="TableContents"/>
              <w:rPr>
                <w:rFonts w:cs="Times New Roman"/>
                <w:b/>
                <w:bCs/>
              </w:rPr>
            </w:pPr>
            <w:r w:rsidRPr="009F3CF0">
              <w:rPr>
                <w:rFonts w:cs="Times New Roman"/>
                <w:b/>
                <w:bCs/>
                <w:caps/>
              </w:rPr>
              <w:t>dėl</w:t>
            </w:r>
            <w:r w:rsidR="008B7234" w:rsidRPr="009F3CF0">
              <w:rPr>
                <w:rFonts w:cs="Times New Roman"/>
                <w:b/>
                <w:bCs/>
                <w:caps/>
              </w:rPr>
              <w:t xml:space="preserve"> nutarimo</w:t>
            </w:r>
            <w:r w:rsidRPr="009F3CF0">
              <w:rPr>
                <w:rFonts w:cs="Times New Roman"/>
                <w:b/>
                <w:bCs/>
                <w:caps/>
              </w:rPr>
              <w:t xml:space="preserve"> projekto derinimo</w:t>
            </w:r>
          </w:p>
        </w:tc>
      </w:tr>
    </w:tbl>
    <w:p w:rsidR="00796197" w:rsidRPr="009F3CF0" w:rsidRDefault="00796197">
      <w:pPr>
        <w:pStyle w:val="Pagrindinistekstas"/>
        <w:rPr>
          <w:rFonts w:cs="Times New Roman"/>
        </w:rPr>
      </w:pPr>
    </w:p>
    <w:p w:rsidR="00704E99" w:rsidRPr="009F3CF0" w:rsidRDefault="00B64581" w:rsidP="00E679C4">
      <w:pPr>
        <w:pStyle w:val="Pagrindinistekstas"/>
        <w:contextualSpacing/>
        <w:rPr>
          <w:rFonts w:cs="Times New Roman"/>
        </w:rPr>
      </w:pPr>
      <w:r w:rsidRPr="009F3CF0">
        <w:rPr>
          <w:rFonts w:cs="Times New Roman"/>
        </w:rPr>
        <w:t>Išnagrinėjome</w:t>
      </w:r>
      <w:r w:rsidR="00FD50EE" w:rsidRPr="009F3CF0">
        <w:rPr>
          <w:rFonts w:cs="Times New Roman"/>
        </w:rPr>
        <w:t xml:space="preserve"> Vidaus reikalų ministerijos </w:t>
      </w:r>
      <w:r w:rsidRPr="009F3CF0">
        <w:rPr>
          <w:rFonts w:cs="Times New Roman"/>
        </w:rPr>
        <w:t>pateiktą</w:t>
      </w:r>
      <w:r w:rsidR="00FD50EE" w:rsidRPr="009F3CF0">
        <w:rPr>
          <w:rFonts w:cs="Times New Roman"/>
        </w:rPr>
        <w:t xml:space="preserve"> derinti Lietuvos Respublikos Vyriausybės nutarimo „Dėl Lietuvos Respublikos administracinių nusižengimų kodekso 414, 610 ir 611 straipsnių pakeitimo įstatymo projekto Nr. XIIIP-4532 ir Lietuvos Respublikos saugaus eismo automobilių keliais įstatymo Nr. VIII-2043 20 straipsnio pakeitimo įstatymo projekto Nr. XIIIP-4533“ projek</w:t>
      </w:r>
      <w:r w:rsidR="00006F44" w:rsidRPr="009F3CF0">
        <w:rPr>
          <w:rFonts w:cs="Times New Roman"/>
        </w:rPr>
        <w:t>tą (toliau – nutarimo projektas</w:t>
      </w:r>
      <w:r w:rsidR="00B811AD" w:rsidRPr="009F3CF0">
        <w:rPr>
          <w:rFonts w:cs="Times New Roman"/>
        </w:rPr>
        <w:t>)</w:t>
      </w:r>
      <w:r w:rsidR="00006F44" w:rsidRPr="009F3CF0">
        <w:rPr>
          <w:rFonts w:cs="Times New Roman"/>
        </w:rPr>
        <w:t>.</w:t>
      </w:r>
      <w:r w:rsidR="00FD50EE" w:rsidRPr="009F3CF0">
        <w:rPr>
          <w:rFonts w:cs="Times New Roman"/>
        </w:rPr>
        <w:t xml:space="preserve"> </w:t>
      </w:r>
    </w:p>
    <w:p w:rsidR="00B34235" w:rsidRPr="009F3CF0" w:rsidRDefault="007C2AAC" w:rsidP="00E679C4">
      <w:pPr>
        <w:pStyle w:val="Pagrindinistekstas"/>
        <w:numPr>
          <w:ilvl w:val="0"/>
          <w:numId w:val="5"/>
        </w:numPr>
        <w:ind w:left="0" w:firstLine="567"/>
        <w:contextualSpacing/>
        <w:rPr>
          <w:rFonts w:cs="Times New Roman"/>
          <w:lang w:eastAsia="lt-LT"/>
        </w:rPr>
      </w:pPr>
      <w:r w:rsidRPr="009F3CF0">
        <w:rPr>
          <w:rFonts w:cs="Times New Roman"/>
          <w:lang w:eastAsia="lt-LT"/>
        </w:rPr>
        <w:t>N</w:t>
      </w:r>
      <w:r w:rsidR="006B2AF2" w:rsidRPr="009F3CF0">
        <w:rPr>
          <w:rFonts w:cs="Times New Roman"/>
          <w:lang w:eastAsia="lt-LT"/>
        </w:rPr>
        <w:t xml:space="preserve">esutinkame </w:t>
      </w:r>
      <w:r w:rsidR="00CF207F" w:rsidRPr="009F3CF0">
        <w:rPr>
          <w:rFonts w:cs="Times New Roman"/>
          <w:lang w:eastAsia="lt-LT"/>
        </w:rPr>
        <w:t xml:space="preserve">su </w:t>
      </w:r>
      <w:r w:rsidR="006B2AF2" w:rsidRPr="009F3CF0">
        <w:rPr>
          <w:rFonts w:cs="Times New Roman"/>
          <w:lang w:eastAsia="lt-LT"/>
        </w:rPr>
        <w:t>nutarimo projekto 1.1</w:t>
      </w:r>
      <w:r w:rsidR="000E624D" w:rsidRPr="009F3CF0">
        <w:rPr>
          <w:rFonts w:cs="Times New Roman"/>
          <w:lang w:eastAsia="lt-LT"/>
        </w:rPr>
        <w:t xml:space="preserve"> ir 1.4 papunkčia</w:t>
      </w:r>
      <w:r w:rsidR="00CF207F" w:rsidRPr="009F3CF0">
        <w:rPr>
          <w:rFonts w:cs="Times New Roman"/>
          <w:lang w:eastAsia="lt-LT"/>
        </w:rPr>
        <w:t>i</w:t>
      </w:r>
      <w:r w:rsidR="000E624D" w:rsidRPr="009F3CF0">
        <w:rPr>
          <w:rFonts w:cs="Times New Roman"/>
          <w:lang w:eastAsia="lt-LT"/>
        </w:rPr>
        <w:t>s</w:t>
      </w:r>
      <w:r w:rsidR="004261BF" w:rsidRPr="009F3CF0">
        <w:rPr>
          <w:rFonts w:cs="Times New Roman"/>
          <w:lang w:eastAsia="lt-LT"/>
        </w:rPr>
        <w:t>, nes p</w:t>
      </w:r>
      <w:r w:rsidR="000E624D" w:rsidRPr="009F3CF0">
        <w:rPr>
          <w:rFonts w:cs="Times New Roman"/>
          <w:lang w:eastAsia="lt-LT"/>
        </w:rPr>
        <w:t>agal nutarimo projekto 1.1 papunktyje</w:t>
      </w:r>
      <w:r w:rsidR="00FF7990" w:rsidRPr="009F3CF0">
        <w:rPr>
          <w:rFonts w:cs="Times New Roman"/>
          <w:lang w:eastAsia="lt-LT"/>
        </w:rPr>
        <w:t xml:space="preserve"> siūlom</w:t>
      </w:r>
      <w:r w:rsidR="000E624D" w:rsidRPr="009F3CF0">
        <w:rPr>
          <w:rFonts w:cs="Times New Roman"/>
          <w:lang w:eastAsia="lt-LT"/>
        </w:rPr>
        <w:t xml:space="preserve">ą </w:t>
      </w:r>
      <w:r w:rsidR="00021D7F" w:rsidRPr="009F3CF0">
        <w:rPr>
          <w:rFonts w:cs="Times New Roman"/>
          <w:lang w:eastAsia="lt-LT"/>
        </w:rPr>
        <w:t>Administracinių nusižengimų kodekso</w:t>
      </w:r>
      <w:r w:rsidR="00BA36FE" w:rsidRPr="009F3CF0">
        <w:rPr>
          <w:rFonts w:cs="Times New Roman"/>
          <w:lang w:eastAsia="lt-LT"/>
        </w:rPr>
        <w:t xml:space="preserve"> (toliau – ANK) </w:t>
      </w:r>
      <w:r w:rsidR="00FF7990" w:rsidRPr="009F3CF0">
        <w:rPr>
          <w:rFonts w:cs="Times New Roman"/>
          <w:lang w:eastAsia="lt-LT"/>
        </w:rPr>
        <w:t xml:space="preserve">414 </w:t>
      </w:r>
      <w:r w:rsidR="00CF207F" w:rsidRPr="009F3CF0">
        <w:rPr>
          <w:rFonts w:cs="Times New Roman"/>
          <w:lang w:eastAsia="lt-LT"/>
        </w:rPr>
        <w:t>s</w:t>
      </w:r>
      <w:r w:rsidR="000E624D" w:rsidRPr="009F3CF0">
        <w:rPr>
          <w:rFonts w:cs="Times New Roman"/>
          <w:lang w:eastAsia="lt-LT"/>
        </w:rPr>
        <w:t>traipsnio pavadinim</w:t>
      </w:r>
      <w:r w:rsidR="00CF207F" w:rsidRPr="009F3CF0">
        <w:rPr>
          <w:rFonts w:cs="Times New Roman"/>
          <w:lang w:eastAsia="lt-LT"/>
        </w:rPr>
        <w:t>o</w:t>
      </w:r>
      <w:r w:rsidR="000E624D" w:rsidRPr="009F3CF0">
        <w:rPr>
          <w:rFonts w:cs="Times New Roman"/>
          <w:lang w:eastAsia="lt-LT"/>
        </w:rPr>
        <w:t xml:space="preserve"> bei šio straipsnio 1 dalies dispozicijoje ir ANK 414 straipsnio 1 dalies </w:t>
      </w:r>
      <w:r w:rsidR="00CF207F" w:rsidRPr="009F3CF0">
        <w:rPr>
          <w:rFonts w:cs="Times New Roman"/>
          <w:lang w:eastAsia="lt-LT"/>
        </w:rPr>
        <w:t>pakeitimą</w:t>
      </w:r>
      <w:r w:rsidR="000E624D" w:rsidRPr="009F3CF0">
        <w:rPr>
          <w:rFonts w:cs="Times New Roman"/>
          <w:lang w:eastAsia="lt-LT"/>
        </w:rPr>
        <w:t xml:space="preserve"> </w:t>
      </w:r>
      <w:r w:rsidR="000E624D" w:rsidRPr="009F3CF0">
        <w:rPr>
          <w:rFonts w:cs="Times New Roman"/>
          <w:b/>
          <w:lang w:eastAsia="lt-LT"/>
        </w:rPr>
        <w:t xml:space="preserve">nepagrįstai siaurinama </w:t>
      </w:r>
      <w:r w:rsidR="00FF7990" w:rsidRPr="009F3CF0">
        <w:rPr>
          <w:rFonts w:cs="Times New Roman"/>
          <w:b/>
          <w:lang w:eastAsia="lt-LT"/>
        </w:rPr>
        <w:t>atsakomyb</w:t>
      </w:r>
      <w:r w:rsidR="00F54059" w:rsidRPr="009F3CF0">
        <w:rPr>
          <w:rFonts w:cs="Times New Roman"/>
          <w:b/>
          <w:lang w:eastAsia="lt-LT"/>
        </w:rPr>
        <w:t>ė už</w:t>
      </w:r>
      <w:r w:rsidR="00BA36FE" w:rsidRPr="009F3CF0">
        <w:rPr>
          <w:rFonts w:cs="Times New Roman"/>
          <w:b/>
          <w:lang w:eastAsia="lt-LT"/>
        </w:rPr>
        <w:t xml:space="preserve"> </w:t>
      </w:r>
      <w:r w:rsidR="00FF7990" w:rsidRPr="009F3CF0">
        <w:rPr>
          <w:rFonts w:cs="Times New Roman"/>
          <w:b/>
          <w:lang w:eastAsia="lt-LT"/>
        </w:rPr>
        <w:t>neeksploatuojamų, paliktų be priežiūros transporto priemonių laikym</w:t>
      </w:r>
      <w:r w:rsidR="00CF207F" w:rsidRPr="009F3CF0">
        <w:rPr>
          <w:rFonts w:cs="Times New Roman"/>
          <w:b/>
          <w:lang w:eastAsia="lt-LT"/>
        </w:rPr>
        <w:t>ą</w:t>
      </w:r>
      <w:r w:rsidR="00FF7990" w:rsidRPr="009F3CF0">
        <w:rPr>
          <w:rFonts w:cs="Times New Roman"/>
          <w:b/>
          <w:lang w:eastAsia="lt-LT"/>
        </w:rPr>
        <w:t xml:space="preserve"> bendrojo naudojimo vietose</w:t>
      </w:r>
      <w:r w:rsidR="00FF7990" w:rsidRPr="009F3CF0">
        <w:rPr>
          <w:rFonts w:cs="Times New Roman"/>
          <w:lang w:eastAsia="lt-LT"/>
        </w:rPr>
        <w:t xml:space="preserve"> </w:t>
      </w:r>
      <w:r w:rsidR="00BA36FE" w:rsidRPr="009F3CF0">
        <w:rPr>
          <w:rFonts w:cs="Times New Roman"/>
          <w:lang w:eastAsia="lt-LT"/>
        </w:rPr>
        <w:t xml:space="preserve">ją keičiant </w:t>
      </w:r>
      <w:r w:rsidR="00D32830" w:rsidRPr="009F3CF0">
        <w:rPr>
          <w:rFonts w:cs="Times New Roman"/>
          <w:lang w:eastAsia="lt-LT"/>
        </w:rPr>
        <w:t xml:space="preserve">į atsakomybę dėl </w:t>
      </w:r>
      <w:r w:rsidR="00FF7990" w:rsidRPr="009F3CF0">
        <w:rPr>
          <w:rFonts w:cs="Times New Roman"/>
          <w:lang w:eastAsia="lt-LT"/>
        </w:rPr>
        <w:t>eksploatuoti netinkamų transporto priemonių</w:t>
      </w:r>
      <w:r w:rsidR="00D32830" w:rsidRPr="009F3CF0">
        <w:rPr>
          <w:rFonts w:cs="Times New Roman"/>
          <w:lang w:eastAsia="lt-LT"/>
        </w:rPr>
        <w:t xml:space="preserve"> (t.</w:t>
      </w:r>
      <w:r w:rsidR="00013AC4" w:rsidRPr="009F3CF0">
        <w:rPr>
          <w:rFonts w:cs="Times New Roman"/>
          <w:lang w:eastAsia="lt-LT"/>
        </w:rPr>
        <w:t xml:space="preserve"> </w:t>
      </w:r>
      <w:r w:rsidR="00D32830" w:rsidRPr="009F3CF0">
        <w:rPr>
          <w:rFonts w:cs="Times New Roman"/>
          <w:lang w:eastAsia="lt-LT"/>
        </w:rPr>
        <w:t xml:space="preserve">y. – </w:t>
      </w:r>
      <w:r w:rsidR="00817602" w:rsidRPr="009F3CF0">
        <w:rPr>
          <w:rFonts w:cs="Times New Roman"/>
          <w:lang w:eastAsia="lt-LT"/>
        </w:rPr>
        <w:t xml:space="preserve">gaminio </w:t>
      </w:r>
      <w:r w:rsidR="00D32830" w:rsidRPr="009F3CF0">
        <w:rPr>
          <w:rFonts w:cs="Times New Roman"/>
          <w:lang w:eastAsia="lt-LT"/>
        </w:rPr>
        <w:t>atliek</w:t>
      </w:r>
      <w:r w:rsidR="00B848B7" w:rsidRPr="009F3CF0">
        <w:rPr>
          <w:rFonts w:cs="Times New Roman"/>
          <w:lang w:eastAsia="lt-LT"/>
        </w:rPr>
        <w:t>ų</w:t>
      </w:r>
      <w:bookmarkStart w:id="2" w:name="_Ref47522590"/>
      <w:r w:rsidR="00817602" w:rsidRPr="009F3CF0">
        <w:rPr>
          <w:rStyle w:val="Puslapioinaosnuoroda"/>
          <w:rFonts w:cs="Times New Roman"/>
          <w:lang w:eastAsia="lt-LT"/>
        </w:rPr>
        <w:footnoteReference w:id="1"/>
      </w:r>
      <w:bookmarkEnd w:id="2"/>
      <w:r w:rsidR="00BA36FE" w:rsidRPr="009F3CF0">
        <w:rPr>
          <w:rFonts w:cs="Times New Roman"/>
          <w:lang w:eastAsia="lt-LT"/>
        </w:rPr>
        <w:t xml:space="preserve">) netinkamo laikymo ar </w:t>
      </w:r>
      <w:r w:rsidR="00D32830" w:rsidRPr="009F3CF0">
        <w:rPr>
          <w:rFonts w:cs="Times New Roman"/>
          <w:lang w:eastAsia="lt-LT"/>
        </w:rPr>
        <w:t>tvarkymo</w:t>
      </w:r>
      <w:r w:rsidR="00CF207F" w:rsidRPr="009F3CF0">
        <w:rPr>
          <w:rFonts w:cs="Times New Roman"/>
          <w:lang w:eastAsia="lt-LT"/>
        </w:rPr>
        <w:t xml:space="preserve">. </w:t>
      </w:r>
      <w:r w:rsidR="004261BF" w:rsidRPr="009F3CF0">
        <w:rPr>
          <w:rFonts w:cs="Times New Roman"/>
          <w:lang w:eastAsia="lt-LT"/>
        </w:rPr>
        <w:t>S</w:t>
      </w:r>
      <w:r w:rsidR="00CF207F" w:rsidRPr="009F3CF0">
        <w:rPr>
          <w:rFonts w:cs="Times New Roman"/>
          <w:lang w:eastAsia="lt-LT"/>
        </w:rPr>
        <w:t>usiaurinus atsakomybės apimtį, nutarimo projekto 1.4</w:t>
      </w:r>
      <w:r w:rsidR="002A2996" w:rsidRPr="009F3CF0">
        <w:rPr>
          <w:rFonts w:cs="Times New Roman"/>
          <w:lang w:eastAsia="lt-LT"/>
        </w:rPr>
        <w:t xml:space="preserve"> papunkčio </w:t>
      </w:r>
      <w:r w:rsidR="00CF207F" w:rsidRPr="009F3CF0">
        <w:rPr>
          <w:rFonts w:cs="Times New Roman"/>
          <w:lang w:eastAsia="lt-LT"/>
        </w:rPr>
        <w:t>pakeitimais policijos pareigūnai netek</w:t>
      </w:r>
      <w:r w:rsidR="00866CB0" w:rsidRPr="009F3CF0">
        <w:rPr>
          <w:rFonts w:cs="Times New Roman"/>
          <w:lang w:eastAsia="lt-LT"/>
        </w:rPr>
        <w:t>t</w:t>
      </w:r>
      <w:r w:rsidR="00CF207F" w:rsidRPr="009F3CF0">
        <w:rPr>
          <w:rFonts w:cs="Times New Roman"/>
          <w:lang w:eastAsia="lt-LT"/>
        </w:rPr>
        <w:t xml:space="preserve">ų teisės pradėti nusižengimų </w:t>
      </w:r>
      <w:r w:rsidR="00866CB0" w:rsidRPr="009F3CF0">
        <w:rPr>
          <w:rFonts w:cs="Times New Roman"/>
          <w:lang w:eastAsia="lt-LT"/>
        </w:rPr>
        <w:t>teiseną ir kitus veiksmus</w:t>
      </w:r>
      <w:r w:rsidR="002A2996" w:rsidRPr="009F3CF0">
        <w:rPr>
          <w:rFonts w:cs="Times New Roman"/>
          <w:lang w:eastAsia="lt-LT"/>
        </w:rPr>
        <w:t xml:space="preserve"> pagal ANK 414 straipsnį</w:t>
      </w:r>
      <w:r w:rsidR="004261BF" w:rsidRPr="009F3CF0">
        <w:rPr>
          <w:rFonts w:cs="Times New Roman"/>
          <w:lang w:eastAsia="lt-LT"/>
        </w:rPr>
        <w:t>.</w:t>
      </w:r>
    </w:p>
    <w:p w:rsidR="00260441" w:rsidRPr="009F3CF0" w:rsidRDefault="004261BF" w:rsidP="00E679C4">
      <w:pPr>
        <w:pStyle w:val="Pagrindinistekstas"/>
        <w:contextualSpacing/>
        <w:rPr>
          <w:rFonts w:cs="Times New Roman"/>
        </w:rPr>
      </w:pPr>
      <w:r w:rsidRPr="009F3CF0">
        <w:rPr>
          <w:rFonts w:cs="Times New Roman"/>
          <w:bCs/>
        </w:rPr>
        <w:t>A</w:t>
      </w:r>
      <w:r w:rsidR="006B2AF2" w:rsidRPr="009F3CF0">
        <w:rPr>
          <w:rFonts w:cs="Times New Roman"/>
          <w:bCs/>
        </w:rPr>
        <w:t xml:space="preserve">tkreipiame dėmesį, </w:t>
      </w:r>
      <w:r w:rsidR="00021D7F" w:rsidRPr="009F3CF0">
        <w:rPr>
          <w:rFonts w:cs="Times New Roman"/>
          <w:bCs/>
        </w:rPr>
        <w:t xml:space="preserve">kad </w:t>
      </w:r>
      <w:r w:rsidR="00737CBC" w:rsidRPr="009F3CF0">
        <w:rPr>
          <w:rStyle w:val="Emfaz"/>
          <w:rFonts w:cs="Times New Roman"/>
          <w:i w:val="0"/>
        </w:rPr>
        <w:t>Atliekų tvarkymo įstatym</w:t>
      </w:r>
      <w:r w:rsidR="00177226" w:rsidRPr="009F3CF0">
        <w:rPr>
          <w:rStyle w:val="Emfaz"/>
          <w:rFonts w:cs="Times New Roman"/>
          <w:i w:val="0"/>
        </w:rPr>
        <w:t xml:space="preserve">e </w:t>
      </w:r>
      <w:r w:rsidR="00737CBC" w:rsidRPr="009F3CF0">
        <w:rPr>
          <w:rStyle w:val="Emfaz"/>
          <w:rFonts w:cs="Times New Roman"/>
        </w:rPr>
        <w:t>transporto priemonės</w:t>
      </w:r>
      <w:r w:rsidR="00BA36FE" w:rsidRPr="009F3CF0">
        <w:rPr>
          <w:rStyle w:val="Puslapioinaosnuoroda"/>
          <w:rFonts w:cs="Times New Roman"/>
          <w:i/>
          <w:iCs/>
        </w:rPr>
        <w:footnoteReference w:id="2"/>
      </w:r>
      <w:r w:rsidR="00737CBC" w:rsidRPr="009F3CF0">
        <w:rPr>
          <w:rStyle w:val="Emfaz"/>
          <w:rFonts w:cs="Times New Roman"/>
          <w:i w:val="0"/>
        </w:rPr>
        <w:t xml:space="preserve"> ir </w:t>
      </w:r>
      <w:r w:rsidR="00737CBC" w:rsidRPr="009F3CF0">
        <w:rPr>
          <w:rStyle w:val="Emfaz"/>
          <w:rFonts w:cs="Times New Roman"/>
        </w:rPr>
        <w:t>eksploatuoti netinkamos transporto priemonės</w:t>
      </w:r>
      <w:r w:rsidR="0026094D" w:rsidRPr="009F3CF0">
        <w:rPr>
          <w:rStyle w:val="Emfaz"/>
          <w:rFonts w:cs="Times New Roman"/>
        </w:rPr>
        <w:t xml:space="preserve"> </w:t>
      </w:r>
      <w:r w:rsidR="0026094D" w:rsidRPr="009F3CF0">
        <w:rPr>
          <w:rStyle w:val="Emfaz"/>
          <w:rFonts w:cs="Times New Roman"/>
          <w:i w:val="0"/>
        </w:rPr>
        <w:t>(toliau – ENTP)</w:t>
      </w:r>
      <w:r w:rsidR="0026094D" w:rsidRPr="009F3CF0">
        <w:rPr>
          <w:rStyle w:val="Emfaz"/>
          <w:rFonts w:cs="Times New Roman"/>
        </w:rPr>
        <w:t xml:space="preserve"> </w:t>
      </w:r>
      <w:r w:rsidR="00737CBC" w:rsidRPr="009F3CF0">
        <w:rPr>
          <w:rStyle w:val="Emfaz"/>
          <w:rFonts w:cs="Times New Roman"/>
          <w:i w:val="0"/>
        </w:rPr>
        <w:t>sąvokos perkeltos iš</w:t>
      </w:r>
      <w:r w:rsidR="00737CBC" w:rsidRPr="009F3CF0">
        <w:rPr>
          <w:rFonts w:cs="Times New Roman"/>
          <w:i/>
        </w:rPr>
        <w:t xml:space="preserve"> </w:t>
      </w:r>
      <w:r w:rsidR="00737CBC" w:rsidRPr="009F3CF0">
        <w:rPr>
          <w:rStyle w:val="Emfaz"/>
          <w:rFonts w:cs="Times New Roman"/>
          <w:i w:val="0"/>
        </w:rPr>
        <w:t>2000 m. rugsėjo 18 d. Europos Parlamento ir Tarybos direktyvos 2000/53/EB dėl eksploatuoti netinkamų transporto priemonių ir yra</w:t>
      </w:r>
      <w:r w:rsidR="00021D7F" w:rsidRPr="009F3CF0">
        <w:rPr>
          <w:rStyle w:val="Emfaz"/>
          <w:rFonts w:cs="Times New Roman"/>
          <w:i w:val="0"/>
        </w:rPr>
        <w:t xml:space="preserve"> siauresnės, nei</w:t>
      </w:r>
      <w:r w:rsidR="00737CBC" w:rsidRPr="009F3CF0">
        <w:rPr>
          <w:rStyle w:val="Emfaz"/>
          <w:rFonts w:cs="Times New Roman"/>
        </w:rPr>
        <w:t xml:space="preserve"> </w:t>
      </w:r>
      <w:r w:rsidR="00013AC4" w:rsidRPr="009F3CF0">
        <w:rPr>
          <w:rFonts w:cs="Times New Roman"/>
        </w:rPr>
        <w:t>S</w:t>
      </w:r>
      <w:r w:rsidR="00737CBC" w:rsidRPr="009F3CF0">
        <w:rPr>
          <w:rFonts w:cs="Times New Roman"/>
        </w:rPr>
        <w:t>augaus eismo automobilių keliais įstatym</w:t>
      </w:r>
      <w:r w:rsidR="00BA36FE" w:rsidRPr="009F3CF0">
        <w:rPr>
          <w:rFonts w:cs="Times New Roman"/>
        </w:rPr>
        <w:t>e</w:t>
      </w:r>
      <w:r w:rsidR="00BA36FE" w:rsidRPr="009F3CF0">
        <w:rPr>
          <w:rStyle w:val="Puslapioinaosnuoroda"/>
          <w:rFonts w:cs="Times New Roman"/>
        </w:rPr>
        <w:footnoteReference w:id="3"/>
      </w:r>
      <w:r w:rsidR="00737CBC" w:rsidRPr="009F3CF0">
        <w:rPr>
          <w:rFonts w:cs="Times New Roman"/>
        </w:rPr>
        <w:t xml:space="preserve"> į</w:t>
      </w:r>
      <w:r w:rsidRPr="009F3CF0">
        <w:rPr>
          <w:rFonts w:cs="Times New Roman"/>
        </w:rPr>
        <w:t>t</w:t>
      </w:r>
      <w:r w:rsidR="00737CBC" w:rsidRPr="009F3CF0">
        <w:rPr>
          <w:rFonts w:cs="Times New Roman"/>
        </w:rPr>
        <w:t xml:space="preserve">virtinta </w:t>
      </w:r>
      <w:r w:rsidR="00737CBC" w:rsidRPr="009F3CF0">
        <w:rPr>
          <w:rFonts w:cs="Times New Roman"/>
          <w:i/>
        </w:rPr>
        <w:t>transporto priemonės</w:t>
      </w:r>
      <w:r w:rsidR="00737CBC" w:rsidRPr="009F3CF0">
        <w:rPr>
          <w:rFonts w:cs="Times New Roman"/>
        </w:rPr>
        <w:t xml:space="preserve"> sąvoka</w:t>
      </w:r>
      <w:r w:rsidRPr="009F3CF0">
        <w:rPr>
          <w:rFonts w:cs="Times New Roman"/>
        </w:rPr>
        <w:t>.</w:t>
      </w:r>
      <w:r w:rsidR="007E0D3E" w:rsidRPr="009F3CF0">
        <w:rPr>
          <w:rFonts w:cs="Times New Roman"/>
        </w:rPr>
        <w:t xml:space="preserve"> </w:t>
      </w:r>
    </w:p>
    <w:p w:rsidR="00B34235" w:rsidRPr="009F3CF0" w:rsidRDefault="007E0D3E" w:rsidP="00E679C4">
      <w:pPr>
        <w:pStyle w:val="Pagrindinistekstas"/>
        <w:contextualSpacing/>
        <w:rPr>
          <w:rFonts w:cs="Times New Roman"/>
          <w:lang w:eastAsia="lt-LT"/>
        </w:rPr>
      </w:pPr>
      <w:r w:rsidRPr="009F3CF0">
        <w:rPr>
          <w:rFonts w:cs="Times New Roman"/>
        </w:rPr>
        <w:t xml:space="preserve">ANK 414 straipsnyje palikus tik ENTP, kaip jos suprantamos pagal </w:t>
      </w:r>
      <w:r w:rsidR="00AD57F8" w:rsidRPr="009F3CF0">
        <w:rPr>
          <w:rFonts w:cs="Times New Roman"/>
        </w:rPr>
        <w:t>Atliekų tvarkymo įstatymą</w:t>
      </w:r>
      <w:r w:rsidRPr="009F3CF0">
        <w:rPr>
          <w:rFonts w:cs="Times New Roman"/>
        </w:rPr>
        <w:t>, šio straipsnio taikym</w:t>
      </w:r>
      <w:r w:rsidR="00B603F4" w:rsidRPr="009F3CF0">
        <w:rPr>
          <w:rFonts w:cs="Times New Roman"/>
        </w:rPr>
        <w:t xml:space="preserve">o sritis reikšmingai susiaurėja, pavyzdžiui nepaims </w:t>
      </w:r>
      <w:r w:rsidR="00FA444A" w:rsidRPr="009F3CF0">
        <w:rPr>
          <w:rFonts w:cs="Times New Roman"/>
        </w:rPr>
        <w:t>kitų klasių, nei M</w:t>
      </w:r>
      <w:r w:rsidR="00260441" w:rsidRPr="009F3CF0">
        <w:rPr>
          <w:rFonts w:cs="Times New Roman"/>
          <w:vertAlign w:val="subscript"/>
        </w:rPr>
        <w:t>1</w:t>
      </w:r>
      <w:r w:rsidR="00FA444A" w:rsidRPr="009F3CF0">
        <w:rPr>
          <w:rFonts w:cs="Times New Roman"/>
        </w:rPr>
        <w:t>, arba N</w:t>
      </w:r>
      <w:r w:rsidR="00FA444A" w:rsidRPr="009F3CF0">
        <w:rPr>
          <w:rFonts w:cs="Times New Roman"/>
          <w:vertAlign w:val="subscript"/>
        </w:rPr>
        <w:t>1</w:t>
      </w:r>
      <w:r w:rsidR="00AD57F8" w:rsidRPr="009F3CF0">
        <w:rPr>
          <w:rFonts w:cs="Times New Roman"/>
          <w:vertAlign w:val="subscript"/>
        </w:rPr>
        <w:t xml:space="preserve"> </w:t>
      </w:r>
      <w:r w:rsidR="00AD57F8" w:rsidRPr="009F3CF0">
        <w:rPr>
          <w:rFonts w:cs="Times New Roman"/>
        </w:rPr>
        <w:t>klasėms</w:t>
      </w:r>
      <w:r w:rsidR="00AD57F8" w:rsidRPr="009F3CF0">
        <w:rPr>
          <w:rFonts w:cs="Times New Roman"/>
          <w:vertAlign w:val="subscript"/>
        </w:rPr>
        <w:t xml:space="preserve"> </w:t>
      </w:r>
      <w:r w:rsidR="00FA444A" w:rsidRPr="009F3CF0">
        <w:rPr>
          <w:rFonts w:cs="Times New Roman"/>
        </w:rPr>
        <w:t xml:space="preserve">priskiriamų transporto priemonių, </w:t>
      </w:r>
      <w:r w:rsidR="00B603F4" w:rsidRPr="009F3CF0">
        <w:rPr>
          <w:rFonts w:cs="Times New Roman"/>
        </w:rPr>
        <w:t>neeksploatuojam</w:t>
      </w:r>
      <w:r w:rsidR="00FA444A" w:rsidRPr="009F3CF0">
        <w:rPr>
          <w:rFonts w:cs="Times New Roman"/>
        </w:rPr>
        <w:t>ų ar</w:t>
      </w:r>
      <w:r w:rsidR="00B603F4" w:rsidRPr="009F3CF0">
        <w:rPr>
          <w:rFonts w:cs="Times New Roman"/>
        </w:rPr>
        <w:t xml:space="preserve"> </w:t>
      </w:r>
      <w:r w:rsidR="00B603F4" w:rsidRPr="009F3CF0">
        <w:rPr>
          <w:rFonts w:cs="Times New Roman"/>
          <w:lang w:eastAsia="lt-LT"/>
        </w:rPr>
        <w:t>laikinai negalim</w:t>
      </w:r>
      <w:r w:rsidR="00FA444A" w:rsidRPr="009F3CF0">
        <w:rPr>
          <w:rFonts w:cs="Times New Roman"/>
          <w:lang w:eastAsia="lt-LT"/>
        </w:rPr>
        <w:t>ų</w:t>
      </w:r>
      <w:r w:rsidR="00B603F4" w:rsidRPr="009F3CF0">
        <w:rPr>
          <w:rFonts w:cs="Times New Roman"/>
          <w:lang w:eastAsia="lt-LT"/>
        </w:rPr>
        <w:t xml:space="preserve"> eksploatuoti</w:t>
      </w:r>
      <w:r w:rsidR="00FA444A" w:rsidRPr="009F3CF0">
        <w:rPr>
          <w:rFonts w:cs="Times New Roman"/>
          <w:lang w:eastAsia="lt-LT"/>
        </w:rPr>
        <w:t xml:space="preserve"> dėl kitų, nei techninės būklės, </w:t>
      </w:r>
      <w:r w:rsidR="00FA444A" w:rsidRPr="009F3CF0">
        <w:rPr>
          <w:rFonts w:cs="Times New Roman"/>
        </w:rPr>
        <w:t xml:space="preserve">dėl kurios eksploatacija yra negalima, </w:t>
      </w:r>
      <w:r w:rsidR="00B603F4" w:rsidRPr="009F3CF0">
        <w:rPr>
          <w:rFonts w:cs="Times New Roman"/>
        </w:rPr>
        <w:t>transporto priemon</w:t>
      </w:r>
      <w:r w:rsidR="00FA444A" w:rsidRPr="009F3CF0">
        <w:rPr>
          <w:rFonts w:cs="Times New Roman"/>
        </w:rPr>
        <w:t>ių, nors dėl toki</w:t>
      </w:r>
      <w:r w:rsidR="00260441" w:rsidRPr="009F3CF0">
        <w:rPr>
          <w:rFonts w:cs="Times New Roman"/>
        </w:rPr>
        <w:t>ų transporto</w:t>
      </w:r>
      <w:r w:rsidR="00FA444A" w:rsidRPr="009F3CF0">
        <w:rPr>
          <w:rFonts w:cs="Times New Roman"/>
        </w:rPr>
        <w:t xml:space="preserve"> priemon</w:t>
      </w:r>
      <w:r w:rsidR="00260441" w:rsidRPr="009F3CF0">
        <w:rPr>
          <w:rFonts w:cs="Times New Roman"/>
        </w:rPr>
        <w:t>ių</w:t>
      </w:r>
      <w:r w:rsidR="00FA444A" w:rsidRPr="009F3CF0">
        <w:rPr>
          <w:rFonts w:cs="Times New Roman"/>
        </w:rPr>
        <w:t xml:space="preserve"> </w:t>
      </w:r>
      <w:r w:rsidR="00B603F4" w:rsidRPr="009F3CF0">
        <w:rPr>
          <w:rFonts w:cs="Times New Roman"/>
        </w:rPr>
        <w:t xml:space="preserve">laikymo bendro naudojimo </w:t>
      </w:r>
      <w:r w:rsidR="00FA444A" w:rsidRPr="009F3CF0">
        <w:rPr>
          <w:rFonts w:cs="Times New Roman"/>
        </w:rPr>
        <w:t>teritorijoje</w:t>
      </w:r>
      <w:r w:rsidR="00B603F4" w:rsidRPr="009F3CF0">
        <w:rPr>
          <w:rFonts w:cs="Times New Roman"/>
        </w:rPr>
        <w:t xml:space="preserve"> kiltų ginčas.</w:t>
      </w:r>
      <w:r w:rsidR="00260441" w:rsidRPr="009F3CF0">
        <w:rPr>
          <w:rFonts w:cs="Times New Roman"/>
        </w:rPr>
        <w:t xml:space="preserve"> Be to, taip patikslintas ANK 414 straipsnis sutaptų su </w:t>
      </w:r>
      <w:r w:rsidR="00AF123A" w:rsidRPr="009F3CF0">
        <w:rPr>
          <w:rFonts w:cs="Times New Roman"/>
        </w:rPr>
        <w:t>ANK 255 straipsnio reguliavimo paskirtimi, taptų neaišku, kurias nuostatas taikyti dėl ENTP.</w:t>
      </w:r>
    </w:p>
    <w:p w:rsidR="00B34235" w:rsidRPr="009F3CF0" w:rsidRDefault="007E0D3E" w:rsidP="00E679C4">
      <w:pPr>
        <w:pStyle w:val="Pagrindinistekstas"/>
        <w:contextualSpacing/>
        <w:rPr>
          <w:rFonts w:cs="Times New Roman"/>
          <w:lang w:eastAsia="lt-LT"/>
        </w:rPr>
      </w:pPr>
      <w:r w:rsidRPr="009F3CF0">
        <w:rPr>
          <w:rFonts w:cs="Times New Roman"/>
          <w:lang w:eastAsia="lt-LT"/>
        </w:rPr>
        <w:t>P</w:t>
      </w:r>
      <w:r w:rsidR="00836B61" w:rsidRPr="009F3CF0">
        <w:rPr>
          <w:rFonts w:cs="Times New Roman"/>
          <w:lang w:eastAsia="lt-LT"/>
        </w:rPr>
        <w:t>rimename, kad Atliekų tvarkymo įstatymas</w:t>
      </w:r>
      <w:r w:rsidR="00177226" w:rsidRPr="009F3CF0">
        <w:rPr>
          <w:rFonts w:cs="Times New Roman"/>
          <w:vertAlign w:val="superscript"/>
          <w:lang w:eastAsia="lt-LT"/>
        </w:rPr>
        <w:footnoteReference w:id="4"/>
      </w:r>
      <w:r w:rsidR="00836B61" w:rsidRPr="009F3CF0">
        <w:rPr>
          <w:rFonts w:cs="Times New Roman"/>
          <w:lang w:eastAsia="lt-LT"/>
        </w:rPr>
        <w:t xml:space="preserve"> nustato bendruosius atliekų prevencijos ir tvarkymo reikalavimus, kad būtų išvengta atliekų neigiamo poveikio visuomenės sveikatai ir aplinkai; sąlygas, kai medžiaga ar daiktas gali būti nelaikomi atliekomis; atliekų tvarkymo valstybinį reglamentavimą; pagrindinius atliekų tvarkymo sistemų organizavimo ir planavimo </w:t>
      </w:r>
      <w:r w:rsidR="00836B61" w:rsidRPr="009F3CF0">
        <w:rPr>
          <w:rFonts w:cs="Times New Roman"/>
          <w:lang w:eastAsia="lt-LT"/>
        </w:rPr>
        <w:lastRenderedPageBreak/>
        <w:t>principus; reikalavimus atliekų turėtojams ir atliekų tvarkytojams; atliekų tvarkymo ekonomines ir finansines priemones; alyvų, elektros ir elektroninės įrangos, transporto priemonių, apmokestinamųjų gaminių ir pakuočių gamintojų, importuotojų, platintojų teises ir pareigas.</w:t>
      </w:r>
      <w:r w:rsidR="00177226" w:rsidRPr="009F3CF0">
        <w:rPr>
          <w:rFonts w:cs="Times New Roman"/>
          <w:lang w:eastAsia="lt-LT"/>
        </w:rPr>
        <w:t xml:space="preserve"> </w:t>
      </w:r>
      <w:r w:rsidR="00002D1B" w:rsidRPr="009F3CF0">
        <w:rPr>
          <w:rFonts w:cs="Times New Roman"/>
          <w:lang w:eastAsia="lt-LT"/>
        </w:rPr>
        <w:t>Atliekų tvarkymo įstatymas nereguliuoja transporto priemonių (</w:t>
      </w:r>
      <w:r w:rsidR="0012145D" w:rsidRPr="009F3CF0">
        <w:rPr>
          <w:rFonts w:cs="Times New Roman"/>
          <w:lang w:eastAsia="lt-LT"/>
        </w:rPr>
        <w:t xml:space="preserve">nepatenkančių į įstatymo reguliavimo sritį, </w:t>
      </w:r>
      <w:r w:rsidR="00002D1B" w:rsidRPr="009F3CF0">
        <w:rPr>
          <w:rFonts w:cs="Times New Roman"/>
          <w:lang w:eastAsia="lt-LT"/>
        </w:rPr>
        <w:t>nepriklausomai nuo jų būklės ir statuso) laikymo bendrojo naudojimo vietoje reikalavimų. Pagal Atliekų tvarkymo įstatymą</w:t>
      </w:r>
      <w:r w:rsidR="00002D1B" w:rsidRPr="009F3CF0">
        <w:rPr>
          <w:rFonts w:cs="Times New Roman"/>
          <w:vertAlign w:val="superscript"/>
          <w:lang w:eastAsia="lt-LT"/>
        </w:rPr>
        <w:footnoteReference w:id="5"/>
      </w:r>
      <w:r w:rsidR="00002D1B" w:rsidRPr="009F3CF0">
        <w:rPr>
          <w:rFonts w:cs="Times New Roman"/>
          <w:lang w:eastAsia="lt-LT"/>
        </w:rPr>
        <w:t xml:space="preserve">, </w:t>
      </w:r>
      <w:r w:rsidR="00F1256C" w:rsidRPr="009F3CF0">
        <w:rPr>
          <w:rFonts w:cs="Times New Roman"/>
          <w:lang w:eastAsia="lt-LT"/>
        </w:rPr>
        <w:t>ENTP</w:t>
      </w:r>
      <w:r w:rsidR="00E12338" w:rsidRPr="009F3CF0">
        <w:rPr>
          <w:rFonts w:cs="Times New Roman"/>
          <w:lang w:eastAsia="lt-LT"/>
        </w:rPr>
        <w:t xml:space="preserve"> turėtojai privalo ENTP perduoti tvarkyti</w:t>
      </w:r>
      <w:r w:rsidR="002B4407" w:rsidRPr="009F3CF0">
        <w:rPr>
          <w:rFonts w:cs="Times New Roman"/>
          <w:lang w:eastAsia="lt-LT"/>
        </w:rPr>
        <w:t>.</w:t>
      </w:r>
      <w:r w:rsidR="00F1256C" w:rsidRPr="009F3CF0">
        <w:rPr>
          <w:rFonts w:cs="Times New Roman"/>
          <w:lang w:eastAsia="lt-LT"/>
        </w:rPr>
        <w:t xml:space="preserve"> </w:t>
      </w:r>
      <w:r w:rsidR="000D682F" w:rsidRPr="009F3CF0">
        <w:rPr>
          <w:rFonts w:cs="Times New Roman"/>
          <w:lang w:eastAsia="lt-LT"/>
        </w:rPr>
        <w:t xml:space="preserve">ENTP tvarkytojai privalo tvarkyti </w:t>
      </w:r>
      <w:r w:rsidR="00177226" w:rsidRPr="009F3CF0">
        <w:rPr>
          <w:rFonts w:cs="Times New Roman"/>
          <w:lang w:eastAsia="lt-LT"/>
        </w:rPr>
        <w:t>ENTP</w:t>
      </w:r>
      <w:r w:rsidR="000D682F" w:rsidRPr="009F3CF0">
        <w:rPr>
          <w:rFonts w:cs="Times New Roman"/>
          <w:lang w:eastAsia="lt-LT"/>
        </w:rPr>
        <w:t xml:space="preserve"> pagal atliekų tvarkymo prioritetus aplinkai ir visuomenės sveikatai saugiu būdu</w:t>
      </w:r>
      <w:r w:rsidR="000D682F" w:rsidRPr="009F3CF0">
        <w:rPr>
          <w:rFonts w:cs="Times New Roman"/>
          <w:vertAlign w:val="superscript"/>
          <w:lang w:eastAsia="lt-LT"/>
        </w:rPr>
        <w:footnoteReference w:id="6"/>
      </w:r>
      <w:r w:rsidR="000D682F" w:rsidRPr="009F3CF0">
        <w:rPr>
          <w:rFonts w:cs="Times New Roman"/>
          <w:lang w:eastAsia="lt-LT"/>
        </w:rPr>
        <w:t xml:space="preserve">. </w:t>
      </w:r>
      <w:r w:rsidR="002B4407" w:rsidRPr="009F3CF0">
        <w:rPr>
          <w:rFonts w:cs="Times New Roman"/>
          <w:bCs/>
        </w:rPr>
        <w:t xml:space="preserve">ENTP </w:t>
      </w:r>
      <w:r w:rsidR="00F1256C" w:rsidRPr="009F3CF0">
        <w:rPr>
          <w:rFonts w:cs="Times New Roman"/>
          <w:bCs/>
        </w:rPr>
        <w:t>turi būti tvarkomos kaip pavojingosi</w:t>
      </w:r>
      <w:r w:rsidR="00177226" w:rsidRPr="009F3CF0">
        <w:rPr>
          <w:rFonts w:cs="Times New Roman"/>
          <w:bCs/>
        </w:rPr>
        <w:t>os atliekos, o jeigu jose nėra skysčių ar</w:t>
      </w:r>
      <w:r w:rsidR="00F1256C" w:rsidRPr="009F3CF0">
        <w:rPr>
          <w:rFonts w:cs="Times New Roman"/>
          <w:bCs/>
        </w:rPr>
        <w:t xml:space="preserve"> ki</w:t>
      </w:r>
      <w:r w:rsidR="00177226" w:rsidRPr="009F3CF0">
        <w:rPr>
          <w:rFonts w:cs="Times New Roman"/>
          <w:bCs/>
        </w:rPr>
        <w:t xml:space="preserve">tų pavojingųjų sudedamųjų dalių </w:t>
      </w:r>
      <w:r w:rsidR="00F1256C" w:rsidRPr="009F3CF0">
        <w:rPr>
          <w:rFonts w:cs="Times New Roman"/>
          <w:bCs/>
        </w:rPr>
        <w:t>–</w:t>
      </w:r>
      <w:r w:rsidR="00177226" w:rsidRPr="009F3CF0">
        <w:rPr>
          <w:rFonts w:cs="Times New Roman"/>
          <w:bCs/>
        </w:rPr>
        <w:t xml:space="preserve"> kaip</w:t>
      </w:r>
      <w:r w:rsidR="00F1256C" w:rsidRPr="009F3CF0">
        <w:rPr>
          <w:rFonts w:cs="Times New Roman"/>
          <w:bCs/>
        </w:rPr>
        <w:t xml:space="preserve"> nepavojingosios atliekos</w:t>
      </w:r>
      <w:r w:rsidR="000D682F" w:rsidRPr="009F3CF0">
        <w:rPr>
          <w:rStyle w:val="Puslapioinaosnuoroda"/>
          <w:rFonts w:cs="Times New Roman"/>
          <w:bCs/>
        </w:rPr>
        <w:footnoteReference w:id="7"/>
      </w:r>
      <w:r w:rsidR="00AF123A" w:rsidRPr="009F3CF0">
        <w:rPr>
          <w:rFonts w:cs="Times New Roman"/>
          <w:bCs/>
        </w:rPr>
        <w:t xml:space="preserve">, </w:t>
      </w:r>
      <w:r w:rsidR="00F1256C" w:rsidRPr="009F3CF0">
        <w:rPr>
          <w:rFonts w:cs="Times New Roman"/>
          <w:bCs/>
        </w:rPr>
        <w:t>laikantis teisės aktuose nustatytų reikalavimų</w:t>
      </w:r>
      <w:r w:rsidR="001B0846" w:rsidRPr="009F3CF0">
        <w:rPr>
          <w:rFonts w:cs="Times New Roman"/>
          <w:bCs/>
        </w:rPr>
        <w:t xml:space="preserve"> dėl tokių atliekų laikinojo laikymo jų susidarymo vietose, laikymo, naudojimo ir šalinimo</w:t>
      </w:r>
      <w:r w:rsidR="00F1256C" w:rsidRPr="009F3CF0">
        <w:rPr>
          <w:rFonts w:cs="Times New Roman"/>
          <w:bCs/>
        </w:rPr>
        <w:t xml:space="preserve">. Atsakomybė už </w:t>
      </w:r>
      <w:r w:rsidR="00836B61" w:rsidRPr="009F3CF0">
        <w:rPr>
          <w:rFonts w:cs="Times New Roman"/>
          <w:bCs/>
        </w:rPr>
        <w:t xml:space="preserve">reikalavimų dėl ENTP tvarkymo netinkamą vykdymą </w:t>
      </w:r>
      <w:r w:rsidR="00F5006B" w:rsidRPr="009F3CF0">
        <w:rPr>
          <w:rFonts w:cs="Times New Roman"/>
          <w:bCs/>
        </w:rPr>
        <w:t xml:space="preserve">nustatyta </w:t>
      </w:r>
      <w:r w:rsidR="00824F14" w:rsidRPr="009F3CF0">
        <w:rPr>
          <w:rFonts w:cs="Times New Roman"/>
          <w:bCs/>
        </w:rPr>
        <w:t xml:space="preserve">Aplinkos apsaugos įstatyme ir </w:t>
      </w:r>
      <w:r w:rsidR="0026094D" w:rsidRPr="009F3CF0">
        <w:rPr>
          <w:rFonts w:cs="Times New Roman"/>
          <w:bCs/>
        </w:rPr>
        <w:t>ANK 255</w:t>
      </w:r>
      <w:r w:rsidR="0096327D" w:rsidRPr="009F3CF0">
        <w:rPr>
          <w:rFonts w:cs="Times New Roman"/>
          <w:bCs/>
        </w:rPr>
        <w:t xml:space="preserve"> straipsnyje;</w:t>
      </w:r>
      <w:r w:rsidR="00824F14" w:rsidRPr="009F3CF0">
        <w:rPr>
          <w:rFonts w:cs="Times New Roman"/>
          <w:bCs/>
        </w:rPr>
        <w:t xml:space="preserve"> </w:t>
      </w:r>
    </w:p>
    <w:p w:rsidR="00004ADB" w:rsidRPr="009F3CF0" w:rsidRDefault="00B603F4" w:rsidP="00E679C4">
      <w:pPr>
        <w:pStyle w:val="Pagrindinistekstas"/>
        <w:contextualSpacing/>
        <w:rPr>
          <w:rFonts w:cs="Times New Roman"/>
          <w:lang w:eastAsia="lt-LT"/>
        </w:rPr>
      </w:pPr>
      <w:r w:rsidRPr="009F3CF0">
        <w:rPr>
          <w:rFonts w:cs="Times New Roman"/>
        </w:rPr>
        <w:t>P</w:t>
      </w:r>
      <w:r w:rsidR="00004ADB" w:rsidRPr="009F3CF0">
        <w:rPr>
          <w:rFonts w:cs="Times New Roman"/>
        </w:rPr>
        <w:t xml:space="preserve">raktikoje </w:t>
      </w:r>
      <w:r w:rsidR="00AF123A" w:rsidRPr="009F3CF0">
        <w:rPr>
          <w:rFonts w:cs="Times New Roman"/>
        </w:rPr>
        <w:t xml:space="preserve">atsakingoms </w:t>
      </w:r>
      <w:r w:rsidR="00177226" w:rsidRPr="009F3CF0">
        <w:rPr>
          <w:rFonts w:cs="Times New Roman"/>
        </w:rPr>
        <w:t xml:space="preserve">aplinkosaugos institucijoms </w:t>
      </w:r>
      <w:r w:rsidR="00EE7D62" w:rsidRPr="009F3CF0">
        <w:rPr>
          <w:rFonts w:cs="Times New Roman"/>
        </w:rPr>
        <w:t>yra sudėtinga</w:t>
      </w:r>
      <w:r w:rsidR="00004ADB" w:rsidRPr="009F3CF0">
        <w:rPr>
          <w:rFonts w:cs="Times New Roman"/>
        </w:rPr>
        <w:t xml:space="preserve"> </w:t>
      </w:r>
      <w:r w:rsidR="00EE7D62" w:rsidRPr="009F3CF0">
        <w:rPr>
          <w:rFonts w:cs="Times New Roman"/>
        </w:rPr>
        <w:t>identifikuoti,</w:t>
      </w:r>
      <w:r w:rsidR="00004ADB" w:rsidRPr="009F3CF0">
        <w:rPr>
          <w:rFonts w:cs="Times New Roman"/>
        </w:rPr>
        <w:t xml:space="preserve"> </w:t>
      </w:r>
      <w:r w:rsidR="00EE7D62" w:rsidRPr="009F3CF0">
        <w:rPr>
          <w:rFonts w:cs="Times New Roman"/>
        </w:rPr>
        <w:t xml:space="preserve">kurios transporto priemonės yra </w:t>
      </w:r>
      <w:r w:rsidR="00004ADB" w:rsidRPr="009F3CF0">
        <w:rPr>
          <w:rFonts w:cs="Times New Roman"/>
        </w:rPr>
        <w:t>ENTP</w:t>
      </w:r>
      <w:r w:rsidR="00177226" w:rsidRPr="009F3CF0">
        <w:rPr>
          <w:rFonts w:cs="Times New Roman"/>
        </w:rPr>
        <w:t xml:space="preserve"> (</w:t>
      </w:r>
      <w:r w:rsidR="00EE7D62" w:rsidRPr="009F3CF0">
        <w:rPr>
          <w:rFonts w:cs="Times New Roman"/>
        </w:rPr>
        <w:t xml:space="preserve">t.y. </w:t>
      </w:r>
      <w:r w:rsidR="00177226" w:rsidRPr="009F3CF0">
        <w:rPr>
          <w:rFonts w:cs="Times New Roman"/>
        </w:rPr>
        <w:t>gaminio atlieka)</w:t>
      </w:r>
      <w:r w:rsidR="00EE7D62" w:rsidRPr="009F3CF0">
        <w:rPr>
          <w:rFonts w:cs="Times New Roman"/>
        </w:rPr>
        <w:t>, ir atitinkamai kontroliuoti tokių atliekų turėtojams</w:t>
      </w:r>
      <w:r w:rsidR="00004ADB" w:rsidRPr="009F3CF0">
        <w:rPr>
          <w:rFonts w:cs="Times New Roman"/>
        </w:rPr>
        <w:t xml:space="preserve"> ir tvarkytojams</w:t>
      </w:r>
      <w:r w:rsidR="00EE7D62" w:rsidRPr="009F3CF0">
        <w:rPr>
          <w:rFonts w:cs="Times New Roman"/>
        </w:rPr>
        <w:t xml:space="preserve"> taikomų</w:t>
      </w:r>
      <w:r w:rsidR="00004ADB" w:rsidRPr="009F3CF0">
        <w:rPr>
          <w:rFonts w:cs="Times New Roman"/>
        </w:rPr>
        <w:t xml:space="preserve"> </w:t>
      </w:r>
      <w:r w:rsidR="00004ADB" w:rsidRPr="009F3CF0">
        <w:rPr>
          <w:rFonts w:cs="Times New Roman"/>
          <w:u w:val="single"/>
        </w:rPr>
        <w:t>atliekų srit</w:t>
      </w:r>
      <w:r w:rsidR="00EE7D62" w:rsidRPr="009F3CF0">
        <w:rPr>
          <w:rFonts w:cs="Times New Roman"/>
          <w:u w:val="single"/>
        </w:rPr>
        <w:t>ies</w:t>
      </w:r>
      <w:r w:rsidR="00EE7D62" w:rsidRPr="009F3CF0">
        <w:rPr>
          <w:rFonts w:cs="Times New Roman"/>
        </w:rPr>
        <w:t xml:space="preserve"> </w:t>
      </w:r>
      <w:r w:rsidR="00F1256C" w:rsidRPr="009F3CF0">
        <w:rPr>
          <w:rFonts w:cs="Times New Roman"/>
        </w:rPr>
        <w:t>teisės aktuose</w:t>
      </w:r>
      <w:r w:rsidR="00EE7D62" w:rsidRPr="009F3CF0">
        <w:rPr>
          <w:rFonts w:cs="Times New Roman"/>
        </w:rPr>
        <w:t xml:space="preserve"> nustatytų</w:t>
      </w:r>
      <w:r w:rsidR="00004ADB" w:rsidRPr="009F3CF0">
        <w:rPr>
          <w:rFonts w:cs="Times New Roman"/>
        </w:rPr>
        <w:t xml:space="preserve"> reikalavimų įgyvendinimą</w:t>
      </w:r>
      <w:r w:rsidR="00EE7D62" w:rsidRPr="009F3CF0">
        <w:rPr>
          <w:rFonts w:cs="Times New Roman"/>
        </w:rPr>
        <w:t>. Dėl šios priežasties</w:t>
      </w:r>
      <w:r w:rsidR="00F1256C" w:rsidRPr="009F3CF0">
        <w:rPr>
          <w:rFonts w:cs="Times New Roman"/>
        </w:rPr>
        <w:t xml:space="preserve"> Aplinkos ministerija inicijavo ir </w:t>
      </w:r>
      <w:r w:rsidR="00EE7D62" w:rsidRPr="009F3CF0">
        <w:rPr>
          <w:rFonts w:cs="Times New Roman"/>
        </w:rPr>
        <w:t>po pritarimo Vyriausybėje</w:t>
      </w:r>
      <w:r w:rsidR="00BE1978" w:rsidRPr="009F3CF0">
        <w:rPr>
          <w:rFonts w:cs="Times New Roman"/>
        </w:rPr>
        <w:t>,</w:t>
      </w:r>
      <w:r w:rsidR="00F1256C" w:rsidRPr="009F3CF0">
        <w:rPr>
          <w:rFonts w:cs="Times New Roman"/>
        </w:rPr>
        <w:t xml:space="preserve"> Seime </w:t>
      </w:r>
      <w:r w:rsidR="00EE7D62" w:rsidRPr="009F3CF0">
        <w:rPr>
          <w:rFonts w:cs="Times New Roman"/>
        </w:rPr>
        <w:t xml:space="preserve">buvo </w:t>
      </w:r>
      <w:r w:rsidR="00F1256C" w:rsidRPr="009F3CF0">
        <w:rPr>
          <w:rFonts w:cs="Times New Roman"/>
        </w:rPr>
        <w:t xml:space="preserve">registruotas Atliekų tvarkymo įstatymo </w:t>
      </w:r>
      <w:r w:rsidR="00AF123A" w:rsidRPr="009F3CF0">
        <w:rPr>
          <w:rFonts w:cs="Times New Roman"/>
        </w:rPr>
        <w:t>pakeitimas</w:t>
      </w:r>
      <w:r w:rsidR="00C9758B" w:rsidRPr="009F3CF0">
        <w:rPr>
          <w:rStyle w:val="Puslapioinaosnuoroda"/>
          <w:rFonts w:cs="Times New Roman"/>
        </w:rPr>
        <w:footnoteReference w:id="8"/>
      </w:r>
      <w:r w:rsidR="00F1256C" w:rsidRPr="009F3CF0">
        <w:rPr>
          <w:rFonts w:cs="Times New Roman"/>
        </w:rPr>
        <w:t xml:space="preserve">, kuriuo siūloma nustatyti kriterijus, kuriuos </w:t>
      </w:r>
      <w:r w:rsidR="00774B43" w:rsidRPr="009F3CF0">
        <w:rPr>
          <w:rFonts w:cs="Times New Roman"/>
        </w:rPr>
        <w:t xml:space="preserve">atitinkančios </w:t>
      </w:r>
      <w:r w:rsidR="00F1256C" w:rsidRPr="009F3CF0">
        <w:rPr>
          <w:rFonts w:cs="Times New Roman"/>
        </w:rPr>
        <w:t>transporto priemonės privalomai būtų pripažįstamos ENTP</w:t>
      </w:r>
      <w:r w:rsidR="00824F14" w:rsidRPr="009F3CF0">
        <w:rPr>
          <w:rFonts w:cs="Times New Roman"/>
        </w:rPr>
        <w:t xml:space="preserve">. </w:t>
      </w:r>
      <w:r w:rsidR="00AF123A" w:rsidRPr="009F3CF0">
        <w:rPr>
          <w:rFonts w:cs="Times New Roman"/>
        </w:rPr>
        <w:t>P</w:t>
      </w:r>
      <w:r w:rsidR="00030291" w:rsidRPr="009F3CF0">
        <w:rPr>
          <w:rFonts w:cs="Times New Roman"/>
        </w:rPr>
        <w:t xml:space="preserve">atvirtinus </w:t>
      </w:r>
      <w:r w:rsidR="00AF123A" w:rsidRPr="009F3CF0">
        <w:rPr>
          <w:rFonts w:cs="Times New Roman"/>
        </w:rPr>
        <w:t>šį</w:t>
      </w:r>
      <w:r w:rsidR="00030291" w:rsidRPr="009F3CF0">
        <w:rPr>
          <w:rFonts w:cs="Times New Roman"/>
        </w:rPr>
        <w:t xml:space="preserve"> įstatymo pakeitimo projektą ir įgyvendinamuosius teisės aktus, bus sudarytos sąlygos ginčytinais atvejais pripažinti </w:t>
      </w:r>
      <w:r w:rsidR="00EE7D62" w:rsidRPr="009F3CF0">
        <w:rPr>
          <w:rFonts w:cs="Times New Roman"/>
        </w:rPr>
        <w:t>transporto priemones</w:t>
      </w:r>
      <w:r w:rsidR="00F76761" w:rsidRPr="009F3CF0">
        <w:rPr>
          <w:rFonts w:cs="Times New Roman"/>
        </w:rPr>
        <w:t xml:space="preserve"> (</w:t>
      </w:r>
      <w:r w:rsidR="00EE7D62" w:rsidRPr="009F3CF0">
        <w:rPr>
          <w:rFonts w:cs="Times New Roman"/>
          <w:bCs/>
        </w:rPr>
        <w:t>patenkančias</w:t>
      </w:r>
      <w:r w:rsidR="00F76761" w:rsidRPr="009F3CF0">
        <w:rPr>
          <w:rFonts w:cs="Times New Roman"/>
          <w:bCs/>
        </w:rPr>
        <w:t xml:space="preserve"> į Atliekų tvarkymo įstatymo reguliavimo sritį) </w:t>
      </w:r>
      <w:r w:rsidR="00EE7D62" w:rsidRPr="009F3CF0">
        <w:rPr>
          <w:rFonts w:cs="Times New Roman"/>
        </w:rPr>
        <w:t>atliekomis</w:t>
      </w:r>
      <w:r w:rsidR="00AF123A" w:rsidRPr="009F3CF0">
        <w:rPr>
          <w:rFonts w:cs="Times New Roman"/>
        </w:rPr>
        <w:t xml:space="preserve"> (</w:t>
      </w:r>
      <w:r w:rsidR="00EE7D62" w:rsidRPr="009F3CF0">
        <w:rPr>
          <w:rFonts w:cs="Times New Roman"/>
        </w:rPr>
        <w:t>ENTP</w:t>
      </w:r>
      <w:r w:rsidR="00AF123A" w:rsidRPr="009F3CF0">
        <w:rPr>
          <w:rFonts w:cs="Times New Roman"/>
        </w:rPr>
        <w:t>)</w:t>
      </w:r>
      <w:r w:rsidR="00F76761" w:rsidRPr="009F3CF0">
        <w:rPr>
          <w:rFonts w:cs="Times New Roman"/>
        </w:rPr>
        <w:t xml:space="preserve">. </w:t>
      </w:r>
      <w:r w:rsidR="00C9758B" w:rsidRPr="009F3CF0">
        <w:rPr>
          <w:rFonts w:cs="Times New Roman"/>
        </w:rPr>
        <w:t>Tobulinant ENTP (</w:t>
      </w:r>
      <w:r w:rsidR="00836B61" w:rsidRPr="009F3CF0">
        <w:rPr>
          <w:rFonts w:cs="Times New Roman"/>
        </w:rPr>
        <w:t>t.y. atliekų</w:t>
      </w:r>
      <w:r w:rsidR="00C9758B" w:rsidRPr="009F3CF0">
        <w:rPr>
          <w:rFonts w:cs="Times New Roman"/>
        </w:rPr>
        <w:t xml:space="preserve">) tvarkymo klausimus, Aplinkos ministerija planuoja </w:t>
      </w:r>
      <w:r w:rsidR="00836B61" w:rsidRPr="009F3CF0">
        <w:rPr>
          <w:rFonts w:cs="Times New Roman"/>
        </w:rPr>
        <w:t>įvertinti</w:t>
      </w:r>
      <w:r w:rsidR="00686752" w:rsidRPr="009F3CF0">
        <w:rPr>
          <w:rFonts w:cs="Times New Roman"/>
        </w:rPr>
        <w:t>,</w:t>
      </w:r>
      <w:r w:rsidR="00C9758B" w:rsidRPr="009F3CF0">
        <w:rPr>
          <w:rFonts w:cs="Times New Roman"/>
        </w:rPr>
        <w:t xml:space="preserve"> prireikus tikslinti</w:t>
      </w:r>
      <w:r w:rsidR="00686752" w:rsidRPr="009F3CF0">
        <w:rPr>
          <w:rFonts w:cs="Times New Roman"/>
        </w:rPr>
        <w:t xml:space="preserve"> ir griežtinti</w:t>
      </w:r>
      <w:r w:rsidR="00C9758B" w:rsidRPr="009F3CF0">
        <w:rPr>
          <w:rFonts w:cs="Times New Roman"/>
        </w:rPr>
        <w:t xml:space="preserve"> ANK ir</w:t>
      </w:r>
      <w:r w:rsidR="00836B61" w:rsidRPr="009F3CF0">
        <w:rPr>
          <w:rFonts w:cs="Times New Roman"/>
          <w:bCs/>
        </w:rPr>
        <w:t xml:space="preserve"> Aplinkos apsaugos įstatymo nuostatas dėl atsakomybės už netinkamą ENTP (</w:t>
      </w:r>
      <w:r w:rsidR="00686752" w:rsidRPr="009F3CF0">
        <w:rPr>
          <w:rFonts w:cs="Times New Roman"/>
          <w:bCs/>
        </w:rPr>
        <w:t>t.y. atliekų) tvarkymą.</w:t>
      </w:r>
    </w:p>
    <w:p w:rsidR="00B34235" w:rsidRPr="009F3CF0" w:rsidRDefault="002A2996" w:rsidP="00E679C4">
      <w:pPr>
        <w:pStyle w:val="Sraopastraipa"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9F3CF0">
        <w:rPr>
          <w:rFonts w:ascii="Times New Roman" w:hAnsi="Times New Roman"/>
        </w:rPr>
        <w:t>Atsižvelgiant į tai,</w:t>
      </w:r>
      <w:r w:rsidR="00C9758B" w:rsidRPr="009F3CF0">
        <w:rPr>
          <w:rFonts w:ascii="Times New Roman" w:hAnsi="Times New Roman"/>
        </w:rPr>
        <w:t xml:space="preserve"> kas išdėstyta ir vadovaujantis teisėkūros tikslingumo, </w:t>
      </w:r>
      <w:r w:rsidR="008F12E0" w:rsidRPr="009F3CF0">
        <w:rPr>
          <w:rFonts w:ascii="Times New Roman" w:hAnsi="Times New Roman"/>
        </w:rPr>
        <w:t xml:space="preserve">efektyvumo, aiškumo </w:t>
      </w:r>
      <w:r w:rsidR="00C9758B" w:rsidRPr="009F3CF0">
        <w:rPr>
          <w:rFonts w:ascii="Times New Roman" w:hAnsi="Times New Roman"/>
        </w:rPr>
        <w:t>ir sistemiškumo principais</w:t>
      </w:r>
      <w:r w:rsidR="00AF123A" w:rsidRPr="009F3CF0">
        <w:rPr>
          <w:rStyle w:val="Puslapioinaosnuoroda"/>
          <w:rFonts w:ascii="Times New Roman" w:hAnsi="Times New Roman"/>
        </w:rPr>
        <w:footnoteReference w:id="9"/>
      </w:r>
      <w:r w:rsidR="00C9758B" w:rsidRPr="009F3CF0">
        <w:rPr>
          <w:rFonts w:ascii="Times New Roman" w:hAnsi="Times New Roman"/>
        </w:rPr>
        <w:t>,</w:t>
      </w:r>
      <w:r w:rsidRPr="009F3CF0">
        <w:rPr>
          <w:rFonts w:ascii="Times New Roman" w:hAnsi="Times New Roman"/>
        </w:rPr>
        <w:t xml:space="preserve"> siūlome</w:t>
      </w:r>
      <w:r w:rsidR="004E2878" w:rsidRPr="009F3CF0">
        <w:rPr>
          <w:rFonts w:ascii="Times New Roman" w:hAnsi="Times New Roman"/>
        </w:rPr>
        <w:t>:</w:t>
      </w:r>
    </w:p>
    <w:p w:rsidR="00B34235" w:rsidRPr="009F3CF0" w:rsidRDefault="002A2996" w:rsidP="00E679C4">
      <w:pPr>
        <w:pStyle w:val="Sraopastraipa"/>
        <w:numPr>
          <w:ilvl w:val="1"/>
          <w:numId w:val="5"/>
        </w:numPr>
        <w:ind w:left="0" w:firstLine="567"/>
        <w:jc w:val="both"/>
        <w:rPr>
          <w:rFonts w:ascii="Times New Roman" w:hAnsi="Times New Roman"/>
        </w:rPr>
      </w:pPr>
      <w:r w:rsidRPr="009F3CF0">
        <w:rPr>
          <w:rFonts w:ascii="Times New Roman" w:hAnsi="Times New Roman"/>
        </w:rPr>
        <w:t>išlaikyti ANK 414 s</w:t>
      </w:r>
      <w:r w:rsidR="002D4944" w:rsidRPr="009F3CF0">
        <w:rPr>
          <w:rFonts w:ascii="Times New Roman" w:hAnsi="Times New Roman"/>
        </w:rPr>
        <w:t>trai</w:t>
      </w:r>
      <w:r w:rsidR="004E2878" w:rsidRPr="009F3CF0">
        <w:rPr>
          <w:rFonts w:ascii="Times New Roman" w:hAnsi="Times New Roman"/>
        </w:rPr>
        <w:t xml:space="preserve">psnio reguliavimo paskirtį </w:t>
      </w:r>
      <w:r w:rsidR="004261BF" w:rsidRPr="009F3CF0">
        <w:rPr>
          <w:rFonts w:ascii="Times New Roman" w:hAnsi="Times New Roman"/>
        </w:rPr>
        <w:t>–</w:t>
      </w:r>
      <w:r w:rsidRPr="009F3CF0">
        <w:rPr>
          <w:rFonts w:ascii="Times New Roman" w:hAnsi="Times New Roman"/>
        </w:rPr>
        <w:t xml:space="preserve"> nustatyti atsakomybę dėl bendrojo naudojimo vietose laikomų </w:t>
      </w:r>
      <w:r w:rsidRPr="009F3CF0">
        <w:rPr>
          <w:rFonts w:ascii="Times New Roman" w:hAnsi="Times New Roman"/>
          <w:i/>
        </w:rPr>
        <w:t>neeksploatuojamų</w:t>
      </w:r>
      <w:r w:rsidR="0026094D" w:rsidRPr="009F3CF0">
        <w:rPr>
          <w:rFonts w:ascii="Times New Roman" w:hAnsi="Times New Roman"/>
          <w:i/>
        </w:rPr>
        <w:t>, paliktų be priežiūros</w:t>
      </w:r>
      <w:r w:rsidR="007E0D3E" w:rsidRPr="009F3CF0">
        <w:rPr>
          <w:rFonts w:ascii="Times New Roman" w:hAnsi="Times New Roman"/>
          <w:i/>
        </w:rPr>
        <w:t>,</w:t>
      </w:r>
      <w:r w:rsidRPr="009F3CF0">
        <w:rPr>
          <w:rFonts w:ascii="Times New Roman" w:hAnsi="Times New Roman"/>
        </w:rPr>
        <w:t xml:space="preserve"> </w:t>
      </w:r>
      <w:r w:rsidR="007E0D3E" w:rsidRPr="009F3CF0">
        <w:rPr>
          <w:rFonts w:ascii="Times New Roman" w:hAnsi="Times New Roman"/>
          <w:i/>
          <w:lang w:eastAsia="lt-LT"/>
        </w:rPr>
        <w:t xml:space="preserve">laikinai negalimų eksploatuoti </w:t>
      </w:r>
      <w:r w:rsidRPr="009F3CF0">
        <w:rPr>
          <w:rFonts w:ascii="Times New Roman" w:hAnsi="Times New Roman"/>
          <w:i/>
        </w:rPr>
        <w:t>transporto priemonių</w:t>
      </w:r>
      <w:r w:rsidRPr="009F3CF0">
        <w:rPr>
          <w:rFonts w:ascii="Times New Roman" w:hAnsi="Times New Roman"/>
        </w:rPr>
        <w:t>,</w:t>
      </w:r>
      <w:r w:rsidR="002D4944" w:rsidRPr="009F3CF0">
        <w:rPr>
          <w:rFonts w:ascii="Times New Roman" w:hAnsi="Times New Roman"/>
        </w:rPr>
        <w:t xml:space="preserve"> kurios nepatenka</w:t>
      </w:r>
      <w:r w:rsidR="0026094D" w:rsidRPr="009F3CF0">
        <w:rPr>
          <w:rFonts w:ascii="Times New Roman" w:hAnsi="Times New Roman"/>
        </w:rPr>
        <w:t xml:space="preserve"> į Atliekų tvar</w:t>
      </w:r>
      <w:r w:rsidR="002D4944" w:rsidRPr="009F3CF0">
        <w:rPr>
          <w:rFonts w:ascii="Times New Roman" w:hAnsi="Times New Roman"/>
        </w:rPr>
        <w:t>kymo į</w:t>
      </w:r>
      <w:r w:rsidR="004E2878" w:rsidRPr="009F3CF0">
        <w:rPr>
          <w:rFonts w:ascii="Times New Roman" w:hAnsi="Times New Roman"/>
        </w:rPr>
        <w:t xml:space="preserve">statymo reguliavimo sritį </w:t>
      </w:r>
      <w:r w:rsidR="004261BF" w:rsidRPr="009F3CF0">
        <w:rPr>
          <w:rFonts w:ascii="Times New Roman" w:hAnsi="Times New Roman"/>
        </w:rPr>
        <w:t>–</w:t>
      </w:r>
      <w:r w:rsidR="004E2878" w:rsidRPr="009F3CF0">
        <w:rPr>
          <w:rFonts w:ascii="Times New Roman" w:hAnsi="Times New Roman"/>
        </w:rPr>
        <w:t xml:space="preserve"> pasiūlant</w:t>
      </w:r>
      <w:r w:rsidR="0026094D" w:rsidRPr="009F3CF0">
        <w:rPr>
          <w:rFonts w:ascii="Times New Roman" w:hAnsi="Times New Roman"/>
        </w:rPr>
        <w:t xml:space="preserve"> </w:t>
      </w:r>
      <w:r w:rsidR="007E0D3E" w:rsidRPr="009F3CF0">
        <w:rPr>
          <w:rFonts w:ascii="Times New Roman" w:hAnsi="Times New Roman"/>
        </w:rPr>
        <w:t xml:space="preserve">įstatymo projekto Nr. XIIIP-4532 </w:t>
      </w:r>
      <w:r w:rsidR="0026094D" w:rsidRPr="009F3CF0">
        <w:rPr>
          <w:rFonts w:ascii="Times New Roman" w:hAnsi="Times New Roman"/>
        </w:rPr>
        <w:t xml:space="preserve">iniciatoriams svarstyti </w:t>
      </w:r>
      <w:r w:rsidR="00560741" w:rsidRPr="009F3CF0">
        <w:rPr>
          <w:rFonts w:ascii="Times New Roman" w:hAnsi="Times New Roman"/>
        </w:rPr>
        <w:t xml:space="preserve">galimybę </w:t>
      </w:r>
      <w:r w:rsidR="004E2878" w:rsidRPr="009F3CF0">
        <w:rPr>
          <w:rFonts w:ascii="Times New Roman" w:hAnsi="Times New Roman"/>
        </w:rPr>
        <w:t xml:space="preserve">sukonkretinti ar iš naujo nustatyti </w:t>
      </w:r>
      <w:r w:rsidR="00560741" w:rsidRPr="009F3CF0">
        <w:rPr>
          <w:rFonts w:ascii="Times New Roman" w:hAnsi="Times New Roman"/>
        </w:rPr>
        <w:t>pažymėtas sąvokas</w:t>
      </w:r>
      <w:r w:rsidR="004E2878" w:rsidRPr="009F3CF0">
        <w:rPr>
          <w:rFonts w:ascii="Times New Roman" w:hAnsi="Times New Roman"/>
        </w:rPr>
        <w:t>;</w:t>
      </w:r>
    </w:p>
    <w:p w:rsidR="004E2878" w:rsidRPr="009F3CF0" w:rsidRDefault="004E2878" w:rsidP="00E679C4">
      <w:pPr>
        <w:pStyle w:val="Sraopastraipa"/>
        <w:numPr>
          <w:ilvl w:val="1"/>
          <w:numId w:val="5"/>
        </w:numPr>
        <w:ind w:left="0" w:firstLine="567"/>
        <w:jc w:val="both"/>
        <w:rPr>
          <w:rFonts w:ascii="Times New Roman" w:hAnsi="Times New Roman"/>
        </w:rPr>
      </w:pPr>
      <w:r w:rsidRPr="009F3CF0">
        <w:rPr>
          <w:rFonts w:ascii="Times New Roman" w:hAnsi="Times New Roman"/>
        </w:rPr>
        <w:t xml:space="preserve">atitinkamai patikslinti </w:t>
      </w:r>
      <w:r w:rsidR="00C9758B" w:rsidRPr="009F3CF0">
        <w:rPr>
          <w:rFonts w:ascii="Times New Roman" w:hAnsi="Times New Roman"/>
        </w:rPr>
        <w:t>nutarimo projekto 1.1. papunktį ir atsisakyti 1.4. papunkčio.</w:t>
      </w:r>
      <w:r w:rsidR="002A2996" w:rsidRPr="009F3CF0">
        <w:rPr>
          <w:rFonts w:ascii="Times New Roman" w:hAnsi="Times New Roman"/>
        </w:rPr>
        <w:t xml:space="preserve"> </w:t>
      </w:r>
    </w:p>
    <w:p w:rsidR="004E2878" w:rsidRPr="009F3CF0" w:rsidRDefault="004E2878" w:rsidP="00E679C4">
      <w:pPr>
        <w:pStyle w:val="Sraopastraipa"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9F3CF0">
        <w:rPr>
          <w:rFonts w:ascii="Times New Roman" w:hAnsi="Times New Roman"/>
        </w:rPr>
        <w:t>Siekiant stiprinti ENTP kontrolę, siūlome nutarimo projekto 1 punktą papildyti nauju papunkčiu:</w:t>
      </w:r>
    </w:p>
    <w:p w:rsidR="004E2878" w:rsidRPr="009F3CF0" w:rsidRDefault="004E2878" w:rsidP="00E679C4">
      <w:pPr>
        <w:pStyle w:val="Sraopastraipa"/>
        <w:ind w:left="0" w:firstLine="567"/>
        <w:jc w:val="both"/>
        <w:rPr>
          <w:rFonts w:ascii="Times New Roman" w:hAnsi="Times New Roman"/>
          <w:szCs w:val="24"/>
          <w:lang w:eastAsia="lt-LT"/>
        </w:rPr>
      </w:pPr>
      <w:r w:rsidRPr="009F3CF0">
        <w:rPr>
          <w:rFonts w:ascii="Times New Roman" w:hAnsi="Times New Roman"/>
        </w:rPr>
        <w:t xml:space="preserve">„1.5. Siekiant stiprinti eksploatuoti netinkamų transporto priemonių (atliekų) tinkamo </w:t>
      </w:r>
      <w:r w:rsidRPr="009F3CF0">
        <w:rPr>
          <w:rFonts w:ascii="Times New Roman" w:hAnsi="Times New Roman"/>
          <w:szCs w:val="24"/>
        </w:rPr>
        <w:t xml:space="preserve">sutvarkymo kontrolę, siūlome </w:t>
      </w:r>
      <w:r w:rsidRPr="009F3CF0">
        <w:rPr>
          <w:rFonts w:ascii="Times New Roman" w:hAnsi="Times New Roman"/>
          <w:szCs w:val="24"/>
          <w:lang w:eastAsia="lt-LT"/>
        </w:rPr>
        <w:t>įstatymo projektą Nr. XIIIP-4532 papildyti nauju straipsniu, kuriuo būtų tikslinama ANK 255 straipsnio 8 dalis, ją išdėstant taip:</w:t>
      </w:r>
    </w:p>
    <w:p w:rsidR="004E2878" w:rsidRPr="009F3CF0" w:rsidRDefault="004E2878" w:rsidP="00E679C4">
      <w:pPr>
        <w:ind w:firstLine="567"/>
        <w:contextualSpacing/>
        <w:jc w:val="both"/>
        <w:rPr>
          <w:rFonts w:eastAsia="Times New Roman" w:cs="Times New Roman"/>
          <w:color w:val="000000"/>
          <w:lang w:eastAsia="en-GB" w:bidi="ar-SA"/>
        </w:rPr>
      </w:pPr>
      <w:r w:rsidRPr="009F3CF0">
        <w:rPr>
          <w:rFonts w:cs="Times New Roman"/>
          <w:lang w:eastAsia="lt-LT"/>
        </w:rPr>
        <w:t xml:space="preserve">„8. </w:t>
      </w:r>
      <w:r w:rsidRPr="009F3CF0">
        <w:rPr>
          <w:rFonts w:eastAsia="Times New Roman" w:cs="Times New Roman"/>
          <w:color w:val="000000"/>
          <w:lang w:eastAsia="en-GB" w:bidi="ar-SA"/>
        </w:rPr>
        <w:t xml:space="preserve">Eksploatuoti netinkamų transporto priemonių neperdavimas tvarkyti atliekų tvarkytojui, tvarkymas </w:t>
      </w:r>
      <w:r w:rsidRPr="009F3CF0">
        <w:rPr>
          <w:rFonts w:cs="Times New Roman"/>
          <w:color w:val="000000"/>
        </w:rPr>
        <w:t xml:space="preserve">pažeidžiant atliekų tvarkymo taisyklių reikalavimus, </w:t>
      </w:r>
      <w:r w:rsidRPr="009F3CF0">
        <w:rPr>
          <w:rFonts w:eastAsia="Times New Roman" w:cs="Times New Roman"/>
          <w:color w:val="000000"/>
          <w:lang w:eastAsia="en-GB" w:bidi="ar-SA"/>
        </w:rPr>
        <w:t>nedalyvavimas eksploatuoti netinkamų transporto priemonių tvarkymo sistemoje užtraukia baudą asmenims, juridinių asmenų vadovams ar kitiems atsakingiems asmenims nuo dviejų tūkstančių septynių šimtų iki šešių tūkstančių eurų.“</w:t>
      </w:r>
    </w:p>
    <w:p w:rsidR="004E2878" w:rsidRPr="009F3CF0" w:rsidRDefault="004E2878" w:rsidP="00E679C4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color w:val="000000"/>
          <w:lang w:eastAsia="en-GB" w:bidi="ar-SA"/>
        </w:rPr>
      </w:pPr>
      <w:r w:rsidRPr="009F3CF0">
        <w:rPr>
          <w:rFonts w:eastAsia="Times New Roman" w:cs="Times New Roman"/>
          <w:color w:val="000000"/>
          <w:lang w:eastAsia="en-GB" w:bidi="ar-SA"/>
        </w:rPr>
        <w:t>Lyginamasis variantas:</w:t>
      </w:r>
    </w:p>
    <w:p w:rsidR="004E2878" w:rsidRPr="009F3CF0" w:rsidRDefault="004E2878" w:rsidP="00E679C4">
      <w:pPr>
        <w:ind w:firstLine="567"/>
        <w:contextualSpacing/>
        <w:jc w:val="both"/>
        <w:rPr>
          <w:rFonts w:eastAsia="Times New Roman" w:cs="Times New Roman"/>
          <w:color w:val="000000"/>
          <w:lang w:eastAsia="en-GB" w:bidi="ar-SA"/>
        </w:rPr>
      </w:pPr>
      <w:r w:rsidRPr="009F3CF0">
        <w:rPr>
          <w:rFonts w:cs="Times New Roman"/>
          <w:lang w:eastAsia="lt-LT"/>
        </w:rPr>
        <w:t xml:space="preserve">„8. </w:t>
      </w:r>
      <w:r w:rsidRPr="009F3CF0">
        <w:rPr>
          <w:rFonts w:eastAsia="Times New Roman" w:cs="Times New Roman"/>
          <w:color w:val="000000"/>
          <w:lang w:eastAsia="en-GB" w:bidi="ar-SA"/>
        </w:rPr>
        <w:t xml:space="preserve">Eksploatuoti netinkamų transporto priemonių </w:t>
      </w:r>
      <w:r w:rsidRPr="009F3CF0">
        <w:rPr>
          <w:rFonts w:eastAsia="Times New Roman" w:cs="Times New Roman"/>
          <w:strike/>
          <w:color w:val="000000"/>
          <w:lang w:eastAsia="en-GB" w:bidi="ar-SA"/>
        </w:rPr>
        <w:t>netvarkymas</w:t>
      </w:r>
      <w:r w:rsidRPr="009F3CF0">
        <w:rPr>
          <w:rFonts w:eastAsia="Times New Roman" w:cs="Times New Roman"/>
          <w:color w:val="000000"/>
          <w:lang w:eastAsia="en-GB" w:bidi="ar-SA"/>
        </w:rPr>
        <w:t xml:space="preserve"> </w:t>
      </w:r>
      <w:r w:rsidRPr="009F3CF0">
        <w:rPr>
          <w:rFonts w:eastAsia="Times New Roman" w:cs="Times New Roman"/>
          <w:b/>
          <w:color w:val="000000"/>
          <w:lang w:eastAsia="en-GB" w:bidi="ar-SA"/>
        </w:rPr>
        <w:t xml:space="preserve">neperdavimas tvarkyti atliekų tvarkytojui, tvarkymas </w:t>
      </w:r>
      <w:r w:rsidRPr="009F3CF0">
        <w:rPr>
          <w:rFonts w:cs="Times New Roman"/>
          <w:b/>
          <w:color w:val="000000"/>
        </w:rPr>
        <w:t>pažeidžiant atliekų tvarkymo taisyklių reikalavimus,</w:t>
      </w:r>
      <w:r w:rsidRPr="009F3CF0">
        <w:rPr>
          <w:rFonts w:cs="Times New Roman"/>
          <w:color w:val="000000"/>
        </w:rPr>
        <w:t xml:space="preserve"> </w:t>
      </w:r>
      <w:r w:rsidRPr="009F3CF0">
        <w:rPr>
          <w:rFonts w:cs="Times New Roman"/>
          <w:strike/>
          <w:color w:val="000000"/>
        </w:rPr>
        <w:t xml:space="preserve">ir </w:t>
      </w:r>
      <w:r w:rsidRPr="009F3CF0">
        <w:rPr>
          <w:rFonts w:eastAsia="Times New Roman" w:cs="Times New Roman"/>
          <w:color w:val="000000"/>
          <w:lang w:eastAsia="en-GB" w:bidi="ar-SA"/>
        </w:rPr>
        <w:t xml:space="preserve">nedalyvavimas eksploatuoti netinkamų transporto priemonių tvarkymo sistemoje užtraukia baudą </w:t>
      </w:r>
      <w:r w:rsidRPr="009F3CF0">
        <w:rPr>
          <w:rFonts w:eastAsia="Times New Roman" w:cs="Times New Roman"/>
          <w:b/>
          <w:color w:val="000000"/>
          <w:lang w:eastAsia="en-GB" w:bidi="ar-SA"/>
        </w:rPr>
        <w:t>asmenims,</w:t>
      </w:r>
      <w:r w:rsidRPr="009F3CF0">
        <w:rPr>
          <w:rFonts w:eastAsia="Times New Roman" w:cs="Times New Roman"/>
          <w:color w:val="000000"/>
          <w:lang w:eastAsia="en-GB" w:bidi="ar-SA"/>
        </w:rPr>
        <w:t xml:space="preserve"> juridinių asmenų vadovams ar kitiems atsakingiems asmenims nuo dviejų tūkstančių </w:t>
      </w:r>
      <w:r w:rsidRPr="009F3CF0">
        <w:rPr>
          <w:rFonts w:eastAsia="Times New Roman" w:cs="Times New Roman"/>
          <w:color w:val="000000"/>
          <w:lang w:eastAsia="en-GB" w:bidi="ar-SA"/>
        </w:rPr>
        <w:lastRenderedPageBreak/>
        <w:t>septynių šimtų iki šešių tūkstančių eurų.“</w:t>
      </w:r>
    </w:p>
    <w:p w:rsidR="00B34235" w:rsidRPr="009F3CF0" w:rsidRDefault="00D103EE" w:rsidP="00E679C4">
      <w:pPr>
        <w:pStyle w:val="Pagrindinistekstas"/>
        <w:numPr>
          <w:ilvl w:val="0"/>
          <w:numId w:val="5"/>
        </w:numPr>
        <w:ind w:left="0" w:firstLine="567"/>
        <w:contextualSpacing/>
        <w:rPr>
          <w:rFonts w:cs="Times New Roman"/>
          <w:lang w:eastAsia="lt-LT"/>
        </w:rPr>
      </w:pPr>
      <w:r w:rsidRPr="009F3CF0">
        <w:rPr>
          <w:rFonts w:cs="Times New Roman"/>
          <w:lang w:eastAsia="lt-LT"/>
        </w:rPr>
        <w:t xml:space="preserve">Iš esmės pritariame nutarimo projekto 2.3 papunkčiui, kad atliekų, įskaitant ENTP, tvarkymo reguliavimo klausimai turi būti sprendžiami </w:t>
      </w:r>
      <w:r w:rsidR="009A1B0F" w:rsidRPr="009F3CF0">
        <w:rPr>
          <w:rFonts w:cs="Times New Roman"/>
          <w:lang w:eastAsia="lt-LT"/>
        </w:rPr>
        <w:t>Atliekų</w:t>
      </w:r>
      <w:r w:rsidRPr="009F3CF0">
        <w:rPr>
          <w:rFonts w:cs="Times New Roman"/>
          <w:lang w:eastAsia="lt-LT"/>
        </w:rPr>
        <w:t xml:space="preserve"> tvarkymo įstatymo ir kitų </w:t>
      </w:r>
      <w:r w:rsidR="009A1B0F" w:rsidRPr="009F3CF0">
        <w:rPr>
          <w:rFonts w:cs="Times New Roman"/>
          <w:lang w:eastAsia="lt-LT"/>
        </w:rPr>
        <w:t>atliekų</w:t>
      </w:r>
      <w:r w:rsidRPr="009F3CF0">
        <w:rPr>
          <w:rFonts w:cs="Times New Roman"/>
          <w:lang w:eastAsia="lt-LT"/>
        </w:rPr>
        <w:t xml:space="preserve"> tvarkymą reglament</w:t>
      </w:r>
      <w:r w:rsidR="000A120E" w:rsidRPr="009F3CF0">
        <w:rPr>
          <w:rFonts w:cs="Times New Roman"/>
          <w:lang w:eastAsia="lt-LT"/>
        </w:rPr>
        <w:t>uojančių teisės aktų apimtyje</w:t>
      </w:r>
      <w:r w:rsidR="003668F2" w:rsidRPr="009F3CF0">
        <w:rPr>
          <w:rFonts w:cs="Times New Roman"/>
          <w:lang w:eastAsia="lt-LT"/>
        </w:rPr>
        <w:t>, o</w:t>
      </w:r>
      <w:r w:rsidRPr="009F3CF0">
        <w:rPr>
          <w:rFonts w:cs="Times New Roman"/>
          <w:lang w:eastAsia="lt-LT"/>
        </w:rPr>
        <w:t xml:space="preserve"> kitos paskirties įstatymuose ar teisės aktuose, prireikus ir kur tikslinga, turi būti tik nuostatos</w:t>
      </w:r>
      <w:r w:rsidR="009A1B0F" w:rsidRPr="009F3CF0">
        <w:rPr>
          <w:rFonts w:cs="Times New Roman"/>
          <w:lang w:eastAsia="lt-LT"/>
        </w:rPr>
        <w:t>,</w:t>
      </w:r>
      <w:r w:rsidRPr="009F3CF0">
        <w:rPr>
          <w:rFonts w:cs="Times New Roman"/>
          <w:lang w:eastAsia="lt-LT"/>
        </w:rPr>
        <w:t xml:space="preserve"> kad </w:t>
      </w:r>
      <w:r w:rsidR="009A1B0F" w:rsidRPr="009F3CF0">
        <w:rPr>
          <w:rFonts w:cs="Times New Roman"/>
          <w:lang w:eastAsia="lt-LT"/>
        </w:rPr>
        <w:t>atliekos</w:t>
      </w:r>
      <w:r w:rsidRPr="009F3CF0">
        <w:rPr>
          <w:rFonts w:cs="Times New Roman"/>
          <w:lang w:eastAsia="lt-LT"/>
        </w:rPr>
        <w:t xml:space="preserve"> tvarkomos </w:t>
      </w:r>
      <w:r w:rsidR="009A1B0F" w:rsidRPr="009F3CF0">
        <w:rPr>
          <w:rFonts w:cs="Times New Roman"/>
          <w:lang w:eastAsia="lt-LT"/>
        </w:rPr>
        <w:t>Atliekų</w:t>
      </w:r>
      <w:r w:rsidRPr="009F3CF0">
        <w:rPr>
          <w:rFonts w:cs="Times New Roman"/>
          <w:lang w:eastAsia="lt-LT"/>
        </w:rPr>
        <w:t xml:space="preserve"> tvarkymo įsta</w:t>
      </w:r>
      <w:r w:rsidR="003668F2" w:rsidRPr="009F3CF0">
        <w:rPr>
          <w:rFonts w:cs="Times New Roman"/>
          <w:lang w:eastAsia="lt-LT"/>
        </w:rPr>
        <w:t>tymo nustatyta tvarka. A</w:t>
      </w:r>
      <w:r w:rsidRPr="009F3CF0">
        <w:rPr>
          <w:rFonts w:cs="Times New Roman"/>
          <w:lang w:eastAsia="lt-LT"/>
        </w:rPr>
        <w:t xml:space="preserve">tkreipiame dėmesį, </w:t>
      </w:r>
      <w:r w:rsidR="003668F2" w:rsidRPr="009F3CF0">
        <w:rPr>
          <w:rFonts w:cs="Times New Roman"/>
          <w:lang w:eastAsia="lt-LT"/>
        </w:rPr>
        <w:t xml:space="preserve">kad siūlomas naujas </w:t>
      </w:r>
      <w:r w:rsidR="003668F2" w:rsidRPr="009F3CF0">
        <w:rPr>
          <w:rFonts w:cs="Times New Roman"/>
        </w:rPr>
        <w:t xml:space="preserve">Lietuvos Respublikos saugaus eismo automobilių keliais įstatymo Nr. VIII-2043 20 straipsnio 5 punktas savo apimtimi </w:t>
      </w:r>
      <w:r w:rsidR="009A1B0F" w:rsidRPr="009F3CF0">
        <w:rPr>
          <w:rFonts w:cs="Times New Roman"/>
          <w:lang w:eastAsia="lt-LT"/>
        </w:rPr>
        <w:t xml:space="preserve">apima ne tik </w:t>
      </w:r>
      <w:r w:rsidR="003668F2" w:rsidRPr="009F3CF0">
        <w:rPr>
          <w:rFonts w:cs="Times New Roman"/>
          <w:lang w:eastAsia="lt-LT"/>
        </w:rPr>
        <w:t>ENTP (t.y. gaminių atliekas)</w:t>
      </w:r>
      <w:r w:rsidR="009A1B0F" w:rsidRPr="009F3CF0">
        <w:rPr>
          <w:rFonts w:cs="Times New Roman"/>
          <w:lang w:eastAsia="lt-LT"/>
        </w:rPr>
        <w:t>, bet ir kitas transporto priemones</w:t>
      </w:r>
      <w:r w:rsidR="003668F2" w:rsidRPr="009F3CF0">
        <w:rPr>
          <w:rFonts w:cs="Times New Roman"/>
          <w:lang w:eastAsia="lt-LT"/>
        </w:rPr>
        <w:t>, kurios negali būti priskirtos atliekoms</w:t>
      </w:r>
      <w:r w:rsidR="003668F2" w:rsidRPr="009F3CF0">
        <w:rPr>
          <w:rStyle w:val="Puslapioinaosnuoroda"/>
          <w:rFonts w:cs="Times New Roman"/>
          <w:lang w:eastAsia="lt-LT"/>
        </w:rPr>
        <w:footnoteReference w:id="10"/>
      </w:r>
      <w:r w:rsidR="003668F2" w:rsidRPr="009F3CF0">
        <w:rPr>
          <w:rFonts w:cs="Times New Roman"/>
          <w:lang w:eastAsia="lt-LT"/>
        </w:rPr>
        <w:t>, t.y. tokio</w:t>
      </w:r>
      <w:r w:rsidR="0089149E" w:rsidRPr="009F3CF0">
        <w:rPr>
          <w:rFonts w:cs="Times New Roman"/>
          <w:lang w:eastAsia="lt-LT"/>
        </w:rPr>
        <w:t>m</w:t>
      </w:r>
      <w:r w:rsidR="003668F2" w:rsidRPr="009F3CF0">
        <w:rPr>
          <w:rFonts w:cs="Times New Roman"/>
          <w:lang w:eastAsia="lt-LT"/>
        </w:rPr>
        <w:t>s medžiagoms</w:t>
      </w:r>
      <w:r w:rsidR="009A1B0F" w:rsidRPr="009F3CF0">
        <w:rPr>
          <w:rFonts w:cs="Times New Roman"/>
          <w:lang w:eastAsia="lt-LT"/>
        </w:rPr>
        <w:t xml:space="preserve"> ar daikt</w:t>
      </w:r>
      <w:r w:rsidR="003668F2" w:rsidRPr="009F3CF0">
        <w:rPr>
          <w:rFonts w:cs="Times New Roman"/>
          <w:lang w:eastAsia="lt-LT"/>
        </w:rPr>
        <w:t>ams</w:t>
      </w:r>
      <w:r w:rsidR="0089149E" w:rsidRPr="009F3CF0">
        <w:rPr>
          <w:rFonts w:cs="Times New Roman"/>
          <w:lang w:eastAsia="lt-LT"/>
        </w:rPr>
        <w:t>, kuriomis jų</w:t>
      </w:r>
      <w:r w:rsidR="009A1B0F" w:rsidRPr="009F3CF0">
        <w:rPr>
          <w:rFonts w:cs="Times New Roman"/>
          <w:lang w:eastAsia="lt-LT"/>
        </w:rPr>
        <w:t xml:space="preserve"> turėtojas atsikrato, </w:t>
      </w:r>
      <w:r w:rsidR="003668F2" w:rsidRPr="009F3CF0">
        <w:rPr>
          <w:rFonts w:cs="Times New Roman"/>
          <w:u w:val="single"/>
          <w:lang w:eastAsia="lt-LT"/>
        </w:rPr>
        <w:t>ketina ar privalo atsikratyti</w:t>
      </w:r>
      <w:r w:rsidR="003668F2" w:rsidRPr="009F3CF0">
        <w:rPr>
          <w:rFonts w:cs="Times New Roman"/>
          <w:lang w:eastAsia="lt-LT"/>
        </w:rPr>
        <w:t xml:space="preserve">. </w:t>
      </w:r>
      <w:r w:rsidR="00B34235" w:rsidRPr="009F3CF0">
        <w:rPr>
          <w:rFonts w:cs="Times New Roman"/>
          <w:lang w:eastAsia="lt-LT"/>
        </w:rPr>
        <w:t>K</w:t>
      </w:r>
      <w:r w:rsidR="00BF27A3" w:rsidRPr="009F3CF0">
        <w:rPr>
          <w:rFonts w:cs="Times New Roman"/>
          <w:lang w:eastAsia="lt-LT"/>
        </w:rPr>
        <w:t>aip rašoma nutarimo projekto 2.1</w:t>
      </w:r>
      <w:r w:rsidR="00B34235" w:rsidRPr="009F3CF0">
        <w:rPr>
          <w:rFonts w:cs="Times New Roman"/>
          <w:lang w:eastAsia="lt-LT"/>
        </w:rPr>
        <w:t xml:space="preserve"> papunktyje, neproporcinga, kad „transporto priemonė, kuriai jau kitą dieną pasibaigė privalomosios techninės priežiūros terminas“, būtų laikoma ENTP, kurią atliekų turėtojas </w:t>
      </w:r>
      <w:r w:rsidR="00B34235" w:rsidRPr="009F3CF0">
        <w:rPr>
          <w:rFonts w:cs="Times New Roman"/>
          <w:u w:val="single"/>
          <w:lang w:eastAsia="lt-LT"/>
        </w:rPr>
        <w:t>privalėtų</w:t>
      </w:r>
      <w:r w:rsidR="00B34235" w:rsidRPr="009F3CF0">
        <w:rPr>
          <w:rFonts w:cs="Times New Roman"/>
          <w:lang w:eastAsia="lt-LT"/>
        </w:rPr>
        <w:t xml:space="preserve"> perduoti ENTP atliekų tvarkytojui. Atsižvelgiant į tai ir į mūsų pasiūlymą dėl nutarimo projekto 1.1 papunkčio patikslinimo (rašto </w:t>
      </w:r>
      <w:r w:rsidR="009F3CF0">
        <w:rPr>
          <w:rFonts w:cs="Times New Roman"/>
          <w:lang w:eastAsia="lt-LT"/>
        </w:rPr>
        <w:t>2 punktas</w:t>
      </w:r>
      <w:r w:rsidR="00B34235" w:rsidRPr="009F3CF0">
        <w:rPr>
          <w:rFonts w:cs="Times New Roman"/>
          <w:lang w:eastAsia="lt-LT"/>
        </w:rPr>
        <w:t xml:space="preserve">), siūlome svarstyti galimybę tikslinti nutarimo projekto 2 punktą, pasiūlant </w:t>
      </w:r>
      <w:r w:rsidR="00B34235" w:rsidRPr="009F3CF0">
        <w:rPr>
          <w:rFonts w:cs="Times New Roman"/>
        </w:rPr>
        <w:t>įstatymo projekte Nr. XIIIP-4533 nustatyti, kas laikytina</w:t>
      </w:r>
      <w:r w:rsidR="00B34235" w:rsidRPr="009F3CF0">
        <w:rPr>
          <w:rFonts w:cs="Times New Roman"/>
          <w:i/>
          <w:lang w:eastAsia="lt-LT"/>
        </w:rPr>
        <w:t xml:space="preserve"> neeksploatuojamomis, laikinai negalimomis eksploatuoti transporto priemonėmis, </w:t>
      </w:r>
      <w:r w:rsidR="00B34235" w:rsidRPr="009F3CF0">
        <w:rPr>
          <w:rFonts w:cs="Times New Roman"/>
          <w:lang w:eastAsia="lt-LT"/>
        </w:rPr>
        <w:t>atskiriant šias sąvokas nuo ENTP sąvokos. Manytume, kad sąvokų nustatymas užtikrintų teisinių nuostatų ir atsakomybės dėl jų nesilaikymo aiškumą, atitinkamai, sudarytų sąlygas</w:t>
      </w:r>
      <w:r w:rsidR="00D848FB" w:rsidRPr="009F3CF0">
        <w:rPr>
          <w:rFonts w:cs="Times New Roman"/>
          <w:lang w:eastAsia="lt-LT"/>
        </w:rPr>
        <w:t xml:space="preserve"> vykdyti efektyvią</w:t>
      </w:r>
      <w:r w:rsidR="00B34235" w:rsidRPr="009F3CF0">
        <w:rPr>
          <w:rFonts w:cs="Times New Roman"/>
          <w:lang w:eastAsia="lt-LT"/>
        </w:rPr>
        <w:t xml:space="preserve"> paž</w:t>
      </w:r>
      <w:r w:rsidR="00D848FB" w:rsidRPr="009F3CF0">
        <w:rPr>
          <w:rFonts w:cs="Times New Roman"/>
          <w:lang w:eastAsia="lt-LT"/>
        </w:rPr>
        <w:t>eidimų kontrolę</w:t>
      </w:r>
      <w:r w:rsidR="00B34235" w:rsidRPr="009F3CF0">
        <w:rPr>
          <w:rFonts w:cs="Times New Roman"/>
          <w:lang w:eastAsia="lt-LT"/>
        </w:rPr>
        <w:t xml:space="preserve"> (būtų aišku, kurios institucijos yra kompetentingos kontroliuoti ir priimti sprendimus, kurios ANK nuostatos </w:t>
      </w:r>
      <w:r w:rsidR="00D848FB" w:rsidRPr="009F3CF0">
        <w:rPr>
          <w:rFonts w:cs="Times New Roman"/>
          <w:lang w:eastAsia="lt-LT"/>
        </w:rPr>
        <w:t xml:space="preserve">yra </w:t>
      </w:r>
      <w:r w:rsidR="00B34235" w:rsidRPr="009F3CF0">
        <w:rPr>
          <w:rFonts w:cs="Times New Roman"/>
          <w:lang w:eastAsia="lt-LT"/>
        </w:rPr>
        <w:t>taikytinos</w:t>
      </w:r>
      <w:r w:rsidR="00D848FB" w:rsidRPr="009F3CF0">
        <w:rPr>
          <w:rFonts w:cs="Times New Roman"/>
          <w:lang w:eastAsia="lt-LT"/>
        </w:rPr>
        <w:t xml:space="preserve"> konkrečiais atvejais</w:t>
      </w:r>
      <w:r w:rsidR="00B34235" w:rsidRPr="009F3CF0">
        <w:rPr>
          <w:rFonts w:cs="Times New Roman"/>
          <w:lang w:eastAsia="lt-LT"/>
        </w:rPr>
        <w:t>).</w:t>
      </w:r>
    </w:p>
    <w:p w:rsidR="00796197" w:rsidRDefault="00796197" w:rsidP="004D25C1">
      <w:pPr>
        <w:pStyle w:val="Pagrindinistekstas"/>
        <w:spacing w:line="276" w:lineRule="auto"/>
        <w:ind w:left="567" w:firstLine="0"/>
        <w:rPr>
          <w:lang w:eastAsia="lt-LT"/>
        </w:rPr>
      </w:pPr>
    </w:p>
    <w:p w:rsidR="00796197" w:rsidRDefault="00796197" w:rsidP="004D25C1">
      <w:pPr>
        <w:pStyle w:val="Pagrindinistekstas"/>
        <w:spacing w:line="276" w:lineRule="auto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73C1E" w:rsidTr="002B1531">
        <w:trPr>
          <w:trHeight w:val="340"/>
        </w:trPr>
        <w:tc>
          <w:tcPr>
            <w:tcW w:w="4817" w:type="dxa"/>
            <w:vAlign w:val="bottom"/>
          </w:tcPr>
          <w:p w:rsidR="00773C1E" w:rsidRDefault="00773C1E" w:rsidP="004D25C1">
            <w:pPr>
              <w:pStyle w:val="TableContents"/>
              <w:spacing w:line="276" w:lineRule="auto"/>
            </w:pPr>
            <w:r>
              <w:t>Aplinkos viceministrė</w:t>
            </w:r>
          </w:p>
        </w:tc>
        <w:tc>
          <w:tcPr>
            <w:tcW w:w="4826" w:type="dxa"/>
            <w:vAlign w:val="bottom"/>
          </w:tcPr>
          <w:p w:rsidR="00773C1E" w:rsidRDefault="00773C1E" w:rsidP="004D25C1">
            <w:pPr>
              <w:spacing w:line="276" w:lineRule="auto"/>
              <w:ind w:right="34"/>
              <w:jc w:val="right"/>
            </w:pPr>
            <w:r>
              <w:t>Justina Grigaravičienė</w:t>
            </w:r>
          </w:p>
        </w:tc>
      </w:tr>
    </w:tbl>
    <w:p w:rsidR="004D25C1" w:rsidRDefault="004D25C1" w:rsidP="00773C1E">
      <w:pPr>
        <w:pStyle w:val="Pagrindinistekstas"/>
      </w:pPr>
    </w:p>
    <w:p w:rsidR="00D848FB" w:rsidRDefault="00D848FB" w:rsidP="00773C1E">
      <w:pPr>
        <w:pStyle w:val="Pagrindinistekstas"/>
      </w:pPr>
    </w:p>
    <w:p w:rsidR="004D25C1" w:rsidRDefault="004D25C1" w:rsidP="00773C1E">
      <w:pPr>
        <w:pStyle w:val="Pagrindinistekstas"/>
      </w:pPr>
    </w:p>
    <w:p w:rsidR="004D25C1" w:rsidRDefault="004D25C1" w:rsidP="00773C1E">
      <w:pPr>
        <w:pStyle w:val="Pagrindinistekstas"/>
      </w:pPr>
    </w:p>
    <w:p w:rsidR="004D25C1" w:rsidRDefault="004D25C1" w:rsidP="00773C1E">
      <w:pPr>
        <w:pStyle w:val="Pagrindinistekstas"/>
      </w:pPr>
    </w:p>
    <w:p w:rsidR="004D25C1" w:rsidRDefault="004D25C1" w:rsidP="00773C1E">
      <w:pPr>
        <w:pStyle w:val="Pagrindinistekstas"/>
      </w:pPr>
    </w:p>
    <w:p w:rsidR="004D25C1" w:rsidRDefault="004D25C1" w:rsidP="00773C1E">
      <w:pPr>
        <w:pStyle w:val="Pagrindinistekstas"/>
      </w:pPr>
    </w:p>
    <w:p w:rsidR="00773C1E" w:rsidRDefault="00773C1E" w:rsidP="004D25C1">
      <w:pPr>
        <w:pStyle w:val="Pagrindinistekstas"/>
        <w:ind w:firstLine="0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73C1E" w:rsidTr="00773C1E">
        <w:trPr>
          <w:trHeight w:val="340"/>
        </w:trPr>
        <w:tc>
          <w:tcPr>
            <w:tcW w:w="9643" w:type="dxa"/>
          </w:tcPr>
          <w:p w:rsidR="00773C1E" w:rsidRDefault="00773C1E" w:rsidP="002B1531">
            <w:pPr>
              <w:pStyle w:val="TableContents"/>
              <w:spacing w:line="360" w:lineRule="auto"/>
            </w:pPr>
            <w:r w:rsidRPr="00DA1600">
              <w:t xml:space="preserve">A. Rakauskienė 8 696 80518, el. p. </w:t>
            </w:r>
            <w:hyperlink r:id="rId9" w:history="1">
              <w:r w:rsidRPr="00DA1600">
                <w:rPr>
                  <w:rStyle w:val="Hipersaitas"/>
                </w:rPr>
                <w:t>aiste.rakauskiene@am.lt</w:t>
              </w:r>
            </w:hyperlink>
          </w:p>
        </w:tc>
      </w:tr>
    </w:tbl>
    <w:p w:rsidR="00796197" w:rsidRDefault="00796197" w:rsidP="00C14AAB">
      <w:pPr>
        <w:pStyle w:val="Pagrindinistekstas"/>
      </w:pPr>
    </w:p>
    <w:sectPr w:rsidR="00796197" w:rsidSect="00292187">
      <w:headerReference w:type="even" r:id="rId10"/>
      <w:headerReference w:type="default" r:id="rId11"/>
      <w:footerReference w:type="default" r:id="rId12"/>
      <w:footerReference w:type="first" r:id="rId13"/>
      <w:footnotePr>
        <w:pos w:val="beneathText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49" w:rsidRDefault="00B31C49">
      <w:r>
        <w:separator/>
      </w:r>
    </w:p>
  </w:endnote>
  <w:endnote w:type="continuationSeparator" w:id="0">
    <w:p w:rsidR="00B31C49" w:rsidRDefault="00B3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7" w:rsidRPr="00796197" w:rsidRDefault="00E779A1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0E4643CE" wp14:editId="38A3E39E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49" w:rsidRDefault="00B31C49">
      <w:r>
        <w:separator/>
      </w:r>
    </w:p>
  </w:footnote>
  <w:footnote w:type="continuationSeparator" w:id="0">
    <w:p w:rsidR="00B31C49" w:rsidRDefault="00B31C49">
      <w:r>
        <w:continuationSeparator/>
      </w:r>
    </w:p>
  </w:footnote>
  <w:footnote w:id="1">
    <w:p w:rsidR="00817602" w:rsidRPr="00836B61" w:rsidRDefault="00817602">
      <w:pPr>
        <w:pStyle w:val="Puslapioinaostekstas"/>
      </w:pPr>
      <w:r w:rsidRPr="00836B61">
        <w:rPr>
          <w:rStyle w:val="Puslapioinaosnuoroda"/>
        </w:rPr>
        <w:footnoteRef/>
      </w:r>
      <w:r w:rsidRPr="00836B61">
        <w:t xml:space="preserve"> Atliekų tvarkymo įstatymo </w:t>
      </w:r>
      <w:r w:rsidR="00F76761" w:rsidRPr="00836B61">
        <w:t>2 straipsnio 29 dalis.</w:t>
      </w:r>
    </w:p>
  </w:footnote>
  <w:footnote w:id="2">
    <w:p w:rsidR="00BA36FE" w:rsidRDefault="00BA36FE">
      <w:pPr>
        <w:pStyle w:val="Puslapioinaostekstas"/>
      </w:pPr>
      <w:r>
        <w:rPr>
          <w:rStyle w:val="Puslapioinaosnuoroda"/>
        </w:rPr>
        <w:footnoteRef/>
      </w:r>
      <w:r>
        <w:t xml:space="preserve"> Ten pat, 2 straipsnio 62 dalis.</w:t>
      </w:r>
    </w:p>
  </w:footnote>
  <w:footnote w:id="3">
    <w:p w:rsidR="00BA36FE" w:rsidRDefault="00BA36F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4261BF">
        <w:t>S</w:t>
      </w:r>
      <w:r w:rsidRPr="00A15710">
        <w:t>augaus eismo automobilių keliais įstatymo</w:t>
      </w:r>
      <w:r>
        <w:t xml:space="preserve"> 2 straipsnio 73 dalis.</w:t>
      </w:r>
    </w:p>
  </w:footnote>
  <w:footnote w:id="4">
    <w:p w:rsidR="00177226" w:rsidRDefault="00177226" w:rsidP="0017722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836B61">
        <w:t xml:space="preserve">Atliekų tvarkymo įstatymo </w:t>
      </w:r>
      <w:r>
        <w:t xml:space="preserve">1 straipsnio 1 dalis. </w:t>
      </w:r>
    </w:p>
  </w:footnote>
  <w:footnote w:id="5">
    <w:p w:rsidR="00002D1B" w:rsidRDefault="00002D1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177226" w:rsidRPr="00836B61">
        <w:t>Atliekų tvarkymo įstatymo</w:t>
      </w:r>
      <w:r w:rsidRPr="00002D1B">
        <w:t xml:space="preserve"> </w:t>
      </w:r>
      <w:r w:rsidRPr="00002D1B">
        <w:rPr>
          <w:bCs/>
        </w:rPr>
        <w:t>34</w:t>
      </w:r>
      <w:r w:rsidRPr="00002D1B">
        <w:rPr>
          <w:bCs/>
          <w:vertAlign w:val="superscript"/>
        </w:rPr>
        <w:t>4</w:t>
      </w:r>
      <w:r w:rsidRPr="00002D1B">
        <w:rPr>
          <w:b/>
          <w:bCs/>
          <w:vertAlign w:val="superscript"/>
        </w:rPr>
        <w:t xml:space="preserve"> </w:t>
      </w:r>
      <w:r w:rsidRPr="00002D1B">
        <w:rPr>
          <w:bCs/>
        </w:rPr>
        <w:t>straipsnio 5 dalis</w:t>
      </w:r>
      <w:r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  <w:vertAlign w:val="superscript"/>
        </w:rPr>
        <w:t>.</w:t>
      </w:r>
    </w:p>
  </w:footnote>
  <w:footnote w:id="6">
    <w:p w:rsidR="000D682F" w:rsidRDefault="000D682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002D1B">
        <w:t xml:space="preserve">Ten pat, </w:t>
      </w:r>
      <w:r w:rsidRPr="00002D1B">
        <w:rPr>
          <w:bCs/>
        </w:rPr>
        <w:t>34</w:t>
      </w:r>
      <w:r w:rsidRPr="00002D1B">
        <w:rPr>
          <w:bCs/>
          <w:vertAlign w:val="superscript"/>
        </w:rPr>
        <w:t>4</w:t>
      </w:r>
      <w:r w:rsidRPr="00002D1B">
        <w:rPr>
          <w:b/>
          <w:bCs/>
          <w:vertAlign w:val="superscript"/>
        </w:rPr>
        <w:t xml:space="preserve"> </w:t>
      </w:r>
      <w:r w:rsidRPr="00002D1B">
        <w:rPr>
          <w:bCs/>
        </w:rPr>
        <w:t xml:space="preserve">straipsnio </w:t>
      </w:r>
      <w:r>
        <w:rPr>
          <w:bCs/>
        </w:rPr>
        <w:t>8</w:t>
      </w:r>
      <w:r w:rsidRPr="00002D1B">
        <w:rPr>
          <w:bCs/>
        </w:rPr>
        <w:t xml:space="preserve"> dalis</w:t>
      </w:r>
      <w:r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  <w:vertAlign w:val="superscript"/>
        </w:rPr>
        <w:t>.</w:t>
      </w:r>
    </w:p>
  </w:footnote>
  <w:footnote w:id="7">
    <w:p w:rsidR="000D682F" w:rsidRDefault="000D682F">
      <w:pPr>
        <w:pStyle w:val="Puslapioinaostekstas"/>
      </w:pPr>
      <w:r>
        <w:rPr>
          <w:rStyle w:val="Puslapioinaosnuoroda"/>
        </w:rPr>
        <w:footnoteRef/>
      </w:r>
      <w:r>
        <w:t xml:space="preserve"> Pagal atliekų </w:t>
      </w:r>
      <w:r w:rsidR="0096327D">
        <w:t>sąrašą</w:t>
      </w:r>
      <w:r>
        <w:t xml:space="preserve">, nustatytą </w:t>
      </w:r>
      <w:r>
        <w:rPr>
          <w:color w:val="000000"/>
        </w:rPr>
        <w:t>Atliekų tvarkymo taisyklių, patvirtintų Lietuvos Respublikos aplinkos ministro 1999 m. liepos 14 d. įsakymu Nr. 217 „Dėl Atliekų t</w:t>
      </w:r>
      <w:r w:rsidR="0096327D">
        <w:rPr>
          <w:color w:val="000000"/>
        </w:rPr>
        <w:t>varkymo taisyklių patvirtinimo“</w:t>
      </w:r>
      <w:r>
        <w:t xml:space="preserve">, </w:t>
      </w:r>
      <w:r w:rsidR="0096327D">
        <w:t>1 priedo II skyriuje.</w:t>
      </w:r>
    </w:p>
  </w:footnote>
  <w:footnote w:id="8">
    <w:p w:rsidR="00C9758B" w:rsidRPr="00836B61" w:rsidRDefault="00C9758B">
      <w:pPr>
        <w:pStyle w:val="Puslapioinaostekstas"/>
        <w:rPr>
          <w:rFonts w:cs="Times New Roman"/>
        </w:rPr>
      </w:pPr>
      <w:r w:rsidRPr="00836B61">
        <w:rPr>
          <w:rStyle w:val="Puslapioinaosnuoroda"/>
          <w:rFonts w:cs="Times New Roman"/>
        </w:rPr>
        <w:footnoteRef/>
      </w:r>
      <w:r w:rsidRPr="00836B61">
        <w:rPr>
          <w:rFonts w:cs="Times New Roman"/>
        </w:rPr>
        <w:t xml:space="preserve"> </w:t>
      </w:r>
      <w:hyperlink r:id="rId1" w:tgtFrame="_blank" w:history="1">
        <w:r w:rsidRPr="00836B61">
          <w:rPr>
            <w:rFonts w:cs="Times New Roman"/>
            <w:color w:val="0000FF"/>
            <w:u w:val="single"/>
            <w:bdr w:val="none" w:sz="0" w:space="0" w:color="auto" w:frame="1"/>
            <w:shd w:val="clear" w:color="auto" w:fill="FFFFFF"/>
          </w:rPr>
          <w:t>https://e-seimas.lrs.lt/portal/legalAct/lt/TAP/399c24b01b1c11eaa4a5fa76770768ee?positionInSearchResults=10&amp;searchModelUUID=25f9739b-c01e-4663-b51f-0571e7a14ee9</w:t>
        </w:r>
      </w:hyperlink>
    </w:p>
  </w:footnote>
  <w:footnote w:id="9">
    <w:p w:rsidR="00AF123A" w:rsidRDefault="00AF123A" w:rsidP="00AF123A">
      <w:pPr>
        <w:pStyle w:val="Puslapioinaostekstas"/>
      </w:pPr>
      <w:r>
        <w:rPr>
          <w:rStyle w:val="Puslapioinaosnuoroda"/>
        </w:rPr>
        <w:footnoteRef/>
      </w:r>
      <w:r>
        <w:t xml:space="preserve"> Teisėkūros pagrindų įstatymo 3 straipsnis.</w:t>
      </w:r>
    </w:p>
  </w:footnote>
  <w:footnote w:id="10">
    <w:p w:rsidR="003668F2" w:rsidRDefault="003668F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836B61">
        <w:t>Atliekų tvarkymo įstatymo</w:t>
      </w:r>
      <w:r>
        <w:t xml:space="preserve"> 2 straipsnio 6 </w:t>
      </w:r>
      <w:r w:rsidR="00BF27A3">
        <w:t>dalis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100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759193D"/>
    <w:multiLevelType w:val="multilevel"/>
    <w:tmpl w:val="0759193D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3245AE"/>
    <w:multiLevelType w:val="hybridMultilevel"/>
    <w:tmpl w:val="D58A9732"/>
    <w:lvl w:ilvl="0" w:tplc="58AE6F4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22B11B95"/>
    <w:multiLevelType w:val="hybridMultilevel"/>
    <w:tmpl w:val="13BA3C30"/>
    <w:lvl w:ilvl="0" w:tplc="964A435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73144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5064CFE"/>
    <w:multiLevelType w:val="hybridMultilevel"/>
    <w:tmpl w:val="C3F29EFA"/>
    <w:lvl w:ilvl="0" w:tplc="964A43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6360FF"/>
    <w:multiLevelType w:val="hybridMultilevel"/>
    <w:tmpl w:val="E43EC48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7D1FEC"/>
    <w:multiLevelType w:val="hybridMultilevel"/>
    <w:tmpl w:val="C7583348"/>
    <w:lvl w:ilvl="0" w:tplc="964A43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54E57"/>
    <w:multiLevelType w:val="multilevel"/>
    <w:tmpl w:val="97EA5F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34"/>
    <w:rsid w:val="0000219E"/>
    <w:rsid w:val="00002D1B"/>
    <w:rsid w:val="00004ADB"/>
    <w:rsid w:val="00006F44"/>
    <w:rsid w:val="00013AC4"/>
    <w:rsid w:val="00021D7F"/>
    <w:rsid w:val="00030291"/>
    <w:rsid w:val="00052446"/>
    <w:rsid w:val="00053B27"/>
    <w:rsid w:val="0007257C"/>
    <w:rsid w:val="000A120E"/>
    <w:rsid w:val="000D682F"/>
    <w:rsid w:val="000E624D"/>
    <w:rsid w:val="000F1403"/>
    <w:rsid w:val="000F3D9D"/>
    <w:rsid w:val="0012145D"/>
    <w:rsid w:val="00121D30"/>
    <w:rsid w:val="00152C1F"/>
    <w:rsid w:val="00155D04"/>
    <w:rsid w:val="00177226"/>
    <w:rsid w:val="001B0846"/>
    <w:rsid w:val="00205479"/>
    <w:rsid w:val="00223812"/>
    <w:rsid w:val="00260441"/>
    <w:rsid w:val="0026094D"/>
    <w:rsid w:val="002811B6"/>
    <w:rsid w:val="002824A1"/>
    <w:rsid w:val="00292187"/>
    <w:rsid w:val="002A2996"/>
    <w:rsid w:val="002A719F"/>
    <w:rsid w:val="002B4407"/>
    <w:rsid w:val="002C133B"/>
    <w:rsid w:val="002C31C0"/>
    <w:rsid w:val="002D322B"/>
    <w:rsid w:val="002D4944"/>
    <w:rsid w:val="002F24A7"/>
    <w:rsid w:val="00304E72"/>
    <w:rsid w:val="00322110"/>
    <w:rsid w:val="00340601"/>
    <w:rsid w:val="00342850"/>
    <w:rsid w:val="00362979"/>
    <w:rsid w:val="003645E2"/>
    <w:rsid w:val="003668F2"/>
    <w:rsid w:val="003728E1"/>
    <w:rsid w:val="003C3DBF"/>
    <w:rsid w:val="003D23A5"/>
    <w:rsid w:val="003D6511"/>
    <w:rsid w:val="004261BF"/>
    <w:rsid w:val="00473271"/>
    <w:rsid w:val="00481645"/>
    <w:rsid w:val="004A68D7"/>
    <w:rsid w:val="004D25C1"/>
    <w:rsid w:val="004E2878"/>
    <w:rsid w:val="00523699"/>
    <w:rsid w:val="0053170E"/>
    <w:rsid w:val="00560741"/>
    <w:rsid w:val="005762BF"/>
    <w:rsid w:val="00583ED1"/>
    <w:rsid w:val="005B4E6B"/>
    <w:rsid w:val="005B628A"/>
    <w:rsid w:val="005C6E47"/>
    <w:rsid w:val="005E50CC"/>
    <w:rsid w:val="00630616"/>
    <w:rsid w:val="006442A7"/>
    <w:rsid w:val="00645CC7"/>
    <w:rsid w:val="00677960"/>
    <w:rsid w:val="00686752"/>
    <w:rsid w:val="006B2AF2"/>
    <w:rsid w:val="006C1FDE"/>
    <w:rsid w:val="00704E99"/>
    <w:rsid w:val="00737CBC"/>
    <w:rsid w:val="00773C1E"/>
    <w:rsid w:val="00774B43"/>
    <w:rsid w:val="00796197"/>
    <w:rsid w:val="007C2AAC"/>
    <w:rsid w:val="007D7DA0"/>
    <w:rsid w:val="007E0D3E"/>
    <w:rsid w:val="007E510F"/>
    <w:rsid w:val="00817602"/>
    <w:rsid w:val="00824F14"/>
    <w:rsid w:val="00836B61"/>
    <w:rsid w:val="00866CB0"/>
    <w:rsid w:val="00882860"/>
    <w:rsid w:val="0089149E"/>
    <w:rsid w:val="00893A93"/>
    <w:rsid w:val="008B7234"/>
    <w:rsid w:val="008D0754"/>
    <w:rsid w:val="008D4264"/>
    <w:rsid w:val="008F12E0"/>
    <w:rsid w:val="008F301D"/>
    <w:rsid w:val="009210E7"/>
    <w:rsid w:val="0096327D"/>
    <w:rsid w:val="00991536"/>
    <w:rsid w:val="009975B2"/>
    <w:rsid w:val="009A1B0F"/>
    <w:rsid w:val="009F3CF0"/>
    <w:rsid w:val="00A13892"/>
    <w:rsid w:val="00A15D3D"/>
    <w:rsid w:val="00A27E74"/>
    <w:rsid w:val="00A615DE"/>
    <w:rsid w:val="00A65FD0"/>
    <w:rsid w:val="00A70D6A"/>
    <w:rsid w:val="00A713A1"/>
    <w:rsid w:val="00A82540"/>
    <w:rsid w:val="00A93C31"/>
    <w:rsid w:val="00A9551D"/>
    <w:rsid w:val="00AD434D"/>
    <w:rsid w:val="00AD57F8"/>
    <w:rsid w:val="00AE3C8F"/>
    <w:rsid w:val="00AF123A"/>
    <w:rsid w:val="00B31C49"/>
    <w:rsid w:val="00B34235"/>
    <w:rsid w:val="00B603F4"/>
    <w:rsid w:val="00B64581"/>
    <w:rsid w:val="00B71356"/>
    <w:rsid w:val="00B811AD"/>
    <w:rsid w:val="00B840EE"/>
    <w:rsid w:val="00B848B7"/>
    <w:rsid w:val="00B900E8"/>
    <w:rsid w:val="00BA36FE"/>
    <w:rsid w:val="00BE1978"/>
    <w:rsid w:val="00BF27A3"/>
    <w:rsid w:val="00C02D0C"/>
    <w:rsid w:val="00C035C6"/>
    <w:rsid w:val="00C14AAB"/>
    <w:rsid w:val="00C15135"/>
    <w:rsid w:val="00C31A28"/>
    <w:rsid w:val="00C74037"/>
    <w:rsid w:val="00C74795"/>
    <w:rsid w:val="00C83B3A"/>
    <w:rsid w:val="00C9758B"/>
    <w:rsid w:val="00CA637E"/>
    <w:rsid w:val="00CF207F"/>
    <w:rsid w:val="00CF2AD6"/>
    <w:rsid w:val="00D032CD"/>
    <w:rsid w:val="00D103EE"/>
    <w:rsid w:val="00D107D5"/>
    <w:rsid w:val="00D12A9A"/>
    <w:rsid w:val="00D32830"/>
    <w:rsid w:val="00D67E5B"/>
    <w:rsid w:val="00D848FB"/>
    <w:rsid w:val="00DA08F7"/>
    <w:rsid w:val="00DB23FC"/>
    <w:rsid w:val="00DD2BD0"/>
    <w:rsid w:val="00DD601A"/>
    <w:rsid w:val="00E12338"/>
    <w:rsid w:val="00E679C4"/>
    <w:rsid w:val="00E70367"/>
    <w:rsid w:val="00E779A1"/>
    <w:rsid w:val="00EA48D7"/>
    <w:rsid w:val="00EB4F00"/>
    <w:rsid w:val="00EC756A"/>
    <w:rsid w:val="00EC7CFC"/>
    <w:rsid w:val="00EE7D62"/>
    <w:rsid w:val="00F1000F"/>
    <w:rsid w:val="00F1256C"/>
    <w:rsid w:val="00F31208"/>
    <w:rsid w:val="00F5006B"/>
    <w:rsid w:val="00F52153"/>
    <w:rsid w:val="00F54059"/>
    <w:rsid w:val="00F76761"/>
    <w:rsid w:val="00FA444A"/>
    <w:rsid w:val="00FD50EE"/>
    <w:rsid w:val="00FE2A53"/>
    <w:rsid w:val="00FE30B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73C1E"/>
    <w:rPr>
      <w:rFonts w:eastAsia="Andale Sans UI" w:cs="Tahoma"/>
      <w:sz w:val="24"/>
      <w:szCs w:val="24"/>
      <w:lang w:eastAsia="en-US" w:bidi="en-US"/>
    </w:rPr>
  </w:style>
  <w:style w:type="paragraph" w:styleId="Betarp">
    <w:name w:val="No Spacing"/>
    <w:uiPriority w:val="1"/>
    <w:qFormat/>
    <w:rsid w:val="00704E99"/>
    <w:rPr>
      <w:sz w:val="24"/>
      <w:lang w:val="en-GB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CA637E"/>
    <w:pPr>
      <w:widowControl/>
      <w:suppressAutoHyphens w:val="0"/>
      <w:ind w:left="720"/>
      <w:contextualSpacing/>
    </w:pPr>
    <w:rPr>
      <w:rFonts w:ascii="TimesLT" w:eastAsia="Times New Roman" w:hAnsi="TimesLT" w:cs="Times New Roman"/>
      <w:szCs w:val="20"/>
      <w:lang w:bidi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E30B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E30B1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iPriority w:val="99"/>
    <w:unhideWhenUsed/>
    <w:rsid w:val="00FE30B1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rsid w:val="002F24A7"/>
    <w:rPr>
      <w:rFonts w:ascii="TimesLT" w:hAnsi="TimesLT"/>
      <w:sz w:val="24"/>
      <w:lang w:eastAsia="en-US"/>
    </w:rPr>
  </w:style>
  <w:style w:type="character" w:styleId="Emfaz">
    <w:name w:val="Emphasis"/>
    <w:qFormat/>
    <w:rsid w:val="00A13892"/>
    <w:rPr>
      <w:i/>
      <w:iCs/>
    </w:rPr>
  </w:style>
  <w:style w:type="paragraph" w:customStyle="1" w:styleId="xmsonormal">
    <w:name w:val="x_msonormal"/>
    <w:basedOn w:val="prastasis"/>
    <w:rsid w:val="003D23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ste.rakauskiene@am.l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P/399c24b01b1c11eaa4a5fa76770768ee?positionInSearchResults=10&amp;searchModelUUID=25f9739b-c01e-4663-b51f-0571e7a14ee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DBEA-65CF-4D8F-94A6-944339EC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5521</Words>
  <Characters>3148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2020-08-06T08:01:00Z</dcterms:created>
  <dcterms:modified xsi:type="dcterms:W3CDTF">2020-08-06T08:01:00Z</dcterms:modified>
</cp:coreProperties>
</file>