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2F5" w:rsidRDefault="006B22F5" w:rsidP="006B22F5">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bCs/>
          <w:sz w:val="24"/>
          <w:szCs w:val="24"/>
          <w:lang w:eastAsia="lt-LT"/>
        </w:rPr>
        <w:t xml:space="preserve">LIETUVOS RESPUBLIKOS </w:t>
      </w:r>
      <w:r w:rsidRPr="00313A33">
        <w:rPr>
          <w:rFonts w:ascii="Times New Roman" w:eastAsia="Times New Roman" w:hAnsi="Times New Roman" w:cs="Times New Roman"/>
          <w:b/>
          <w:sz w:val="24"/>
          <w:szCs w:val="24"/>
          <w:lang w:eastAsia="lt-LT"/>
        </w:rPr>
        <w:t>POLITINIŲ PARTIJŲ ĮSTATYMO NR. I-606</w:t>
      </w:r>
      <w:r w:rsidRPr="00313A33">
        <w:rPr>
          <w:rFonts w:ascii="Times New Roman" w:eastAsia="Times New Roman" w:hAnsi="Times New Roman" w:cs="Times New Roman"/>
          <w:sz w:val="24"/>
          <w:szCs w:val="24"/>
          <w:lang w:eastAsia="lt-LT"/>
        </w:rPr>
        <w:t xml:space="preserve"> </w:t>
      </w:r>
    </w:p>
    <w:p w:rsidR="006B22F5" w:rsidRPr="00313A33" w:rsidRDefault="006B22F5" w:rsidP="006B22F5">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21 STRAIPSNIO</w:t>
      </w:r>
      <w:r w:rsidRPr="00313A33">
        <w:rPr>
          <w:rFonts w:ascii="Times New Roman" w:eastAsia="Times New Roman" w:hAnsi="Times New Roman" w:cs="Times New Roman"/>
          <w:b/>
          <w:sz w:val="24"/>
          <w:szCs w:val="24"/>
          <w:lang w:eastAsia="lt-LT"/>
        </w:rPr>
        <w:t xml:space="preserve"> PAKEITIMO ĮSTATYMO PROJEKTO</w:t>
      </w:r>
    </w:p>
    <w:p w:rsidR="006B22F5" w:rsidRPr="00313A33" w:rsidRDefault="006B22F5" w:rsidP="006B22F5">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rsidR="006B22F5" w:rsidRDefault="006B22F5" w:rsidP="006B22F5">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4A1686" w:rsidRPr="00313A33" w:rsidRDefault="004A1686" w:rsidP="006B22F5">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6B22F5" w:rsidRPr="00313A33" w:rsidRDefault="006B22F5" w:rsidP="006B22F5">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p>
    <w:p w:rsidR="006B22F5" w:rsidRDefault="006B22F5" w:rsidP="006B22F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Lietuvos Respublikos politinių partijų įstatymo Nr. I-606 </w:t>
      </w:r>
      <w:r w:rsidR="003E3CE8">
        <w:rPr>
          <w:rFonts w:ascii="Times New Roman" w:eastAsia="Times New Roman" w:hAnsi="Times New Roman" w:cs="Times New Roman"/>
          <w:sz w:val="24"/>
          <w:szCs w:val="24"/>
          <w:lang w:eastAsia="lt-LT"/>
        </w:rPr>
        <w:t>21 straipsnio</w:t>
      </w:r>
      <w:r w:rsidRPr="00313A33">
        <w:rPr>
          <w:rFonts w:ascii="Times New Roman" w:eastAsia="Times New Roman" w:hAnsi="Times New Roman" w:cs="Times New Roman"/>
          <w:sz w:val="24"/>
          <w:szCs w:val="24"/>
          <w:lang w:eastAsia="lt-LT"/>
        </w:rPr>
        <w:t xml:space="preserve"> pakeitimo įstatymo projekto (toliau – įstatymo projektas) parengimą paskatino Lietuvos Respublikos</w:t>
      </w:r>
      <w:r w:rsidR="003E3CE8">
        <w:rPr>
          <w:rFonts w:ascii="Times New Roman" w:eastAsia="Times New Roman" w:hAnsi="Times New Roman" w:cs="Times New Roman"/>
          <w:sz w:val="24"/>
          <w:szCs w:val="24"/>
          <w:lang w:eastAsia="lt-LT"/>
        </w:rPr>
        <w:t xml:space="preserve"> Konstitucinio Teismo 2019 m. birželio 7 d. nutarimas „Dėl Lietuvos Respublikos politinių partijų įstatymo 21 straipsnio atitikties Lietuvos Respublikos Konstitucijai“ Nr. KT17-N8/2019 (toliau </w:t>
      </w:r>
      <w:r w:rsidR="00A45940">
        <w:rPr>
          <w:rFonts w:ascii="Times New Roman" w:eastAsia="Times New Roman" w:hAnsi="Times New Roman" w:cs="Times New Roman"/>
          <w:sz w:val="24"/>
          <w:szCs w:val="24"/>
          <w:lang w:eastAsia="lt-LT"/>
        </w:rPr>
        <w:t>–</w:t>
      </w:r>
      <w:r w:rsidR="003E3CE8">
        <w:rPr>
          <w:rFonts w:ascii="Times New Roman" w:eastAsia="Times New Roman" w:hAnsi="Times New Roman" w:cs="Times New Roman"/>
          <w:sz w:val="24"/>
          <w:szCs w:val="24"/>
          <w:lang w:eastAsia="lt-LT"/>
        </w:rPr>
        <w:t xml:space="preserve"> Konstitucinio Teismo nutarimas)</w:t>
      </w:r>
      <w:r w:rsidRPr="00313A33">
        <w:rPr>
          <w:rFonts w:ascii="Times New Roman" w:eastAsia="Times New Roman" w:hAnsi="Times New Roman" w:cs="Times New Roman"/>
          <w:sz w:val="24"/>
          <w:szCs w:val="24"/>
          <w:lang w:eastAsia="lt-LT"/>
        </w:rPr>
        <w:t>.</w:t>
      </w:r>
    </w:p>
    <w:p w:rsidR="004A0F05" w:rsidRDefault="008E4E83" w:rsidP="004A0F0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Konstitucinis Teismas </w:t>
      </w:r>
      <w:r w:rsidR="00A45940">
        <w:rPr>
          <w:rFonts w:ascii="Times New Roman" w:eastAsia="Times New Roman" w:hAnsi="Times New Roman" w:cs="Times New Roman"/>
          <w:sz w:val="24"/>
          <w:szCs w:val="24"/>
          <w:lang w:eastAsia="lt-LT"/>
        </w:rPr>
        <w:t xml:space="preserve">minėtame </w:t>
      </w:r>
      <w:r>
        <w:rPr>
          <w:rFonts w:ascii="Times New Roman" w:eastAsia="Times New Roman" w:hAnsi="Times New Roman" w:cs="Times New Roman"/>
          <w:sz w:val="24"/>
          <w:szCs w:val="24"/>
          <w:lang w:eastAsia="lt-LT"/>
        </w:rPr>
        <w:t>nutarime pažymėjo, kad</w:t>
      </w:r>
      <w:r w:rsidR="004A0F05">
        <w:rPr>
          <w:rFonts w:ascii="Times New Roman" w:eastAsia="Times New Roman" w:hAnsi="Times New Roman" w:cs="Times New Roman"/>
          <w:sz w:val="24"/>
          <w:szCs w:val="24"/>
          <w:lang w:eastAsia="lt-LT"/>
        </w:rPr>
        <w:t xml:space="preserve"> „</w:t>
      </w:r>
      <w:r w:rsidRPr="008E4E83">
        <w:rPr>
          <w:rFonts w:ascii="Times New Roman" w:eastAsia="Times New Roman" w:hAnsi="Times New Roman" w:cs="Times New Roman"/>
          <w:sz w:val="24"/>
          <w:szCs w:val="24"/>
          <w:lang w:eastAsia="lt-LT"/>
        </w:rPr>
        <w:t>įstatymų leidėjui pasirinkus valstybės biudžeto lėšas politinių partijų finansavimo šaltiniu, jam pagal Konstituciją</w:t>
      </w:r>
      <w:r w:rsidR="004A0F05">
        <w:rPr>
          <w:rFonts w:ascii="Times New Roman" w:eastAsia="Times New Roman" w:hAnsi="Times New Roman" w:cs="Times New Roman"/>
          <w:sz w:val="24"/>
          <w:szCs w:val="24"/>
          <w:lang w:eastAsia="lt-LT"/>
        </w:rPr>
        <w:t xml:space="preserve"> ˂...&gt; </w:t>
      </w:r>
      <w:r w:rsidRPr="008E4E83">
        <w:rPr>
          <w:rFonts w:ascii="Times New Roman" w:eastAsia="Times New Roman" w:hAnsi="Times New Roman" w:cs="Times New Roman"/>
          <w:sz w:val="24"/>
          <w:szCs w:val="24"/>
          <w:lang w:eastAsia="lt-LT"/>
        </w:rPr>
        <w:t xml:space="preserve">kyla pareiga nustatyti tokį santykių, susijusių su šiuo pasirinktu politinių partijų finansavimo šaltiniu, reguliavimo modelį, kuriuo būtų užtikrintas tinkamas, skaidrus ir viešas politinėms partijoms skiriamų valstybės biudžeto lėšų paskirstymas pagal įstatyme nustatytą procedūrą, </w:t>
      </w:r>
      <w:r w:rsidRPr="008E4E83">
        <w:rPr>
          <w:rFonts w:ascii="Times New Roman" w:eastAsia="Times New Roman" w:hAnsi="Times New Roman" w:cs="Times New Roman"/>
          <w:i/>
          <w:iCs/>
          <w:sz w:val="24"/>
          <w:szCs w:val="24"/>
          <w:lang w:eastAsia="lt-LT"/>
        </w:rPr>
        <w:t>inter alia</w:t>
      </w:r>
      <w:r w:rsidRPr="008E4E83">
        <w:rPr>
          <w:rFonts w:ascii="Times New Roman" w:eastAsia="Times New Roman" w:hAnsi="Times New Roman" w:cs="Times New Roman"/>
          <w:sz w:val="24"/>
          <w:szCs w:val="24"/>
          <w:lang w:eastAsia="lt-LT"/>
        </w:rPr>
        <w:t xml:space="preserve"> aiškius,</w:t>
      </w:r>
      <w:r w:rsidR="00936C09">
        <w:rPr>
          <w:rFonts w:ascii="Times New Roman" w:eastAsia="Times New Roman" w:hAnsi="Times New Roman" w:cs="Times New Roman"/>
          <w:sz w:val="24"/>
          <w:szCs w:val="24"/>
          <w:lang w:eastAsia="lt-LT"/>
        </w:rPr>
        <w:t xml:space="preserve"> objektyvius kriterijus ir </w:t>
      </w:r>
      <w:r w:rsidRPr="008E4E83">
        <w:rPr>
          <w:rFonts w:ascii="Times New Roman" w:eastAsia="Times New Roman" w:hAnsi="Times New Roman" w:cs="Times New Roman"/>
          <w:sz w:val="24"/>
          <w:szCs w:val="24"/>
          <w:lang w:eastAsia="lt-LT"/>
        </w:rPr>
        <w:t>sąlygas, kitus esminius valstybės biudžeto lėšų paskirstymo politinėms partijoms elementus (</w:t>
      </w:r>
      <w:r w:rsidRPr="008E4E83">
        <w:rPr>
          <w:rFonts w:ascii="Times New Roman" w:eastAsia="Times New Roman" w:hAnsi="Times New Roman" w:cs="Times New Roman"/>
          <w:i/>
          <w:iCs/>
          <w:sz w:val="24"/>
          <w:szCs w:val="24"/>
          <w:lang w:eastAsia="lt-LT"/>
        </w:rPr>
        <w:t>inter alia</w:t>
      </w:r>
      <w:r w:rsidRPr="008E4E83">
        <w:rPr>
          <w:rFonts w:ascii="Times New Roman" w:eastAsia="Times New Roman" w:hAnsi="Times New Roman" w:cs="Times New Roman"/>
          <w:sz w:val="24"/>
          <w:szCs w:val="24"/>
          <w:lang w:eastAsia="lt-LT"/>
        </w:rPr>
        <w:t xml:space="preserve"> terminus)</w:t>
      </w:r>
      <w:r w:rsidR="004A0F05">
        <w:rPr>
          <w:rFonts w:ascii="Times New Roman" w:eastAsia="Times New Roman" w:hAnsi="Times New Roman" w:cs="Times New Roman"/>
          <w:sz w:val="24"/>
          <w:szCs w:val="24"/>
          <w:lang w:eastAsia="lt-LT"/>
        </w:rPr>
        <w:t>“</w:t>
      </w:r>
      <w:r w:rsidR="00936C09">
        <w:rPr>
          <w:rFonts w:ascii="Times New Roman" w:eastAsia="Times New Roman" w:hAnsi="Times New Roman" w:cs="Times New Roman"/>
          <w:sz w:val="24"/>
          <w:szCs w:val="24"/>
          <w:lang w:eastAsia="lt-LT"/>
        </w:rPr>
        <w:t xml:space="preserve">. </w:t>
      </w:r>
      <w:r w:rsidR="004A0F05" w:rsidRPr="00657EAA">
        <w:rPr>
          <w:rFonts w:ascii="Times New Roman" w:eastAsia="Times New Roman" w:hAnsi="Times New Roman" w:cs="Times New Roman"/>
          <w:sz w:val="24"/>
          <w:szCs w:val="24"/>
          <w:lang w:eastAsia="lt-LT"/>
        </w:rPr>
        <w:t xml:space="preserve">Konstitucinis Teismas </w:t>
      </w:r>
      <w:r w:rsidR="004A0F05">
        <w:rPr>
          <w:rFonts w:ascii="Times New Roman" w:eastAsia="Times New Roman" w:hAnsi="Times New Roman" w:cs="Times New Roman"/>
          <w:sz w:val="24"/>
          <w:szCs w:val="24"/>
          <w:lang w:eastAsia="lt-LT"/>
        </w:rPr>
        <w:t>pripažino, kad Lietuvos Respublikos p</w:t>
      </w:r>
      <w:r w:rsidR="004A0F05" w:rsidRPr="00936C09">
        <w:rPr>
          <w:rFonts w:ascii="Times New Roman" w:eastAsia="Times New Roman" w:hAnsi="Times New Roman" w:cs="Times New Roman"/>
          <w:sz w:val="24"/>
          <w:szCs w:val="24"/>
          <w:lang w:eastAsia="lt-LT"/>
        </w:rPr>
        <w:t>olitinių partijų įstatymo straipsnis, nustatantis valstybės biudžeto asignavimų politinės partijos veiklai finansuoti dydžio apskaičiavimo, paskirstymo i</w:t>
      </w:r>
      <w:r w:rsidR="004A0F05">
        <w:rPr>
          <w:rFonts w:ascii="Times New Roman" w:eastAsia="Times New Roman" w:hAnsi="Times New Roman" w:cs="Times New Roman"/>
          <w:sz w:val="24"/>
          <w:szCs w:val="24"/>
          <w:lang w:eastAsia="lt-LT"/>
        </w:rPr>
        <w:t>r mokėjimo tvarką, neprieštarauja</w:t>
      </w:r>
      <w:r w:rsidR="004A0F05" w:rsidRPr="00936C09">
        <w:rPr>
          <w:rFonts w:ascii="Times New Roman" w:eastAsia="Times New Roman" w:hAnsi="Times New Roman" w:cs="Times New Roman"/>
          <w:sz w:val="24"/>
          <w:szCs w:val="24"/>
          <w:lang w:eastAsia="lt-LT"/>
        </w:rPr>
        <w:t xml:space="preserve"> Konstitucijai</w:t>
      </w:r>
      <w:r w:rsidR="004A0F05">
        <w:rPr>
          <w:rFonts w:ascii="Times New Roman" w:eastAsia="Times New Roman" w:hAnsi="Times New Roman" w:cs="Times New Roman"/>
          <w:sz w:val="24"/>
          <w:szCs w:val="24"/>
          <w:lang w:eastAsia="lt-LT"/>
        </w:rPr>
        <w:t>, bet konstatavo, kad įstatymų leidėjas turi</w:t>
      </w:r>
      <w:r w:rsidR="004A0F05" w:rsidRPr="00657EAA">
        <w:rPr>
          <w:rFonts w:ascii="Times New Roman" w:eastAsia="Times New Roman" w:hAnsi="Times New Roman" w:cs="Times New Roman"/>
          <w:sz w:val="24"/>
          <w:szCs w:val="24"/>
          <w:lang w:eastAsia="lt-LT"/>
        </w:rPr>
        <w:t xml:space="preserve"> aiškiau sureguliuoti politinių partijų veiklai finansuoti skirtų valstybės biudžeto asignavimų paskirstymo politinėms partijoms tvarką, suderindamas Politinių partijų įstatymo</w:t>
      </w:r>
      <w:r w:rsidR="004A0F05">
        <w:rPr>
          <w:rFonts w:ascii="Times New Roman" w:eastAsia="Times New Roman" w:hAnsi="Times New Roman" w:cs="Times New Roman"/>
          <w:sz w:val="24"/>
          <w:szCs w:val="24"/>
          <w:lang w:eastAsia="lt-LT"/>
        </w:rPr>
        <w:t xml:space="preserve"> ir Lietuvos Respublikos p</w:t>
      </w:r>
      <w:r w:rsidR="004A0F05" w:rsidRPr="000268DF">
        <w:rPr>
          <w:rFonts w:ascii="Times New Roman" w:eastAsia="Times New Roman" w:hAnsi="Times New Roman" w:cs="Times New Roman"/>
          <w:sz w:val="24"/>
          <w:szCs w:val="24"/>
          <w:lang w:eastAsia="lt-LT"/>
        </w:rPr>
        <w:t xml:space="preserve">olitinių kampanijų finansavimo įstatymo, </w:t>
      </w:r>
      <w:r w:rsidR="004A0F05">
        <w:rPr>
          <w:rFonts w:ascii="Times New Roman" w:eastAsia="Times New Roman" w:hAnsi="Times New Roman" w:cs="Times New Roman"/>
          <w:sz w:val="24"/>
          <w:szCs w:val="24"/>
          <w:lang w:eastAsia="lt-LT"/>
        </w:rPr>
        <w:t xml:space="preserve">Lietuvos Respublikos </w:t>
      </w:r>
      <w:r w:rsidR="004A0F05" w:rsidRPr="000268DF">
        <w:rPr>
          <w:rFonts w:ascii="Times New Roman" w:eastAsia="Times New Roman" w:hAnsi="Times New Roman" w:cs="Times New Roman"/>
          <w:sz w:val="24"/>
          <w:szCs w:val="24"/>
          <w:lang w:eastAsia="lt-LT"/>
        </w:rPr>
        <w:t xml:space="preserve">Seimo rinkimų įstatymo, </w:t>
      </w:r>
      <w:r w:rsidR="004A0F05">
        <w:rPr>
          <w:rFonts w:ascii="Times New Roman" w:eastAsia="Times New Roman" w:hAnsi="Times New Roman" w:cs="Times New Roman"/>
          <w:sz w:val="24"/>
          <w:szCs w:val="24"/>
          <w:lang w:eastAsia="lt-LT"/>
        </w:rPr>
        <w:t>Lietuvos Respublikos b</w:t>
      </w:r>
      <w:r w:rsidR="004A0F05" w:rsidRPr="000268DF">
        <w:rPr>
          <w:rFonts w:ascii="Times New Roman" w:eastAsia="Times New Roman" w:hAnsi="Times New Roman" w:cs="Times New Roman"/>
          <w:sz w:val="24"/>
          <w:szCs w:val="24"/>
          <w:lang w:eastAsia="lt-LT"/>
        </w:rPr>
        <w:t>iudžeto sandaros įstatymo</w:t>
      </w:r>
      <w:r w:rsidR="004A0F05" w:rsidRPr="00657EAA">
        <w:rPr>
          <w:rFonts w:ascii="Times New Roman" w:eastAsia="Times New Roman" w:hAnsi="Times New Roman" w:cs="Times New Roman"/>
          <w:sz w:val="24"/>
          <w:szCs w:val="24"/>
          <w:lang w:eastAsia="lt-LT"/>
        </w:rPr>
        <w:t xml:space="preserve"> nuostatas.</w:t>
      </w:r>
    </w:p>
    <w:p w:rsidR="00657EAA" w:rsidRDefault="00657EAA" w:rsidP="006B22F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4A1686">
        <w:rPr>
          <w:rFonts w:ascii="Times New Roman" w:eastAsia="Times New Roman" w:hAnsi="Times New Roman" w:cs="Times New Roman"/>
          <w:sz w:val="24"/>
          <w:szCs w:val="24"/>
          <w:lang w:eastAsia="lt-LT"/>
        </w:rPr>
        <w:t>Nors</w:t>
      </w:r>
      <w:r>
        <w:rPr>
          <w:rFonts w:ascii="Times New Roman" w:eastAsia="Times New Roman" w:hAnsi="Times New Roman" w:cs="Times New Roman"/>
          <w:sz w:val="24"/>
          <w:szCs w:val="24"/>
          <w:lang w:eastAsia="lt-LT"/>
        </w:rPr>
        <w:t xml:space="preserve"> Konstitucinis Teismas </w:t>
      </w:r>
      <w:r w:rsidR="00504029">
        <w:rPr>
          <w:rFonts w:ascii="Times New Roman" w:eastAsia="Times New Roman" w:hAnsi="Times New Roman" w:cs="Times New Roman"/>
          <w:sz w:val="24"/>
          <w:szCs w:val="24"/>
          <w:lang w:eastAsia="lt-LT"/>
        </w:rPr>
        <w:t>valstybės biudžeto asignavimų</w:t>
      </w:r>
      <w:r w:rsidR="00504029" w:rsidRPr="00504029">
        <w:rPr>
          <w:rFonts w:ascii="Times New Roman" w:eastAsia="Times New Roman" w:hAnsi="Times New Roman" w:cs="Times New Roman"/>
          <w:sz w:val="24"/>
          <w:szCs w:val="24"/>
          <w:lang w:eastAsia="lt-LT"/>
        </w:rPr>
        <w:t xml:space="preserve"> politinių partijų veiklai finansuoti </w:t>
      </w:r>
      <w:r w:rsidR="00504029">
        <w:rPr>
          <w:rFonts w:ascii="Times New Roman" w:eastAsia="Times New Roman" w:hAnsi="Times New Roman" w:cs="Times New Roman"/>
          <w:sz w:val="24"/>
          <w:szCs w:val="24"/>
          <w:lang w:eastAsia="lt-LT"/>
        </w:rPr>
        <w:t>paskirstymą nagrinėjo tik pagal Seimo rinkimų rezultatus, tačiau įgyvendinant konstitucinės teisinės valstybės, teisingumo, atsa</w:t>
      </w:r>
      <w:r w:rsidR="002D0CD2">
        <w:rPr>
          <w:rFonts w:ascii="Times New Roman" w:eastAsia="Times New Roman" w:hAnsi="Times New Roman" w:cs="Times New Roman"/>
          <w:sz w:val="24"/>
          <w:szCs w:val="24"/>
          <w:lang w:eastAsia="lt-LT"/>
        </w:rPr>
        <w:t xml:space="preserve">kingo valdymo principus, siūlytina </w:t>
      </w:r>
      <w:r w:rsidR="00504029">
        <w:rPr>
          <w:rFonts w:ascii="Times New Roman" w:eastAsia="Times New Roman" w:hAnsi="Times New Roman" w:cs="Times New Roman"/>
          <w:sz w:val="24"/>
          <w:szCs w:val="24"/>
          <w:lang w:eastAsia="lt-LT"/>
        </w:rPr>
        <w:t xml:space="preserve">teisinį reguliavimą tikslinti ir kitų </w:t>
      </w:r>
      <w:r w:rsidRPr="00657EAA">
        <w:rPr>
          <w:rFonts w:ascii="Times New Roman" w:eastAsia="Times New Roman" w:hAnsi="Times New Roman" w:cs="Times New Roman"/>
          <w:sz w:val="24"/>
          <w:szCs w:val="24"/>
          <w:lang w:eastAsia="lt-LT"/>
        </w:rPr>
        <w:t xml:space="preserve">rinkimų, nurodytų Politinių partijų įstatymo 21 straipsnio 2, 3 dalyse, t. y. savivaldybių tarybų rinkimų ir rinkimų į Europos Parlamentą, </w:t>
      </w:r>
      <w:r w:rsidR="00A45940">
        <w:rPr>
          <w:rFonts w:ascii="Times New Roman" w:eastAsia="Times New Roman" w:hAnsi="Times New Roman" w:cs="Times New Roman"/>
          <w:sz w:val="24"/>
          <w:szCs w:val="24"/>
          <w:lang w:eastAsia="lt-LT"/>
        </w:rPr>
        <w:t>atžvilgiu</w:t>
      </w:r>
      <w:r w:rsidRPr="00657EAA">
        <w:rPr>
          <w:rFonts w:ascii="Times New Roman" w:eastAsia="Times New Roman" w:hAnsi="Times New Roman" w:cs="Times New Roman"/>
          <w:sz w:val="24"/>
          <w:szCs w:val="24"/>
          <w:lang w:eastAsia="lt-LT"/>
        </w:rPr>
        <w:t>.</w:t>
      </w:r>
    </w:p>
    <w:p w:rsidR="0058096D" w:rsidRPr="00313A33" w:rsidRDefault="006B22F5" w:rsidP="005809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Cs/>
          <w:sz w:val="24"/>
          <w:szCs w:val="24"/>
          <w:lang w:eastAsia="lt-LT"/>
        </w:rPr>
        <w:t>Įstatymo projekto tiksla</w:t>
      </w:r>
      <w:r w:rsidRPr="00313A33">
        <w:rPr>
          <w:rFonts w:ascii="Times New Roman" w:eastAsia="Times New Roman" w:hAnsi="Times New Roman" w:cs="Times New Roman"/>
          <w:sz w:val="24"/>
          <w:szCs w:val="24"/>
          <w:lang w:eastAsia="lt-LT"/>
        </w:rPr>
        <w:t xml:space="preserve">s – </w:t>
      </w:r>
      <w:r w:rsidR="0058096D">
        <w:rPr>
          <w:rFonts w:ascii="Times New Roman" w:eastAsia="Times New Roman" w:hAnsi="Times New Roman" w:cs="Times New Roman"/>
          <w:sz w:val="24"/>
          <w:szCs w:val="24"/>
          <w:lang w:eastAsia="lt-LT"/>
        </w:rPr>
        <w:t>sureguliuoti politinių partijų veiklai finansuoti skirtų valstybės biudžeto asignavimų paskirstymo politinėms partijoms tvarką (</w:t>
      </w:r>
      <w:r w:rsidR="0058096D" w:rsidRPr="0058096D">
        <w:rPr>
          <w:rFonts w:ascii="Times New Roman" w:eastAsia="Times New Roman" w:hAnsi="Times New Roman" w:cs="Times New Roman"/>
          <w:i/>
          <w:sz w:val="24"/>
          <w:szCs w:val="24"/>
          <w:lang w:eastAsia="lt-LT"/>
        </w:rPr>
        <w:t>inter alia</w:t>
      </w:r>
      <w:r w:rsidR="0058096D">
        <w:rPr>
          <w:rFonts w:ascii="Times New Roman" w:eastAsia="Times New Roman" w:hAnsi="Times New Roman" w:cs="Times New Roman"/>
          <w:sz w:val="24"/>
          <w:szCs w:val="24"/>
          <w:lang w:eastAsia="lt-LT"/>
        </w:rPr>
        <w:t xml:space="preserve"> terminus), suderinant Politinių partijų įstatymo ir </w:t>
      </w:r>
      <w:r w:rsidR="0058096D" w:rsidRPr="000268DF">
        <w:rPr>
          <w:rFonts w:ascii="Times New Roman" w:eastAsia="Times New Roman" w:hAnsi="Times New Roman" w:cs="Times New Roman"/>
          <w:sz w:val="24"/>
          <w:szCs w:val="24"/>
          <w:lang w:eastAsia="lt-LT"/>
        </w:rPr>
        <w:t xml:space="preserve">Politinių </w:t>
      </w:r>
      <w:r w:rsidR="0058096D">
        <w:rPr>
          <w:rFonts w:ascii="Times New Roman" w:eastAsia="Times New Roman" w:hAnsi="Times New Roman" w:cs="Times New Roman"/>
          <w:sz w:val="24"/>
          <w:szCs w:val="24"/>
          <w:lang w:eastAsia="lt-LT"/>
        </w:rPr>
        <w:t>kampanijų finansavimo įstatymo</w:t>
      </w:r>
      <w:r w:rsidR="0058096D" w:rsidRPr="000268DF">
        <w:rPr>
          <w:rFonts w:ascii="Times New Roman" w:eastAsia="Times New Roman" w:hAnsi="Times New Roman" w:cs="Times New Roman"/>
          <w:sz w:val="24"/>
          <w:szCs w:val="24"/>
          <w:lang w:eastAsia="lt-LT"/>
        </w:rPr>
        <w:t>, Biudžeto sandaros įstatymo</w:t>
      </w:r>
      <w:r w:rsidR="0058096D">
        <w:rPr>
          <w:rFonts w:ascii="Times New Roman" w:eastAsia="Times New Roman" w:hAnsi="Times New Roman" w:cs="Times New Roman"/>
          <w:sz w:val="24"/>
          <w:szCs w:val="24"/>
          <w:lang w:eastAsia="lt-LT"/>
        </w:rPr>
        <w:t xml:space="preserve">, </w:t>
      </w:r>
      <w:r w:rsidR="0058096D" w:rsidRPr="0058096D">
        <w:rPr>
          <w:rFonts w:ascii="Times New Roman" w:eastAsia="Times New Roman" w:hAnsi="Times New Roman" w:cs="Times New Roman"/>
          <w:sz w:val="24"/>
          <w:szCs w:val="24"/>
          <w:lang w:eastAsia="lt-LT"/>
        </w:rPr>
        <w:t xml:space="preserve">Seimo rinkimų įstatymo </w:t>
      </w:r>
      <w:r w:rsidR="0058096D">
        <w:rPr>
          <w:rFonts w:ascii="Times New Roman" w:eastAsia="Times New Roman" w:hAnsi="Times New Roman" w:cs="Times New Roman"/>
          <w:sz w:val="24"/>
          <w:szCs w:val="24"/>
          <w:lang w:eastAsia="lt-LT"/>
        </w:rPr>
        <w:t xml:space="preserve">ir kitų rinkimus reguliuojančius įstatymų nuostatas. </w:t>
      </w:r>
    </w:p>
    <w:p w:rsidR="006B22F5" w:rsidRPr="00313A33" w:rsidRDefault="006B22F5" w:rsidP="006B22F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Pr="00313A33">
        <w:rPr>
          <w:rFonts w:ascii="Times New Roman" w:eastAsia="Times New Roman" w:hAnsi="Times New Roman" w:cs="Times New Roman"/>
          <w:b/>
          <w:bCs/>
          <w:sz w:val="24"/>
          <w:szCs w:val="24"/>
          <w:lang w:eastAsia="lt-LT"/>
        </w:rPr>
        <w:t>2. Įstatymo projekto iniciatoriai ir rengėjai</w:t>
      </w:r>
    </w:p>
    <w:p w:rsidR="006B22F5" w:rsidRPr="00052361" w:rsidRDefault="006B22F5" w:rsidP="006B22F5">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Įstatymo projektą</w:t>
      </w:r>
      <w:r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Pr="00052361">
          <w:rPr>
            <w:rFonts w:ascii="Times New Roman" w:eastAsia="Times New Roman" w:hAnsi="Times New Roman" w:cs="Times New Roman"/>
            <w:color w:val="0000FF"/>
            <w:sz w:val="24"/>
            <w:szCs w:val="20"/>
            <w:u w:val="single"/>
            <w:lang w:eastAsia="lt-LT"/>
          </w:rPr>
          <w:t>jolita.sinkeviciute@tm.lt</w:t>
        </w:r>
      </w:hyperlink>
      <w:r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Pr="00052361">
          <w:rPr>
            <w:rFonts w:ascii="Times New Roman" w:eastAsia="Times New Roman" w:hAnsi="Times New Roman" w:cs="Times New Roman"/>
            <w:color w:val="0000FF"/>
            <w:sz w:val="24"/>
            <w:szCs w:val="20"/>
            <w:u w:val="single"/>
            <w:lang w:eastAsia="lt-LT"/>
          </w:rPr>
          <w:t>zana.jerochoviene@tm.lt</w:t>
        </w:r>
      </w:hyperlink>
      <w:r w:rsidRPr="00052361">
        <w:rPr>
          <w:rFonts w:ascii="Times New Roman" w:eastAsia="Times New Roman" w:hAnsi="Times New Roman" w:cs="Times New Roman"/>
          <w:sz w:val="24"/>
          <w:szCs w:val="20"/>
          <w:lang w:eastAsia="lt-LT"/>
        </w:rPr>
        <w:t>).</w:t>
      </w:r>
    </w:p>
    <w:p w:rsidR="006B22F5" w:rsidRDefault="006B22F5" w:rsidP="006B22F5">
      <w:pPr>
        <w:tabs>
          <w:tab w:val="left" w:pos="878"/>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p>
    <w:p w:rsidR="006B22F5" w:rsidRPr="00313A33" w:rsidRDefault="006B22F5" w:rsidP="006B22F5">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Pr="00313A33">
        <w:rPr>
          <w:rFonts w:ascii="Times New Roman" w:eastAsia="Times New Roman" w:hAnsi="Times New Roman" w:cs="Times New Roman"/>
          <w:b/>
          <w:sz w:val="24"/>
          <w:szCs w:val="24"/>
          <w:lang w:eastAsia="lt-LT"/>
        </w:rPr>
        <w:t>Dabartinis teisinis įstatymo projekte aptartų teisinių santykių reglamentavimas</w:t>
      </w:r>
    </w:p>
    <w:p w:rsidR="000268DF" w:rsidRPr="000268DF" w:rsidRDefault="006B22F5" w:rsidP="000268DF">
      <w:pPr>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Šiuo metu </w:t>
      </w:r>
      <w:r w:rsidR="000268DF" w:rsidRPr="000268DF">
        <w:rPr>
          <w:rFonts w:ascii="Times New Roman" w:eastAsia="Times New Roman" w:hAnsi="Times New Roman" w:cs="Times New Roman"/>
          <w:sz w:val="24"/>
          <w:szCs w:val="24"/>
          <w:lang w:eastAsia="lt-LT"/>
        </w:rPr>
        <w:t>Politinių partijų įstatymo 21 straipsnyje nustatyti atitink</w:t>
      </w:r>
      <w:r w:rsidR="00FE6EFC">
        <w:rPr>
          <w:rFonts w:ascii="Times New Roman" w:eastAsia="Times New Roman" w:hAnsi="Times New Roman" w:cs="Times New Roman"/>
          <w:sz w:val="24"/>
          <w:szCs w:val="24"/>
          <w:lang w:eastAsia="lt-LT"/>
        </w:rPr>
        <w:t>ami kriterijai ir sąlygos, kurias turi</w:t>
      </w:r>
      <w:r w:rsidR="000268DF" w:rsidRPr="000268DF">
        <w:rPr>
          <w:rFonts w:ascii="Times New Roman" w:eastAsia="Times New Roman" w:hAnsi="Times New Roman" w:cs="Times New Roman"/>
          <w:sz w:val="24"/>
          <w:szCs w:val="24"/>
          <w:lang w:eastAsia="lt-LT"/>
        </w:rPr>
        <w:t xml:space="preserve"> atitikti politinė partija, kad gautų valstybės biudžeto asignavimus savo veiklai finansuoti,</w:t>
      </w:r>
      <w:r w:rsidR="000268DF" w:rsidRPr="000268DF">
        <w:rPr>
          <w:rFonts w:ascii="Times New Roman" w:eastAsia="Times New Roman" w:hAnsi="Times New Roman" w:cs="Times New Roman"/>
          <w:i/>
          <w:iCs/>
          <w:sz w:val="24"/>
          <w:szCs w:val="24"/>
          <w:lang w:eastAsia="lt-LT"/>
        </w:rPr>
        <w:t xml:space="preserve"> inter alia </w:t>
      </w:r>
      <w:r w:rsidR="000268DF" w:rsidRPr="000268DF">
        <w:rPr>
          <w:rFonts w:ascii="Times New Roman" w:eastAsia="Times New Roman" w:hAnsi="Times New Roman" w:cs="Times New Roman"/>
          <w:sz w:val="24"/>
          <w:szCs w:val="24"/>
          <w:lang w:eastAsia="lt-LT"/>
        </w:rPr>
        <w:t>turėti įstatymų rei</w:t>
      </w:r>
      <w:r w:rsidR="009856FB">
        <w:rPr>
          <w:rFonts w:ascii="Times New Roman" w:eastAsia="Times New Roman" w:hAnsi="Times New Roman" w:cs="Times New Roman"/>
          <w:sz w:val="24"/>
          <w:szCs w:val="24"/>
          <w:lang w:eastAsia="lt-LT"/>
        </w:rPr>
        <w:t>kalaujamą skaičių narių</w:t>
      </w:r>
      <w:r w:rsidR="00FE6EFC">
        <w:rPr>
          <w:rFonts w:ascii="Times New Roman" w:eastAsia="Times New Roman" w:hAnsi="Times New Roman" w:cs="Times New Roman"/>
          <w:sz w:val="24"/>
          <w:szCs w:val="24"/>
          <w:lang w:eastAsia="lt-LT"/>
        </w:rPr>
        <w:t xml:space="preserve">, būti gavusi ne mažiau kaip 2 </w:t>
      </w:r>
      <w:r w:rsidR="000268DF" w:rsidRPr="000268DF">
        <w:rPr>
          <w:rFonts w:ascii="Times New Roman" w:eastAsia="Times New Roman" w:hAnsi="Times New Roman" w:cs="Times New Roman"/>
          <w:sz w:val="24"/>
          <w:szCs w:val="24"/>
          <w:lang w:eastAsia="lt-LT"/>
        </w:rPr>
        <w:t xml:space="preserve">procentus visų rinkėjų balsų paskutiniuose rinkimuose, kuriuose išrinktų kandidatų įgaliojimai nenutrūkę arba jiems nutrūkus laisva </w:t>
      </w:r>
      <w:r w:rsidR="000268DF" w:rsidRPr="000268DF">
        <w:rPr>
          <w:rFonts w:ascii="Times New Roman" w:eastAsia="Times New Roman" w:hAnsi="Times New Roman" w:cs="Times New Roman"/>
          <w:sz w:val="24"/>
          <w:szCs w:val="24"/>
          <w:lang w:eastAsia="lt-LT"/>
        </w:rPr>
        <w:lastRenderedPageBreak/>
        <w:t>vieta užimta nerengiant rinkimų, ir tokių rinkimų rezulta</w:t>
      </w:r>
      <w:r w:rsidR="009856FB">
        <w:rPr>
          <w:rFonts w:ascii="Times New Roman" w:eastAsia="Times New Roman" w:hAnsi="Times New Roman" w:cs="Times New Roman"/>
          <w:sz w:val="24"/>
          <w:szCs w:val="24"/>
          <w:lang w:eastAsia="lt-LT"/>
        </w:rPr>
        <w:t>tai yra galiojantys</w:t>
      </w:r>
      <w:r w:rsidR="000268DF" w:rsidRPr="000268DF">
        <w:rPr>
          <w:rFonts w:ascii="Times New Roman" w:eastAsia="Times New Roman" w:hAnsi="Times New Roman" w:cs="Times New Roman"/>
          <w:sz w:val="24"/>
          <w:szCs w:val="24"/>
          <w:lang w:eastAsia="lt-LT"/>
        </w:rPr>
        <w:t>. Be to, Politinių partijų įstatymo 21 straipsnyje nustatyta ir valstybės biudžeto asignavimų politinės partijos veiklai finansuoti dydžio nustatymo tvarka, šį dydį įgaliotas nust</w:t>
      </w:r>
      <w:r w:rsidR="004A1686">
        <w:rPr>
          <w:rFonts w:ascii="Times New Roman" w:eastAsia="Times New Roman" w:hAnsi="Times New Roman" w:cs="Times New Roman"/>
          <w:sz w:val="24"/>
          <w:szCs w:val="24"/>
          <w:lang w:eastAsia="lt-LT"/>
        </w:rPr>
        <w:t>atyti subjektas, šiuo atveju Vyriausioji rinkimų komisija</w:t>
      </w:r>
      <w:r w:rsidR="000268DF" w:rsidRPr="000268DF">
        <w:rPr>
          <w:rFonts w:ascii="Times New Roman" w:eastAsia="Times New Roman" w:hAnsi="Times New Roman" w:cs="Times New Roman"/>
          <w:sz w:val="24"/>
          <w:szCs w:val="24"/>
          <w:lang w:eastAsia="lt-LT"/>
        </w:rPr>
        <w:t>, taip pat t</w:t>
      </w:r>
      <w:r w:rsidR="00FE6EFC">
        <w:rPr>
          <w:rFonts w:ascii="Times New Roman" w:eastAsia="Times New Roman" w:hAnsi="Times New Roman" w:cs="Times New Roman"/>
          <w:sz w:val="24"/>
          <w:szCs w:val="24"/>
          <w:lang w:eastAsia="lt-LT"/>
        </w:rPr>
        <w:t>erminai, iki ku</w:t>
      </w:r>
      <w:r w:rsidR="004A1686">
        <w:rPr>
          <w:rFonts w:ascii="Times New Roman" w:eastAsia="Times New Roman" w:hAnsi="Times New Roman" w:cs="Times New Roman"/>
          <w:sz w:val="24"/>
          <w:szCs w:val="24"/>
          <w:lang w:eastAsia="lt-LT"/>
        </w:rPr>
        <w:t xml:space="preserve">rių Vyriausioji rinkimų komisija </w:t>
      </w:r>
      <w:r w:rsidR="00FE6EFC">
        <w:rPr>
          <w:rFonts w:ascii="Times New Roman" w:eastAsia="Times New Roman" w:hAnsi="Times New Roman" w:cs="Times New Roman"/>
          <w:sz w:val="24"/>
          <w:szCs w:val="24"/>
          <w:lang w:eastAsia="lt-LT"/>
        </w:rPr>
        <w:t>privalo</w:t>
      </w:r>
      <w:r w:rsidR="000268DF" w:rsidRPr="000268DF">
        <w:rPr>
          <w:rFonts w:ascii="Times New Roman" w:eastAsia="Times New Roman" w:hAnsi="Times New Roman" w:cs="Times New Roman"/>
          <w:sz w:val="24"/>
          <w:szCs w:val="24"/>
          <w:lang w:eastAsia="lt-LT"/>
        </w:rPr>
        <w:t xml:space="preserve"> pervesti šiuos asignavimus į politinės partijos valstybės biudžeto asignavimų sąskaitą, – atitinkamai ne vėliau kaip iki kiekvienų metų balandžio 15 dienos ir iki </w:t>
      </w:r>
      <w:r w:rsidR="009856FB">
        <w:rPr>
          <w:rFonts w:ascii="Times New Roman" w:eastAsia="Times New Roman" w:hAnsi="Times New Roman" w:cs="Times New Roman"/>
          <w:sz w:val="24"/>
          <w:szCs w:val="24"/>
          <w:lang w:eastAsia="lt-LT"/>
        </w:rPr>
        <w:t>lapkričio 15 dienos</w:t>
      </w:r>
      <w:r w:rsidR="000268DF" w:rsidRPr="000268DF">
        <w:rPr>
          <w:rFonts w:ascii="Times New Roman" w:eastAsia="Times New Roman" w:hAnsi="Times New Roman" w:cs="Times New Roman"/>
          <w:sz w:val="24"/>
          <w:szCs w:val="24"/>
          <w:lang w:eastAsia="lt-LT"/>
        </w:rPr>
        <w:t xml:space="preserve">. </w:t>
      </w:r>
      <w:r w:rsidR="000268DF">
        <w:rPr>
          <w:rFonts w:ascii="Times New Roman" w:eastAsia="Times New Roman" w:hAnsi="Times New Roman" w:cs="Times New Roman"/>
          <w:sz w:val="24"/>
          <w:szCs w:val="24"/>
          <w:lang w:eastAsia="lt-LT"/>
        </w:rPr>
        <w:t xml:space="preserve">Tačiau </w:t>
      </w:r>
      <w:r w:rsidR="000268DF" w:rsidRPr="000268DF">
        <w:rPr>
          <w:rFonts w:ascii="Times New Roman" w:eastAsia="Times New Roman" w:hAnsi="Times New Roman" w:cs="Times New Roman"/>
          <w:sz w:val="24"/>
          <w:szCs w:val="24"/>
          <w:lang w:eastAsia="lt-LT"/>
        </w:rPr>
        <w:t xml:space="preserve">Politinių partijų įstatymo 21 straipsnyje nustatytas teisinis reguliavimas </w:t>
      </w:r>
      <w:r w:rsidR="00FE6EFC">
        <w:rPr>
          <w:rFonts w:ascii="Times New Roman" w:eastAsia="Times New Roman" w:hAnsi="Times New Roman" w:cs="Times New Roman"/>
          <w:sz w:val="24"/>
          <w:szCs w:val="24"/>
          <w:lang w:eastAsia="lt-LT"/>
        </w:rPr>
        <w:t xml:space="preserve">turėtų būti </w:t>
      </w:r>
      <w:r w:rsidR="000268DF" w:rsidRPr="000268DF">
        <w:rPr>
          <w:rFonts w:ascii="Times New Roman" w:eastAsia="Times New Roman" w:hAnsi="Times New Roman" w:cs="Times New Roman"/>
          <w:sz w:val="24"/>
          <w:szCs w:val="24"/>
          <w:lang w:eastAsia="lt-LT"/>
        </w:rPr>
        <w:t>aiškinamas kartu su šio įstatymo 20 straipsnio 4 dalyje nustatyta dar vie</w:t>
      </w:r>
      <w:r w:rsidR="00FE6EFC">
        <w:rPr>
          <w:rFonts w:ascii="Times New Roman" w:eastAsia="Times New Roman" w:hAnsi="Times New Roman" w:cs="Times New Roman"/>
          <w:sz w:val="24"/>
          <w:szCs w:val="24"/>
          <w:lang w:eastAsia="lt-LT"/>
        </w:rPr>
        <w:t>na sąlyga, kurią taip pat turi</w:t>
      </w:r>
      <w:r w:rsidR="000268DF" w:rsidRPr="000268DF">
        <w:rPr>
          <w:rFonts w:ascii="Times New Roman" w:eastAsia="Times New Roman" w:hAnsi="Times New Roman" w:cs="Times New Roman"/>
          <w:sz w:val="24"/>
          <w:szCs w:val="24"/>
          <w:lang w:eastAsia="lt-LT"/>
        </w:rPr>
        <w:t xml:space="preserve"> atitikti politinė partija, kad gautų valstybės biudžeto asignavimus savo veiklai finansuoti</w:t>
      </w:r>
      <w:r w:rsidR="00FE6EFC">
        <w:rPr>
          <w:rFonts w:ascii="Times New Roman" w:eastAsia="Times New Roman" w:hAnsi="Times New Roman" w:cs="Times New Roman"/>
          <w:sz w:val="24"/>
          <w:szCs w:val="24"/>
          <w:lang w:eastAsia="lt-LT"/>
        </w:rPr>
        <w:t xml:space="preserve"> – politinė partija </w:t>
      </w:r>
      <w:r w:rsidR="004A1686">
        <w:rPr>
          <w:rFonts w:ascii="Times New Roman" w:eastAsia="Times New Roman" w:hAnsi="Times New Roman" w:cs="Times New Roman"/>
          <w:sz w:val="24"/>
          <w:szCs w:val="24"/>
          <w:lang w:eastAsia="lt-LT"/>
        </w:rPr>
        <w:t>Vyriausiosios</w:t>
      </w:r>
      <w:r w:rsidR="004A1686" w:rsidRPr="004A1686">
        <w:rPr>
          <w:rFonts w:ascii="Times New Roman" w:eastAsia="Times New Roman" w:hAnsi="Times New Roman" w:cs="Times New Roman"/>
          <w:sz w:val="24"/>
          <w:szCs w:val="24"/>
          <w:lang w:eastAsia="lt-LT"/>
        </w:rPr>
        <w:t xml:space="preserve"> rinki</w:t>
      </w:r>
      <w:r w:rsidR="004A1686">
        <w:rPr>
          <w:rFonts w:ascii="Times New Roman" w:eastAsia="Times New Roman" w:hAnsi="Times New Roman" w:cs="Times New Roman"/>
          <w:sz w:val="24"/>
          <w:szCs w:val="24"/>
          <w:lang w:eastAsia="lt-LT"/>
        </w:rPr>
        <w:t>mų komisijos</w:t>
      </w:r>
      <w:r w:rsidR="004A1686" w:rsidRPr="004A1686">
        <w:rPr>
          <w:rFonts w:ascii="Times New Roman" w:eastAsia="Times New Roman" w:hAnsi="Times New Roman" w:cs="Times New Roman"/>
          <w:sz w:val="24"/>
          <w:szCs w:val="24"/>
          <w:lang w:eastAsia="lt-LT"/>
        </w:rPr>
        <w:t xml:space="preserve"> </w:t>
      </w:r>
      <w:r w:rsidR="00FE6EFC">
        <w:rPr>
          <w:rFonts w:ascii="Times New Roman" w:eastAsia="Times New Roman" w:hAnsi="Times New Roman" w:cs="Times New Roman"/>
          <w:sz w:val="24"/>
          <w:szCs w:val="24"/>
          <w:lang w:eastAsia="lt-LT"/>
        </w:rPr>
        <w:t xml:space="preserve">sprendimu neturi būti pripažinta šiurkščiai pažeidusi šį įstatymą arba padariusi </w:t>
      </w:r>
      <w:r w:rsidR="000268DF" w:rsidRPr="000268DF">
        <w:rPr>
          <w:rFonts w:ascii="Times New Roman" w:eastAsia="Times New Roman" w:hAnsi="Times New Roman" w:cs="Times New Roman"/>
          <w:sz w:val="24"/>
          <w:szCs w:val="24"/>
          <w:lang w:eastAsia="lt-LT"/>
        </w:rPr>
        <w:t>šiurkštų politinės k</w:t>
      </w:r>
      <w:r w:rsidR="00FE6EFC">
        <w:rPr>
          <w:rFonts w:ascii="Times New Roman" w:eastAsia="Times New Roman" w:hAnsi="Times New Roman" w:cs="Times New Roman"/>
          <w:sz w:val="24"/>
          <w:szCs w:val="24"/>
          <w:lang w:eastAsia="lt-LT"/>
        </w:rPr>
        <w:t>ampanijos finansavimo pažeidimą</w:t>
      </w:r>
      <w:r w:rsidR="000268DF" w:rsidRPr="000268DF">
        <w:rPr>
          <w:rFonts w:ascii="Times New Roman" w:eastAsia="Times New Roman" w:hAnsi="Times New Roman" w:cs="Times New Roman"/>
          <w:sz w:val="24"/>
          <w:szCs w:val="24"/>
          <w:lang w:eastAsia="lt-LT"/>
        </w:rPr>
        <w:t xml:space="preserve">. </w:t>
      </w:r>
      <w:r w:rsidR="006D5361">
        <w:rPr>
          <w:rFonts w:ascii="Times New Roman" w:eastAsia="Times New Roman" w:hAnsi="Times New Roman" w:cs="Times New Roman"/>
          <w:sz w:val="24"/>
          <w:szCs w:val="24"/>
          <w:lang w:eastAsia="lt-LT"/>
        </w:rPr>
        <w:t xml:space="preserve">Taip pat galiojančiame įstatyme nėra nustatyti terminai, kokį laikotarpį politinė partija gali pretenduoti į valstybės biudžeto finansavimą savo veiklai. </w:t>
      </w:r>
    </w:p>
    <w:p w:rsidR="006B22F5" w:rsidRPr="00313A33" w:rsidRDefault="006B22F5" w:rsidP="006B22F5">
      <w:pPr>
        <w:tabs>
          <w:tab w:val="left" w:pos="1022"/>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4. Naujos teisinio reglamentavimo nuostatos ir kokių teigiamų rezultatų laukiama</w:t>
      </w:r>
    </w:p>
    <w:p w:rsidR="00912CB9" w:rsidRDefault="00A670C8" w:rsidP="00912CB9">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DC39EB">
        <w:rPr>
          <w:rFonts w:ascii="Times New Roman" w:eastAsia="Times New Roman" w:hAnsi="Times New Roman" w:cs="Times New Roman"/>
          <w:sz w:val="24"/>
          <w:szCs w:val="24"/>
          <w:lang w:eastAsia="lt-LT"/>
        </w:rPr>
        <w:t xml:space="preserve">Konstitucinis Teismas, atskleisdamas konstitucinę valstybės biudžeto sampratą, yra konstatavęs, kad pagal Konstituciją biudžetiniai metai sutampa su kalendoriniais metais; Seimas privalo valstybės biudžetą tvirtinti būtent biudžetiniams metams, o ne </w:t>
      </w:r>
      <w:r>
        <w:rPr>
          <w:rFonts w:ascii="Times New Roman" w:eastAsia="Times New Roman" w:hAnsi="Times New Roman" w:cs="Times New Roman"/>
          <w:sz w:val="24"/>
          <w:szCs w:val="24"/>
          <w:lang w:eastAsia="lt-LT"/>
        </w:rPr>
        <w:t xml:space="preserve">kokiam nors kitam laikotarpiui </w:t>
      </w:r>
      <w:r w:rsidRPr="00DC39EB">
        <w:rPr>
          <w:rFonts w:ascii="Times New Roman" w:eastAsia="Times New Roman" w:hAnsi="Times New Roman" w:cs="Times New Roman"/>
          <w:sz w:val="24"/>
          <w:szCs w:val="24"/>
          <w:lang w:eastAsia="lt-LT"/>
        </w:rPr>
        <w:t xml:space="preserve">(2002 m. sausio 14 d. nutarimas, 2010 m. balandžio 20 d. </w:t>
      </w:r>
      <w:r w:rsidR="00BA5C03">
        <w:rPr>
          <w:rFonts w:ascii="Times New Roman" w:eastAsia="Times New Roman" w:hAnsi="Times New Roman" w:cs="Times New Roman"/>
          <w:sz w:val="24"/>
          <w:szCs w:val="24"/>
          <w:lang w:eastAsia="lt-LT"/>
        </w:rPr>
        <w:t xml:space="preserve">Konstitucinio Teismo </w:t>
      </w:r>
      <w:r w:rsidRPr="00DC39EB">
        <w:rPr>
          <w:rFonts w:ascii="Times New Roman" w:eastAsia="Times New Roman" w:hAnsi="Times New Roman" w:cs="Times New Roman"/>
          <w:sz w:val="24"/>
          <w:szCs w:val="24"/>
          <w:lang w:eastAsia="lt-LT"/>
        </w:rPr>
        <w:t>sprendimas</w:t>
      </w:r>
      <w:bookmarkStart w:id="0" w:name="_GoBack"/>
      <w:bookmarkEnd w:id="0"/>
      <w:r w:rsidRPr="00DC39E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912CB9">
        <w:rPr>
          <w:rFonts w:ascii="Times New Roman" w:eastAsia="Times New Roman" w:hAnsi="Times New Roman" w:cs="Times New Roman"/>
          <w:sz w:val="24"/>
          <w:szCs w:val="24"/>
          <w:lang w:eastAsia="lt-LT"/>
        </w:rPr>
        <w:t xml:space="preserve">Taip pat </w:t>
      </w:r>
      <w:r w:rsidR="00DC39EB">
        <w:rPr>
          <w:rFonts w:ascii="Times New Roman" w:eastAsia="Times New Roman" w:hAnsi="Times New Roman" w:cs="Times New Roman"/>
          <w:sz w:val="24"/>
          <w:szCs w:val="24"/>
          <w:lang w:eastAsia="lt-LT"/>
        </w:rPr>
        <w:t xml:space="preserve">Konstitucinis Teismas pažymėjo, kad tik </w:t>
      </w:r>
      <w:r w:rsidR="00DC39EB" w:rsidRPr="00390592">
        <w:rPr>
          <w:rFonts w:ascii="Times New Roman" w:eastAsia="Times New Roman" w:hAnsi="Times New Roman" w:cs="Times New Roman"/>
          <w:sz w:val="24"/>
          <w:szCs w:val="24"/>
          <w:lang w:eastAsia="lt-LT"/>
        </w:rPr>
        <w:t>sistemiškai aiški</w:t>
      </w:r>
      <w:r w:rsidR="00912CB9">
        <w:rPr>
          <w:rFonts w:ascii="Times New Roman" w:eastAsia="Times New Roman" w:hAnsi="Times New Roman" w:cs="Times New Roman"/>
          <w:sz w:val="24"/>
          <w:szCs w:val="24"/>
          <w:lang w:eastAsia="lt-LT"/>
        </w:rPr>
        <w:t xml:space="preserve">nant Politinių partijų įstatyme </w:t>
      </w:r>
      <w:r w:rsidR="00DC39EB" w:rsidRPr="00390592">
        <w:rPr>
          <w:rFonts w:ascii="Times New Roman" w:eastAsia="Times New Roman" w:hAnsi="Times New Roman" w:cs="Times New Roman"/>
          <w:sz w:val="24"/>
          <w:szCs w:val="24"/>
          <w:lang w:eastAsia="lt-LT"/>
        </w:rPr>
        <w:t>nustatytą teisinį reguliavimą kartu su nustatytuoju Seimo rinkimų įstatymo 1 straipsnyje, Biudžeto sandaros įstatymo 2 straipsnio (2012 m. spalio 16 d. redakcija) 6 dalyje, šis teisinis reguliavimas suprastinas taip, kad politinėms partijoms ketverių metų valstybės biudžeto asignavimai turi būti pradėti skirstyti nuo po naujų eilinių Seimo rinkimų einančių biudžetinių metų pradžios (t. y. nuo atitinkamų metų sa</w:t>
      </w:r>
      <w:r w:rsidR="00DC39EB">
        <w:rPr>
          <w:rFonts w:ascii="Times New Roman" w:eastAsia="Times New Roman" w:hAnsi="Times New Roman" w:cs="Times New Roman"/>
          <w:sz w:val="24"/>
          <w:szCs w:val="24"/>
          <w:lang w:eastAsia="lt-LT"/>
        </w:rPr>
        <w:t xml:space="preserve">usio 1 dienos) ir </w:t>
      </w:r>
      <w:r w:rsidR="00DC39EB" w:rsidRPr="00390592">
        <w:rPr>
          <w:rFonts w:ascii="Times New Roman" w:eastAsia="Times New Roman" w:hAnsi="Times New Roman" w:cs="Times New Roman"/>
          <w:sz w:val="24"/>
          <w:szCs w:val="24"/>
          <w:lang w:eastAsia="lt-LT"/>
        </w:rPr>
        <w:t>politinėms partijoms paskirstomi kiekvienais metais kas pusmetį, iš viso aštuonis pusmečius.</w:t>
      </w:r>
      <w:r w:rsidR="00DC39EB">
        <w:rPr>
          <w:rFonts w:ascii="Times New Roman" w:eastAsia="Times New Roman" w:hAnsi="Times New Roman" w:cs="Times New Roman"/>
          <w:sz w:val="24"/>
          <w:szCs w:val="24"/>
          <w:lang w:eastAsia="lt-LT"/>
        </w:rPr>
        <w:t xml:space="preserve"> </w:t>
      </w:r>
      <w:r w:rsidR="00912CB9">
        <w:rPr>
          <w:rFonts w:ascii="Times New Roman" w:eastAsia="Times New Roman" w:hAnsi="Times New Roman" w:cs="Times New Roman"/>
          <w:sz w:val="24"/>
          <w:szCs w:val="24"/>
          <w:lang w:eastAsia="lt-LT"/>
        </w:rPr>
        <w:t xml:space="preserve">Todėl siūloma Įstatymo projektu tikslinti </w:t>
      </w:r>
      <w:r w:rsidR="00912CB9" w:rsidRPr="00DC39EB">
        <w:rPr>
          <w:rFonts w:ascii="Times New Roman" w:eastAsia="Times New Roman" w:hAnsi="Times New Roman" w:cs="Times New Roman"/>
          <w:sz w:val="24"/>
          <w:szCs w:val="24"/>
          <w:lang w:eastAsia="lt-LT"/>
        </w:rPr>
        <w:t xml:space="preserve">Politinių </w:t>
      </w:r>
      <w:r w:rsidR="00912CB9">
        <w:rPr>
          <w:rFonts w:ascii="Times New Roman" w:eastAsia="Times New Roman" w:hAnsi="Times New Roman" w:cs="Times New Roman"/>
          <w:sz w:val="24"/>
          <w:szCs w:val="24"/>
          <w:lang w:eastAsia="lt-LT"/>
        </w:rPr>
        <w:t>partijų įstatymo 21 straipsnio 4 dalį ir nustatyti</w:t>
      </w:r>
      <w:r w:rsidR="00A45940">
        <w:rPr>
          <w:rFonts w:ascii="Times New Roman" w:eastAsia="Times New Roman" w:hAnsi="Times New Roman" w:cs="Times New Roman"/>
          <w:sz w:val="24"/>
          <w:szCs w:val="24"/>
          <w:lang w:eastAsia="lt-LT"/>
        </w:rPr>
        <w:t>,</w:t>
      </w:r>
      <w:r w:rsidR="00912CB9">
        <w:rPr>
          <w:rFonts w:ascii="Times New Roman" w:eastAsia="Times New Roman" w:hAnsi="Times New Roman" w:cs="Times New Roman"/>
          <w:sz w:val="24"/>
          <w:szCs w:val="24"/>
          <w:lang w:eastAsia="lt-LT"/>
        </w:rPr>
        <w:t xml:space="preserve"> </w:t>
      </w:r>
      <w:r w:rsidR="004A1686">
        <w:rPr>
          <w:rFonts w:ascii="Times New Roman" w:eastAsia="Times New Roman" w:hAnsi="Times New Roman" w:cs="Times New Roman"/>
          <w:sz w:val="24"/>
          <w:szCs w:val="24"/>
          <w:lang w:eastAsia="lt-LT"/>
        </w:rPr>
        <w:t>kokį laikotarpį ir nuo kada gali</w:t>
      </w:r>
      <w:r w:rsidR="00912CB9" w:rsidRPr="00DC39EB">
        <w:rPr>
          <w:rFonts w:ascii="Times New Roman" w:eastAsia="Times New Roman" w:hAnsi="Times New Roman" w:cs="Times New Roman"/>
          <w:sz w:val="24"/>
          <w:szCs w:val="24"/>
          <w:lang w:eastAsia="lt-LT"/>
        </w:rPr>
        <w:t xml:space="preserve"> būti </w:t>
      </w:r>
      <w:r w:rsidR="00912CB9">
        <w:rPr>
          <w:rFonts w:ascii="Times New Roman" w:eastAsia="Times New Roman" w:hAnsi="Times New Roman" w:cs="Times New Roman"/>
          <w:sz w:val="24"/>
          <w:szCs w:val="24"/>
          <w:lang w:eastAsia="lt-LT"/>
        </w:rPr>
        <w:t>skirstomi valstybės biudžeto asignavimai</w:t>
      </w:r>
      <w:r w:rsidR="00912CB9" w:rsidRPr="00DC39EB">
        <w:rPr>
          <w:rFonts w:ascii="Times New Roman" w:eastAsia="Times New Roman" w:hAnsi="Times New Roman" w:cs="Times New Roman"/>
          <w:sz w:val="24"/>
          <w:szCs w:val="24"/>
          <w:lang w:eastAsia="lt-LT"/>
        </w:rPr>
        <w:t xml:space="preserve"> politinių partijų veiklai finansuoti</w:t>
      </w:r>
      <w:r w:rsidR="00912CB9">
        <w:rPr>
          <w:rFonts w:ascii="Times New Roman" w:eastAsia="Times New Roman" w:hAnsi="Times New Roman" w:cs="Times New Roman"/>
          <w:sz w:val="24"/>
          <w:szCs w:val="24"/>
          <w:lang w:eastAsia="lt-LT"/>
        </w:rPr>
        <w:t xml:space="preserve">. </w:t>
      </w:r>
      <w:r w:rsidR="00912CB9" w:rsidRPr="00DC39EB">
        <w:rPr>
          <w:rFonts w:ascii="Times New Roman" w:eastAsia="Times New Roman" w:hAnsi="Times New Roman" w:cs="Times New Roman"/>
          <w:sz w:val="24"/>
          <w:szCs w:val="24"/>
          <w:lang w:eastAsia="lt-LT"/>
        </w:rPr>
        <w:t xml:space="preserve"> </w:t>
      </w:r>
    </w:p>
    <w:p w:rsidR="004A1686" w:rsidRDefault="004A1686" w:rsidP="004A168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Tokiu būdu, siūlomu teisiniu reguliavimu siekiama užtikrinti politinių partijų finansavimo</w:t>
      </w:r>
      <w:r w:rsidRPr="008E4E8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iš valstybės biudžeto </w:t>
      </w:r>
      <w:r w:rsidRPr="008E4E83">
        <w:rPr>
          <w:rFonts w:ascii="Times New Roman" w:eastAsia="Times New Roman" w:hAnsi="Times New Roman" w:cs="Times New Roman"/>
          <w:sz w:val="24"/>
          <w:szCs w:val="24"/>
          <w:lang w:eastAsia="lt-LT"/>
        </w:rPr>
        <w:t xml:space="preserve">skaidrumą ir objektyvumą, </w:t>
      </w:r>
      <w:r>
        <w:rPr>
          <w:rFonts w:ascii="Times New Roman" w:eastAsia="Times New Roman" w:hAnsi="Times New Roman" w:cs="Times New Roman"/>
          <w:sz w:val="24"/>
          <w:szCs w:val="24"/>
          <w:lang w:eastAsia="lt-LT"/>
        </w:rPr>
        <w:t>nesudaryti prielaidų</w:t>
      </w:r>
      <w:r w:rsidRPr="008E4E83">
        <w:rPr>
          <w:rFonts w:ascii="Times New Roman" w:eastAsia="Times New Roman" w:hAnsi="Times New Roman" w:cs="Times New Roman"/>
          <w:sz w:val="24"/>
          <w:szCs w:val="24"/>
          <w:lang w:eastAsia="lt-LT"/>
        </w:rPr>
        <w:t xml:space="preserve"> valstybės institucijoms, įgaliotoms paskirstyti valstybės biudžeto lėšas, piktnaudžiaut</w:t>
      </w:r>
      <w:r>
        <w:rPr>
          <w:rFonts w:ascii="Times New Roman" w:eastAsia="Times New Roman" w:hAnsi="Times New Roman" w:cs="Times New Roman"/>
          <w:sz w:val="24"/>
          <w:szCs w:val="24"/>
          <w:lang w:eastAsia="lt-LT"/>
        </w:rPr>
        <w:t>i joms suteiktais įgaliojimais ir neteisingai ar</w:t>
      </w:r>
      <w:r w:rsidRPr="008E4E83">
        <w:rPr>
          <w:rFonts w:ascii="Times New Roman" w:eastAsia="Times New Roman" w:hAnsi="Times New Roman" w:cs="Times New Roman"/>
          <w:sz w:val="24"/>
          <w:szCs w:val="24"/>
          <w:lang w:eastAsia="lt-LT"/>
        </w:rPr>
        <w:t xml:space="preserve"> neskaidriai skirstyti valstybės biudžeto lėšas. </w:t>
      </w:r>
    </w:p>
    <w:p w:rsidR="004A1686" w:rsidRDefault="004A1686" w:rsidP="00912CB9">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sz w:val="24"/>
          <w:szCs w:val="24"/>
          <w:lang w:eastAsia="lt-LT"/>
        </w:rPr>
        <w:tab/>
      </w:r>
      <w:r w:rsidRPr="00313A33">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rsidR="006B22F5" w:rsidRPr="00313A33" w:rsidRDefault="006B22F5" w:rsidP="008E25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Priėmus įstatymo projektą, neigiamų pasekmių nenumatoma, nes bus </w:t>
      </w:r>
      <w:r w:rsidR="000F0DC9">
        <w:rPr>
          <w:rFonts w:ascii="Times New Roman" w:eastAsia="Times New Roman" w:hAnsi="Times New Roman" w:cs="Times New Roman"/>
          <w:sz w:val="24"/>
          <w:szCs w:val="24"/>
          <w:lang w:eastAsia="lt-LT"/>
        </w:rPr>
        <w:t>aiškiau sureguliuota politinių partijų veiklai finansuoti skirtų valstybės biudžeto asignavimų paskirs</w:t>
      </w:r>
      <w:r w:rsidR="004A1686">
        <w:rPr>
          <w:rFonts w:ascii="Times New Roman" w:eastAsia="Times New Roman" w:hAnsi="Times New Roman" w:cs="Times New Roman"/>
          <w:sz w:val="24"/>
          <w:szCs w:val="24"/>
          <w:lang w:eastAsia="lt-LT"/>
        </w:rPr>
        <w:t>tymo politinėms partijoms tvarka</w:t>
      </w:r>
      <w:r w:rsidR="000F0DC9">
        <w:rPr>
          <w:rFonts w:ascii="Times New Roman" w:eastAsia="Times New Roman" w:hAnsi="Times New Roman" w:cs="Times New Roman"/>
          <w:sz w:val="24"/>
          <w:szCs w:val="24"/>
          <w:lang w:eastAsia="lt-LT"/>
        </w:rPr>
        <w:t xml:space="preserve">. </w:t>
      </w:r>
    </w:p>
    <w:p w:rsidR="006B22F5" w:rsidRDefault="006B22F5" w:rsidP="006B22F5">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r w:rsidRPr="00313A33">
        <w:rPr>
          <w:rFonts w:ascii="Times New Roman" w:eastAsia="Times New Roman" w:hAnsi="Times New Roman" w:cs="Times New Roman"/>
          <w:sz w:val="24"/>
          <w:szCs w:val="24"/>
          <w:lang w:eastAsia="lt-LT"/>
        </w:rPr>
        <w:t xml:space="preserve">Įstatymo projektu siūlomi reguliuoti teisiniai santykiai neturės esminės įtakos ir neigiamų pasekmių </w:t>
      </w:r>
      <w:r w:rsidRPr="00313A33">
        <w:rPr>
          <w:rFonts w:ascii="Times New Roman" w:eastAsia="Times New Roman" w:hAnsi="Times New Roman" w:cs="Times New Roman"/>
          <w:iCs/>
          <w:sz w:val="24"/>
          <w:szCs w:val="24"/>
          <w:lang w:eastAsia="lt-LT"/>
        </w:rPr>
        <w:t>ekonomikai, socialinei aplinkai, viešajam administravimui, teisinei sistemai, administracinei naštai.</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neturės įtakos kriminogeninei situacijai ir korupcijai.</w:t>
      </w:r>
    </w:p>
    <w:p w:rsidR="006B22F5"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Galima priimto įstatymo įtaka verslo sąlygoms ir jo plėtrai</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lastRenderedPageBreak/>
        <w:t>Įstatymo priėmimas verslo sąlygoms ir jo plėtrai įtakos neturės.</w:t>
      </w:r>
    </w:p>
    <w:p w:rsidR="00A45940" w:rsidRDefault="00A45940" w:rsidP="006B22F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sz w:val="24"/>
          <w:szCs w:val="24"/>
          <w:lang w:eastAsia="lt-LT"/>
        </w:rPr>
      </w:pPr>
    </w:p>
    <w:p w:rsidR="006B22F5" w:rsidRPr="00313A33" w:rsidRDefault="006B22F5" w:rsidP="006B22F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rsidR="006B22F5" w:rsidRPr="00313A33" w:rsidRDefault="006B22F5" w:rsidP="006B22F5">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į teisinę sistemą inkorporuoti priimtą įstatymo projektą, galiojančių įstatymų keisti ar jų panaikinti arba priimti naujų </w:t>
      </w:r>
      <w:r w:rsidR="00BA5C03">
        <w:rPr>
          <w:rFonts w:ascii="Times New Roman" w:eastAsia="Times New Roman" w:hAnsi="Times New Roman" w:cs="Times New Roman"/>
          <w:sz w:val="24"/>
          <w:szCs w:val="24"/>
          <w:lang w:eastAsia="lt-LT"/>
        </w:rPr>
        <w:t>nereikės</w:t>
      </w:r>
      <w:r w:rsidRPr="00313A33">
        <w:rPr>
          <w:rFonts w:ascii="Times New Roman" w:eastAsia="Times New Roman" w:hAnsi="Times New Roman" w:cs="Times New Roman"/>
          <w:sz w:val="24"/>
          <w:szCs w:val="24"/>
          <w:lang w:eastAsia="lt-LT"/>
        </w:rPr>
        <w:t xml:space="preserve">. </w:t>
      </w:r>
    </w:p>
    <w:p w:rsidR="006B22F5" w:rsidRPr="00313A33" w:rsidRDefault="006B22F5" w:rsidP="006B22F5">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rsidR="006B22F5" w:rsidRPr="00313A33" w:rsidRDefault="006B22F5" w:rsidP="006B22F5">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rsidR="008E257E" w:rsidRPr="008E257E" w:rsidRDefault="006B22F5" w:rsidP="008E25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w:t>
      </w:r>
      <w:r w:rsidR="008E257E">
        <w:rPr>
          <w:rFonts w:ascii="Times New Roman" w:eastAsia="Times New Roman" w:hAnsi="Times New Roman" w:cs="Times New Roman"/>
          <w:sz w:val="24"/>
          <w:szCs w:val="24"/>
          <w:lang w:eastAsia="lt-LT"/>
        </w:rPr>
        <w:t xml:space="preserve"> </w:t>
      </w:r>
      <w:r w:rsidR="008E257E" w:rsidRPr="008E257E">
        <w:rPr>
          <w:rFonts w:ascii="Times New Roman" w:eastAsia="Times New Roman" w:hAnsi="Times New Roman" w:cs="Times New Roman"/>
          <w:sz w:val="24"/>
          <w:szCs w:val="24"/>
          <w:lang w:eastAsia="lt-LT"/>
        </w:rPr>
        <w:t>naujų sąvokų nėra.</w:t>
      </w:r>
    </w:p>
    <w:p w:rsidR="006B22F5" w:rsidRPr="00313A33" w:rsidRDefault="006B22F5" w:rsidP="008E257E">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atitinka Europos žmogaus teisių ir pagrindinių laisvių apsaugos konvencijos nuostatas ir Europos Sąjungos dokumentus.</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11. Įstatymui įgyvendinti reikalingi įgyvendinamieji teisės aktai, šių aktų rengėjai</w:t>
      </w:r>
    </w:p>
    <w:p w:rsidR="006B22F5" w:rsidRPr="00313A33" w:rsidRDefault="0064567C" w:rsidP="008E257E">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Kadangi įstatymu </w:t>
      </w:r>
      <w:r w:rsidR="00F86D8F">
        <w:rPr>
          <w:rFonts w:ascii="Times New Roman" w:eastAsia="Times New Roman" w:hAnsi="Times New Roman" w:cs="Times New Roman"/>
          <w:bCs/>
          <w:sz w:val="24"/>
          <w:szCs w:val="24"/>
          <w:lang w:eastAsia="lt-LT"/>
        </w:rPr>
        <w:t xml:space="preserve">tik tikslinama dabar galiojanti politinių partijų veiklai finansuoti skirtų valstybės biudžeto asignavimų paskirstymo politinėms partijoms tvarka ir </w:t>
      </w:r>
      <w:r>
        <w:rPr>
          <w:rFonts w:ascii="Times New Roman" w:eastAsia="Times New Roman" w:hAnsi="Times New Roman" w:cs="Times New Roman"/>
          <w:bCs/>
          <w:sz w:val="24"/>
          <w:szCs w:val="24"/>
          <w:lang w:eastAsia="lt-LT"/>
        </w:rPr>
        <w:t xml:space="preserve">nauji teisiniai </w:t>
      </w:r>
      <w:r w:rsidR="00F86D8F">
        <w:rPr>
          <w:rFonts w:ascii="Times New Roman" w:eastAsia="Times New Roman" w:hAnsi="Times New Roman" w:cs="Times New Roman"/>
          <w:bCs/>
          <w:sz w:val="24"/>
          <w:szCs w:val="24"/>
          <w:lang w:eastAsia="lt-LT"/>
        </w:rPr>
        <w:t>santykiai nenustatomi, p</w:t>
      </w:r>
      <w:r w:rsidR="006B22F5" w:rsidRPr="00313A33">
        <w:rPr>
          <w:rFonts w:ascii="Times New Roman" w:eastAsia="Times New Roman" w:hAnsi="Times New Roman" w:cs="Times New Roman"/>
          <w:bCs/>
          <w:sz w:val="24"/>
          <w:szCs w:val="24"/>
          <w:lang w:eastAsia="lt-LT"/>
        </w:rPr>
        <w:t xml:space="preserve">riėmus įstatymą, </w:t>
      </w:r>
      <w:r>
        <w:rPr>
          <w:rFonts w:ascii="Times New Roman" w:eastAsia="Times New Roman" w:hAnsi="Times New Roman" w:cs="Times New Roman"/>
          <w:bCs/>
          <w:sz w:val="24"/>
          <w:szCs w:val="24"/>
          <w:lang w:eastAsia="lt-LT"/>
        </w:rPr>
        <w:t xml:space="preserve">įgyvendinamųjų teisės aktų rengti </w:t>
      </w:r>
      <w:r w:rsidR="00F86D8F">
        <w:rPr>
          <w:rFonts w:ascii="Times New Roman" w:eastAsia="Times New Roman" w:hAnsi="Times New Roman" w:cs="Times New Roman"/>
          <w:bCs/>
          <w:sz w:val="24"/>
          <w:szCs w:val="24"/>
          <w:lang w:eastAsia="lt-LT"/>
        </w:rPr>
        <w:t xml:space="preserve">nereikės. </w:t>
      </w:r>
    </w:p>
    <w:p w:rsidR="006B22F5" w:rsidRPr="00313A33" w:rsidRDefault="006B22F5" w:rsidP="006B22F5">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Cs/>
          <w:sz w:val="24"/>
          <w:szCs w:val="24"/>
          <w:lang w:eastAsia="lt-LT"/>
        </w:rPr>
        <w:t xml:space="preserve"> </w:t>
      </w:r>
    </w:p>
    <w:p w:rsidR="006B22F5" w:rsidRPr="00313A33" w:rsidRDefault="006B22F5" w:rsidP="006B22F5">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Valstybės, savivaldybių biudžetų ir kitų valstybės fondų lėšų įstatymo įgyvendinimas nereikalauja. </w:t>
      </w:r>
    </w:p>
    <w:p w:rsidR="006B22F5" w:rsidRDefault="006B22F5" w:rsidP="006B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p>
    <w:p w:rsidR="006B22F5" w:rsidRPr="00313A33" w:rsidRDefault="006B22F5" w:rsidP="006B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p>
    <w:p w:rsidR="006B22F5" w:rsidRPr="00313A33" w:rsidRDefault="006B22F5" w:rsidP="006B22F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Dėl įstatymo projekto specialistų vertinimų, rekomendacijų ar išvadų negauta.</w:t>
      </w:r>
    </w:p>
    <w:p w:rsidR="006B22F5" w:rsidRPr="00313A33" w:rsidRDefault="006B22F5" w:rsidP="006B22F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šio įstatymo projekto žodžiai</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žodyną </w:t>
      </w:r>
      <w:r w:rsidRPr="00313A33">
        <w:rPr>
          <w:rFonts w:ascii="Times New Roman" w:eastAsia="Times New Roman" w:hAnsi="Times New Roman" w:cs="Times New Roman"/>
          <w:i/>
          <w:iCs/>
          <w:lang w:eastAsia="lt-LT"/>
        </w:rPr>
        <w:t>Eurovoc: „pol</w:t>
      </w:r>
      <w:r w:rsidR="008E257E">
        <w:rPr>
          <w:rFonts w:ascii="Times New Roman" w:eastAsia="Times New Roman" w:hAnsi="Times New Roman" w:cs="Times New Roman"/>
          <w:i/>
          <w:iCs/>
          <w:lang w:eastAsia="lt-LT"/>
        </w:rPr>
        <w:t>itinė partija“, „valstybės biudžeto asignavimai</w:t>
      </w:r>
      <w:r w:rsidR="0064567C">
        <w:rPr>
          <w:rFonts w:ascii="Times New Roman" w:eastAsia="Times New Roman" w:hAnsi="Times New Roman" w:cs="Times New Roman"/>
          <w:i/>
          <w:iCs/>
          <w:lang w:eastAsia="lt-LT"/>
        </w:rPr>
        <w:t>“, „rinkimai</w:t>
      </w:r>
      <w:r w:rsidRPr="00313A33">
        <w:rPr>
          <w:rFonts w:ascii="Times New Roman" w:eastAsia="Times New Roman" w:hAnsi="Times New Roman" w:cs="Times New Roman"/>
          <w:i/>
          <w:iCs/>
          <w:lang w:eastAsia="lt-LT"/>
        </w:rPr>
        <w:t>“.</w:t>
      </w:r>
    </w:p>
    <w:p w:rsidR="006B22F5" w:rsidRPr="00313A33" w:rsidRDefault="006B22F5" w:rsidP="006B22F5">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6B22F5" w:rsidRPr="00313A33" w:rsidRDefault="006B22F5" w:rsidP="006B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p>
    <w:p w:rsidR="006B22F5" w:rsidRPr="00313A33" w:rsidRDefault="008E257E" w:rsidP="008E257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Nėra. </w:t>
      </w:r>
    </w:p>
    <w:p w:rsidR="006B22F5" w:rsidRPr="00313A33" w:rsidRDefault="006B22F5" w:rsidP="006B22F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rsidR="006B22F5" w:rsidRPr="00313A33" w:rsidRDefault="006B22F5" w:rsidP="006B22F5"/>
    <w:p w:rsidR="006B22F5" w:rsidRDefault="006B22F5" w:rsidP="006B22F5"/>
    <w:p w:rsidR="006329EF" w:rsidRDefault="006329EF"/>
    <w:sectPr w:rsidR="006329EF" w:rsidSect="00A74B2F">
      <w:headerReference w:type="default" r:id="rId9"/>
      <w:footerReference w:type="default" r:id="rId10"/>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4B7" w:rsidRDefault="005764B7">
      <w:pPr>
        <w:spacing w:after="0" w:line="240" w:lineRule="auto"/>
      </w:pPr>
      <w:r>
        <w:separator/>
      </w:r>
    </w:p>
  </w:endnote>
  <w:endnote w:type="continuationSeparator" w:id="0">
    <w:p w:rsidR="005764B7" w:rsidRDefault="005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58" w:rsidRDefault="005764B7">
    <w:pPr>
      <w:pStyle w:val="Porat"/>
      <w:jc w:val="center"/>
    </w:pPr>
  </w:p>
  <w:p w:rsidR="00A01258" w:rsidRDefault="005764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4B7" w:rsidRDefault="005764B7">
      <w:pPr>
        <w:spacing w:after="0" w:line="240" w:lineRule="auto"/>
      </w:pPr>
      <w:r>
        <w:separator/>
      </w:r>
    </w:p>
  </w:footnote>
  <w:footnote w:type="continuationSeparator" w:id="0">
    <w:p w:rsidR="005764B7" w:rsidRDefault="00576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rPr>
        <w:rFonts w:ascii="Times New Roman" w:hAnsi="Times New Roman" w:cs="Times New Roman"/>
        <w:sz w:val="24"/>
        <w:szCs w:val="24"/>
      </w:rPr>
    </w:sdtEndPr>
    <w:sdtContent>
      <w:p w:rsidR="00B80D19" w:rsidRPr="0058096D" w:rsidRDefault="00F86D8F">
        <w:pPr>
          <w:pStyle w:val="Antrats"/>
          <w:jc w:val="center"/>
          <w:rPr>
            <w:rFonts w:ascii="Times New Roman" w:hAnsi="Times New Roman" w:cs="Times New Roman"/>
            <w:sz w:val="24"/>
            <w:szCs w:val="24"/>
          </w:rPr>
        </w:pPr>
        <w:r w:rsidRPr="0058096D">
          <w:rPr>
            <w:rFonts w:ascii="Times New Roman" w:hAnsi="Times New Roman" w:cs="Times New Roman"/>
            <w:sz w:val="24"/>
            <w:szCs w:val="24"/>
          </w:rPr>
          <w:fldChar w:fldCharType="begin"/>
        </w:r>
        <w:r w:rsidRPr="0058096D">
          <w:rPr>
            <w:rFonts w:ascii="Times New Roman" w:hAnsi="Times New Roman" w:cs="Times New Roman"/>
            <w:sz w:val="24"/>
            <w:szCs w:val="24"/>
          </w:rPr>
          <w:instrText>PAGE   \* MERGEFORMAT</w:instrText>
        </w:r>
        <w:r w:rsidRPr="0058096D">
          <w:rPr>
            <w:rFonts w:ascii="Times New Roman" w:hAnsi="Times New Roman" w:cs="Times New Roman"/>
            <w:sz w:val="24"/>
            <w:szCs w:val="24"/>
          </w:rPr>
          <w:fldChar w:fldCharType="separate"/>
        </w:r>
        <w:r w:rsidR="00BA5C03">
          <w:rPr>
            <w:rFonts w:ascii="Times New Roman" w:hAnsi="Times New Roman" w:cs="Times New Roman"/>
            <w:noProof/>
            <w:sz w:val="24"/>
            <w:szCs w:val="24"/>
          </w:rPr>
          <w:t>3</w:t>
        </w:r>
        <w:r w:rsidRPr="0058096D">
          <w:rPr>
            <w:rFonts w:ascii="Times New Roman" w:hAnsi="Times New Roman" w:cs="Times New Roman"/>
            <w:sz w:val="24"/>
            <w:szCs w:val="24"/>
          </w:rPr>
          <w:fldChar w:fldCharType="end"/>
        </w:r>
      </w:p>
    </w:sdtContent>
  </w:sdt>
  <w:p w:rsidR="00424F32" w:rsidRDefault="005764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F5"/>
    <w:rsid w:val="000268DF"/>
    <w:rsid w:val="000E22C2"/>
    <w:rsid w:val="000F0DC9"/>
    <w:rsid w:val="001C0EBE"/>
    <w:rsid w:val="001C2054"/>
    <w:rsid w:val="002D0CD2"/>
    <w:rsid w:val="00390592"/>
    <w:rsid w:val="003E3CE8"/>
    <w:rsid w:val="004A0F05"/>
    <w:rsid w:val="004A1686"/>
    <w:rsid w:val="004B0447"/>
    <w:rsid w:val="00504029"/>
    <w:rsid w:val="0053255C"/>
    <w:rsid w:val="005764B7"/>
    <w:rsid w:val="0058096D"/>
    <w:rsid w:val="006329EF"/>
    <w:rsid w:val="0064567C"/>
    <w:rsid w:val="00657EAA"/>
    <w:rsid w:val="006B22F5"/>
    <w:rsid w:val="006D5361"/>
    <w:rsid w:val="0081360C"/>
    <w:rsid w:val="00882B91"/>
    <w:rsid w:val="008E257E"/>
    <w:rsid w:val="008E4E83"/>
    <w:rsid w:val="008F3444"/>
    <w:rsid w:val="00912CB9"/>
    <w:rsid w:val="00936C09"/>
    <w:rsid w:val="009856AD"/>
    <w:rsid w:val="009856FB"/>
    <w:rsid w:val="009C5DDC"/>
    <w:rsid w:val="00A45940"/>
    <w:rsid w:val="00A670C8"/>
    <w:rsid w:val="00A6776E"/>
    <w:rsid w:val="00B92525"/>
    <w:rsid w:val="00BA5C03"/>
    <w:rsid w:val="00C56E2A"/>
    <w:rsid w:val="00DC39EB"/>
    <w:rsid w:val="00DF79A2"/>
    <w:rsid w:val="00F51975"/>
    <w:rsid w:val="00F86D8F"/>
    <w:rsid w:val="00FE6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6BBB17-531F-4971-96EB-1078F8D6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2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B22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22F5"/>
  </w:style>
  <w:style w:type="paragraph" w:styleId="Antrats">
    <w:name w:val="header"/>
    <w:basedOn w:val="prastasis"/>
    <w:link w:val="AntratsDiagrama"/>
    <w:uiPriority w:val="99"/>
    <w:unhideWhenUsed/>
    <w:rsid w:val="006B22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22F5"/>
  </w:style>
  <w:style w:type="paragraph" w:styleId="Debesliotekstas">
    <w:name w:val="Balloon Text"/>
    <w:basedOn w:val="prastasis"/>
    <w:link w:val="DebesliotekstasDiagrama"/>
    <w:uiPriority w:val="99"/>
    <w:semiHidden/>
    <w:unhideWhenUsed/>
    <w:rsid w:val="00A459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5940"/>
    <w:rPr>
      <w:rFonts w:ascii="Segoe UI" w:hAnsi="Segoe UI" w:cs="Segoe UI"/>
      <w:sz w:val="18"/>
      <w:szCs w:val="18"/>
    </w:rPr>
  </w:style>
  <w:style w:type="character" w:styleId="Komentaronuoroda">
    <w:name w:val="annotation reference"/>
    <w:basedOn w:val="Numatytasispastraiposriftas"/>
    <w:uiPriority w:val="99"/>
    <w:semiHidden/>
    <w:unhideWhenUsed/>
    <w:rsid w:val="00A45940"/>
    <w:rPr>
      <w:sz w:val="16"/>
      <w:szCs w:val="16"/>
    </w:rPr>
  </w:style>
  <w:style w:type="paragraph" w:styleId="Komentarotekstas">
    <w:name w:val="annotation text"/>
    <w:basedOn w:val="prastasis"/>
    <w:link w:val="KomentarotekstasDiagrama"/>
    <w:uiPriority w:val="99"/>
    <w:semiHidden/>
    <w:unhideWhenUsed/>
    <w:rsid w:val="00A459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5940"/>
    <w:rPr>
      <w:sz w:val="20"/>
      <w:szCs w:val="20"/>
    </w:rPr>
  </w:style>
  <w:style w:type="paragraph" w:styleId="Komentarotema">
    <w:name w:val="annotation subject"/>
    <w:basedOn w:val="Komentarotekstas"/>
    <w:next w:val="Komentarotekstas"/>
    <w:link w:val="KomentarotemaDiagrama"/>
    <w:uiPriority w:val="99"/>
    <w:semiHidden/>
    <w:unhideWhenUsed/>
    <w:rsid w:val="00A45940"/>
    <w:rPr>
      <w:b/>
      <w:bCs/>
    </w:rPr>
  </w:style>
  <w:style w:type="character" w:customStyle="1" w:styleId="KomentarotemaDiagrama">
    <w:name w:val="Komentaro tema Diagrama"/>
    <w:basedOn w:val="KomentarotekstasDiagrama"/>
    <w:link w:val="Komentarotema"/>
    <w:uiPriority w:val="99"/>
    <w:semiHidden/>
    <w:rsid w:val="00A45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60396">
      <w:bodyDiv w:val="1"/>
      <w:marLeft w:val="0"/>
      <w:marRight w:val="0"/>
      <w:marTop w:val="0"/>
      <w:marBottom w:val="0"/>
      <w:divBdr>
        <w:top w:val="none" w:sz="0" w:space="0" w:color="auto"/>
        <w:left w:val="none" w:sz="0" w:space="0" w:color="auto"/>
        <w:bottom w:val="none" w:sz="0" w:space="0" w:color="auto"/>
        <w:right w:val="none" w:sz="0" w:space="0" w:color="auto"/>
      </w:divBdr>
      <w:divsChild>
        <w:div w:id="1662466457">
          <w:marLeft w:val="0"/>
          <w:marRight w:val="0"/>
          <w:marTop w:val="0"/>
          <w:marBottom w:val="0"/>
          <w:divBdr>
            <w:top w:val="none" w:sz="0" w:space="0" w:color="auto"/>
            <w:left w:val="none" w:sz="0" w:space="0" w:color="auto"/>
            <w:bottom w:val="none" w:sz="0" w:space="0" w:color="auto"/>
            <w:right w:val="none" w:sz="0" w:space="0" w:color="auto"/>
          </w:divBdr>
          <w:divsChild>
            <w:div w:id="306397064">
              <w:marLeft w:val="0"/>
              <w:marRight w:val="0"/>
              <w:marTop w:val="0"/>
              <w:marBottom w:val="0"/>
              <w:divBdr>
                <w:top w:val="none" w:sz="0" w:space="0" w:color="auto"/>
                <w:left w:val="none" w:sz="0" w:space="0" w:color="auto"/>
                <w:bottom w:val="none" w:sz="0" w:space="0" w:color="auto"/>
                <w:right w:val="none" w:sz="0" w:space="0" w:color="auto"/>
              </w:divBdr>
              <w:divsChild>
                <w:div w:id="960961378">
                  <w:marLeft w:val="0"/>
                  <w:marRight w:val="0"/>
                  <w:marTop w:val="0"/>
                  <w:marBottom w:val="0"/>
                  <w:divBdr>
                    <w:top w:val="none" w:sz="0" w:space="0" w:color="auto"/>
                    <w:left w:val="none" w:sz="0" w:space="0" w:color="auto"/>
                    <w:bottom w:val="none" w:sz="0" w:space="0" w:color="auto"/>
                    <w:right w:val="none" w:sz="0" w:space="0" w:color="auto"/>
                  </w:divBdr>
                  <w:divsChild>
                    <w:div w:id="1663073747">
                      <w:marLeft w:val="0"/>
                      <w:marRight w:val="0"/>
                      <w:marTop w:val="0"/>
                      <w:marBottom w:val="0"/>
                      <w:divBdr>
                        <w:top w:val="none" w:sz="0" w:space="0" w:color="auto"/>
                        <w:left w:val="none" w:sz="0" w:space="0" w:color="auto"/>
                        <w:bottom w:val="none" w:sz="0" w:space="0" w:color="auto"/>
                        <w:right w:val="none" w:sz="0" w:space="0" w:color="auto"/>
                      </w:divBdr>
                      <w:divsChild>
                        <w:div w:id="2049525481">
                          <w:marLeft w:val="0"/>
                          <w:marRight w:val="0"/>
                          <w:marTop w:val="0"/>
                          <w:marBottom w:val="0"/>
                          <w:divBdr>
                            <w:top w:val="none" w:sz="0" w:space="0" w:color="auto"/>
                            <w:left w:val="none" w:sz="0" w:space="0" w:color="auto"/>
                            <w:bottom w:val="none" w:sz="0" w:space="0" w:color="auto"/>
                            <w:right w:val="none" w:sz="0" w:space="0" w:color="auto"/>
                          </w:divBdr>
                          <w:divsChild>
                            <w:div w:id="1379280368">
                              <w:marLeft w:val="0"/>
                              <w:marRight w:val="0"/>
                              <w:marTop w:val="0"/>
                              <w:marBottom w:val="0"/>
                              <w:divBdr>
                                <w:top w:val="none" w:sz="0" w:space="0" w:color="auto"/>
                                <w:left w:val="none" w:sz="0" w:space="0" w:color="auto"/>
                                <w:bottom w:val="none" w:sz="0" w:space="0" w:color="auto"/>
                                <w:right w:val="none" w:sz="0" w:space="0" w:color="auto"/>
                              </w:divBdr>
                              <w:divsChild>
                                <w:div w:id="6865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999924">
      <w:bodyDiv w:val="1"/>
      <w:marLeft w:val="0"/>
      <w:marRight w:val="0"/>
      <w:marTop w:val="0"/>
      <w:marBottom w:val="0"/>
      <w:divBdr>
        <w:top w:val="none" w:sz="0" w:space="0" w:color="auto"/>
        <w:left w:val="none" w:sz="0" w:space="0" w:color="auto"/>
        <w:bottom w:val="none" w:sz="0" w:space="0" w:color="auto"/>
        <w:right w:val="none" w:sz="0" w:space="0" w:color="auto"/>
      </w:divBdr>
      <w:divsChild>
        <w:div w:id="1806004798">
          <w:marLeft w:val="0"/>
          <w:marRight w:val="0"/>
          <w:marTop w:val="0"/>
          <w:marBottom w:val="0"/>
          <w:divBdr>
            <w:top w:val="none" w:sz="0" w:space="0" w:color="auto"/>
            <w:left w:val="none" w:sz="0" w:space="0" w:color="auto"/>
            <w:bottom w:val="none" w:sz="0" w:space="0" w:color="auto"/>
            <w:right w:val="none" w:sz="0" w:space="0" w:color="auto"/>
          </w:divBdr>
          <w:divsChild>
            <w:div w:id="1799029669">
              <w:marLeft w:val="0"/>
              <w:marRight w:val="0"/>
              <w:marTop w:val="0"/>
              <w:marBottom w:val="0"/>
              <w:divBdr>
                <w:top w:val="none" w:sz="0" w:space="0" w:color="auto"/>
                <w:left w:val="none" w:sz="0" w:space="0" w:color="auto"/>
                <w:bottom w:val="none" w:sz="0" w:space="0" w:color="auto"/>
                <w:right w:val="none" w:sz="0" w:space="0" w:color="auto"/>
              </w:divBdr>
              <w:divsChild>
                <w:div w:id="862132232">
                  <w:marLeft w:val="0"/>
                  <w:marRight w:val="0"/>
                  <w:marTop w:val="0"/>
                  <w:marBottom w:val="0"/>
                  <w:divBdr>
                    <w:top w:val="none" w:sz="0" w:space="0" w:color="auto"/>
                    <w:left w:val="none" w:sz="0" w:space="0" w:color="auto"/>
                    <w:bottom w:val="none" w:sz="0" w:space="0" w:color="auto"/>
                    <w:right w:val="none" w:sz="0" w:space="0" w:color="auto"/>
                  </w:divBdr>
                  <w:divsChild>
                    <w:div w:id="669328945">
                      <w:marLeft w:val="0"/>
                      <w:marRight w:val="0"/>
                      <w:marTop w:val="0"/>
                      <w:marBottom w:val="0"/>
                      <w:divBdr>
                        <w:top w:val="none" w:sz="0" w:space="0" w:color="auto"/>
                        <w:left w:val="none" w:sz="0" w:space="0" w:color="auto"/>
                        <w:bottom w:val="none" w:sz="0" w:space="0" w:color="auto"/>
                        <w:right w:val="none" w:sz="0" w:space="0" w:color="auto"/>
                      </w:divBdr>
                      <w:divsChild>
                        <w:div w:id="1475610115">
                          <w:marLeft w:val="0"/>
                          <w:marRight w:val="0"/>
                          <w:marTop w:val="0"/>
                          <w:marBottom w:val="0"/>
                          <w:divBdr>
                            <w:top w:val="none" w:sz="0" w:space="0" w:color="auto"/>
                            <w:left w:val="none" w:sz="0" w:space="0" w:color="auto"/>
                            <w:bottom w:val="none" w:sz="0" w:space="0" w:color="auto"/>
                            <w:right w:val="none" w:sz="0" w:space="0" w:color="auto"/>
                          </w:divBdr>
                          <w:divsChild>
                            <w:div w:id="937104694">
                              <w:marLeft w:val="0"/>
                              <w:marRight w:val="0"/>
                              <w:marTop w:val="0"/>
                              <w:marBottom w:val="0"/>
                              <w:divBdr>
                                <w:top w:val="none" w:sz="0" w:space="0" w:color="auto"/>
                                <w:left w:val="none" w:sz="0" w:space="0" w:color="auto"/>
                                <w:bottom w:val="none" w:sz="0" w:space="0" w:color="auto"/>
                                <w:right w:val="none" w:sz="0" w:space="0" w:color="auto"/>
                              </w:divBdr>
                              <w:divsChild>
                                <w:div w:id="3121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72703">
      <w:bodyDiv w:val="1"/>
      <w:marLeft w:val="0"/>
      <w:marRight w:val="0"/>
      <w:marTop w:val="0"/>
      <w:marBottom w:val="0"/>
      <w:divBdr>
        <w:top w:val="none" w:sz="0" w:space="0" w:color="auto"/>
        <w:left w:val="none" w:sz="0" w:space="0" w:color="auto"/>
        <w:bottom w:val="none" w:sz="0" w:space="0" w:color="auto"/>
        <w:right w:val="none" w:sz="0" w:space="0" w:color="auto"/>
      </w:divBdr>
      <w:divsChild>
        <w:div w:id="1117136234">
          <w:marLeft w:val="0"/>
          <w:marRight w:val="0"/>
          <w:marTop w:val="0"/>
          <w:marBottom w:val="0"/>
          <w:divBdr>
            <w:top w:val="none" w:sz="0" w:space="0" w:color="auto"/>
            <w:left w:val="none" w:sz="0" w:space="0" w:color="auto"/>
            <w:bottom w:val="none" w:sz="0" w:space="0" w:color="auto"/>
            <w:right w:val="none" w:sz="0" w:space="0" w:color="auto"/>
          </w:divBdr>
          <w:divsChild>
            <w:div w:id="645358811">
              <w:marLeft w:val="0"/>
              <w:marRight w:val="0"/>
              <w:marTop w:val="0"/>
              <w:marBottom w:val="0"/>
              <w:divBdr>
                <w:top w:val="none" w:sz="0" w:space="0" w:color="auto"/>
                <w:left w:val="none" w:sz="0" w:space="0" w:color="auto"/>
                <w:bottom w:val="none" w:sz="0" w:space="0" w:color="auto"/>
                <w:right w:val="none" w:sz="0" w:space="0" w:color="auto"/>
              </w:divBdr>
              <w:divsChild>
                <w:div w:id="630748433">
                  <w:marLeft w:val="0"/>
                  <w:marRight w:val="0"/>
                  <w:marTop w:val="0"/>
                  <w:marBottom w:val="0"/>
                  <w:divBdr>
                    <w:top w:val="none" w:sz="0" w:space="0" w:color="auto"/>
                    <w:left w:val="none" w:sz="0" w:space="0" w:color="auto"/>
                    <w:bottom w:val="none" w:sz="0" w:space="0" w:color="auto"/>
                    <w:right w:val="none" w:sz="0" w:space="0" w:color="auto"/>
                  </w:divBdr>
                  <w:divsChild>
                    <w:div w:id="2003194213">
                      <w:marLeft w:val="0"/>
                      <w:marRight w:val="0"/>
                      <w:marTop w:val="0"/>
                      <w:marBottom w:val="0"/>
                      <w:divBdr>
                        <w:top w:val="none" w:sz="0" w:space="0" w:color="auto"/>
                        <w:left w:val="none" w:sz="0" w:space="0" w:color="auto"/>
                        <w:bottom w:val="none" w:sz="0" w:space="0" w:color="auto"/>
                        <w:right w:val="none" w:sz="0" w:space="0" w:color="auto"/>
                      </w:divBdr>
                      <w:divsChild>
                        <w:div w:id="912817627">
                          <w:marLeft w:val="0"/>
                          <w:marRight w:val="0"/>
                          <w:marTop w:val="0"/>
                          <w:marBottom w:val="0"/>
                          <w:divBdr>
                            <w:top w:val="none" w:sz="0" w:space="0" w:color="auto"/>
                            <w:left w:val="none" w:sz="0" w:space="0" w:color="auto"/>
                            <w:bottom w:val="none" w:sz="0" w:space="0" w:color="auto"/>
                            <w:right w:val="none" w:sz="0" w:space="0" w:color="auto"/>
                          </w:divBdr>
                          <w:divsChild>
                            <w:div w:id="1431777148">
                              <w:marLeft w:val="0"/>
                              <w:marRight w:val="0"/>
                              <w:marTop w:val="0"/>
                              <w:marBottom w:val="0"/>
                              <w:divBdr>
                                <w:top w:val="none" w:sz="0" w:space="0" w:color="auto"/>
                                <w:left w:val="none" w:sz="0" w:space="0" w:color="auto"/>
                                <w:bottom w:val="none" w:sz="0" w:space="0" w:color="auto"/>
                                <w:right w:val="none" w:sz="0" w:space="0" w:color="auto"/>
                              </w:divBdr>
                              <w:divsChild>
                                <w:div w:id="15708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5980</Words>
  <Characters>3409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2019-11-27T13:44:00Z</dcterms:created>
  <dc:creator>Žana Jerochovienė</dc:creator>
  <cp:lastModifiedBy>Žana Jerochovienė</cp:lastModifiedBy>
  <dcterms:modified xsi:type="dcterms:W3CDTF">2019-11-27T13:44:00Z</dcterms:modified>
  <cp:revision>2</cp:revision>
</cp:coreProperties>
</file>