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570679" w:rsidP="000A0230">
      <w:pPr>
        <w:pStyle w:val="Antrat1"/>
        <w:spacing w:before="0"/>
        <w:rPr>
          <w:b w:val="0"/>
          <w:caps w:val="0"/>
          <w:szCs w:val="24"/>
        </w:rPr>
      </w:pPr>
      <w:r>
        <w:rPr>
          <w:b w:val="0"/>
          <w:caps w:val="0"/>
          <w:szCs w:val="24"/>
        </w:rPr>
        <w:t>2015 m. liepos 28 d.</w:t>
      </w:r>
      <w:r w:rsidR="000E7D7C" w:rsidRPr="007C4D71">
        <w:rPr>
          <w:b w:val="0"/>
          <w:caps w:val="0"/>
          <w:szCs w:val="24"/>
        </w:rPr>
        <w:br/>
      </w:r>
    </w:p>
    <w:p w:rsidR="000E7D7C" w:rsidRDefault="00570679">
      <w:pPr>
        <w:jc w:val="center"/>
        <w:rPr>
          <w:u w:val="single"/>
        </w:rPr>
      </w:pPr>
      <w:r>
        <w:rPr>
          <w:u w:val="single"/>
        </w:rPr>
        <w:t>10</w:t>
      </w:r>
      <w:r w:rsidR="000A0230">
        <w:rPr>
          <w:u w:val="single"/>
        </w:rPr>
        <w:t xml:space="preserve"> valandą</w:t>
      </w: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framePr w:w="970" w:h="1002" w:hRule="exact" w:hSpace="181" w:wrap="notBeside" w:vAnchor="text" w:hAnchor="page" w:x="261" w:y="246"/>
        <w:tabs>
          <w:tab w:val="left" w:pos="993"/>
        </w:tabs>
        <w:ind w:firstLine="0"/>
        <w:jc w:val="center"/>
        <w:rPr>
          <w:b/>
          <w:sz w:val="16"/>
        </w:rPr>
      </w:pPr>
    </w:p>
    <w:p w:rsidR="00570679" w:rsidRDefault="00570679" w:rsidP="00570679">
      <w:pPr>
        <w:pStyle w:val="Pagrindiniotekstotrauka2"/>
        <w:tabs>
          <w:tab w:val="left" w:pos="993"/>
        </w:tabs>
        <w:spacing w:before="0"/>
        <w:rPr>
          <w:b/>
          <w:bCs/>
        </w:rPr>
      </w:pPr>
      <w:r>
        <w:rPr>
          <w:b/>
        </w:rPr>
        <w:t xml:space="preserve">1. Dėl Vyriausybės 2015 m. liepos 29 d. posėdžio darbotvarkės </w:t>
      </w:r>
    </w:p>
    <w:p w:rsidR="00570679" w:rsidRDefault="00570679" w:rsidP="00570679">
      <w:pPr>
        <w:tabs>
          <w:tab w:val="left" w:pos="1985"/>
          <w:tab w:val="left" w:pos="2268"/>
        </w:tabs>
        <w:spacing w:before="120"/>
        <w:ind w:left="2268" w:hanging="1559"/>
      </w:pPr>
      <w:r>
        <w:t>Pranešėjas</w:t>
      </w:r>
      <w:r>
        <w:tab/>
        <w:t>–</w:t>
      </w:r>
      <w:r>
        <w:tab/>
        <w:t>Vyriausybės kancleris A. Mačiulis</w:t>
      </w:r>
    </w:p>
    <w:p w:rsidR="00570679" w:rsidRDefault="00570679" w:rsidP="00570679">
      <w:pPr>
        <w:tabs>
          <w:tab w:val="left" w:pos="1985"/>
          <w:tab w:val="left" w:pos="2268"/>
        </w:tabs>
        <w:spacing w:before="120" w:after="120"/>
        <w:ind w:left="2268" w:hanging="1559"/>
      </w:pPr>
      <w:r>
        <w:t>Dalyvauja</w:t>
      </w:r>
      <w:r>
        <w:tab/>
        <w:t>–</w:t>
      </w:r>
      <w:r>
        <w:tab/>
        <w:t>ministerijų atstovai  </w:t>
      </w: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framePr w:w="970" w:h="1002" w:hRule="exact" w:hSpace="181" w:wrap="notBeside" w:vAnchor="text" w:hAnchor="page" w:x="261" w:y="246"/>
        <w:tabs>
          <w:tab w:val="left" w:pos="993"/>
        </w:tabs>
        <w:ind w:firstLine="0"/>
        <w:jc w:val="center"/>
        <w:rPr>
          <w:b/>
          <w:sz w:val="16"/>
        </w:rPr>
      </w:pPr>
    </w:p>
    <w:p w:rsidR="00570679" w:rsidRDefault="00570679" w:rsidP="00570679">
      <w:pPr>
        <w:pStyle w:val="Pagrindiniotekstotrauka2"/>
        <w:tabs>
          <w:tab w:val="left" w:pos="993"/>
        </w:tabs>
        <w:spacing w:before="0"/>
        <w:rPr>
          <w:b/>
          <w:bCs/>
        </w:rPr>
      </w:pPr>
      <w:r>
        <w:rPr>
          <w:b/>
        </w:rPr>
        <w:t xml:space="preserve">2. Dėl Administracinių teisės pažeidimų kodekso 51-21, 84-2, 224, 242 ir 259-1 straipsnių pakeitimo įstatymo projekto (Nr. 15-0295-01-I) (15-7573)  </w:t>
      </w:r>
    </w:p>
    <w:p w:rsidR="00570679" w:rsidRDefault="00570679" w:rsidP="00570679">
      <w:pPr>
        <w:tabs>
          <w:tab w:val="left" w:pos="1985"/>
          <w:tab w:val="left" w:pos="2268"/>
        </w:tabs>
        <w:spacing w:before="120"/>
        <w:ind w:left="2268" w:hanging="1559"/>
      </w:pPr>
      <w:r>
        <w:t>Pranešėjas</w:t>
      </w:r>
      <w:r>
        <w:tab/>
        <w:t>–</w:t>
      </w:r>
      <w:r>
        <w:tab/>
        <w:t>Aplinkos ministerijos atstovas  </w:t>
      </w:r>
    </w:p>
    <w:p w:rsidR="00570679" w:rsidRDefault="00570679" w:rsidP="00570679">
      <w:pPr>
        <w:tabs>
          <w:tab w:val="left" w:pos="1985"/>
          <w:tab w:val="left" w:pos="2268"/>
        </w:tabs>
        <w:spacing w:before="120" w:after="120"/>
        <w:ind w:left="2268" w:hanging="1559"/>
      </w:pPr>
      <w:r>
        <w:t>Dalyvauja</w:t>
      </w:r>
      <w:r>
        <w:tab/>
        <w:t>–</w:t>
      </w:r>
      <w:r>
        <w:tab/>
        <w:t xml:space="preserve">Aplinkos ministerijos Taršos prevencijos departamento Klimato kaitos politikos skyriaus vedėja S. </w:t>
      </w:r>
      <w:proofErr w:type="spellStart"/>
      <w:r>
        <w:t>Znutienė</w:t>
      </w:r>
      <w:proofErr w:type="spellEnd"/>
      <w:r>
        <w:t xml:space="preserve"> </w:t>
      </w:r>
      <w:r>
        <w:br/>
        <w:t>Vyriausybės kanceliarijos Administracinio departamento Posėdžių rengimo skyriaus patarėja G. Dovydėnienė</w:t>
      </w: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framePr w:w="970" w:h="1002" w:hRule="exact" w:hSpace="181" w:wrap="notBeside" w:vAnchor="text" w:hAnchor="page" w:x="261" w:y="246"/>
        <w:tabs>
          <w:tab w:val="left" w:pos="993"/>
        </w:tabs>
        <w:ind w:firstLine="0"/>
        <w:jc w:val="center"/>
        <w:rPr>
          <w:b/>
          <w:sz w:val="16"/>
        </w:rPr>
      </w:pPr>
    </w:p>
    <w:p w:rsidR="00570679" w:rsidRDefault="00570679" w:rsidP="00570679">
      <w:pPr>
        <w:pStyle w:val="Pagrindiniotekstotrauka2"/>
        <w:tabs>
          <w:tab w:val="left" w:pos="993"/>
        </w:tabs>
        <w:spacing w:before="0"/>
        <w:rPr>
          <w:b/>
          <w:bCs/>
        </w:rPr>
      </w:pPr>
      <w:r>
        <w:rPr>
          <w:b/>
        </w:rPr>
        <w:t xml:space="preserve">3. Dėl Vyriausybės 1992 m. gegužės 12 d. nutarimo Nr. 343 „Dėl Specialiųjų žemės ir miško naudojimo sąlygų patvirtinimo“ pakeitimo (Nr. 15-0525-01-N) (15-7918) </w:t>
      </w:r>
    </w:p>
    <w:p w:rsidR="00570679" w:rsidRDefault="00570679" w:rsidP="00570679">
      <w:pPr>
        <w:tabs>
          <w:tab w:val="left" w:pos="1985"/>
          <w:tab w:val="left" w:pos="2268"/>
        </w:tabs>
        <w:spacing w:before="120"/>
        <w:ind w:left="2268" w:hanging="1559"/>
      </w:pPr>
      <w:r>
        <w:t>Pranešėjas</w:t>
      </w:r>
      <w:r>
        <w:tab/>
        <w:t>–</w:t>
      </w:r>
      <w:r>
        <w:tab/>
        <w:t>Energetikos ministerijos atstovas  </w:t>
      </w:r>
    </w:p>
    <w:p w:rsidR="00570679" w:rsidRDefault="00570679" w:rsidP="00570679">
      <w:pPr>
        <w:tabs>
          <w:tab w:val="left" w:pos="1985"/>
          <w:tab w:val="left" w:pos="2268"/>
        </w:tabs>
        <w:spacing w:before="120" w:after="120"/>
        <w:ind w:left="2268" w:hanging="1559"/>
      </w:pPr>
      <w:r>
        <w:t>Dalyvauja</w:t>
      </w:r>
      <w:r>
        <w:tab/>
        <w:t>–</w:t>
      </w:r>
      <w:r>
        <w:tab/>
        <w:t xml:space="preserve">Energetikos ministerijos Naftos ir dujų skyriaus vyresnioji specialistė G. </w:t>
      </w:r>
      <w:proofErr w:type="spellStart"/>
      <w:r>
        <w:t>Talačkaitė</w:t>
      </w:r>
      <w:proofErr w:type="spellEnd"/>
      <w:r>
        <w:br/>
        <w:t>Vyriausybės kanceliarijos Administracinio departamento Posėdžių rengimo skyriaus patarėja G. Dovydėnienė</w:t>
      </w: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framePr w:w="970" w:h="1002" w:hRule="exact" w:hSpace="181" w:wrap="notBeside" w:vAnchor="text" w:hAnchor="page" w:x="261" w:y="246"/>
        <w:tabs>
          <w:tab w:val="left" w:pos="993"/>
        </w:tabs>
        <w:ind w:firstLine="0"/>
        <w:jc w:val="center"/>
        <w:rPr>
          <w:b/>
          <w:sz w:val="16"/>
        </w:rPr>
      </w:pPr>
    </w:p>
    <w:p w:rsidR="00570679" w:rsidRDefault="00570679" w:rsidP="00570679">
      <w:pPr>
        <w:pStyle w:val="Pagrindiniotekstotrauka2"/>
        <w:tabs>
          <w:tab w:val="left" w:pos="993"/>
        </w:tabs>
        <w:spacing w:before="0"/>
        <w:rPr>
          <w:b/>
          <w:bCs/>
        </w:rPr>
      </w:pPr>
      <w:r>
        <w:rPr>
          <w:b/>
        </w:rPr>
        <w:t xml:space="preserve">4. Dėl Viešųjų pirkimų įstatymo Nr. I-1491 18, 24, 33 ir 85 straipsnių pakeitimo įstatymo projekto Nr. XIII-3133 (Nr. 15-0117-01-IS) (15-7229(2)) </w:t>
      </w:r>
    </w:p>
    <w:p w:rsidR="00570679" w:rsidRDefault="00570679" w:rsidP="00570679">
      <w:pPr>
        <w:tabs>
          <w:tab w:val="left" w:pos="1985"/>
          <w:tab w:val="left" w:pos="2268"/>
        </w:tabs>
        <w:spacing w:before="120"/>
        <w:ind w:left="2268" w:hanging="1559"/>
      </w:pPr>
      <w:r>
        <w:t>Pranešėjas</w:t>
      </w:r>
      <w:r>
        <w:tab/>
        <w:t>–</w:t>
      </w:r>
      <w:r>
        <w:tab/>
        <w:t>Ūkio ministerijos atstovas  </w:t>
      </w:r>
    </w:p>
    <w:p w:rsidR="00570679" w:rsidRDefault="00570679" w:rsidP="00570679">
      <w:pPr>
        <w:tabs>
          <w:tab w:val="left" w:pos="1985"/>
          <w:tab w:val="left" w:pos="2268"/>
        </w:tabs>
        <w:spacing w:before="120" w:after="120"/>
        <w:ind w:left="2268" w:hanging="1559"/>
      </w:pPr>
      <w:r>
        <w:t>Dalyvauja</w:t>
      </w:r>
      <w:r>
        <w:tab/>
        <w:t>–</w:t>
      </w:r>
      <w:r>
        <w:tab/>
        <w:t xml:space="preserve">Ūkio ministerijos Ūkio plėtros departamento Viešųjų pirkimų politikos skyriaus vyriausiasis specialistas D. </w:t>
      </w:r>
      <w:proofErr w:type="spellStart"/>
      <w:r>
        <w:t>Vedrickas</w:t>
      </w:r>
      <w:proofErr w:type="spellEnd"/>
      <w:r>
        <w:br/>
        <w:t>Vyriausybės kanceliarijos Administracinio departamento Posėdžių rengimo skyriaus patarėja E. Karaliūtė</w:t>
      </w: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framePr w:w="970" w:h="1002" w:hRule="exact" w:hSpace="181" w:wrap="notBeside" w:vAnchor="text" w:hAnchor="page" w:x="261" w:y="246"/>
        <w:tabs>
          <w:tab w:val="left" w:pos="993"/>
        </w:tabs>
        <w:ind w:firstLine="0"/>
        <w:jc w:val="center"/>
        <w:rPr>
          <w:b/>
          <w:sz w:val="16"/>
        </w:rPr>
      </w:pPr>
    </w:p>
    <w:p w:rsidR="00570679" w:rsidRDefault="00570679" w:rsidP="00570679">
      <w:pPr>
        <w:pStyle w:val="Pagrindiniotekstotrauka2"/>
        <w:tabs>
          <w:tab w:val="left" w:pos="993"/>
        </w:tabs>
        <w:spacing w:before="0"/>
        <w:rPr>
          <w:b/>
          <w:bCs/>
        </w:rPr>
      </w:pPr>
      <w:r>
        <w:rPr>
          <w:b/>
        </w:rPr>
        <w:t xml:space="preserve">5. Dėl Seimo nutarimo „Dėl referendumo dėl Lietuvos Respublikos Konstitucijos 12 straipsnio pakeitimo paskelbimo“ projekto Nr. XIIP-2980(2) (Nr. 15-0116-01-IS) (15-7360(2)) </w:t>
      </w:r>
    </w:p>
    <w:p w:rsidR="00570679" w:rsidRDefault="00570679" w:rsidP="00570679">
      <w:pPr>
        <w:tabs>
          <w:tab w:val="left" w:pos="1985"/>
          <w:tab w:val="left" w:pos="2268"/>
        </w:tabs>
        <w:spacing w:before="120"/>
        <w:ind w:left="2268" w:hanging="1559"/>
      </w:pPr>
      <w:r>
        <w:t>Pranešėjas</w:t>
      </w:r>
      <w:r>
        <w:tab/>
        <w:t>–</w:t>
      </w:r>
      <w:r>
        <w:tab/>
        <w:t>Teisingumo ministerijos atstovas  </w:t>
      </w:r>
    </w:p>
    <w:p w:rsidR="00570679" w:rsidRDefault="00570679" w:rsidP="00570679">
      <w:pPr>
        <w:tabs>
          <w:tab w:val="left" w:pos="1985"/>
          <w:tab w:val="left" w:pos="2268"/>
        </w:tabs>
        <w:spacing w:before="120" w:after="120"/>
        <w:ind w:left="2268" w:hanging="1559"/>
      </w:pPr>
      <w:r>
        <w:t>Dalyvauja</w:t>
      </w:r>
      <w:r>
        <w:tab/>
        <w:t>–</w:t>
      </w:r>
      <w:r>
        <w:tab/>
        <w:t xml:space="preserve">Teisingumo ministerijos Teisės sistemos departamento Teisės sistemos vystymo skyriaus vyriausioji specialistė J. </w:t>
      </w:r>
      <w:proofErr w:type="spellStart"/>
      <w:r>
        <w:t>Levinienė</w:t>
      </w:r>
      <w:proofErr w:type="spellEnd"/>
      <w:r>
        <w:br/>
        <w:t>Vyriausybės kanceliarijos Administracinio departamento Posėdžių rengimo skyriaus patarėja E. Karaliūtė</w:t>
      </w:r>
    </w:p>
    <w:p w:rsidR="00570679" w:rsidRDefault="00570679" w:rsidP="00570679">
      <w:pPr>
        <w:pStyle w:val="Pagrindiniotekstotrauka2"/>
        <w:tabs>
          <w:tab w:val="left" w:pos="993"/>
        </w:tabs>
        <w:spacing w:before="0"/>
        <w:ind w:firstLine="0"/>
        <w:rPr>
          <w:b/>
          <w:i/>
          <w:iCs/>
        </w:rPr>
      </w:pPr>
    </w:p>
    <w:p w:rsidR="00570679" w:rsidRDefault="00570679" w:rsidP="00570679">
      <w:pPr>
        <w:pStyle w:val="Pagrindiniotekstotrauka2"/>
        <w:framePr w:w="970" w:h="1002" w:hRule="exact" w:hSpace="181" w:wrap="notBeside" w:vAnchor="text" w:hAnchor="page" w:x="261" w:y="246"/>
        <w:tabs>
          <w:tab w:val="left" w:pos="993"/>
        </w:tabs>
        <w:ind w:firstLine="0"/>
        <w:jc w:val="center"/>
        <w:rPr>
          <w:b/>
          <w:sz w:val="16"/>
        </w:rPr>
      </w:pPr>
    </w:p>
    <w:p w:rsidR="00570679" w:rsidRDefault="00570679" w:rsidP="00570679">
      <w:pPr>
        <w:pStyle w:val="Pagrindiniotekstotrauka2"/>
        <w:tabs>
          <w:tab w:val="left" w:pos="993"/>
        </w:tabs>
        <w:spacing w:before="0"/>
        <w:rPr>
          <w:b/>
          <w:bCs/>
        </w:rPr>
      </w:pPr>
      <w:r>
        <w:rPr>
          <w:b/>
        </w:rPr>
        <w:t xml:space="preserve">6. Dėl 2014 m. balandžio 3 d. Europos Parlamento ir Tarybos direktyvos 2014/45/ES dėl motorinių transporto priemonių ir jų priekabų periodinės techninės apžiūros, kuria panaikinama direktyva 2009/40/EB, nuostatų įgyvendinimo (Nr. 15-0518-01-N) (15-4655(3)) </w:t>
      </w:r>
    </w:p>
    <w:p w:rsidR="00570679" w:rsidRDefault="00570679" w:rsidP="00570679">
      <w:pPr>
        <w:tabs>
          <w:tab w:val="left" w:pos="1985"/>
          <w:tab w:val="left" w:pos="2268"/>
        </w:tabs>
        <w:spacing w:before="120"/>
        <w:ind w:left="2268" w:hanging="1559"/>
      </w:pPr>
      <w:r>
        <w:t>Pranešėjas</w:t>
      </w:r>
      <w:r>
        <w:tab/>
        <w:t>–</w:t>
      </w:r>
      <w:r>
        <w:tab/>
        <w:t>Susisiekimo ministerijos atstovas  </w:t>
      </w:r>
    </w:p>
    <w:p w:rsidR="00570679" w:rsidRDefault="00570679" w:rsidP="00570679">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D. </w:t>
      </w:r>
      <w:proofErr w:type="spellStart"/>
      <w:r>
        <w:t>Bialas</w:t>
      </w:r>
      <w:proofErr w:type="spellEnd"/>
      <w:r>
        <w:br/>
        <w:t>Vyriausybės kanceliarijos Administracinio departamento Posėdžių rengimo skyriaus patarėja E. Karaliūtė</w:t>
      </w:r>
    </w:p>
    <w:p w:rsidR="00802B4C" w:rsidRDefault="00802B4C" w:rsidP="00802B4C">
      <w:pPr>
        <w:pStyle w:val="Pagrindiniotekstotrauka2"/>
        <w:tabs>
          <w:tab w:val="left" w:pos="993"/>
        </w:tabs>
        <w:spacing w:before="0"/>
        <w:ind w:firstLine="0"/>
        <w:rPr>
          <w:b/>
          <w:i/>
          <w:iCs/>
        </w:rPr>
      </w:pPr>
    </w:p>
    <w:p w:rsidR="00802B4C" w:rsidRDefault="00802B4C" w:rsidP="00802B4C">
      <w:pPr>
        <w:pStyle w:val="Pagrindiniotekstotrauka2"/>
        <w:framePr w:w="970" w:h="1002" w:hRule="exact" w:hSpace="181" w:wrap="notBeside" w:vAnchor="text" w:hAnchor="page" w:x="261" w:y="246"/>
        <w:tabs>
          <w:tab w:val="left" w:pos="993"/>
        </w:tabs>
        <w:ind w:firstLine="0"/>
        <w:jc w:val="center"/>
        <w:rPr>
          <w:b/>
          <w:sz w:val="16"/>
        </w:rPr>
      </w:pPr>
    </w:p>
    <w:p w:rsidR="00802B4C" w:rsidRDefault="00802B4C" w:rsidP="00802B4C">
      <w:pPr>
        <w:pStyle w:val="Pagrindiniotekstotrauka2"/>
        <w:tabs>
          <w:tab w:val="left" w:pos="993"/>
        </w:tabs>
        <w:spacing w:before="0"/>
        <w:rPr>
          <w:b/>
          <w:bCs/>
        </w:rPr>
      </w:pPr>
      <w:r>
        <w:rPr>
          <w:b/>
        </w:rPr>
        <w:t xml:space="preserve">7. Dėl biudžetinės įstaigos Sveikatos priežiūros tarnybos prie Vidaus reikalų ministerijos veiklos nutraukimo (Nr. 15-0303-02-N) (15-3482(3)) </w:t>
      </w:r>
    </w:p>
    <w:p w:rsidR="00802B4C" w:rsidRDefault="00802B4C" w:rsidP="00802B4C">
      <w:pPr>
        <w:tabs>
          <w:tab w:val="left" w:pos="1985"/>
          <w:tab w:val="left" w:pos="2268"/>
        </w:tabs>
        <w:spacing w:before="120"/>
        <w:ind w:left="2268" w:hanging="1559"/>
      </w:pPr>
      <w:r>
        <w:t>Pranešėjas</w:t>
      </w:r>
      <w:r>
        <w:tab/>
        <w:t>–</w:t>
      </w:r>
      <w:r>
        <w:tab/>
        <w:t>Vidaus reikalų ministerijos atstovas  </w:t>
      </w:r>
    </w:p>
    <w:p w:rsidR="00802B4C" w:rsidRDefault="00802B4C" w:rsidP="00802B4C">
      <w:pPr>
        <w:tabs>
          <w:tab w:val="left" w:pos="1985"/>
          <w:tab w:val="left" w:pos="2268"/>
        </w:tabs>
        <w:spacing w:before="120" w:after="120"/>
        <w:ind w:left="2268" w:hanging="1559"/>
      </w:pPr>
      <w:r>
        <w:t>Dalyvauja</w:t>
      </w:r>
      <w:r>
        <w:tab/>
        <w:t>–</w:t>
      </w:r>
      <w:r>
        <w:tab/>
        <w:t>Vidaus reikalų ministerijos Teisės ir vidaus tyrimų departamento Teisės taikymo ir vidaus tyrimų skyriaus patarėja L. Lapėnaitė</w:t>
      </w:r>
      <w:r>
        <w:br/>
        <w:t>Vyriausybės kanceliarijos Administracinio departamento Posėdžių rengimo skyriaus patarėja G. Dovydėnienė</w:t>
      </w:r>
    </w:p>
    <w:p w:rsidR="00A42BCF" w:rsidRDefault="00A42BCF" w:rsidP="00A42BCF">
      <w:pPr>
        <w:pStyle w:val="Pagrindiniotekstotrauka2"/>
        <w:tabs>
          <w:tab w:val="left" w:pos="993"/>
        </w:tabs>
        <w:spacing w:before="0"/>
        <w:ind w:firstLine="0"/>
        <w:rPr>
          <w:b/>
          <w:i/>
          <w:iCs/>
        </w:rPr>
      </w:pPr>
    </w:p>
    <w:p w:rsidR="00A42BCF" w:rsidRDefault="00A42BCF" w:rsidP="00A42BCF">
      <w:pPr>
        <w:pStyle w:val="Pagrindiniotekstotrauka2"/>
        <w:tabs>
          <w:tab w:val="left" w:pos="993"/>
        </w:tabs>
        <w:spacing w:before="0"/>
        <w:rPr>
          <w:b/>
          <w:bCs/>
        </w:rPr>
      </w:pPr>
      <w:r>
        <w:rPr>
          <w:b/>
        </w:rPr>
        <w:t>8. Dėl sutikimo reorganizuoti Kauno visuomenės sveikatos centrą, Klaipėdos visuomenės sveikatos centrą, Šiaulių visuomenės sveikatos centrą, Panevėžio visuomenės sveikatos centrą, Alytaus visuomenės sveikatos centrą, Marijampolės visuomenės sveikatos centrą, Utenos visuomenės sveikatos centrą, Telšių visuomenės sveikatos centrą, Tauragės visuomenės sveikatos centrą (Nr. 15-0541-0</w:t>
      </w:r>
      <w:r w:rsidR="009E4C44">
        <w:rPr>
          <w:b/>
        </w:rPr>
        <w:t>2-N) (15-6587(4</w:t>
      </w:r>
      <w:r>
        <w:rPr>
          <w:b/>
        </w:rPr>
        <w:t>))</w:t>
      </w:r>
    </w:p>
    <w:p w:rsidR="00A42BCF" w:rsidRDefault="00A42BCF" w:rsidP="00A42BCF">
      <w:pPr>
        <w:tabs>
          <w:tab w:val="left" w:pos="1985"/>
          <w:tab w:val="left" w:pos="2268"/>
        </w:tabs>
        <w:spacing w:before="120"/>
        <w:ind w:left="2268" w:hanging="1559"/>
      </w:pPr>
      <w:r>
        <w:t>Pranešėjas</w:t>
      </w:r>
      <w:r>
        <w:tab/>
        <w:t>–</w:t>
      </w:r>
      <w:r>
        <w:tab/>
        <w:t>Sveikatos apsaugos ministerijos atstovas  </w:t>
      </w:r>
    </w:p>
    <w:p w:rsidR="00A42BCF" w:rsidRDefault="00A42BCF" w:rsidP="00A42BCF">
      <w:pPr>
        <w:tabs>
          <w:tab w:val="left" w:pos="1985"/>
          <w:tab w:val="left" w:pos="2268"/>
        </w:tabs>
        <w:spacing w:before="120" w:after="120"/>
        <w:ind w:left="2268" w:hanging="1559"/>
      </w:pPr>
      <w:r>
        <w:t>Dalyvauja</w:t>
      </w:r>
      <w:r>
        <w:tab/>
        <w:t>–</w:t>
      </w:r>
      <w:r>
        <w:tab/>
        <w:t xml:space="preserve">Sveikatos apsaugos ministerijos Sveikatos stiprinimo valdybos direktoriaus pavaduotoja A. </w:t>
      </w:r>
      <w:proofErr w:type="spellStart"/>
      <w:r>
        <w:t>Astrauskienė</w:t>
      </w:r>
      <w:proofErr w:type="spellEnd"/>
      <w:r>
        <w:br/>
        <w:t>Vyriausybės kanceliarijos Administracinio departamento Posėdžių rengimo skyriaus patarėja G. Dovydėnienė</w:t>
      </w:r>
    </w:p>
    <w:p w:rsidR="00A42BCF" w:rsidRDefault="00A42BCF" w:rsidP="00A42BCF">
      <w:pPr>
        <w:pStyle w:val="Pagrindiniotekstotrauka2"/>
        <w:tabs>
          <w:tab w:val="left" w:pos="993"/>
        </w:tabs>
        <w:spacing w:before="0"/>
        <w:ind w:firstLine="0"/>
        <w:rPr>
          <w:b/>
          <w:i/>
          <w:iCs/>
        </w:rPr>
      </w:pPr>
    </w:p>
    <w:p w:rsidR="00A42BCF" w:rsidRDefault="00A42BCF" w:rsidP="00A42BCF">
      <w:pPr>
        <w:pStyle w:val="Pagrindiniotekstotrauka2"/>
        <w:framePr w:w="970" w:h="1002" w:hRule="exact" w:hSpace="181" w:wrap="notBeside" w:vAnchor="text" w:hAnchor="page" w:x="261" w:y="246"/>
        <w:tabs>
          <w:tab w:val="left" w:pos="993"/>
        </w:tabs>
        <w:ind w:firstLine="0"/>
        <w:jc w:val="center"/>
        <w:rPr>
          <w:b/>
          <w:sz w:val="16"/>
        </w:rPr>
      </w:pPr>
    </w:p>
    <w:p w:rsidR="00A42BCF" w:rsidRDefault="00A42BCF" w:rsidP="00A42BCF">
      <w:pPr>
        <w:pStyle w:val="Pagrindiniotekstotrauka2"/>
        <w:tabs>
          <w:tab w:val="left" w:pos="993"/>
        </w:tabs>
        <w:spacing w:before="0"/>
        <w:rPr>
          <w:b/>
          <w:bCs/>
        </w:rPr>
      </w:pPr>
      <w:r>
        <w:rPr>
          <w:b/>
        </w:rPr>
        <w:t xml:space="preserve">9. Dėl Moterų ir vyrų lygių galimybių įstatymo Nr. VIII-947 2, 5, 5-1, 6-1, 7-1 ir 7-3 straipsnių pakeitimo įstatymo (Nr. 15-0309-01-I) (15-5935(3)) </w:t>
      </w:r>
    </w:p>
    <w:p w:rsidR="00A42BCF" w:rsidRDefault="00A42BCF" w:rsidP="00A42BCF">
      <w:pPr>
        <w:tabs>
          <w:tab w:val="left" w:pos="1985"/>
          <w:tab w:val="left" w:pos="2268"/>
        </w:tabs>
        <w:spacing w:before="120"/>
        <w:ind w:left="2268" w:hanging="1559"/>
      </w:pPr>
      <w:r>
        <w:t>Pranešėjas</w:t>
      </w:r>
      <w:r>
        <w:tab/>
        <w:t>–</w:t>
      </w:r>
      <w:r>
        <w:tab/>
        <w:t>Socialinės apsaugos ir darbo ministerijos atstovas  </w:t>
      </w:r>
    </w:p>
    <w:p w:rsidR="00A42BCF" w:rsidRDefault="00A42BCF" w:rsidP="00A42BCF">
      <w:pPr>
        <w:tabs>
          <w:tab w:val="left" w:pos="1985"/>
          <w:tab w:val="left" w:pos="2268"/>
        </w:tabs>
        <w:spacing w:before="120" w:after="120"/>
        <w:ind w:left="2268" w:hanging="1559"/>
      </w:pPr>
      <w:r>
        <w:t>Dalyvauja</w:t>
      </w:r>
      <w:r>
        <w:tab/>
        <w:t>–</w:t>
      </w:r>
      <w:r>
        <w:tab/>
        <w:t>Socialinės apsaugos ir darbo ministerijos Moterų ir vyrų lygybės skyriaus vedėja V. Juršėnienė</w:t>
      </w:r>
      <w:r>
        <w:br/>
        <w:t>Vyriausybės kanceliarijos Administracinio departamento Posėdžių rengimo skyriaus patarėja E. Karaliūtė</w:t>
      </w:r>
    </w:p>
    <w:p w:rsidR="00A42BCF" w:rsidRDefault="00A42BCF" w:rsidP="00A42BCF">
      <w:pPr>
        <w:pStyle w:val="Pagrindiniotekstotrauka2"/>
        <w:tabs>
          <w:tab w:val="left" w:pos="993"/>
        </w:tabs>
        <w:spacing w:before="0"/>
        <w:ind w:firstLine="0"/>
        <w:rPr>
          <w:b/>
          <w:i/>
          <w:iCs/>
        </w:rPr>
      </w:pPr>
    </w:p>
    <w:p w:rsidR="00A42BCF" w:rsidRDefault="00A42BCF" w:rsidP="00A42BCF">
      <w:pPr>
        <w:pStyle w:val="Pagrindiniotekstotrauka2"/>
        <w:framePr w:w="970" w:h="1002" w:hRule="exact" w:hSpace="181" w:wrap="notBeside" w:vAnchor="text" w:hAnchor="page" w:x="261" w:y="246"/>
        <w:tabs>
          <w:tab w:val="left" w:pos="993"/>
        </w:tabs>
        <w:ind w:firstLine="0"/>
        <w:jc w:val="center"/>
        <w:rPr>
          <w:b/>
          <w:sz w:val="16"/>
        </w:rPr>
      </w:pPr>
    </w:p>
    <w:p w:rsidR="00A42BCF" w:rsidRDefault="00A42BCF" w:rsidP="00A42BCF">
      <w:pPr>
        <w:pStyle w:val="Pagrindiniotekstotrauka2"/>
        <w:tabs>
          <w:tab w:val="left" w:pos="993"/>
        </w:tabs>
        <w:spacing w:before="0"/>
        <w:rPr>
          <w:b/>
          <w:bCs/>
        </w:rPr>
      </w:pPr>
      <w:r>
        <w:rPr>
          <w:b/>
        </w:rPr>
        <w:t xml:space="preserve">10. Dėl nekilnojamojo turto perdavimo pagal panaudos sutartį viešajai įstaigai Daugų technologijos ir verslo mokyklai (Nr. 15-0520-01-N) (15-7340(2)) </w:t>
      </w:r>
    </w:p>
    <w:p w:rsidR="00A42BCF" w:rsidRDefault="00A42BCF" w:rsidP="00A42BCF">
      <w:pPr>
        <w:tabs>
          <w:tab w:val="left" w:pos="1985"/>
          <w:tab w:val="left" w:pos="2268"/>
        </w:tabs>
        <w:spacing w:before="120"/>
        <w:ind w:left="2268" w:hanging="1559"/>
      </w:pPr>
      <w:r>
        <w:t>Pranešėjas</w:t>
      </w:r>
      <w:r>
        <w:tab/>
        <w:t>–</w:t>
      </w:r>
      <w:r>
        <w:tab/>
        <w:t>Švietimo ir mokslo ministerijos atstovas  </w:t>
      </w:r>
    </w:p>
    <w:p w:rsidR="00A42BCF" w:rsidRDefault="00A42BCF" w:rsidP="00A42BCF">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V. Kazlauskaitė </w:t>
      </w:r>
      <w:r>
        <w:br/>
        <w:t>Vyriausybės kanceliarijos Administracinio departamento Posėdžių rengimo skyriaus patarėja E. Karaliūtė</w:t>
      </w:r>
    </w:p>
    <w:p w:rsidR="009010E4" w:rsidRDefault="009010E4" w:rsidP="009010E4">
      <w:pPr>
        <w:pStyle w:val="Pagrindiniotekstotrauka2"/>
        <w:tabs>
          <w:tab w:val="left" w:pos="993"/>
        </w:tabs>
        <w:spacing w:before="0"/>
        <w:ind w:firstLine="0"/>
        <w:rPr>
          <w:b/>
          <w:i/>
          <w:iCs/>
        </w:rPr>
      </w:pPr>
    </w:p>
    <w:p w:rsidR="009010E4" w:rsidRDefault="009010E4" w:rsidP="009010E4">
      <w:pPr>
        <w:pStyle w:val="Pagrindiniotekstotrauka2"/>
        <w:framePr w:w="970" w:h="1002" w:hRule="exact" w:hSpace="181" w:wrap="notBeside" w:vAnchor="text" w:hAnchor="page" w:x="261" w:y="246"/>
        <w:tabs>
          <w:tab w:val="left" w:pos="993"/>
        </w:tabs>
        <w:ind w:firstLine="0"/>
        <w:jc w:val="center"/>
        <w:rPr>
          <w:b/>
          <w:sz w:val="16"/>
        </w:rPr>
      </w:pPr>
    </w:p>
    <w:p w:rsidR="009010E4" w:rsidRDefault="009010E4" w:rsidP="009010E4">
      <w:pPr>
        <w:pStyle w:val="Pagrindiniotekstotrauka2"/>
        <w:tabs>
          <w:tab w:val="left" w:pos="993"/>
        </w:tabs>
        <w:spacing w:before="0"/>
        <w:rPr>
          <w:b/>
          <w:bCs/>
        </w:rPr>
      </w:pPr>
      <w:r>
        <w:rPr>
          <w:b/>
        </w:rPr>
        <w:t xml:space="preserve">11. Dėl Vyriausybės 2002 m. birželio 13 d. nutarimo Nr. 899 „Dėl pridėtinės vertės mokesčio grąžinimo užsienio asmenims“ pakeitimo (Nr. 15-0528-01-N) (15-6727(3)) </w:t>
      </w:r>
    </w:p>
    <w:p w:rsidR="009010E4" w:rsidRDefault="009010E4" w:rsidP="009010E4">
      <w:pPr>
        <w:tabs>
          <w:tab w:val="left" w:pos="1985"/>
          <w:tab w:val="left" w:pos="2268"/>
        </w:tabs>
        <w:spacing w:before="120"/>
        <w:ind w:left="2268" w:hanging="1559"/>
      </w:pPr>
      <w:r>
        <w:t>Pranešėjas</w:t>
      </w:r>
      <w:r>
        <w:tab/>
        <w:t>–</w:t>
      </w:r>
      <w:r>
        <w:tab/>
        <w:t>Finansų ministerijos atstovas  </w:t>
      </w:r>
    </w:p>
    <w:p w:rsidR="009010E4" w:rsidRDefault="009010E4" w:rsidP="009010E4">
      <w:pPr>
        <w:tabs>
          <w:tab w:val="left" w:pos="1985"/>
          <w:tab w:val="left" w:pos="2268"/>
        </w:tabs>
        <w:spacing w:before="120" w:after="120"/>
        <w:ind w:left="2268" w:hanging="1559"/>
      </w:pPr>
      <w:r>
        <w:t>Dalyvauja</w:t>
      </w:r>
      <w:r>
        <w:tab/>
        <w:t>–</w:t>
      </w:r>
      <w:r>
        <w:tab/>
        <w:t>Finansų ministerijos Mokesčių departamento Netiesioginių mokesčių skyriaus vyriausioji specialistė S. Šulskutė</w:t>
      </w:r>
      <w:r>
        <w:br/>
        <w:t>Vyriausybės kanceliarijos Administracinio departamento Posėdžių rengimo skyriaus vyriausioji specialistė E. Skodminienė</w:t>
      </w:r>
    </w:p>
    <w:p w:rsidR="009010E4" w:rsidRDefault="009010E4" w:rsidP="009010E4">
      <w:pPr>
        <w:pStyle w:val="Pagrindiniotekstotrauka2"/>
        <w:tabs>
          <w:tab w:val="left" w:pos="993"/>
        </w:tabs>
        <w:spacing w:before="0"/>
        <w:ind w:firstLine="0"/>
        <w:rPr>
          <w:b/>
          <w:i/>
          <w:iCs/>
        </w:rPr>
      </w:pPr>
    </w:p>
    <w:p w:rsidR="009010E4" w:rsidRDefault="009010E4" w:rsidP="009010E4">
      <w:pPr>
        <w:pStyle w:val="Pagrindiniotekstotrauka2"/>
        <w:framePr w:w="970" w:h="1002" w:hRule="exact" w:hSpace="181" w:wrap="notBeside" w:vAnchor="text" w:hAnchor="page" w:x="261" w:y="246"/>
        <w:tabs>
          <w:tab w:val="left" w:pos="993"/>
        </w:tabs>
        <w:ind w:firstLine="0"/>
        <w:jc w:val="center"/>
        <w:rPr>
          <w:b/>
          <w:sz w:val="16"/>
        </w:rPr>
      </w:pPr>
    </w:p>
    <w:p w:rsidR="009010E4" w:rsidRDefault="009010E4" w:rsidP="009010E4">
      <w:pPr>
        <w:pStyle w:val="Pagrindiniotekstotrauka2"/>
        <w:tabs>
          <w:tab w:val="left" w:pos="993"/>
        </w:tabs>
        <w:spacing w:before="0"/>
        <w:rPr>
          <w:b/>
          <w:bCs/>
        </w:rPr>
      </w:pPr>
      <w:r>
        <w:rPr>
          <w:b/>
        </w:rPr>
        <w:t xml:space="preserve">12. Dėl Socialinės paramos mokiniams įstatymo Nr. X-686 5, 10 straipsnių pakeitimo įstatymo projekto Nr. XIIP-2995 (Nr. 15-0118-01-IS) (15-7614(2)) </w:t>
      </w:r>
    </w:p>
    <w:p w:rsidR="009010E4" w:rsidRDefault="009010E4" w:rsidP="009010E4">
      <w:pPr>
        <w:tabs>
          <w:tab w:val="left" w:pos="1985"/>
          <w:tab w:val="left" w:pos="2268"/>
        </w:tabs>
        <w:spacing w:before="120"/>
        <w:ind w:left="2268" w:hanging="1559"/>
      </w:pPr>
      <w:r>
        <w:t>Pranešėjas</w:t>
      </w:r>
      <w:r>
        <w:tab/>
        <w:t>–</w:t>
      </w:r>
      <w:r>
        <w:tab/>
        <w:t>Socialinės apsaugos ir darbo ministerijos atstovas  </w:t>
      </w:r>
    </w:p>
    <w:p w:rsidR="009010E4" w:rsidRDefault="009010E4" w:rsidP="009010E4">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patarėja R. </w:t>
      </w:r>
      <w:proofErr w:type="spellStart"/>
      <w:r>
        <w:t>Kurlianskienė</w:t>
      </w:r>
      <w:proofErr w:type="spellEnd"/>
      <w:r>
        <w:br/>
        <w:t>Vyriausybės kanceliarijos Administracinio departamento Posėdžių rengimo skyriaus patarėja E. Karaliūtė</w:t>
      </w:r>
    </w:p>
    <w:p w:rsidR="009010E4" w:rsidRDefault="009010E4" w:rsidP="009010E4">
      <w:pPr>
        <w:pStyle w:val="Pagrindiniotekstotrauka2"/>
        <w:tabs>
          <w:tab w:val="left" w:pos="993"/>
        </w:tabs>
        <w:spacing w:before="0"/>
        <w:ind w:firstLine="0"/>
        <w:rPr>
          <w:b/>
          <w:i/>
          <w:iCs/>
        </w:rPr>
      </w:pPr>
    </w:p>
    <w:p w:rsidR="009010E4" w:rsidRDefault="009010E4" w:rsidP="009010E4">
      <w:pPr>
        <w:pStyle w:val="Pagrindiniotekstotrauka2"/>
        <w:framePr w:w="970" w:h="1002" w:hRule="exact" w:hSpace="181" w:wrap="notBeside" w:vAnchor="text" w:hAnchor="page" w:x="261" w:y="246"/>
        <w:tabs>
          <w:tab w:val="left" w:pos="993"/>
        </w:tabs>
        <w:ind w:firstLine="0"/>
        <w:jc w:val="center"/>
        <w:rPr>
          <w:b/>
          <w:sz w:val="16"/>
        </w:rPr>
      </w:pPr>
    </w:p>
    <w:p w:rsidR="009010E4" w:rsidRDefault="009010E4" w:rsidP="009010E4">
      <w:pPr>
        <w:pStyle w:val="Pagrindiniotekstotrauka2"/>
        <w:tabs>
          <w:tab w:val="left" w:pos="993"/>
        </w:tabs>
        <w:spacing w:before="0"/>
        <w:rPr>
          <w:b/>
          <w:bCs/>
        </w:rPr>
      </w:pPr>
      <w:r>
        <w:rPr>
          <w:b/>
        </w:rPr>
        <w:t xml:space="preserve">13. Dėl Vyriausybės 1991 m. gruodžio 5 d. nutarimo Nr. 530 „Dėl asmenų draudimo valstybės lėšomis ir kompensacijų mokėjimo juos sužeidus arba jiems žuvus ryšium su tarnyba sąlygų“ pakeitimo (Nr. 15-0529-01-N) (15-6157(2)) </w:t>
      </w:r>
    </w:p>
    <w:p w:rsidR="009010E4" w:rsidRDefault="009010E4" w:rsidP="009010E4">
      <w:pPr>
        <w:tabs>
          <w:tab w:val="left" w:pos="1985"/>
          <w:tab w:val="left" w:pos="2268"/>
        </w:tabs>
        <w:spacing w:before="120"/>
        <w:ind w:left="2268" w:hanging="1559"/>
      </w:pPr>
      <w:r>
        <w:t>Pranešėjas</w:t>
      </w:r>
      <w:r>
        <w:tab/>
        <w:t>–</w:t>
      </w:r>
      <w:r>
        <w:tab/>
        <w:t>Teisingumo ministerijos atstovas  </w:t>
      </w:r>
    </w:p>
    <w:p w:rsidR="009010E4" w:rsidRDefault="009010E4" w:rsidP="009010E4">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vyriausiasis specialistas R. Laukis</w:t>
      </w:r>
      <w:r>
        <w:br/>
        <w:t>Vyriausybės kanceliarijos Administracinio departamento Posėdžių rengimo skyriaus patarėja E. Karaliūtė</w:t>
      </w:r>
    </w:p>
    <w:p w:rsidR="009010E4" w:rsidRDefault="009010E4" w:rsidP="009010E4">
      <w:pPr>
        <w:pStyle w:val="Antrats"/>
        <w:tabs>
          <w:tab w:val="clear" w:pos="4153"/>
          <w:tab w:val="left" w:pos="6804"/>
        </w:tabs>
        <w:rPr>
          <w:b/>
          <w:i/>
          <w:iCs/>
        </w:rPr>
      </w:pPr>
    </w:p>
    <w:p w:rsidR="00CA2976" w:rsidRDefault="00CA2976" w:rsidP="00CA2976">
      <w:pPr>
        <w:pStyle w:val="Pagrindiniotekstotrauka2"/>
        <w:tabs>
          <w:tab w:val="left" w:pos="993"/>
        </w:tabs>
        <w:spacing w:before="0"/>
        <w:ind w:firstLine="0"/>
        <w:rPr>
          <w:b/>
          <w:i/>
          <w:iCs/>
        </w:rPr>
      </w:pPr>
    </w:p>
    <w:p w:rsidR="00CA2976" w:rsidRDefault="00CA2976" w:rsidP="00CA2976">
      <w:pPr>
        <w:pStyle w:val="Pagrindiniotekstotrauka2"/>
        <w:framePr w:w="970" w:h="1002" w:hRule="exact" w:hSpace="181" w:wrap="notBeside" w:vAnchor="text" w:hAnchor="page" w:x="261" w:y="246"/>
        <w:tabs>
          <w:tab w:val="left" w:pos="993"/>
        </w:tabs>
        <w:ind w:firstLine="0"/>
        <w:jc w:val="center"/>
        <w:rPr>
          <w:b/>
          <w:sz w:val="16"/>
        </w:rPr>
      </w:pPr>
    </w:p>
    <w:p w:rsidR="00CA2976" w:rsidRDefault="00CA2976" w:rsidP="00CA2976">
      <w:pPr>
        <w:pStyle w:val="Pagrindiniotekstotrauka2"/>
        <w:tabs>
          <w:tab w:val="left" w:pos="993"/>
        </w:tabs>
        <w:spacing w:before="0"/>
        <w:rPr>
          <w:b/>
          <w:bCs/>
        </w:rPr>
      </w:pPr>
      <w:r>
        <w:rPr>
          <w:b/>
        </w:rPr>
        <w:t xml:space="preserve">14. Dėl Sveikatos draudimo įstatymo Nr. I-1343 15 straipsnio pakeitimo įstatymo projekto Nr. XIIP-3192 (Nr. 15-0123-01-IS) (15-7795(2))  </w:t>
      </w:r>
    </w:p>
    <w:p w:rsidR="00CA2976" w:rsidRDefault="00CA2976" w:rsidP="00CA2976">
      <w:pPr>
        <w:tabs>
          <w:tab w:val="left" w:pos="1985"/>
          <w:tab w:val="left" w:pos="2268"/>
        </w:tabs>
        <w:spacing w:before="120"/>
        <w:ind w:left="2268" w:hanging="1559"/>
      </w:pPr>
      <w:r>
        <w:t>Pranešėjas</w:t>
      </w:r>
      <w:r>
        <w:tab/>
        <w:t>–</w:t>
      </w:r>
      <w:r>
        <w:tab/>
        <w:t>Sveikatos apsaugos ministerijos atstovas  </w:t>
      </w:r>
    </w:p>
    <w:p w:rsidR="00CA2976" w:rsidRDefault="00CA2976" w:rsidP="00CA2976">
      <w:pPr>
        <w:tabs>
          <w:tab w:val="left" w:pos="1985"/>
          <w:tab w:val="left" w:pos="2268"/>
        </w:tabs>
        <w:spacing w:before="120" w:after="120"/>
        <w:ind w:left="2268" w:hanging="1559"/>
      </w:pPr>
      <w:r>
        <w:t>Dalyvauja</w:t>
      </w:r>
      <w:r>
        <w:tab/>
        <w:t>–</w:t>
      </w:r>
      <w:r>
        <w:tab/>
        <w:t>Sveikatos apsaugos ministerijos Teisės departamento Teisėkūros ir teisinio vertinimo skyriaus vyriausiasis specialistas K.Rušinskas</w:t>
      </w:r>
      <w:r>
        <w:br/>
        <w:t>Vyriausybės kanceliarijos Administracinio departamento Posėdžių rengimo skyriaus patarėja G. Dovydėnienė</w:t>
      </w:r>
    </w:p>
    <w:p w:rsidR="00514C54" w:rsidRDefault="00514C54" w:rsidP="00514C54">
      <w:pPr>
        <w:pStyle w:val="Pagrindiniotekstotrauka2"/>
        <w:tabs>
          <w:tab w:val="left" w:pos="993"/>
        </w:tabs>
        <w:spacing w:before="0"/>
        <w:ind w:firstLine="0"/>
        <w:rPr>
          <w:b/>
          <w:i/>
          <w:iCs/>
        </w:rPr>
      </w:pPr>
    </w:p>
    <w:p w:rsidR="00514C54" w:rsidRDefault="00514C54" w:rsidP="00514C54">
      <w:pPr>
        <w:pStyle w:val="Pagrindiniotekstotrauka2"/>
        <w:framePr w:w="970" w:h="1002" w:hRule="exact" w:hSpace="181" w:wrap="notBeside" w:vAnchor="text" w:hAnchor="page" w:x="261" w:y="246"/>
        <w:tabs>
          <w:tab w:val="left" w:pos="993"/>
        </w:tabs>
        <w:ind w:firstLine="0"/>
        <w:jc w:val="center"/>
        <w:rPr>
          <w:b/>
          <w:sz w:val="16"/>
        </w:rPr>
      </w:pPr>
    </w:p>
    <w:p w:rsidR="00514C54" w:rsidRDefault="00514C54" w:rsidP="00514C54">
      <w:pPr>
        <w:pStyle w:val="Pagrindiniotekstotrauka2"/>
        <w:tabs>
          <w:tab w:val="left" w:pos="993"/>
        </w:tabs>
        <w:spacing w:before="0"/>
        <w:rPr>
          <w:b/>
          <w:bCs/>
        </w:rPr>
      </w:pPr>
      <w:r>
        <w:rPr>
          <w:b/>
        </w:rPr>
        <w:t xml:space="preserve">15. Dėl Europos Sąjungos bei jos valstybių narių ir Šveicarijos Konferencijos bendradarbiavimo susitarimo dėl Europos palydovinės navigacijos programų ratifikavimo (Nr. 15-0314-01-I; 15-0042-01-PD) (15-6303(3)) </w:t>
      </w:r>
    </w:p>
    <w:p w:rsidR="00514C54" w:rsidRDefault="00514C54" w:rsidP="00514C54">
      <w:pPr>
        <w:tabs>
          <w:tab w:val="left" w:pos="1985"/>
          <w:tab w:val="left" w:pos="2268"/>
        </w:tabs>
        <w:spacing w:before="120"/>
        <w:ind w:left="2268" w:hanging="1559"/>
      </w:pPr>
      <w:r>
        <w:t>Pranešėjas</w:t>
      </w:r>
      <w:r>
        <w:tab/>
        <w:t>–</w:t>
      </w:r>
      <w:r>
        <w:tab/>
        <w:t>Susisiekimo ministerijos atstovas  </w:t>
      </w:r>
    </w:p>
    <w:p w:rsidR="00514C54" w:rsidRDefault="00514C54" w:rsidP="00514C54">
      <w:pPr>
        <w:tabs>
          <w:tab w:val="left" w:pos="1985"/>
          <w:tab w:val="left" w:pos="2268"/>
        </w:tabs>
        <w:spacing w:before="120" w:after="120"/>
        <w:ind w:left="2268" w:hanging="1559"/>
      </w:pPr>
      <w:r>
        <w:t>Dalyvauja</w:t>
      </w:r>
      <w:r>
        <w:tab/>
        <w:t>–</w:t>
      </w:r>
      <w:r>
        <w:tab/>
        <w:t xml:space="preserve">Susisiekimo ministerijos Informacinės visuomenės politikos departamento Elektroninių ryšių skyriaus vyriausiasis specialistas </w:t>
      </w:r>
      <w:r>
        <w:br/>
        <w:t xml:space="preserve">A. </w:t>
      </w:r>
      <w:proofErr w:type="spellStart"/>
      <w:r>
        <w:t>Liatocha</w:t>
      </w:r>
      <w:proofErr w:type="spellEnd"/>
      <w:r>
        <w:br/>
        <w:t>Vyriausybės kanceliarijos Administracinio departamento Posėdžių rengimo skyriaus patarėja E. Karaliūtė</w:t>
      </w:r>
    </w:p>
    <w:p w:rsidR="00E51B16" w:rsidRDefault="00E51B16" w:rsidP="00E51B16">
      <w:pPr>
        <w:pStyle w:val="Pagrindiniotekstotrauka2"/>
        <w:tabs>
          <w:tab w:val="left" w:pos="993"/>
        </w:tabs>
        <w:spacing w:before="0"/>
        <w:ind w:firstLine="0"/>
        <w:rPr>
          <w:b/>
          <w:i/>
          <w:iCs/>
        </w:rPr>
      </w:pPr>
    </w:p>
    <w:p w:rsidR="00E51B16" w:rsidRDefault="00E51B16" w:rsidP="00E51B16">
      <w:pPr>
        <w:pStyle w:val="Pagrindiniotekstotrauka2"/>
        <w:framePr w:w="970" w:h="1002" w:hRule="exact" w:hSpace="181" w:wrap="notBeside" w:vAnchor="text" w:hAnchor="page" w:x="261" w:y="246"/>
        <w:tabs>
          <w:tab w:val="left" w:pos="993"/>
        </w:tabs>
        <w:ind w:firstLine="0"/>
        <w:jc w:val="center"/>
        <w:rPr>
          <w:b/>
          <w:sz w:val="16"/>
        </w:rPr>
      </w:pPr>
    </w:p>
    <w:p w:rsidR="00E51B16" w:rsidRDefault="00E51B16" w:rsidP="00E51B16">
      <w:pPr>
        <w:pStyle w:val="Pagrindiniotekstotrauka2"/>
        <w:tabs>
          <w:tab w:val="left" w:pos="993"/>
        </w:tabs>
        <w:spacing w:before="0"/>
        <w:rPr>
          <w:b/>
          <w:bCs/>
        </w:rPr>
      </w:pPr>
      <w:r>
        <w:rPr>
          <w:b/>
        </w:rPr>
        <w:t xml:space="preserve">16. Dėl nekilnojamojo turto perdavimo Marijampolės savivaldybei (Nr. 15-0527-01-N) (15-3472(2)) </w:t>
      </w:r>
    </w:p>
    <w:p w:rsidR="00E51B16" w:rsidRDefault="00E51B16" w:rsidP="00E51B16">
      <w:pPr>
        <w:tabs>
          <w:tab w:val="left" w:pos="1985"/>
          <w:tab w:val="left" w:pos="2268"/>
        </w:tabs>
        <w:spacing w:before="120"/>
        <w:ind w:left="2268" w:hanging="1559"/>
      </w:pPr>
      <w:r>
        <w:t>Pranešėjas</w:t>
      </w:r>
      <w:r>
        <w:tab/>
        <w:t>–</w:t>
      </w:r>
      <w:r>
        <w:tab/>
        <w:t>Švietimo ir mokslo ministerijos atstovas  </w:t>
      </w:r>
    </w:p>
    <w:p w:rsidR="00E51B16" w:rsidRDefault="00E51B16" w:rsidP="00E51B16">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8B4AE2" w:rsidRDefault="008B4AE2" w:rsidP="008B4AE2">
      <w:pPr>
        <w:pStyle w:val="Pagrindiniotekstotrauka2"/>
        <w:tabs>
          <w:tab w:val="left" w:pos="993"/>
        </w:tabs>
        <w:spacing w:before="0"/>
        <w:ind w:firstLine="0"/>
        <w:rPr>
          <w:b/>
          <w:i/>
          <w:iCs/>
        </w:rPr>
      </w:pPr>
    </w:p>
    <w:p w:rsidR="008B4AE2" w:rsidRDefault="008B4AE2" w:rsidP="008B4AE2">
      <w:pPr>
        <w:pStyle w:val="Pagrindiniotekstotrauka2"/>
        <w:tabs>
          <w:tab w:val="left" w:pos="993"/>
        </w:tabs>
        <w:spacing w:before="0"/>
        <w:rPr>
          <w:b/>
          <w:bCs/>
        </w:rPr>
      </w:pPr>
      <w:r>
        <w:rPr>
          <w:b/>
        </w:rPr>
        <w:t xml:space="preserve">17. Dėl Autorių teisių ir gretutinių teisių įstatymo Nr. VIII-1185 20-1 straipsnio ir 2 priedo pakeitimo įstatymo projekto (Nr. 15-0316-01-I) (15-896(3)) </w:t>
      </w:r>
    </w:p>
    <w:p w:rsidR="008B4AE2" w:rsidRDefault="008B4AE2" w:rsidP="008B4AE2">
      <w:pPr>
        <w:tabs>
          <w:tab w:val="left" w:pos="1985"/>
          <w:tab w:val="left" w:pos="2268"/>
        </w:tabs>
        <w:spacing w:before="120"/>
        <w:ind w:left="2268" w:hanging="1559"/>
      </w:pPr>
      <w:r>
        <w:t>Pranešėjas</w:t>
      </w:r>
      <w:r>
        <w:tab/>
        <w:t>–</w:t>
      </w:r>
      <w:r>
        <w:tab/>
        <w:t xml:space="preserve">Kultūros ministerijos atstovas </w:t>
      </w:r>
    </w:p>
    <w:p w:rsidR="008B4AE2" w:rsidRDefault="008B4AE2" w:rsidP="008B4AE2">
      <w:pPr>
        <w:tabs>
          <w:tab w:val="left" w:pos="1985"/>
          <w:tab w:val="left" w:pos="2268"/>
        </w:tabs>
        <w:spacing w:before="120" w:after="120"/>
        <w:ind w:left="2268" w:hanging="1559"/>
      </w:pPr>
      <w:r>
        <w:t>Dalyvauja</w:t>
      </w:r>
      <w:r>
        <w:tab/>
        <w:t>–</w:t>
      </w:r>
      <w:r>
        <w:tab/>
        <w:t>Kultūros ministerijos Meno ir kūrybinių industrijų politikos departamento Autorių teisių skyriaus vedėja N. Matulevičienė</w:t>
      </w:r>
      <w:r>
        <w:br/>
        <w:t>Vyriausybės kanceliarijos Administracinio departamento Posėdžių rengimo skyriaus vyriausioji specialistė E. Skodminienė</w:t>
      </w:r>
    </w:p>
    <w:p w:rsidR="009D79D4" w:rsidRDefault="009D79D4" w:rsidP="009D79D4">
      <w:pPr>
        <w:pStyle w:val="Pagrindiniotekstotrauka2"/>
        <w:tabs>
          <w:tab w:val="left" w:pos="993"/>
        </w:tabs>
        <w:spacing w:before="0"/>
        <w:ind w:firstLine="0"/>
        <w:rPr>
          <w:b/>
          <w:i/>
          <w:iCs/>
        </w:rPr>
      </w:pPr>
    </w:p>
    <w:p w:rsidR="009D79D4" w:rsidRDefault="009D79D4" w:rsidP="009D79D4">
      <w:pPr>
        <w:pStyle w:val="Pagrindiniotekstotrauka2"/>
        <w:framePr w:w="970" w:h="1002" w:hRule="exact" w:hSpace="181" w:wrap="notBeside" w:vAnchor="text" w:hAnchor="page" w:x="261" w:y="246"/>
        <w:tabs>
          <w:tab w:val="left" w:pos="993"/>
        </w:tabs>
        <w:ind w:firstLine="0"/>
        <w:jc w:val="center"/>
        <w:rPr>
          <w:b/>
          <w:sz w:val="16"/>
        </w:rPr>
      </w:pPr>
    </w:p>
    <w:p w:rsidR="009D79D4" w:rsidRDefault="009D79D4" w:rsidP="009D79D4">
      <w:pPr>
        <w:pStyle w:val="Pagrindiniotekstotrauka2"/>
        <w:tabs>
          <w:tab w:val="left" w:pos="993"/>
        </w:tabs>
        <w:spacing w:before="0"/>
        <w:rPr>
          <w:b/>
          <w:bCs/>
        </w:rPr>
      </w:pPr>
      <w:r>
        <w:rPr>
          <w:b/>
        </w:rPr>
        <w:t xml:space="preserve">18.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15-0532-01-N) (15-6227(2)) </w:t>
      </w:r>
    </w:p>
    <w:p w:rsidR="009D79D4" w:rsidRDefault="009D79D4" w:rsidP="009D79D4">
      <w:pPr>
        <w:tabs>
          <w:tab w:val="left" w:pos="1985"/>
          <w:tab w:val="left" w:pos="2268"/>
        </w:tabs>
        <w:spacing w:before="120"/>
        <w:ind w:left="2268" w:hanging="1559"/>
      </w:pPr>
      <w:r>
        <w:t>Pranešėjas</w:t>
      </w:r>
      <w:r>
        <w:tab/>
        <w:t>–</w:t>
      </w:r>
      <w:r>
        <w:tab/>
        <w:t>Krašto apsaugos ministerijos atstovas  </w:t>
      </w:r>
    </w:p>
    <w:p w:rsidR="009D79D4" w:rsidRDefault="009D79D4" w:rsidP="009D79D4">
      <w:pPr>
        <w:tabs>
          <w:tab w:val="left" w:pos="1985"/>
          <w:tab w:val="left" w:pos="2268"/>
        </w:tabs>
        <w:spacing w:before="120" w:after="120"/>
        <w:ind w:left="2268" w:hanging="1559"/>
      </w:pPr>
      <w:r>
        <w:t>Dalyvauja</w:t>
      </w:r>
      <w:r>
        <w:tab/>
        <w:t>–</w:t>
      </w:r>
      <w:r>
        <w:tab/>
        <w:t xml:space="preserve">Krašto apsaugos ministerijos Personalo departamento Personalo analizės ir planavimo skyriaus vyriausioji specialistė J. </w:t>
      </w:r>
      <w:proofErr w:type="spellStart"/>
      <w:r>
        <w:t>Dziugevičienė</w:t>
      </w:r>
      <w:proofErr w:type="spellEnd"/>
      <w:r>
        <w:t xml:space="preserve"> </w:t>
      </w:r>
      <w:r>
        <w:br/>
        <w:t>Vyriausybės kanceliarijos Administracinio departamento Posėdžių rengimo skyriaus patarėja E. Karaliūtė</w:t>
      </w:r>
    </w:p>
    <w:p w:rsidR="006A4EA2" w:rsidRDefault="006A4EA2" w:rsidP="006A4EA2">
      <w:pPr>
        <w:pStyle w:val="Pagrindiniotekstotrauka2"/>
        <w:tabs>
          <w:tab w:val="left" w:pos="993"/>
        </w:tabs>
        <w:spacing w:before="0"/>
        <w:ind w:firstLine="0"/>
        <w:rPr>
          <w:b/>
          <w:i/>
          <w:iCs/>
        </w:rPr>
      </w:pPr>
    </w:p>
    <w:p w:rsidR="006A4EA2" w:rsidRDefault="006A4EA2" w:rsidP="006A4EA2">
      <w:pPr>
        <w:pStyle w:val="Pagrindiniotekstotrauka2"/>
        <w:framePr w:w="970" w:h="1002" w:hRule="exact" w:hSpace="181" w:wrap="notBeside" w:vAnchor="text" w:hAnchor="page" w:x="261" w:y="246"/>
        <w:tabs>
          <w:tab w:val="left" w:pos="993"/>
        </w:tabs>
        <w:ind w:firstLine="0"/>
        <w:jc w:val="center"/>
        <w:rPr>
          <w:b/>
          <w:sz w:val="16"/>
        </w:rPr>
      </w:pPr>
    </w:p>
    <w:p w:rsidR="006A4EA2" w:rsidRDefault="006A4EA2" w:rsidP="006A4EA2">
      <w:pPr>
        <w:pStyle w:val="Pagrindiniotekstotrauka2"/>
        <w:tabs>
          <w:tab w:val="left" w:pos="993"/>
        </w:tabs>
        <w:spacing w:before="0"/>
        <w:rPr>
          <w:b/>
          <w:bCs/>
        </w:rPr>
      </w:pPr>
      <w:r>
        <w:rPr>
          <w:b/>
        </w:rPr>
        <w:t xml:space="preserve">19. Dėl Vyriausybės 2013 m. liepos 24 d. nutarimo Nr. 677 „Dėl įgaliojimų suteikimo įgyvendinant Lietuvos Respublikos žemės gelmių įstatymą“ pakeitimo (Nr. 15-0526-01-N) ( 15-7939)  </w:t>
      </w:r>
    </w:p>
    <w:p w:rsidR="006A4EA2" w:rsidRDefault="006A4EA2" w:rsidP="006A4EA2">
      <w:pPr>
        <w:tabs>
          <w:tab w:val="left" w:pos="1985"/>
          <w:tab w:val="left" w:pos="2268"/>
        </w:tabs>
        <w:spacing w:before="120"/>
        <w:ind w:left="2268" w:hanging="1559"/>
      </w:pPr>
      <w:r>
        <w:t>Pranešėjas</w:t>
      </w:r>
      <w:r>
        <w:tab/>
        <w:t>–</w:t>
      </w:r>
      <w:r>
        <w:tab/>
        <w:t>Aplinkos ministerijos atstovas  </w:t>
      </w:r>
    </w:p>
    <w:p w:rsidR="006A4EA2" w:rsidRDefault="006A4EA2" w:rsidP="006A4EA2">
      <w:pPr>
        <w:tabs>
          <w:tab w:val="left" w:pos="1985"/>
          <w:tab w:val="left" w:pos="2268"/>
        </w:tabs>
        <w:spacing w:before="120" w:after="120"/>
        <w:ind w:left="2268" w:hanging="1559"/>
      </w:pPr>
      <w:r>
        <w:t>Dalyvauja</w:t>
      </w:r>
      <w:r>
        <w:tab/>
        <w:t>–</w:t>
      </w:r>
      <w:r>
        <w:tab/>
        <w:t xml:space="preserve">Lietuvos geologijos tarnybos prie Aplinkos ministerijos Teisės ir personalo skyriaus vedėjas T. </w:t>
      </w:r>
      <w:proofErr w:type="spellStart"/>
      <w:r>
        <w:t>Gauronskis</w:t>
      </w:r>
      <w:proofErr w:type="spellEnd"/>
      <w:r>
        <w:br/>
        <w:t>Vyriausybės kanceliarijos Administracinio departamento Posėdžių rengimo skyriaus patarėja G. Dovydėnienė</w:t>
      </w:r>
    </w:p>
    <w:p w:rsidR="006A4EA2" w:rsidRDefault="006A4EA2" w:rsidP="006A4EA2">
      <w:pPr>
        <w:pStyle w:val="Antrats"/>
        <w:tabs>
          <w:tab w:val="clear" w:pos="4153"/>
          <w:tab w:val="left" w:pos="6804"/>
        </w:tabs>
        <w:rPr>
          <w:b/>
          <w:i/>
          <w:iCs/>
        </w:rPr>
      </w:pPr>
    </w:p>
    <w:p w:rsidR="003E39EA" w:rsidRDefault="003E39EA" w:rsidP="003E39EA">
      <w:pPr>
        <w:pStyle w:val="Pagrindiniotekstotrauka2"/>
        <w:tabs>
          <w:tab w:val="left" w:pos="993"/>
        </w:tabs>
        <w:spacing w:before="0"/>
        <w:ind w:firstLine="0"/>
        <w:rPr>
          <w:b/>
          <w:i/>
          <w:iCs/>
        </w:rPr>
      </w:pPr>
    </w:p>
    <w:p w:rsidR="003E39EA" w:rsidRDefault="003E39EA" w:rsidP="003E39EA">
      <w:pPr>
        <w:pStyle w:val="Pagrindiniotekstotrauka2"/>
        <w:framePr w:w="970" w:h="1002" w:hRule="exact" w:hSpace="181" w:wrap="notBeside" w:vAnchor="text" w:hAnchor="page" w:x="261" w:y="246"/>
        <w:tabs>
          <w:tab w:val="left" w:pos="993"/>
        </w:tabs>
        <w:ind w:firstLine="0"/>
        <w:jc w:val="center"/>
        <w:rPr>
          <w:b/>
          <w:sz w:val="16"/>
        </w:rPr>
      </w:pPr>
    </w:p>
    <w:p w:rsidR="003E39EA" w:rsidRDefault="003E39EA" w:rsidP="003E39EA">
      <w:pPr>
        <w:pStyle w:val="Pagrindiniotekstotrauka2"/>
        <w:tabs>
          <w:tab w:val="left" w:pos="993"/>
        </w:tabs>
        <w:spacing w:before="0"/>
        <w:rPr>
          <w:b/>
          <w:bCs/>
        </w:rPr>
      </w:pPr>
      <w:r>
        <w:rPr>
          <w:b/>
        </w:rPr>
        <w:t xml:space="preserve">20. Dėl Valstybinio socialinio draudimo įstatymo Nr. I-1336 4, 5, 7, 8 ir 9 straipsnių. pakeitimo įstatymo projekto Nr. XIIP-3107, Ligos ir motinystės socialinio draudimo įstatymo Nr. IX-110 4, 5, 8, 16, 18-1 ir 19 straipsnių pakeitimo įstatymo projekto Nr. XIIP-3108, Nelaimingų atsitikimų darbe ir profesinių ligų socialinio draudimo įstatymo Nr. VIII-1509 2, 3, 4, 5, 6, 8 ir 30 straipsnių pakeitimo įstatymo projekto Nr. XIIP-3109, Nedarbo socialinio draudimo įstatymo Nr. IX-1904 4 straipsnio pakeitimo įstatymo projekto Nr. XIIP-3110 ir Krašto apsaugos sistemos organizavimo ir karo tarnybos įstatymo Nr. VIII-723 65, 66, 67, 68 ir 70 straipsnių pakeitimo įstatymo projekto Nr. XIIP-3111 (Nr. 15-0124–0128-01-IS) (15-7748(2)) </w:t>
      </w:r>
    </w:p>
    <w:p w:rsidR="003E39EA" w:rsidRDefault="003E39EA" w:rsidP="003E39EA">
      <w:pPr>
        <w:tabs>
          <w:tab w:val="left" w:pos="1985"/>
          <w:tab w:val="left" w:pos="2268"/>
        </w:tabs>
        <w:spacing w:before="120"/>
        <w:ind w:left="2268" w:hanging="1559"/>
      </w:pPr>
      <w:r>
        <w:t>Pranešėjas</w:t>
      </w:r>
      <w:r>
        <w:tab/>
        <w:t>–</w:t>
      </w:r>
      <w:r>
        <w:tab/>
        <w:t>Socialinės apsaugos ir darbo ministerijos atstovas  </w:t>
      </w:r>
    </w:p>
    <w:p w:rsidR="003E39EA" w:rsidRDefault="003E39EA" w:rsidP="003E39EA">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skyriaus patarėja</w:t>
      </w:r>
      <w:r>
        <w:br/>
        <w:t xml:space="preserve">V. </w:t>
      </w:r>
      <w:proofErr w:type="spellStart"/>
      <w:r>
        <w:t>Vizbaraitė</w:t>
      </w:r>
      <w:proofErr w:type="spellEnd"/>
      <w:r>
        <w:br/>
        <w:t>Vyriausybės kanceliarijos Administracinio departamento Posėdžių rengimo skyriaus patarėja E. Karaliūtė</w:t>
      </w:r>
    </w:p>
    <w:p w:rsidR="000E0C5E" w:rsidRDefault="000E0C5E" w:rsidP="000E0C5E">
      <w:pPr>
        <w:pStyle w:val="Pavadinimas"/>
        <w:tabs>
          <w:tab w:val="left" w:pos="4860"/>
        </w:tabs>
        <w:ind w:right="638"/>
      </w:pPr>
    </w:p>
    <w:p w:rsidR="000E0C5E" w:rsidRDefault="000E0C5E" w:rsidP="000E0C5E">
      <w:pPr>
        <w:pStyle w:val="Pavadinimas"/>
        <w:tabs>
          <w:tab w:val="left" w:pos="4860"/>
        </w:tabs>
        <w:ind w:right="638"/>
        <w:rPr>
          <w:rFonts w:ascii="Arial Black" w:hAnsi="Arial Black"/>
          <w:u w:val="single"/>
        </w:rPr>
      </w:pPr>
      <w:r>
        <w:rPr>
          <w:rFonts w:ascii="Arial Black" w:hAnsi="Arial Black"/>
          <w:u w:val="single"/>
        </w:rPr>
        <w:t>Papildomas klausimas</w:t>
      </w:r>
    </w:p>
    <w:p w:rsidR="000E0C5E" w:rsidRDefault="000E0C5E" w:rsidP="000E0C5E">
      <w:pPr>
        <w:pStyle w:val="Pagrindiniotekstotrauka2"/>
        <w:tabs>
          <w:tab w:val="left" w:pos="993"/>
        </w:tabs>
        <w:spacing w:before="0"/>
        <w:ind w:firstLine="0"/>
        <w:rPr>
          <w:b/>
          <w:i/>
          <w:iCs/>
        </w:rPr>
      </w:pPr>
    </w:p>
    <w:p w:rsidR="000E0C5E" w:rsidRDefault="000E0C5E" w:rsidP="000E0C5E">
      <w:pPr>
        <w:pStyle w:val="Pagrindiniotekstotrauka2"/>
        <w:framePr w:w="970" w:h="1002" w:hRule="exact" w:hSpace="181" w:wrap="notBeside" w:vAnchor="text" w:hAnchor="page" w:x="261" w:y="246"/>
        <w:tabs>
          <w:tab w:val="left" w:pos="993"/>
        </w:tabs>
        <w:ind w:firstLine="0"/>
        <w:jc w:val="center"/>
        <w:rPr>
          <w:b/>
          <w:sz w:val="16"/>
        </w:rPr>
      </w:pPr>
    </w:p>
    <w:p w:rsidR="000E0C5E" w:rsidRDefault="000E0C5E" w:rsidP="000E0C5E">
      <w:pPr>
        <w:pStyle w:val="Pagrindiniotekstotrauka2"/>
        <w:tabs>
          <w:tab w:val="left" w:pos="993"/>
        </w:tabs>
        <w:spacing w:before="0"/>
        <w:rPr>
          <w:b/>
          <w:bCs/>
        </w:rPr>
      </w:pPr>
      <w:r>
        <w:rPr>
          <w:b/>
        </w:rPr>
        <w:t xml:space="preserve">21. Dėl Vyriausybės 2002 m. birželio 6 d. nutarimo Nr. 827 „Dėl Strateginio planavimo metodikos patvirtinimo“ pakeitimo (Nr. 15-0552-01-N) (15-8320) </w:t>
      </w:r>
    </w:p>
    <w:p w:rsidR="000E0C5E" w:rsidRDefault="000E0C5E" w:rsidP="000E0C5E">
      <w:pPr>
        <w:tabs>
          <w:tab w:val="left" w:pos="1985"/>
          <w:tab w:val="left" w:pos="2268"/>
        </w:tabs>
        <w:spacing w:before="120"/>
        <w:ind w:left="2268" w:hanging="1559"/>
      </w:pPr>
      <w:r>
        <w:t>Pranešėjas</w:t>
      </w:r>
      <w:r>
        <w:tab/>
        <w:t>–</w:t>
      </w:r>
      <w:r>
        <w:tab/>
        <w:t>Finansų ministerijos atstovas  </w:t>
      </w:r>
    </w:p>
    <w:p w:rsidR="000E0C5E" w:rsidRDefault="000E0C5E" w:rsidP="000E0C5E">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vyriausioji specialistė L. </w:t>
      </w:r>
      <w:proofErr w:type="spellStart"/>
      <w:r>
        <w:t>Kielaitė</w:t>
      </w:r>
      <w:proofErr w:type="spellEnd"/>
      <w:r>
        <w:br/>
        <w:t>Vyriausybės kanceliarijos Administracinio departamento Posėdžių rengimo skyriaus vyriausioji specialistė E. Skodminienė</w:t>
      </w:r>
    </w:p>
    <w:p w:rsidR="000E0C5E" w:rsidRDefault="000E0C5E" w:rsidP="000E0C5E">
      <w:pPr>
        <w:tabs>
          <w:tab w:val="left" w:pos="6237"/>
        </w:tabs>
        <w:rPr>
          <w:b/>
        </w:rPr>
      </w:pP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0E7D7C" w:rsidRDefault="00570679">
      <w:pPr>
        <w:pStyle w:val="Antrats"/>
        <w:tabs>
          <w:tab w:val="clear" w:pos="4153"/>
          <w:tab w:val="clear" w:pos="8306"/>
          <w:tab w:val="left" w:pos="6804"/>
        </w:tabs>
      </w:pPr>
      <w:r>
        <w:t>Vyriausybės kancleri</w:t>
      </w:r>
      <w:r w:rsidR="000E0C5E">
        <w:t>s</w:t>
      </w:r>
      <w:r w:rsidR="000E7D7C">
        <w:tab/>
      </w:r>
      <w:proofErr w:type="spellStart"/>
      <w:r w:rsidR="000E0C5E">
        <w:t>Alminas</w:t>
      </w:r>
      <w:proofErr w:type="spellEnd"/>
      <w:r w:rsidR="000E0C5E">
        <w:t xml:space="preserve"> Mačiulis</w:t>
      </w:r>
    </w:p>
    <w:p w:rsidR="000E7D7C" w:rsidRDefault="00570679">
      <w:pPr>
        <w:tabs>
          <w:tab w:val="left" w:pos="6237"/>
        </w:tabs>
        <w:spacing w:before="120"/>
      </w:pPr>
      <w:r>
        <w:t>2015-07-2</w:t>
      </w:r>
      <w:r w:rsidR="000E0C5E">
        <w:t>8</w:t>
      </w:r>
      <w:bookmarkStart w:id="0" w:name="_GoBack"/>
      <w:bookmarkEnd w:id="0"/>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679" w:rsidRDefault="00570679">
      <w:r>
        <w:separator/>
      </w:r>
    </w:p>
  </w:endnote>
  <w:endnote w:type="continuationSeparator" w:id="0">
    <w:p w:rsidR="00570679" w:rsidRDefault="0057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679" w:rsidRDefault="00570679">
      <w:r>
        <w:separator/>
      </w:r>
    </w:p>
  </w:footnote>
  <w:footnote w:type="continuationSeparator" w:id="0">
    <w:p w:rsidR="00570679" w:rsidRDefault="00570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0C5E">
      <w:rPr>
        <w:rStyle w:val="Puslapionumeris"/>
        <w:noProof/>
      </w:rPr>
      <w:t>5</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514C54" w:rsidRDefault="00514C54" w:rsidP="00514C54">
    <w:pPr>
      <w:jc w:val="right"/>
      <w:rPr>
        <w:rFonts w:ascii="Arial Black" w:hAnsi="Arial Black" w:cs="Arial"/>
        <w:b/>
        <w:sz w:val="20"/>
        <w:u w:val="single"/>
      </w:rPr>
    </w:pPr>
    <w:r w:rsidRPr="00514C54">
      <w:rPr>
        <w:rFonts w:ascii="Arial Black" w:hAnsi="Arial Black" w:cs="Arial"/>
        <w:b/>
        <w:sz w:val="20"/>
        <w:u w:val="single"/>
      </w:rPr>
      <w:t>Patikslinta</w:t>
    </w:r>
    <w:r w:rsidR="000E0C5E">
      <w:rPr>
        <w:rFonts w:ascii="Arial Black" w:hAnsi="Arial Black" w:cs="Arial"/>
        <w:b/>
        <w:sz w:val="20"/>
        <w:u w:val="single"/>
      </w:rPr>
      <w:t xml:space="preserve"> 2</w:t>
    </w:r>
  </w:p>
  <w:p w:rsidR="000E7D7C" w:rsidRDefault="00570679">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0C5E"/>
    <w:rsid w:val="000E7D7C"/>
    <w:rsid w:val="002C2D18"/>
    <w:rsid w:val="003E39EA"/>
    <w:rsid w:val="003E77CE"/>
    <w:rsid w:val="00401E73"/>
    <w:rsid w:val="00514C54"/>
    <w:rsid w:val="0055089C"/>
    <w:rsid w:val="00570679"/>
    <w:rsid w:val="006201D0"/>
    <w:rsid w:val="006A4EA2"/>
    <w:rsid w:val="0076768E"/>
    <w:rsid w:val="007C4D71"/>
    <w:rsid w:val="00802B4C"/>
    <w:rsid w:val="0087051C"/>
    <w:rsid w:val="00897893"/>
    <w:rsid w:val="008A7431"/>
    <w:rsid w:val="008B4AE2"/>
    <w:rsid w:val="008E7D90"/>
    <w:rsid w:val="009010E4"/>
    <w:rsid w:val="009A433F"/>
    <w:rsid w:val="009D79D4"/>
    <w:rsid w:val="009E4C44"/>
    <w:rsid w:val="00A42BCF"/>
    <w:rsid w:val="00A478F3"/>
    <w:rsid w:val="00A55CF4"/>
    <w:rsid w:val="00C31387"/>
    <w:rsid w:val="00CA2976"/>
    <w:rsid w:val="00E51B16"/>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802B4C"/>
    <w:rPr>
      <w:sz w:val="24"/>
    </w:rPr>
  </w:style>
  <w:style w:type="character" w:customStyle="1" w:styleId="Pagrindiniotekstotrauka2Diagrama">
    <w:name w:val="Pagrindinio teksto įtrauka 2 Diagrama"/>
    <w:basedOn w:val="Numatytasispastraiposriftas"/>
    <w:link w:val="Pagrindiniotekstotrauka2"/>
    <w:rsid w:val="00802B4C"/>
    <w:rPr>
      <w:sz w:val="24"/>
    </w:rPr>
  </w:style>
  <w:style w:type="character" w:customStyle="1" w:styleId="PavadinimasDiagrama">
    <w:name w:val="Pavadinimas Diagrama"/>
    <w:basedOn w:val="Numatytasispastraiposriftas"/>
    <w:link w:val="Pavadinimas"/>
    <w:rsid w:val="000E0C5E"/>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802B4C"/>
    <w:rPr>
      <w:sz w:val="24"/>
    </w:rPr>
  </w:style>
  <w:style w:type="character" w:customStyle="1" w:styleId="Pagrindiniotekstotrauka2Diagrama">
    <w:name w:val="Pagrindinio teksto įtrauka 2 Diagrama"/>
    <w:basedOn w:val="Numatytasispastraiposriftas"/>
    <w:link w:val="Pagrindiniotekstotrauka2"/>
    <w:rsid w:val="00802B4C"/>
    <w:rPr>
      <w:sz w:val="24"/>
    </w:rPr>
  </w:style>
  <w:style w:type="character" w:customStyle="1" w:styleId="PavadinimasDiagrama">
    <w:name w:val="Pavadinimas Diagrama"/>
    <w:basedOn w:val="Numatytasispastraiposriftas"/>
    <w:link w:val="Pavadinimas"/>
    <w:rsid w:val="000E0C5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27455">
      <w:bodyDiv w:val="1"/>
      <w:marLeft w:val="0"/>
      <w:marRight w:val="0"/>
      <w:marTop w:val="0"/>
      <w:marBottom w:val="0"/>
      <w:divBdr>
        <w:top w:val="none" w:sz="0" w:space="0" w:color="auto"/>
        <w:left w:val="none" w:sz="0" w:space="0" w:color="auto"/>
        <w:bottom w:val="none" w:sz="0" w:space="0" w:color="auto"/>
        <w:right w:val="none" w:sz="0" w:space="0" w:color="auto"/>
      </w:divBdr>
    </w:div>
    <w:div w:id="469594878">
      <w:bodyDiv w:val="1"/>
      <w:marLeft w:val="0"/>
      <w:marRight w:val="0"/>
      <w:marTop w:val="0"/>
      <w:marBottom w:val="0"/>
      <w:divBdr>
        <w:top w:val="none" w:sz="0" w:space="0" w:color="auto"/>
        <w:left w:val="none" w:sz="0" w:space="0" w:color="auto"/>
        <w:bottom w:val="none" w:sz="0" w:space="0" w:color="auto"/>
        <w:right w:val="none" w:sz="0" w:space="0" w:color="auto"/>
      </w:divBdr>
    </w:div>
    <w:div w:id="588195006">
      <w:bodyDiv w:val="1"/>
      <w:marLeft w:val="0"/>
      <w:marRight w:val="0"/>
      <w:marTop w:val="0"/>
      <w:marBottom w:val="0"/>
      <w:divBdr>
        <w:top w:val="none" w:sz="0" w:space="0" w:color="auto"/>
        <w:left w:val="none" w:sz="0" w:space="0" w:color="auto"/>
        <w:bottom w:val="none" w:sz="0" w:space="0" w:color="auto"/>
        <w:right w:val="none" w:sz="0" w:space="0" w:color="auto"/>
      </w:divBdr>
    </w:div>
    <w:div w:id="865561462">
      <w:bodyDiv w:val="1"/>
      <w:marLeft w:val="0"/>
      <w:marRight w:val="0"/>
      <w:marTop w:val="0"/>
      <w:marBottom w:val="0"/>
      <w:divBdr>
        <w:top w:val="none" w:sz="0" w:space="0" w:color="auto"/>
        <w:left w:val="none" w:sz="0" w:space="0" w:color="auto"/>
        <w:bottom w:val="none" w:sz="0" w:space="0" w:color="auto"/>
        <w:right w:val="none" w:sz="0" w:space="0" w:color="auto"/>
      </w:divBdr>
    </w:div>
    <w:div w:id="962077172">
      <w:bodyDiv w:val="1"/>
      <w:marLeft w:val="0"/>
      <w:marRight w:val="0"/>
      <w:marTop w:val="0"/>
      <w:marBottom w:val="0"/>
      <w:divBdr>
        <w:top w:val="none" w:sz="0" w:space="0" w:color="auto"/>
        <w:left w:val="none" w:sz="0" w:space="0" w:color="auto"/>
        <w:bottom w:val="none" w:sz="0" w:space="0" w:color="auto"/>
        <w:right w:val="none" w:sz="0" w:space="0" w:color="auto"/>
      </w:divBdr>
    </w:div>
    <w:div w:id="1357535955">
      <w:bodyDiv w:val="1"/>
      <w:marLeft w:val="0"/>
      <w:marRight w:val="0"/>
      <w:marTop w:val="0"/>
      <w:marBottom w:val="0"/>
      <w:divBdr>
        <w:top w:val="none" w:sz="0" w:space="0" w:color="auto"/>
        <w:left w:val="none" w:sz="0" w:space="0" w:color="auto"/>
        <w:bottom w:val="none" w:sz="0" w:space="0" w:color="auto"/>
        <w:right w:val="none" w:sz="0" w:space="0" w:color="auto"/>
      </w:divBdr>
    </w:div>
    <w:div w:id="1418748831">
      <w:bodyDiv w:val="1"/>
      <w:marLeft w:val="0"/>
      <w:marRight w:val="0"/>
      <w:marTop w:val="0"/>
      <w:marBottom w:val="0"/>
      <w:divBdr>
        <w:top w:val="none" w:sz="0" w:space="0" w:color="auto"/>
        <w:left w:val="none" w:sz="0" w:space="0" w:color="auto"/>
        <w:bottom w:val="none" w:sz="0" w:space="0" w:color="auto"/>
        <w:right w:val="none" w:sz="0" w:space="0" w:color="auto"/>
      </w:divBdr>
    </w:div>
    <w:div w:id="1787036964">
      <w:bodyDiv w:val="1"/>
      <w:marLeft w:val="0"/>
      <w:marRight w:val="0"/>
      <w:marTop w:val="0"/>
      <w:marBottom w:val="0"/>
      <w:divBdr>
        <w:top w:val="none" w:sz="0" w:space="0" w:color="auto"/>
        <w:left w:val="none" w:sz="0" w:space="0" w:color="auto"/>
        <w:bottom w:val="none" w:sz="0" w:space="0" w:color="auto"/>
        <w:right w:val="none" w:sz="0" w:space="0" w:color="auto"/>
      </w:divBdr>
    </w:div>
    <w:div w:id="1787845624">
      <w:bodyDiv w:val="1"/>
      <w:marLeft w:val="0"/>
      <w:marRight w:val="0"/>
      <w:marTop w:val="0"/>
      <w:marBottom w:val="0"/>
      <w:divBdr>
        <w:top w:val="none" w:sz="0" w:space="0" w:color="auto"/>
        <w:left w:val="none" w:sz="0" w:space="0" w:color="auto"/>
        <w:bottom w:val="none" w:sz="0" w:space="0" w:color="auto"/>
        <w:right w:val="none" w:sz="0" w:space="0" w:color="auto"/>
      </w:divBdr>
    </w:div>
    <w:div w:id="18033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9251</Characters>
  <Application>Microsoft Office Word</Application>
  <DocSecurity>0</DocSecurity>
  <Lines>77</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20150728</vt:lpstr>
      <vt:lpstr>1997 m</vt:lpstr>
    </vt:vector>
  </TitlesOfParts>
  <Company>LRVK</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20150728</dc:title>
  <dc:subject>20150728</dc:subject>
  <dc:creator>Rimutė Petružienė</dc:creator>
  <cp:lastModifiedBy>Rimutė Petružienė</cp:lastModifiedBy>
  <cp:revision>2</cp:revision>
  <cp:lastPrinted>2004-09-16T12:07:00Z</cp:lastPrinted>
  <dcterms:created xsi:type="dcterms:W3CDTF">2015-07-28T08:50:00Z</dcterms:created>
  <dcterms:modified xsi:type="dcterms:W3CDTF">2015-07-28T08:50:00Z</dcterms:modified>
</cp:coreProperties>
</file>