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B46" w:rsidRDefault="00BB62ED">
      <w:pPr>
        <w:jc w:val="center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7728" behindDoc="0" locked="0" layoutInCell="0" allowOverlap="1" wp14:anchorId="0673DD1B" wp14:editId="25F5FA20">
            <wp:simplePos x="0" y="0"/>
            <wp:positionH relativeFrom="column">
              <wp:posOffset>2851785</wp:posOffset>
            </wp:positionH>
            <wp:positionV relativeFrom="paragraph">
              <wp:posOffset>11430</wp:posOffset>
            </wp:positionV>
            <wp:extent cx="493395" cy="596900"/>
            <wp:effectExtent l="0" t="0" r="0" b="0"/>
            <wp:wrapTopAndBottom/>
            <wp:docPr id="2" name="Picture 2" descr="TIF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IF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2B46" w:rsidRPr="00F30CD8" w:rsidRDefault="00870586">
      <w:pPr>
        <w:pStyle w:val="Heading2"/>
        <w:rPr>
          <w:szCs w:val="28"/>
        </w:rPr>
      </w:pPr>
      <w:r w:rsidRPr="00F30CD8">
        <w:rPr>
          <w:szCs w:val="28"/>
        </w:rPr>
        <w:t xml:space="preserve">MYKOLO ROMERIO </w:t>
      </w:r>
      <w:r w:rsidR="00B72B46" w:rsidRPr="00F30CD8">
        <w:rPr>
          <w:szCs w:val="28"/>
        </w:rPr>
        <w:t>UNIVERSITETAS</w:t>
      </w:r>
    </w:p>
    <w:p w:rsidR="005230C0" w:rsidRDefault="005230C0" w:rsidP="005230C0">
      <w:pPr>
        <w:jc w:val="center"/>
        <w:rPr>
          <w:sz w:val="18"/>
        </w:rPr>
      </w:pPr>
      <w:r>
        <w:rPr>
          <w:sz w:val="18"/>
        </w:rPr>
        <w:t>Viešoji įstaiga, Ateities g. 20, LT-08303 Vilnius,</w:t>
      </w:r>
    </w:p>
    <w:p w:rsidR="005230C0" w:rsidRDefault="005230C0" w:rsidP="005230C0">
      <w:pPr>
        <w:jc w:val="center"/>
        <w:rPr>
          <w:sz w:val="18"/>
        </w:rPr>
      </w:pPr>
      <w:r>
        <w:rPr>
          <w:sz w:val="18"/>
        </w:rPr>
        <w:t>tel. (8  5) 271 4625, el. p</w:t>
      </w:r>
      <w:r>
        <w:rPr>
          <w:sz w:val="18"/>
          <w:szCs w:val="18"/>
        </w:rPr>
        <w:t>. roffice@mruni.eu,</w:t>
      </w:r>
      <w:r>
        <w:rPr>
          <w:sz w:val="18"/>
        </w:rPr>
        <w:t xml:space="preserve">  www.mruni.eu,  PVM mokėtojo  kodas LT119517219.</w:t>
      </w:r>
    </w:p>
    <w:p w:rsidR="00735ED8" w:rsidRPr="00A23F87" w:rsidRDefault="005230C0" w:rsidP="005230C0">
      <w:pPr>
        <w:jc w:val="center"/>
        <w:rPr>
          <w:b/>
          <w:sz w:val="18"/>
        </w:rPr>
      </w:pPr>
      <w:r>
        <w:rPr>
          <w:sz w:val="18"/>
        </w:rPr>
        <w:t>Duomenys kaupiami ir saugomi Juridinių asmenų registre,  kodas 111951726</w:t>
      </w:r>
      <w:r w:rsidR="00C42FFB">
        <w:rPr>
          <w:sz w:val="18"/>
        </w:rPr>
        <w:t>.</w:t>
      </w:r>
    </w:p>
    <w:p w:rsidR="00B72B46" w:rsidRPr="00A23F87" w:rsidRDefault="00B72B46">
      <w:pPr>
        <w:rPr>
          <w:b/>
          <w:sz w:val="8"/>
        </w:rPr>
      </w:pPr>
      <w:r w:rsidRPr="00A23F87">
        <w:rPr>
          <w:b/>
          <w:sz w:val="8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72B46" w:rsidRPr="00A23F87" w:rsidRDefault="00B72B46">
      <w:pPr>
        <w:rPr>
          <w:b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"/>
        <w:gridCol w:w="5070"/>
        <w:gridCol w:w="1134"/>
        <w:gridCol w:w="425"/>
        <w:gridCol w:w="709"/>
        <w:gridCol w:w="2409"/>
      </w:tblGrid>
      <w:tr w:rsidR="00B72B46" w:rsidRPr="006B2CE1" w:rsidTr="00927B1B">
        <w:trPr>
          <w:cantSplit/>
        </w:trPr>
        <w:tc>
          <w:tcPr>
            <w:tcW w:w="5104" w:type="dxa"/>
            <w:gridSpan w:val="2"/>
            <w:vMerge w:val="restart"/>
          </w:tcPr>
          <w:p w:rsidR="001C7941" w:rsidRDefault="00927B1B" w:rsidP="00A23F87">
            <w:pPr>
              <w:rPr>
                <w:rFonts w:ascii="Times New Roman" w:eastAsia="Calibri" w:hAnsi="Times New Roman"/>
                <w:szCs w:val="24"/>
              </w:rPr>
            </w:pPr>
            <w:r w:rsidRPr="006B2CE1">
              <w:rPr>
                <w:rFonts w:ascii="Times New Roman" w:eastAsia="Calibri" w:hAnsi="Times New Roman"/>
                <w:szCs w:val="24"/>
              </w:rPr>
              <w:t xml:space="preserve">Lietuvos Respublikos </w:t>
            </w:r>
            <w:r w:rsidR="00A23F87">
              <w:rPr>
                <w:rFonts w:ascii="Times New Roman" w:eastAsia="Calibri" w:hAnsi="Times New Roman"/>
                <w:szCs w:val="24"/>
              </w:rPr>
              <w:t xml:space="preserve">švietimo, mokslo ir sporto </w:t>
            </w:r>
          </w:p>
          <w:p w:rsidR="00A23F87" w:rsidRPr="006B2CE1" w:rsidRDefault="00A23F87" w:rsidP="00A23F87">
            <w:pPr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szCs w:val="24"/>
              </w:rPr>
              <w:t>ministerijai</w:t>
            </w:r>
          </w:p>
        </w:tc>
        <w:tc>
          <w:tcPr>
            <w:tcW w:w="1559" w:type="dxa"/>
            <w:gridSpan w:val="2"/>
          </w:tcPr>
          <w:p w:rsidR="00B72B46" w:rsidRPr="006B2CE1" w:rsidRDefault="00927A48" w:rsidP="00A23F87">
            <w:pPr>
              <w:spacing w:line="360" w:lineRule="auto"/>
              <w:rPr>
                <w:rFonts w:ascii="Times New Roman" w:hAnsi="Times New Roman"/>
              </w:rPr>
            </w:pPr>
            <w:r w:rsidRPr="006B2CE1">
              <w:rPr>
                <w:rFonts w:ascii="Times New Roman" w:hAnsi="Times New Roman"/>
              </w:rPr>
              <w:t>201</w:t>
            </w:r>
            <w:r w:rsidR="00927B1B" w:rsidRPr="006B2CE1">
              <w:rPr>
                <w:rFonts w:ascii="Times New Roman" w:hAnsi="Times New Roman"/>
              </w:rPr>
              <w:t>9</w:t>
            </w:r>
            <w:r w:rsidR="001B75FF" w:rsidRPr="006B2CE1">
              <w:rPr>
                <w:rFonts w:ascii="Times New Roman" w:hAnsi="Times New Roman"/>
              </w:rPr>
              <w:t>-</w:t>
            </w:r>
            <w:r w:rsidR="008C7AD5">
              <w:rPr>
                <w:rFonts w:ascii="Times New Roman" w:hAnsi="Times New Roman"/>
              </w:rPr>
              <w:t>12</w:t>
            </w:r>
            <w:r w:rsidR="00C15F47" w:rsidRPr="006B2CE1">
              <w:rPr>
                <w:rFonts w:ascii="Times New Roman" w:hAnsi="Times New Roman"/>
              </w:rPr>
              <w:t>-</w:t>
            </w:r>
            <w:r w:rsidR="007E44CA">
              <w:rPr>
                <w:rFonts w:ascii="Times New Roman" w:hAnsi="Times New Roman"/>
              </w:rPr>
              <w:t>30</w:t>
            </w:r>
          </w:p>
        </w:tc>
        <w:tc>
          <w:tcPr>
            <w:tcW w:w="709" w:type="dxa"/>
          </w:tcPr>
          <w:p w:rsidR="00B72B46" w:rsidRPr="006B2CE1" w:rsidRDefault="00C15F47">
            <w:pPr>
              <w:spacing w:line="360" w:lineRule="auto"/>
              <w:rPr>
                <w:rFonts w:ascii="Times New Roman" w:hAnsi="Times New Roman"/>
              </w:rPr>
            </w:pPr>
            <w:r w:rsidRPr="006B2CE1">
              <w:rPr>
                <w:rFonts w:ascii="Times New Roman" w:hAnsi="Times New Roman"/>
              </w:rPr>
              <w:t>Nr.</w:t>
            </w:r>
          </w:p>
        </w:tc>
        <w:tc>
          <w:tcPr>
            <w:tcW w:w="2409" w:type="dxa"/>
          </w:tcPr>
          <w:p w:rsidR="00B72B46" w:rsidRPr="006B2CE1" w:rsidRDefault="00C15F47" w:rsidP="00927B1B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ascii="Times New Roman" w:hAnsi="Times New Roman"/>
              </w:rPr>
            </w:pPr>
            <w:r w:rsidRPr="006B2CE1">
              <w:rPr>
                <w:rFonts w:ascii="Times New Roman" w:hAnsi="Times New Roman"/>
              </w:rPr>
              <w:t>3A</w:t>
            </w:r>
            <w:r w:rsidR="000F22CB">
              <w:rPr>
                <w:rFonts w:ascii="Times New Roman" w:hAnsi="Times New Roman"/>
              </w:rPr>
              <w:t>E</w:t>
            </w:r>
            <w:r w:rsidR="008C7AD5" w:rsidRPr="006B2CE1">
              <w:rPr>
                <w:rFonts w:ascii="Times New Roman" w:hAnsi="Times New Roman"/>
              </w:rPr>
              <w:t xml:space="preserve"> </w:t>
            </w:r>
            <w:r w:rsidRPr="006B2CE1">
              <w:rPr>
                <w:rFonts w:ascii="Times New Roman" w:hAnsi="Times New Roman"/>
              </w:rPr>
              <w:t>(</w:t>
            </w:r>
            <w:r w:rsidR="00927B1B" w:rsidRPr="006B2CE1">
              <w:rPr>
                <w:rFonts w:ascii="Times New Roman" w:hAnsi="Times New Roman"/>
              </w:rPr>
              <w:t>11.20</w:t>
            </w:r>
            <w:r w:rsidR="000B1A13">
              <w:rPr>
                <w:rFonts w:ascii="Times New Roman" w:hAnsi="Times New Roman"/>
              </w:rPr>
              <w:t xml:space="preserve"> E</w:t>
            </w:r>
            <w:r w:rsidRPr="006B2CE1">
              <w:rPr>
                <w:rFonts w:ascii="Times New Roman" w:hAnsi="Times New Roman"/>
              </w:rPr>
              <w:t>-</w:t>
            </w:r>
            <w:r w:rsidR="00710FA4">
              <w:rPr>
                <w:rFonts w:ascii="Times New Roman" w:hAnsi="Times New Roman"/>
              </w:rPr>
              <w:t>4</w:t>
            </w:r>
            <w:r w:rsidR="00927B1B" w:rsidRPr="006B2CE1">
              <w:rPr>
                <w:rFonts w:ascii="Times New Roman" w:hAnsi="Times New Roman"/>
              </w:rPr>
              <w:t>0</w:t>
            </w:r>
            <w:r w:rsidR="000B1A13">
              <w:rPr>
                <w:rFonts w:ascii="Times New Roman" w:hAnsi="Times New Roman"/>
              </w:rPr>
              <w:t>3</w:t>
            </w:r>
            <w:r w:rsidRPr="006B2CE1">
              <w:rPr>
                <w:rFonts w:ascii="Times New Roman" w:hAnsi="Times New Roman"/>
              </w:rPr>
              <w:t>)-</w:t>
            </w:r>
          </w:p>
        </w:tc>
      </w:tr>
      <w:tr w:rsidR="00B72B46" w:rsidRPr="006B2CE1" w:rsidTr="00927B1B">
        <w:trPr>
          <w:cantSplit/>
        </w:trPr>
        <w:tc>
          <w:tcPr>
            <w:tcW w:w="5104" w:type="dxa"/>
            <w:gridSpan w:val="2"/>
            <w:vMerge/>
          </w:tcPr>
          <w:p w:rsidR="00B72B46" w:rsidRPr="006B2CE1" w:rsidRDefault="00B72B46">
            <w:pPr>
              <w:spacing w:line="36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</w:tcPr>
          <w:p w:rsidR="00B72B46" w:rsidRPr="006B2CE1" w:rsidRDefault="00A23F87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Į 2019-</w:t>
            </w:r>
            <w:r w:rsidR="008C7AD5">
              <w:rPr>
                <w:rFonts w:ascii="Times New Roman" w:hAnsi="Times New Roman"/>
              </w:rPr>
              <w:t>12-18</w:t>
            </w:r>
          </w:p>
        </w:tc>
        <w:tc>
          <w:tcPr>
            <w:tcW w:w="709" w:type="dxa"/>
          </w:tcPr>
          <w:p w:rsidR="00B72B46" w:rsidRPr="006B2CE1" w:rsidRDefault="00B72B4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B72B46" w:rsidRPr="006B2CE1" w:rsidRDefault="00B72B46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B72B46" w:rsidRPr="006B2CE1" w:rsidTr="00927B1B">
        <w:trPr>
          <w:cantSplit/>
          <w:trHeight w:val="516"/>
        </w:trPr>
        <w:tc>
          <w:tcPr>
            <w:tcW w:w="5104" w:type="dxa"/>
            <w:gridSpan w:val="2"/>
            <w:vMerge/>
          </w:tcPr>
          <w:p w:rsidR="00B72B46" w:rsidRPr="006B2CE1" w:rsidRDefault="00B72B4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</w:tcPr>
          <w:p w:rsidR="00B72B46" w:rsidRPr="006B2CE1" w:rsidRDefault="00B72B4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B72B46" w:rsidRPr="006B2CE1" w:rsidRDefault="00B72B4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B72B46" w:rsidRPr="006B2CE1" w:rsidRDefault="00B72B46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4A46AB" w:rsidRPr="006B2CE1" w:rsidTr="00927B1B">
        <w:trPr>
          <w:gridBefore w:val="1"/>
          <w:wBefore w:w="34" w:type="dxa"/>
        </w:trPr>
        <w:tc>
          <w:tcPr>
            <w:tcW w:w="6204" w:type="dxa"/>
            <w:gridSpan w:val="2"/>
          </w:tcPr>
          <w:p w:rsidR="004A46AB" w:rsidRPr="006B2CE1" w:rsidRDefault="00927B1B" w:rsidP="00A23F87">
            <w:pPr>
              <w:rPr>
                <w:rFonts w:ascii="Times New Roman" w:hAnsi="Times New Roman"/>
              </w:rPr>
            </w:pPr>
            <w:r w:rsidRPr="006B2CE1">
              <w:rPr>
                <w:rFonts w:ascii="Times New Roman" w:hAnsi="Times New Roman"/>
                <w:b/>
                <w:szCs w:val="24"/>
              </w:rPr>
              <w:t xml:space="preserve">DĖL </w:t>
            </w:r>
            <w:r w:rsidR="00A23F87">
              <w:rPr>
                <w:rFonts w:ascii="Times New Roman" w:hAnsi="Times New Roman"/>
                <w:b/>
                <w:szCs w:val="24"/>
              </w:rPr>
              <w:t>INFORMACIJOS PATEIKIMO</w:t>
            </w:r>
          </w:p>
        </w:tc>
        <w:tc>
          <w:tcPr>
            <w:tcW w:w="3543" w:type="dxa"/>
            <w:gridSpan w:val="3"/>
          </w:tcPr>
          <w:p w:rsidR="00927B1B" w:rsidRPr="006B2CE1" w:rsidRDefault="00927B1B" w:rsidP="00C90940">
            <w:pPr>
              <w:rPr>
                <w:rFonts w:ascii="Times New Roman" w:hAnsi="Times New Roman"/>
              </w:rPr>
            </w:pPr>
          </w:p>
        </w:tc>
      </w:tr>
      <w:tr w:rsidR="00BD295A" w:rsidRPr="006B2CE1" w:rsidTr="00927B1B">
        <w:trPr>
          <w:gridBefore w:val="1"/>
          <w:wBefore w:w="34" w:type="dxa"/>
        </w:trPr>
        <w:tc>
          <w:tcPr>
            <w:tcW w:w="6204" w:type="dxa"/>
            <w:gridSpan w:val="2"/>
          </w:tcPr>
          <w:p w:rsidR="0036667A" w:rsidRPr="006B2CE1" w:rsidRDefault="0036667A">
            <w:pPr>
              <w:rPr>
                <w:rFonts w:ascii="Times New Roman" w:hAnsi="Times New Roman"/>
              </w:rPr>
            </w:pPr>
          </w:p>
        </w:tc>
        <w:tc>
          <w:tcPr>
            <w:tcW w:w="3543" w:type="dxa"/>
            <w:gridSpan w:val="3"/>
          </w:tcPr>
          <w:p w:rsidR="00BD295A" w:rsidRPr="006B2CE1" w:rsidRDefault="00BD295A">
            <w:pPr>
              <w:rPr>
                <w:rFonts w:ascii="Times New Roman" w:hAnsi="Times New Roman"/>
              </w:rPr>
            </w:pPr>
          </w:p>
        </w:tc>
      </w:tr>
    </w:tbl>
    <w:p w:rsidR="008C7AD5" w:rsidRDefault="004E0905" w:rsidP="008C7AD5">
      <w:pPr>
        <w:spacing w:line="360" w:lineRule="auto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</w:t>
      </w:r>
      <w:r w:rsidR="008C7AD5" w:rsidRPr="0064705F">
        <w:rPr>
          <w:rFonts w:ascii="Times New Roman" w:hAnsi="Times New Roman"/>
          <w:szCs w:val="24"/>
        </w:rPr>
        <w:t>tsak</w:t>
      </w:r>
      <w:r w:rsidR="008C7AD5">
        <w:rPr>
          <w:rFonts w:ascii="Times New Roman" w:hAnsi="Times New Roman"/>
          <w:szCs w:val="24"/>
        </w:rPr>
        <w:t>ome</w:t>
      </w:r>
      <w:r w:rsidR="008C7AD5" w:rsidRPr="0064705F">
        <w:rPr>
          <w:rFonts w:ascii="Times New Roman" w:hAnsi="Times New Roman"/>
          <w:szCs w:val="24"/>
        </w:rPr>
        <w:t xml:space="preserve"> </w:t>
      </w:r>
      <w:r w:rsidR="008C7AD5">
        <w:rPr>
          <w:rFonts w:ascii="Times New Roman" w:hAnsi="Times New Roman"/>
          <w:szCs w:val="24"/>
        </w:rPr>
        <w:t>į 2019 m. gruodžio 18 d. laišką</w:t>
      </w:r>
      <w:r w:rsidR="00F71581">
        <w:rPr>
          <w:rFonts w:ascii="Times New Roman" w:hAnsi="Times New Roman"/>
          <w:szCs w:val="24"/>
        </w:rPr>
        <w:t xml:space="preserve"> dėl</w:t>
      </w:r>
      <w:r w:rsidR="008C7AD5">
        <w:rPr>
          <w:rFonts w:ascii="Times New Roman" w:hAnsi="Times New Roman"/>
          <w:szCs w:val="24"/>
        </w:rPr>
        <w:t xml:space="preserve"> L</w:t>
      </w:r>
      <w:r w:rsidR="008C7AD5" w:rsidRPr="0064705F">
        <w:rPr>
          <w:rFonts w:ascii="Times New Roman" w:hAnsi="Times New Roman"/>
          <w:szCs w:val="24"/>
        </w:rPr>
        <w:t xml:space="preserve">ietuvos </w:t>
      </w:r>
      <w:r w:rsidR="008C7AD5">
        <w:rPr>
          <w:rFonts w:ascii="Times New Roman" w:hAnsi="Times New Roman"/>
          <w:szCs w:val="24"/>
        </w:rPr>
        <w:t>R</w:t>
      </w:r>
      <w:r w:rsidR="008C7AD5" w:rsidRPr="0064705F">
        <w:rPr>
          <w:rFonts w:ascii="Times New Roman" w:hAnsi="Times New Roman"/>
          <w:szCs w:val="24"/>
        </w:rPr>
        <w:t xml:space="preserve">espublikos </w:t>
      </w:r>
      <w:r w:rsidR="008C7AD5">
        <w:rPr>
          <w:rFonts w:ascii="Times New Roman" w:hAnsi="Times New Roman"/>
          <w:szCs w:val="24"/>
        </w:rPr>
        <w:t>V</w:t>
      </w:r>
      <w:r w:rsidR="008C7AD5" w:rsidRPr="0064705F">
        <w:rPr>
          <w:rFonts w:ascii="Times New Roman" w:hAnsi="Times New Roman"/>
          <w:szCs w:val="24"/>
        </w:rPr>
        <w:t xml:space="preserve">yriausybės </w:t>
      </w:r>
      <w:r w:rsidR="008C7AD5">
        <w:rPr>
          <w:rFonts w:ascii="Times New Roman" w:hAnsi="Times New Roman"/>
          <w:szCs w:val="24"/>
        </w:rPr>
        <w:t>nutarimo projekt</w:t>
      </w:r>
      <w:r w:rsidR="00F71581">
        <w:rPr>
          <w:rFonts w:ascii="Times New Roman" w:hAnsi="Times New Roman"/>
          <w:szCs w:val="24"/>
        </w:rPr>
        <w:t>o</w:t>
      </w:r>
      <w:r w:rsidR="008C7AD5">
        <w:rPr>
          <w:rFonts w:ascii="Times New Roman" w:hAnsi="Times New Roman"/>
          <w:szCs w:val="24"/>
        </w:rPr>
        <w:t xml:space="preserve"> „D</w:t>
      </w:r>
      <w:r w:rsidR="008C7AD5" w:rsidRPr="0064705F">
        <w:rPr>
          <w:rFonts w:ascii="Times New Roman" w:hAnsi="Times New Roman"/>
          <w:szCs w:val="24"/>
        </w:rPr>
        <w:t xml:space="preserve">ėl </w:t>
      </w:r>
      <w:r w:rsidR="008C7AD5">
        <w:rPr>
          <w:rFonts w:ascii="Times New Roman" w:hAnsi="Times New Roman"/>
          <w:szCs w:val="24"/>
        </w:rPr>
        <w:t>L</w:t>
      </w:r>
      <w:r w:rsidR="008C7AD5" w:rsidRPr="0064705F">
        <w:rPr>
          <w:rFonts w:ascii="Times New Roman" w:hAnsi="Times New Roman"/>
          <w:szCs w:val="24"/>
        </w:rPr>
        <w:t xml:space="preserve">ietuvos </w:t>
      </w:r>
      <w:r w:rsidR="008C7AD5">
        <w:rPr>
          <w:rFonts w:ascii="Times New Roman" w:hAnsi="Times New Roman"/>
          <w:szCs w:val="24"/>
        </w:rPr>
        <w:t>R</w:t>
      </w:r>
      <w:r w:rsidR="008C7AD5" w:rsidRPr="0064705F">
        <w:rPr>
          <w:rFonts w:ascii="Times New Roman" w:hAnsi="Times New Roman"/>
          <w:szCs w:val="24"/>
        </w:rPr>
        <w:t xml:space="preserve">espublikos </w:t>
      </w:r>
      <w:r w:rsidR="008C7AD5">
        <w:rPr>
          <w:rFonts w:ascii="Times New Roman" w:hAnsi="Times New Roman"/>
          <w:szCs w:val="24"/>
        </w:rPr>
        <w:t>V</w:t>
      </w:r>
      <w:r w:rsidR="008C7AD5" w:rsidRPr="0064705F">
        <w:rPr>
          <w:rFonts w:ascii="Times New Roman" w:hAnsi="Times New Roman"/>
          <w:szCs w:val="24"/>
        </w:rPr>
        <w:t xml:space="preserve">yriausybės 2017 m. lapkričio 22 d. nutarimo </w:t>
      </w:r>
      <w:r w:rsidR="008C7AD5">
        <w:rPr>
          <w:rFonts w:ascii="Times New Roman" w:hAnsi="Times New Roman"/>
          <w:szCs w:val="24"/>
        </w:rPr>
        <w:t>N</w:t>
      </w:r>
      <w:r w:rsidR="008C7AD5" w:rsidRPr="0064705F">
        <w:rPr>
          <w:rFonts w:ascii="Times New Roman" w:hAnsi="Times New Roman"/>
          <w:szCs w:val="24"/>
        </w:rPr>
        <w:t>r. 947 „</w:t>
      </w:r>
      <w:r w:rsidR="008C7AD5">
        <w:rPr>
          <w:rFonts w:ascii="Times New Roman" w:hAnsi="Times New Roman"/>
          <w:szCs w:val="24"/>
        </w:rPr>
        <w:t>D</w:t>
      </w:r>
      <w:r w:rsidR="008C7AD5" w:rsidRPr="0064705F">
        <w:rPr>
          <w:rFonts w:ascii="Times New Roman" w:hAnsi="Times New Roman"/>
          <w:szCs w:val="24"/>
        </w:rPr>
        <w:t>ėl valstybinių universitetų tinklo optimizavimo plano įgyvendinimo priemonių patvirtinimo“ pakeitimo</w:t>
      </w:r>
      <w:r w:rsidR="008C7AD5">
        <w:rPr>
          <w:rFonts w:ascii="Times New Roman" w:hAnsi="Times New Roman"/>
          <w:szCs w:val="24"/>
        </w:rPr>
        <w:t>“</w:t>
      </w:r>
      <w:r w:rsidR="00F71581">
        <w:rPr>
          <w:rFonts w:ascii="Times New Roman" w:hAnsi="Times New Roman"/>
          <w:szCs w:val="24"/>
        </w:rPr>
        <w:t xml:space="preserve"> suderinimo</w:t>
      </w:r>
      <w:r w:rsidR="008C7AD5">
        <w:rPr>
          <w:rFonts w:ascii="Times New Roman" w:hAnsi="Times New Roman"/>
          <w:szCs w:val="24"/>
        </w:rPr>
        <w:t>.</w:t>
      </w:r>
    </w:p>
    <w:p w:rsidR="00F71581" w:rsidRDefault="008C7AD5" w:rsidP="008C7AD5">
      <w:pPr>
        <w:spacing w:line="360" w:lineRule="auto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2019 m. lapkričio 12 d. derinant </w:t>
      </w:r>
      <w:r w:rsidR="00F71581">
        <w:rPr>
          <w:rFonts w:ascii="Times New Roman" w:hAnsi="Times New Roman"/>
          <w:szCs w:val="24"/>
        </w:rPr>
        <w:t xml:space="preserve">minėto </w:t>
      </w:r>
      <w:r>
        <w:rPr>
          <w:rFonts w:ascii="Times New Roman" w:hAnsi="Times New Roman"/>
          <w:szCs w:val="24"/>
        </w:rPr>
        <w:t xml:space="preserve">teisės akto projektą </w:t>
      </w:r>
      <w:r w:rsidR="005E2773">
        <w:rPr>
          <w:rFonts w:ascii="Times New Roman" w:hAnsi="Times New Roman"/>
          <w:szCs w:val="24"/>
        </w:rPr>
        <w:t>Mykolo Romerio universitetas</w:t>
      </w:r>
      <w:r w:rsidR="000A3BEE">
        <w:rPr>
          <w:rFonts w:ascii="Times New Roman" w:hAnsi="Times New Roman"/>
          <w:szCs w:val="24"/>
        </w:rPr>
        <w:t xml:space="preserve"> (MRU)</w:t>
      </w:r>
      <w:r w:rsidR="005E2773">
        <w:rPr>
          <w:rFonts w:ascii="Times New Roman" w:hAnsi="Times New Roman"/>
          <w:szCs w:val="24"/>
        </w:rPr>
        <w:t xml:space="preserve"> pritarė siūlytam</w:t>
      </w:r>
      <w:r>
        <w:rPr>
          <w:rFonts w:ascii="Times New Roman" w:hAnsi="Times New Roman"/>
          <w:szCs w:val="24"/>
        </w:rPr>
        <w:t xml:space="preserve"> </w:t>
      </w:r>
      <w:r w:rsidRPr="0064705F">
        <w:rPr>
          <w:rFonts w:ascii="Times New Roman" w:hAnsi="Times New Roman"/>
          <w:szCs w:val="24"/>
        </w:rPr>
        <w:t>Valstybinių universitetų tinklo optimizavimo plano įgyvendinimo priemon</w:t>
      </w:r>
      <w:r w:rsidR="005E2773">
        <w:rPr>
          <w:rFonts w:ascii="Times New Roman" w:hAnsi="Times New Roman"/>
          <w:szCs w:val="24"/>
        </w:rPr>
        <w:t>ių pakeitimui</w:t>
      </w:r>
      <w:r w:rsidRPr="0064705F">
        <w:rPr>
          <w:rFonts w:ascii="Times New Roman" w:hAnsi="Times New Roman"/>
          <w:szCs w:val="24"/>
        </w:rPr>
        <w:t>, atsisakant 2.1.1 punkto</w:t>
      </w:r>
      <w:r>
        <w:rPr>
          <w:rFonts w:ascii="Times New Roman" w:hAnsi="Times New Roman"/>
          <w:szCs w:val="24"/>
        </w:rPr>
        <w:t xml:space="preserve">, kuriame minimi du universitetai, Vilniaus Gedimino technikos universitetas ir Mykolo Romerio universitetas. </w:t>
      </w:r>
    </w:p>
    <w:p w:rsidR="008E2870" w:rsidRDefault="005E2773" w:rsidP="00F71581">
      <w:pPr>
        <w:spacing w:line="360" w:lineRule="auto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2019 m. gruodžio 18 d. a</w:t>
      </w:r>
      <w:r w:rsidR="008C7AD5">
        <w:rPr>
          <w:rFonts w:ascii="Times New Roman" w:hAnsi="Times New Roman"/>
          <w:szCs w:val="24"/>
        </w:rPr>
        <w:t xml:space="preserve">tsiųstame derinti </w:t>
      </w:r>
      <w:r w:rsidR="00F71581">
        <w:rPr>
          <w:rFonts w:ascii="Times New Roman" w:hAnsi="Times New Roman"/>
          <w:szCs w:val="24"/>
        </w:rPr>
        <w:t xml:space="preserve">naujame </w:t>
      </w:r>
      <w:r w:rsidR="008C7AD5">
        <w:rPr>
          <w:rFonts w:ascii="Times New Roman" w:hAnsi="Times New Roman"/>
          <w:szCs w:val="24"/>
        </w:rPr>
        <w:t>nutarimo projekt</w:t>
      </w:r>
      <w:r w:rsidR="00F71581">
        <w:rPr>
          <w:rFonts w:ascii="Times New Roman" w:hAnsi="Times New Roman"/>
          <w:szCs w:val="24"/>
        </w:rPr>
        <w:t>e</w:t>
      </w:r>
      <w:r w:rsidR="008C7AD5">
        <w:rPr>
          <w:rFonts w:ascii="Times New Roman" w:hAnsi="Times New Roman"/>
          <w:szCs w:val="24"/>
        </w:rPr>
        <w:t xml:space="preserve"> 2.1.1 punkt</w:t>
      </w:r>
      <w:r w:rsidR="00F71581">
        <w:rPr>
          <w:rFonts w:ascii="Times New Roman" w:hAnsi="Times New Roman"/>
          <w:szCs w:val="24"/>
        </w:rPr>
        <w:t xml:space="preserve">o neatsisakoma, o siūloma nauja formuluotė, kurioje </w:t>
      </w:r>
      <w:r w:rsidR="008C7AD5">
        <w:rPr>
          <w:rFonts w:ascii="Times New Roman" w:hAnsi="Times New Roman"/>
          <w:szCs w:val="24"/>
        </w:rPr>
        <w:t>minima</w:t>
      </w:r>
      <w:r w:rsidR="00B84292">
        <w:rPr>
          <w:rFonts w:ascii="Times New Roman" w:hAnsi="Times New Roman"/>
          <w:szCs w:val="24"/>
        </w:rPr>
        <w:t>s tik Vilniaus Gedimino technikos universitetas, pažymint, kad jį reikia stiprinti</w:t>
      </w:r>
      <w:r w:rsidR="008C7AD5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</w:t>
      </w:r>
      <w:r w:rsidRPr="005E2773">
        <w:rPr>
          <w:rFonts w:ascii="Times New Roman" w:hAnsi="Times New Roman"/>
          <w:szCs w:val="24"/>
        </w:rPr>
        <w:t>koncentruojant technologijų mokslų srities potencialą Vilniaus Gedimino technikos universiteto Saulėtekio miestelyje</w:t>
      </w:r>
      <w:r>
        <w:rPr>
          <w:rFonts w:ascii="Times New Roman" w:hAnsi="Times New Roman"/>
          <w:szCs w:val="24"/>
        </w:rPr>
        <w:t>.</w:t>
      </w:r>
      <w:r w:rsidR="008C7AD5">
        <w:rPr>
          <w:rFonts w:ascii="Times New Roman" w:hAnsi="Times New Roman"/>
          <w:szCs w:val="24"/>
        </w:rPr>
        <w:t xml:space="preserve"> </w:t>
      </w:r>
      <w:r w:rsidR="00F71581">
        <w:rPr>
          <w:rFonts w:ascii="Times New Roman" w:hAnsi="Times New Roman"/>
          <w:szCs w:val="24"/>
        </w:rPr>
        <w:t>Toki</w:t>
      </w:r>
      <w:r w:rsidR="008E2870">
        <w:rPr>
          <w:rFonts w:ascii="Times New Roman" w:hAnsi="Times New Roman"/>
          <w:szCs w:val="24"/>
        </w:rPr>
        <w:t>ą</w:t>
      </w:r>
      <w:r w:rsidR="00F71581">
        <w:rPr>
          <w:rFonts w:ascii="Times New Roman" w:hAnsi="Times New Roman"/>
          <w:szCs w:val="24"/>
        </w:rPr>
        <w:t xml:space="preserve"> nuostat</w:t>
      </w:r>
      <w:r w:rsidR="008E2870">
        <w:rPr>
          <w:rFonts w:ascii="Times New Roman" w:hAnsi="Times New Roman"/>
          <w:szCs w:val="24"/>
        </w:rPr>
        <w:t>ą</w:t>
      </w:r>
      <w:r w:rsidR="00F71581">
        <w:rPr>
          <w:rFonts w:ascii="Times New Roman" w:hAnsi="Times New Roman"/>
          <w:szCs w:val="24"/>
        </w:rPr>
        <w:t xml:space="preserve"> laik</w:t>
      </w:r>
      <w:r w:rsidR="008E2870">
        <w:rPr>
          <w:rFonts w:ascii="Times New Roman" w:hAnsi="Times New Roman"/>
          <w:szCs w:val="24"/>
        </w:rPr>
        <w:t>ome</w:t>
      </w:r>
      <w:r w:rsidR="00F71581">
        <w:rPr>
          <w:rFonts w:ascii="Times New Roman" w:hAnsi="Times New Roman"/>
          <w:szCs w:val="24"/>
        </w:rPr>
        <w:t xml:space="preserve"> diskriminacine MRU atžvilgiu, </w:t>
      </w:r>
      <w:r w:rsidR="008E2870">
        <w:rPr>
          <w:rFonts w:ascii="Times New Roman" w:hAnsi="Times New Roman"/>
          <w:szCs w:val="24"/>
        </w:rPr>
        <w:t xml:space="preserve">dėl žemiau nurodytų priežasčių. </w:t>
      </w:r>
    </w:p>
    <w:p w:rsidR="00CB2C9B" w:rsidRDefault="008E2870" w:rsidP="008E2870">
      <w:pPr>
        <w:spacing w:line="360" w:lineRule="auto"/>
        <w:ind w:firstLine="567"/>
        <w:jc w:val="both"/>
        <w:rPr>
          <w:rFonts w:ascii="Times New Roman" w:eastAsia="Arial" w:hAnsi="Times New Roman"/>
          <w:position w:val="7"/>
          <w:szCs w:val="24"/>
        </w:rPr>
      </w:pPr>
      <w:r>
        <w:rPr>
          <w:rFonts w:ascii="Times New Roman" w:hAnsi="Times New Roman"/>
          <w:szCs w:val="24"/>
        </w:rPr>
        <w:t xml:space="preserve">Pirma, </w:t>
      </w:r>
      <w:r w:rsidR="00F71581">
        <w:rPr>
          <w:rFonts w:ascii="Times New Roman" w:hAnsi="Times New Roman"/>
          <w:szCs w:val="24"/>
        </w:rPr>
        <w:t xml:space="preserve">universitetas nuo reformos pradžios dalyvavo valstybinių universitetų tinklo optimizavimo procese, todėl lieka neaišku, kodėl MRU </w:t>
      </w:r>
      <w:r w:rsidR="005E2773" w:rsidRPr="0064705F">
        <w:rPr>
          <w:rFonts w:ascii="Times New Roman" w:hAnsi="Times New Roman"/>
          <w:szCs w:val="24"/>
        </w:rPr>
        <w:t>Valstybinių universitetų tinklo optimizavimo plano įgyvendinimo priemon</w:t>
      </w:r>
      <w:r w:rsidR="005E2773">
        <w:rPr>
          <w:rFonts w:ascii="Times New Roman" w:hAnsi="Times New Roman"/>
          <w:szCs w:val="24"/>
        </w:rPr>
        <w:t xml:space="preserve">ėse </w:t>
      </w:r>
      <w:r w:rsidR="008C7AD5">
        <w:rPr>
          <w:rFonts w:ascii="Times New Roman" w:hAnsi="Times New Roman"/>
          <w:szCs w:val="24"/>
        </w:rPr>
        <w:t>lieka nepaminėtas</w:t>
      </w:r>
      <w:r>
        <w:rPr>
          <w:rFonts w:ascii="Times New Roman" w:eastAsia="Arial" w:hAnsi="Times New Roman"/>
          <w:position w:val="7"/>
          <w:szCs w:val="24"/>
        </w:rPr>
        <w:t xml:space="preserve">. </w:t>
      </w:r>
      <w:r w:rsidR="001B1096" w:rsidRPr="00E07EDA">
        <w:rPr>
          <w:rFonts w:ascii="Times New Roman" w:eastAsia="Arial" w:hAnsi="Times New Roman"/>
          <w:position w:val="7"/>
          <w:szCs w:val="24"/>
        </w:rPr>
        <w:t>M</w:t>
      </w:r>
      <w:r w:rsidR="001B1096">
        <w:rPr>
          <w:rFonts w:ascii="Times New Roman" w:eastAsia="Arial" w:hAnsi="Times New Roman"/>
          <w:position w:val="7"/>
          <w:szCs w:val="24"/>
        </w:rPr>
        <w:t xml:space="preserve">ykolo </w:t>
      </w:r>
      <w:r w:rsidR="001B1096" w:rsidRPr="00E07EDA">
        <w:rPr>
          <w:rFonts w:ascii="Times New Roman" w:eastAsia="Arial" w:hAnsi="Times New Roman"/>
          <w:position w:val="7"/>
          <w:szCs w:val="24"/>
        </w:rPr>
        <w:t>R</w:t>
      </w:r>
      <w:r w:rsidR="001B1096">
        <w:rPr>
          <w:rFonts w:ascii="Times New Roman" w:eastAsia="Arial" w:hAnsi="Times New Roman"/>
          <w:position w:val="7"/>
          <w:szCs w:val="24"/>
        </w:rPr>
        <w:t xml:space="preserve">omerio universiteto </w:t>
      </w:r>
      <w:r w:rsidR="000A3BEE">
        <w:rPr>
          <w:rFonts w:ascii="Times New Roman" w:eastAsia="Arial" w:hAnsi="Times New Roman"/>
          <w:position w:val="7"/>
          <w:szCs w:val="24"/>
        </w:rPr>
        <w:t>taryba 2019 m. rugsėjo 13 d.</w:t>
      </w:r>
      <w:r w:rsidR="001D59AD">
        <w:rPr>
          <w:rFonts w:ascii="Times New Roman" w:eastAsia="Arial" w:hAnsi="Times New Roman"/>
          <w:position w:val="7"/>
          <w:szCs w:val="24"/>
        </w:rPr>
        <w:t xml:space="preserve"> ir spalio 21 d., </w:t>
      </w:r>
      <w:r w:rsidR="000C6EC5">
        <w:rPr>
          <w:rFonts w:ascii="Times New Roman" w:eastAsia="Arial" w:hAnsi="Times New Roman"/>
          <w:position w:val="7"/>
          <w:szCs w:val="24"/>
        </w:rPr>
        <w:t xml:space="preserve">taip pat </w:t>
      </w:r>
      <w:r w:rsidR="001D59AD" w:rsidRPr="001D59AD">
        <w:rPr>
          <w:rFonts w:ascii="Times New Roman" w:eastAsia="Arial" w:hAnsi="Times New Roman"/>
          <w:position w:val="7"/>
          <w:szCs w:val="24"/>
        </w:rPr>
        <w:t>Mykolo Romerio universiteto senat</w:t>
      </w:r>
      <w:r w:rsidR="001D59AD">
        <w:rPr>
          <w:rFonts w:ascii="Times New Roman" w:eastAsia="Arial" w:hAnsi="Times New Roman"/>
          <w:position w:val="7"/>
          <w:szCs w:val="24"/>
        </w:rPr>
        <w:t>as</w:t>
      </w:r>
      <w:r w:rsidR="001D59AD" w:rsidRPr="001D59AD">
        <w:rPr>
          <w:rFonts w:ascii="Times New Roman" w:eastAsia="Arial" w:hAnsi="Times New Roman"/>
          <w:position w:val="7"/>
          <w:szCs w:val="24"/>
        </w:rPr>
        <w:t xml:space="preserve"> 2019 m. </w:t>
      </w:r>
      <w:r w:rsidR="001D59AD">
        <w:rPr>
          <w:rFonts w:ascii="Times New Roman" w:eastAsia="Arial" w:hAnsi="Times New Roman"/>
          <w:position w:val="7"/>
          <w:szCs w:val="24"/>
        </w:rPr>
        <w:t xml:space="preserve">rugsėjo 19 d. ir </w:t>
      </w:r>
      <w:r w:rsidR="001D59AD" w:rsidRPr="001D59AD">
        <w:rPr>
          <w:rFonts w:ascii="Times New Roman" w:eastAsia="Arial" w:hAnsi="Times New Roman"/>
          <w:position w:val="7"/>
          <w:szCs w:val="24"/>
        </w:rPr>
        <w:t>spalio 23 d.</w:t>
      </w:r>
      <w:r w:rsidR="001D59AD">
        <w:rPr>
          <w:rFonts w:ascii="Times New Roman" w:eastAsia="Arial" w:hAnsi="Times New Roman"/>
          <w:position w:val="7"/>
          <w:szCs w:val="24"/>
        </w:rPr>
        <w:t xml:space="preserve"> </w:t>
      </w:r>
      <w:r w:rsidR="000A3BEE">
        <w:rPr>
          <w:rFonts w:ascii="Times New Roman" w:eastAsia="Arial" w:hAnsi="Times New Roman"/>
          <w:position w:val="7"/>
          <w:szCs w:val="24"/>
        </w:rPr>
        <w:t>išreiškė poziciją,</w:t>
      </w:r>
      <w:r w:rsidR="001D59AD">
        <w:rPr>
          <w:rFonts w:ascii="Times New Roman" w:eastAsia="Arial" w:hAnsi="Times New Roman"/>
          <w:position w:val="7"/>
          <w:szCs w:val="24"/>
        </w:rPr>
        <w:t xml:space="preserve"> kad MRU sutinka dalyvauti valstybinių universitetų tinklo optimizavimo procese </w:t>
      </w:r>
      <w:r w:rsidR="000A3BEE" w:rsidRPr="000A3BEE">
        <w:rPr>
          <w:rFonts w:ascii="Times New Roman" w:eastAsia="Arial" w:hAnsi="Times New Roman"/>
          <w:position w:val="7"/>
          <w:szCs w:val="24"/>
        </w:rPr>
        <w:t>įgyvendin</w:t>
      </w:r>
      <w:r w:rsidR="001D59AD">
        <w:rPr>
          <w:rFonts w:ascii="Times New Roman" w:eastAsia="Arial" w:hAnsi="Times New Roman"/>
          <w:position w:val="7"/>
          <w:szCs w:val="24"/>
        </w:rPr>
        <w:t>ant</w:t>
      </w:r>
      <w:r w:rsidR="000A3BEE" w:rsidRPr="000A3BEE">
        <w:rPr>
          <w:rFonts w:ascii="Times New Roman" w:eastAsia="Arial" w:hAnsi="Times New Roman"/>
          <w:position w:val="7"/>
          <w:szCs w:val="24"/>
        </w:rPr>
        <w:t xml:space="preserve"> Vyriausybės 2017 m. lapkričio 22 d. nutarimo Nr. 947 priemonę, numatančią Mykolo Romerio universiteto ir Vilniaus Gedimino technikos universiteto jungimąsi</w:t>
      </w:r>
      <w:r w:rsidR="000A3BEE">
        <w:rPr>
          <w:rFonts w:ascii="Times New Roman" w:eastAsia="Arial" w:hAnsi="Times New Roman"/>
          <w:position w:val="7"/>
          <w:szCs w:val="24"/>
        </w:rPr>
        <w:t>,</w:t>
      </w:r>
      <w:r w:rsidR="000A3BEE" w:rsidRPr="000A3BEE">
        <w:rPr>
          <w:rFonts w:ascii="Times New Roman" w:eastAsia="Arial" w:hAnsi="Times New Roman"/>
          <w:position w:val="7"/>
          <w:szCs w:val="24"/>
        </w:rPr>
        <w:t xml:space="preserve"> bei </w:t>
      </w:r>
      <w:r w:rsidR="001D59AD">
        <w:rPr>
          <w:rFonts w:ascii="Times New Roman" w:eastAsia="Arial" w:hAnsi="Times New Roman"/>
          <w:position w:val="7"/>
          <w:szCs w:val="24"/>
        </w:rPr>
        <w:t>pateikė pasiūlymus, kaip šį tikslą būtų galima pasiekti</w:t>
      </w:r>
      <w:r w:rsidR="000A3BEE">
        <w:rPr>
          <w:rFonts w:ascii="Times New Roman" w:eastAsia="Arial" w:hAnsi="Times New Roman"/>
          <w:position w:val="7"/>
          <w:szCs w:val="24"/>
        </w:rPr>
        <w:t>.</w:t>
      </w:r>
      <w:r w:rsidR="001D1D18">
        <w:rPr>
          <w:rFonts w:ascii="Times New Roman" w:eastAsia="Arial" w:hAnsi="Times New Roman"/>
          <w:position w:val="7"/>
          <w:szCs w:val="24"/>
        </w:rPr>
        <w:t xml:space="preserve"> </w:t>
      </w:r>
    </w:p>
    <w:p w:rsidR="00CB2C9B" w:rsidRDefault="008E2870" w:rsidP="008E2870">
      <w:pPr>
        <w:spacing w:line="360" w:lineRule="auto"/>
        <w:ind w:firstLine="567"/>
        <w:jc w:val="both"/>
        <w:rPr>
          <w:rFonts w:ascii="Times New Roman" w:eastAsia="Arial" w:hAnsi="Times New Roman"/>
          <w:position w:val="7"/>
          <w:szCs w:val="24"/>
        </w:rPr>
      </w:pPr>
      <w:r>
        <w:rPr>
          <w:rFonts w:ascii="Times New Roman" w:eastAsia="Arial" w:hAnsi="Times New Roman"/>
          <w:position w:val="7"/>
          <w:szCs w:val="24"/>
        </w:rPr>
        <w:t xml:space="preserve">Antra, </w:t>
      </w:r>
      <w:r w:rsidR="00B84292">
        <w:rPr>
          <w:rFonts w:ascii="Times New Roman" w:eastAsia="Arial" w:hAnsi="Times New Roman"/>
          <w:position w:val="7"/>
          <w:szCs w:val="24"/>
        </w:rPr>
        <w:t>M</w:t>
      </w:r>
      <w:r w:rsidR="008C7AD5">
        <w:rPr>
          <w:rFonts w:ascii="Times New Roman" w:eastAsia="Arial" w:hAnsi="Times New Roman"/>
          <w:position w:val="7"/>
          <w:szCs w:val="24"/>
        </w:rPr>
        <w:t xml:space="preserve">ykolo </w:t>
      </w:r>
      <w:r w:rsidR="008C7AD5" w:rsidRPr="00E07EDA">
        <w:rPr>
          <w:rFonts w:ascii="Times New Roman" w:eastAsia="Arial" w:hAnsi="Times New Roman"/>
          <w:position w:val="7"/>
          <w:szCs w:val="24"/>
        </w:rPr>
        <w:t>R</w:t>
      </w:r>
      <w:r w:rsidR="008C7AD5">
        <w:rPr>
          <w:rFonts w:ascii="Times New Roman" w:eastAsia="Arial" w:hAnsi="Times New Roman"/>
          <w:position w:val="7"/>
          <w:szCs w:val="24"/>
        </w:rPr>
        <w:t>omerio universitetas</w:t>
      </w:r>
      <w:r w:rsidR="008C7AD5" w:rsidRPr="00E07EDA">
        <w:rPr>
          <w:rFonts w:ascii="Times New Roman" w:eastAsia="Arial" w:hAnsi="Times New Roman"/>
          <w:position w:val="7"/>
          <w:szCs w:val="24"/>
        </w:rPr>
        <w:t xml:space="preserve"> </w:t>
      </w:r>
      <w:r w:rsidR="008C7AD5">
        <w:rPr>
          <w:rFonts w:ascii="Times New Roman" w:eastAsia="Arial" w:hAnsi="Times New Roman"/>
          <w:position w:val="7"/>
          <w:szCs w:val="24"/>
        </w:rPr>
        <w:t>yra</w:t>
      </w:r>
      <w:r w:rsidR="008C7AD5" w:rsidRPr="00E07EDA">
        <w:rPr>
          <w:rFonts w:ascii="Times New Roman" w:eastAsia="Arial" w:hAnsi="Times New Roman"/>
          <w:position w:val="7"/>
          <w:szCs w:val="24"/>
        </w:rPr>
        <w:t xml:space="preserve"> didžiausias Lietuvoje </w:t>
      </w:r>
      <w:r w:rsidR="00CB2C9B">
        <w:rPr>
          <w:rFonts w:ascii="Times New Roman" w:eastAsia="Arial" w:hAnsi="Times New Roman"/>
          <w:position w:val="7"/>
          <w:szCs w:val="24"/>
        </w:rPr>
        <w:t>specializuotas</w:t>
      </w:r>
      <w:r w:rsidR="008C7AD5" w:rsidRPr="00E07EDA">
        <w:rPr>
          <w:rFonts w:ascii="Times New Roman" w:eastAsia="Arial" w:hAnsi="Times New Roman"/>
          <w:position w:val="7"/>
          <w:szCs w:val="24"/>
        </w:rPr>
        <w:t xml:space="preserve"> socialinių mokslų universitetas, kurio ryškiausi komponentai yra teisė, visuomenės saugumas ir viešasis valdymas.  Didžiausią potencialą išvystęs savo profilio srityse</w:t>
      </w:r>
      <w:r w:rsidR="008C7AD5">
        <w:rPr>
          <w:rFonts w:ascii="Times New Roman" w:eastAsia="Arial" w:hAnsi="Times New Roman"/>
          <w:position w:val="7"/>
          <w:szCs w:val="24"/>
        </w:rPr>
        <w:t>,</w:t>
      </w:r>
      <w:r w:rsidR="008C7AD5" w:rsidRPr="00E07EDA">
        <w:rPr>
          <w:rFonts w:ascii="Times New Roman" w:eastAsia="Arial" w:hAnsi="Times New Roman"/>
          <w:position w:val="7"/>
          <w:szCs w:val="24"/>
        </w:rPr>
        <w:t xml:space="preserve"> MRU turi pajėgius ir svarbų vaidmenį universiteto misijoje </w:t>
      </w:r>
      <w:r w:rsidR="001A3712">
        <w:rPr>
          <w:rFonts w:ascii="Times New Roman" w:eastAsia="Arial" w:hAnsi="Times New Roman"/>
          <w:position w:val="7"/>
          <w:szCs w:val="24"/>
        </w:rPr>
        <w:t>atliekančius</w:t>
      </w:r>
      <w:r w:rsidR="008C7AD5" w:rsidRPr="00E07EDA">
        <w:rPr>
          <w:rFonts w:ascii="Times New Roman" w:eastAsia="Arial" w:hAnsi="Times New Roman"/>
          <w:position w:val="7"/>
          <w:szCs w:val="24"/>
        </w:rPr>
        <w:t xml:space="preserve"> vadybos, ekonomikos, psichologijos, edukologijos, sociologijos, komunikacijos, politikos mokslų branduolius.</w:t>
      </w:r>
      <w:r w:rsidR="00B84292">
        <w:rPr>
          <w:rFonts w:ascii="Times New Roman" w:eastAsia="Arial" w:hAnsi="Times New Roman"/>
          <w:position w:val="7"/>
          <w:szCs w:val="24"/>
        </w:rPr>
        <w:t xml:space="preserve"> MRU pirmasis Lietuvoje pradėjo įgyvendinti </w:t>
      </w:r>
      <w:r w:rsidR="00454D7E">
        <w:rPr>
          <w:rFonts w:ascii="Times New Roman" w:eastAsia="Arial" w:hAnsi="Times New Roman"/>
          <w:position w:val="7"/>
          <w:szCs w:val="24"/>
        </w:rPr>
        <w:t xml:space="preserve">ir vykdo </w:t>
      </w:r>
      <w:r w:rsidR="00B84292">
        <w:rPr>
          <w:rFonts w:ascii="Times New Roman" w:eastAsia="Arial" w:hAnsi="Times New Roman"/>
          <w:position w:val="7"/>
          <w:szCs w:val="24"/>
        </w:rPr>
        <w:t>jungtines s</w:t>
      </w:r>
      <w:r w:rsidR="00CB2C9B">
        <w:rPr>
          <w:rFonts w:ascii="Times New Roman" w:eastAsia="Arial" w:hAnsi="Times New Roman"/>
          <w:position w:val="7"/>
          <w:szCs w:val="24"/>
        </w:rPr>
        <w:t>tudijų</w:t>
      </w:r>
      <w:r w:rsidR="00B84292">
        <w:rPr>
          <w:rFonts w:ascii="Times New Roman" w:eastAsia="Arial" w:hAnsi="Times New Roman"/>
          <w:position w:val="7"/>
          <w:szCs w:val="24"/>
        </w:rPr>
        <w:t xml:space="preserve"> programas su </w:t>
      </w:r>
      <w:r w:rsidR="00CB2C9B">
        <w:rPr>
          <w:rFonts w:ascii="Times New Roman" w:eastAsia="Arial" w:hAnsi="Times New Roman"/>
          <w:position w:val="7"/>
          <w:szCs w:val="24"/>
        </w:rPr>
        <w:t>pažangiais Europos ir Azijos universitetais,</w:t>
      </w:r>
      <w:r w:rsidR="00B84292">
        <w:rPr>
          <w:rFonts w:ascii="Times New Roman" w:eastAsia="Arial" w:hAnsi="Times New Roman"/>
          <w:position w:val="7"/>
          <w:szCs w:val="24"/>
        </w:rPr>
        <w:t xml:space="preserve"> </w:t>
      </w:r>
      <w:r w:rsidR="001A3712">
        <w:rPr>
          <w:rFonts w:ascii="Times New Roman" w:eastAsia="Arial" w:hAnsi="Times New Roman"/>
          <w:position w:val="7"/>
          <w:szCs w:val="24"/>
        </w:rPr>
        <w:t>vykdo aukšto lygio mokslinius tyrimus socialinių mokslų srityje</w:t>
      </w:r>
      <w:r w:rsidR="009460E3">
        <w:rPr>
          <w:rFonts w:ascii="Times New Roman" w:eastAsia="Arial" w:hAnsi="Times New Roman"/>
          <w:position w:val="7"/>
          <w:szCs w:val="24"/>
        </w:rPr>
        <w:t xml:space="preserve"> (įskaitant prioritetiniais laikomus H</w:t>
      </w:r>
      <w:r w:rsidR="009460E3">
        <w:rPr>
          <w:rFonts w:ascii="Times New Roman" w:eastAsia="Arial" w:hAnsi="Times New Roman"/>
          <w:position w:val="7"/>
          <w:szCs w:val="24"/>
          <w:lang w:val="en-US"/>
        </w:rPr>
        <w:t xml:space="preserve">2020 projektus, pvz., </w:t>
      </w:r>
      <w:r w:rsidR="009460E3" w:rsidRPr="009460E3">
        <w:rPr>
          <w:rFonts w:ascii="Times New Roman" w:eastAsia="Arial" w:hAnsi="Times New Roman"/>
          <w:position w:val="7"/>
          <w:szCs w:val="24"/>
          <w:lang w:val="en-US"/>
        </w:rPr>
        <w:t>https://www.sparta.eu</w:t>
      </w:r>
      <w:r w:rsidR="009460E3">
        <w:rPr>
          <w:rFonts w:ascii="Times New Roman" w:eastAsia="Arial" w:hAnsi="Times New Roman"/>
          <w:position w:val="7"/>
          <w:szCs w:val="24"/>
          <w:lang w:val="en-US"/>
        </w:rPr>
        <w:t>)</w:t>
      </w:r>
      <w:r w:rsidR="001A3712">
        <w:rPr>
          <w:rFonts w:ascii="Times New Roman" w:eastAsia="Arial" w:hAnsi="Times New Roman"/>
          <w:position w:val="7"/>
          <w:szCs w:val="24"/>
        </w:rPr>
        <w:t xml:space="preserve">, </w:t>
      </w:r>
      <w:r w:rsidR="00CB2C9B">
        <w:rPr>
          <w:rFonts w:ascii="Times New Roman" w:eastAsia="Arial" w:hAnsi="Times New Roman"/>
          <w:position w:val="7"/>
          <w:szCs w:val="24"/>
        </w:rPr>
        <w:t xml:space="preserve">įgyvendina mokymosi visą gyvenimą veiklas. </w:t>
      </w:r>
      <w:r w:rsidR="00454D7E">
        <w:rPr>
          <w:rFonts w:ascii="Times New Roman" w:eastAsia="Arial" w:hAnsi="Times New Roman"/>
          <w:position w:val="7"/>
          <w:szCs w:val="24"/>
        </w:rPr>
        <w:t xml:space="preserve">MRU </w:t>
      </w:r>
      <w:r w:rsidR="00454D7E" w:rsidRPr="008E2870">
        <w:rPr>
          <w:rFonts w:ascii="Times New Roman" w:eastAsia="Arial" w:hAnsi="Times New Roman"/>
          <w:position w:val="7"/>
          <w:szCs w:val="24"/>
        </w:rPr>
        <w:t>yra pasiekęs aukštų rezultatų tarptautiniuose reitinguose (QS World Un</w:t>
      </w:r>
      <w:r w:rsidR="00454D7E">
        <w:rPr>
          <w:rFonts w:ascii="Times New Roman" w:eastAsia="Arial" w:hAnsi="Times New Roman"/>
          <w:position w:val="7"/>
          <w:szCs w:val="24"/>
        </w:rPr>
        <w:t xml:space="preserve">iversity Rankings 2020 reitinge teisės kryptyje yra 251-300 vietoje – vienintelis Lietuvoje, </w:t>
      </w:r>
      <w:hyperlink r:id="rId8" w:anchor="sub" w:history="1">
        <w:r w:rsidR="00454D7E" w:rsidRPr="00435EDF">
          <w:rPr>
            <w:rStyle w:val="Hyperlink"/>
            <w:rFonts w:ascii="Times New Roman" w:eastAsia="Arial" w:hAnsi="Times New Roman"/>
            <w:position w:val="7"/>
            <w:szCs w:val="24"/>
          </w:rPr>
          <w:t>https://www.topuniversities.com/universities/mykolas-romeris-university#sub</w:t>
        </w:r>
      </w:hyperlink>
      <w:r w:rsidR="00454D7E">
        <w:rPr>
          <w:rFonts w:ascii="Times New Roman" w:eastAsia="Arial" w:hAnsi="Times New Roman"/>
          <w:position w:val="7"/>
          <w:szCs w:val="24"/>
        </w:rPr>
        <w:t>). Atliepdamas valstybės prioritetus, MRU savo iniciatyva</w:t>
      </w:r>
      <w:r w:rsidR="009460E3">
        <w:rPr>
          <w:rFonts w:ascii="Times New Roman" w:eastAsia="Arial" w:hAnsi="Times New Roman"/>
          <w:position w:val="7"/>
          <w:szCs w:val="24"/>
        </w:rPr>
        <w:t xml:space="preserve"> kartu su partneriais vykdo prasmingas veiklas</w:t>
      </w:r>
      <w:r w:rsidR="00454D7E">
        <w:rPr>
          <w:rFonts w:ascii="Times New Roman" w:eastAsia="Arial" w:hAnsi="Times New Roman"/>
          <w:position w:val="7"/>
          <w:szCs w:val="24"/>
        </w:rPr>
        <w:t>, skirtas</w:t>
      </w:r>
      <w:r w:rsidR="00454D7E" w:rsidRPr="008E2870">
        <w:rPr>
          <w:rFonts w:ascii="Times New Roman" w:eastAsia="Arial" w:hAnsi="Times New Roman"/>
          <w:position w:val="7"/>
          <w:szCs w:val="24"/>
        </w:rPr>
        <w:t xml:space="preserve"> mokslo ir studi</w:t>
      </w:r>
      <w:r w:rsidR="00454D7E">
        <w:rPr>
          <w:rFonts w:ascii="Times New Roman" w:eastAsia="Arial" w:hAnsi="Times New Roman"/>
          <w:position w:val="7"/>
          <w:szCs w:val="24"/>
        </w:rPr>
        <w:t xml:space="preserve">jų infrastruktūrai sutelkti Didlaukio akademiniame </w:t>
      </w:r>
      <w:r w:rsidR="00454D7E" w:rsidRPr="008E2870">
        <w:rPr>
          <w:rFonts w:ascii="Times New Roman" w:eastAsia="Arial" w:hAnsi="Times New Roman"/>
          <w:position w:val="7"/>
          <w:szCs w:val="24"/>
        </w:rPr>
        <w:t>miestelyje</w:t>
      </w:r>
      <w:r w:rsidR="00454D7E">
        <w:rPr>
          <w:rFonts w:ascii="Times New Roman" w:eastAsia="Arial" w:hAnsi="Times New Roman"/>
          <w:position w:val="7"/>
          <w:szCs w:val="24"/>
        </w:rPr>
        <w:t xml:space="preserve"> (</w:t>
      </w:r>
      <w:r w:rsidR="009460E3" w:rsidRPr="009460E3">
        <w:rPr>
          <w:rFonts w:ascii="Times New Roman" w:eastAsia="Arial" w:hAnsi="Times New Roman"/>
          <w:position w:val="7"/>
          <w:szCs w:val="24"/>
        </w:rPr>
        <w:t>https://www.mruni.eu/lt/naujienos/detail.php/trys-vilniaus-svietimo-ir-mokslo-institucijos-pasirase-didlaukio-miestelio-steigimo-sutarti/250928/#.XgnX8C2B3GI</w:t>
      </w:r>
      <w:r w:rsidR="009460E3">
        <w:rPr>
          <w:rFonts w:ascii="Times New Roman" w:eastAsia="Arial" w:hAnsi="Times New Roman"/>
          <w:position w:val="7"/>
          <w:szCs w:val="24"/>
        </w:rPr>
        <w:t>).</w:t>
      </w:r>
    </w:p>
    <w:p w:rsidR="00A23F87" w:rsidRDefault="008C7AD5" w:rsidP="008C7AD5">
      <w:pPr>
        <w:spacing w:line="360" w:lineRule="auto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Įvertinus</w:t>
      </w:r>
      <w:r w:rsidR="00752BF0">
        <w:rPr>
          <w:rFonts w:ascii="Times New Roman" w:hAnsi="Times New Roman"/>
          <w:szCs w:val="24"/>
        </w:rPr>
        <w:t xml:space="preserve"> Universitet</w:t>
      </w:r>
      <w:r w:rsidR="00C3156B">
        <w:rPr>
          <w:rFonts w:ascii="Times New Roman" w:hAnsi="Times New Roman"/>
          <w:szCs w:val="24"/>
        </w:rPr>
        <w:t>o indėlį</w:t>
      </w:r>
      <w:r w:rsidR="00752BF0">
        <w:rPr>
          <w:rFonts w:ascii="Times New Roman" w:hAnsi="Times New Roman"/>
          <w:szCs w:val="24"/>
        </w:rPr>
        <w:t xml:space="preserve"> plėtojant socialinių mokslų </w:t>
      </w:r>
      <w:r w:rsidR="00CB2C9B">
        <w:rPr>
          <w:rFonts w:ascii="Times New Roman" w:hAnsi="Times New Roman"/>
          <w:szCs w:val="24"/>
        </w:rPr>
        <w:t xml:space="preserve">studijas, </w:t>
      </w:r>
      <w:r w:rsidR="00752BF0">
        <w:rPr>
          <w:rFonts w:ascii="Times New Roman" w:hAnsi="Times New Roman"/>
          <w:szCs w:val="24"/>
        </w:rPr>
        <w:t xml:space="preserve">mokslinius tyrimus ir </w:t>
      </w:r>
      <w:r w:rsidR="00CB2C9B">
        <w:rPr>
          <w:rFonts w:ascii="Times New Roman" w:hAnsi="Times New Roman"/>
          <w:szCs w:val="24"/>
        </w:rPr>
        <w:t>inovacijas</w:t>
      </w:r>
      <w:r w:rsidR="00752BF0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siūlome pateiktą projektą papildyti 2.1.2 papunkčiu, išdėst</w:t>
      </w:r>
      <w:r w:rsidR="00CB2C9B">
        <w:rPr>
          <w:rFonts w:ascii="Times New Roman" w:hAnsi="Times New Roman"/>
          <w:szCs w:val="24"/>
        </w:rPr>
        <w:t>ant</w:t>
      </w:r>
      <w:r>
        <w:rPr>
          <w:rFonts w:ascii="Times New Roman" w:hAnsi="Times New Roman"/>
          <w:szCs w:val="24"/>
        </w:rPr>
        <w:t xml:space="preserve"> jį taip: „Stiprinti Mykolo Romerio universitetą, koncentruojant socialinių mokslų srities potencialą Mykolo Romerio universiteto Didlaukio miestelyje Vilniuje“ ir atitinkamai pakeisti tolesnę nutarimo numeraciją.</w:t>
      </w:r>
    </w:p>
    <w:p w:rsidR="00A23F87" w:rsidRDefault="00A23F87" w:rsidP="008C7AD5">
      <w:pPr>
        <w:spacing w:line="360" w:lineRule="auto"/>
        <w:jc w:val="both"/>
        <w:rPr>
          <w:rFonts w:ascii="Times New Roman" w:hAnsi="Times New Roman"/>
          <w:szCs w:val="24"/>
        </w:rPr>
      </w:pPr>
    </w:p>
    <w:p w:rsidR="008C7AD5" w:rsidRDefault="008C7AD5" w:rsidP="008C7AD5">
      <w:pPr>
        <w:spacing w:line="360" w:lineRule="auto"/>
        <w:jc w:val="both"/>
        <w:rPr>
          <w:rFonts w:ascii="Times New Roman" w:hAnsi="Times New Roman"/>
          <w:szCs w:val="24"/>
        </w:rPr>
      </w:pPr>
    </w:p>
    <w:p w:rsidR="000B1A13" w:rsidRPr="000B1A13" w:rsidRDefault="000B1A13" w:rsidP="000B1A13">
      <w:pPr>
        <w:spacing w:line="360" w:lineRule="auto"/>
        <w:jc w:val="both"/>
        <w:rPr>
          <w:rFonts w:ascii="Times New Roman" w:hAnsi="Times New Roman"/>
          <w:szCs w:val="24"/>
        </w:rPr>
      </w:pPr>
      <w:r w:rsidRPr="000B1A13">
        <w:rPr>
          <w:rFonts w:ascii="Times New Roman" w:hAnsi="Times New Roman"/>
          <w:szCs w:val="24"/>
        </w:rPr>
        <w:t>Vicerektorė akademiniams reikalams,</w:t>
      </w:r>
    </w:p>
    <w:p w:rsidR="00A23F87" w:rsidRPr="0033079C" w:rsidRDefault="000B1A13" w:rsidP="000B1A13">
      <w:pPr>
        <w:spacing w:line="360" w:lineRule="auto"/>
        <w:jc w:val="both"/>
        <w:rPr>
          <w:rFonts w:ascii="Times New Roman" w:hAnsi="Times New Roman"/>
          <w:szCs w:val="24"/>
        </w:rPr>
      </w:pPr>
      <w:r w:rsidRPr="000B1A13">
        <w:rPr>
          <w:rFonts w:ascii="Times New Roman" w:hAnsi="Times New Roman"/>
          <w:szCs w:val="24"/>
        </w:rPr>
        <w:t>pavaduojanti rektorių</w:t>
      </w:r>
      <w:r w:rsidR="00A23F87">
        <w:rPr>
          <w:rFonts w:ascii="Times New Roman" w:hAnsi="Times New Roman"/>
          <w:szCs w:val="24"/>
        </w:rPr>
        <w:tab/>
      </w:r>
      <w:r w:rsidR="00A23F87">
        <w:rPr>
          <w:rFonts w:ascii="Times New Roman" w:hAnsi="Times New Roman"/>
          <w:szCs w:val="24"/>
        </w:rPr>
        <w:tab/>
      </w:r>
      <w:r w:rsidR="00A23F87">
        <w:rPr>
          <w:rFonts w:ascii="Times New Roman" w:hAnsi="Times New Roman"/>
          <w:szCs w:val="24"/>
        </w:rPr>
        <w:tab/>
      </w:r>
      <w:r w:rsidR="00A23F87">
        <w:rPr>
          <w:rFonts w:ascii="Times New Roman" w:hAnsi="Times New Roman"/>
          <w:szCs w:val="24"/>
        </w:rPr>
        <w:tab/>
      </w:r>
      <w:r w:rsidR="00A23F87">
        <w:rPr>
          <w:rFonts w:ascii="Times New Roman" w:hAnsi="Times New Roman"/>
          <w:szCs w:val="24"/>
        </w:rPr>
        <w:tab/>
      </w:r>
      <w:r w:rsidR="00A23F87">
        <w:rPr>
          <w:rFonts w:ascii="Times New Roman" w:hAnsi="Times New Roman"/>
          <w:szCs w:val="24"/>
        </w:rPr>
        <w:tab/>
      </w:r>
      <w:r w:rsidR="00A23F87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B1A13">
        <w:rPr>
          <w:rFonts w:ascii="Times New Roman" w:hAnsi="Times New Roman"/>
          <w:szCs w:val="24"/>
        </w:rPr>
        <w:t>prof. dr. Regina Valutytė</w:t>
      </w:r>
    </w:p>
    <w:p w:rsidR="00A23F87" w:rsidRDefault="00A23F87">
      <w:pPr>
        <w:spacing w:line="360" w:lineRule="auto"/>
        <w:jc w:val="both"/>
        <w:rPr>
          <w:rFonts w:ascii="Times New Roman" w:hAnsi="Times New Roman"/>
          <w:szCs w:val="24"/>
        </w:rPr>
      </w:pPr>
    </w:p>
    <w:p w:rsidR="00A23F87" w:rsidRDefault="00A23F87">
      <w:pPr>
        <w:spacing w:line="360" w:lineRule="auto"/>
        <w:jc w:val="both"/>
        <w:rPr>
          <w:rFonts w:ascii="Times New Roman" w:hAnsi="Times New Roman"/>
          <w:szCs w:val="24"/>
        </w:rPr>
      </w:pPr>
    </w:p>
    <w:p w:rsidR="00A23F87" w:rsidRDefault="00A23F87">
      <w:pPr>
        <w:spacing w:line="360" w:lineRule="auto"/>
        <w:jc w:val="both"/>
        <w:rPr>
          <w:rFonts w:ascii="Times New Roman" w:hAnsi="Times New Roman"/>
          <w:szCs w:val="24"/>
        </w:rPr>
      </w:pPr>
    </w:p>
    <w:p w:rsidR="00A23F87" w:rsidRDefault="00A23F87">
      <w:pPr>
        <w:spacing w:line="360" w:lineRule="auto"/>
        <w:jc w:val="both"/>
        <w:rPr>
          <w:rFonts w:ascii="Times New Roman" w:hAnsi="Times New Roman"/>
          <w:szCs w:val="24"/>
        </w:rPr>
      </w:pPr>
    </w:p>
    <w:p w:rsidR="00216D1E" w:rsidRDefault="00216D1E">
      <w:pPr>
        <w:spacing w:line="360" w:lineRule="auto"/>
        <w:jc w:val="both"/>
        <w:rPr>
          <w:rFonts w:ascii="Times New Roman" w:hAnsi="Times New Roman"/>
          <w:szCs w:val="24"/>
        </w:rPr>
      </w:pPr>
    </w:p>
    <w:p w:rsidR="00216D1E" w:rsidRDefault="00216D1E">
      <w:pPr>
        <w:spacing w:line="360" w:lineRule="auto"/>
        <w:jc w:val="both"/>
        <w:rPr>
          <w:rFonts w:ascii="Times New Roman" w:hAnsi="Times New Roman"/>
          <w:szCs w:val="24"/>
        </w:rPr>
      </w:pPr>
    </w:p>
    <w:p w:rsidR="000B1A13" w:rsidRDefault="000B1A13">
      <w:pPr>
        <w:spacing w:line="360" w:lineRule="auto"/>
        <w:jc w:val="both"/>
        <w:rPr>
          <w:rFonts w:ascii="Times New Roman" w:hAnsi="Times New Roman"/>
          <w:szCs w:val="24"/>
        </w:rPr>
      </w:pPr>
    </w:p>
    <w:p w:rsidR="00216D1E" w:rsidRDefault="00216D1E">
      <w:pPr>
        <w:spacing w:line="360" w:lineRule="auto"/>
        <w:jc w:val="both"/>
        <w:rPr>
          <w:rFonts w:ascii="Times New Roman" w:hAnsi="Times New Roman"/>
          <w:szCs w:val="24"/>
        </w:rPr>
      </w:pPr>
    </w:p>
    <w:p w:rsidR="00216D1E" w:rsidRDefault="00216D1E">
      <w:pPr>
        <w:spacing w:line="360" w:lineRule="auto"/>
        <w:jc w:val="both"/>
        <w:rPr>
          <w:rFonts w:ascii="Times New Roman" w:hAnsi="Times New Roman"/>
          <w:szCs w:val="24"/>
        </w:rPr>
      </w:pPr>
    </w:p>
    <w:p w:rsidR="00216D1E" w:rsidRDefault="00216D1E">
      <w:pPr>
        <w:spacing w:line="360" w:lineRule="auto"/>
        <w:jc w:val="both"/>
        <w:rPr>
          <w:rFonts w:ascii="Times New Roman" w:hAnsi="Times New Roman"/>
          <w:szCs w:val="24"/>
        </w:rPr>
      </w:pPr>
    </w:p>
    <w:p w:rsidR="00216D1E" w:rsidRDefault="00216D1E">
      <w:pPr>
        <w:spacing w:line="360" w:lineRule="auto"/>
        <w:jc w:val="both"/>
        <w:rPr>
          <w:rFonts w:ascii="Times New Roman" w:hAnsi="Times New Roman"/>
          <w:szCs w:val="24"/>
        </w:rPr>
      </w:pPr>
    </w:p>
    <w:p w:rsidR="00216D1E" w:rsidRDefault="00216D1E">
      <w:pPr>
        <w:spacing w:line="360" w:lineRule="auto"/>
        <w:jc w:val="both"/>
        <w:rPr>
          <w:rFonts w:ascii="Times New Roman" w:hAnsi="Times New Roman"/>
          <w:szCs w:val="24"/>
        </w:rPr>
      </w:pPr>
    </w:p>
    <w:p w:rsidR="00216D1E" w:rsidRDefault="00216D1E">
      <w:pPr>
        <w:spacing w:line="360" w:lineRule="auto"/>
        <w:jc w:val="both"/>
        <w:rPr>
          <w:rFonts w:ascii="Times New Roman" w:hAnsi="Times New Roman"/>
          <w:szCs w:val="24"/>
        </w:rPr>
      </w:pPr>
    </w:p>
    <w:p w:rsidR="006B2CE1" w:rsidRDefault="006B2CE1">
      <w:pPr>
        <w:spacing w:line="360" w:lineRule="auto"/>
        <w:jc w:val="both"/>
        <w:rPr>
          <w:szCs w:val="24"/>
        </w:rPr>
      </w:pPr>
      <w:r>
        <w:rPr>
          <w:rFonts w:ascii="Times New Roman" w:hAnsi="Times New Roman"/>
          <w:szCs w:val="24"/>
        </w:rPr>
        <w:t xml:space="preserve">Saulius Spurga, tel. 2714630, e. p. </w:t>
      </w:r>
      <w:hyperlink r:id="rId9" w:history="1">
        <w:r>
          <w:rPr>
            <w:rStyle w:val="Hyperlink"/>
          </w:rPr>
          <w:t>saspur@mruni.eu</w:t>
        </w:r>
      </w:hyperlink>
    </w:p>
    <w:sectPr w:rsidR="006B2CE1" w:rsidSect="006B2CE1">
      <w:pgSz w:w="11907" w:h="16840" w:code="9"/>
      <w:pgMar w:top="1134" w:right="567" w:bottom="851" w:left="1701" w:header="284" w:footer="284" w:gutter="0"/>
      <w:paperSrc w:first="4" w:other="4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A53" w:rsidRDefault="00606A53">
      <w:r>
        <w:separator/>
      </w:r>
    </w:p>
  </w:endnote>
  <w:endnote w:type="continuationSeparator" w:id="0">
    <w:p w:rsidR="00606A53" w:rsidRDefault="00606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A53" w:rsidRDefault="00606A53">
      <w:r>
        <w:separator/>
      </w:r>
    </w:p>
  </w:footnote>
  <w:footnote w:type="continuationSeparator" w:id="0">
    <w:p w:rsidR="00606A53" w:rsidRDefault="00606A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0A5D3D"/>
    <w:multiLevelType w:val="hybridMultilevel"/>
    <w:tmpl w:val="DEDA0E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6D7A32"/>
    <w:multiLevelType w:val="hybridMultilevel"/>
    <w:tmpl w:val="573870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C314B9"/>
    <w:multiLevelType w:val="hybridMultilevel"/>
    <w:tmpl w:val="09A8ED68"/>
    <w:lvl w:ilvl="0" w:tplc="359038E4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00" w:hanging="360"/>
      </w:pPr>
    </w:lvl>
    <w:lvl w:ilvl="2" w:tplc="0427001B" w:tentative="1">
      <w:start w:val="1"/>
      <w:numFmt w:val="lowerRoman"/>
      <w:lvlText w:val="%3."/>
      <w:lvlJc w:val="right"/>
      <w:pPr>
        <w:ind w:left="3120" w:hanging="180"/>
      </w:pPr>
    </w:lvl>
    <w:lvl w:ilvl="3" w:tplc="0427000F" w:tentative="1">
      <w:start w:val="1"/>
      <w:numFmt w:val="decimal"/>
      <w:lvlText w:val="%4."/>
      <w:lvlJc w:val="left"/>
      <w:pPr>
        <w:ind w:left="3840" w:hanging="360"/>
      </w:pPr>
    </w:lvl>
    <w:lvl w:ilvl="4" w:tplc="04270019" w:tentative="1">
      <w:start w:val="1"/>
      <w:numFmt w:val="lowerLetter"/>
      <w:lvlText w:val="%5."/>
      <w:lvlJc w:val="left"/>
      <w:pPr>
        <w:ind w:left="4560" w:hanging="360"/>
      </w:pPr>
    </w:lvl>
    <w:lvl w:ilvl="5" w:tplc="0427001B" w:tentative="1">
      <w:start w:val="1"/>
      <w:numFmt w:val="lowerRoman"/>
      <w:lvlText w:val="%6."/>
      <w:lvlJc w:val="right"/>
      <w:pPr>
        <w:ind w:left="5280" w:hanging="180"/>
      </w:pPr>
    </w:lvl>
    <w:lvl w:ilvl="6" w:tplc="0427000F" w:tentative="1">
      <w:start w:val="1"/>
      <w:numFmt w:val="decimal"/>
      <w:lvlText w:val="%7."/>
      <w:lvlJc w:val="left"/>
      <w:pPr>
        <w:ind w:left="6000" w:hanging="360"/>
      </w:pPr>
    </w:lvl>
    <w:lvl w:ilvl="7" w:tplc="04270019" w:tentative="1">
      <w:start w:val="1"/>
      <w:numFmt w:val="lowerLetter"/>
      <w:lvlText w:val="%8."/>
      <w:lvlJc w:val="left"/>
      <w:pPr>
        <w:ind w:left="6720" w:hanging="360"/>
      </w:pPr>
    </w:lvl>
    <w:lvl w:ilvl="8" w:tplc="0427001B" w:tentative="1">
      <w:start w:val="1"/>
      <w:numFmt w:val="lowerRoman"/>
      <w:lvlText w:val="%9."/>
      <w:lvlJc w:val="right"/>
      <w:pPr>
        <w:ind w:left="74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gilF9l9c0HJonm0LvIcOTiBf52in45FGPFJfMunJPjg3VU22lM0vTnQshk+h/62kt86pZVXwVbZXfDO4Ri1smw==" w:salt="H7dWjyWqTLrf4Ct/2LXEm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586"/>
    <w:rsid w:val="00014B3D"/>
    <w:rsid w:val="0002742D"/>
    <w:rsid w:val="00031CF3"/>
    <w:rsid w:val="000403D7"/>
    <w:rsid w:val="00062DB9"/>
    <w:rsid w:val="00074342"/>
    <w:rsid w:val="0008666A"/>
    <w:rsid w:val="000A108D"/>
    <w:rsid w:val="000A3BEE"/>
    <w:rsid w:val="000B1A13"/>
    <w:rsid w:val="000C132C"/>
    <w:rsid w:val="000C192D"/>
    <w:rsid w:val="000C217B"/>
    <w:rsid w:val="000C369C"/>
    <w:rsid w:val="000C6EC5"/>
    <w:rsid w:val="000D32D7"/>
    <w:rsid w:val="000D6666"/>
    <w:rsid w:val="000F22CB"/>
    <w:rsid w:val="0010264D"/>
    <w:rsid w:val="0010392F"/>
    <w:rsid w:val="00142223"/>
    <w:rsid w:val="00150945"/>
    <w:rsid w:val="001539BA"/>
    <w:rsid w:val="001702C5"/>
    <w:rsid w:val="001917C3"/>
    <w:rsid w:val="001917E4"/>
    <w:rsid w:val="001A16E9"/>
    <w:rsid w:val="001A3712"/>
    <w:rsid w:val="001B1096"/>
    <w:rsid w:val="001B75FF"/>
    <w:rsid w:val="001C47E1"/>
    <w:rsid w:val="001C5DD6"/>
    <w:rsid w:val="001C7941"/>
    <w:rsid w:val="001D1C1A"/>
    <w:rsid w:val="001D1D18"/>
    <w:rsid w:val="001D5866"/>
    <w:rsid w:val="001D59AD"/>
    <w:rsid w:val="00201E39"/>
    <w:rsid w:val="00216D1E"/>
    <w:rsid w:val="002254F8"/>
    <w:rsid w:val="00227BC1"/>
    <w:rsid w:val="002367B5"/>
    <w:rsid w:val="0024289A"/>
    <w:rsid w:val="00276D86"/>
    <w:rsid w:val="002A4137"/>
    <w:rsid w:val="002B4A88"/>
    <w:rsid w:val="002C49A5"/>
    <w:rsid w:val="002E651A"/>
    <w:rsid w:val="002F1604"/>
    <w:rsid w:val="00331413"/>
    <w:rsid w:val="0033698C"/>
    <w:rsid w:val="003458C8"/>
    <w:rsid w:val="00353C7D"/>
    <w:rsid w:val="0036667A"/>
    <w:rsid w:val="00374C65"/>
    <w:rsid w:val="003A5F53"/>
    <w:rsid w:val="003B03D4"/>
    <w:rsid w:val="003B314A"/>
    <w:rsid w:val="003B502C"/>
    <w:rsid w:val="003C7130"/>
    <w:rsid w:val="00402822"/>
    <w:rsid w:val="00426883"/>
    <w:rsid w:val="00454D7E"/>
    <w:rsid w:val="00487D26"/>
    <w:rsid w:val="004A1CB8"/>
    <w:rsid w:val="004A46AB"/>
    <w:rsid w:val="004A6F90"/>
    <w:rsid w:val="004D1E7B"/>
    <w:rsid w:val="004E0905"/>
    <w:rsid w:val="004E44D5"/>
    <w:rsid w:val="004E5117"/>
    <w:rsid w:val="004F0A12"/>
    <w:rsid w:val="005230C0"/>
    <w:rsid w:val="0054089D"/>
    <w:rsid w:val="00546DDF"/>
    <w:rsid w:val="005502E3"/>
    <w:rsid w:val="005512D5"/>
    <w:rsid w:val="00565112"/>
    <w:rsid w:val="005658C3"/>
    <w:rsid w:val="00574307"/>
    <w:rsid w:val="0059397E"/>
    <w:rsid w:val="005A5099"/>
    <w:rsid w:val="005D0B7A"/>
    <w:rsid w:val="005E2716"/>
    <w:rsid w:val="005E2773"/>
    <w:rsid w:val="00600F5B"/>
    <w:rsid w:val="00606575"/>
    <w:rsid w:val="00606793"/>
    <w:rsid w:val="00606A53"/>
    <w:rsid w:val="006422EC"/>
    <w:rsid w:val="00652D50"/>
    <w:rsid w:val="00692B5B"/>
    <w:rsid w:val="00693A3F"/>
    <w:rsid w:val="006A2BF2"/>
    <w:rsid w:val="006B2CE1"/>
    <w:rsid w:val="006B33DF"/>
    <w:rsid w:val="006D2D89"/>
    <w:rsid w:val="006E2506"/>
    <w:rsid w:val="00703236"/>
    <w:rsid w:val="00710FA4"/>
    <w:rsid w:val="00721094"/>
    <w:rsid w:val="00721282"/>
    <w:rsid w:val="00735ED8"/>
    <w:rsid w:val="007474ED"/>
    <w:rsid w:val="00752BF0"/>
    <w:rsid w:val="00754142"/>
    <w:rsid w:val="007563AE"/>
    <w:rsid w:val="0078135E"/>
    <w:rsid w:val="007C0AB7"/>
    <w:rsid w:val="007E44CA"/>
    <w:rsid w:val="007F1228"/>
    <w:rsid w:val="0081010D"/>
    <w:rsid w:val="00810494"/>
    <w:rsid w:val="00813F91"/>
    <w:rsid w:val="00833B54"/>
    <w:rsid w:val="00834148"/>
    <w:rsid w:val="00856CF6"/>
    <w:rsid w:val="00864CB3"/>
    <w:rsid w:val="00870586"/>
    <w:rsid w:val="00872A64"/>
    <w:rsid w:val="008768C7"/>
    <w:rsid w:val="00892AE0"/>
    <w:rsid w:val="00894397"/>
    <w:rsid w:val="0089531B"/>
    <w:rsid w:val="008A3238"/>
    <w:rsid w:val="008C7AD5"/>
    <w:rsid w:val="008E081A"/>
    <w:rsid w:val="008E2870"/>
    <w:rsid w:val="008E3D35"/>
    <w:rsid w:val="008F3638"/>
    <w:rsid w:val="00927A48"/>
    <w:rsid w:val="00927B1B"/>
    <w:rsid w:val="009326E9"/>
    <w:rsid w:val="00945CA3"/>
    <w:rsid w:val="009460E3"/>
    <w:rsid w:val="009C5ED9"/>
    <w:rsid w:val="009F6008"/>
    <w:rsid w:val="00A15BB8"/>
    <w:rsid w:val="00A23F87"/>
    <w:rsid w:val="00A32F20"/>
    <w:rsid w:val="00A36DD2"/>
    <w:rsid w:val="00A42265"/>
    <w:rsid w:val="00A43E81"/>
    <w:rsid w:val="00A567FB"/>
    <w:rsid w:val="00A60E64"/>
    <w:rsid w:val="00A769EE"/>
    <w:rsid w:val="00A77AF6"/>
    <w:rsid w:val="00A83FE3"/>
    <w:rsid w:val="00A97334"/>
    <w:rsid w:val="00AE380C"/>
    <w:rsid w:val="00AE4DB2"/>
    <w:rsid w:val="00AE7495"/>
    <w:rsid w:val="00AF1321"/>
    <w:rsid w:val="00B46531"/>
    <w:rsid w:val="00B66C9F"/>
    <w:rsid w:val="00B71C5A"/>
    <w:rsid w:val="00B72B46"/>
    <w:rsid w:val="00B84292"/>
    <w:rsid w:val="00B855DE"/>
    <w:rsid w:val="00BA50E1"/>
    <w:rsid w:val="00BB62ED"/>
    <w:rsid w:val="00BC14C3"/>
    <w:rsid w:val="00BD295A"/>
    <w:rsid w:val="00BE0916"/>
    <w:rsid w:val="00C03AB6"/>
    <w:rsid w:val="00C127A5"/>
    <w:rsid w:val="00C15F47"/>
    <w:rsid w:val="00C16107"/>
    <w:rsid w:val="00C3156B"/>
    <w:rsid w:val="00C42FFB"/>
    <w:rsid w:val="00C444C4"/>
    <w:rsid w:val="00C51DFC"/>
    <w:rsid w:val="00C840C4"/>
    <w:rsid w:val="00C87CC7"/>
    <w:rsid w:val="00C90940"/>
    <w:rsid w:val="00CB2C9B"/>
    <w:rsid w:val="00CC17BD"/>
    <w:rsid w:val="00CD3A04"/>
    <w:rsid w:val="00CD7080"/>
    <w:rsid w:val="00D161A5"/>
    <w:rsid w:val="00D24AB6"/>
    <w:rsid w:val="00D506BD"/>
    <w:rsid w:val="00D5523E"/>
    <w:rsid w:val="00D62EEF"/>
    <w:rsid w:val="00D6353B"/>
    <w:rsid w:val="00D90327"/>
    <w:rsid w:val="00D9619F"/>
    <w:rsid w:val="00DB36F9"/>
    <w:rsid w:val="00DF598B"/>
    <w:rsid w:val="00E00E52"/>
    <w:rsid w:val="00E269C5"/>
    <w:rsid w:val="00E41331"/>
    <w:rsid w:val="00E44914"/>
    <w:rsid w:val="00E549F9"/>
    <w:rsid w:val="00E724A8"/>
    <w:rsid w:val="00E85BBB"/>
    <w:rsid w:val="00E92E27"/>
    <w:rsid w:val="00EA31FD"/>
    <w:rsid w:val="00EB73BC"/>
    <w:rsid w:val="00F16900"/>
    <w:rsid w:val="00F2680C"/>
    <w:rsid w:val="00F30CD8"/>
    <w:rsid w:val="00F43685"/>
    <w:rsid w:val="00F71581"/>
    <w:rsid w:val="00FC1C89"/>
    <w:rsid w:val="00FE7249"/>
    <w:rsid w:val="00FF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DC95F82-41E0-4F23-AE62-26C72F4EF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LT" w:hAnsi="TimesLT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sid w:val="00735ED8"/>
    <w:rPr>
      <w:color w:val="0000FF"/>
      <w:u w:val="single"/>
    </w:rPr>
  </w:style>
  <w:style w:type="paragraph" w:styleId="BodyText">
    <w:name w:val="Body Text"/>
    <w:basedOn w:val="Normal"/>
    <w:rsid w:val="00692B5B"/>
    <w:pPr>
      <w:spacing w:after="120"/>
    </w:pPr>
  </w:style>
  <w:style w:type="paragraph" w:styleId="BalloonText">
    <w:name w:val="Balloon Text"/>
    <w:basedOn w:val="Normal"/>
    <w:link w:val="BalloonTextChar"/>
    <w:rsid w:val="00813F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13F9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927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0B1A1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B1A13"/>
    <w:rPr>
      <w:rFonts w:ascii="TimesLT" w:hAnsi="Times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puniversities.com/universities/mykolas-romeris-universit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aspur@mruni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2816</Words>
  <Characters>1606</Characters>
  <Application>Microsoft Office Word</Application>
  <DocSecurity>8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ISAKYMAS</vt:lpstr>
      <vt:lpstr>ISAKYMAS</vt:lpstr>
    </vt:vector>
  </TitlesOfParts>
  <Company>LTA</Company>
  <LinksUpToDate>false</LinksUpToDate>
  <CharactersWithSpaces>4414</CharactersWithSpaces>
  <SharedDoc>false</SharedDoc>
  <HLinks>
    <vt:vector size="12" baseType="variant">
      <vt:variant>
        <vt:i4>8060991</vt:i4>
      </vt:variant>
      <vt:variant>
        <vt:i4>3</vt:i4>
      </vt:variant>
      <vt:variant>
        <vt:i4>0</vt:i4>
      </vt:variant>
      <vt:variant>
        <vt:i4>5</vt:i4>
      </vt:variant>
      <vt:variant>
        <vt:lpwstr>http://www.mruni.eu/mru_lt_dokumentai/direkcijos/finansu_ekonomikos_direkcija/2015 m. turto.pdf</vt:lpwstr>
      </vt:variant>
      <vt:variant>
        <vt:lpwstr/>
      </vt:variant>
      <vt:variant>
        <vt:i4>2883631</vt:i4>
      </vt:variant>
      <vt:variant>
        <vt:i4>0</vt:i4>
      </vt:variant>
      <vt:variant>
        <vt:i4>0</vt:i4>
      </vt:variant>
      <vt:variant>
        <vt:i4>5</vt:i4>
      </vt:variant>
      <vt:variant>
        <vt:lpwstr>http://www.mruni.eu/mru_lt_dokumentai/direkcijos/finansu_ekonomikos_direkcija/2016 m. valstybes turto valdymo ataskaita.pdf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ISAKYMAS</dc:title>
  <dc:subject/>
  <dc:creator>masin1</dc:creator>
  <cp:keywords/>
  <dc:description>ISAKYMAS</dc:description>
  <cp:lastModifiedBy>Edita Karaliūtė</cp:lastModifiedBy>
  <cp:revision>1</cp:revision>
  <cp:lastPrinted>2019-04-04T05:59:00Z</cp:lastPrinted>
  <dcterms:created xsi:type="dcterms:W3CDTF">2020-02-07T07:32:00Z</dcterms:created>
  <dcterms:modified xsi:type="dcterms:W3CDTF">2020-02-07T07:32:00Z</dcterms:modified>
</cp:coreProperties>
</file>